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29FB" w:rsidRPr="008434D7" w:rsidRDefault="00E629FB" w:rsidP="008434D7">
      <w:pPr>
        <w:rPr>
          <w:color w:val="000000"/>
          <w:sz w:val="28"/>
          <w:szCs w:val="28"/>
          <w:lang w:eastAsia="uk-UA"/>
        </w:rPr>
      </w:pPr>
      <w:r w:rsidRPr="00E629FB">
        <w:rPr>
          <w:noProof/>
          <w:lang w:eastAsia="uk-UA"/>
        </w:rPr>
        <w:drawing>
          <wp:anchor distT="0" distB="0" distL="114300" distR="114300" simplePos="0" relativeHeight="251663360" behindDoc="0" locked="0" layoutInCell="1" allowOverlap="1" wp14:anchorId="1D081908" wp14:editId="5AB4F995">
            <wp:simplePos x="0" y="0"/>
            <wp:positionH relativeFrom="margin">
              <wp:align>center</wp:align>
            </wp:positionH>
            <wp:positionV relativeFrom="paragraph">
              <wp:posOffset>15875</wp:posOffset>
            </wp:positionV>
            <wp:extent cx="521970" cy="683895"/>
            <wp:effectExtent l="0" t="0" r="0" b="1905"/>
            <wp:wrapNone/>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E629FB" w:rsidRDefault="00E629FB" w:rsidP="00E629FB">
      <w:pPr>
        <w:pStyle w:val="a7"/>
        <w:jc w:val="center"/>
        <w:rPr>
          <w:lang w:eastAsia="uk-UA"/>
        </w:rPr>
      </w:pPr>
    </w:p>
    <w:p w:rsidR="00E629FB" w:rsidRDefault="00E629FB" w:rsidP="00E629FB">
      <w:pPr>
        <w:pStyle w:val="a7"/>
        <w:jc w:val="center"/>
        <w:rPr>
          <w:szCs w:val="28"/>
          <w:lang w:eastAsia="uk-UA"/>
        </w:rPr>
      </w:pPr>
    </w:p>
    <w:p w:rsidR="00E629FB" w:rsidRPr="0091248D" w:rsidRDefault="00E629FB" w:rsidP="00E629FB">
      <w:pPr>
        <w:pStyle w:val="a7"/>
        <w:jc w:val="center"/>
        <w:rPr>
          <w:rFonts w:ascii="AcademyC" w:hAnsi="AcademyC"/>
          <w:color w:val="002060"/>
        </w:rPr>
      </w:pPr>
      <w:r w:rsidRPr="0091248D">
        <w:rPr>
          <w:rFonts w:ascii="AcademyC" w:hAnsi="AcademyC"/>
          <w:color w:val="002060"/>
        </w:rPr>
        <w:t>УКРАЇНА</w:t>
      </w:r>
    </w:p>
    <w:p w:rsidR="00E629FB" w:rsidRPr="0091248D" w:rsidRDefault="00E629FB" w:rsidP="00E629FB">
      <w:pPr>
        <w:pStyle w:val="a7"/>
        <w:jc w:val="center"/>
        <w:rPr>
          <w:rFonts w:ascii="AcademyC" w:hAnsi="AcademyC"/>
          <w:color w:val="002060"/>
          <w:szCs w:val="28"/>
        </w:rPr>
      </w:pPr>
      <w:r w:rsidRPr="0091248D">
        <w:rPr>
          <w:rFonts w:ascii="AcademyC" w:hAnsi="AcademyC"/>
          <w:color w:val="002060"/>
          <w:szCs w:val="28"/>
        </w:rPr>
        <w:t>ВИЩА  РАДА  ПРАВОСУДДЯ</w:t>
      </w:r>
    </w:p>
    <w:p w:rsidR="00E629FB" w:rsidRPr="0091248D" w:rsidRDefault="00E629FB" w:rsidP="00E629FB">
      <w:pPr>
        <w:pStyle w:val="a7"/>
        <w:jc w:val="center"/>
        <w:rPr>
          <w:rFonts w:ascii="AcademyC" w:hAnsi="AcademyC"/>
          <w:color w:val="002060"/>
          <w:szCs w:val="28"/>
        </w:rPr>
      </w:pPr>
      <w:r w:rsidRPr="0091248D">
        <w:rPr>
          <w:rFonts w:ascii="AcademyC" w:hAnsi="AcademyC"/>
          <w:color w:val="002060"/>
          <w:szCs w:val="28"/>
        </w:rPr>
        <w:t>РІШЕННЯ</w:t>
      </w:r>
    </w:p>
    <w:tbl>
      <w:tblPr>
        <w:tblW w:w="10031" w:type="dxa"/>
        <w:tblLook w:val="04A0" w:firstRow="1" w:lastRow="0" w:firstColumn="1" w:lastColumn="0" w:noHBand="0" w:noVBand="1"/>
      </w:tblPr>
      <w:tblGrid>
        <w:gridCol w:w="3098"/>
        <w:gridCol w:w="3309"/>
        <w:gridCol w:w="3624"/>
      </w:tblGrid>
      <w:tr w:rsidR="00E629FB" w:rsidRPr="00AF7302" w:rsidTr="0073517E">
        <w:trPr>
          <w:trHeight w:val="188"/>
        </w:trPr>
        <w:tc>
          <w:tcPr>
            <w:tcW w:w="3098" w:type="dxa"/>
          </w:tcPr>
          <w:p w:rsidR="00E629FB" w:rsidRPr="00D909F9" w:rsidRDefault="00547C46" w:rsidP="00E629FB">
            <w:pPr>
              <w:pStyle w:val="a7"/>
              <w:jc w:val="center"/>
              <w:rPr>
                <w:noProof/>
                <w:color w:val="002060"/>
                <w:szCs w:val="28"/>
                <w:lang w:val="en-US"/>
              </w:rPr>
            </w:pPr>
            <w:r>
              <w:rPr>
                <w:noProof/>
                <w:color w:val="002060"/>
                <w:szCs w:val="28"/>
                <w:lang w:val="ru-RU"/>
              </w:rPr>
              <w:t>13 лютого 2024 року</w:t>
            </w:r>
          </w:p>
        </w:tc>
        <w:tc>
          <w:tcPr>
            <w:tcW w:w="3309" w:type="dxa"/>
          </w:tcPr>
          <w:p w:rsidR="00E629FB" w:rsidRPr="00635BF0" w:rsidRDefault="00E629FB" w:rsidP="00E629FB">
            <w:pPr>
              <w:pStyle w:val="a7"/>
              <w:jc w:val="center"/>
              <w:rPr>
                <w:rFonts w:ascii="Book Antiqua" w:hAnsi="Book Antiqua"/>
                <w:noProof/>
                <w:color w:val="002060"/>
                <w:sz w:val="20"/>
                <w:szCs w:val="20"/>
              </w:rPr>
            </w:pPr>
            <w:r w:rsidRPr="00635BF0">
              <w:rPr>
                <w:rFonts w:ascii="Book Antiqua" w:hAnsi="Book Antiqua"/>
                <w:color w:val="002060"/>
                <w:sz w:val="20"/>
                <w:szCs w:val="20"/>
              </w:rPr>
              <w:t>Київ</w:t>
            </w:r>
          </w:p>
        </w:tc>
        <w:tc>
          <w:tcPr>
            <w:tcW w:w="3624" w:type="dxa"/>
          </w:tcPr>
          <w:p w:rsidR="00E629FB" w:rsidRPr="00377F75" w:rsidRDefault="00E629FB" w:rsidP="00547C46">
            <w:pPr>
              <w:pStyle w:val="a7"/>
              <w:jc w:val="center"/>
              <w:rPr>
                <w:noProof/>
                <w:color w:val="002060"/>
                <w:szCs w:val="28"/>
                <w:lang w:val="ru-RU"/>
              </w:rPr>
            </w:pPr>
            <w:r>
              <w:t>№</w:t>
            </w:r>
            <w:r w:rsidRPr="00AF7302">
              <w:rPr>
                <w:rFonts w:ascii="Bookman Old Style" w:hAnsi="Bookman Old Style"/>
                <w:noProof/>
                <w:color w:val="002060"/>
                <w:szCs w:val="28"/>
                <w:lang w:val="ru-RU"/>
              </w:rPr>
              <w:t xml:space="preserve"> </w:t>
            </w:r>
            <w:r w:rsidR="00547C46" w:rsidRPr="00547C46">
              <w:rPr>
                <w:noProof/>
                <w:color w:val="002060"/>
                <w:szCs w:val="28"/>
                <w:lang w:val="ru-RU"/>
              </w:rPr>
              <w:t>403/0/15-24</w:t>
            </w:r>
          </w:p>
        </w:tc>
      </w:tr>
    </w:tbl>
    <w:tbl>
      <w:tblPr>
        <w:tblpPr w:leftFromText="180" w:rightFromText="180" w:vertAnchor="text" w:horzAnchor="margin" w:tblpY="420"/>
        <w:tblW w:w="0" w:type="auto"/>
        <w:tblLook w:val="0000" w:firstRow="0" w:lastRow="0" w:firstColumn="0" w:lastColumn="0" w:noHBand="0" w:noVBand="0"/>
      </w:tblPr>
      <w:tblGrid>
        <w:gridCol w:w="4447"/>
      </w:tblGrid>
      <w:tr w:rsidR="001B7304" w:rsidRPr="00C51160" w:rsidTr="002427D5">
        <w:trPr>
          <w:trHeight w:val="14"/>
        </w:trPr>
        <w:tc>
          <w:tcPr>
            <w:tcW w:w="4447" w:type="dxa"/>
          </w:tcPr>
          <w:p w:rsidR="001B7304" w:rsidRPr="00664927" w:rsidRDefault="001B7304" w:rsidP="00664927">
            <w:pPr>
              <w:pStyle w:val="a3"/>
              <w:tabs>
                <w:tab w:val="left" w:pos="2940"/>
                <w:tab w:val="center" w:pos="4677"/>
              </w:tabs>
              <w:jc w:val="both"/>
              <w:rPr>
                <w:b/>
                <w:bCs/>
                <w:color w:val="000000"/>
              </w:rPr>
            </w:pPr>
            <w:r w:rsidRPr="00C51160">
              <w:rPr>
                <w:b/>
                <w:bCs/>
                <w:color w:val="000000"/>
              </w:rPr>
              <w:t xml:space="preserve">Про звільнення </w:t>
            </w:r>
            <w:proofErr w:type="spellStart"/>
            <w:r w:rsidRPr="00C51160">
              <w:rPr>
                <w:b/>
                <w:bCs/>
                <w:color w:val="000000"/>
              </w:rPr>
              <w:t>Солодкова</w:t>
            </w:r>
            <w:proofErr w:type="spellEnd"/>
            <w:r w:rsidRPr="00C51160">
              <w:rPr>
                <w:b/>
                <w:bCs/>
                <w:color w:val="000000"/>
              </w:rPr>
              <w:t xml:space="preserve"> А.А. з посади судді Вищого спеціалізованого суду України з розгляду цивільних </w:t>
            </w:r>
            <w:r w:rsidR="00C51160">
              <w:rPr>
                <w:b/>
                <w:bCs/>
                <w:color w:val="000000"/>
              </w:rPr>
              <w:br/>
            </w:r>
            <w:r w:rsidRPr="00C51160">
              <w:rPr>
                <w:b/>
                <w:bCs/>
                <w:color w:val="000000"/>
              </w:rPr>
              <w:t xml:space="preserve">і кримінальних справ у зв’язку  </w:t>
            </w:r>
            <w:r w:rsidR="00C51160">
              <w:rPr>
                <w:b/>
                <w:bCs/>
                <w:color w:val="000000"/>
              </w:rPr>
              <w:br/>
            </w:r>
            <w:r w:rsidRPr="00C51160">
              <w:rPr>
                <w:b/>
                <w:bCs/>
                <w:color w:val="000000"/>
              </w:rPr>
              <w:t>з поданням заяви про відставку</w:t>
            </w:r>
          </w:p>
        </w:tc>
      </w:tr>
    </w:tbl>
    <w:p w:rsidR="000C762A" w:rsidRPr="000C762A" w:rsidRDefault="000C762A" w:rsidP="000C762A">
      <w:pPr>
        <w:pStyle w:val="a3"/>
        <w:tabs>
          <w:tab w:val="left" w:pos="2940"/>
          <w:tab w:val="center" w:pos="4677"/>
        </w:tabs>
        <w:jc w:val="both"/>
        <w:rPr>
          <w:b/>
          <w:bCs/>
          <w:color w:val="000000"/>
        </w:rPr>
      </w:pPr>
    </w:p>
    <w:p w:rsidR="000C762A" w:rsidRPr="000C762A" w:rsidRDefault="000C762A" w:rsidP="000C762A">
      <w:pPr>
        <w:pStyle w:val="a3"/>
        <w:tabs>
          <w:tab w:val="left" w:pos="2940"/>
          <w:tab w:val="center" w:pos="4677"/>
        </w:tabs>
        <w:spacing w:before="0" w:beforeAutospacing="0" w:after="0" w:afterAutospacing="0"/>
        <w:jc w:val="both"/>
        <w:rPr>
          <w:b/>
          <w:bCs/>
          <w:color w:val="000000"/>
        </w:rPr>
      </w:pPr>
    </w:p>
    <w:p w:rsidR="002427D5" w:rsidRDefault="002427D5" w:rsidP="002427D5">
      <w:pPr>
        <w:pStyle w:val="a3"/>
        <w:tabs>
          <w:tab w:val="left" w:pos="2940"/>
          <w:tab w:val="center" w:pos="4677"/>
        </w:tabs>
        <w:spacing w:after="0"/>
        <w:jc w:val="both"/>
        <w:rPr>
          <w:bCs/>
          <w:color w:val="000000"/>
          <w:sz w:val="28"/>
          <w:szCs w:val="28"/>
        </w:rPr>
      </w:pPr>
    </w:p>
    <w:p w:rsidR="002427D5" w:rsidRDefault="002427D5" w:rsidP="00664927">
      <w:pPr>
        <w:pStyle w:val="a3"/>
        <w:tabs>
          <w:tab w:val="left" w:pos="2940"/>
          <w:tab w:val="center" w:pos="4677"/>
        </w:tabs>
        <w:spacing w:after="0"/>
        <w:ind w:firstLine="567"/>
        <w:jc w:val="both"/>
        <w:rPr>
          <w:bCs/>
          <w:color w:val="000000"/>
          <w:sz w:val="28"/>
          <w:szCs w:val="28"/>
        </w:rPr>
      </w:pPr>
    </w:p>
    <w:p w:rsidR="00664927" w:rsidRDefault="00664927" w:rsidP="00664927">
      <w:pPr>
        <w:pStyle w:val="a3"/>
        <w:tabs>
          <w:tab w:val="left" w:pos="2940"/>
          <w:tab w:val="center" w:pos="4677"/>
        </w:tabs>
        <w:spacing w:after="0"/>
        <w:ind w:firstLine="567"/>
        <w:jc w:val="both"/>
        <w:rPr>
          <w:bCs/>
          <w:color w:val="000000"/>
          <w:sz w:val="28"/>
          <w:szCs w:val="28"/>
        </w:rPr>
      </w:pPr>
      <w:r w:rsidRPr="00664927">
        <w:rPr>
          <w:bCs/>
          <w:color w:val="000000"/>
          <w:sz w:val="28"/>
          <w:szCs w:val="28"/>
        </w:rPr>
        <w:t xml:space="preserve">Вища рада правосуддя, розглянувши заяву про звільнення </w:t>
      </w:r>
      <w:proofErr w:type="spellStart"/>
      <w:r w:rsidR="008D622C">
        <w:rPr>
          <w:bCs/>
          <w:color w:val="000000"/>
          <w:sz w:val="28"/>
          <w:szCs w:val="28"/>
        </w:rPr>
        <w:t>Солодкова</w:t>
      </w:r>
      <w:proofErr w:type="spellEnd"/>
      <w:r w:rsidR="008D622C">
        <w:rPr>
          <w:bCs/>
          <w:color w:val="000000"/>
          <w:sz w:val="28"/>
          <w:szCs w:val="28"/>
        </w:rPr>
        <w:t xml:space="preserve"> Андрія Андрійовича</w:t>
      </w:r>
      <w:r w:rsidRPr="00664927">
        <w:rPr>
          <w:bCs/>
          <w:color w:val="000000"/>
          <w:sz w:val="28"/>
          <w:szCs w:val="28"/>
        </w:rPr>
        <w:t xml:space="preserve"> з посади судді </w:t>
      </w:r>
      <w:r w:rsidR="008D622C">
        <w:rPr>
          <w:bCs/>
          <w:color w:val="000000"/>
          <w:sz w:val="28"/>
          <w:szCs w:val="28"/>
        </w:rPr>
        <w:t xml:space="preserve">Вищого спеціалізованого суду України </w:t>
      </w:r>
      <w:r w:rsidR="00DC0755">
        <w:rPr>
          <w:bCs/>
          <w:color w:val="000000"/>
          <w:sz w:val="28"/>
          <w:szCs w:val="28"/>
        </w:rPr>
        <w:br/>
      </w:r>
      <w:r w:rsidR="008D622C">
        <w:rPr>
          <w:bCs/>
          <w:color w:val="000000"/>
          <w:sz w:val="28"/>
          <w:szCs w:val="28"/>
        </w:rPr>
        <w:t xml:space="preserve">з розгляду </w:t>
      </w:r>
      <w:r w:rsidR="00DC0755">
        <w:rPr>
          <w:bCs/>
          <w:color w:val="000000"/>
          <w:sz w:val="28"/>
          <w:szCs w:val="28"/>
        </w:rPr>
        <w:t xml:space="preserve">цивільних і кримінальних справ </w:t>
      </w:r>
      <w:r w:rsidRPr="00664927">
        <w:rPr>
          <w:bCs/>
          <w:color w:val="000000"/>
          <w:sz w:val="28"/>
          <w:szCs w:val="28"/>
        </w:rPr>
        <w:t>у відставку</w:t>
      </w:r>
      <w:r w:rsidR="00DC0755" w:rsidRPr="00DC0755">
        <w:t xml:space="preserve"> </w:t>
      </w:r>
      <w:r w:rsidR="00DC0755" w:rsidRPr="00DC0755">
        <w:rPr>
          <w:bCs/>
          <w:color w:val="000000"/>
          <w:sz w:val="28"/>
          <w:szCs w:val="28"/>
        </w:rPr>
        <w:t>та додані до неї документи</w:t>
      </w:r>
      <w:r w:rsidRPr="00DC0755">
        <w:rPr>
          <w:bCs/>
          <w:color w:val="000000"/>
          <w:sz w:val="28"/>
          <w:szCs w:val="28"/>
        </w:rPr>
        <w:t>,</w:t>
      </w:r>
    </w:p>
    <w:p w:rsidR="00664927" w:rsidRPr="00664927" w:rsidRDefault="00664927" w:rsidP="00664927">
      <w:pPr>
        <w:pStyle w:val="a3"/>
        <w:tabs>
          <w:tab w:val="left" w:pos="2940"/>
          <w:tab w:val="center" w:pos="4677"/>
        </w:tabs>
        <w:spacing w:after="0"/>
        <w:ind w:firstLine="567"/>
        <w:jc w:val="both"/>
        <w:rPr>
          <w:b/>
          <w:bCs/>
          <w:color w:val="000000"/>
          <w:sz w:val="28"/>
          <w:szCs w:val="28"/>
        </w:rPr>
      </w:pPr>
      <w:r>
        <w:rPr>
          <w:bCs/>
          <w:color w:val="000000"/>
          <w:sz w:val="28"/>
          <w:szCs w:val="28"/>
        </w:rPr>
        <w:tab/>
      </w:r>
      <w:r>
        <w:rPr>
          <w:bCs/>
          <w:color w:val="000000"/>
          <w:sz w:val="28"/>
          <w:szCs w:val="28"/>
        </w:rPr>
        <w:tab/>
      </w:r>
      <w:r w:rsidRPr="00664927">
        <w:rPr>
          <w:b/>
          <w:bCs/>
          <w:color w:val="000000"/>
          <w:sz w:val="28"/>
          <w:szCs w:val="28"/>
        </w:rPr>
        <w:t>встановила:</w:t>
      </w:r>
    </w:p>
    <w:p w:rsidR="002427D5" w:rsidRPr="00DC0755" w:rsidRDefault="002427D5" w:rsidP="00DC0755">
      <w:pPr>
        <w:pStyle w:val="a3"/>
        <w:tabs>
          <w:tab w:val="left" w:pos="2940"/>
          <w:tab w:val="center" w:pos="4677"/>
        </w:tabs>
        <w:spacing w:before="0" w:beforeAutospacing="0" w:after="0" w:afterAutospacing="0"/>
        <w:jc w:val="both"/>
        <w:rPr>
          <w:bCs/>
          <w:color w:val="000000"/>
          <w:sz w:val="28"/>
          <w:szCs w:val="28"/>
        </w:rPr>
      </w:pPr>
      <w:r>
        <w:rPr>
          <w:bCs/>
          <w:color w:val="000000"/>
          <w:sz w:val="28"/>
          <w:szCs w:val="28"/>
        </w:rPr>
        <w:t>д</w:t>
      </w:r>
      <w:r w:rsidRPr="002427D5">
        <w:rPr>
          <w:bCs/>
          <w:color w:val="000000"/>
          <w:sz w:val="28"/>
          <w:szCs w:val="28"/>
        </w:rPr>
        <w:t xml:space="preserve">о Вищої ради правосуддя 24 </w:t>
      </w:r>
      <w:r>
        <w:rPr>
          <w:bCs/>
          <w:color w:val="000000"/>
          <w:sz w:val="28"/>
          <w:szCs w:val="28"/>
        </w:rPr>
        <w:t xml:space="preserve">січня 2024 року надійшла заява </w:t>
      </w:r>
      <w:proofErr w:type="spellStart"/>
      <w:r w:rsidRPr="002427D5">
        <w:rPr>
          <w:bCs/>
          <w:color w:val="000000"/>
          <w:sz w:val="28"/>
          <w:szCs w:val="28"/>
        </w:rPr>
        <w:t>Солодкова</w:t>
      </w:r>
      <w:proofErr w:type="spellEnd"/>
      <w:r w:rsidRPr="002427D5">
        <w:rPr>
          <w:bCs/>
          <w:color w:val="000000"/>
          <w:sz w:val="28"/>
          <w:szCs w:val="28"/>
        </w:rPr>
        <w:t xml:space="preserve"> А.А. </w:t>
      </w:r>
      <w:r w:rsidR="008D622C">
        <w:rPr>
          <w:bCs/>
          <w:color w:val="000000"/>
          <w:sz w:val="28"/>
          <w:szCs w:val="28"/>
        </w:rPr>
        <w:br/>
      </w:r>
      <w:r w:rsidRPr="002427D5">
        <w:rPr>
          <w:bCs/>
          <w:color w:val="000000"/>
          <w:sz w:val="28"/>
          <w:szCs w:val="28"/>
        </w:rPr>
        <w:t xml:space="preserve">про звільнення з посади судді Вищого спеціалізованого суду України з розгляду </w:t>
      </w:r>
      <w:r>
        <w:rPr>
          <w:bCs/>
          <w:color w:val="000000"/>
          <w:sz w:val="28"/>
          <w:szCs w:val="28"/>
        </w:rPr>
        <w:t xml:space="preserve">цивільних і кримінальних справ </w:t>
      </w:r>
      <w:r w:rsidR="00DC0755">
        <w:rPr>
          <w:bCs/>
          <w:color w:val="000000"/>
          <w:sz w:val="28"/>
          <w:szCs w:val="28"/>
        </w:rPr>
        <w:t>у відставку</w:t>
      </w:r>
      <w:r w:rsidR="00DC0755" w:rsidRPr="00DC0755">
        <w:t xml:space="preserve"> </w:t>
      </w:r>
      <w:r w:rsidR="00DC0755" w:rsidRPr="00DC0755">
        <w:rPr>
          <w:bCs/>
          <w:color w:val="000000"/>
          <w:sz w:val="28"/>
          <w:szCs w:val="28"/>
        </w:rPr>
        <w:t>та додані до неї матеріали</w:t>
      </w:r>
      <w:r w:rsidR="00DC0755">
        <w:rPr>
          <w:bCs/>
          <w:color w:val="000000"/>
          <w:sz w:val="28"/>
          <w:szCs w:val="28"/>
        </w:rPr>
        <w:t>.</w:t>
      </w:r>
    </w:p>
    <w:p w:rsidR="002427D5" w:rsidRPr="002427D5" w:rsidRDefault="00DC0755" w:rsidP="00664927">
      <w:pPr>
        <w:pStyle w:val="a3"/>
        <w:tabs>
          <w:tab w:val="left" w:pos="2940"/>
          <w:tab w:val="center" w:pos="4677"/>
        </w:tabs>
        <w:spacing w:before="0" w:beforeAutospacing="0" w:after="0" w:afterAutospacing="0"/>
        <w:ind w:firstLine="567"/>
        <w:jc w:val="both"/>
        <w:rPr>
          <w:bCs/>
          <w:color w:val="000000"/>
          <w:sz w:val="28"/>
          <w:szCs w:val="28"/>
        </w:rPr>
      </w:pPr>
      <w:r>
        <w:rPr>
          <w:bCs/>
          <w:color w:val="000000"/>
          <w:sz w:val="28"/>
          <w:szCs w:val="28"/>
        </w:rPr>
        <w:t>На підставі п</w:t>
      </w:r>
      <w:r w:rsidR="002427D5" w:rsidRPr="002427D5">
        <w:rPr>
          <w:bCs/>
          <w:color w:val="000000"/>
          <w:sz w:val="28"/>
          <w:szCs w:val="28"/>
        </w:rPr>
        <w:t>ротокол</w:t>
      </w:r>
      <w:r>
        <w:rPr>
          <w:bCs/>
          <w:color w:val="000000"/>
          <w:sz w:val="28"/>
          <w:szCs w:val="28"/>
        </w:rPr>
        <w:t>у</w:t>
      </w:r>
      <w:r w:rsidR="002427D5" w:rsidRPr="002427D5">
        <w:rPr>
          <w:bCs/>
          <w:color w:val="000000"/>
          <w:sz w:val="28"/>
          <w:szCs w:val="28"/>
        </w:rPr>
        <w:t xml:space="preserve"> автоматизованого розподілу справи між членами Вищої ради правосуддя від 24 січня 2024 року № 350/0/6-24 вказан</w:t>
      </w:r>
      <w:r>
        <w:rPr>
          <w:bCs/>
          <w:color w:val="000000"/>
          <w:sz w:val="28"/>
          <w:szCs w:val="28"/>
        </w:rPr>
        <w:t>і</w:t>
      </w:r>
      <w:r w:rsidR="002427D5" w:rsidRPr="002427D5">
        <w:rPr>
          <w:bCs/>
          <w:color w:val="000000"/>
          <w:sz w:val="28"/>
          <w:szCs w:val="28"/>
        </w:rPr>
        <w:t xml:space="preserve"> заява </w:t>
      </w:r>
      <w:r>
        <w:rPr>
          <w:bCs/>
          <w:color w:val="000000"/>
          <w:sz w:val="28"/>
          <w:szCs w:val="28"/>
        </w:rPr>
        <w:br/>
      </w:r>
      <w:r w:rsidR="002427D5" w:rsidRPr="002427D5">
        <w:rPr>
          <w:bCs/>
          <w:color w:val="000000"/>
          <w:sz w:val="28"/>
          <w:szCs w:val="28"/>
        </w:rPr>
        <w:t>та матеріали передані для розгляду</w:t>
      </w:r>
      <w:r w:rsidR="008D622C">
        <w:rPr>
          <w:bCs/>
          <w:color w:val="000000"/>
          <w:sz w:val="28"/>
          <w:szCs w:val="28"/>
        </w:rPr>
        <w:t xml:space="preserve"> члену Вищої ради правосуддя </w:t>
      </w:r>
      <w:r>
        <w:rPr>
          <w:bCs/>
          <w:color w:val="000000"/>
          <w:sz w:val="28"/>
          <w:szCs w:val="28"/>
        </w:rPr>
        <w:br/>
      </w:r>
      <w:proofErr w:type="spellStart"/>
      <w:r w:rsidR="008D622C">
        <w:rPr>
          <w:bCs/>
          <w:color w:val="000000"/>
          <w:sz w:val="28"/>
          <w:szCs w:val="28"/>
        </w:rPr>
        <w:t>Бурлакову</w:t>
      </w:r>
      <w:proofErr w:type="spellEnd"/>
      <w:r w:rsidR="008D622C">
        <w:rPr>
          <w:bCs/>
          <w:color w:val="000000"/>
          <w:sz w:val="28"/>
          <w:szCs w:val="28"/>
        </w:rPr>
        <w:t xml:space="preserve"> С.Ю.</w:t>
      </w:r>
    </w:p>
    <w:p w:rsidR="002427D5" w:rsidRPr="002427D5" w:rsidRDefault="002427D5" w:rsidP="00664927">
      <w:pPr>
        <w:pStyle w:val="a3"/>
        <w:tabs>
          <w:tab w:val="left" w:pos="2940"/>
          <w:tab w:val="center" w:pos="4677"/>
        </w:tabs>
        <w:spacing w:before="0" w:beforeAutospacing="0" w:after="0" w:afterAutospacing="0"/>
        <w:ind w:firstLine="567"/>
        <w:jc w:val="both"/>
        <w:rPr>
          <w:bCs/>
          <w:color w:val="000000"/>
          <w:sz w:val="28"/>
          <w:szCs w:val="28"/>
        </w:rPr>
      </w:pPr>
      <w:proofErr w:type="spellStart"/>
      <w:r w:rsidRPr="002427D5">
        <w:rPr>
          <w:bCs/>
          <w:color w:val="000000"/>
          <w:sz w:val="28"/>
          <w:szCs w:val="28"/>
        </w:rPr>
        <w:t>Солодков</w:t>
      </w:r>
      <w:proofErr w:type="spellEnd"/>
      <w:r w:rsidR="00D15DD8">
        <w:rPr>
          <w:bCs/>
          <w:color w:val="000000"/>
          <w:sz w:val="28"/>
          <w:szCs w:val="28"/>
        </w:rPr>
        <w:t xml:space="preserve"> Андрій Андрійович ____</w:t>
      </w:r>
      <w:r w:rsidRPr="002427D5">
        <w:rPr>
          <w:bCs/>
          <w:color w:val="000000"/>
          <w:sz w:val="28"/>
          <w:szCs w:val="28"/>
        </w:rPr>
        <w:t xml:space="preserve"> року народження, громадянин України, Указом Президента України від 27 червня </w:t>
      </w:r>
      <w:r>
        <w:rPr>
          <w:bCs/>
          <w:color w:val="000000"/>
          <w:sz w:val="28"/>
          <w:szCs w:val="28"/>
        </w:rPr>
        <w:t xml:space="preserve">1996 року № 482/96 призначений </w:t>
      </w:r>
      <w:r w:rsidR="002D0401">
        <w:rPr>
          <w:bCs/>
          <w:color w:val="000000"/>
          <w:sz w:val="28"/>
          <w:szCs w:val="28"/>
        </w:rPr>
        <w:br/>
      </w:r>
      <w:r w:rsidRPr="002427D5">
        <w:rPr>
          <w:bCs/>
          <w:color w:val="000000"/>
          <w:sz w:val="28"/>
          <w:szCs w:val="28"/>
        </w:rPr>
        <w:t>на посаду судді Дзержинського районного суду міста Харкова. Постановою Верховної Ради України від 7 червня 2001 року № 2521-ІІІ обраний на посаду судді цього суду безстроково. Пос</w:t>
      </w:r>
      <w:r>
        <w:rPr>
          <w:bCs/>
          <w:color w:val="000000"/>
          <w:sz w:val="28"/>
          <w:szCs w:val="28"/>
        </w:rPr>
        <w:t xml:space="preserve">тановою Верховної Ради України </w:t>
      </w:r>
      <w:r w:rsidR="002D0401">
        <w:rPr>
          <w:bCs/>
          <w:color w:val="000000"/>
          <w:sz w:val="28"/>
          <w:szCs w:val="28"/>
        </w:rPr>
        <w:br/>
      </w:r>
      <w:r w:rsidRPr="002427D5">
        <w:rPr>
          <w:bCs/>
          <w:color w:val="000000"/>
          <w:sz w:val="28"/>
          <w:szCs w:val="28"/>
        </w:rPr>
        <w:t>від 16 березня 2006 року № 3564-ІV обраний суддею апеляційного суду Харківської області безстроково. Пос</w:t>
      </w:r>
      <w:r>
        <w:rPr>
          <w:bCs/>
          <w:color w:val="000000"/>
          <w:sz w:val="28"/>
          <w:szCs w:val="28"/>
        </w:rPr>
        <w:t xml:space="preserve">тановою Верховної Ради України </w:t>
      </w:r>
      <w:r w:rsidR="002D0401">
        <w:rPr>
          <w:bCs/>
          <w:color w:val="000000"/>
          <w:sz w:val="28"/>
          <w:szCs w:val="28"/>
        </w:rPr>
        <w:br/>
      </w:r>
      <w:r w:rsidRPr="002427D5">
        <w:rPr>
          <w:bCs/>
          <w:color w:val="000000"/>
          <w:sz w:val="28"/>
          <w:szCs w:val="28"/>
        </w:rPr>
        <w:t>від 18 квітня 2013 року № 206-VІІ обраний на посаду судді Вищого спеціалізованого суду України з розгляд</w:t>
      </w:r>
      <w:r w:rsidR="00DC0755">
        <w:rPr>
          <w:bCs/>
          <w:color w:val="000000"/>
          <w:sz w:val="28"/>
          <w:szCs w:val="28"/>
        </w:rPr>
        <w:t>у</w:t>
      </w:r>
      <w:r w:rsidRPr="002427D5">
        <w:rPr>
          <w:bCs/>
          <w:color w:val="000000"/>
          <w:sz w:val="28"/>
          <w:szCs w:val="28"/>
        </w:rPr>
        <w:t xml:space="preserve"> цивільних і кримінальних справ. </w:t>
      </w:r>
    </w:p>
    <w:p w:rsidR="002427D5" w:rsidRPr="002427D5" w:rsidRDefault="002427D5" w:rsidP="00664927">
      <w:pPr>
        <w:pStyle w:val="a3"/>
        <w:tabs>
          <w:tab w:val="left" w:pos="2940"/>
          <w:tab w:val="center" w:pos="4677"/>
        </w:tabs>
        <w:spacing w:before="0" w:beforeAutospacing="0" w:after="0" w:afterAutospacing="0"/>
        <w:ind w:firstLine="567"/>
        <w:jc w:val="both"/>
        <w:rPr>
          <w:bCs/>
          <w:color w:val="000000"/>
          <w:sz w:val="28"/>
          <w:szCs w:val="28"/>
        </w:rPr>
      </w:pPr>
      <w:r w:rsidRPr="002427D5">
        <w:rPr>
          <w:bCs/>
          <w:color w:val="000000"/>
          <w:sz w:val="28"/>
          <w:szCs w:val="28"/>
        </w:rPr>
        <w:t xml:space="preserve">Відповідно до частини першої статті 116 </w:t>
      </w:r>
      <w:r>
        <w:rPr>
          <w:bCs/>
          <w:color w:val="000000"/>
          <w:sz w:val="28"/>
          <w:szCs w:val="28"/>
        </w:rPr>
        <w:t>Закону України</w:t>
      </w:r>
      <w:r w:rsidR="00DC0755">
        <w:rPr>
          <w:bCs/>
          <w:color w:val="000000"/>
          <w:sz w:val="28"/>
          <w:szCs w:val="28"/>
        </w:rPr>
        <w:t xml:space="preserve"> від 2 червня </w:t>
      </w:r>
      <w:r w:rsidR="00DC0755">
        <w:rPr>
          <w:bCs/>
          <w:color w:val="000000"/>
          <w:sz w:val="28"/>
          <w:szCs w:val="28"/>
        </w:rPr>
        <w:br/>
        <w:t xml:space="preserve">2016 року № </w:t>
      </w:r>
      <w:r w:rsidR="00DC0755" w:rsidRPr="00DC0755">
        <w:rPr>
          <w:bCs/>
          <w:color w:val="000000"/>
          <w:sz w:val="28"/>
          <w:szCs w:val="28"/>
        </w:rPr>
        <w:t>1402-VIII</w:t>
      </w:r>
      <w:r>
        <w:rPr>
          <w:bCs/>
          <w:color w:val="000000"/>
          <w:sz w:val="28"/>
          <w:szCs w:val="28"/>
        </w:rPr>
        <w:t xml:space="preserve"> «Про судоустрій </w:t>
      </w:r>
      <w:r w:rsidRPr="002427D5">
        <w:rPr>
          <w:bCs/>
          <w:color w:val="000000"/>
          <w:sz w:val="28"/>
          <w:szCs w:val="28"/>
        </w:rPr>
        <w:t>і статус суддів»</w:t>
      </w:r>
      <w:r w:rsidR="00DC0755">
        <w:rPr>
          <w:bCs/>
          <w:color w:val="000000"/>
          <w:sz w:val="28"/>
          <w:szCs w:val="28"/>
        </w:rPr>
        <w:t xml:space="preserve"> </w:t>
      </w:r>
      <w:r w:rsidR="00DC0755" w:rsidRPr="00DC0755">
        <w:rPr>
          <w:bCs/>
          <w:color w:val="000000"/>
          <w:sz w:val="28"/>
          <w:szCs w:val="28"/>
        </w:rPr>
        <w:t xml:space="preserve">(далі – Закон </w:t>
      </w:r>
      <w:r w:rsidR="00DC0755">
        <w:rPr>
          <w:bCs/>
          <w:color w:val="000000"/>
          <w:sz w:val="28"/>
          <w:szCs w:val="28"/>
        </w:rPr>
        <w:br/>
      </w:r>
      <w:r w:rsidR="00DC0755" w:rsidRPr="00DC0755">
        <w:rPr>
          <w:bCs/>
          <w:color w:val="000000"/>
          <w:sz w:val="28"/>
          <w:szCs w:val="28"/>
        </w:rPr>
        <w:t xml:space="preserve">№ 1402-VIII) </w:t>
      </w:r>
      <w:r w:rsidRPr="002427D5">
        <w:rPr>
          <w:bCs/>
          <w:color w:val="000000"/>
          <w:sz w:val="28"/>
          <w:szCs w:val="28"/>
        </w:rPr>
        <w:t>суддя, який має стаж роботи на посаді судді не менше двадцяти років, що визначається відповідно до статті 137 цього Закону, має право подати заяву про відставку.</w:t>
      </w:r>
    </w:p>
    <w:p w:rsidR="002427D5" w:rsidRPr="002427D5" w:rsidRDefault="002427D5" w:rsidP="00664927">
      <w:pPr>
        <w:pStyle w:val="a3"/>
        <w:tabs>
          <w:tab w:val="left" w:pos="2940"/>
          <w:tab w:val="center" w:pos="4677"/>
        </w:tabs>
        <w:spacing w:before="0" w:beforeAutospacing="0" w:after="0" w:afterAutospacing="0"/>
        <w:ind w:firstLine="567"/>
        <w:jc w:val="both"/>
        <w:rPr>
          <w:bCs/>
          <w:color w:val="000000"/>
          <w:sz w:val="28"/>
          <w:szCs w:val="28"/>
        </w:rPr>
      </w:pPr>
      <w:r w:rsidRPr="002427D5">
        <w:rPr>
          <w:bCs/>
          <w:color w:val="000000"/>
          <w:sz w:val="28"/>
          <w:szCs w:val="28"/>
        </w:rPr>
        <w:t xml:space="preserve">Із матеріалів, доданих до заяви про відставку, встановлено, що суддя </w:t>
      </w:r>
      <w:proofErr w:type="spellStart"/>
      <w:r w:rsidRPr="002427D5">
        <w:rPr>
          <w:bCs/>
          <w:color w:val="000000"/>
          <w:sz w:val="28"/>
          <w:szCs w:val="28"/>
        </w:rPr>
        <w:t>Солодков</w:t>
      </w:r>
      <w:proofErr w:type="spellEnd"/>
      <w:r w:rsidRPr="002427D5">
        <w:rPr>
          <w:bCs/>
          <w:color w:val="000000"/>
          <w:sz w:val="28"/>
          <w:szCs w:val="28"/>
        </w:rPr>
        <w:t xml:space="preserve"> А.А. станом на </w:t>
      </w:r>
      <w:r w:rsidR="002B3AFB">
        <w:rPr>
          <w:bCs/>
          <w:color w:val="000000"/>
          <w:sz w:val="28"/>
          <w:szCs w:val="28"/>
        </w:rPr>
        <w:t>день розгляду заяви</w:t>
      </w:r>
      <w:r w:rsidRPr="002427D5">
        <w:rPr>
          <w:bCs/>
          <w:color w:val="000000"/>
          <w:sz w:val="28"/>
          <w:szCs w:val="28"/>
        </w:rPr>
        <w:t xml:space="preserve"> ма</w:t>
      </w:r>
      <w:r w:rsidR="002B3AFB">
        <w:rPr>
          <w:bCs/>
          <w:color w:val="000000"/>
          <w:sz w:val="28"/>
          <w:szCs w:val="28"/>
        </w:rPr>
        <w:t>є</w:t>
      </w:r>
      <w:r w:rsidRPr="002427D5">
        <w:rPr>
          <w:bCs/>
          <w:color w:val="000000"/>
          <w:sz w:val="28"/>
          <w:szCs w:val="28"/>
        </w:rPr>
        <w:t xml:space="preserve"> </w:t>
      </w:r>
      <w:r w:rsidR="00B14242">
        <w:rPr>
          <w:bCs/>
          <w:color w:val="000000"/>
          <w:sz w:val="28"/>
          <w:szCs w:val="28"/>
        </w:rPr>
        <w:t>27 років 7 місяців 16</w:t>
      </w:r>
      <w:r w:rsidRPr="002427D5">
        <w:rPr>
          <w:bCs/>
          <w:color w:val="000000"/>
          <w:sz w:val="28"/>
          <w:szCs w:val="28"/>
        </w:rPr>
        <w:t xml:space="preserve"> днів </w:t>
      </w:r>
      <w:r w:rsidR="002D0401">
        <w:rPr>
          <w:bCs/>
          <w:color w:val="000000"/>
          <w:sz w:val="28"/>
          <w:szCs w:val="28"/>
        </w:rPr>
        <w:t>стажу</w:t>
      </w:r>
      <w:r w:rsidR="00DC0755">
        <w:rPr>
          <w:bCs/>
          <w:color w:val="000000"/>
          <w:sz w:val="28"/>
          <w:szCs w:val="28"/>
        </w:rPr>
        <w:t xml:space="preserve"> роботи</w:t>
      </w:r>
      <w:r w:rsidR="002D0401">
        <w:rPr>
          <w:bCs/>
          <w:color w:val="000000"/>
          <w:sz w:val="28"/>
          <w:szCs w:val="28"/>
        </w:rPr>
        <w:t xml:space="preserve"> </w:t>
      </w:r>
      <w:r w:rsidRPr="002427D5">
        <w:rPr>
          <w:bCs/>
          <w:color w:val="000000"/>
          <w:sz w:val="28"/>
          <w:szCs w:val="28"/>
        </w:rPr>
        <w:t>безпосередньо</w:t>
      </w:r>
      <w:r w:rsidR="002D0401">
        <w:rPr>
          <w:bCs/>
          <w:color w:val="000000"/>
          <w:sz w:val="28"/>
          <w:szCs w:val="28"/>
        </w:rPr>
        <w:t xml:space="preserve"> на посаді</w:t>
      </w:r>
      <w:r w:rsidRPr="002427D5">
        <w:rPr>
          <w:bCs/>
          <w:color w:val="000000"/>
          <w:sz w:val="28"/>
          <w:szCs w:val="28"/>
        </w:rPr>
        <w:t xml:space="preserve"> судді</w:t>
      </w:r>
      <w:r w:rsidR="002D0401">
        <w:rPr>
          <w:bCs/>
          <w:color w:val="000000"/>
          <w:sz w:val="28"/>
          <w:szCs w:val="28"/>
        </w:rPr>
        <w:t>.</w:t>
      </w:r>
    </w:p>
    <w:p w:rsidR="002427D5" w:rsidRPr="002427D5" w:rsidRDefault="002427D5" w:rsidP="00664927">
      <w:pPr>
        <w:pStyle w:val="a3"/>
        <w:tabs>
          <w:tab w:val="left" w:pos="2940"/>
          <w:tab w:val="center" w:pos="4677"/>
        </w:tabs>
        <w:spacing w:before="0" w:beforeAutospacing="0" w:after="0" w:afterAutospacing="0"/>
        <w:ind w:firstLine="567"/>
        <w:jc w:val="both"/>
        <w:rPr>
          <w:bCs/>
          <w:color w:val="000000"/>
          <w:sz w:val="28"/>
          <w:szCs w:val="28"/>
        </w:rPr>
      </w:pPr>
      <w:r w:rsidRPr="002427D5">
        <w:rPr>
          <w:bCs/>
          <w:color w:val="000000"/>
          <w:sz w:val="28"/>
          <w:szCs w:val="28"/>
        </w:rPr>
        <w:lastRenderedPageBreak/>
        <w:t xml:space="preserve">Абзацом четвертим пункту 34 розділу XII «Прикінцеві та перехідні положення» Закону України «Про судоустрій і статус суддів» передбачено, </w:t>
      </w:r>
      <w:r w:rsidR="002D0401">
        <w:rPr>
          <w:bCs/>
          <w:color w:val="000000"/>
          <w:sz w:val="28"/>
          <w:szCs w:val="28"/>
        </w:rPr>
        <w:br/>
      </w:r>
      <w:r w:rsidRPr="002427D5">
        <w:rPr>
          <w:bCs/>
          <w:color w:val="000000"/>
          <w:sz w:val="28"/>
          <w:szCs w:val="28"/>
        </w:rPr>
        <w:t>що судді, призначені чи обрані на посаду до набрання чинності цим Законом, зберігають визначення стажу роб</w:t>
      </w:r>
      <w:r>
        <w:rPr>
          <w:bCs/>
          <w:color w:val="000000"/>
          <w:sz w:val="28"/>
          <w:szCs w:val="28"/>
        </w:rPr>
        <w:t xml:space="preserve">оти на посаді судді відповідно </w:t>
      </w:r>
      <w:r w:rsidR="002D0401">
        <w:rPr>
          <w:bCs/>
          <w:color w:val="000000"/>
          <w:sz w:val="28"/>
          <w:szCs w:val="28"/>
        </w:rPr>
        <w:br/>
      </w:r>
      <w:r w:rsidRPr="002427D5">
        <w:rPr>
          <w:bCs/>
          <w:color w:val="000000"/>
          <w:sz w:val="28"/>
          <w:szCs w:val="28"/>
        </w:rPr>
        <w:t>до законодавства, що діяло на день їх призначення (обрання).</w:t>
      </w:r>
    </w:p>
    <w:p w:rsidR="002427D5" w:rsidRPr="002427D5" w:rsidRDefault="002427D5" w:rsidP="00664927">
      <w:pPr>
        <w:pStyle w:val="a3"/>
        <w:tabs>
          <w:tab w:val="left" w:pos="2940"/>
          <w:tab w:val="center" w:pos="4677"/>
        </w:tabs>
        <w:spacing w:before="0" w:beforeAutospacing="0" w:after="0" w:afterAutospacing="0"/>
        <w:ind w:firstLine="567"/>
        <w:jc w:val="both"/>
        <w:rPr>
          <w:bCs/>
          <w:color w:val="000000"/>
          <w:sz w:val="28"/>
          <w:szCs w:val="28"/>
        </w:rPr>
      </w:pPr>
      <w:r w:rsidRPr="002427D5">
        <w:rPr>
          <w:bCs/>
          <w:color w:val="000000"/>
          <w:sz w:val="28"/>
          <w:szCs w:val="28"/>
        </w:rPr>
        <w:t xml:space="preserve">На час призначення </w:t>
      </w:r>
      <w:proofErr w:type="spellStart"/>
      <w:r w:rsidRPr="002427D5">
        <w:rPr>
          <w:bCs/>
          <w:color w:val="000000"/>
          <w:sz w:val="28"/>
          <w:szCs w:val="28"/>
        </w:rPr>
        <w:t>Солодкова</w:t>
      </w:r>
      <w:proofErr w:type="spellEnd"/>
      <w:r w:rsidRPr="002427D5">
        <w:rPr>
          <w:bCs/>
          <w:color w:val="000000"/>
          <w:sz w:val="28"/>
          <w:szCs w:val="28"/>
        </w:rPr>
        <w:t xml:space="preserve"> А.А. на посаду судді Дзержинського районного суду міста Харкова (27 червня 1996 року) питання визначення стажу роботи на посаді судді регулювалося частиною четвертою статті 43 Закону України від 15 грудня 1992 року № 2862-ХІІ «Про статус суддів» (у редакції, чинній на дату призначення </w:t>
      </w:r>
      <w:proofErr w:type="spellStart"/>
      <w:r w:rsidRPr="002427D5">
        <w:rPr>
          <w:bCs/>
          <w:color w:val="000000"/>
          <w:sz w:val="28"/>
          <w:szCs w:val="28"/>
        </w:rPr>
        <w:t>Солодкова</w:t>
      </w:r>
      <w:proofErr w:type="spellEnd"/>
      <w:r w:rsidRPr="002427D5">
        <w:rPr>
          <w:bCs/>
          <w:color w:val="000000"/>
          <w:sz w:val="28"/>
          <w:szCs w:val="28"/>
        </w:rPr>
        <w:t xml:space="preserve"> А.А. </w:t>
      </w:r>
      <w:r>
        <w:rPr>
          <w:bCs/>
          <w:color w:val="000000"/>
          <w:sz w:val="28"/>
          <w:szCs w:val="28"/>
        </w:rPr>
        <w:t xml:space="preserve">на посаду судді) (далі – Закон </w:t>
      </w:r>
      <w:r w:rsidR="00664927">
        <w:rPr>
          <w:bCs/>
          <w:color w:val="000000"/>
          <w:sz w:val="28"/>
          <w:szCs w:val="28"/>
        </w:rPr>
        <w:t xml:space="preserve">                       </w:t>
      </w:r>
      <w:r w:rsidRPr="002427D5">
        <w:rPr>
          <w:bCs/>
          <w:color w:val="000000"/>
          <w:sz w:val="28"/>
          <w:szCs w:val="28"/>
        </w:rPr>
        <w:t>№ 2862-ХІІ).</w:t>
      </w:r>
    </w:p>
    <w:p w:rsidR="002427D5" w:rsidRPr="002427D5" w:rsidRDefault="002427D5" w:rsidP="00664927">
      <w:pPr>
        <w:pStyle w:val="a3"/>
        <w:tabs>
          <w:tab w:val="left" w:pos="2940"/>
          <w:tab w:val="center" w:pos="4677"/>
        </w:tabs>
        <w:spacing w:before="0" w:beforeAutospacing="0" w:after="0" w:afterAutospacing="0"/>
        <w:ind w:firstLine="567"/>
        <w:jc w:val="both"/>
        <w:rPr>
          <w:bCs/>
          <w:color w:val="000000"/>
          <w:sz w:val="28"/>
          <w:szCs w:val="28"/>
        </w:rPr>
      </w:pPr>
      <w:r w:rsidRPr="002427D5">
        <w:rPr>
          <w:bCs/>
          <w:color w:val="000000"/>
          <w:sz w:val="28"/>
          <w:szCs w:val="28"/>
        </w:rPr>
        <w:t>Відповідно до абзацу другого част</w:t>
      </w:r>
      <w:r>
        <w:rPr>
          <w:bCs/>
          <w:color w:val="000000"/>
          <w:sz w:val="28"/>
          <w:szCs w:val="28"/>
        </w:rPr>
        <w:t xml:space="preserve">ини четвертої статті 43 Закону </w:t>
      </w:r>
      <w:r w:rsidR="00664927">
        <w:rPr>
          <w:bCs/>
          <w:color w:val="000000"/>
          <w:sz w:val="28"/>
          <w:szCs w:val="28"/>
        </w:rPr>
        <w:t xml:space="preserve">                               </w:t>
      </w:r>
      <w:r w:rsidRPr="002427D5">
        <w:rPr>
          <w:bCs/>
          <w:color w:val="000000"/>
          <w:sz w:val="28"/>
          <w:szCs w:val="28"/>
        </w:rPr>
        <w:t>№ 2862-ХІІ до стажу роботи, що дає право на відставку судді та отримання щомісячного довічного грошового утримання, крім роботи на посадах суддів судів України, державних арбітрів, арбітрів відомчих арбітражів України, зараховується також час роботи на пос</w:t>
      </w:r>
      <w:r>
        <w:rPr>
          <w:bCs/>
          <w:color w:val="000000"/>
          <w:sz w:val="28"/>
          <w:szCs w:val="28"/>
        </w:rPr>
        <w:t xml:space="preserve">адах суддів і арбітрів у судах </w:t>
      </w:r>
      <w:r w:rsidR="002D0401">
        <w:rPr>
          <w:bCs/>
          <w:color w:val="000000"/>
          <w:sz w:val="28"/>
          <w:szCs w:val="28"/>
        </w:rPr>
        <w:br/>
      </w:r>
      <w:r w:rsidRPr="002427D5">
        <w:rPr>
          <w:bCs/>
          <w:color w:val="000000"/>
          <w:sz w:val="28"/>
          <w:szCs w:val="28"/>
        </w:rPr>
        <w:t>та державному і відомчому арбітражі колишнього СРСР та республік, що раніше входили до складу СРСР, час роботи на пос</w:t>
      </w:r>
      <w:r>
        <w:rPr>
          <w:bCs/>
          <w:color w:val="000000"/>
          <w:sz w:val="28"/>
          <w:szCs w:val="28"/>
        </w:rPr>
        <w:t xml:space="preserve">адах, безпосередньо пов’язаних </w:t>
      </w:r>
      <w:r w:rsidR="002D0401">
        <w:rPr>
          <w:bCs/>
          <w:color w:val="000000"/>
          <w:sz w:val="28"/>
          <w:szCs w:val="28"/>
        </w:rPr>
        <w:br/>
      </w:r>
      <w:r w:rsidRPr="002427D5">
        <w:rPr>
          <w:bCs/>
          <w:color w:val="000000"/>
          <w:sz w:val="28"/>
          <w:szCs w:val="28"/>
        </w:rPr>
        <w:t>з керівництвом та контролем за діяльністю су</w:t>
      </w:r>
      <w:r>
        <w:rPr>
          <w:bCs/>
          <w:color w:val="000000"/>
          <w:sz w:val="28"/>
          <w:szCs w:val="28"/>
        </w:rPr>
        <w:t xml:space="preserve">дів у Верховному Суді України, </w:t>
      </w:r>
      <w:r w:rsidR="002D0401">
        <w:rPr>
          <w:bCs/>
          <w:color w:val="000000"/>
          <w:sz w:val="28"/>
          <w:szCs w:val="28"/>
        </w:rPr>
        <w:br/>
      </w:r>
      <w:r w:rsidRPr="002427D5">
        <w:rPr>
          <w:bCs/>
          <w:color w:val="000000"/>
          <w:sz w:val="28"/>
          <w:szCs w:val="28"/>
        </w:rPr>
        <w:t>в обласних судах, Київському і Севастопольському міських судах, Міністерстві юстиції України та підвідомчих йому органах на місцях, за діяльністю арбітражів у Державному арбітражі України, Вищому арбітражному суді України, а також на посадах прокурорів і слідчих за умови наявності у всіх зазначених осіб стажу роботи на посаді судді не менше 10 років.</w:t>
      </w:r>
    </w:p>
    <w:p w:rsidR="002427D5" w:rsidRPr="002427D5" w:rsidRDefault="002427D5" w:rsidP="00664927">
      <w:pPr>
        <w:pStyle w:val="a3"/>
        <w:tabs>
          <w:tab w:val="left" w:pos="2940"/>
          <w:tab w:val="center" w:pos="4677"/>
        </w:tabs>
        <w:spacing w:before="0" w:beforeAutospacing="0" w:after="0" w:afterAutospacing="0"/>
        <w:ind w:firstLine="567"/>
        <w:jc w:val="both"/>
        <w:rPr>
          <w:bCs/>
          <w:color w:val="000000"/>
          <w:sz w:val="28"/>
          <w:szCs w:val="28"/>
        </w:rPr>
      </w:pPr>
      <w:r w:rsidRPr="002427D5">
        <w:rPr>
          <w:bCs/>
          <w:color w:val="000000"/>
          <w:sz w:val="28"/>
          <w:szCs w:val="28"/>
        </w:rPr>
        <w:t>Роз’яснення поняття «прокурор» навед</w:t>
      </w:r>
      <w:r>
        <w:rPr>
          <w:bCs/>
          <w:color w:val="000000"/>
          <w:sz w:val="28"/>
          <w:szCs w:val="28"/>
        </w:rPr>
        <w:t xml:space="preserve">ено у статті 56 Закону України </w:t>
      </w:r>
      <w:r w:rsidR="002D0401">
        <w:rPr>
          <w:bCs/>
          <w:color w:val="000000"/>
          <w:sz w:val="28"/>
          <w:szCs w:val="28"/>
        </w:rPr>
        <w:br/>
      </w:r>
      <w:r w:rsidRPr="002427D5">
        <w:rPr>
          <w:bCs/>
          <w:color w:val="000000"/>
          <w:sz w:val="28"/>
          <w:szCs w:val="28"/>
        </w:rPr>
        <w:t>від 5 листопада 1991 року № 1789-XII «Про про</w:t>
      </w:r>
      <w:r>
        <w:rPr>
          <w:bCs/>
          <w:color w:val="000000"/>
          <w:sz w:val="28"/>
          <w:szCs w:val="28"/>
        </w:rPr>
        <w:t xml:space="preserve">куратуру» (далі – Закон </w:t>
      </w:r>
      <w:r w:rsidR="002D0401">
        <w:rPr>
          <w:bCs/>
          <w:color w:val="000000"/>
          <w:sz w:val="28"/>
          <w:szCs w:val="28"/>
        </w:rPr>
        <w:br/>
      </w:r>
      <w:r w:rsidRPr="002427D5">
        <w:rPr>
          <w:bCs/>
          <w:color w:val="000000"/>
          <w:sz w:val="28"/>
          <w:szCs w:val="28"/>
        </w:rPr>
        <w:t xml:space="preserve">№ 1789-XII). Зокрема, під поняттям «прокурор» у статті 8, частині четвертій статті 9, частинах першій – третій статті 12, частині першій статті 20, </w:t>
      </w:r>
      <w:r w:rsidR="001C0AC9">
        <w:rPr>
          <w:bCs/>
          <w:color w:val="000000"/>
          <w:sz w:val="28"/>
          <w:szCs w:val="28"/>
        </w:rPr>
        <w:br/>
      </w:r>
      <w:r w:rsidRPr="002427D5">
        <w:rPr>
          <w:bCs/>
          <w:color w:val="000000"/>
          <w:sz w:val="28"/>
          <w:szCs w:val="28"/>
        </w:rPr>
        <w:t xml:space="preserve">статтях 34–36, 44, 45, частинах першій, четвертій і шостій статті 46, </w:t>
      </w:r>
      <w:r w:rsidR="001C0AC9">
        <w:rPr>
          <w:bCs/>
          <w:color w:val="000000"/>
          <w:sz w:val="28"/>
          <w:szCs w:val="28"/>
        </w:rPr>
        <w:br/>
      </w:r>
      <w:r w:rsidRPr="002427D5">
        <w:rPr>
          <w:bCs/>
          <w:color w:val="000000"/>
          <w:sz w:val="28"/>
          <w:szCs w:val="28"/>
        </w:rPr>
        <w:t xml:space="preserve">частині першій статті 47, статті 48, частинах першій – четвертій статті 49, </w:t>
      </w:r>
      <w:r w:rsidR="001C0AC9">
        <w:rPr>
          <w:bCs/>
          <w:color w:val="000000"/>
          <w:sz w:val="28"/>
          <w:szCs w:val="28"/>
        </w:rPr>
        <w:br/>
      </w:r>
      <w:r w:rsidRPr="002427D5">
        <w:rPr>
          <w:bCs/>
          <w:color w:val="000000"/>
          <w:sz w:val="28"/>
          <w:szCs w:val="28"/>
        </w:rPr>
        <w:t xml:space="preserve">статтях 50 і 55 цього Закону слід розуміти: Генеральний прокурор України </w:t>
      </w:r>
      <w:r w:rsidR="001C0AC9">
        <w:rPr>
          <w:bCs/>
          <w:color w:val="000000"/>
          <w:sz w:val="28"/>
          <w:szCs w:val="28"/>
        </w:rPr>
        <w:br/>
      </w:r>
      <w:r w:rsidRPr="002427D5">
        <w:rPr>
          <w:bCs/>
          <w:color w:val="000000"/>
          <w:sz w:val="28"/>
          <w:szCs w:val="28"/>
        </w:rPr>
        <w:t xml:space="preserve">та його заступники, підпорядковані прокурори та їх заступники, старші помічники і помічники прокурора, начальники управлінь і відділів, </w:t>
      </w:r>
      <w:r w:rsidR="001C0AC9">
        <w:rPr>
          <w:bCs/>
          <w:color w:val="000000"/>
          <w:sz w:val="28"/>
          <w:szCs w:val="28"/>
        </w:rPr>
        <w:br/>
      </w:r>
      <w:r w:rsidRPr="002427D5">
        <w:rPr>
          <w:bCs/>
          <w:color w:val="000000"/>
          <w:sz w:val="28"/>
          <w:szCs w:val="28"/>
        </w:rPr>
        <w:t>ї</w:t>
      </w:r>
      <w:r>
        <w:rPr>
          <w:bCs/>
          <w:color w:val="000000"/>
          <w:sz w:val="28"/>
          <w:szCs w:val="28"/>
        </w:rPr>
        <w:t xml:space="preserve">х заступники, старші прокурори </w:t>
      </w:r>
      <w:r w:rsidRPr="002427D5">
        <w:rPr>
          <w:bCs/>
          <w:color w:val="000000"/>
          <w:sz w:val="28"/>
          <w:szCs w:val="28"/>
        </w:rPr>
        <w:t xml:space="preserve">і прокурори управлінь і відділів, які діють </w:t>
      </w:r>
      <w:r w:rsidR="001C0AC9">
        <w:rPr>
          <w:bCs/>
          <w:color w:val="000000"/>
          <w:sz w:val="28"/>
          <w:szCs w:val="28"/>
        </w:rPr>
        <w:br/>
      </w:r>
      <w:r w:rsidRPr="002427D5">
        <w:rPr>
          <w:bCs/>
          <w:color w:val="000000"/>
          <w:sz w:val="28"/>
          <w:szCs w:val="28"/>
        </w:rPr>
        <w:t>у межах своєї компетенції.</w:t>
      </w:r>
    </w:p>
    <w:p w:rsidR="002427D5" w:rsidRPr="002427D5" w:rsidRDefault="001C0AC9" w:rsidP="00664927">
      <w:pPr>
        <w:pStyle w:val="a3"/>
        <w:tabs>
          <w:tab w:val="left" w:pos="2940"/>
          <w:tab w:val="center" w:pos="4677"/>
        </w:tabs>
        <w:spacing w:before="0" w:beforeAutospacing="0" w:after="0" w:afterAutospacing="0"/>
        <w:ind w:firstLine="567"/>
        <w:jc w:val="both"/>
        <w:rPr>
          <w:bCs/>
          <w:color w:val="000000"/>
          <w:sz w:val="28"/>
          <w:szCs w:val="28"/>
        </w:rPr>
      </w:pPr>
      <w:r>
        <w:rPr>
          <w:bCs/>
          <w:color w:val="000000"/>
          <w:sz w:val="28"/>
          <w:szCs w:val="28"/>
        </w:rPr>
        <w:t>Велика Палата Верховного Суду в</w:t>
      </w:r>
      <w:r w:rsidR="002427D5" w:rsidRPr="002427D5">
        <w:rPr>
          <w:bCs/>
          <w:color w:val="000000"/>
          <w:sz w:val="28"/>
          <w:szCs w:val="28"/>
        </w:rPr>
        <w:t xml:space="preserve"> постан</w:t>
      </w:r>
      <w:r w:rsidR="002427D5">
        <w:rPr>
          <w:bCs/>
          <w:color w:val="000000"/>
          <w:sz w:val="28"/>
          <w:szCs w:val="28"/>
        </w:rPr>
        <w:t xml:space="preserve">ові від 29 листопада 2018 року </w:t>
      </w:r>
      <w:r w:rsidR="002D0401">
        <w:rPr>
          <w:bCs/>
          <w:color w:val="000000"/>
          <w:sz w:val="28"/>
          <w:szCs w:val="28"/>
        </w:rPr>
        <w:br/>
      </w:r>
      <w:r w:rsidR="002427D5" w:rsidRPr="002427D5">
        <w:rPr>
          <w:bCs/>
          <w:color w:val="000000"/>
          <w:sz w:val="28"/>
          <w:szCs w:val="28"/>
        </w:rPr>
        <w:t xml:space="preserve">у справі № 9901/602/18 зазначила, що період роботи судді на посадах стажиста та помічника-стажиста прокуратури не охоплюються поняттям «прокурор», визначення якого міститься </w:t>
      </w:r>
      <w:r>
        <w:rPr>
          <w:bCs/>
          <w:color w:val="000000"/>
          <w:sz w:val="28"/>
          <w:szCs w:val="28"/>
        </w:rPr>
        <w:t>у статті 56 Закону № 1789-XII,</w:t>
      </w:r>
      <w:r w:rsidR="002427D5" w:rsidRPr="002427D5">
        <w:rPr>
          <w:bCs/>
          <w:color w:val="000000"/>
          <w:sz w:val="28"/>
          <w:szCs w:val="28"/>
        </w:rPr>
        <w:t xml:space="preserve"> тому відсутні правові підстави для зарахування д</w:t>
      </w:r>
      <w:r>
        <w:rPr>
          <w:bCs/>
          <w:color w:val="000000"/>
          <w:sz w:val="28"/>
          <w:szCs w:val="28"/>
        </w:rPr>
        <w:t xml:space="preserve">о стажу роботи на посаді судді </w:t>
      </w:r>
      <w:r w:rsidR="002427D5" w:rsidRPr="002427D5">
        <w:rPr>
          <w:bCs/>
          <w:color w:val="000000"/>
          <w:sz w:val="28"/>
          <w:szCs w:val="28"/>
        </w:rPr>
        <w:t xml:space="preserve">періоду роботи </w:t>
      </w:r>
      <w:r>
        <w:rPr>
          <w:bCs/>
          <w:color w:val="000000"/>
          <w:sz w:val="28"/>
          <w:szCs w:val="28"/>
        </w:rPr>
        <w:br/>
        <w:t xml:space="preserve">на </w:t>
      </w:r>
      <w:r w:rsidR="002427D5" w:rsidRPr="002427D5">
        <w:rPr>
          <w:bCs/>
          <w:color w:val="000000"/>
          <w:sz w:val="28"/>
          <w:szCs w:val="28"/>
        </w:rPr>
        <w:t>таких посад</w:t>
      </w:r>
      <w:r>
        <w:rPr>
          <w:bCs/>
          <w:color w:val="000000"/>
          <w:sz w:val="28"/>
          <w:szCs w:val="28"/>
        </w:rPr>
        <w:t>ах</w:t>
      </w:r>
      <w:r w:rsidR="002427D5" w:rsidRPr="002427D5">
        <w:rPr>
          <w:bCs/>
          <w:color w:val="000000"/>
          <w:sz w:val="28"/>
          <w:szCs w:val="28"/>
        </w:rPr>
        <w:t xml:space="preserve"> на підставі частини четвертої статті 43 Закону № 2862-ХІІ.</w:t>
      </w:r>
    </w:p>
    <w:p w:rsidR="002427D5" w:rsidRPr="002427D5" w:rsidRDefault="002427D5" w:rsidP="003D177E">
      <w:pPr>
        <w:pStyle w:val="a3"/>
        <w:tabs>
          <w:tab w:val="left" w:pos="2940"/>
          <w:tab w:val="center" w:pos="4677"/>
        </w:tabs>
        <w:spacing w:before="0" w:beforeAutospacing="0" w:after="0" w:afterAutospacing="0"/>
        <w:ind w:firstLine="567"/>
        <w:jc w:val="both"/>
        <w:rPr>
          <w:bCs/>
          <w:color w:val="000000"/>
          <w:sz w:val="28"/>
          <w:szCs w:val="28"/>
        </w:rPr>
      </w:pPr>
      <w:r w:rsidRPr="002427D5">
        <w:rPr>
          <w:bCs/>
          <w:color w:val="000000"/>
          <w:sz w:val="28"/>
          <w:szCs w:val="28"/>
        </w:rPr>
        <w:t>Як убачається із записів у трудовій книжці</w:t>
      </w:r>
      <w:r>
        <w:rPr>
          <w:bCs/>
          <w:color w:val="000000"/>
          <w:sz w:val="28"/>
          <w:szCs w:val="28"/>
        </w:rPr>
        <w:t xml:space="preserve">, суддя </w:t>
      </w:r>
      <w:proofErr w:type="spellStart"/>
      <w:r>
        <w:rPr>
          <w:bCs/>
          <w:color w:val="000000"/>
          <w:sz w:val="28"/>
          <w:szCs w:val="28"/>
        </w:rPr>
        <w:t>Солодков</w:t>
      </w:r>
      <w:proofErr w:type="spellEnd"/>
      <w:r>
        <w:rPr>
          <w:bCs/>
          <w:color w:val="000000"/>
          <w:sz w:val="28"/>
          <w:szCs w:val="28"/>
        </w:rPr>
        <w:t xml:space="preserve"> А.А. у період </w:t>
      </w:r>
      <w:r w:rsidR="002D0401">
        <w:rPr>
          <w:bCs/>
          <w:color w:val="000000"/>
          <w:sz w:val="28"/>
          <w:szCs w:val="28"/>
        </w:rPr>
        <w:br/>
      </w:r>
      <w:r w:rsidRPr="002427D5">
        <w:rPr>
          <w:bCs/>
          <w:color w:val="000000"/>
          <w:sz w:val="28"/>
          <w:szCs w:val="28"/>
        </w:rPr>
        <w:t xml:space="preserve">з 10 січня 1991 року до 12 вересня 1991 року обіймав посаду стажиста помічника Харківського транспортного прокурора, з 12 вересня 1991 року до 10 січня </w:t>
      </w:r>
      <w:r w:rsidR="002D0401">
        <w:rPr>
          <w:bCs/>
          <w:color w:val="000000"/>
          <w:sz w:val="28"/>
          <w:szCs w:val="28"/>
        </w:rPr>
        <w:br/>
      </w:r>
      <w:r w:rsidRPr="002427D5">
        <w:rPr>
          <w:bCs/>
          <w:color w:val="000000"/>
          <w:sz w:val="28"/>
          <w:szCs w:val="28"/>
        </w:rPr>
        <w:t xml:space="preserve">1992 року – посаду стажиста старшого слідчого </w:t>
      </w:r>
      <w:proofErr w:type="spellStart"/>
      <w:r w:rsidRPr="002427D5">
        <w:rPr>
          <w:bCs/>
          <w:color w:val="000000"/>
          <w:sz w:val="28"/>
          <w:szCs w:val="28"/>
        </w:rPr>
        <w:t>Основ</w:t>
      </w:r>
      <w:r w:rsidR="001C0AC9">
        <w:rPr>
          <w:bCs/>
          <w:color w:val="000000"/>
          <w:sz w:val="28"/>
          <w:szCs w:val="28"/>
        </w:rPr>
        <w:t>’</w:t>
      </w:r>
      <w:r w:rsidRPr="002427D5">
        <w:rPr>
          <w:bCs/>
          <w:color w:val="000000"/>
          <w:sz w:val="28"/>
          <w:szCs w:val="28"/>
        </w:rPr>
        <w:t>янської</w:t>
      </w:r>
      <w:proofErr w:type="spellEnd"/>
      <w:r w:rsidRPr="002427D5">
        <w:rPr>
          <w:bCs/>
          <w:color w:val="000000"/>
          <w:sz w:val="28"/>
          <w:szCs w:val="28"/>
        </w:rPr>
        <w:t xml:space="preserve"> транспортної </w:t>
      </w:r>
      <w:r w:rsidRPr="002427D5">
        <w:rPr>
          <w:bCs/>
          <w:color w:val="000000"/>
          <w:sz w:val="28"/>
          <w:szCs w:val="28"/>
        </w:rPr>
        <w:lastRenderedPageBreak/>
        <w:t xml:space="preserve">прокуратури, з 10 січня 1992 року до 27 липня 1993 року обіймав посаду старшого слідчого </w:t>
      </w:r>
      <w:proofErr w:type="spellStart"/>
      <w:r w:rsidRPr="002427D5">
        <w:rPr>
          <w:bCs/>
          <w:color w:val="000000"/>
          <w:sz w:val="28"/>
          <w:szCs w:val="28"/>
        </w:rPr>
        <w:t>Основ</w:t>
      </w:r>
      <w:r w:rsidR="001C0AC9">
        <w:rPr>
          <w:bCs/>
          <w:color w:val="000000"/>
          <w:sz w:val="28"/>
          <w:szCs w:val="28"/>
        </w:rPr>
        <w:t>’</w:t>
      </w:r>
      <w:r w:rsidRPr="002427D5">
        <w:rPr>
          <w:bCs/>
          <w:color w:val="000000"/>
          <w:sz w:val="28"/>
          <w:szCs w:val="28"/>
        </w:rPr>
        <w:t>янської</w:t>
      </w:r>
      <w:proofErr w:type="spellEnd"/>
      <w:r w:rsidRPr="002427D5">
        <w:rPr>
          <w:bCs/>
          <w:color w:val="000000"/>
          <w:sz w:val="28"/>
          <w:szCs w:val="28"/>
        </w:rPr>
        <w:t xml:space="preserve"> прокуратури, з 27 липня 1993 року </w:t>
      </w:r>
      <w:r w:rsidR="003D177E">
        <w:rPr>
          <w:bCs/>
          <w:color w:val="000000"/>
          <w:sz w:val="28"/>
          <w:szCs w:val="28"/>
        </w:rPr>
        <w:br/>
      </w:r>
      <w:r w:rsidRPr="002427D5">
        <w:rPr>
          <w:bCs/>
          <w:color w:val="000000"/>
          <w:sz w:val="28"/>
          <w:szCs w:val="28"/>
        </w:rPr>
        <w:t xml:space="preserve">до 9 листопада 1993 року – старшого помічника </w:t>
      </w:r>
      <w:proofErr w:type="spellStart"/>
      <w:r w:rsidRPr="002427D5">
        <w:rPr>
          <w:bCs/>
          <w:color w:val="000000"/>
          <w:sz w:val="28"/>
          <w:szCs w:val="28"/>
        </w:rPr>
        <w:t>Основ</w:t>
      </w:r>
      <w:r w:rsidR="001C0AC9">
        <w:rPr>
          <w:bCs/>
          <w:color w:val="000000"/>
          <w:sz w:val="28"/>
          <w:szCs w:val="28"/>
        </w:rPr>
        <w:t>’</w:t>
      </w:r>
      <w:r w:rsidRPr="002427D5">
        <w:rPr>
          <w:bCs/>
          <w:color w:val="000000"/>
          <w:sz w:val="28"/>
          <w:szCs w:val="28"/>
        </w:rPr>
        <w:t>янського</w:t>
      </w:r>
      <w:proofErr w:type="spellEnd"/>
      <w:r w:rsidRPr="002427D5">
        <w:rPr>
          <w:bCs/>
          <w:color w:val="000000"/>
          <w:sz w:val="28"/>
          <w:szCs w:val="28"/>
        </w:rPr>
        <w:t xml:space="preserve"> транспортного прокурора; з 9 листопада 1993 року до 15 лютого 1994 року обіймав посаду старшого прокурора відділу по нагляду за дотриманням законів на транспорті Південної транспортної прокуратури, з 15 лютого 1994 року до 17 листопада 1994 року – старшого помічника Східно-Українського транспортного прокурора, </w:t>
      </w:r>
      <w:r w:rsidR="001C0AC9">
        <w:rPr>
          <w:bCs/>
          <w:color w:val="000000"/>
          <w:sz w:val="28"/>
          <w:szCs w:val="28"/>
        </w:rPr>
        <w:t>і</w:t>
      </w:r>
      <w:r w:rsidRPr="002427D5">
        <w:rPr>
          <w:bCs/>
          <w:color w:val="000000"/>
          <w:sz w:val="28"/>
          <w:szCs w:val="28"/>
        </w:rPr>
        <w:t>з 17 листопада 1994 року до 11 травня 1995 року – старшого помічника Харківського транспортного прокурора, з 11 травня 1995 року до 22 берез</w:t>
      </w:r>
      <w:r>
        <w:rPr>
          <w:bCs/>
          <w:color w:val="000000"/>
          <w:sz w:val="28"/>
          <w:szCs w:val="28"/>
        </w:rPr>
        <w:t xml:space="preserve">ня </w:t>
      </w:r>
      <w:r w:rsidR="003D177E">
        <w:rPr>
          <w:bCs/>
          <w:color w:val="000000"/>
          <w:sz w:val="28"/>
          <w:szCs w:val="28"/>
        </w:rPr>
        <w:br/>
      </w:r>
      <w:r w:rsidRPr="002427D5">
        <w:rPr>
          <w:bCs/>
          <w:color w:val="000000"/>
          <w:sz w:val="28"/>
          <w:szCs w:val="28"/>
        </w:rPr>
        <w:t xml:space="preserve">1996 року </w:t>
      </w:r>
      <w:r w:rsidR="001C0AC9">
        <w:rPr>
          <w:bCs/>
          <w:color w:val="000000"/>
          <w:sz w:val="28"/>
          <w:szCs w:val="28"/>
        </w:rPr>
        <w:t>–</w:t>
      </w:r>
      <w:r w:rsidRPr="002427D5">
        <w:rPr>
          <w:bCs/>
          <w:color w:val="000000"/>
          <w:sz w:val="28"/>
          <w:szCs w:val="28"/>
        </w:rPr>
        <w:t xml:space="preserve"> старшого слідчого Харківської транспортної прокуратури, </w:t>
      </w:r>
      <w:r w:rsidR="001C0AC9">
        <w:rPr>
          <w:bCs/>
          <w:color w:val="000000"/>
          <w:sz w:val="28"/>
          <w:szCs w:val="28"/>
        </w:rPr>
        <w:br/>
      </w:r>
      <w:r w:rsidRPr="002427D5">
        <w:rPr>
          <w:bCs/>
          <w:color w:val="000000"/>
          <w:sz w:val="28"/>
          <w:szCs w:val="28"/>
        </w:rPr>
        <w:t xml:space="preserve">з 22 березня 1996 року до 31 липня 1996 року – старшого помічника Харківського транспортного прокурора. </w:t>
      </w:r>
    </w:p>
    <w:p w:rsidR="002427D5" w:rsidRPr="002427D5" w:rsidRDefault="002427D5" w:rsidP="00664927">
      <w:pPr>
        <w:pStyle w:val="a3"/>
        <w:tabs>
          <w:tab w:val="left" w:pos="2940"/>
          <w:tab w:val="center" w:pos="4677"/>
        </w:tabs>
        <w:spacing w:before="0" w:beforeAutospacing="0" w:after="0" w:afterAutospacing="0"/>
        <w:ind w:firstLine="567"/>
        <w:jc w:val="both"/>
        <w:rPr>
          <w:bCs/>
          <w:color w:val="000000"/>
          <w:sz w:val="28"/>
          <w:szCs w:val="28"/>
        </w:rPr>
      </w:pPr>
      <w:r w:rsidRPr="002427D5">
        <w:rPr>
          <w:bCs/>
          <w:color w:val="000000"/>
          <w:sz w:val="28"/>
          <w:szCs w:val="28"/>
        </w:rPr>
        <w:t xml:space="preserve">Водночас, як зазначалося, Указом Президента України від 27 червня </w:t>
      </w:r>
      <w:r w:rsidR="001C0AC9">
        <w:rPr>
          <w:bCs/>
          <w:color w:val="000000"/>
          <w:sz w:val="28"/>
          <w:szCs w:val="28"/>
        </w:rPr>
        <w:br/>
      </w:r>
      <w:r w:rsidRPr="002427D5">
        <w:rPr>
          <w:bCs/>
          <w:color w:val="000000"/>
          <w:sz w:val="28"/>
          <w:szCs w:val="28"/>
        </w:rPr>
        <w:t xml:space="preserve">1996 року № 482/96 </w:t>
      </w:r>
      <w:proofErr w:type="spellStart"/>
      <w:r>
        <w:rPr>
          <w:bCs/>
          <w:color w:val="000000"/>
          <w:sz w:val="28"/>
          <w:szCs w:val="28"/>
        </w:rPr>
        <w:t>Солодков</w:t>
      </w:r>
      <w:proofErr w:type="spellEnd"/>
      <w:r>
        <w:rPr>
          <w:bCs/>
          <w:color w:val="000000"/>
          <w:sz w:val="28"/>
          <w:szCs w:val="28"/>
        </w:rPr>
        <w:t xml:space="preserve"> А.А. призначений </w:t>
      </w:r>
      <w:r w:rsidRPr="002427D5">
        <w:rPr>
          <w:bCs/>
          <w:color w:val="000000"/>
          <w:sz w:val="28"/>
          <w:szCs w:val="28"/>
        </w:rPr>
        <w:t>на посаду судді Дзержинського районного суду міста Харкова.</w:t>
      </w:r>
    </w:p>
    <w:p w:rsidR="002427D5" w:rsidRPr="002427D5" w:rsidRDefault="002427D5" w:rsidP="00664927">
      <w:pPr>
        <w:pStyle w:val="a3"/>
        <w:tabs>
          <w:tab w:val="left" w:pos="2940"/>
          <w:tab w:val="center" w:pos="4677"/>
        </w:tabs>
        <w:spacing w:before="0" w:beforeAutospacing="0" w:after="0" w:afterAutospacing="0"/>
        <w:ind w:firstLine="567"/>
        <w:jc w:val="both"/>
        <w:rPr>
          <w:bCs/>
          <w:color w:val="000000"/>
          <w:sz w:val="28"/>
          <w:szCs w:val="28"/>
        </w:rPr>
      </w:pPr>
      <w:r w:rsidRPr="002427D5">
        <w:rPr>
          <w:bCs/>
          <w:color w:val="000000"/>
          <w:sz w:val="28"/>
          <w:szCs w:val="28"/>
        </w:rPr>
        <w:t xml:space="preserve">Отже, частина періоду служби </w:t>
      </w:r>
      <w:proofErr w:type="spellStart"/>
      <w:r w:rsidRPr="002427D5">
        <w:rPr>
          <w:bCs/>
          <w:color w:val="000000"/>
          <w:sz w:val="28"/>
          <w:szCs w:val="28"/>
        </w:rPr>
        <w:t>Солодк</w:t>
      </w:r>
      <w:r>
        <w:rPr>
          <w:bCs/>
          <w:color w:val="000000"/>
          <w:sz w:val="28"/>
          <w:szCs w:val="28"/>
        </w:rPr>
        <w:t>ова</w:t>
      </w:r>
      <w:proofErr w:type="spellEnd"/>
      <w:r>
        <w:rPr>
          <w:bCs/>
          <w:color w:val="000000"/>
          <w:sz w:val="28"/>
          <w:szCs w:val="28"/>
        </w:rPr>
        <w:t xml:space="preserve"> А.А. в органах прокуратури </w:t>
      </w:r>
      <w:r w:rsidR="003D177E">
        <w:rPr>
          <w:bCs/>
          <w:color w:val="000000"/>
          <w:sz w:val="28"/>
          <w:szCs w:val="28"/>
        </w:rPr>
        <w:br/>
      </w:r>
      <w:r w:rsidRPr="002427D5">
        <w:rPr>
          <w:bCs/>
          <w:color w:val="000000"/>
          <w:sz w:val="28"/>
          <w:szCs w:val="28"/>
        </w:rPr>
        <w:t xml:space="preserve">на посаді старшого помічника Харківського транспортного прокурора співпадає </w:t>
      </w:r>
      <w:r w:rsidR="001C0AC9">
        <w:rPr>
          <w:bCs/>
          <w:color w:val="000000"/>
          <w:sz w:val="28"/>
          <w:szCs w:val="28"/>
        </w:rPr>
        <w:t>з періодом</w:t>
      </w:r>
      <w:r w:rsidRPr="002427D5">
        <w:rPr>
          <w:bCs/>
          <w:color w:val="000000"/>
          <w:sz w:val="28"/>
          <w:szCs w:val="28"/>
        </w:rPr>
        <w:t xml:space="preserve"> зайняття посади судді Дзержинськог</w:t>
      </w:r>
      <w:r>
        <w:rPr>
          <w:bCs/>
          <w:color w:val="000000"/>
          <w:sz w:val="28"/>
          <w:szCs w:val="28"/>
        </w:rPr>
        <w:t xml:space="preserve">о районного суду міста Харкова </w:t>
      </w:r>
      <w:r w:rsidR="003D177E">
        <w:rPr>
          <w:bCs/>
          <w:color w:val="000000"/>
          <w:sz w:val="28"/>
          <w:szCs w:val="28"/>
        </w:rPr>
        <w:br/>
      </w:r>
      <w:r w:rsidR="00E40A1B">
        <w:rPr>
          <w:bCs/>
          <w:color w:val="000000"/>
          <w:sz w:val="28"/>
          <w:szCs w:val="28"/>
        </w:rPr>
        <w:t>(з 27 червня 1996 року д</w:t>
      </w:r>
      <w:r w:rsidRPr="002427D5">
        <w:rPr>
          <w:bCs/>
          <w:color w:val="000000"/>
          <w:sz w:val="28"/>
          <w:szCs w:val="28"/>
        </w:rPr>
        <w:t>о 31 липня 1996 року).</w:t>
      </w:r>
    </w:p>
    <w:p w:rsidR="002427D5" w:rsidRPr="002427D5" w:rsidRDefault="002427D5" w:rsidP="00664927">
      <w:pPr>
        <w:pStyle w:val="a3"/>
        <w:tabs>
          <w:tab w:val="left" w:pos="2940"/>
          <w:tab w:val="center" w:pos="4677"/>
        </w:tabs>
        <w:spacing w:before="0" w:beforeAutospacing="0" w:after="0" w:afterAutospacing="0"/>
        <w:ind w:firstLine="567"/>
        <w:jc w:val="both"/>
        <w:rPr>
          <w:bCs/>
          <w:color w:val="000000"/>
          <w:sz w:val="28"/>
          <w:szCs w:val="28"/>
        </w:rPr>
      </w:pPr>
      <w:r w:rsidRPr="002427D5">
        <w:rPr>
          <w:bCs/>
          <w:color w:val="000000"/>
          <w:sz w:val="28"/>
          <w:szCs w:val="28"/>
        </w:rPr>
        <w:t>Ураховуючи положення пункту 15.3 Рег</w:t>
      </w:r>
      <w:r w:rsidR="001C0AC9">
        <w:rPr>
          <w:bCs/>
          <w:color w:val="000000"/>
          <w:sz w:val="28"/>
          <w:szCs w:val="28"/>
        </w:rPr>
        <w:t>ламенту Вищої ради правосуддя</w:t>
      </w:r>
      <w:r>
        <w:rPr>
          <w:bCs/>
          <w:color w:val="000000"/>
          <w:sz w:val="28"/>
          <w:szCs w:val="28"/>
        </w:rPr>
        <w:t xml:space="preserve"> </w:t>
      </w:r>
      <w:r w:rsidR="00E40A1B">
        <w:rPr>
          <w:bCs/>
          <w:color w:val="000000"/>
          <w:sz w:val="28"/>
          <w:szCs w:val="28"/>
        </w:rPr>
        <w:br/>
      </w:r>
      <w:r w:rsidR="001C0AC9">
        <w:rPr>
          <w:bCs/>
          <w:color w:val="000000"/>
          <w:sz w:val="28"/>
          <w:szCs w:val="28"/>
        </w:rPr>
        <w:t>(</w:t>
      </w:r>
      <w:r w:rsidRPr="002427D5">
        <w:rPr>
          <w:bCs/>
          <w:color w:val="000000"/>
          <w:sz w:val="28"/>
          <w:szCs w:val="28"/>
        </w:rPr>
        <w:t>зі змінами</w:t>
      </w:r>
      <w:r w:rsidR="001C0AC9">
        <w:rPr>
          <w:bCs/>
          <w:color w:val="000000"/>
          <w:sz w:val="28"/>
          <w:szCs w:val="28"/>
        </w:rPr>
        <w:t>)</w:t>
      </w:r>
      <w:r w:rsidRPr="002427D5">
        <w:rPr>
          <w:bCs/>
          <w:color w:val="000000"/>
          <w:sz w:val="28"/>
          <w:szCs w:val="28"/>
        </w:rPr>
        <w:t>, згідно з якими при вирішенні питання про звільнення судді з посади у зв’язку з поданням заяви про відставку стаж роботи судді обраховується з дати призначення (обрання) судді на посаду</w:t>
      </w:r>
      <w:r>
        <w:rPr>
          <w:bCs/>
          <w:color w:val="000000"/>
          <w:sz w:val="28"/>
          <w:szCs w:val="28"/>
        </w:rPr>
        <w:t xml:space="preserve">, період роботи </w:t>
      </w:r>
      <w:proofErr w:type="spellStart"/>
      <w:r>
        <w:rPr>
          <w:bCs/>
          <w:color w:val="000000"/>
          <w:sz w:val="28"/>
          <w:szCs w:val="28"/>
        </w:rPr>
        <w:t>Солодкова</w:t>
      </w:r>
      <w:proofErr w:type="spellEnd"/>
      <w:r>
        <w:rPr>
          <w:bCs/>
          <w:color w:val="000000"/>
          <w:sz w:val="28"/>
          <w:szCs w:val="28"/>
        </w:rPr>
        <w:t xml:space="preserve"> А.А. </w:t>
      </w:r>
      <w:r w:rsidR="00E40A1B">
        <w:rPr>
          <w:bCs/>
          <w:color w:val="000000"/>
          <w:sz w:val="28"/>
          <w:szCs w:val="28"/>
        </w:rPr>
        <w:br/>
      </w:r>
      <w:r w:rsidRPr="002427D5">
        <w:rPr>
          <w:bCs/>
          <w:color w:val="000000"/>
          <w:sz w:val="28"/>
          <w:szCs w:val="28"/>
        </w:rPr>
        <w:t>з 27 червня 1996 року до 31 липня 1996 року підлягає зарахуванню до стажу роботи безпосередньо на посаді судді.</w:t>
      </w:r>
    </w:p>
    <w:p w:rsidR="002427D5" w:rsidRPr="002427D5" w:rsidRDefault="002427D5" w:rsidP="00664927">
      <w:pPr>
        <w:pStyle w:val="a3"/>
        <w:tabs>
          <w:tab w:val="left" w:pos="2940"/>
          <w:tab w:val="center" w:pos="4677"/>
        </w:tabs>
        <w:spacing w:before="0" w:beforeAutospacing="0" w:after="0" w:afterAutospacing="0"/>
        <w:ind w:firstLine="567"/>
        <w:jc w:val="both"/>
        <w:rPr>
          <w:bCs/>
          <w:color w:val="000000"/>
          <w:sz w:val="28"/>
          <w:szCs w:val="28"/>
        </w:rPr>
      </w:pPr>
      <w:r w:rsidRPr="002427D5">
        <w:rPr>
          <w:bCs/>
          <w:color w:val="000000"/>
          <w:sz w:val="28"/>
          <w:szCs w:val="28"/>
        </w:rPr>
        <w:t>Отже, відповідно до абзацу другого част</w:t>
      </w:r>
      <w:r>
        <w:rPr>
          <w:bCs/>
          <w:color w:val="000000"/>
          <w:sz w:val="28"/>
          <w:szCs w:val="28"/>
        </w:rPr>
        <w:t xml:space="preserve">ини четвертої статті 43 Закону </w:t>
      </w:r>
      <w:r w:rsidR="00E40A1B">
        <w:rPr>
          <w:bCs/>
          <w:color w:val="000000"/>
          <w:sz w:val="28"/>
          <w:szCs w:val="28"/>
        </w:rPr>
        <w:br/>
      </w:r>
      <w:r w:rsidRPr="002427D5">
        <w:rPr>
          <w:bCs/>
          <w:color w:val="000000"/>
          <w:sz w:val="28"/>
          <w:szCs w:val="28"/>
        </w:rPr>
        <w:t xml:space="preserve">№ 2862-ХІІ до стажу роботи на посаді судді, що дає право на відставку, підлягає зарахуванню час роботи </w:t>
      </w:r>
      <w:proofErr w:type="spellStart"/>
      <w:r w:rsidRPr="002427D5">
        <w:rPr>
          <w:bCs/>
          <w:color w:val="000000"/>
          <w:sz w:val="28"/>
          <w:szCs w:val="28"/>
        </w:rPr>
        <w:t>Солодкова</w:t>
      </w:r>
      <w:proofErr w:type="spellEnd"/>
      <w:r w:rsidRPr="002427D5">
        <w:rPr>
          <w:bCs/>
          <w:color w:val="000000"/>
          <w:sz w:val="28"/>
          <w:szCs w:val="28"/>
        </w:rPr>
        <w:t xml:space="preserve"> А.А. на посадах старшого слідчого прокуратури, старшого помічника прокурора </w:t>
      </w:r>
      <w:r>
        <w:rPr>
          <w:bCs/>
          <w:color w:val="000000"/>
          <w:sz w:val="28"/>
          <w:szCs w:val="28"/>
        </w:rPr>
        <w:t xml:space="preserve">та старшого прокурора відділу, </w:t>
      </w:r>
      <w:r w:rsidR="00E40A1B">
        <w:rPr>
          <w:bCs/>
          <w:color w:val="000000"/>
          <w:sz w:val="28"/>
          <w:szCs w:val="28"/>
        </w:rPr>
        <w:br/>
      </w:r>
      <w:r w:rsidRPr="002427D5">
        <w:rPr>
          <w:bCs/>
          <w:color w:val="000000"/>
          <w:sz w:val="28"/>
          <w:szCs w:val="28"/>
        </w:rPr>
        <w:t>що становить 4 роки 5 місяців 17 дні</w:t>
      </w:r>
      <w:r w:rsidR="001C0AC9">
        <w:rPr>
          <w:bCs/>
          <w:color w:val="000000"/>
          <w:sz w:val="28"/>
          <w:szCs w:val="28"/>
        </w:rPr>
        <w:t>в</w:t>
      </w:r>
      <w:r w:rsidRPr="002427D5">
        <w:rPr>
          <w:bCs/>
          <w:color w:val="000000"/>
          <w:sz w:val="28"/>
          <w:szCs w:val="28"/>
        </w:rPr>
        <w:t xml:space="preserve"> (з 1</w:t>
      </w:r>
      <w:r>
        <w:rPr>
          <w:bCs/>
          <w:color w:val="000000"/>
          <w:sz w:val="28"/>
          <w:szCs w:val="28"/>
        </w:rPr>
        <w:t xml:space="preserve">0 січня 1992 року до 27 червня </w:t>
      </w:r>
      <w:r w:rsidR="00E40A1B">
        <w:rPr>
          <w:bCs/>
          <w:color w:val="000000"/>
          <w:sz w:val="28"/>
          <w:szCs w:val="28"/>
        </w:rPr>
        <w:br/>
      </w:r>
      <w:r w:rsidRPr="002427D5">
        <w:rPr>
          <w:bCs/>
          <w:color w:val="000000"/>
          <w:sz w:val="28"/>
          <w:szCs w:val="28"/>
        </w:rPr>
        <w:t xml:space="preserve">1996 року). </w:t>
      </w:r>
    </w:p>
    <w:p w:rsidR="002427D5" w:rsidRPr="002427D5" w:rsidRDefault="002427D5" w:rsidP="00664927">
      <w:pPr>
        <w:pStyle w:val="a3"/>
        <w:tabs>
          <w:tab w:val="left" w:pos="2940"/>
          <w:tab w:val="center" w:pos="4677"/>
        </w:tabs>
        <w:spacing w:before="0" w:beforeAutospacing="0" w:after="0" w:afterAutospacing="0"/>
        <w:ind w:firstLine="567"/>
        <w:jc w:val="both"/>
        <w:rPr>
          <w:bCs/>
          <w:color w:val="000000"/>
          <w:sz w:val="28"/>
          <w:szCs w:val="28"/>
        </w:rPr>
      </w:pPr>
      <w:r w:rsidRPr="002427D5">
        <w:rPr>
          <w:bCs/>
          <w:color w:val="000000"/>
          <w:sz w:val="28"/>
          <w:szCs w:val="28"/>
        </w:rPr>
        <w:t xml:space="preserve">При цьому згідно </w:t>
      </w:r>
      <w:r w:rsidR="001C0AC9">
        <w:rPr>
          <w:bCs/>
          <w:color w:val="000000"/>
          <w:sz w:val="28"/>
          <w:szCs w:val="28"/>
        </w:rPr>
        <w:t>і</w:t>
      </w:r>
      <w:r w:rsidRPr="002427D5">
        <w:rPr>
          <w:bCs/>
          <w:color w:val="000000"/>
          <w:sz w:val="28"/>
          <w:szCs w:val="28"/>
        </w:rPr>
        <w:t xml:space="preserve">з </w:t>
      </w:r>
      <w:r w:rsidR="001C0AC9">
        <w:rPr>
          <w:bCs/>
          <w:color w:val="000000"/>
          <w:sz w:val="28"/>
          <w:szCs w:val="28"/>
        </w:rPr>
        <w:t>зазначеною</w:t>
      </w:r>
      <w:r w:rsidRPr="002427D5">
        <w:rPr>
          <w:bCs/>
          <w:color w:val="000000"/>
          <w:sz w:val="28"/>
          <w:szCs w:val="28"/>
        </w:rPr>
        <w:t xml:space="preserve"> нормою до стажу судді </w:t>
      </w:r>
      <w:proofErr w:type="spellStart"/>
      <w:r w:rsidRPr="002427D5">
        <w:rPr>
          <w:bCs/>
          <w:color w:val="000000"/>
          <w:sz w:val="28"/>
          <w:szCs w:val="28"/>
        </w:rPr>
        <w:t>Солодкова</w:t>
      </w:r>
      <w:proofErr w:type="spellEnd"/>
      <w:r w:rsidRPr="002427D5">
        <w:rPr>
          <w:bCs/>
          <w:color w:val="000000"/>
          <w:sz w:val="28"/>
          <w:szCs w:val="28"/>
        </w:rPr>
        <w:t xml:space="preserve"> А.А., який дає йому право на відставку, не підлягає зарахуванню стаж роботи на посадах стажиста помічника Харківського транспортного прокурора (з 10 січня 1991 року до 12 вересня 1991 року) та стажиста старшого слідчого </w:t>
      </w:r>
      <w:proofErr w:type="spellStart"/>
      <w:r w:rsidRPr="002427D5">
        <w:rPr>
          <w:bCs/>
          <w:color w:val="000000"/>
          <w:sz w:val="28"/>
          <w:szCs w:val="28"/>
        </w:rPr>
        <w:t>Основ</w:t>
      </w:r>
      <w:r w:rsidR="001C0AC9">
        <w:rPr>
          <w:bCs/>
          <w:color w:val="000000"/>
          <w:sz w:val="28"/>
          <w:szCs w:val="28"/>
        </w:rPr>
        <w:t>’</w:t>
      </w:r>
      <w:r w:rsidRPr="002427D5">
        <w:rPr>
          <w:bCs/>
          <w:color w:val="000000"/>
          <w:sz w:val="28"/>
          <w:szCs w:val="28"/>
        </w:rPr>
        <w:t>янської</w:t>
      </w:r>
      <w:proofErr w:type="spellEnd"/>
      <w:r w:rsidRPr="002427D5">
        <w:rPr>
          <w:bCs/>
          <w:color w:val="000000"/>
          <w:sz w:val="28"/>
          <w:szCs w:val="28"/>
        </w:rPr>
        <w:t xml:space="preserve"> транспортної прокуратури (з 12 вересня 1991 року до</w:t>
      </w:r>
      <w:r w:rsidR="001C0AC9">
        <w:rPr>
          <w:bCs/>
          <w:color w:val="000000"/>
          <w:sz w:val="28"/>
          <w:szCs w:val="28"/>
        </w:rPr>
        <w:t xml:space="preserve"> 10 січня 1992 року), оскільки в</w:t>
      </w:r>
      <w:r w:rsidRPr="002427D5">
        <w:rPr>
          <w:bCs/>
          <w:color w:val="000000"/>
          <w:sz w:val="28"/>
          <w:szCs w:val="28"/>
        </w:rPr>
        <w:t xml:space="preserve"> розумінні</w:t>
      </w:r>
      <w:r w:rsidR="00D4704E">
        <w:rPr>
          <w:bCs/>
          <w:color w:val="000000"/>
          <w:sz w:val="28"/>
          <w:szCs w:val="28"/>
        </w:rPr>
        <w:t xml:space="preserve"> Закону СРСР від 30 листопада 1979 року </w:t>
      </w:r>
      <w:r w:rsidR="00D4704E" w:rsidRPr="00D4704E">
        <w:rPr>
          <w:bCs/>
          <w:color w:val="000000"/>
          <w:sz w:val="28"/>
          <w:szCs w:val="28"/>
        </w:rPr>
        <w:t>№ 1162-X</w:t>
      </w:r>
      <w:r w:rsidR="00D4704E">
        <w:rPr>
          <w:bCs/>
          <w:color w:val="000000"/>
          <w:sz w:val="28"/>
          <w:szCs w:val="28"/>
        </w:rPr>
        <w:t xml:space="preserve"> </w:t>
      </w:r>
      <w:r w:rsidR="00D4704E">
        <w:rPr>
          <w:bCs/>
          <w:color w:val="000000"/>
          <w:sz w:val="28"/>
          <w:szCs w:val="28"/>
        </w:rPr>
        <w:br/>
        <w:t>«Про прокуратуру»</w:t>
      </w:r>
      <w:r w:rsidRPr="00D4704E">
        <w:rPr>
          <w:bCs/>
          <w:color w:val="000000"/>
          <w:sz w:val="28"/>
          <w:szCs w:val="28"/>
        </w:rPr>
        <w:t xml:space="preserve"> </w:t>
      </w:r>
      <w:r w:rsidR="00D4704E">
        <w:rPr>
          <w:bCs/>
          <w:color w:val="000000"/>
          <w:sz w:val="28"/>
          <w:szCs w:val="28"/>
        </w:rPr>
        <w:t xml:space="preserve">(далі – </w:t>
      </w:r>
      <w:r w:rsidRPr="002427D5">
        <w:rPr>
          <w:bCs/>
          <w:color w:val="000000"/>
          <w:sz w:val="28"/>
          <w:szCs w:val="28"/>
        </w:rPr>
        <w:t>Закон № 1162-X</w:t>
      </w:r>
      <w:r w:rsidR="00D4704E">
        <w:rPr>
          <w:bCs/>
          <w:color w:val="000000"/>
          <w:sz w:val="28"/>
          <w:szCs w:val="28"/>
        </w:rPr>
        <w:t>)</w:t>
      </w:r>
      <w:r w:rsidRPr="002427D5">
        <w:rPr>
          <w:bCs/>
          <w:color w:val="000000"/>
          <w:sz w:val="28"/>
          <w:szCs w:val="28"/>
        </w:rPr>
        <w:t xml:space="preserve"> такі посади не охоплюються поняттям «прокурор».</w:t>
      </w:r>
    </w:p>
    <w:p w:rsidR="002427D5" w:rsidRPr="002427D5" w:rsidRDefault="00D4704E" w:rsidP="00664927">
      <w:pPr>
        <w:pStyle w:val="a3"/>
        <w:tabs>
          <w:tab w:val="left" w:pos="2940"/>
          <w:tab w:val="center" w:pos="4677"/>
        </w:tabs>
        <w:spacing w:before="0" w:beforeAutospacing="0" w:after="0" w:afterAutospacing="0"/>
        <w:ind w:firstLine="567"/>
        <w:jc w:val="both"/>
        <w:rPr>
          <w:bCs/>
          <w:color w:val="000000"/>
          <w:sz w:val="28"/>
          <w:szCs w:val="28"/>
        </w:rPr>
      </w:pPr>
      <w:r>
        <w:rPr>
          <w:bCs/>
          <w:color w:val="000000"/>
          <w:sz w:val="28"/>
          <w:szCs w:val="28"/>
        </w:rPr>
        <w:t>Однак</w:t>
      </w:r>
      <w:r w:rsidR="002427D5" w:rsidRPr="002427D5">
        <w:rPr>
          <w:bCs/>
          <w:color w:val="000000"/>
          <w:sz w:val="28"/>
          <w:szCs w:val="28"/>
        </w:rPr>
        <w:t xml:space="preserve"> стаж роботи на вказаних посада</w:t>
      </w:r>
      <w:r w:rsidR="002427D5">
        <w:rPr>
          <w:bCs/>
          <w:color w:val="000000"/>
          <w:sz w:val="28"/>
          <w:szCs w:val="28"/>
        </w:rPr>
        <w:t xml:space="preserve">х у період з 1 липня 1991 року </w:t>
      </w:r>
      <w:r w:rsidR="00E40A1B">
        <w:rPr>
          <w:bCs/>
          <w:color w:val="000000"/>
          <w:sz w:val="28"/>
          <w:szCs w:val="28"/>
        </w:rPr>
        <w:br/>
      </w:r>
      <w:r w:rsidR="002427D5" w:rsidRPr="002427D5">
        <w:rPr>
          <w:bCs/>
          <w:color w:val="000000"/>
          <w:sz w:val="28"/>
          <w:szCs w:val="28"/>
        </w:rPr>
        <w:t xml:space="preserve">до 10 січня 1992 року (до 30 червня 1991 року включно </w:t>
      </w:r>
      <w:proofErr w:type="spellStart"/>
      <w:r w:rsidR="002427D5" w:rsidRPr="002427D5">
        <w:rPr>
          <w:bCs/>
          <w:color w:val="000000"/>
          <w:sz w:val="28"/>
          <w:szCs w:val="28"/>
        </w:rPr>
        <w:t>Солодков</w:t>
      </w:r>
      <w:proofErr w:type="spellEnd"/>
      <w:r w:rsidR="002427D5" w:rsidRPr="002427D5">
        <w:rPr>
          <w:bCs/>
          <w:color w:val="000000"/>
          <w:sz w:val="28"/>
          <w:szCs w:val="28"/>
        </w:rPr>
        <w:t xml:space="preserve"> А.А. був студентом денного факультету </w:t>
      </w:r>
      <w:r w:rsidR="002427D5">
        <w:rPr>
          <w:bCs/>
          <w:color w:val="000000"/>
          <w:sz w:val="28"/>
          <w:szCs w:val="28"/>
        </w:rPr>
        <w:t xml:space="preserve">Української юридичної академії </w:t>
      </w:r>
      <w:r w:rsidR="002427D5" w:rsidRPr="002427D5">
        <w:rPr>
          <w:bCs/>
          <w:color w:val="000000"/>
          <w:sz w:val="28"/>
          <w:szCs w:val="28"/>
        </w:rPr>
        <w:t xml:space="preserve">імені </w:t>
      </w:r>
      <w:r w:rsidR="00E40A1B">
        <w:rPr>
          <w:bCs/>
          <w:color w:val="000000"/>
          <w:sz w:val="28"/>
          <w:szCs w:val="28"/>
        </w:rPr>
        <w:br/>
      </w:r>
      <w:r w:rsidR="002427D5" w:rsidRPr="002427D5">
        <w:rPr>
          <w:bCs/>
          <w:color w:val="000000"/>
          <w:sz w:val="28"/>
          <w:szCs w:val="28"/>
        </w:rPr>
        <w:t>Ф.Е. Дзержи</w:t>
      </w:r>
      <w:r w:rsidR="00615D7C">
        <w:rPr>
          <w:bCs/>
          <w:color w:val="000000"/>
          <w:sz w:val="28"/>
          <w:szCs w:val="28"/>
        </w:rPr>
        <w:t>нського, а строк навчання у вищому</w:t>
      </w:r>
      <w:r w:rsidR="002427D5" w:rsidRPr="002427D5">
        <w:rPr>
          <w:bCs/>
          <w:color w:val="000000"/>
          <w:sz w:val="28"/>
          <w:szCs w:val="28"/>
        </w:rPr>
        <w:t xml:space="preserve"> навчальн</w:t>
      </w:r>
      <w:r w:rsidR="00615D7C">
        <w:rPr>
          <w:bCs/>
          <w:color w:val="000000"/>
          <w:sz w:val="28"/>
          <w:szCs w:val="28"/>
        </w:rPr>
        <w:t>ому</w:t>
      </w:r>
      <w:r w:rsidR="002427D5" w:rsidRPr="002427D5">
        <w:rPr>
          <w:bCs/>
          <w:color w:val="000000"/>
          <w:sz w:val="28"/>
          <w:szCs w:val="28"/>
        </w:rPr>
        <w:t xml:space="preserve"> заклад</w:t>
      </w:r>
      <w:r w:rsidR="00615D7C">
        <w:rPr>
          <w:bCs/>
          <w:color w:val="000000"/>
          <w:sz w:val="28"/>
          <w:szCs w:val="28"/>
        </w:rPr>
        <w:t>і</w:t>
      </w:r>
      <w:r w:rsidR="002427D5" w:rsidRPr="002427D5">
        <w:rPr>
          <w:bCs/>
          <w:color w:val="000000"/>
          <w:sz w:val="28"/>
          <w:szCs w:val="28"/>
        </w:rPr>
        <w:t xml:space="preserve"> юридичного спрямування за денною формою зараховується до суддівського стажу відповідно до іншої норми) підлягає зарахуванню до стажу</w:t>
      </w:r>
      <w:r>
        <w:rPr>
          <w:bCs/>
          <w:color w:val="000000"/>
          <w:sz w:val="28"/>
          <w:szCs w:val="28"/>
        </w:rPr>
        <w:t xml:space="preserve"> роботи</w:t>
      </w:r>
      <w:r w:rsidR="002427D5" w:rsidRPr="002427D5">
        <w:rPr>
          <w:bCs/>
          <w:color w:val="000000"/>
          <w:sz w:val="28"/>
          <w:szCs w:val="28"/>
        </w:rPr>
        <w:t xml:space="preserve"> судді </w:t>
      </w:r>
      <w:proofErr w:type="spellStart"/>
      <w:r w:rsidR="002427D5" w:rsidRPr="002427D5">
        <w:rPr>
          <w:bCs/>
          <w:color w:val="000000"/>
          <w:sz w:val="28"/>
          <w:szCs w:val="28"/>
        </w:rPr>
        <w:t>Солодкова</w:t>
      </w:r>
      <w:proofErr w:type="spellEnd"/>
      <w:r w:rsidR="002427D5" w:rsidRPr="002427D5">
        <w:rPr>
          <w:bCs/>
          <w:color w:val="000000"/>
          <w:sz w:val="28"/>
          <w:szCs w:val="28"/>
        </w:rPr>
        <w:t xml:space="preserve"> А.А., який дає йому право на відставку, на підставі частини другої статті 137 Закону </w:t>
      </w:r>
      <w:r w:rsidR="00DC0755">
        <w:rPr>
          <w:bCs/>
          <w:color w:val="000000"/>
          <w:sz w:val="28"/>
          <w:szCs w:val="28"/>
        </w:rPr>
        <w:t>№ 1402-VIII</w:t>
      </w:r>
      <w:r w:rsidR="002427D5" w:rsidRPr="002427D5">
        <w:rPr>
          <w:bCs/>
          <w:color w:val="000000"/>
          <w:sz w:val="28"/>
          <w:szCs w:val="28"/>
        </w:rPr>
        <w:t>.</w:t>
      </w:r>
    </w:p>
    <w:p w:rsidR="002427D5" w:rsidRPr="002427D5" w:rsidRDefault="002427D5" w:rsidP="00664927">
      <w:pPr>
        <w:pStyle w:val="a3"/>
        <w:tabs>
          <w:tab w:val="left" w:pos="2940"/>
          <w:tab w:val="center" w:pos="4677"/>
        </w:tabs>
        <w:spacing w:before="0" w:beforeAutospacing="0" w:after="0" w:afterAutospacing="0"/>
        <w:ind w:firstLine="567"/>
        <w:jc w:val="both"/>
        <w:rPr>
          <w:bCs/>
          <w:color w:val="000000"/>
          <w:sz w:val="28"/>
          <w:szCs w:val="28"/>
        </w:rPr>
      </w:pPr>
      <w:r w:rsidRPr="002427D5">
        <w:rPr>
          <w:bCs/>
          <w:color w:val="000000"/>
          <w:sz w:val="28"/>
          <w:szCs w:val="28"/>
        </w:rPr>
        <w:t xml:space="preserve">Частиною другою статті 137 Закону № 1402-VIII визначено, що до стажу роботи на посаді судді також зараховується стаж (досвід) роботи (професійної діяльності), вимога щодо якого визначена законом та надає право </w:t>
      </w:r>
      <w:r w:rsidR="00380E94">
        <w:rPr>
          <w:bCs/>
          <w:color w:val="000000"/>
          <w:sz w:val="28"/>
          <w:szCs w:val="28"/>
        </w:rPr>
        <w:br/>
      </w:r>
      <w:r w:rsidRPr="002427D5">
        <w:rPr>
          <w:bCs/>
          <w:color w:val="000000"/>
          <w:sz w:val="28"/>
          <w:szCs w:val="28"/>
        </w:rPr>
        <w:t>для призначення на посаду судді.</w:t>
      </w:r>
    </w:p>
    <w:p w:rsidR="002427D5" w:rsidRPr="002427D5" w:rsidRDefault="002427D5" w:rsidP="00664927">
      <w:pPr>
        <w:pStyle w:val="a3"/>
        <w:tabs>
          <w:tab w:val="left" w:pos="2940"/>
          <w:tab w:val="center" w:pos="4677"/>
        </w:tabs>
        <w:spacing w:before="0" w:beforeAutospacing="0" w:after="0" w:afterAutospacing="0"/>
        <w:ind w:firstLine="567"/>
        <w:jc w:val="both"/>
        <w:rPr>
          <w:bCs/>
          <w:color w:val="000000"/>
          <w:sz w:val="28"/>
          <w:szCs w:val="28"/>
        </w:rPr>
      </w:pPr>
      <w:r w:rsidRPr="002427D5">
        <w:rPr>
          <w:bCs/>
          <w:color w:val="000000"/>
          <w:sz w:val="28"/>
          <w:szCs w:val="28"/>
        </w:rPr>
        <w:t xml:space="preserve">Системний аналіз вказаної норми в її взаємозв’язку з абзацом </w:t>
      </w:r>
      <w:r w:rsidR="00380E94">
        <w:rPr>
          <w:bCs/>
          <w:color w:val="000000"/>
          <w:sz w:val="28"/>
          <w:szCs w:val="28"/>
        </w:rPr>
        <w:t>четвертим</w:t>
      </w:r>
      <w:r w:rsidRPr="002427D5">
        <w:rPr>
          <w:bCs/>
          <w:color w:val="000000"/>
          <w:sz w:val="28"/>
          <w:szCs w:val="28"/>
        </w:rPr>
        <w:t xml:space="preserve"> пункту 34 розділу XII «Прикінцеві та перехідні положення» Закону</w:t>
      </w:r>
      <w:r w:rsidR="00380E94">
        <w:rPr>
          <w:bCs/>
          <w:color w:val="000000"/>
          <w:sz w:val="28"/>
          <w:szCs w:val="28"/>
        </w:rPr>
        <w:t xml:space="preserve"> </w:t>
      </w:r>
      <w:r w:rsidR="00380E94" w:rsidRPr="00380E94">
        <w:rPr>
          <w:bCs/>
          <w:color w:val="000000"/>
          <w:sz w:val="28"/>
          <w:szCs w:val="28"/>
        </w:rPr>
        <w:t>№ 1402-VIII</w:t>
      </w:r>
      <w:r w:rsidRPr="00380E94">
        <w:rPr>
          <w:bCs/>
          <w:color w:val="000000"/>
          <w:sz w:val="28"/>
          <w:szCs w:val="28"/>
        </w:rPr>
        <w:t xml:space="preserve"> </w:t>
      </w:r>
      <w:r w:rsidR="00380E94">
        <w:rPr>
          <w:bCs/>
          <w:color w:val="000000"/>
          <w:sz w:val="28"/>
          <w:szCs w:val="28"/>
        </w:rPr>
        <w:t>дає</w:t>
      </w:r>
      <w:r w:rsidRPr="002427D5">
        <w:rPr>
          <w:bCs/>
          <w:color w:val="000000"/>
          <w:sz w:val="28"/>
          <w:szCs w:val="28"/>
        </w:rPr>
        <w:t xml:space="preserve"> підстави для висновку, що з набранням чинності Законом України </w:t>
      </w:r>
      <w:r w:rsidR="00380E94">
        <w:rPr>
          <w:bCs/>
          <w:color w:val="000000"/>
          <w:sz w:val="28"/>
          <w:szCs w:val="28"/>
        </w:rPr>
        <w:br/>
      </w:r>
      <w:r w:rsidRPr="002427D5">
        <w:rPr>
          <w:bCs/>
          <w:color w:val="000000"/>
          <w:sz w:val="28"/>
          <w:szCs w:val="28"/>
        </w:rPr>
        <w:t xml:space="preserve">«Про внесення змін до Закону України «Про судоустрій і статус суддів» у зв’язку з прийняттям Закону України «Про Вищий антикорупційний суд», яким </w:t>
      </w:r>
      <w:proofErr w:type="spellStart"/>
      <w:r w:rsidRPr="002427D5">
        <w:rPr>
          <w:bCs/>
          <w:color w:val="000000"/>
          <w:sz w:val="28"/>
          <w:szCs w:val="28"/>
        </w:rPr>
        <w:t>внесено</w:t>
      </w:r>
      <w:proofErr w:type="spellEnd"/>
      <w:r w:rsidRPr="002427D5">
        <w:rPr>
          <w:bCs/>
          <w:color w:val="000000"/>
          <w:sz w:val="28"/>
          <w:szCs w:val="28"/>
        </w:rPr>
        <w:t xml:space="preserve"> зміни до статті 137 Закону</w:t>
      </w:r>
      <w:r w:rsidR="00380E94" w:rsidRPr="00380E94">
        <w:rPr>
          <w:bCs/>
          <w:color w:val="000000"/>
          <w:sz w:val="28"/>
          <w:szCs w:val="28"/>
        </w:rPr>
        <w:t>№ 1402-VIII</w:t>
      </w:r>
      <w:r w:rsidRPr="002427D5">
        <w:rPr>
          <w:bCs/>
          <w:color w:val="000000"/>
          <w:sz w:val="28"/>
          <w:szCs w:val="28"/>
        </w:rPr>
        <w:t xml:space="preserve">, суддям додатково до стажу роботи </w:t>
      </w:r>
      <w:r w:rsidR="00380E94">
        <w:rPr>
          <w:bCs/>
          <w:color w:val="000000"/>
          <w:sz w:val="28"/>
          <w:szCs w:val="28"/>
        </w:rPr>
        <w:br/>
      </w:r>
      <w:r w:rsidRPr="002427D5">
        <w:rPr>
          <w:bCs/>
          <w:color w:val="000000"/>
          <w:sz w:val="28"/>
          <w:szCs w:val="28"/>
        </w:rPr>
        <w:t>на посаді судді, що дає право на відставку, підлягає зарахуванню стаж (досвід) роботи (професійної діяльності) тривалістю, яка вима</w:t>
      </w:r>
      <w:r>
        <w:rPr>
          <w:bCs/>
          <w:color w:val="000000"/>
          <w:sz w:val="28"/>
          <w:szCs w:val="28"/>
        </w:rPr>
        <w:t xml:space="preserve">галася законом для призначення </w:t>
      </w:r>
      <w:r w:rsidRPr="002427D5">
        <w:rPr>
          <w:bCs/>
          <w:color w:val="000000"/>
          <w:sz w:val="28"/>
          <w:szCs w:val="28"/>
        </w:rPr>
        <w:t>на посаду судді станом на дату призначення на посаду судді.</w:t>
      </w:r>
    </w:p>
    <w:p w:rsidR="002427D5" w:rsidRPr="002427D5" w:rsidRDefault="002427D5" w:rsidP="00664927">
      <w:pPr>
        <w:pStyle w:val="a3"/>
        <w:tabs>
          <w:tab w:val="left" w:pos="2940"/>
          <w:tab w:val="center" w:pos="4677"/>
        </w:tabs>
        <w:spacing w:before="0" w:beforeAutospacing="0" w:after="0" w:afterAutospacing="0"/>
        <w:ind w:firstLine="567"/>
        <w:jc w:val="both"/>
        <w:rPr>
          <w:bCs/>
          <w:color w:val="000000"/>
          <w:sz w:val="28"/>
          <w:szCs w:val="28"/>
        </w:rPr>
      </w:pPr>
      <w:r w:rsidRPr="002427D5">
        <w:rPr>
          <w:bCs/>
          <w:color w:val="000000"/>
          <w:sz w:val="28"/>
          <w:szCs w:val="28"/>
        </w:rPr>
        <w:t xml:space="preserve">Статтею 7 Закону України «Про статус суддів» (який був чинний на момент призначення </w:t>
      </w:r>
      <w:proofErr w:type="spellStart"/>
      <w:r w:rsidRPr="002427D5">
        <w:rPr>
          <w:bCs/>
          <w:color w:val="000000"/>
          <w:sz w:val="28"/>
          <w:szCs w:val="28"/>
        </w:rPr>
        <w:t>Солодкова</w:t>
      </w:r>
      <w:proofErr w:type="spellEnd"/>
      <w:r w:rsidRPr="002427D5">
        <w:rPr>
          <w:bCs/>
          <w:color w:val="000000"/>
          <w:sz w:val="28"/>
          <w:szCs w:val="28"/>
        </w:rPr>
        <w:t xml:space="preserve"> А.А.</w:t>
      </w:r>
      <w:r w:rsidR="00380E94">
        <w:rPr>
          <w:bCs/>
          <w:color w:val="000000"/>
          <w:sz w:val="28"/>
          <w:szCs w:val="28"/>
        </w:rPr>
        <w:t xml:space="preserve"> на посаду судді</w:t>
      </w:r>
      <w:r w:rsidRPr="002427D5">
        <w:rPr>
          <w:bCs/>
          <w:color w:val="000000"/>
          <w:sz w:val="28"/>
          <w:szCs w:val="28"/>
        </w:rPr>
        <w:t xml:space="preserve">) встановлено, що на зайняття посади судді районного (міського), міжрайонного (окружного) суду, військового суду гарнізону має громадянин України, який досяг на день обрання 25 років, має вищу юридичну освіту і, як правило, стаж роботи за юридичною спеціальністю не менше двох років. </w:t>
      </w:r>
    </w:p>
    <w:p w:rsidR="002427D5" w:rsidRPr="002427D5" w:rsidRDefault="002427D5" w:rsidP="00E40A1B">
      <w:pPr>
        <w:pStyle w:val="a3"/>
        <w:tabs>
          <w:tab w:val="left" w:pos="2940"/>
          <w:tab w:val="center" w:pos="4677"/>
        </w:tabs>
        <w:spacing w:before="0" w:beforeAutospacing="0" w:after="0" w:afterAutospacing="0"/>
        <w:ind w:firstLine="567"/>
        <w:jc w:val="both"/>
        <w:rPr>
          <w:bCs/>
          <w:color w:val="000000"/>
          <w:sz w:val="28"/>
          <w:szCs w:val="28"/>
        </w:rPr>
      </w:pPr>
      <w:r w:rsidRPr="002427D5">
        <w:rPr>
          <w:bCs/>
          <w:color w:val="000000"/>
          <w:sz w:val="28"/>
          <w:szCs w:val="28"/>
        </w:rPr>
        <w:t>Крім стажу роботи на посаді судді</w:t>
      </w:r>
      <w:r w:rsidR="00380E94">
        <w:rPr>
          <w:bCs/>
          <w:color w:val="000000"/>
          <w:sz w:val="28"/>
          <w:szCs w:val="28"/>
        </w:rPr>
        <w:t xml:space="preserve">, до стажу роботи, який дає право </w:t>
      </w:r>
      <w:r w:rsidR="00380E94">
        <w:rPr>
          <w:bCs/>
          <w:color w:val="000000"/>
          <w:sz w:val="28"/>
          <w:szCs w:val="28"/>
        </w:rPr>
        <w:br/>
        <w:t>на відставку,</w:t>
      </w:r>
      <w:r w:rsidRPr="002427D5">
        <w:rPr>
          <w:bCs/>
          <w:color w:val="000000"/>
          <w:sz w:val="28"/>
          <w:szCs w:val="28"/>
        </w:rPr>
        <w:t xml:space="preserve"> підлягає зарахуванню стаж (досвід) роботи (професійної діяльності), вимога щодо якого визначена законом та надає право </w:t>
      </w:r>
      <w:r w:rsidR="00380E94">
        <w:rPr>
          <w:bCs/>
          <w:color w:val="000000"/>
          <w:sz w:val="28"/>
          <w:szCs w:val="28"/>
        </w:rPr>
        <w:br/>
      </w:r>
      <w:r w:rsidRPr="002427D5">
        <w:rPr>
          <w:bCs/>
          <w:color w:val="000000"/>
          <w:sz w:val="28"/>
          <w:szCs w:val="28"/>
        </w:rPr>
        <w:t>для призначення на посаду судді, що становить 2 роки. Аналогічний висновок щодо застосування вказаних норм права</w:t>
      </w:r>
      <w:r w:rsidR="00380E94">
        <w:rPr>
          <w:bCs/>
          <w:color w:val="000000"/>
          <w:sz w:val="28"/>
          <w:szCs w:val="28"/>
        </w:rPr>
        <w:t>,</w:t>
      </w:r>
      <w:r w:rsidRPr="002427D5">
        <w:rPr>
          <w:bCs/>
          <w:color w:val="000000"/>
          <w:sz w:val="28"/>
          <w:szCs w:val="28"/>
        </w:rPr>
        <w:t xml:space="preserve"> викладений у постанові Великої Палати Верховного Суду від 30 травня 2019 року у справі № 9901/805/18</w:t>
      </w:r>
      <w:r w:rsidR="00380E94">
        <w:rPr>
          <w:bCs/>
          <w:color w:val="000000"/>
          <w:sz w:val="28"/>
          <w:szCs w:val="28"/>
        </w:rPr>
        <w:t>,</w:t>
      </w:r>
      <w:r w:rsidRPr="002427D5">
        <w:rPr>
          <w:bCs/>
          <w:color w:val="000000"/>
          <w:sz w:val="28"/>
          <w:szCs w:val="28"/>
        </w:rPr>
        <w:t xml:space="preserve"> та який відповідно до частини п’ятої статті 13 Закону України «Про судоустрій </w:t>
      </w:r>
      <w:r w:rsidR="00E40A1B">
        <w:rPr>
          <w:bCs/>
          <w:color w:val="000000"/>
          <w:sz w:val="28"/>
          <w:szCs w:val="28"/>
        </w:rPr>
        <w:br/>
      </w:r>
      <w:r w:rsidRPr="002427D5">
        <w:rPr>
          <w:bCs/>
          <w:color w:val="000000"/>
          <w:sz w:val="28"/>
          <w:szCs w:val="28"/>
        </w:rPr>
        <w:t xml:space="preserve">і статус суддів» є обов’язковим для всіх суб’єктів владних повноважень, </w:t>
      </w:r>
      <w:r w:rsidR="00380E94">
        <w:rPr>
          <w:bCs/>
          <w:color w:val="000000"/>
          <w:sz w:val="28"/>
          <w:szCs w:val="28"/>
        </w:rPr>
        <w:br/>
      </w:r>
      <w:r w:rsidRPr="002427D5">
        <w:rPr>
          <w:bCs/>
          <w:color w:val="000000"/>
          <w:sz w:val="28"/>
          <w:szCs w:val="28"/>
        </w:rPr>
        <w:t>які застосовують у своїй діяльності нормативно-правовий акт, що містить відповідну норму права.</w:t>
      </w:r>
    </w:p>
    <w:p w:rsidR="002427D5" w:rsidRPr="002427D5" w:rsidRDefault="002427D5" w:rsidP="00664927">
      <w:pPr>
        <w:pStyle w:val="a3"/>
        <w:tabs>
          <w:tab w:val="left" w:pos="2940"/>
          <w:tab w:val="center" w:pos="4677"/>
        </w:tabs>
        <w:spacing w:before="0" w:beforeAutospacing="0" w:after="0" w:afterAutospacing="0"/>
        <w:ind w:firstLine="567"/>
        <w:jc w:val="both"/>
        <w:rPr>
          <w:bCs/>
          <w:color w:val="000000"/>
          <w:sz w:val="28"/>
          <w:szCs w:val="28"/>
        </w:rPr>
      </w:pPr>
      <w:r w:rsidRPr="002427D5">
        <w:rPr>
          <w:bCs/>
          <w:color w:val="000000"/>
          <w:sz w:val="28"/>
          <w:szCs w:val="28"/>
        </w:rPr>
        <w:t xml:space="preserve">Отже, відповідно до частини другої статті 137 Закону № 1402-VIII додатково до стажу роботи </w:t>
      </w:r>
      <w:proofErr w:type="spellStart"/>
      <w:r w:rsidRPr="002427D5">
        <w:rPr>
          <w:bCs/>
          <w:color w:val="000000"/>
          <w:sz w:val="28"/>
          <w:szCs w:val="28"/>
        </w:rPr>
        <w:t>Солодкова</w:t>
      </w:r>
      <w:proofErr w:type="spellEnd"/>
      <w:r w:rsidRPr="002427D5">
        <w:rPr>
          <w:bCs/>
          <w:color w:val="000000"/>
          <w:sz w:val="28"/>
          <w:szCs w:val="28"/>
        </w:rPr>
        <w:t xml:space="preserve"> А.А. на посаді судді підлягає зарахуванню також 6 місяців 9 днів стажу роботи за юрид</w:t>
      </w:r>
      <w:r>
        <w:rPr>
          <w:bCs/>
          <w:color w:val="000000"/>
          <w:sz w:val="28"/>
          <w:szCs w:val="28"/>
        </w:rPr>
        <w:t xml:space="preserve">ичною спеціальністю (з 1 липня </w:t>
      </w:r>
      <w:r w:rsidR="00E40A1B">
        <w:rPr>
          <w:bCs/>
          <w:color w:val="000000"/>
          <w:sz w:val="28"/>
          <w:szCs w:val="28"/>
        </w:rPr>
        <w:br/>
      </w:r>
      <w:r w:rsidRPr="002427D5">
        <w:rPr>
          <w:bCs/>
          <w:color w:val="000000"/>
          <w:sz w:val="28"/>
          <w:szCs w:val="28"/>
        </w:rPr>
        <w:t xml:space="preserve">1991 року до 10 січня 1992 року), вимога </w:t>
      </w:r>
      <w:r>
        <w:rPr>
          <w:bCs/>
          <w:color w:val="000000"/>
          <w:sz w:val="28"/>
          <w:szCs w:val="28"/>
        </w:rPr>
        <w:t xml:space="preserve">щодо якого визначалася законом </w:t>
      </w:r>
      <w:r w:rsidR="00E40A1B">
        <w:rPr>
          <w:bCs/>
          <w:color w:val="000000"/>
          <w:sz w:val="28"/>
          <w:szCs w:val="28"/>
        </w:rPr>
        <w:br/>
      </w:r>
      <w:r w:rsidRPr="002427D5">
        <w:rPr>
          <w:bCs/>
          <w:color w:val="000000"/>
          <w:sz w:val="28"/>
          <w:szCs w:val="28"/>
        </w:rPr>
        <w:t xml:space="preserve">та який надавав право для призначення на посаду судді (а саме робота на посаді стажиста помічника прокурора та стажиста старшого слідчого прокуратури). </w:t>
      </w:r>
    </w:p>
    <w:p w:rsidR="002427D5" w:rsidRPr="002427D5" w:rsidRDefault="002427D5" w:rsidP="00664927">
      <w:pPr>
        <w:pStyle w:val="a3"/>
        <w:tabs>
          <w:tab w:val="left" w:pos="2940"/>
          <w:tab w:val="center" w:pos="4677"/>
        </w:tabs>
        <w:spacing w:before="0" w:beforeAutospacing="0" w:after="0" w:afterAutospacing="0"/>
        <w:ind w:firstLine="567"/>
        <w:jc w:val="both"/>
        <w:rPr>
          <w:bCs/>
          <w:color w:val="000000"/>
          <w:sz w:val="28"/>
          <w:szCs w:val="28"/>
        </w:rPr>
      </w:pPr>
      <w:r w:rsidRPr="002427D5">
        <w:rPr>
          <w:bCs/>
          <w:color w:val="000000"/>
          <w:sz w:val="28"/>
          <w:szCs w:val="28"/>
        </w:rPr>
        <w:t>В абзаці другому статті 1 Указ</w:t>
      </w:r>
      <w:r w:rsidR="00380E94">
        <w:rPr>
          <w:bCs/>
          <w:color w:val="000000"/>
          <w:sz w:val="28"/>
          <w:szCs w:val="28"/>
        </w:rPr>
        <w:t>у</w:t>
      </w:r>
      <w:r w:rsidRPr="002427D5">
        <w:rPr>
          <w:bCs/>
          <w:color w:val="000000"/>
          <w:sz w:val="28"/>
          <w:szCs w:val="28"/>
        </w:rPr>
        <w:t xml:space="preserve"> П</w:t>
      </w:r>
      <w:r>
        <w:rPr>
          <w:bCs/>
          <w:color w:val="000000"/>
          <w:sz w:val="28"/>
          <w:szCs w:val="28"/>
        </w:rPr>
        <w:t xml:space="preserve">резидента України від 10 липня </w:t>
      </w:r>
      <w:r w:rsidR="00E40A1B">
        <w:rPr>
          <w:bCs/>
          <w:color w:val="000000"/>
          <w:sz w:val="28"/>
          <w:szCs w:val="28"/>
        </w:rPr>
        <w:br/>
      </w:r>
      <w:r w:rsidRPr="002427D5">
        <w:rPr>
          <w:bCs/>
          <w:color w:val="000000"/>
          <w:sz w:val="28"/>
          <w:szCs w:val="28"/>
        </w:rPr>
        <w:t xml:space="preserve">1995 року № 584/95 «Про додаткові заходи щодо соціального захисту суддів» </w:t>
      </w:r>
      <w:r w:rsidR="00E40A1B">
        <w:rPr>
          <w:bCs/>
          <w:color w:val="000000"/>
          <w:sz w:val="28"/>
          <w:szCs w:val="28"/>
        </w:rPr>
        <w:br/>
      </w:r>
      <w:r w:rsidRPr="002427D5">
        <w:rPr>
          <w:bCs/>
          <w:color w:val="000000"/>
          <w:sz w:val="28"/>
          <w:szCs w:val="28"/>
        </w:rPr>
        <w:t xml:space="preserve">у редакції, чинній на дату призначення </w:t>
      </w:r>
      <w:proofErr w:type="spellStart"/>
      <w:r w:rsidRPr="002427D5">
        <w:rPr>
          <w:bCs/>
          <w:color w:val="000000"/>
          <w:sz w:val="28"/>
          <w:szCs w:val="28"/>
        </w:rPr>
        <w:t>Солодкова</w:t>
      </w:r>
      <w:proofErr w:type="spellEnd"/>
      <w:r w:rsidRPr="002427D5">
        <w:rPr>
          <w:bCs/>
          <w:color w:val="000000"/>
          <w:sz w:val="28"/>
          <w:szCs w:val="28"/>
        </w:rPr>
        <w:t xml:space="preserve"> А.А. на посаду судді, визначено, що до стажу роботи, що дає судді право на відставку та одержання щомісячного грошового утримання, за умови </w:t>
      </w:r>
      <w:r>
        <w:rPr>
          <w:bCs/>
          <w:color w:val="000000"/>
          <w:sz w:val="28"/>
          <w:szCs w:val="28"/>
        </w:rPr>
        <w:t xml:space="preserve">роботи на посаді судді не менш </w:t>
      </w:r>
      <w:r w:rsidR="00E40A1B">
        <w:rPr>
          <w:bCs/>
          <w:color w:val="000000"/>
          <w:sz w:val="28"/>
          <w:szCs w:val="28"/>
        </w:rPr>
        <w:br/>
      </w:r>
      <w:r w:rsidRPr="002427D5">
        <w:rPr>
          <w:bCs/>
          <w:color w:val="000000"/>
          <w:sz w:val="28"/>
          <w:szCs w:val="28"/>
        </w:rPr>
        <w:t>як 10 років, зараховується, крім стажу трудової діяльності, визначеного законом, половина строку навчання у вищих юридичних навчальних закладах та період проходження строкової військової служби.</w:t>
      </w:r>
    </w:p>
    <w:p w:rsidR="002427D5" w:rsidRPr="002427D5" w:rsidRDefault="00380E94" w:rsidP="00664927">
      <w:pPr>
        <w:pStyle w:val="a3"/>
        <w:tabs>
          <w:tab w:val="left" w:pos="2940"/>
          <w:tab w:val="center" w:pos="4677"/>
        </w:tabs>
        <w:spacing w:before="0" w:beforeAutospacing="0" w:after="0" w:afterAutospacing="0"/>
        <w:ind w:firstLine="567"/>
        <w:jc w:val="both"/>
        <w:rPr>
          <w:bCs/>
          <w:color w:val="000000"/>
          <w:sz w:val="28"/>
          <w:szCs w:val="28"/>
        </w:rPr>
      </w:pPr>
      <w:r>
        <w:rPr>
          <w:bCs/>
          <w:color w:val="000000"/>
          <w:sz w:val="28"/>
          <w:szCs w:val="28"/>
        </w:rPr>
        <w:t>Згодом пунктом 3</w:t>
      </w:r>
      <w:r w:rsidR="002427D5" w:rsidRPr="00380E94">
        <w:rPr>
          <w:bCs/>
          <w:color w:val="000000"/>
          <w:sz w:val="28"/>
          <w:szCs w:val="28"/>
          <w:vertAlign w:val="superscript"/>
        </w:rPr>
        <w:t>1</w:t>
      </w:r>
      <w:r w:rsidR="002427D5" w:rsidRPr="002427D5">
        <w:rPr>
          <w:bCs/>
          <w:color w:val="000000"/>
          <w:sz w:val="28"/>
          <w:szCs w:val="28"/>
        </w:rPr>
        <w:t xml:space="preserve"> постан</w:t>
      </w:r>
      <w:r w:rsidR="002427D5">
        <w:rPr>
          <w:bCs/>
          <w:color w:val="000000"/>
          <w:sz w:val="28"/>
          <w:szCs w:val="28"/>
        </w:rPr>
        <w:t xml:space="preserve">ови Кабінету Міністрів України </w:t>
      </w:r>
      <w:r w:rsidR="002427D5" w:rsidRPr="002427D5">
        <w:rPr>
          <w:bCs/>
          <w:color w:val="000000"/>
          <w:sz w:val="28"/>
          <w:szCs w:val="28"/>
        </w:rPr>
        <w:t xml:space="preserve">від 3 вересня </w:t>
      </w:r>
      <w:r>
        <w:rPr>
          <w:bCs/>
          <w:color w:val="000000"/>
          <w:sz w:val="28"/>
          <w:szCs w:val="28"/>
        </w:rPr>
        <w:br/>
      </w:r>
      <w:r w:rsidR="002427D5" w:rsidRPr="002427D5">
        <w:rPr>
          <w:bCs/>
          <w:color w:val="000000"/>
          <w:sz w:val="28"/>
          <w:szCs w:val="28"/>
        </w:rPr>
        <w:t xml:space="preserve">2005 року № 865 «Про оплату праці та щомісячне грошове утримання суддів», яка втратила чинність на підставі постанови Кабінету Міністрів України </w:t>
      </w:r>
      <w:r>
        <w:rPr>
          <w:bCs/>
          <w:color w:val="000000"/>
          <w:sz w:val="28"/>
          <w:szCs w:val="28"/>
        </w:rPr>
        <w:br/>
      </w:r>
      <w:r w:rsidR="002427D5" w:rsidRPr="002427D5">
        <w:rPr>
          <w:bCs/>
          <w:color w:val="000000"/>
          <w:sz w:val="28"/>
          <w:szCs w:val="28"/>
        </w:rPr>
        <w:t>від 1 грудня 2010 року № 1097 «Про внесення змін до актів Кабінету Міністрів України з питань діяльності судів та визнання такими</w:t>
      </w:r>
      <w:r w:rsidR="002427D5">
        <w:rPr>
          <w:bCs/>
          <w:color w:val="000000"/>
          <w:sz w:val="28"/>
          <w:szCs w:val="28"/>
        </w:rPr>
        <w:t xml:space="preserve">, </w:t>
      </w:r>
      <w:r w:rsidR="002427D5" w:rsidRPr="002427D5">
        <w:rPr>
          <w:bCs/>
          <w:color w:val="000000"/>
          <w:sz w:val="28"/>
          <w:szCs w:val="28"/>
        </w:rPr>
        <w:t xml:space="preserve">що втратили чинність, деяких актів Кабінету Міністрів України», зазначене правило було змінено. Відповідно до зазначеної норми права було встановлено, що до стажу роботи, </w:t>
      </w:r>
      <w:r>
        <w:rPr>
          <w:bCs/>
          <w:color w:val="000000"/>
          <w:sz w:val="28"/>
          <w:szCs w:val="28"/>
        </w:rPr>
        <w:br/>
      </w:r>
      <w:r w:rsidR="002427D5" w:rsidRPr="002427D5">
        <w:rPr>
          <w:bCs/>
          <w:color w:val="000000"/>
          <w:sz w:val="28"/>
          <w:szCs w:val="28"/>
        </w:rPr>
        <w:t>що дає судді право на відставку та одержання щомісячного грошового утримання, за умови роботи на посаді судді не менш як 10 років, зараховується, крім стажу трудової діяльності, визначеного законом, половина строку навчання за денною формою у вищих юридичних навчальних закладах, на юридичних факультетах вищих навчальних закладів та календарний період проходження строкової військової служби.</w:t>
      </w:r>
    </w:p>
    <w:p w:rsidR="002427D5" w:rsidRPr="002427D5" w:rsidRDefault="002427D5" w:rsidP="00664927">
      <w:pPr>
        <w:pStyle w:val="a3"/>
        <w:tabs>
          <w:tab w:val="left" w:pos="2940"/>
          <w:tab w:val="center" w:pos="4677"/>
        </w:tabs>
        <w:spacing w:before="0" w:beforeAutospacing="0" w:after="0" w:afterAutospacing="0"/>
        <w:ind w:firstLine="567"/>
        <w:jc w:val="both"/>
        <w:rPr>
          <w:bCs/>
          <w:color w:val="000000"/>
          <w:sz w:val="28"/>
          <w:szCs w:val="28"/>
        </w:rPr>
      </w:pPr>
      <w:r w:rsidRPr="002427D5">
        <w:rPr>
          <w:bCs/>
          <w:color w:val="000000"/>
          <w:sz w:val="28"/>
          <w:szCs w:val="28"/>
        </w:rPr>
        <w:t xml:space="preserve">Ураховуючи, що </w:t>
      </w:r>
      <w:proofErr w:type="spellStart"/>
      <w:r w:rsidRPr="002427D5">
        <w:rPr>
          <w:bCs/>
          <w:color w:val="000000"/>
          <w:sz w:val="28"/>
          <w:szCs w:val="28"/>
        </w:rPr>
        <w:t>Солодков</w:t>
      </w:r>
      <w:proofErr w:type="spellEnd"/>
      <w:r w:rsidRPr="002427D5">
        <w:rPr>
          <w:bCs/>
          <w:color w:val="000000"/>
          <w:sz w:val="28"/>
          <w:szCs w:val="28"/>
        </w:rPr>
        <w:t xml:space="preserve"> А.А. впер</w:t>
      </w:r>
      <w:r>
        <w:rPr>
          <w:bCs/>
          <w:color w:val="000000"/>
          <w:sz w:val="28"/>
          <w:szCs w:val="28"/>
        </w:rPr>
        <w:t xml:space="preserve">ше призначений на посаду судді </w:t>
      </w:r>
      <w:r w:rsidR="00E40A1B">
        <w:rPr>
          <w:bCs/>
          <w:color w:val="000000"/>
          <w:sz w:val="28"/>
          <w:szCs w:val="28"/>
        </w:rPr>
        <w:br/>
      </w:r>
      <w:r w:rsidRPr="002427D5">
        <w:rPr>
          <w:bCs/>
          <w:color w:val="000000"/>
          <w:sz w:val="28"/>
          <w:szCs w:val="28"/>
        </w:rPr>
        <w:t>у червні 1996 року, тобто під час дії Указу П</w:t>
      </w:r>
      <w:r>
        <w:rPr>
          <w:bCs/>
          <w:color w:val="000000"/>
          <w:sz w:val="28"/>
          <w:szCs w:val="28"/>
        </w:rPr>
        <w:t xml:space="preserve">резидента України від 10 липня </w:t>
      </w:r>
      <w:r w:rsidR="00E40A1B">
        <w:rPr>
          <w:bCs/>
          <w:color w:val="000000"/>
          <w:sz w:val="28"/>
          <w:szCs w:val="28"/>
        </w:rPr>
        <w:br/>
      </w:r>
      <w:r w:rsidRPr="002427D5">
        <w:rPr>
          <w:bCs/>
          <w:color w:val="000000"/>
          <w:sz w:val="28"/>
          <w:szCs w:val="28"/>
        </w:rPr>
        <w:t xml:space="preserve">1995 року № 584/1995, та </w:t>
      </w:r>
      <w:r w:rsidR="00380E94">
        <w:rPr>
          <w:bCs/>
          <w:color w:val="000000"/>
          <w:sz w:val="28"/>
          <w:szCs w:val="28"/>
        </w:rPr>
        <w:t>обіймав</w:t>
      </w:r>
      <w:r w:rsidRPr="002427D5">
        <w:rPr>
          <w:bCs/>
          <w:color w:val="000000"/>
          <w:sz w:val="28"/>
          <w:szCs w:val="28"/>
        </w:rPr>
        <w:t xml:space="preserve"> посад</w:t>
      </w:r>
      <w:r w:rsidR="00380E94">
        <w:rPr>
          <w:bCs/>
          <w:color w:val="000000"/>
          <w:sz w:val="28"/>
          <w:szCs w:val="28"/>
        </w:rPr>
        <w:t>у</w:t>
      </w:r>
      <w:r w:rsidRPr="002427D5">
        <w:rPr>
          <w:bCs/>
          <w:color w:val="000000"/>
          <w:sz w:val="28"/>
          <w:szCs w:val="28"/>
        </w:rPr>
        <w:t xml:space="preserve"> судді під час дії постанови Кабінету Міністрів України від 3 вересня 2005 року № 865, ці нормативні положення тривалий час давали заявникові право на зарахування до стажу роботи на посаді судді, який дає право на відст</w:t>
      </w:r>
      <w:r>
        <w:rPr>
          <w:bCs/>
          <w:color w:val="000000"/>
          <w:sz w:val="28"/>
          <w:szCs w:val="28"/>
        </w:rPr>
        <w:t xml:space="preserve">авку, половини строку навчання </w:t>
      </w:r>
      <w:r w:rsidRPr="002427D5">
        <w:rPr>
          <w:bCs/>
          <w:color w:val="000000"/>
          <w:sz w:val="28"/>
          <w:szCs w:val="28"/>
        </w:rPr>
        <w:t>у вищому навчальному закладі юридичного спрямування. У 2011 році такі нормативні положення були скасовані без перехідного періоду, що позбавило заявни</w:t>
      </w:r>
      <w:r w:rsidR="00380E94">
        <w:rPr>
          <w:bCs/>
          <w:color w:val="000000"/>
          <w:sz w:val="28"/>
          <w:szCs w:val="28"/>
        </w:rPr>
        <w:t>ка</w:t>
      </w:r>
      <w:r w:rsidRPr="002427D5">
        <w:rPr>
          <w:bCs/>
          <w:color w:val="000000"/>
          <w:sz w:val="28"/>
          <w:szCs w:val="28"/>
        </w:rPr>
        <w:t xml:space="preserve"> можливості </w:t>
      </w:r>
      <w:proofErr w:type="spellStart"/>
      <w:r w:rsidRPr="002427D5">
        <w:rPr>
          <w:bCs/>
          <w:color w:val="000000"/>
          <w:sz w:val="28"/>
          <w:szCs w:val="28"/>
        </w:rPr>
        <w:t>завбачливо</w:t>
      </w:r>
      <w:proofErr w:type="spellEnd"/>
      <w:r w:rsidRPr="002427D5">
        <w:rPr>
          <w:bCs/>
          <w:color w:val="000000"/>
          <w:sz w:val="28"/>
          <w:szCs w:val="28"/>
        </w:rPr>
        <w:t xml:space="preserve"> вибудувати свою поведінку та очікувати настання відповідних наслідків.</w:t>
      </w:r>
    </w:p>
    <w:p w:rsidR="002427D5" w:rsidRPr="002427D5" w:rsidRDefault="002427D5" w:rsidP="00664927">
      <w:pPr>
        <w:pStyle w:val="a3"/>
        <w:tabs>
          <w:tab w:val="left" w:pos="2940"/>
          <w:tab w:val="center" w:pos="4677"/>
        </w:tabs>
        <w:spacing w:before="0" w:beforeAutospacing="0" w:after="0" w:afterAutospacing="0"/>
        <w:ind w:firstLine="567"/>
        <w:jc w:val="both"/>
        <w:rPr>
          <w:bCs/>
          <w:color w:val="000000"/>
          <w:sz w:val="28"/>
          <w:szCs w:val="28"/>
        </w:rPr>
      </w:pPr>
      <w:r w:rsidRPr="002427D5">
        <w:rPr>
          <w:bCs/>
          <w:color w:val="000000"/>
          <w:sz w:val="28"/>
          <w:szCs w:val="28"/>
        </w:rPr>
        <w:t>Вказані підзаконні акти діяли під час ро</w:t>
      </w:r>
      <w:r>
        <w:rPr>
          <w:bCs/>
          <w:color w:val="000000"/>
          <w:sz w:val="28"/>
          <w:szCs w:val="28"/>
        </w:rPr>
        <w:t xml:space="preserve">боти </w:t>
      </w:r>
      <w:proofErr w:type="spellStart"/>
      <w:r w:rsidR="00380E94">
        <w:rPr>
          <w:bCs/>
          <w:color w:val="000000"/>
          <w:sz w:val="28"/>
          <w:szCs w:val="28"/>
        </w:rPr>
        <w:t>Солодкова</w:t>
      </w:r>
      <w:proofErr w:type="spellEnd"/>
      <w:r w:rsidR="00380E94">
        <w:rPr>
          <w:bCs/>
          <w:color w:val="000000"/>
          <w:sz w:val="28"/>
          <w:szCs w:val="28"/>
        </w:rPr>
        <w:t xml:space="preserve"> А.А.</w:t>
      </w:r>
      <w:r>
        <w:rPr>
          <w:bCs/>
          <w:color w:val="000000"/>
          <w:sz w:val="28"/>
          <w:szCs w:val="28"/>
        </w:rPr>
        <w:t xml:space="preserve"> на посаді судді, </w:t>
      </w:r>
      <w:r w:rsidR="00E40A1B">
        <w:rPr>
          <w:bCs/>
          <w:color w:val="000000"/>
          <w:sz w:val="28"/>
          <w:szCs w:val="28"/>
        </w:rPr>
        <w:br/>
      </w:r>
      <w:r w:rsidRPr="002427D5">
        <w:rPr>
          <w:bCs/>
          <w:color w:val="000000"/>
          <w:sz w:val="28"/>
          <w:szCs w:val="28"/>
        </w:rPr>
        <w:t>отже, в</w:t>
      </w:r>
      <w:r w:rsidR="00E40A1B">
        <w:rPr>
          <w:bCs/>
          <w:color w:val="000000"/>
          <w:sz w:val="28"/>
          <w:szCs w:val="28"/>
        </w:rPr>
        <w:t>ін</w:t>
      </w:r>
      <w:r w:rsidRPr="002427D5">
        <w:rPr>
          <w:bCs/>
          <w:color w:val="000000"/>
          <w:sz w:val="28"/>
          <w:szCs w:val="28"/>
        </w:rPr>
        <w:t xml:space="preserve"> набу</w:t>
      </w:r>
      <w:r w:rsidR="00E40A1B">
        <w:rPr>
          <w:bCs/>
          <w:color w:val="000000"/>
          <w:sz w:val="28"/>
          <w:szCs w:val="28"/>
        </w:rPr>
        <w:t>в</w:t>
      </w:r>
      <w:r w:rsidRPr="002427D5">
        <w:rPr>
          <w:bCs/>
          <w:color w:val="000000"/>
          <w:sz w:val="28"/>
          <w:szCs w:val="28"/>
        </w:rPr>
        <w:t xml:space="preserve"> передбачених ними прав та з урахуванням недопущення зниження рівня гарантій незалежності і недоторканності судді у разі прийняття нових законів або внесення змін до чинних законів правомірні очікування </w:t>
      </w:r>
      <w:r w:rsidR="00380E94">
        <w:rPr>
          <w:bCs/>
          <w:color w:val="000000"/>
          <w:sz w:val="28"/>
          <w:szCs w:val="28"/>
        </w:rPr>
        <w:br/>
      </w:r>
      <w:r w:rsidRPr="002427D5">
        <w:rPr>
          <w:bCs/>
          <w:color w:val="000000"/>
          <w:sz w:val="28"/>
          <w:szCs w:val="28"/>
        </w:rPr>
        <w:t>на отримання прав</w:t>
      </w:r>
      <w:r>
        <w:rPr>
          <w:bCs/>
          <w:color w:val="000000"/>
          <w:sz w:val="28"/>
          <w:szCs w:val="28"/>
        </w:rPr>
        <w:t xml:space="preserve">а на звільнення з посади судді  </w:t>
      </w:r>
      <w:r w:rsidRPr="002427D5">
        <w:rPr>
          <w:bCs/>
          <w:color w:val="000000"/>
          <w:sz w:val="28"/>
          <w:szCs w:val="28"/>
        </w:rPr>
        <w:t xml:space="preserve">у відставку із зарахуванням </w:t>
      </w:r>
      <w:r w:rsidR="00380E94">
        <w:rPr>
          <w:bCs/>
          <w:color w:val="000000"/>
          <w:sz w:val="28"/>
          <w:szCs w:val="28"/>
        </w:rPr>
        <w:br/>
      </w:r>
      <w:r w:rsidRPr="002427D5">
        <w:rPr>
          <w:bCs/>
          <w:color w:val="000000"/>
          <w:sz w:val="28"/>
          <w:szCs w:val="28"/>
        </w:rPr>
        <w:t>до стажу, що дає право на відставку, половини строку навчання за денною формою у вищ</w:t>
      </w:r>
      <w:r w:rsidR="00380E94">
        <w:rPr>
          <w:bCs/>
          <w:color w:val="000000"/>
          <w:sz w:val="28"/>
          <w:szCs w:val="28"/>
        </w:rPr>
        <w:t>ому</w:t>
      </w:r>
      <w:r w:rsidRPr="002427D5">
        <w:rPr>
          <w:bCs/>
          <w:color w:val="000000"/>
          <w:sz w:val="28"/>
          <w:szCs w:val="28"/>
        </w:rPr>
        <w:t xml:space="preserve"> юридичн</w:t>
      </w:r>
      <w:r w:rsidR="00380E94">
        <w:rPr>
          <w:bCs/>
          <w:color w:val="000000"/>
          <w:sz w:val="28"/>
          <w:szCs w:val="28"/>
        </w:rPr>
        <w:t>ому</w:t>
      </w:r>
      <w:r w:rsidRPr="002427D5">
        <w:rPr>
          <w:bCs/>
          <w:color w:val="000000"/>
          <w:sz w:val="28"/>
          <w:szCs w:val="28"/>
        </w:rPr>
        <w:t xml:space="preserve"> навчальн</w:t>
      </w:r>
      <w:r w:rsidR="00380E94">
        <w:rPr>
          <w:bCs/>
          <w:color w:val="000000"/>
          <w:sz w:val="28"/>
          <w:szCs w:val="28"/>
        </w:rPr>
        <w:t>ому</w:t>
      </w:r>
      <w:r w:rsidRPr="002427D5">
        <w:rPr>
          <w:bCs/>
          <w:color w:val="000000"/>
          <w:sz w:val="28"/>
          <w:szCs w:val="28"/>
        </w:rPr>
        <w:t xml:space="preserve"> заклад</w:t>
      </w:r>
      <w:r w:rsidR="00380E94">
        <w:rPr>
          <w:bCs/>
          <w:color w:val="000000"/>
          <w:sz w:val="28"/>
          <w:szCs w:val="28"/>
        </w:rPr>
        <w:t>і</w:t>
      </w:r>
      <w:r w:rsidRPr="002427D5">
        <w:rPr>
          <w:bCs/>
          <w:color w:val="000000"/>
          <w:sz w:val="28"/>
          <w:szCs w:val="28"/>
        </w:rPr>
        <w:t>. Зазначений висновок ґрунтується на такому.</w:t>
      </w:r>
    </w:p>
    <w:p w:rsidR="002427D5" w:rsidRPr="002427D5" w:rsidRDefault="002427D5" w:rsidP="00664927">
      <w:pPr>
        <w:pStyle w:val="a3"/>
        <w:tabs>
          <w:tab w:val="left" w:pos="2940"/>
          <w:tab w:val="center" w:pos="4677"/>
        </w:tabs>
        <w:spacing w:before="0" w:beforeAutospacing="0" w:after="0" w:afterAutospacing="0"/>
        <w:ind w:firstLine="567"/>
        <w:jc w:val="both"/>
        <w:rPr>
          <w:bCs/>
          <w:color w:val="000000"/>
          <w:sz w:val="28"/>
          <w:szCs w:val="28"/>
        </w:rPr>
      </w:pPr>
      <w:r w:rsidRPr="002427D5">
        <w:rPr>
          <w:bCs/>
          <w:color w:val="000000"/>
          <w:sz w:val="28"/>
          <w:szCs w:val="28"/>
        </w:rPr>
        <w:t>Стаття 8 Конституції України проголошує, що в Україні визнається і діє принцип верховенства права.</w:t>
      </w:r>
    </w:p>
    <w:p w:rsidR="002427D5" w:rsidRPr="002427D5" w:rsidRDefault="002427D5" w:rsidP="00664927">
      <w:pPr>
        <w:pStyle w:val="a3"/>
        <w:tabs>
          <w:tab w:val="left" w:pos="2940"/>
          <w:tab w:val="center" w:pos="4677"/>
        </w:tabs>
        <w:spacing w:before="0" w:beforeAutospacing="0" w:after="0" w:afterAutospacing="0"/>
        <w:ind w:firstLine="567"/>
        <w:jc w:val="both"/>
        <w:rPr>
          <w:bCs/>
          <w:color w:val="000000"/>
          <w:sz w:val="28"/>
          <w:szCs w:val="28"/>
        </w:rPr>
      </w:pPr>
      <w:r w:rsidRPr="002427D5">
        <w:rPr>
          <w:bCs/>
          <w:color w:val="000000"/>
          <w:sz w:val="28"/>
          <w:szCs w:val="28"/>
        </w:rPr>
        <w:t>Відповідно до статті 1 Протоколу № 1 до Конвенції про захист прав людини і основоположних свобод кожна фізична або юридична особа має право мирно володіти своїм майном. Ніхто не може бути позбавлений своєї власності інакше як в інтересах суспільства і на умовах, передбачених законом і загальними принципами міжнародного права.</w:t>
      </w:r>
    </w:p>
    <w:p w:rsidR="002427D5" w:rsidRPr="002427D5" w:rsidRDefault="002427D5" w:rsidP="00664927">
      <w:pPr>
        <w:pStyle w:val="a3"/>
        <w:tabs>
          <w:tab w:val="left" w:pos="2940"/>
          <w:tab w:val="center" w:pos="4677"/>
        </w:tabs>
        <w:spacing w:before="0" w:beforeAutospacing="0" w:after="0" w:afterAutospacing="0"/>
        <w:ind w:firstLine="567"/>
        <w:jc w:val="both"/>
        <w:rPr>
          <w:bCs/>
          <w:color w:val="000000"/>
          <w:sz w:val="28"/>
          <w:szCs w:val="28"/>
        </w:rPr>
      </w:pPr>
      <w:r w:rsidRPr="002427D5">
        <w:rPr>
          <w:bCs/>
          <w:color w:val="000000"/>
          <w:sz w:val="28"/>
          <w:szCs w:val="28"/>
        </w:rPr>
        <w:t>У разі коли особа не відповідає (пункт 5 рішення Європейського суду з прав людини (далі – ЄСПЛ) у справі «</w:t>
      </w:r>
      <w:proofErr w:type="spellStart"/>
      <w:r w:rsidRPr="002427D5">
        <w:rPr>
          <w:bCs/>
          <w:color w:val="000000"/>
          <w:sz w:val="28"/>
          <w:szCs w:val="28"/>
        </w:rPr>
        <w:t>Bellet</w:t>
      </w:r>
      <w:proofErr w:type="spellEnd"/>
      <w:r w:rsidRPr="002427D5">
        <w:rPr>
          <w:bCs/>
          <w:color w:val="000000"/>
          <w:sz w:val="28"/>
          <w:szCs w:val="28"/>
        </w:rPr>
        <w:t xml:space="preserve">, </w:t>
      </w:r>
      <w:proofErr w:type="spellStart"/>
      <w:r w:rsidRPr="002427D5">
        <w:rPr>
          <w:bCs/>
          <w:color w:val="000000"/>
          <w:sz w:val="28"/>
          <w:szCs w:val="28"/>
        </w:rPr>
        <w:t>Huertas</w:t>
      </w:r>
      <w:proofErr w:type="spellEnd"/>
      <w:r w:rsidRPr="002427D5">
        <w:rPr>
          <w:bCs/>
          <w:color w:val="000000"/>
          <w:sz w:val="28"/>
          <w:szCs w:val="28"/>
        </w:rPr>
        <w:t xml:space="preserve"> </w:t>
      </w:r>
      <w:proofErr w:type="spellStart"/>
      <w:r>
        <w:rPr>
          <w:bCs/>
          <w:color w:val="000000"/>
          <w:sz w:val="28"/>
          <w:szCs w:val="28"/>
        </w:rPr>
        <w:t>and</w:t>
      </w:r>
      <w:proofErr w:type="spellEnd"/>
      <w:r>
        <w:rPr>
          <w:bCs/>
          <w:color w:val="000000"/>
          <w:sz w:val="28"/>
          <w:szCs w:val="28"/>
        </w:rPr>
        <w:t xml:space="preserve"> </w:t>
      </w:r>
      <w:proofErr w:type="spellStart"/>
      <w:r>
        <w:rPr>
          <w:bCs/>
          <w:color w:val="000000"/>
          <w:sz w:val="28"/>
          <w:szCs w:val="28"/>
        </w:rPr>
        <w:t>Vialatte</w:t>
      </w:r>
      <w:proofErr w:type="spellEnd"/>
      <w:r>
        <w:rPr>
          <w:bCs/>
          <w:color w:val="000000"/>
          <w:sz w:val="28"/>
          <w:szCs w:val="28"/>
        </w:rPr>
        <w:t xml:space="preserve"> v. </w:t>
      </w:r>
      <w:proofErr w:type="spellStart"/>
      <w:r>
        <w:rPr>
          <w:bCs/>
          <w:color w:val="000000"/>
          <w:sz w:val="28"/>
          <w:szCs w:val="28"/>
        </w:rPr>
        <w:t>France</w:t>
      </w:r>
      <w:proofErr w:type="spellEnd"/>
      <w:r>
        <w:rPr>
          <w:bCs/>
          <w:color w:val="000000"/>
          <w:sz w:val="28"/>
          <w:szCs w:val="28"/>
        </w:rPr>
        <w:t xml:space="preserve">», заява </w:t>
      </w:r>
      <w:r w:rsidR="00E40A1B">
        <w:rPr>
          <w:bCs/>
          <w:color w:val="000000"/>
          <w:sz w:val="28"/>
          <w:szCs w:val="28"/>
        </w:rPr>
        <w:br/>
      </w:r>
      <w:r w:rsidRPr="002427D5">
        <w:rPr>
          <w:bCs/>
          <w:color w:val="000000"/>
          <w:sz w:val="28"/>
          <w:szCs w:val="28"/>
        </w:rPr>
        <w:t>№ 23805/94) або перестає відповідати передбаченим у внутрішньому законодавстві юридичним критеріям признач</w:t>
      </w:r>
      <w:r>
        <w:rPr>
          <w:bCs/>
          <w:color w:val="000000"/>
          <w:sz w:val="28"/>
          <w:szCs w:val="28"/>
        </w:rPr>
        <w:t xml:space="preserve">ення допомоги або пенсій у тій </w:t>
      </w:r>
      <w:r w:rsidRPr="002427D5">
        <w:rPr>
          <w:bCs/>
          <w:color w:val="000000"/>
          <w:sz w:val="28"/>
          <w:szCs w:val="28"/>
        </w:rPr>
        <w:t>чи іншій формі, відсутнє втручання у здійснення цією особою прав, передбачених статтею 1 Протоколу № 1 до Ко</w:t>
      </w:r>
      <w:r>
        <w:rPr>
          <w:bCs/>
          <w:color w:val="000000"/>
          <w:sz w:val="28"/>
          <w:szCs w:val="28"/>
        </w:rPr>
        <w:t xml:space="preserve">нвенції про захист прав людини </w:t>
      </w:r>
      <w:r w:rsidR="00E40A1B">
        <w:rPr>
          <w:bCs/>
          <w:color w:val="000000"/>
          <w:sz w:val="28"/>
          <w:szCs w:val="28"/>
        </w:rPr>
        <w:br/>
      </w:r>
      <w:r w:rsidRPr="002427D5">
        <w:rPr>
          <w:bCs/>
          <w:color w:val="000000"/>
          <w:sz w:val="28"/>
          <w:szCs w:val="28"/>
        </w:rPr>
        <w:t>і основоположних свобод (далі – Конвенція) (пункт 71 рішення ЄСПЛ у справі «</w:t>
      </w:r>
      <w:proofErr w:type="spellStart"/>
      <w:r w:rsidRPr="002427D5">
        <w:rPr>
          <w:bCs/>
          <w:color w:val="000000"/>
          <w:sz w:val="28"/>
          <w:szCs w:val="28"/>
        </w:rPr>
        <w:t>Rasmussen</w:t>
      </w:r>
      <w:proofErr w:type="spellEnd"/>
      <w:r w:rsidRPr="002427D5">
        <w:rPr>
          <w:bCs/>
          <w:color w:val="000000"/>
          <w:sz w:val="28"/>
          <w:szCs w:val="28"/>
        </w:rPr>
        <w:t xml:space="preserve"> v. </w:t>
      </w:r>
      <w:proofErr w:type="spellStart"/>
      <w:r w:rsidRPr="002427D5">
        <w:rPr>
          <w:bCs/>
          <w:color w:val="000000"/>
          <w:sz w:val="28"/>
          <w:szCs w:val="28"/>
        </w:rPr>
        <w:t>Poland</w:t>
      </w:r>
      <w:proofErr w:type="spellEnd"/>
      <w:r w:rsidRPr="002427D5">
        <w:rPr>
          <w:bCs/>
          <w:color w:val="000000"/>
          <w:sz w:val="28"/>
          <w:szCs w:val="28"/>
        </w:rPr>
        <w:t>», заява № 38886/05), якщо ці критерії змінилися до</w:t>
      </w:r>
      <w:r>
        <w:rPr>
          <w:bCs/>
          <w:color w:val="000000"/>
          <w:sz w:val="28"/>
          <w:szCs w:val="28"/>
        </w:rPr>
        <w:t xml:space="preserve"> того, </w:t>
      </w:r>
      <w:r w:rsidR="00E40A1B">
        <w:rPr>
          <w:bCs/>
          <w:color w:val="000000"/>
          <w:sz w:val="28"/>
          <w:szCs w:val="28"/>
        </w:rPr>
        <w:br/>
      </w:r>
      <w:r w:rsidRPr="002427D5">
        <w:rPr>
          <w:bCs/>
          <w:color w:val="000000"/>
          <w:sz w:val="28"/>
          <w:szCs w:val="28"/>
        </w:rPr>
        <w:t xml:space="preserve">як у заявника </w:t>
      </w:r>
      <w:proofErr w:type="spellStart"/>
      <w:r w:rsidRPr="002427D5">
        <w:rPr>
          <w:bCs/>
          <w:color w:val="000000"/>
          <w:sz w:val="28"/>
          <w:szCs w:val="28"/>
        </w:rPr>
        <w:t>виникло</w:t>
      </w:r>
      <w:proofErr w:type="spellEnd"/>
      <w:r w:rsidRPr="002427D5">
        <w:rPr>
          <w:bCs/>
          <w:color w:val="000000"/>
          <w:sz w:val="28"/>
          <w:szCs w:val="28"/>
        </w:rPr>
        <w:t xml:space="preserve"> право на отримання конкретної допомоги (пункт 17 рішення ЄСПЛ у справі «</w:t>
      </w:r>
      <w:proofErr w:type="spellStart"/>
      <w:r w:rsidRPr="002427D5">
        <w:rPr>
          <w:bCs/>
          <w:color w:val="000000"/>
          <w:sz w:val="28"/>
          <w:szCs w:val="28"/>
        </w:rPr>
        <w:t>Richardson</w:t>
      </w:r>
      <w:proofErr w:type="spellEnd"/>
      <w:r w:rsidRPr="002427D5">
        <w:rPr>
          <w:bCs/>
          <w:color w:val="000000"/>
          <w:sz w:val="28"/>
          <w:szCs w:val="28"/>
        </w:rPr>
        <w:t xml:space="preserve"> v. </w:t>
      </w:r>
      <w:proofErr w:type="spellStart"/>
      <w:r w:rsidRPr="002427D5">
        <w:rPr>
          <w:bCs/>
          <w:color w:val="000000"/>
          <w:sz w:val="28"/>
          <w:szCs w:val="28"/>
        </w:rPr>
        <w:t>the</w:t>
      </w:r>
      <w:proofErr w:type="spellEnd"/>
      <w:r w:rsidRPr="002427D5">
        <w:rPr>
          <w:bCs/>
          <w:color w:val="000000"/>
          <w:sz w:val="28"/>
          <w:szCs w:val="28"/>
        </w:rPr>
        <w:t xml:space="preserve"> </w:t>
      </w:r>
      <w:proofErr w:type="spellStart"/>
      <w:r w:rsidRPr="002427D5">
        <w:rPr>
          <w:bCs/>
          <w:color w:val="000000"/>
          <w:sz w:val="28"/>
          <w:szCs w:val="28"/>
        </w:rPr>
        <w:t>United</w:t>
      </w:r>
      <w:proofErr w:type="spellEnd"/>
      <w:r w:rsidRPr="002427D5">
        <w:rPr>
          <w:bCs/>
          <w:color w:val="000000"/>
          <w:sz w:val="28"/>
          <w:szCs w:val="28"/>
        </w:rPr>
        <w:t xml:space="preserve"> </w:t>
      </w:r>
      <w:proofErr w:type="spellStart"/>
      <w:r w:rsidRPr="002427D5">
        <w:rPr>
          <w:bCs/>
          <w:color w:val="000000"/>
          <w:sz w:val="28"/>
          <w:szCs w:val="28"/>
        </w:rPr>
        <w:t>Kingdom</w:t>
      </w:r>
      <w:proofErr w:type="spellEnd"/>
      <w:r w:rsidRPr="002427D5">
        <w:rPr>
          <w:bCs/>
          <w:color w:val="000000"/>
          <w:sz w:val="28"/>
          <w:szCs w:val="28"/>
        </w:rPr>
        <w:t>», заява № 2625</w:t>
      </w:r>
      <w:r w:rsidR="00380E94">
        <w:rPr>
          <w:bCs/>
          <w:color w:val="000000"/>
          <w:sz w:val="28"/>
          <w:szCs w:val="28"/>
        </w:rPr>
        <w:t>2/08). У разі</w:t>
      </w:r>
      <w:r w:rsidRPr="002427D5">
        <w:rPr>
          <w:bCs/>
          <w:color w:val="000000"/>
          <w:sz w:val="28"/>
          <w:szCs w:val="28"/>
        </w:rPr>
        <w:t xml:space="preserve"> коли розмір пенсії зменшується чи вона перестає виплачуватись не через зміни обставин самого заявника, а у зв’я</w:t>
      </w:r>
      <w:r>
        <w:rPr>
          <w:bCs/>
          <w:color w:val="000000"/>
          <w:sz w:val="28"/>
          <w:szCs w:val="28"/>
        </w:rPr>
        <w:t xml:space="preserve">зку зі змінами у законодавстві </w:t>
      </w:r>
      <w:r w:rsidR="00E40A1B">
        <w:rPr>
          <w:bCs/>
          <w:color w:val="000000"/>
          <w:sz w:val="28"/>
          <w:szCs w:val="28"/>
        </w:rPr>
        <w:br/>
      </w:r>
      <w:r w:rsidRPr="002427D5">
        <w:rPr>
          <w:bCs/>
          <w:color w:val="000000"/>
          <w:sz w:val="28"/>
          <w:szCs w:val="28"/>
        </w:rPr>
        <w:t>чи правозастосовній практиці, це може призвести до втручання у здійснення прав, передбачених статтею 1 Протоколу № 1 до Конвенції (пункт 86 рішення ЄСПЛ у справі «</w:t>
      </w:r>
      <w:proofErr w:type="spellStart"/>
      <w:r w:rsidRPr="002427D5">
        <w:rPr>
          <w:bCs/>
          <w:color w:val="000000"/>
          <w:sz w:val="28"/>
          <w:szCs w:val="28"/>
        </w:rPr>
        <w:t>Béláné</w:t>
      </w:r>
      <w:proofErr w:type="spellEnd"/>
      <w:r w:rsidRPr="002427D5">
        <w:rPr>
          <w:bCs/>
          <w:color w:val="000000"/>
          <w:sz w:val="28"/>
          <w:szCs w:val="28"/>
        </w:rPr>
        <w:t xml:space="preserve"> </w:t>
      </w:r>
      <w:proofErr w:type="spellStart"/>
      <w:r w:rsidRPr="002427D5">
        <w:rPr>
          <w:bCs/>
          <w:color w:val="000000"/>
          <w:sz w:val="28"/>
          <w:szCs w:val="28"/>
        </w:rPr>
        <w:t>Nagy</w:t>
      </w:r>
      <w:proofErr w:type="spellEnd"/>
      <w:r w:rsidRPr="002427D5">
        <w:rPr>
          <w:bCs/>
          <w:color w:val="000000"/>
          <w:sz w:val="28"/>
          <w:szCs w:val="28"/>
        </w:rPr>
        <w:t xml:space="preserve"> v. </w:t>
      </w:r>
      <w:proofErr w:type="spellStart"/>
      <w:r w:rsidRPr="002427D5">
        <w:rPr>
          <w:bCs/>
          <w:color w:val="000000"/>
          <w:sz w:val="28"/>
          <w:szCs w:val="28"/>
        </w:rPr>
        <w:t>Hungary</w:t>
      </w:r>
      <w:proofErr w:type="spellEnd"/>
      <w:r w:rsidRPr="002427D5">
        <w:rPr>
          <w:bCs/>
          <w:color w:val="000000"/>
          <w:sz w:val="28"/>
          <w:szCs w:val="28"/>
        </w:rPr>
        <w:t>», заява № 53080/13). Крім того, стаття 1 Протоколу № 1 до Конвенції була визнана застосовною у справі, де заявнику було наказано повернути допомогу, отриману добросовісно, на підставі адміністративного рішення, де влада допустила помилку (пункти 54–65 рішення ЄСПЛ у справі «</w:t>
      </w:r>
      <w:proofErr w:type="spellStart"/>
      <w:r w:rsidRPr="002427D5">
        <w:rPr>
          <w:bCs/>
          <w:color w:val="000000"/>
          <w:sz w:val="28"/>
          <w:szCs w:val="28"/>
        </w:rPr>
        <w:t>Čakarević</w:t>
      </w:r>
      <w:proofErr w:type="spellEnd"/>
      <w:r w:rsidRPr="002427D5">
        <w:rPr>
          <w:bCs/>
          <w:color w:val="000000"/>
          <w:sz w:val="28"/>
          <w:szCs w:val="28"/>
        </w:rPr>
        <w:t xml:space="preserve"> v. </w:t>
      </w:r>
      <w:proofErr w:type="spellStart"/>
      <w:r w:rsidRPr="002427D5">
        <w:rPr>
          <w:bCs/>
          <w:color w:val="000000"/>
          <w:sz w:val="28"/>
          <w:szCs w:val="28"/>
        </w:rPr>
        <w:t>Croatia</w:t>
      </w:r>
      <w:proofErr w:type="spellEnd"/>
      <w:r w:rsidRPr="002427D5">
        <w:rPr>
          <w:bCs/>
          <w:color w:val="000000"/>
          <w:sz w:val="28"/>
          <w:szCs w:val="28"/>
        </w:rPr>
        <w:t>», заява № 48921/13).</w:t>
      </w:r>
    </w:p>
    <w:p w:rsidR="002427D5" w:rsidRPr="002427D5" w:rsidRDefault="002427D5" w:rsidP="00664927">
      <w:pPr>
        <w:pStyle w:val="a3"/>
        <w:tabs>
          <w:tab w:val="left" w:pos="2940"/>
          <w:tab w:val="center" w:pos="4677"/>
        </w:tabs>
        <w:spacing w:before="0" w:beforeAutospacing="0" w:after="0" w:afterAutospacing="0"/>
        <w:ind w:firstLine="567"/>
        <w:jc w:val="both"/>
        <w:rPr>
          <w:bCs/>
          <w:color w:val="000000"/>
          <w:sz w:val="28"/>
          <w:szCs w:val="28"/>
        </w:rPr>
      </w:pPr>
      <w:r w:rsidRPr="002427D5">
        <w:rPr>
          <w:bCs/>
          <w:color w:val="000000"/>
          <w:sz w:val="28"/>
          <w:szCs w:val="28"/>
        </w:rPr>
        <w:t>Відповідно до пункту 2.1.2 Рішенн</w:t>
      </w:r>
      <w:r>
        <w:rPr>
          <w:bCs/>
          <w:color w:val="000000"/>
          <w:sz w:val="28"/>
          <w:szCs w:val="28"/>
        </w:rPr>
        <w:t xml:space="preserve">я Конституційного Суду України </w:t>
      </w:r>
      <w:r w:rsidR="00E40A1B">
        <w:rPr>
          <w:bCs/>
          <w:color w:val="000000"/>
          <w:sz w:val="28"/>
          <w:szCs w:val="28"/>
        </w:rPr>
        <w:br/>
      </w:r>
      <w:r w:rsidRPr="002427D5">
        <w:rPr>
          <w:bCs/>
          <w:color w:val="000000"/>
          <w:sz w:val="28"/>
          <w:szCs w:val="28"/>
        </w:rPr>
        <w:t>від 18 червня 2020 року № 5-р(ІІ)/2020 складовим елементом загального принципу юридичної визначеності як вимоги верховенства права (</w:t>
      </w:r>
      <w:proofErr w:type="spellStart"/>
      <w:r w:rsidRPr="002427D5">
        <w:rPr>
          <w:bCs/>
          <w:color w:val="000000"/>
          <w:sz w:val="28"/>
          <w:szCs w:val="28"/>
        </w:rPr>
        <w:t>правовладдя</w:t>
      </w:r>
      <w:proofErr w:type="spellEnd"/>
      <w:r w:rsidRPr="002427D5">
        <w:rPr>
          <w:bCs/>
          <w:color w:val="000000"/>
          <w:sz w:val="28"/>
          <w:szCs w:val="28"/>
        </w:rPr>
        <w:t xml:space="preserve">) є також принцип правомірних (легітимних) очікувань, який, за тлумаченням Венеційської комісії, «виражає ідею, що органи публічної влади повинні додержуватися не лише приписів актів права, а й своїх обіцянок та пробуджених очікувань» (спеціальне </w:t>
      </w:r>
      <w:r w:rsidR="00380E94">
        <w:rPr>
          <w:bCs/>
          <w:color w:val="000000"/>
          <w:sz w:val="28"/>
          <w:szCs w:val="28"/>
        </w:rPr>
        <w:t>д</w:t>
      </w:r>
      <w:r w:rsidRPr="002427D5">
        <w:rPr>
          <w:bCs/>
          <w:color w:val="000000"/>
          <w:sz w:val="28"/>
          <w:szCs w:val="28"/>
        </w:rPr>
        <w:t xml:space="preserve">ослідження Венеційської комісії «Мірило </w:t>
      </w:r>
      <w:proofErr w:type="spellStart"/>
      <w:r w:rsidRPr="002427D5">
        <w:rPr>
          <w:bCs/>
          <w:color w:val="000000"/>
          <w:sz w:val="28"/>
          <w:szCs w:val="28"/>
        </w:rPr>
        <w:t>правовладдя</w:t>
      </w:r>
      <w:proofErr w:type="spellEnd"/>
      <w:r w:rsidRPr="002427D5">
        <w:rPr>
          <w:bCs/>
          <w:color w:val="000000"/>
          <w:sz w:val="28"/>
          <w:szCs w:val="28"/>
        </w:rPr>
        <w:t>», CDL-AD(2016)007, пункт ІІ.В.5.61).</w:t>
      </w:r>
    </w:p>
    <w:p w:rsidR="002427D5" w:rsidRPr="002427D5" w:rsidRDefault="002427D5" w:rsidP="00664927">
      <w:pPr>
        <w:pStyle w:val="a3"/>
        <w:tabs>
          <w:tab w:val="left" w:pos="2940"/>
          <w:tab w:val="center" w:pos="4677"/>
        </w:tabs>
        <w:spacing w:before="0" w:beforeAutospacing="0" w:after="0" w:afterAutospacing="0"/>
        <w:ind w:firstLine="567"/>
        <w:jc w:val="both"/>
        <w:rPr>
          <w:bCs/>
          <w:color w:val="000000"/>
          <w:sz w:val="28"/>
          <w:szCs w:val="28"/>
        </w:rPr>
      </w:pPr>
      <w:r w:rsidRPr="002427D5">
        <w:rPr>
          <w:bCs/>
          <w:color w:val="000000"/>
          <w:sz w:val="28"/>
          <w:szCs w:val="28"/>
        </w:rPr>
        <w:t>Принцип легітимних очікувань походить від принципу правової визначеності та корелюється з іншими принципами, такими як добросовісність, правова визначеність, належне урядування, пропорційність, передбачуваність тощо.</w:t>
      </w:r>
    </w:p>
    <w:p w:rsidR="002427D5" w:rsidRPr="002427D5" w:rsidRDefault="002427D5" w:rsidP="00664927">
      <w:pPr>
        <w:pStyle w:val="a3"/>
        <w:tabs>
          <w:tab w:val="left" w:pos="2940"/>
          <w:tab w:val="center" w:pos="4677"/>
        </w:tabs>
        <w:spacing w:before="0" w:beforeAutospacing="0" w:after="0" w:afterAutospacing="0"/>
        <w:ind w:firstLine="567"/>
        <w:jc w:val="both"/>
        <w:rPr>
          <w:bCs/>
          <w:color w:val="000000"/>
          <w:sz w:val="28"/>
          <w:szCs w:val="28"/>
        </w:rPr>
      </w:pPr>
      <w:r w:rsidRPr="002427D5">
        <w:rPr>
          <w:bCs/>
          <w:color w:val="000000"/>
          <w:sz w:val="28"/>
          <w:szCs w:val="28"/>
        </w:rPr>
        <w:t xml:space="preserve">Правовим підґрунтям для виникнення </w:t>
      </w:r>
      <w:r>
        <w:rPr>
          <w:bCs/>
          <w:color w:val="000000"/>
          <w:sz w:val="28"/>
          <w:szCs w:val="28"/>
        </w:rPr>
        <w:t xml:space="preserve">в особи легітимного очікування </w:t>
      </w:r>
      <w:r w:rsidR="00E40A1B">
        <w:rPr>
          <w:bCs/>
          <w:color w:val="000000"/>
          <w:sz w:val="28"/>
          <w:szCs w:val="28"/>
        </w:rPr>
        <w:br/>
      </w:r>
      <w:r w:rsidRPr="002427D5">
        <w:rPr>
          <w:bCs/>
          <w:color w:val="000000"/>
          <w:sz w:val="28"/>
          <w:szCs w:val="28"/>
        </w:rPr>
        <w:t xml:space="preserve">на врахування певного трудового стажу та </w:t>
      </w:r>
      <w:r>
        <w:rPr>
          <w:bCs/>
          <w:color w:val="000000"/>
          <w:sz w:val="28"/>
          <w:szCs w:val="28"/>
        </w:rPr>
        <w:t xml:space="preserve">інших видів діяльності (служба </w:t>
      </w:r>
      <w:r w:rsidR="00E40A1B">
        <w:rPr>
          <w:bCs/>
          <w:color w:val="000000"/>
          <w:sz w:val="28"/>
          <w:szCs w:val="28"/>
        </w:rPr>
        <w:br/>
      </w:r>
      <w:r w:rsidRPr="002427D5">
        <w:rPr>
          <w:bCs/>
          <w:color w:val="000000"/>
          <w:sz w:val="28"/>
          <w:szCs w:val="28"/>
        </w:rPr>
        <w:t>в армії, навчання за денною формою), що дає право на відставку, можуть бути: а) норми права (законодавства); б) судова практи</w:t>
      </w:r>
      <w:r>
        <w:rPr>
          <w:bCs/>
          <w:color w:val="000000"/>
          <w:sz w:val="28"/>
          <w:szCs w:val="28"/>
        </w:rPr>
        <w:t xml:space="preserve">ка; в) акт індивідуальної дії; </w:t>
      </w:r>
      <w:r w:rsidR="00E40A1B">
        <w:rPr>
          <w:bCs/>
          <w:color w:val="000000"/>
          <w:sz w:val="28"/>
          <w:szCs w:val="28"/>
        </w:rPr>
        <w:br/>
      </w:r>
      <w:r w:rsidRPr="002427D5">
        <w:rPr>
          <w:bCs/>
          <w:color w:val="000000"/>
          <w:sz w:val="28"/>
          <w:szCs w:val="28"/>
        </w:rPr>
        <w:t>г) конкретне судове рішення, що набрало законної сили; д) відсутність у законі приписів щодо певного права, яке, однак, слідує із загальних конституційних принципів або природного права; є) відсутність закону, який визначає механізм реалізації такого права. Легітимні очікув</w:t>
      </w:r>
      <w:r>
        <w:rPr>
          <w:bCs/>
          <w:color w:val="000000"/>
          <w:sz w:val="28"/>
          <w:szCs w:val="28"/>
        </w:rPr>
        <w:t xml:space="preserve">ання можуть виникати у зв’язку </w:t>
      </w:r>
      <w:r w:rsidR="00E40A1B">
        <w:rPr>
          <w:bCs/>
          <w:color w:val="000000"/>
          <w:sz w:val="28"/>
          <w:szCs w:val="28"/>
        </w:rPr>
        <w:br/>
      </w:r>
      <w:r w:rsidRPr="002427D5">
        <w:rPr>
          <w:bCs/>
          <w:color w:val="000000"/>
          <w:sz w:val="28"/>
          <w:szCs w:val="28"/>
        </w:rPr>
        <w:t>із тривалим, стійким та однаковим правовим регулюванням правовідносин.</w:t>
      </w:r>
    </w:p>
    <w:p w:rsidR="002427D5" w:rsidRPr="002427D5" w:rsidRDefault="002427D5" w:rsidP="00664927">
      <w:pPr>
        <w:pStyle w:val="a3"/>
        <w:tabs>
          <w:tab w:val="left" w:pos="2940"/>
          <w:tab w:val="center" w:pos="4677"/>
        </w:tabs>
        <w:spacing w:before="0" w:beforeAutospacing="0" w:after="0" w:afterAutospacing="0"/>
        <w:ind w:firstLine="567"/>
        <w:jc w:val="both"/>
        <w:rPr>
          <w:bCs/>
          <w:color w:val="000000"/>
          <w:sz w:val="28"/>
          <w:szCs w:val="28"/>
        </w:rPr>
      </w:pPr>
      <w:r w:rsidRPr="002427D5">
        <w:rPr>
          <w:bCs/>
          <w:color w:val="000000"/>
          <w:sz w:val="28"/>
          <w:szCs w:val="28"/>
        </w:rPr>
        <w:t>У разі, коли суб’єкт владних повноважень створив для осіб обґрунтовані підстави сподіватися на отримання певних прав понад ті, що гарантуються відповідно до принципів справедливості і природного права, відповідні особи вважаються такими, що мають легітимні (законні) очікування.</w:t>
      </w:r>
    </w:p>
    <w:p w:rsidR="002427D5" w:rsidRPr="002427D5" w:rsidRDefault="002427D5" w:rsidP="00664927">
      <w:pPr>
        <w:pStyle w:val="a3"/>
        <w:tabs>
          <w:tab w:val="left" w:pos="2940"/>
          <w:tab w:val="center" w:pos="4677"/>
        </w:tabs>
        <w:spacing w:before="0" w:beforeAutospacing="0" w:after="0" w:afterAutospacing="0"/>
        <w:ind w:firstLine="567"/>
        <w:jc w:val="both"/>
        <w:rPr>
          <w:bCs/>
          <w:color w:val="000000"/>
          <w:sz w:val="28"/>
          <w:szCs w:val="28"/>
        </w:rPr>
      </w:pPr>
      <w:r w:rsidRPr="002427D5">
        <w:rPr>
          <w:bCs/>
          <w:color w:val="000000"/>
          <w:sz w:val="28"/>
          <w:szCs w:val="28"/>
        </w:rPr>
        <w:t xml:space="preserve">Такий підхід забезпечує особам, на яких поширюється дія рішень органів публічної влади, можливість </w:t>
      </w:r>
      <w:proofErr w:type="spellStart"/>
      <w:r w:rsidRPr="002427D5">
        <w:rPr>
          <w:bCs/>
          <w:color w:val="000000"/>
          <w:sz w:val="28"/>
          <w:szCs w:val="28"/>
        </w:rPr>
        <w:t>завбач</w:t>
      </w:r>
      <w:r>
        <w:rPr>
          <w:bCs/>
          <w:color w:val="000000"/>
          <w:sz w:val="28"/>
          <w:szCs w:val="28"/>
        </w:rPr>
        <w:t>ливо</w:t>
      </w:r>
      <w:proofErr w:type="spellEnd"/>
      <w:r>
        <w:rPr>
          <w:bCs/>
          <w:color w:val="000000"/>
          <w:sz w:val="28"/>
          <w:szCs w:val="28"/>
        </w:rPr>
        <w:t xml:space="preserve"> вибудувати свою поведінку </w:t>
      </w:r>
      <w:r w:rsidR="00E40A1B">
        <w:rPr>
          <w:bCs/>
          <w:color w:val="000000"/>
          <w:sz w:val="28"/>
          <w:szCs w:val="28"/>
        </w:rPr>
        <w:br/>
      </w:r>
      <w:r w:rsidRPr="002427D5">
        <w:rPr>
          <w:bCs/>
          <w:color w:val="000000"/>
          <w:sz w:val="28"/>
          <w:szCs w:val="28"/>
        </w:rPr>
        <w:t>та очікувати настання відповідних наслідків. Недотримання такого підходу призведе до порушення вимог співмірності.</w:t>
      </w:r>
    </w:p>
    <w:p w:rsidR="002427D5" w:rsidRPr="002427D5" w:rsidRDefault="002427D5" w:rsidP="00664927">
      <w:pPr>
        <w:pStyle w:val="a3"/>
        <w:tabs>
          <w:tab w:val="left" w:pos="2940"/>
          <w:tab w:val="center" w:pos="4677"/>
        </w:tabs>
        <w:spacing w:before="0" w:beforeAutospacing="0" w:after="0" w:afterAutospacing="0"/>
        <w:ind w:firstLine="567"/>
        <w:jc w:val="both"/>
        <w:rPr>
          <w:bCs/>
          <w:color w:val="000000"/>
          <w:sz w:val="28"/>
          <w:szCs w:val="28"/>
        </w:rPr>
      </w:pPr>
      <w:r w:rsidRPr="002427D5">
        <w:rPr>
          <w:bCs/>
          <w:color w:val="000000"/>
          <w:sz w:val="28"/>
          <w:szCs w:val="28"/>
        </w:rPr>
        <w:t>Якщо рішення органу державної влади викладено в нормативно-правовому акті і після довготермінового застосування його буде змінено та ці зміни призведуть до зміни підходів щодо обрахування видів діяльності людини, що дає право на визначення стажу для звільнення судді у відставку, і таке рішення має ретроспективну дію, то це є фактором, який має бути врахований у балансі при оцінці пропорційності втручання у мирне володіння майном. Такий підхід призводить до індивідуального та надмірного тя</w:t>
      </w:r>
      <w:r>
        <w:rPr>
          <w:bCs/>
          <w:color w:val="000000"/>
          <w:sz w:val="28"/>
          <w:szCs w:val="28"/>
        </w:rPr>
        <w:t xml:space="preserve">гаря заявника і є несумісним </w:t>
      </w:r>
      <w:r w:rsidR="00E40A1B">
        <w:rPr>
          <w:bCs/>
          <w:color w:val="000000"/>
          <w:sz w:val="28"/>
          <w:szCs w:val="28"/>
        </w:rPr>
        <w:br/>
      </w:r>
      <w:r w:rsidRPr="002427D5">
        <w:rPr>
          <w:bCs/>
          <w:color w:val="000000"/>
          <w:sz w:val="28"/>
          <w:szCs w:val="28"/>
        </w:rPr>
        <w:t>зі статтею 1 Протоколу № 1 до Конвенції (пункт 67 рішення ЄСПЛ у справі «</w:t>
      </w:r>
      <w:proofErr w:type="spellStart"/>
      <w:r w:rsidRPr="002427D5">
        <w:rPr>
          <w:bCs/>
          <w:color w:val="000000"/>
          <w:sz w:val="28"/>
          <w:szCs w:val="28"/>
        </w:rPr>
        <w:t>Wieczorek</w:t>
      </w:r>
      <w:proofErr w:type="spellEnd"/>
      <w:r w:rsidRPr="002427D5">
        <w:rPr>
          <w:bCs/>
          <w:color w:val="000000"/>
          <w:sz w:val="28"/>
          <w:szCs w:val="28"/>
        </w:rPr>
        <w:t xml:space="preserve"> v. </w:t>
      </w:r>
      <w:proofErr w:type="spellStart"/>
      <w:r w:rsidRPr="002427D5">
        <w:rPr>
          <w:bCs/>
          <w:color w:val="000000"/>
          <w:sz w:val="28"/>
          <w:szCs w:val="28"/>
        </w:rPr>
        <w:t>Poland</w:t>
      </w:r>
      <w:proofErr w:type="spellEnd"/>
      <w:r w:rsidRPr="002427D5">
        <w:rPr>
          <w:bCs/>
          <w:color w:val="000000"/>
          <w:sz w:val="28"/>
          <w:szCs w:val="28"/>
        </w:rPr>
        <w:t>» (заява № 18176/05)).</w:t>
      </w:r>
    </w:p>
    <w:p w:rsidR="002427D5" w:rsidRPr="002427D5" w:rsidRDefault="002427D5" w:rsidP="00664927">
      <w:pPr>
        <w:pStyle w:val="a3"/>
        <w:tabs>
          <w:tab w:val="left" w:pos="2940"/>
          <w:tab w:val="center" w:pos="4677"/>
        </w:tabs>
        <w:spacing w:before="0" w:beforeAutospacing="0" w:after="0" w:afterAutospacing="0"/>
        <w:ind w:firstLine="567"/>
        <w:jc w:val="both"/>
        <w:rPr>
          <w:bCs/>
          <w:color w:val="000000"/>
          <w:sz w:val="28"/>
          <w:szCs w:val="28"/>
        </w:rPr>
      </w:pPr>
      <w:r w:rsidRPr="002427D5">
        <w:rPr>
          <w:bCs/>
          <w:color w:val="000000"/>
          <w:sz w:val="28"/>
          <w:szCs w:val="28"/>
        </w:rPr>
        <w:t>Обов’язковою умовою, за наявності якої певне сподівання (вимога) особи набуває ознак легітимного очікування та стає предметом захисту в розумінні статті 1 Протоколу № 1 до Конвенції, є те, що таке очікування (вимога) повинно мати належне правове (таке, що ґрунтується на законі) підґрунтя, тобто має бути достатнє правове джерело для відповідного очікування (вимоги). Для того щоб очікування було законним, воно повинне бути більш конкретним, ніж звичайна надія, і бути заснованим на нормі права або правовому акті (пункт 103 рішення ЄСПЛ у справі «</w:t>
      </w:r>
      <w:proofErr w:type="spellStart"/>
      <w:r w:rsidRPr="002427D5">
        <w:rPr>
          <w:bCs/>
          <w:color w:val="000000"/>
          <w:sz w:val="28"/>
          <w:szCs w:val="28"/>
        </w:rPr>
        <w:t>Saghinadze</w:t>
      </w:r>
      <w:proofErr w:type="spellEnd"/>
      <w:r w:rsidRPr="002427D5">
        <w:rPr>
          <w:bCs/>
          <w:color w:val="000000"/>
          <w:sz w:val="28"/>
          <w:szCs w:val="28"/>
        </w:rPr>
        <w:t xml:space="preserve"> </w:t>
      </w:r>
      <w:proofErr w:type="spellStart"/>
      <w:r w:rsidRPr="002427D5">
        <w:rPr>
          <w:bCs/>
          <w:color w:val="000000"/>
          <w:sz w:val="28"/>
          <w:szCs w:val="28"/>
        </w:rPr>
        <w:t>and</w:t>
      </w:r>
      <w:proofErr w:type="spellEnd"/>
      <w:r w:rsidRPr="002427D5">
        <w:rPr>
          <w:bCs/>
          <w:color w:val="000000"/>
          <w:sz w:val="28"/>
          <w:szCs w:val="28"/>
        </w:rPr>
        <w:t xml:space="preserve"> </w:t>
      </w:r>
      <w:proofErr w:type="spellStart"/>
      <w:r w:rsidRPr="002427D5">
        <w:rPr>
          <w:bCs/>
          <w:color w:val="000000"/>
          <w:sz w:val="28"/>
          <w:szCs w:val="28"/>
        </w:rPr>
        <w:t>Other</w:t>
      </w:r>
      <w:proofErr w:type="spellEnd"/>
      <w:r w:rsidRPr="002427D5">
        <w:rPr>
          <w:bCs/>
          <w:color w:val="000000"/>
          <w:sz w:val="28"/>
          <w:szCs w:val="28"/>
        </w:rPr>
        <w:t xml:space="preserve"> v. </w:t>
      </w:r>
      <w:proofErr w:type="spellStart"/>
      <w:r w:rsidRPr="002427D5">
        <w:rPr>
          <w:bCs/>
          <w:color w:val="000000"/>
          <w:sz w:val="28"/>
          <w:szCs w:val="28"/>
        </w:rPr>
        <w:t>Georgia</w:t>
      </w:r>
      <w:proofErr w:type="spellEnd"/>
      <w:r w:rsidRPr="002427D5">
        <w:rPr>
          <w:bCs/>
          <w:color w:val="000000"/>
          <w:sz w:val="28"/>
          <w:szCs w:val="28"/>
        </w:rPr>
        <w:t>» (заява № 18768/05), пункт 39 рішення ЄСПЛ у справі «</w:t>
      </w:r>
      <w:proofErr w:type="spellStart"/>
      <w:r w:rsidRPr="002427D5">
        <w:rPr>
          <w:bCs/>
          <w:color w:val="000000"/>
          <w:sz w:val="28"/>
          <w:szCs w:val="28"/>
        </w:rPr>
        <w:t>Ceni</w:t>
      </w:r>
      <w:proofErr w:type="spellEnd"/>
      <w:r w:rsidRPr="002427D5">
        <w:rPr>
          <w:bCs/>
          <w:color w:val="000000"/>
          <w:sz w:val="28"/>
          <w:szCs w:val="28"/>
        </w:rPr>
        <w:t xml:space="preserve"> v. </w:t>
      </w:r>
      <w:proofErr w:type="spellStart"/>
      <w:r w:rsidRPr="002427D5">
        <w:rPr>
          <w:bCs/>
          <w:color w:val="000000"/>
          <w:sz w:val="28"/>
          <w:szCs w:val="28"/>
        </w:rPr>
        <w:t>Italy</w:t>
      </w:r>
      <w:proofErr w:type="spellEnd"/>
      <w:r w:rsidRPr="002427D5">
        <w:rPr>
          <w:bCs/>
          <w:color w:val="000000"/>
          <w:sz w:val="28"/>
          <w:szCs w:val="28"/>
        </w:rPr>
        <w:t>» (заява № 25376/06)).</w:t>
      </w:r>
    </w:p>
    <w:p w:rsidR="002427D5" w:rsidRPr="002427D5" w:rsidRDefault="002427D5" w:rsidP="00664927">
      <w:pPr>
        <w:pStyle w:val="a3"/>
        <w:tabs>
          <w:tab w:val="left" w:pos="2940"/>
          <w:tab w:val="center" w:pos="4677"/>
        </w:tabs>
        <w:spacing w:before="0" w:beforeAutospacing="0" w:after="0" w:afterAutospacing="0"/>
        <w:ind w:firstLine="567"/>
        <w:jc w:val="both"/>
        <w:rPr>
          <w:bCs/>
          <w:color w:val="000000"/>
          <w:sz w:val="28"/>
          <w:szCs w:val="28"/>
        </w:rPr>
      </w:pPr>
      <w:r w:rsidRPr="002427D5">
        <w:rPr>
          <w:bCs/>
          <w:color w:val="000000"/>
          <w:sz w:val="28"/>
          <w:szCs w:val="28"/>
        </w:rPr>
        <w:t>Якщо суть вимоги особи пов’язана з майновим правом, то особа, якій воно належить, може вважатися такою, що має легітимні очікування, якщо для такого права у національному законодавстві існує достатнє підґрунтя, наприклад, коли є чинний закон, який передбачає таке право, або усталена практика національних судів, якою підтверджується його існування (пункт 68 рішення ЄСПЛ у справі «</w:t>
      </w:r>
      <w:proofErr w:type="spellStart"/>
      <w:r w:rsidRPr="002427D5">
        <w:rPr>
          <w:bCs/>
          <w:color w:val="000000"/>
          <w:sz w:val="28"/>
          <w:szCs w:val="28"/>
        </w:rPr>
        <w:t>Воловік</w:t>
      </w:r>
      <w:proofErr w:type="spellEnd"/>
      <w:r w:rsidRPr="002427D5">
        <w:rPr>
          <w:bCs/>
          <w:color w:val="000000"/>
          <w:sz w:val="28"/>
          <w:szCs w:val="28"/>
        </w:rPr>
        <w:t xml:space="preserve"> проти України», заява № 15123/03; пункт 35 рішення ЄСПЛ у справі «</w:t>
      </w:r>
      <w:proofErr w:type="spellStart"/>
      <w:r w:rsidRPr="002427D5">
        <w:rPr>
          <w:bCs/>
          <w:color w:val="000000"/>
          <w:sz w:val="28"/>
          <w:szCs w:val="28"/>
        </w:rPr>
        <w:t>Суханов</w:t>
      </w:r>
      <w:proofErr w:type="spellEnd"/>
      <w:r w:rsidRPr="002427D5">
        <w:rPr>
          <w:bCs/>
          <w:color w:val="000000"/>
          <w:sz w:val="28"/>
          <w:szCs w:val="28"/>
        </w:rPr>
        <w:t xml:space="preserve"> та Ільченко проти України», заяви № 68385/10 та № 71378/10; </w:t>
      </w:r>
      <w:r w:rsidR="00E40A1B">
        <w:rPr>
          <w:bCs/>
          <w:color w:val="000000"/>
          <w:sz w:val="28"/>
          <w:szCs w:val="28"/>
        </w:rPr>
        <w:br/>
      </w:r>
      <w:r w:rsidRPr="002427D5">
        <w:rPr>
          <w:bCs/>
          <w:color w:val="000000"/>
          <w:sz w:val="28"/>
          <w:szCs w:val="28"/>
        </w:rPr>
        <w:t>пункт 52 рішення ЄСПЛ у справі «</w:t>
      </w:r>
      <w:proofErr w:type="spellStart"/>
      <w:r w:rsidRPr="002427D5">
        <w:rPr>
          <w:bCs/>
          <w:color w:val="000000"/>
          <w:sz w:val="28"/>
          <w:szCs w:val="28"/>
        </w:rPr>
        <w:t>Kopecký</w:t>
      </w:r>
      <w:proofErr w:type="spellEnd"/>
      <w:r w:rsidRPr="002427D5">
        <w:rPr>
          <w:bCs/>
          <w:color w:val="000000"/>
          <w:sz w:val="28"/>
          <w:szCs w:val="28"/>
        </w:rPr>
        <w:t xml:space="preserve"> v. </w:t>
      </w:r>
      <w:proofErr w:type="spellStart"/>
      <w:r w:rsidRPr="002427D5">
        <w:rPr>
          <w:bCs/>
          <w:color w:val="000000"/>
          <w:sz w:val="28"/>
          <w:szCs w:val="28"/>
        </w:rPr>
        <w:t>Slovakia</w:t>
      </w:r>
      <w:proofErr w:type="spellEnd"/>
      <w:r w:rsidRPr="002427D5">
        <w:rPr>
          <w:bCs/>
          <w:color w:val="000000"/>
          <w:sz w:val="28"/>
          <w:szCs w:val="28"/>
        </w:rPr>
        <w:t xml:space="preserve">», заява № 44912/98; </w:t>
      </w:r>
      <w:r w:rsidR="00E40A1B">
        <w:rPr>
          <w:bCs/>
          <w:color w:val="000000"/>
          <w:sz w:val="28"/>
          <w:szCs w:val="28"/>
        </w:rPr>
        <w:br/>
      </w:r>
      <w:r w:rsidRPr="002427D5">
        <w:rPr>
          <w:bCs/>
          <w:color w:val="000000"/>
          <w:sz w:val="28"/>
          <w:szCs w:val="28"/>
        </w:rPr>
        <w:t>пункт 94 рішення ЄСПЛ у справі «</w:t>
      </w:r>
      <w:proofErr w:type="spellStart"/>
      <w:r w:rsidRPr="002427D5">
        <w:rPr>
          <w:bCs/>
          <w:color w:val="000000"/>
          <w:sz w:val="28"/>
          <w:szCs w:val="28"/>
        </w:rPr>
        <w:t>Vilho</w:t>
      </w:r>
      <w:proofErr w:type="spellEnd"/>
      <w:r w:rsidRPr="002427D5">
        <w:rPr>
          <w:bCs/>
          <w:color w:val="000000"/>
          <w:sz w:val="28"/>
          <w:szCs w:val="28"/>
        </w:rPr>
        <w:t xml:space="preserve"> </w:t>
      </w:r>
      <w:proofErr w:type="spellStart"/>
      <w:r w:rsidRPr="002427D5">
        <w:rPr>
          <w:bCs/>
          <w:color w:val="000000"/>
          <w:sz w:val="28"/>
          <w:szCs w:val="28"/>
        </w:rPr>
        <w:t>Eskelinen</w:t>
      </w:r>
      <w:proofErr w:type="spellEnd"/>
      <w:r w:rsidRPr="002427D5">
        <w:rPr>
          <w:bCs/>
          <w:color w:val="000000"/>
          <w:sz w:val="28"/>
          <w:szCs w:val="28"/>
        </w:rPr>
        <w:t xml:space="preserve"> </w:t>
      </w:r>
      <w:proofErr w:type="spellStart"/>
      <w:r w:rsidRPr="002427D5">
        <w:rPr>
          <w:bCs/>
          <w:color w:val="000000"/>
          <w:sz w:val="28"/>
          <w:szCs w:val="28"/>
        </w:rPr>
        <w:t>and</w:t>
      </w:r>
      <w:proofErr w:type="spellEnd"/>
      <w:r w:rsidRPr="002427D5">
        <w:rPr>
          <w:bCs/>
          <w:color w:val="000000"/>
          <w:sz w:val="28"/>
          <w:szCs w:val="28"/>
        </w:rPr>
        <w:t xml:space="preserve"> </w:t>
      </w:r>
      <w:proofErr w:type="spellStart"/>
      <w:r w:rsidRPr="002427D5">
        <w:rPr>
          <w:bCs/>
          <w:color w:val="000000"/>
          <w:sz w:val="28"/>
          <w:szCs w:val="28"/>
        </w:rPr>
        <w:t>Other</w:t>
      </w:r>
      <w:proofErr w:type="spellEnd"/>
      <w:r w:rsidRPr="002427D5">
        <w:rPr>
          <w:bCs/>
          <w:color w:val="000000"/>
          <w:sz w:val="28"/>
          <w:szCs w:val="28"/>
        </w:rPr>
        <w:t xml:space="preserve"> v. </w:t>
      </w:r>
      <w:proofErr w:type="spellStart"/>
      <w:r w:rsidRPr="002427D5">
        <w:rPr>
          <w:bCs/>
          <w:color w:val="000000"/>
          <w:sz w:val="28"/>
          <w:szCs w:val="28"/>
        </w:rPr>
        <w:t>Finland</w:t>
      </w:r>
      <w:proofErr w:type="spellEnd"/>
      <w:r w:rsidRPr="002427D5">
        <w:rPr>
          <w:bCs/>
          <w:color w:val="000000"/>
          <w:sz w:val="28"/>
          <w:szCs w:val="28"/>
        </w:rPr>
        <w:t xml:space="preserve">», заява </w:t>
      </w:r>
      <w:r w:rsidR="00E40A1B">
        <w:rPr>
          <w:bCs/>
          <w:color w:val="000000"/>
          <w:sz w:val="28"/>
          <w:szCs w:val="28"/>
        </w:rPr>
        <w:br/>
      </w:r>
      <w:r w:rsidRPr="002427D5">
        <w:rPr>
          <w:bCs/>
          <w:color w:val="000000"/>
          <w:sz w:val="28"/>
          <w:szCs w:val="28"/>
        </w:rPr>
        <w:t>№ 63235/00; пункт 47 рішення ЄСПЛ у справі «</w:t>
      </w:r>
      <w:proofErr w:type="spellStart"/>
      <w:r w:rsidRPr="002427D5">
        <w:rPr>
          <w:bCs/>
          <w:color w:val="000000"/>
          <w:sz w:val="28"/>
          <w:szCs w:val="28"/>
        </w:rPr>
        <w:t>Haupt</w:t>
      </w:r>
      <w:proofErr w:type="spellEnd"/>
      <w:r w:rsidRPr="002427D5">
        <w:rPr>
          <w:bCs/>
          <w:color w:val="000000"/>
          <w:sz w:val="28"/>
          <w:szCs w:val="28"/>
        </w:rPr>
        <w:t xml:space="preserve"> v. </w:t>
      </w:r>
      <w:proofErr w:type="spellStart"/>
      <w:r w:rsidRPr="002427D5">
        <w:rPr>
          <w:bCs/>
          <w:color w:val="000000"/>
          <w:sz w:val="28"/>
          <w:szCs w:val="28"/>
        </w:rPr>
        <w:t>Austria</w:t>
      </w:r>
      <w:proofErr w:type="spellEnd"/>
      <w:r w:rsidRPr="002427D5">
        <w:rPr>
          <w:bCs/>
          <w:color w:val="000000"/>
          <w:sz w:val="28"/>
          <w:szCs w:val="28"/>
        </w:rPr>
        <w:t xml:space="preserve">», заява </w:t>
      </w:r>
      <w:r w:rsidR="00E40A1B">
        <w:rPr>
          <w:bCs/>
          <w:color w:val="000000"/>
          <w:sz w:val="28"/>
          <w:szCs w:val="28"/>
        </w:rPr>
        <w:br/>
      </w:r>
      <w:r w:rsidRPr="002427D5">
        <w:rPr>
          <w:bCs/>
          <w:color w:val="000000"/>
          <w:sz w:val="28"/>
          <w:szCs w:val="28"/>
        </w:rPr>
        <w:t>№ 9816/82; пункт 142 рішення ЄСПЛ у справі «</w:t>
      </w:r>
      <w:proofErr w:type="spellStart"/>
      <w:r w:rsidRPr="002427D5">
        <w:rPr>
          <w:bCs/>
          <w:color w:val="000000"/>
          <w:sz w:val="28"/>
          <w:szCs w:val="28"/>
        </w:rPr>
        <w:t>Radomilja</w:t>
      </w:r>
      <w:proofErr w:type="spellEnd"/>
      <w:r w:rsidRPr="002427D5">
        <w:rPr>
          <w:bCs/>
          <w:color w:val="000000"/>
          <w:sz w:val="28"/>
          <w:szCs w:val="28"/>
        </w:rPr>
        <w:t xml:space="preserve"> </w:t>
      </w:r>
      <w:proofErr w:type="spellStart"/>
      <w:r w:rsidRPr="002427D5">
        <w:rPr>
          <w:bCs/>
          <w:color w:val="000000"/>
          <w:sz w:val="28"/>
          <w:szCs w:val="28"/>
        </w:rPr>
        <w:t>and</w:t>
      </w:r>
      <w:proofErr w:type="spellEnd"/>
      <w:r w:rsidRPr="002427D5">
        <w:rPr>
          <w:bCs/>
          <w:color w:val="000000"/>
          <w:sz w:val="28"/>
          <w:szCs w:val="28"/>
        </w:rPr>
        <w:t xml:space="preserve"> </w:t>
      </w:r>
      <w:proofErr w:type="spellStart"/>
      <w:r w:rsidRPr="002427D5">
        <w:rPr>
          <w:bCs/>
          <w:color w:val="000000"/>
          <w:sz w:val="28"/>
          <w:szCs w:val="28"/>
        </w:rPr>
        <w:t>Other</w:t>
      </w:r>
      <w:proofErr w:type="spellEnd"/>
      <w:r w:rsidRPr="002427D5">
        <w:rPr>
          <w:bCs/>
          <w:color w:val="000000"/>
          <w:sz w:val="28"/>
          <w:szCs w:val="28"/>
        </w:rPr>
        <w:t xml:space="preserve"> v. </w:t>
      </w:r>
      <w:proofErr w:type="spellStart"/>
      <w:r w:rsidRPr="002427D5">
        <w:rPr>
          <w:bCs/>
          <w:color w:val="000000"/>
          <w:sz w:val="28"/>
          <w:szCs w:val="28"/>
        </w:rPr>
        <w:t>Croatia</w:t>
      </w:r>
      <w:proofErr w:type="spellEnd"/>
      <w:r w:rsidRPr="002427D5">
        <w:rPr>
          <w:bCs/>
          <w:color w:val="000000"/>
          <w:sz w:val="28"/>
          <w:szCs w:val="28"/>
        </w:rPr>
        <w:t>», заява № 25376/06; пункт 65 рішення ЄСПЛ у справі «</w:t>
      </w:r>
      <w:proofErr w:type="spellStart"/>
      <w:r w:rsidRPr="002427D5">
        <w:rPr>
          <w:bCs/>
          <w:color w:val="000000"/>
          <w:sz w:val="28"/>
          <w:szCs w:val="28"/>
        </w:rPr>
        <w:t>Draon</w:t>
      </w:r>
      <w:proofErr w:type="spellEnd"/>
      <w:r w:rsidRPr="002427D5">
        <w:rPr>
          <w:bCs/>
          <w:color w:val="000000"/>
          <w:sz w:val="28"/>
          <w:szCs w:val="28"/>
        </w:rPr>
        <w:t xml:space="preserve"> v. </w:t>
      </w:r>
      <w:proofErr w:type="spellStart"/>
      <w:r w:rsidRPr="002427D5">
        <w:rPr>
          <w:bCs/>
          <w:color w:val="000000"/>
          <w:sz w:val="28"/>
          <w:szCs w:val="28"/>
        </w:rPr>
        <w:t>France</w:t>
      </w:r>
      <w:proofErr w:type="spellEnd"/>
      <w:r w:rsidRPr="002427D5">
        <w:rPr>
          <w:bCs/>
          <w:color w:val="000000"/>
          <w:sz w:val="28"/>
          <w:szCs w:val="28"/>
        </w:rPr>
        <w:t xml:space="preserve">», заяви </w:t>
      </w:r>
      <w:r w:rsidR="00E40A1B">
        <w:rPr>
          <w:bCs/>
          <w:color w:val="000000"/>
          <w:sz w:val="28"/>
          <w:szCs w:val="28"/>
        </w:rPr>
        <w:br/>
      </w:r>
      <w:r w:rsidRPr="002427D5">
        <w:rPr>
          <w:bCs/>
          <w:color w:val="000000"/>
          <w:sz w:val="28"/>
          <w:szCs w:val="28"/>
        </w:rPr>
        <w:t xml:space="preserve">№ 1513/03, № 11810/03). </w:t>
      </w:r>
    </w:p>
    <w:p w:rsidR="002427D5" w:rsidRPr="002427D5" w:rsidRDefault="002427D5" w:rsidP="00E40A1B">
      <w:pPr>
        <w:pStyle w:val="a3"/>
        <w:tabs>
          <w:tab w:val="left" w:pos="2940"/>
          <w:tab w:val="center" w:pos="4677"/>
        </w:tabs>
        <w:spacing w:before="0" w:beforeAutospacing="0" w:after="0" w:afterAutospacing="0"/>
        <w:ind w:firstLine="567"/>
        <w:jc w:val="both"/>
        <w:rPr>
          <w:bCs/>
          <w:color w:val="000000"/>
          <w:sz w:val="28"/>
          <w:szCs w:val="28"/>
        </w:rPr>
      </w:pPr>
      <w:r w:rsidRPr="002427D5">
        <w:rPr>
          <w:bCs/>
          <w:color w:val="000000"/>
          <w:sz w:val="28"/>
          <w:szCs w:val="28"/>
        </w:rPr>
        <w:t>У пункті 62 рішення ЄСПЛ у справі «</w:t>
      </w:r>
      <w:proofErr w:type="spellStart"/>
      <w:r w:rsidRPr="002427D5">
        <w:rPr>
          <w:bCs/>
          <w:color w:val="000000"/>
          <w:sz w:val="28"/>
          <w:szCs w:val="28"/>
        </w:rPr>
        <w:t>Provincial</w:t>
      </w:r>
      <w:proofErr w:type="spellEnd"/>
      <w:r w:rsidRPr="002427D5">
        <w:rPr>
          <w:bCs/>
          <w:color w:val="000000"/>
          <w:sz w:val="28"/>
          <w:szCs w:val="28"/>
        </w:rPr>
        <w:t xml:space="preserve"> </w:t>
      </w:r>
      <w:proofErr w:type="spellStart"/>
      <w:r w:rsidRPr="002427D5">
        <w:rPr>
          <w:bCs/>
          <w:color w:val="000000"/>
          <w:sz w:val="28"/>
          <w:szCs w:val="28"/>
        </w:rPr>
        <w:t>Building</w:t>
      </w:r>
      <w:proofErr w:type="spellEnd"/>
      <w:r w:rsidRPr="002427D5">
        <w:rPr>
          <w:bCs/>
          <w:color w:val="000000"/>
          <w:sz w:val="28"/>
          <w:szCs w:val="28"/>
        </w:rPr>
        <w:t xml:space="preserve"> </w:t>
      </w:r>
      <w:proofErr w:type="spellStart"/>
      <w:r w:rsidRPr="002427D5">
        <w:rPr>
          <w:bCs/>
          <w:color w:val="000000"/>
          <w:sz w:val="28"/>
          <w:szCs w:val="28"/>
        </w:rPr>
        <w:t>Society</w:t>
      </w:r>
      <w:proofErr w:type="spellEnd"/>
      <w:r w:rsidRPr="002427D5">
        <w:rPr>
          <w:bCs/>
          <w:color w:val="000000"/>
          <w:sz w:val="28"/>
          <w:szCs w:val="28"/>
        </w:rPr>
        <w:t xml:space="preserve">, </w:t>
      </w:r>
      <w:proofErr w:type="spellStart"/>
      <w:r w:rsidRPr="002427D5">
        <w:rPr>
          <w:bCs/>
          <w:color w:val="000000"/>
          <w:sz w:val="28"/>
          <w:szCs w:val="28"/>
        </w:rPr>
        <w:t>Leeds</w:t>
      </w:r>
      <w:proofErr w:type="spellEnd"/>
      <w:r w:rsidRPr="002427D5">
        <w:rPr>
          <w:bCs/>
          <w:color w:val="000000"/>
          <w:sz w:val="28"/>
          <w:szCs w:val="28"/>
        </w:rPr>
        <w:t xml:space="preserve"> </w:t>
      </w:r>
      <w:proofErr w:type="spellStart"/>
      <w:r w:rsidRPr="002427D5">
        <w:rPr>
          <w:bCs/>
          <w:color w:val="000000"/>
          <w:sz w:val="28"/>
          <w:szCs w:val="28"/>
        </w:rPr>
        <w:t>Permanent</w:t>
      </w:r>
      <w:proofErr w:type="spellEnd"/>
      <w:r w:rsidRPr="002427D5">
        <w:rPr>
          <w:bCs/>
          <w:color w:val="000000"/>
          <w:sz w:val="28"/>
          <w:szCs w:val="28"/>
        </w:rPr>
        <w:t xml:space="preserve"> </w:t>
      </w:r>
      <w:proofErr w:type="spellStart"/>
      <w:r w:rsidRPr="002427D5">
        <w:rPr>
          <w:bCs/>
          <w:color w:val="000000"/>
          <w:sz w:val="28"/>
          <w:szCs w:val="28"/>
        </w:rPr>
        <w:t>Building</w:t>
      </w:r>
      <w:proofErr w:type="spellEnd"/>
      <w:r w:rsidRPr="002427D5">
        <w:rPr>
          <w:bCs/>
          <w:color w:val="000000"/>
          <w:sz w:val="28"/>
          <w:szCs w:val="28"/>
        </w:rPr>
        <w:t xml:space="preserve"> </w:t>
      </w:r>
      <w:proofErr w:type="spellStart"/>
      <w:r w:rsidRPr="002427D5">
        <w:rPr>
          <w:bCs/>
          <w:color w:val="000000"/>
          <w:sz w:val="28"/>
          <w:szCs w:val="28"/>
        </w:rPr>
        <w:t>Society</w:t>
      </w:r>
      <w:proofErr w:type="spellEnd"/>
      <w:r w:rsidRPr="002427D5">
        <w:rPr>
          <w:bCs/>
          <w:color w:val="000000"/>
          <w:sz w:val="28"/>
          <w:szCs w:val="28"/>
        </w:rPr>
        <w:t xml:space="preserve"> </w:t>
      </w:r>
      <w:proofErr w:type="spellStart"/>
      <w:r w:rsidRPr="002427D5">
        <w:rPr>
          <w:bCs/>
          <w:color w:val="000000"/>
          <w:sz w:val="28"/>
          <w:szCs w:val="28"/>
        </w:rPr>
        <w:t>and</w:t>
      </w:r>
      <w:proofErr w:type="spellEnd"/>
      <w:r w:rsidRPr="002427D5">
        <w:rPr>
          <w:bCs/>
          <w:color w:val="000000"/>
          <w:sz w:val="28"/>
          <w:szCs w:val="28"/>
        </w:rPr>
        <w:t xml:space="preserve"> </w:t>
      </w:r>
      <w:proofErr w:type="spellStart"/>
      <w:r w:rsidRPr="002427D5">
        <w:rPr>
          <w:bCs/>
          <w:color w:val="000000"/>
          <w:sz w:val="28"/>
          <w:szCs w:val="28"/>
        </w:rPr>
        <w:t>Yorkshir</w:t>
      </w:r>
      <w:proofErr w:type="spellEnd"/>
      <w:r w:rsidRPr="002427D5">
        <w:rPr>
          <w:bCs/>
          <w:color w:val="000000"/>
          <w:sz w:val="28"/>
          <w:szCs w:val="28"/>
        </w:rPr>
        <w:t xml:space="preserve"> </w:t>
      </w:r>
      <w:proofErr w:type="spellStart"/>
      <w:r w:rsidRPr="002427D5">
        <w:rPr>
          <w:bCs/>
          <w:color w:val="000000"/>
          <w:sz w:val="28"/>
          <w:szCs w:val="28"/>
        </w:rPr>
        <w:t>Building</w:t>
      </w:r>
      <w:proofErr w:type="spellEnd"/>
      <w:r w:rsidRPr="002427D5">
        <w:rPr>
          <w:bCs/>
          <w:color w:val="000000"/>
          <w:sz w:val="28"/>
          <w:szCs w:val="28"/>
        </w:rPr>
        <w:t xml:space="preserve"> </w:t>
      </w:r>
      <w:proofErr w:type="spellStart"/>
      <w:r w:rsidRPr="002427D5">
        <w:rPr>
          <w:bCs/>
          <w:color w:val="000000"/>
          <w:sz w:val="28"/>
          <w:szCs w:val="28"/>
        </w:rPr>
        <w:t>Society</w:t>
      </w:r>
      <w:proofErr w:type="spellEnd"/>
      <w:r w:rsidRPr="002427D5">
        <w:rPr>
          <w:bCs/>
          <w:color w:val="000000"/>
          <w:sz w:val="28"/>
          <w:szCs w:val="28"/>
        </w:rPr>
        <w:t xml:space="preserve"> v. </w:t>
      </w:r>
      <w:proofErr w:type="spellStart"/>
      <w:r w:rsidRPr="002427D5">
        <w:rPr>
          <w:bCs/>
          <w:color w:val="000000"/>
          <w:sz w:val="28"/>
          <w:szCs w:val="28"/>
        </w:rPr>
        <w:t>the</w:t>
      </w:r>
      <w:proofErr w:type="spellEnd"/>
      <w:r w:rsidRPr="002427D5">
        <w:rPr>
          <w:bCs/>
          <w:color w:val="000000"/>
          <w:sz w:val="28"/>
          <w:szCs w:val="28"/>
        </w:rPr>
        <w:t xml:space="preserve"> </w:t>
      </w:r>
      <w:proofErr w:type="spellStart"/>
      <w:r w:rsidRPr="002427D5">
        <w:rPr>
          <w:bCs/>
          <w:color w:val="000000"/>
          <w:sz w:val="28"/>
          <w:szCs w:val="28"/>
        </w:rPr>
        <w:t>United</w:t>
      </w:r>
      <w:proofErr w:type="spellEnd"/>
      <w:r w:rsidRPr="002427D5">
        <w:rPr>
          <w:bCs/>
          <w:color w:val="000000"/>
          <w:sz w:val="28"/>
          <w:szCs w:val="28"/>
        </w:rPr>
        <w:t xml:space="preserve"> </w:t>
      </w:r>
      <w:proofErr w:type="spellStart"/>
      <w:r w:rsidRPr="002427D5">
        <w:rPr>
          <w:bCs/>
          <w:color w:val="000000"/>
          <w:sz w:val="28"/>
          <w:szCs w:val="28"/>
        </w:rPr>
        <w:t>Kingdom</w:t>
      </w:r>
      <w:proofErr w:type="spellEnd"/>
      <w:r w:rsidRPr="002427D5">
        <w:rPr>
          <w:bCs/>
          <w:color w:val="000000"/>
          <w:sz w:val="28"/>
          <w:szCs w:val="28"/>
        </w:rPr>
        <w:t>», заява № 117/1996/736/933-935, зазначено, що легітимні очікування стосуються також способу, у якому вимога, яка була кваліфікована як «актив», буде розглядатися відповідно до національного законодавства і, з</w:t>
      </w:r>
      <w:r w:rsidR="00E0724E">
        <w:rPr>
          <w:bCs/>
          <w:color w:val="000000"/>
          <w:sz w:val="28"/>
          <w:szCs w:val="28"/>
        </w:rPr>
        <w:t xml:space="preserve">окрема, у зв’язку </w:t>
      </w:r>
      <w:r w:rsidR="00E40A1B">
        <w:rPr>
          <w:bCs/>
          <w:color w:val="000000"/>
          <w:sz w:val="28"/>
          <w:szCs w:val="28"/>
        </w:rPr>
        <w:br/>
      </w:r>
      <w:r w:rsidR="00E0724E">
        <w:rPr>
          <w:bCs/>
          <w:color w:val="000000"/>
          <w:sz w:val="28"/>
          <w:szCs w:val="28"/>
        </w:rPr>
        <w:t xml:space="preserve">з посиланням </w:t>
      </w:r>
      <w:r w:rsidRPr="002427D5">
        <w:rPr>
          <w:bCs/>
          <w:color w:val="000000"/>
          <w:sz w:val="28"/>
          <w:szCs w:val="28"/>
        </w:rPr>
        <w:t xml:space="preserve">на той факт, що встановлене прецедентне право національних судів продовжуватиме застосовуватися саме в такий спосіб. ЄСПЛ неодноразово наголошував на можливості виникнення легітимних очікувань на підставі індивідуального </w:t>
      </w:r>
      <w:proofErr w:type="spellStart"/>
      <w:r w:rsidRPr="002427D5">
        <w:rPr>
          <w:bCs/>
          <w:color w:val="000000"/>
          <w:sz w:val="28"/>
          <w:szCs w:val="28"/>
        </w:rPr>
        <w:t>акта</w:t>
      </w:r>
      <w:proofErr w:type="spellEnd"/>
      <w:r w:rsidRPr="002427D5">
        <w:rPr>
          <w:bCs/>
          <w:color w:val="000000"/>
          <w:sz w:val="28"/>
          <w:szCs w:val="28"/>
        </w:rPr>
        <w:t xml:space="preserve"> або його скасування як неправомірного (пункт 51 рішення ЄСПЛ у справі «</w:t>
      </w:r>
      <w:proofErr w:type="spellStart"/>
      <w:r w:rsidRPr="002427D5">
        <w:rPr>
          <w:bCs/>
          <w:color w:val="000000"/>
          <w:sz w:val="28"/>
          <w:szCs w:val="28"/>
        </w:rPr>
        <w:t>Pine</w:t>
      </w:r>
      <w:proofErr w:type="spellEnd"/>
      <w:r w:rsidRPr="002427D5">
        <w:rPr>
          <w:bCs/>
          <w:color w:val="000000"/>
          <w:sz w:val="28"/>
          <w:szCs w:val="28"/>
        </w:rPr>
        <w:t xml:space="preserve"> </w:t>
      </w:r>
      <w:proofErr w:type="spellStart"/>
      <w:r w:rsidRPr="002427D5">
        <w:rPr>
          <w:bCs/>
          <w:color w:val="000000"/>
          <w:sz w:val="28"/>
          <w:szCs w:val="28"/>
        </w:rPr>
        <w:t>Valley</w:t>
      </w:r>
      <w:proofErr w:type="spellEnd"/>
      <w:r w:rsidRPr="002427D5">
        <w:rPr>
          <w:bCs/>
          <w:color w:val="000000"/>
          <w:sz w:val="28"/>
          <w:szCs w:val="28"/>
        </w:rPr>
        <w:t xml:space="preserve"> </w:t>
      </w:r>
      <w:proofErr w:type="spellStart"/>
      <w:r w:rsidRPr="002427D5">
        <w:rPr>
          <w:bCs/>
          <w:color w:val="000000"/>
          <w:sz w:val="28"/>
          <w:szCs w:val="28"/>
        </w:rPr>
        <w:t>Developments</w:t>
      </w:r>
      <w:proofErr w:type="spellEnd"/>
      <w:r w:rsidRPr="002427D5">
        <w:rPr>
          <w:bCs/>
          <w:color w:val="000000"/>
          <w:sz w:val="28"/>
          <w:szCs w:val="28"/>
        </w:rPr>
        <w:t xml:space="preserve"> </w:t>
      </w:r>
      <w:proofErr w:type="spellStart"/>
      <w:r w:rsidRPr="002427D5">
        <w:rPr>
          <w:bCs/>
          <w:color w:val="000000"/>
          <w:sz w:val="28"/>
          <w:szCs w:val="28"/>
        </w:rPr>
        <w:t>Ltd</w:t>
      </w:r>
      <w:proofErr w:type="spellEnd"/>
      <w:r w:rsidR="00E0724E">
        <w:rPr>
          <w:bCs/>
          <w:color w:val="000000"/>
          <w:sz w:val="28"/>
          <w:szCs w:val="28"/>
        </w:rPr>
        <w:t xml:space="preserve"> </w:t>
      </w:r>
      <w:proofErr w:type="spellStart"/>
      <w:r w:rsidR="00E0724E">
        <w:rPr>
          <w:bCs/>
          <w:color w:val="000000"/>
          <w:sz w:val="28"/>
          <w:szCs w:val="28"/>
        </w:rPr>
        <w:t>and</w:t>
      </w:r>
      <w:proofErr w:type="spellEnd"/>
      <w:r w:rsidR="00E0724E">
        <w:rPr>
          <w:bCs/>
          <w:color w:val="000000"/>
          <w:sz w:val="28"/>
          <w:szCs w:val="28"/>
        </w:rPr>
        <w:t xml:space="preserve"> </w:t>
      </w:r>
      <w:proofErr w:type="spellStart"/>
      <w:r w:rsidR="00E0724E">
        <w:rPr>
          <w:bCs/>
          <w:color w:val="000000"/>
          <w:sz w:val="28"/>
          <w:szCs w:val="28"/>
        </w:rPr>
        <w:t>Others</w:t>
      </w:r>
      <w:proofErr w:type="spellEnd"/>
      <w:r w:rsidR="00E0724E">
        <w:rPr>
          <w:bCs/>
          <w:color w:val="000000"/>
          <w:sz w:val="28"/>
          <w:szCs w:val="28"/>
        </w:rPr>
        <w:t xml:space="preserve"> v. </w:t>
      </w:r>
      <w:proofErr w:type="spellStart"/>
      <w:r w:rsidR="00E0724E">
        <w:rPr>
          <w:bCs/>
          <w:color w:val="000000"/>
          <w:sz w:val="28"/>
          <w:szCs w:val="28"/>
        </w:rPr>
        <w:t>Ireland</w:t>
      </w:r>
      <w:proofErr w:type="spellEnd"/>
      <w:r w:rsidR="00E0724E">
        <w:rPr>
          <w:bCs/>
          <w:color w:val="000000"/>
          <w:sz w:val="28"/>
          <w:szCs w:val="28"/>
        </w:rPr>
        <w:t xml:space="preserve">» (заява </w:t>
      </w:r>
      <w:r w:rsidR="00E40A1B">
        <w:rPr>
          <w:bCs/>
          <w:color w:val="000000"/>
          <w:sz w:val="28"/>
          <w:szCs w:val="28"/>
        </w:rPr>
        <w:br/>
      </w:r>
      <w:r w:rsidRPr="002427D5">
        <w:rPr>
          <w:bCs/>
          <w:color w:val="000000"/>
          <w:sz w:val="28"/>
          <w:szCs w:val="28"/>
        </w:rPr>
        <w:t>№ 12742/87)).</w:t>
      </w:r>
    </w:p>
    <w:p w:rsidR="002427D5" w:rsidRPr="002427D5" w:rsidRDefault="002427D5" w:rsidP="00664927">
      <w:pPr>
        <w:pStyle w:val="a3"/>
        <w:tabs>
          <w:tab w:val="left" w:pos="2940"/>
          <w:tab w:val="center" w:pos="4677"/>
        </w:tabs>
        <w:spacing w:before="0" w:beforeAutospacing="0" w:after="0" w:afterAutospacing="0"/>
        <w:ind w:firstLine="567"/>
        <w:jc w:val="both"/>
        <w:rPr>
          <w:bCs/>
          <w:color w:val="000000"/>
          <w:sz w:val="28"/>
          <w:szCs w:val="28"/>
        </w:rPr>
      </w:pPr>
      <w:r w:rsidRPr="002427D5">
        <w:rPr>
          <w:bCs/>
          <w:color w:val="000000"/>
          <w:sz w:val="28"/>
          <w:szCs w:val="28"/>
        </w:rPr>
        <w:t>Зокрема, судова практика Верховного Суду в частині застосування статті 1 Указу Президента України від 10 липня 1995 року № 584/1995 «Про додаткові заходи щодо соціальн</w:t>
      </w:r>
      <w:r w:rsidR="000F61E0">
        <w:rPr>
          <w:bCs/>
          <w:color w:val="000000"/>
          <w:sz w:val="28"/>
          <w:szCs w:val="28"/>
        </w:rPr>
        <w:t>ого захисту суддів» та пункту 3</w:t>
      </w:r>
      <w:r w:rsidRPr="000F61E0">
        <w:rPr>
          <w:bCs/>
          <w:color w:val="000000"/>
          <w:sz w:val="28"/>
          <w:szCs w:val="28"/>
          <w:vertAlign w:val="superscript"/>
        </w:rPr>
        <w:t xml:space="preserve">1 </w:t>
      </w:r>
      <w:r w:rsidRPr="002427D5">
        <w:rPr>
          <w:bCs/>
          <w:color w:val="000000"/>
          <w:sz w:val="28"/>
          <w:szCs w:val="28"/>
        </w:rPr>
        <w:t>постанови Кабінету Міністрів України від 3 вересня 2005 року № 865 «Про оплату праці та щомісячне грошове утримання суддів» щодо обрахунку стажу, що дає право на відставку судді, та щодо перерахунку вже призначеного щомісячного довічного грошового утримання як до відставки суддів, які були призначені (обрані) суддями вперше до набрання чинності цими нормативно-правовими актами, так і до відставки суддів, які були призначені (обрані) суддями вперше під час дії зазначених нормативно-правових актів, є сталою (пунк</w:t>
      </w:r>
      <w:r w:rsidR="00E0724E">
        <w:rPr>
          <w:bCs/>
          <w:color w:val="000000"/>
          <w:sz w:val="28"/>
          <w:szCs w:val="28"/>
        </w:rPr>
        <w:t xml:space="preserve">т 20 постанови Верховного Суду </w:t>
      </w:r>
      <w:r w:rsidR="00E40A1B">
        <w:rPr>
          <w:bCs/>
          <w:color w:val="000000"/>
          <w:sz w:val="28"/>
          <w:szCs w:val="28"/>
        </w:rPr>
        <w:br/>
      </w:r>
      <w:r w:rsidRPr="002427D5">
        <w:rPr>
          <w:bCs/>
          <w:color w:val="000000"/>
          <w:sz w:val="28"/>
          <w:szCs w:val="28"/>
        </w:rPr>
        <w:t>від 31 березня 2021 року у справі № 235/7316/16-а, постанови Верховного Суду від 14 травня 2021 року у справі № 414/529/17, від 19 червня 2018 року у справі № 243/4458/17, від 13 листопада 2019 року у справі № 521/2593/17, від 5 грудня 2019 року у справі № 592/2737/17, ві</w:t>
      </w:r>
      <w:r w:rsidR="00E0724E">
        <w:rPr>
          <w:bCs/>
          <w:color w:val="000000"/>
          <w:sz w:val="28"/>
          <w:szCs w:val="28"/>
        </w:rPr>
        <w:t xml:space="preserve">д 13 лютого 2020 року у справі </w:t>
      </w:r>
      <w:r w:rsidR="00E40A1B">
        <w:rPr>
          <w:bCs/>
          <w:color w:val="000000"/>
          <w:sz w:val="28"/>
          <w:szCs w:val="28"/>
        </w:rPr>
        <w:br/>
      </w:r>
      <w:r w:rsidRPr="002427D5">
        <w:rPr>
          <w:bCs/>
          <w:color w:val="000000"/>
          <w:sz w:val="28"/>
          <w:szCs w:val="28"/>
        </w:rPr>
        <w:t xml:space="preserve">№ 592/5433/17, від 24 березня 2020 року у справі № 559/512/17 та від 29 квітня 2020 року у справі 426/12415/16-а, від </w:t>
      </w:r>
      <w:r w:rsidR="00E0724E">
        <w:rPr>
          <w:bCs/>
          <w:color w:val="000000"/>
          <w:sz w:val="28"/>
          <w:szCs w:val="28"/>
        </w:rPr>
        <w:t xml:space="preserve">9 листопада 2018 року у справі </w:t>
      </w:r>
      <w:r w:rsidR="00E40A1B">
        <w:rPr>
          <w:bCs/>
          <w:color w:val="000000"/>
          <w:sz w:val="28"/>
          <w:szCs w:val="28"/>
        </w:rPr>
        <w:br/>
      </w:r>
      <w:r w:rsidRPr="002427D5">
        <w:rPr>
          <w:bCs/>
          <w:color w:val="000000"/>
          <w:sz w:val="28"/>
          <w:szCs w:val="28"/>
        </w:rPr>
        <w:t>№ 713/1064/17, від 6 березня 2018 року у справі № 308/6953/17, від 19 червня 2018 року у справі № 243/4448/17, від 11 вересня 2018 року у спра</w:t>
      </w:r>
      <w:r w:rsidR="00E0724E">
        <w:rPr>
          <w:bCs/>
          <w:color w:val="000000"/>
          <w:sz w:val="28"/>
          <w:szCs w:val="28"/>
        </w:rPr>
        <w:t xml:space="preserve">ві </w:t>
      </w:r>
      <w:r w:rsidR="00E40A1B">
        <w:rPr>
          <w:bCs/>
          <w:color w:val="000000"/>
          <w:sz w:val="28"/>
          <w:szCs w:val="28"/>
        </w:rPr>
        <w:br/>
      </w:r>
      <w:r w:rsidRPr="002427D5">
        <w:rPr>
          <w:bCs/>
          <w:color w:val="000000"/>
          <w:sz w:val="28"/>
          <w:szCs w:val="28"/>
        </w:rPr>
        <w:t>№ 428/4671/17, від 1 жовтня 2018 року у спра</w:t>
      </w:r>
      <w:r w:rsidR="00E0724E">
        <w:rPr>
          <w:bCs/>
          <w:color w:val="000000"/>
          <w:sz w:val="28"/>
          <w:szCs w:val="28"/>
        </w:rPr>
        <w:t xml:space="preserve">ві № 541/503/17, від 17 жовтня </w:t>
      </w:r>
      <w:r w:rsidR="00E40A1B">
        <w:rPr>
          <w:bCs/>
          <w:color w:val="000000"/>
          <w:sz w:val="28"/>
          <w:szCs w:val="28"/>
        </w:rPr>
        <w:br/>
      </w:r>
      <w:r w:rsidRPr="002427D5">
        <w:rPr>
          <w:bCs/>
          <w:color w:val="000000"/>
          <w:sz w:val="28"/>
          <w:szCs w:val="28"/>
        </w:rPr>
        <w:t>2018 року у справі № 140/263/17, ві</w:t>
      </w:r>
      <w:r w:rsidR="00E0724E">
        <w:rPr>
          <w:bCs/>
          <w:color w:val="000000"/>
          <w:sz w:val="28"/>
          <w:szCs w:val="28"/>
        </w:rPr>
        <w:t xml:space="preserve">д 23 жовтня 2018 року у справі </w:t>
      </w:r>
      <w:r w:rsidR="00E40A1B">
        <w:rPr>
          <w:bCs/>
          <w:color w:val="000000"/>
          <w:sz w:val="28"/>
          <w:szCs w:val="28"/>
        </w:rPr>
        <w:br/>
      </w:r>
      <w:r w:rsidRPr="002427D5">
        <w:rPr>
          <w:bCs/>
          <w:color w:val="000000"/>
          <w:sz w:val="28"/>
          <w:szCs w:val="28"/>
        </w:rPr>
        <w:t>№ 686/10100/15-а, від 10 квітня 2019 р</w:t>
      </w:r>
      <w:r w:rsidR="00E0724E">
        <w:rPr>
          <w:bCs/>
          <w:color w:val="000000"/>
          <w:sz w:val="28"/>
          <w:szCs w:val="28"/>
        </w:rPr>
        <w:t xml:space="preserve">оку у справі № 766/14821/16-а, </w:t>
      </w:r>
      <w:r w:rsidR="00E40A1B">
        <w:rPr>
          <w:bCs/>
          <w:color w:val="000000"/>
          <w:sz w:val="28"/>
          <w:szCs w:val="28"/>
        </w:rPr>
        <w:br/>
      </w:r>
      <w:r w:rsidRPr="002427D5">
        <w:rPr>
          <w:bCs/>
          <w:color w:val="000000"/>
          <w:sz w:val="28"/>
          <w:szCs w:val="28"/>
        </w:rPr>
        <w:t>від 31 жовтня 2019 року у справі № 766/17221/1</w:t>
      </w:r>
      <w:r w:rsidR="00E0724E">
        <w:rPr>
          <w:bCs/>
          <w:color w:val="000000"/>
          <w:sz w:val="28"/>
          <w:szCs w:val="28"/>
        </w:rPr>
        <w:t xml:space="preserve">6-а, від 7 листопада 2019 року </w:t>
      </w:r>
      <w:r w:rsidR="00E40A1B">
        <w:rPr>
          <w:bCs/>
          <w:color w:val="000000"/>
          <w:sz w:val="28"/>
          <w:szCs w:val="28"/>
        </w:rPr>
        <w:br/>
      </w:r>
      <w:r w:rsidRPr="002427D5">
        <w:rPr>
          <w:bCs/>
          <w:color w:val="000000"/>
          <w:sz w:val="28"/>
          <w:szCs w:val="28"/>
        </w:rPr>
        <w:t>у справі № 727/4435/17, від 15 січня 20</w:t>
      </w:r>
      <w:r w:rsidR="00E0724E">
        <w:rPr>
          <w:bCs/>
          <w:color w:val="000000"/>
          <w:sz w:val="28"/>
          <w:szCs w:val="28"/>
        </w:rPr>
        <w:t xml:space="preserve">20 року у справі № 683/600/17, </w:t>
      </w:r>
      <w:r w:rsidR="00E40A1B">
        <w:rPr>
          <w:bCs/>
          <w:color w:val="000000"/>
          <w:sz w:val="28"/>
          <w:szCs w:val="28"/>
        </w:rPr>
        <w:br/>
      </w:r>
      <w:r w:rsidRPr="002427D5">
        <w:rPr>
          <w:bCs/>
          <w:color w:val="000000"/>
          <w:sz w:val="28"/>
          <w:szCs w:val="28"/>
        </w:rPr>
        <w:t>від 29 квітня 2020 року у справі № 426/12415/1</w:t>
      </w:r>
      <w:r w:rsidR="00E0724E">
        <w:rPr>
          <w:bCs/>
          <w:color w:val="000000"/>
          <w:sz w:val="28"/>
          <w:szCs w:val="28"/>
        </w:rPr>
        <w:t xml:space="preserve">6-а, від 9 листопада 2018 року </w:t>
      </w:r>
      <w:r w:rsidR="00E40A1B">
        <w:rPr>
          <w:bCs/>
          <w:color w:val="000000"/>
          <w:sz w:val="28"/>
          <w:szCs w:val="28"/>
        </w:rPr>
        <w:br/>
      </w:r>
      <w:r w:rsidRPr="002427D5">
        <w:rPr>
          <w:bCs/>
          <w:color w:val="000000"/>
          <w:sz w:val="28"/>
          <w:szCs w:val="28"/>
        </w:rPr>
        <w:t>у справі № 686/24597/16-а, від 9 листопада 2018 року у справі № 686/</w:t>
      </w:r>
      <w:r w:rsidR="00E0724E">
        <w:rPr>
          <w:bCs/>
          <w:color w:val="000000"/>
          <w:sz w:val="28"/>
          <w:szCs w:val="28"/>
        </w:rPr>
        <w:t xml:space="preserve">1938/17, </w:t>
      </w:r>
      <w:r w:rsidR="00E40A1B">
        <w:rPr>
          <w:bCs/>
          <w:color w:val="000000"/>
          <w:sz w:val="28"/>
          <w:szCs w:val="28"/>
        </w:rPr>
        <w:br/>
      </w:r>
      <w:r w:rsidRPr="002427D5">
        <w:rPr>
          <w:bCs/>
          <w:color w:val="000000"/>
          <w:sz w:val="28"/>
          <w:szCs w:val="28"/>
        </w:rPr>
        <w:t>від 9 листопада 2018 року у справі № 766/7021</w:t>
      </w:r>
      <w:r w:rsidR="00E0724E">
        <w:rPr>
          <w:bCs/>
          <w:color w:val="000000"/>
          <w:sz w:val="28"/>
          <w:szCs w:val="28"/>
        </w:rPr>
        <w:t xml:space="preserve">/17, від 9 листопада 2018 року </w:t>
      </w:r>
      <w:r w:rsidR="00E40A1B">
        <w:rPr>
          <w:bCs/>
          <w:color w:val="000000"/>
          <w:sz w:val="28"/>
          <w:szCs w:val="28"/>
        </w:rPr>
        <w:br/>
      </w:r>
      <w:r w:rsidRPr="002427D5">
        <w:rPr>
          <w:bCs/>
          <w:color w:val="000000"/>
          <w:sz w:val="28"/>
          <w:szCs w:val="28"/>
        </w:rPr>
        <w:t>у справі № 686/24597/16-а, від 11 грудня 201</w:t>
      </w:r>
      <w:r w:rsidR="00E0724E">
        <w:rPr>
          <w:bCs/>
          <w:color w:val="000000"/>
          <w:sz w:val="28"/>
          <w:szCs w:val="28"/>
        </w:rPr>
        <w:t xml:space="preserve">8 року у справі № 522/5168/17, </w:t>
      </w:r>
      <w:r w:rsidR="00E40A1B">
        <w:rPr>
          <w:bCs/>
          <w:color w:val="000000"/>
          <w:sz w:val="28"/>
          <w:szCs w:val="28"/>
        </w:rPr>
        <w:br/>
      </w:r>
      <w:r w:rsidRPr="002427D5">
        <w:rPr>
          <w:bCs/>
          <w:color w:val="000000"/>
          <w:sz w:val="28"/>
          <w:szCs w:val="28"/>
        </w:rPr>
        <w:t xml:space="preserve">від 22 жовтня 2020 року у справі № 420/1234/19, від 23 грудня 2021 року у справі № 686/16953/17). </w:t>
      </w:r>
    </w:p>
    <w:p w:rsidR="002427D5" w:rsidRPr="002427D5" w:rsidRDefault="002427D5" w:rsidP="00664927">
      <w:pPr>
        <w:pStyle w:val="a3"/>
        <w:tabs>
          <w:tab w:val="left" w:pos="2940"/>
          <w:tab w:val="center" w:pos="4677"/>
        </w:tabs>
        <w:spacing w:before="0" w:beforeAutospacing="0" w:after="0" w:afterAutospacing="0"/>
        <w:ind w:firstLine="567"/>
        <w:jc w:val="both"/>
        <w:rPr>
          <w:bCs/>
          <w:color w:val="000000"/>
          <w:sz w:val="28"/>
          <w:szCs w:val="28"/>
        </w:rPr>
      </w:pPr>
      <w:r w:rsidRPr="002427D5">
        <w:rPr>
          <w:bCs/>
          <w:color w:val="000000"/>
          <w:sz w:val="28"/>
          <w:szCs w:val="28"/>
        </w:rPr>
        <w:t>Відповідно до правових висновків, викладених у зазначених постановах Верховного Суду, стаж роботи на посаді судд</w:t>
      </w:r>
      <w:r w:rsidR="00E0724E">
        <w:rPr>
          <w:bCs/>
          <w:color w:val="000000"/>
          <w:sz w:val="28"/>
          <w:szCs w:val="28"/>
        </w:rPr>
        <w:t xml:space="preserve">і, який дає право на відставку </w:t>
      </w:r>
      <w:r w:rsidR="00E40A1B">
        <w:rPr>
          <w:bCs/>
          <w:color w:val="000000"/>
          <w:sz w:val="28"/>
          <w:szCs w:val="28"/>
        </w:rPr>
        <w:br/>
      </w:r>
      <w:r w:rsidRPr="002427D5">
        <w:rPr>
          <w:bCs/>
          <w:color w:val="000000"/>
          <w:sz w:val="28"/>
          <w:szCs w:val="28"/>
        </w:rPr>
        <w:t xml:space="preserve">та призначення щомісячного довічного грошового утримання, є єдиним, обраховується та встановлюється (з’ясовується) Вищою радою правосуддя </w:t>
      </w:r>
      <w:r w:rsidR="00E40A1B">
        <w:rPr>
          <w:bCs/>
          <w:color w:val="000000"/>
          <w:sz w:val="28"/>
          <w:szCs w:val="28"/>
        </w:rPr>
        <w:br/>
      </w:r>
      <w:r w:rsidRPr="002427D5">
        <w:rPr>
          <w:bCs/>
          <w:color w:val="000000"/>
          <w:sz w:val="28"/>
          <w:szCs w:val="28"/>
        </w:rPr>
        <w:t>під час розгляду заяви про відставку (</w:t>
      </w:r>
      <w:r w:rsidR="000F61E0">
        <w:rPr>
          <w:bCs/>
          <w:color w:val="000000"/>
          <w:sz w:val="28"/>
          <w:szCs w:val="28"/>
        </w:rPr>
        <w:t>ухвалення</w:t>
      </w:r>
      <w:r w:rsidR="00E0724E">
        <w:rPr>
          <w:bCs/>
          <w:color w:val="000000"/>
          <w:sz w:val="28"/>
          <w:szCs w:val="28"/>
        </w:rPr>
        <w:t xml:space="preserve"> рішення про звільнення) </w:t>
      </w:r>
      <w:r w:rsidR="00E40A1B">
        <w:rPr>
          <w:bCs/>
          <w:color w:val="000000"/>
          <w:sz w:val="28"/>
          <w:szCs w:val="28"/>
        </w:rPr>
        <w:br/>
      </w:r>
      <w:r w:rsidRPr="002427D5">
        <w:rPr>
          <w:bCs/>
          <w:color w:val="000000"/>
          <w:sz w:val="28"/>
          <w:szCs w:val="28"/>
        </w:rPr>
        <w:t xml:space="preserve">і застосовується як для прийняття рішення про відставку, так і для встановлення щомісячного довічного грошового утримання та визначення його розміру. </w:t>
      </w:r>
      <w:proofErr w:type="spellStart"/>
      <w:r w:rsidRPr="002427D5">
        <w:rPr>
          <w:bCs/>
          <w:color w:val="000000"/>
          <w:sz w:val="28"/>
          <w:szCs w:val="28"/>
        </w:rPr>
        <w:t>Невключення</w:t>
      </w:r>
      <w:proofErr w:type="spellEnd"/>
      <w:r w:rsidRPr="002427D5">
        <w:rPr>
          <w:bCs/>
          <w:color w:val="000000"/>
          <w:sz w:val="28"/>
          <w:szCs w:val="28"/>
        </w:rPr>
        <w:t xml:space="preserve"> до стажу роботи на посаді судді, за умови роботи на посаді судді не менше як 10 років, половини строку навч</w:t>
      </w:r>
      <w:r w:rsidR="00E0724E">
        <w:rPr>
          <w:bCs/>
          <w:color w:val="000000"/>
          <w:sz w:val="28"/>
          <w:szCs w:val="28"/>
        </w:rPr>
        <w:t xml:space="preserve">ання за денною формою навчання </w:t>
      </w:r>
      <w:r w:rsidR="00E40A1B">
        <w:rPr>
          <w:bCs/>
          <w:color w:val="000000"/>
          <w:sz w:val="28"/>
          <w:szCs w:val="28"/>
        </w:rPr>
        <w:br/>
      </w:r>
      <w:r w:rsidRPr="002427D5">
        <w:rPr>
          <w:bCs/>
          <w:color w:val="000000"/>
          <w:sz w:val="28"/>
          <w:szCs w:val="28"/>
        </w:rPr>
        <w:t>у вищих юридичних навчальних закладах, на юридичних факультетах вищих навчальних закладів та періоду проходжен</w:t>
      </w:r>
      <w:r w:rsidR="00E0724E">
        <w:rPr>
          <w:bCs/>
          <w:color w:val="000000"/>
          <w:sz w:val="28"/>
          <w:szCs w:val="28"/>
        </w:rPr>
        <w:t xml:space="preserve">ня строкової військової служби </w:t>
      </w:r>
      <w:r w:rsidR="00E40A1B">
        <w:rPr>
          <w:bCs/>
          <w:color w:val="000000"/>
          <w:sz w:val="28"/>
          <w:szCs w:val="28"/>
        </w:rPr>
        <w:br/>
      </w:r>
      <w:r w:rsidRPr="002427D5">
        <w:rPr>
          <w:bCs/>
          <w:color w:val="000000"/>
          <w:sz w:val="28"/>
          <w:szCs w:val="28"/>
        </w:rPr>
        <w:t>в лавах радянської армії та врахування для встановлення (визначення) розміру щомісячного довічного грошового утримання лише періоду роботи на посаді судді є неправомірним.</w:t>
      </w:r>
    </w:p>
    <w:p w:rsidR="002427D5" w:rsidRPr="002427D5" w:rsidRDefault="000F61E0" w:rsidP="00664927">
      <w:pPr>
        <w:pStyle w:val="a3"/>
        <w:tabs>
          <w:tab w:val="left" w:pos="2940"/>
          <w:tab w:val="center" w:pos="4677"/>
        </w:tabs>
        <w:spacing w:before="0" w:beforeAutospacing="0" w:after="0" w:afterAutospacing="0"/>
        <w:ind w:firstLine="567"/>
        <w:jc w:val="both"/>
        <w:rPr>
          <w:bCs/>
          <w:color w:val="000000"/>
          <w:sz w:val="28"/>
          <w:szCs w:val="28"/>
        </w:rPr>
      </w:pPr>
      <w:r>
        <w:rPr>
          <w:bCs/>
          <w:color w:val="000000"/>
          <w:sz w:val="28"/>
          <w:szCs w:val="28"/>
        </w:rPr>
        <w:t>П</w:t>
      </w:r>
      <w:r w:rsidR="002427D5" w:rsidRPr="002427D5">
        <w:rPr>
          <w:bCs/>
          <w:color w:val="000000"/>
          <w:sz w:val="28"/>
          <w:szCs w:val="28"/>
        </w:rPr>
        <w:t>ункт</w:t>
      </w:r>
      <w:r>
        <w:rPr>
          <w:bCs/>
          <w:color w:val="000000"/>
          <w:sz w:val="28"/>
          <w:szCs w:val="28"/>
        </w:rPr>
        <w:t>ом</w:t>
      </w:r>
      <w:r w:rsidR="002427D5" w:rsidRPr="002427D5">
        <w:rPr>
          <w:bCs/>
          <w:color w:val="000000"/>
          <w:sz w:val="28"/>
          <w:szCs w:val="28"/>
        </w:rPr>
        <w:t xml:space="preserve"> 11 розділу XII «Перехідні положення» Закону України від 7 липня 2010 року № 2453-VI «П</w:t>
      </w:r>
      <w:r w:rsidR="00E0724E">
        <w:rPr>
          <w:bCs/>
          <w:color w:val="000000"/>
          <w:sz w:val="28"/>
          <w:szCs w:val="28"/>
        </w:rPr>
        <w:t xml:space="preserve">ро судоустрій і статус суддів» </w:t>
      </w:r>
      <w:r w:rsidR="002427D5" w:rsidRPr="002427D5">
        <w:rPr>
          <w:bCs/>
          <w:color w:val="000000"/>
          <w:sz w:val="28"/>
          <w:szCs w:val="28"/>
        </w:rPr>
        <w:t xml:space="preserve">в редакції, чинній </w:t>
      </w:r>
      <w:r>
        <w:rPr>
          <w:bCs/>
          <w:color w:val="000000"/>
          <w:sz w:val="28"/>
          <w:szCs w:val="28"/>
        </w:rPr>
        <w:br/>
      </w:r>
      <w:r w:rsidR="002427D5" w:rsidRPr="002427D5">
        <w:rPr>
          <w:bCs/>
          <w:color w:val="000000"/>
          <w:sz w:val="28"/>
          <w:szCs w:val="28"/>
        </w:rPr>
        <w:t>до 28 березня 2015 року,</w:t>
      </w:r>
      <w:r>
        <w:rPr>
          <w:bCs/>
          <w:color w:val="000000"/>
          <w:sz w:val="28"/>
          <w:szCs w:val="28"/>
        </w:rPr>
        <w:t xml:space="preserve"> встановлено, що</w:t>
      </w:r>
      <w:r w:rsidR="002427D5" w:rsidRPr="002427D5">
        <w:rPr>
          <w:bCs/>
          <w:color w:val="000000"/>
          <w:sz w:val="28"/>
          <w:szCs w:val="28"/>
        </w:rPr>
        <w:t xml:space="preserve"> судді, призначені чи обрані на посаду до набрання чинності цим Законом, збер</w:t>
      </w:r>
      <w:r w:rsidR="00E0724E">
        <w:rPr>
          <w:bCs/>
          <w:color w:val="000000"/>
          <w:sz w:val="28"/>
          <w:szCs w:val="28"/>
        </w:rPr>
        <w:t xml:space="preserve">ігають визначення стажу роботи </w:t>
      </w:r>
      <w:r>
        <w:rPr>
          <w:bCs/>
          <w:color w:val="000000"/>
          <w:sz w:val="28"/>
          <w:szCs w:val="28"/>
        </w:rPr>
        <w:br/>
      </w:r>
      <w:r w:rsidR="002427D5" w:rsidRPr="002427D5">
        <w:rPr>
          <w:bCs/>
          <w:color w:val="000000"/>
          <w:sz w:val="28"/>
          <w:szCs w:val="28"/>
        </w:rPr>
        <w:t xml:space="preserve">на посаді судді відповідно до законодавства, що діяло на день набрання чинності цим Законом. </w:t>
      </w:r>
    </w:p>
    <w:p w:rsidR="002427D5" w:rsidRPr="002427D5" w:rsidRDefault="002427D5" w:rsidP="00664927">
      <w:pPr>
        <w:pStyle w:val="a3"/>
        <w:tabs>
          <w:tab w:val="left" w:pos="2940"/>
          <w:tab w:val="center" w:pos="4677"/>
        </w:tabs>
        <w:spacing w:before="0" w:beforeAutospacing="0" w:after="0" w:afterAutospacing="0"/>
        <w:ind w:firstLine="567"/>
        <w:jc w:val="both"/>
        <w:rPr>
          <w:bCs/>
          <w:color w:val="000000"/>
          <w:sz w:val="28"/>
          <w:szCs w:val="28"/>
        </w:rPr>
      </w:pPr>
      <w:r w:rsidRPr="002427D5">
        <w:rPr>
          <w:bCs/>
          <w:color w:val="000000"/>
          <w:sz w:val="28"/>
          <w:szCs w:val="28"/>
        </w:rPr>
        <w:t xml:space="preserve">Згідно із частиною п’ятою статті 13 </w:t>
      </w:r>
      <w:r w:rsidR="00E0724E">
        <w:rPr>
          <w:bCs/>
          <w:color w:val="000000"/>
          <w:sz w:val="28"/>
          <w:szCs w:val="28"/>
        </w:rPr>
        <w:t>Закону</w:t>
      </w:r>
      <w:r w:rsidR="000F61E0">
        <w:rPr>
          <w:bCs/>
          <w:color w:val="000000"/>
          <w:sz w:val="28"/>
          <w:szCs w:val="28"/>
        </w:rPr>
        <w:t xml:space="preserve"> № 1402-</w:t>
      </w:r>
      <w:r w:rsidR="000F61E0">
        <w:rPr>
          <w:bCs/>
          <w:color w:val="000000"/>
          <w:sz w:val="28"/>
          <w:szCs w:val="28"/>
          <w:lang w:val="en-US"/>
        </w:rPr>
        <w:t>VIII</w:t>
      </w:r>
      <w:r w:rsidR="00E0724E">
        <w:rPr>
          <w:bCs/>
          <w:color w:val="000000"/>
          <w:sz w:val="28"/>
          <w:szCs w:val="28"/>
        </w:rPr>
        <w:t xml:space="preserve"> </w:t>
      </w:r>
      <w:r w:rsidRPr="002427D5">
        <w:rPr>
          <w:bCs/>
          <w:color w:val="000000"/>
          <w:sz w:val="28"/>
          <w:szCs w:val="28"/>
        </w:rPr>
        <w:t>правовий висновок Верховного</w:t>
      </w:r>
      <w:r w:rsidR="00E0724E">
        <w:rPr>
          <w:bCs/>
          <w:color w:val="000000"/>
          <w:sz w:val="28"/>
          <w:szCs w:val="28"/>
        </w:rPr>
        <w:t xml:space="preserve"> Суду, викладений у постанові, </w:t>
      </w:r>
      <w:r w:rsidRPr="002427D5">
        <w:rPr>
          <w:bCs/>
          <w:color w:val="000000"/>
          <w:sz w:val="28"/>
          <w:szCs w:val="28"/>
        </w:rPr>
        <w:t xml:space="preserve">є обов’язковим для всіх суб’єктів владних повноважень, які застосовують у своїй діяльності нормативно-правовий акт, що містить відповідну норму права. </w:t>
      </w:r>
    </w:p>
    <w:p w:rsidR="002427D5" w:rsidRPr="002427D5" w:rsidRDefault="002427D5" w:rsidP="00664927">
      <w:pPr>
        <w:pStyle w:val="a3"/>
        <w:tabs>
          <w:tab w:val="left" w:pos="2940"/>
          <w:tab w:val="center" w:pos="4677"/>
        </w:tabs>
        <w:spacing w:before="0" w:beforeAutospacing="0" w:after="0" w:afterAutospacing="0"/>
        <w:ind w:firstLine="567"/>
        <w:jc w:val="both"/>
        <w:rPr>
          <w:bCs/>
          <w:color w:val="000000"/>
          <w:sz w:val="28"/>
          <w:szCs w:val="28"/>
        </w:rPr>
      </w:pPr>
      <w:r w:rsidRPr="002427D5">
        <w:rPr>
          <w:bCs/>
          <w:color w:val="000000"/>
          <w:sz w:val="28"/>
          <w:szCs w:val="28"/>
        </w:rPr>
        <w:t>Із копій військового квитка та трудової книжки, додан</w:t>
      </w:r>
      <w:r w:rsidR="000F61E0">
        <w:rPr>
          <w:bCs/>
          <w:color w:val="000000"/>
          <w:sz w:val="28"/>
          <w:szCs w:val="28"/>
        </w:rPr>
        <w:t>их</w:t>
      </w:r>
      <w:r w:rsidRPr="002427D5">
        <w:rPr>
          <w:bCs/>
          <w:color w:val="000000"/>
          <w:sz w:val="28"/>
          <w:szCs w:val="28"/>
        </w:rPr>
        <w:t xml:space="preserve"> до заяви судді </w:t>
      </w:r>
      <w:proofErr w:type="spellStart"/>
      <w:r w:rsidRPr="002427D5">
        <w:rPr>
          <w:bCs/>
          <w:color w:val="000000"/>
          <w:sz w:val="28"/>
          <w:szCs w:val="28"/>
        </w:rPr>
        <w:t>Солодкова</w:t>
      </w:r>
      <w:proofErr w:type="spellEnd"/>
      <w:r w:rsidRPr="002427D5">
        <w:rPr>
          <w:bCs/>
          <w:color w:val="000000"/>
          <w:sz w:val="28"/>
          <w:szCs w:val="28"/>
        </w:rPr>
        <w:t xml:space="preserve"> А.А. про звільнення у відставку, вбачається, що </w:t>
      </w:r>
      <w:proofErr w:type="spellStart"/>
      <w:r w:rsidRPr="002427D5">
        <w:rPr>
          <w:bCs/>
          <w:color w:val="000000"/>
          <w:sz w:val="28"/>
          <w:szCs w:val="28"/>
        </w:rPr>
        <w:t>Солодков</w:t>
      </w:r>
      <w:proofErr w:type="spellEnd"/>
      <w:r w:rsidRPr="002427D5">
        <w:rPr>
          <w:bCs/>
          <w:color w:val="000000"/>
          <w:sz w:val="28"/>
          <w:szCs w:val="28"/>
        </w:rPr>
        <w:t xml:space="preserve"> А.А. проходив строкову військову службу в лавах Радянської Армії із 12 листопада 1986 року до 28 жовтня 1988 року, тобто протягом 1 року 11 місяців 16 днів.</w:t>
      </w:r>
    </w:p>
    <w:p w:rsidR="002427D5" w:rsidRPr="002427D5" w:rsidRDefault="002427D5" w:rsidP="00664927">
      <w:pPr>
        <w:pStyle w:val="a3"/>
        <w:tabs>
          <w:tab w:val="left" w:pos="2940"/>
          <w:tab w:val="center" w:pos="4677"/>
        </w:tabs>
        <w:spacing w:before="0" w:beforeAutospacing="0" w:after="0" w:afterAutospacing="0"/>
        <w:ind w:firstLine="567"/>
        <w:jc w:val="both"/>
        <w:rPr>
          <w:bCs/>
          <w:color w:val="000000"/>
          <w:sz w:val="28"/>
          <w:szCs w:val="28"/>
        </w:rPr>
      </w:pPr>
      <w:r w:rsidRPr="002427D5">
        <w:rPr>
          <w:bCs/>
          <w:color w:val="000000"/>
          <w:sz w:val="28"/>
          <w:szCs w:val="28"/>
        </w:rPr>
        <w:t>Крім того, із копі</w:t>
      </w:r>
      <w:r w:rsidR="000F61E0">
        <w:rPr>
          <w:bCs/>
          <w:color w:val="000000"/>
          <w:sz w:val="28"/>
          <w:szCs w:val="28"/>
        </w:rPr>
        <w:t>й</w:t>
      </w:r>
      <w:r w:rsidRPr="002427D5">
        <w:rPr>
          <w:bCs/>
          <w:color w:val="000000"/>
          <w:sz w:val="28"/>
          <w:szCs w:val="28"/>
        </w:rPr>
        <w:t xml:space="preserve"> т</w:t>
      </w:r>
      <w:r w:rsidR="00D15DD8">
        <w:rPr>
          <w:bCs/>
          <w:color w:val="000000"/>
          <w:sz w:val="28"/>
          <w:szCs w:val="28"/>
        </w:rPr>
        <w:t>рудової книжки, диплома серії __ № ____</w:t>
      </w:r>
      <w:r w:rsidRPr="002427D5">
        <w:rPr>
          <w:bCs/>
          <w:color w:val="000000"/>
          <w:sz w:val="28"/>
          <w:szCs w:val="28"/>
        </w:rPr>
        <w:t xml:space="preserve"> та додатка до нього встановлен</w:t>
      </w:r>
      <w:r w:rsidR="003B32DD">
        <w:rPr>
          <w:bCs/>
          <w:color w:val="000000"/>
          <w:sz w:val="28"/>
          <w:szCs w:val="28"/>
        </w:rPr>
        <w:t>о, що з 10 листопада 1988 року д</w:t>
      </w:r>
      <w:r w:rsidRPr="002427D5">
        <w:rPr>
          <w:bCs/>
          <w:color w:val="000000"/>
          <w:sz w:val="28"/>
          <w:szCs w:val="28"/>
        </w:rPr>
        <w:t xml:space="preserve">о 30 червня 1991 року </w:t>
      </w:r>
      <w:r w:rsidR="003141EA">
        <w:rPr>
          <w:bCs/>
          <w:color w:val="000000"/>
          <w:sz w:val="28"/>
          <w:szCs w:val="28"/>
        </w:rPr>
        <w:br/>
      </w:r>
      <w:bookmarkStart w:id="0" w:name="_GoBack"/>
      <w:bookmarkEnd w:id="0"/>
      <w:proofErr w:type="spellStart"/>
      <w:r w:rsidRPr="002427D5">
        <w:rPr>
          <w:bCs/>
          <w:color w:val="000000"/>
          <w:sz w:val="28"/>
          <w:szCs w:val="28"/>
        </w:rPr>
        <w:t>Солодков</w:t>
      </w:r>
      <w:proofErr w:type="spellEnd"/>
      <w:r w:rsidRPr="002427D5">
        <w:rPr>
          <w:bCs/>
          <w:color w:val="000000"/>
          <w:sz w:val="28"/>
          <w:szCs w:val="28"/>
        </w:rPr>
        <w:t xml:space="preserve"> А.А. навчався за денною формою в Українській юридичній академії імені Ф.Е. Дзержинського, де отримав вищу юридичну освіту за спеціальністю «Правознавство» та кваліфікацію юриста (половина строку навчання становить 1 рік 3 місяці 20 днів).</w:t>
      </w:r>
    </w:p>
    <w:p w:rsidR="002427D5" w:rsidRPr="002427D5" w:rsidRDefault="002427D5" w:rsidP="00664927">
      <w:pPr>
        <w:pStyle w:val="a3"/>
        <w:tabs>
          <w:tab w:val="left" w:pos="2940"/>
          <w:tab w:val="center" w:pos="4677"/>
        </w:tabs>
        <w:spacing w:before="0" w:beforeAutospacing="0" w:after="0" w:afterAutospacing="0"/>
        <w:ind w:firstLine="567"/>
        <w:jc w:val="both"/>
        <w:rPr>
          <w:bCs/>
          <w:color w:val="000000"/>
          <w:sz w:val="28"/>
          <w:szCs w:val="28"/>
        </w:rPr>
      </w:pPr>
      <w:r w:rsidRPr="002427D5">
        <w:rPr>
          <w:bCs/>
          <w:color w:val="000000"/>
          <w:sz w:val="28"/>
          <w:szCs w:val="28"/>
        </w:rPr>
        <w:t>Отже, відповідно до абзацу другого ста</w:t>
      </w:r>
      <w:r w:rsidR="00E0724E">
        <w:rPr>
          <w:bCs/>
          <w:color w:val="000000"/>
          <w:sz w:val="28"/>
          <w:szCs w:val="28"/>
        </w:rPr>
        <w:t xml:space="preserve">тті 1 Указу Президента України </w:t>
      </w:r>
      <w:r w:rsidR="003B32DD">
        <w:rPr>
          <w:bCs/>
          <w:color w:val="000000"/>
          <w:sz w:val="28"/>
          <w:szCs w:val="28"/>
        </w:rPr>
        <w:br/>
      </w:r>
      <w:r w:rsidRPr="002427D5">
        <w:rPr>
          <w:bCs/>
          <w:color w:val="000000"/>
          <w:sz w:val="28"/>
          <w:szCs w:val="28"/>
        </w:rPr>
        <w:t xml:space="preserve">від 10 липня 1995 року № 584/95 «Про додаткові заходи щодо соціального захисту суддів», під час дії якого </w:t>
      </w:r>
      <w:proofErr w:type="spellStart"/>
      <w:r w:rsidRPr="002427D5">
        <w:rPr>
          <w:bCs/>
          <w:color w:val="000000"/>
          <w:sz w:val="28"/>
          <w:szCs w:val="28"/>
        </w:rPr>
        <w:t>Солодкова</w:t>
      </w:r>
      <w:proofErr w:type="spellEnd"/>
      <w:r w:rsidRPr="002427D5">
        <w:rPr>
          <w:bCs/>
          <w:color w:val="000000"/>
          <w:sz w:val="28"/>
          <w:szCs w:val="28"/>
        </w:rPr>
        <w:t xml:space="preserve"> А.А. вперше призначено на посаду судді, до стажу роботи на посаді судді, що дає право на відставку, підлягає зарахуванню половина строку навчання </w:t>
      </w:r>
      <w:proofErr w:type="spellStart"/>
      <w:r w:rsidRPr="002427D5">
        <w:rPr>
          <w:bCs/>
          <w:color w:val="000000"/>
          <w:sz w:val="28"/>
          <w:szCs w:val="28"/>
        </w:rPr>
        <w:t>Солодкова</w:t>
      </w:r>
      <w:proofErr w:type="spellEnd"/>
      <w:r w:rsidRPr="002427D5">
        <w:rPr>
          <w:bCs/>
          <w:color w:val="000000"/>
          <w:sz w:val="28"/>
          <w:szCs w:val="28"/>
        </w:rPr>
        <w:t xml:space="preserve"> А.А. у вищому юридичному навчальному закладі, що становить 1 рік 3 місяці 20 днів, та період проходження строкової військової служби, що становить 1 рік 11 місяців 16 днів.</w:t>
      </w:r>
    </w:p>
    <w:p w:rsidR="002427D5" w:rsidRPr="002427D5" w:rsidRDefault="002427D5" w:rsidP="00664927">
      <w:pPr>
        <w:pStyle w:val="a3"/>
        <w:tabs>
          <w:tab w:val="left" w:pos="2940"/>
          <w:tab w:val="center" w:pos="4677"/>
        </w:tabs>
        <w:spacing w:before="0" w:beforeAutospacing="0" w:after="0" w:afterAutospacing="0"/>
        <w:ind w:firstLine="567"/>
        <w:jc w:val="both"/>
        <w:rPr>
          <w:bCs/>
          <w:color w:val="000000"/>
          <w:sz w:val="28"/>
          <w:szCs w:val="28"/>
        </w:rPr>
      </w:pPr>
      <w:r w:rsidRPr="002427D5">
        <w:rPr>
          <w:bCs/>
          <w:color w:val="000000"/>
          <w:sz w:val="28"/>
          <w:szCs w:val="28"/>
        </w:rPr>
        <w:t>За результатами вивчення доданих до заяви докуме</w:t>
      </w:r>
      <w:r w:rsidR="000F61E0">
        <w:rPr>
          <w:bCs/>
          <w:color w:val="000000"/>
          <w:sz w:val="28"/>
          <w:szCs w:val="28"/>
        </w:rPr>
        <w:t>нтів щодо визначення наявності в</w:t>
      </w:r>
      <w:r w:rsidRPr="002427D5">
        <w:rPr>
          <w:bCs/>
          <w:color w:val="000000"/>
          <w:sz w:val="28"/>
          <w:szCs w:val="28"/>
        </w:rPr>
        <w:t xml:space="preserve"> судді </w:t>
      </w:r>
      <w:proofErr w:type="spellStart"/>
      <w:r w:rsidRPr="002427D5">
        <w:rPr>
          <w:bCs/>
          <w:color w:val="000000"/>
          <w:sz w:val="28"/>
          <w:szCs w:val="28"/>
        </w:rPr>
        <w:t>Солодкова</w:t>
      </w:r>
      <w:proofErr w:type="spellEnd"/>
      <w:r w:rsidRPr="002427D5">
        <w:rPr>
          <w:bCs/>
          <w:color w:val="000000"/>
          <w:sz w:val="28"/>
          <w:szCs w:val="28"/>
        </w:rPr>
        <w:t xml:space="preserve"> А.А. відповідного стажу для звільнення у відставку, а саме: актів про призначення, обрання на посаду судді, копій трудової книжки, диплома, довідки про роботу на посаді судді, встановлено, що до стажу роботи </w:t>
      </w:r>
      <w:proofErr w:type="spellStart"/>
      <w:r w:rsidRPr="002427D5">
        <w:rPr>
          <w:bCs/>
          <w:color w:val="000000"/>
          <w:sz w:val="28"/>
          <w:szCs w:val="28"/>
        </w:rPr>
        <w:t>Солодкова</w:t>
      </w:r>
      <w:proofErr w:type="spellEnd"/>
      <w:r w:rsidRPr="002427D5">
        <w:rPr>
          <w:bCs/>
          <w:color w:val="000000"/>
          <w:sz w:val="28"/>
          <w:szCs w:val="28"/>
        </w:rPr>
        <w:t xml:space="preserve"> А.А. на посаді судді, що дає йому право на відставку</w:t>
      </w:r>
      <w:r w:rsidR="000F61E0">
        <w:rPr>
          <w:bCs/>
          <w:color w:val="000000"/>
          <w:sz w:val="28"/>
          <w:szCs w:val="28"/>
        </w:rPr>
        <w:t>,</w:t>
      </w:r>
      <w:r w:rsidRPr="002427D5">
        <w:rPr>
          <w:bCs/>
          <w:color w:val="000000"/>
          <w:sz w:val="28"/>
          <w:szCs w:val="28"/>
        </w:rPr>
        <w:t xml:space="preserve"> підлягають зарахуванню строк роботи на поса</w:t>
      </w:r>
      <w:r w:rsidR="00B14242">
        <w:rPr>
          <w:bCs/>
          <w:color w:val="000000"/>
          <w:sz w:val="28"/>
          <w:szCs w:val="28"/>
        </w:rPr>
        <w:t>ді судді – 27 років 7 місяців 16</w:t>
      </w:r>
      <w:r w:rsidRPr="002427D5">
        <w:rPr>
          <w:bCs/>
          <w:color w:val="000000"/>
          <w:sz w:val="28"/>
          <w:szCs w:val="28"/>
        </w:rPr>
        <w:t xml:space="preserve"> днів, робота на посадах прокурорів і слідчих прокуратури – 4 роки</w:t>
      </w:r>
      <w:r w:rsidR="000F61E0">
        <w:rPr>
          <w:bCs/>
          <w:color w:val="000000"/>
          <w:sz w:val="28"/>
          <w:szCs w:val="28"/>
        </w:rPr>
        <w:t xml:space="preserve"> 5 місяців</w:t>
      </w:r>
      <w:r w:rsidRPr="002427D5">
        <w:rPr>
          <w:bCs/>
          <w:color w:val="000000"/>
          <w:sz w:val="28"/>
          <w:szCs w:val="28"/>
        </w:rPr>
        <w:t xml:space="preserve"> 17 днів, половина строку навчання у вищому юридичному навчальному закладі, що становить </w:t>
      </w:r>
      <w:r w:rsidR="003B32DD">
        <w:rPr>
          <w:bCs/>
          <w:color w:val="000000"/>
          <w:sz w:val="28"/>
          <w:szCs w:val="28"/>
        </w:rPr>
        <w:br/>
      </w:r>
      <w:r w:rsidRPr="002427D5">
        <w:rPr>
          <w:bCs/>
          <w:color w:val="000000"/>
          <w:sz w:val="28"/>
          <w:szCs w:val="28"/>
        </w:rPr>
        <w:t xml:space="preserve">1 рік 3 місяці 20 днів, період проходження строкової військової служби, </w:t>
      </w:r>
      <w:r w:rsidR="003B32DD">
        <w:rPr>
          <w:bCs/>
          <w:color w:val="000000"/>
          <w:sz w:val="28"/>
          <w:szCs w:val="28"/>
        </w:rPr>
        <w:br/>
      </w:r>
      <w:r w:rsidRPr="002427D5">
        <w:rPr>
          <w:bCs/>
          <w:color w:val="000000"/>
          <w:sz w:val="28"/>
          <w:szCs w:val="28"/>
        </w:rPr>
        <w:t xml:space="preserve">що становить 1 рік 11 місяців 16 днів та стаж (досвід) роботи (професійної діяльності), наявність якого відповідно до вимог закону надавала право </w:t>
      </w:r>
      <w:r w:rsidR="003B32DD">
        <w:rPr>
          <w:bCs/>
          <w:color w:val="000000"/>
          <w:sz w:val="28"/>
          <w:szCs w:val="28"/>
        </w:rPr>
        <w:br/>
      </w:r>
      <w:r w:rsidRPr="002427D5">
        <w:rPr>
          <w:bCs/>
          <w:color w:val="000000"/>
          <w:sz w:val="28"/>
          <w:szCs w:val="28"/>
        </w:rPr>
        <w:t xml:space="preserve">для призначення на посаду судді, – 6 місяців 9 днів. </w:t>
      </w:r>
    </w:p>
    <w:p w:rsidR="002427D5" w:rsidRPr="002427D5" w:rsidRDefault="002427D5" w:rsidP="00664927">
      <w:pPr>
        <w:pStyle w:val="a3"/>
        <w:tabs>
          <w:tab w:val="left" w:pos="2940"/>
          <w:tab w:val="center" w:pos="4677"/>
        </w:tabs>
        <w:spacing w:before="0" w:beforeAutospacing="0" w:after="0" w:afterAutospacing="0"/>
        <w:ind w:firstLine="567"/>
        <w:jc w:val="both"/>
        <w:rPr>
          <w:bCs/>
          <w:color w:val="000000"/>
          <w:sz w:val="28"/>
          <w:szCs w:val="28"/>
        </w:rPr>
      </w:pPr>
      <w:r w:rsidRPr="002427D5">
        <w:rPr>
          <w:bCs/>
          <w:color w:val="000000"/>
          <w:sz w:val="28"/>
          <w:szCs w:val="28"/>
        </w:rPr>
        <w:t xml:space="preserve">Отже, загальний стаж роботи судді </w:t>
      </w:r>
      <w:proofErr w:type="spellStart"/>
      <w:r w:rsidRPr="002427D5">
        <w:rPr>
          <w:bCs/>
          <w:color w:val="000000"/>
          <w:sz w:val="28"/>
          <w:szCs w:val="28"/>
        </w:rPr>
        <w:t>Сол</w:t>
      </w:r>
      <w:r w:rsidR="00E0724E">
        <w:rPr>
          <w:bCs/>
          <w:color w:val="000000"/>
          <w:sz w:val="28"/>
          <w:szCs w:val="28"/>
        </w:rPr>
        <w:t>одкова</w:t>
      </w:r>
      <w:proofErr w:type="spellEnd"/>
      <w:r w:rsidR="00E0724E">
        <w:rPr>
          <w:bCs/>
          <w:color w:val="000000"/>
          <w:sz w:val="28"/>
          <w:szCs w:val="28"/>
        </w:rPr>
        <w:t xml:space="preserve"> А.А. становить 35 років </w:t>
      </w:r>
      <w:r w:rsidR="003B32DD">
        <w:rPr>
          <w:bCs/>
          <w:color w:val="000000"/>
          <w:sz w:val="28"/>
          <w:szCs w:val="28"/>
        </w:rPr>
        <w:br/>
      </w:r>
      <w:r w:rsidR="00B14242">
        <w:rPr>
          <w:bCs/>
          <w:color w:val="000000"/>
          <w:sz w:val="28"/>
          <w:szCs w:val="28"/>
        </w:rPr>
        <w:t>10 місяців 23</w:t>
      </w:r>
      <w:r w:rsidRPr="002427D5">
        <w:rPr>
          <w:bCs/>
          <w:color w:val="000000"/>
          <w:sz w:val="28"/>
          <w:szCs w:val="28"/>
        </w:rPr>
        <w:t xml:space="preserve"> дні (з дати призначення на посаду судді до</w:t>
      </w:r>
      <w:r w:rsidR="000F61E0">
        <w:rPr>
          <w:bCs/>
          <w:color w:val="000000"/>
          <w:sz w:val="28"/>
          <w:szCs w:val="28"/>
        </w:rPr>
        <w:t xml:space="preserve"> дати розгляду заяви</w:t>
      </w:r>
      <w:r w:rsidRPr="002427D5">
        <w:rPr>
          <w:bCs/>
          <w:color w:val="000000"/>
          <w:sz w:val="28"/>
          <w:szCs w:val="28"/>
        </w:rPr>
        <w:t>).</w:t>
      </w:r>
    </w:p>
    <w:p w:rsidR="00E629FB" w:rsidRDefault="002427D5" w:rsidP="00664927">
      <w:pPr>
        <w:pStyle w:val="a3"/>
        <w:tabs>
          <w:tab w:val="left" w:pos="2940"/>
          <w:tab w:val="center" w:pos="4677"/>
        </w:tabs>
        <w:spacing w:before="0" w:beforeAutospacing="0" w:after="0" w:afterAutospacing="0"/>
        <w:ind w:firstLine="567"/>
        <w:jc w:val="both"/>
        <w:rPr>
          <w:bCs/>
          <w:color w:val="000000"/>
          <w:sz w:val="28"/>
          <w:szCs w:val="28"/>
        </w:rPr>
      </w:pPr>
      <w:r w:rsidRPr="002427D5">
        <w:rPr>
          <w:bCs/>
          <w:color w:val="000000"/>
          <w:sz w:val="28"/>
          <w:szCs w:val="28"/>
        </w:rPr>
        <w:t>Частиною першою статті 112 Закону</w:t>
      </w:r>
      <w:r w:rsidR="000F61E0">
        <w:rPr>
          <w:bCs/>
          <w:color w:val="000000"/>
          <w:sz w:val="28"/>
          <w:szCs w:val="28"/>
        </w:rPr>
        <w:t xml:space="preserve"> 1402-</w:t>
      </w:r>
      <w:r w:rsidR="000F61E0">
        <w:rPr>
          <w:bCs/>
          <w:color w:val="000000"/>
          <w:sz w:val="28"/>
          <w:szCs w:val="28"/>
          <w:lang w:val="en-US"/>
        </w:rPr>
        <w:t>VIII</w:t>
      </w:r>
      <w:r w:rsidRPr="002427D5">
        <w:rPr>
          <w:bCs/>
          <w:color w:val="000000"/>
          <w:sz w:val="28"/>
          <w:szCs w:val="28"/>
        </w:rPr>
        <w:t xml:space="preserve"> встановлено, що суддя може бут</w:t>
      </w:r>
      <w:r w:rsidR="00E0724E">
        <w:rPr>
          <w:bCs/>
          <w:color w:val="000000"/>
          <w:sz w:val="28"/>
          <w:szCs w:val="28"/>
        </w:rPr>
        <w:t xml:space="preserve">и звільнений з посади виключно </w:t>
      </w:r>
      <w:r w:rsidRPr="002427D5">
        <w:rPr>
          <w:bCs/>
          <w:color w:val="000000"/>
          <w:sz w:val="28"/>
          <w:szCs w:val="28"/>
        </w:rPr>
        <w:t xml:space="preserve">з підстав, визначених частиною шостою статті 126 Конституції України. Відповідно до пункту 4 частини шостої статті 126 Конституції України підставою для звільнення судді є подання заяви </w:t>
      </w:r>
      <w:r w:rsidR="000F61E0">
        <w:rPr>
          <w:bCs/>
          <w:color w:val="000000"/>
          <w:sz w:val="28"/>
          <w:szCs w:val="28"/>
        </w:rPr>
        <w:br/>
      </w:r>
      <w:r w:rsidRPr="002427D5">
        <w:rPr>
          <w:bCs/>
          <w:color w:val="000000"/>
          <w:sz w:val="28"/>
          <w:szCs w:val="28"/>
        </w:rPr>
        <w:t>про відставку. Згідно зі статтею 131 Конституції України рішення про звільнення судді з посади ухвалює Вища рада правосуддя.</w:t>
      </w:r>
    </w:p>
    <w:p w:rsidR="003D662C" w:rsidRPr="003D662C" w:rsidRDefault="003D662C" w:rsidP="00664927">
      <w:pPr>
        <w:pStyle w:val="a3"/>
        <w:tabs>
          <w:tab w:val="left" w:pos="2940"/>
          <w:tab w:val="center" w:pos="4677"/>
        </w:tabs>
        <w:spacing w:before="0" w:beforeAutospacing="0" w:after="0" w:afterAutospacing="0"/>
        <w:ind w:firstLine="567"/>
        <w:jc w:val="both"/>
        <w:rPr>
          <w:bCs/>
          <w:color w:val="000000"/>
          <w:sz w:val="28"/>
          <w:szCs w:val="28"/>
        </w:rPr>
      </w:pPr>
      <w:r w:rsidRPr="003D662C">
        <w:rPr>
          <w:bCs/>
          <w:color w:val="000000"/>
          <w:sz w:val="28"/>
          <w:szCs w:val="28"/>
        </w:rPr>
        <w:t>Відповідно до пункту 4 частини шостої статті 126 Конституції України підставою для звільнення судді є подання заяви про відставку.</w:t>
      </w:r>
    </w:p>
    <w:p w:rsidR="003D662C" w:rsidRPr="003D662C" w:rsidRDefault="003D662C" w:rsidP="00664927">
      <w:pPr>
        <w:pStyle w:val="a3"/>
        <w:tabs>
          <w:tab w:val="left" w:pos="2940"/>
          <w:tab w:val="center" w:pos="4677"/>
        </w:tabs>
        <w:spacing w:before="0" w:beforeAutospacing="0" w:after="0" w:afterAutospacing="0"/>
        <w:ind w:firstLine="567"/>
        <w:jc w:val="both"/>
        <w:rPr>
          <w:bCs/>
          <w:color w:val="000000"/>
          <w:sz w:val="28"/>
          <w:szCs w:val="28"/>
        </w:rPr>
      </w:pPr>
      <w:r w:rsidRPr="003D662C">
        <w:rPr>
          <w:bCs/>
          <w:color w:val="000000"/>
          <w:sz w:val="28"/>
          <w:szCs w:val="28"/>
        </w:rPr>
        <w:t xml:space="preserve">Згідно зі статтею 131 Конституції України рішення про звільнення судді </w:t>
      </w:r>
      <w:r w:rsidR="003B32DD">
        <w:rPr>
          <w:bCs/>
          <w:color w:val="000000"/>
          <w:sz w:val="28"/>
          <w:szCs w:val="28"/>
        </w:rPr>
        <w:br/>
      </w:r>
      <w:r w:rsidRPr="003D662C">
        <w:rPr>
          <w:bCs/>
          <w:color w:val="000000"/>
          <w:sz w:val="28"/>
          <w:szCs w:val="28"/>
        </w:rPr>
        <w:t>з посади ухвалює Вища рада правосуддя.</w:t>
      </w:r>
    </w:p>
    <w:p w:rsidR="003D662C" w:rsidRPr="003D662C" w:rsidRDefault="003D662C" w:rsidP="00664927">
      <w:pPr>
        <w:pStyle w:val="a3"/>
        <w:tabs>
          <w:tab w:val="left" w:pos="2940"/>
          <w:tab w:val="center" w:pos="4677"/>
        </w:tabs>
        <w:spacing w:before="0" w:beforeAutospacing="0" w:after="0" w:afterAutospacing="0"/>
        <w:ind w:firstLine="567"/>
        <w:jc w:val="both"/>
        <w:rPr>
          <w:bCs/>
          <w:color w:val="000000"/>
          <w:sz w:val="28"/>
          <w:szCs w:val="28"/>
        </w:rPr>
      </w:pPr>
      <w:r w:rsidRPr="003D662C">
        <w:rPr>
          <w:bCs/>
          <w:color w:val="000000"/>
          <w:sz w:val="28"/>
          <w:szCs w:val="28"/>
        </w:rPr>
        <w:t xml:space="preserve">Додані до заяви документи свідчать, що суддя </w:t>
      </w:r>
      <w:proofErr w:type="spellStart"/>
      <w:r>
        <w:rPr>
          <w:bCs/>
          <w:color w:val="000000"/>
          <w:sz w:val="28"/>
          <w:szCs w:val="28"/>
        </w:rPr>
        <w:t>Солодков</w:t>
      </w:r>
      <w:proofErr w:type="spellEnd"/>
      <w:r>
        <w:rPr>
          <w:bCs/>
          <w:color w:val="000000"/>
          <w:sz w:val="28"/>
          <w:szCs w:val="28"/>
        </w:rPr>
        <w:t xml:space="preserve"> А.А.</w:t>
      </w:r>
      <w:r w:rsidRPr="003D662C">
        <w:rPr>
          <w:bCs/>
          <w:color w:val="000000"/>
          <w:sz w:val="28"/>
          <w:szCs w:val="28"/>
        </w:rPr>
        <w:t xml:space="preserve"> має достатній для звільнення у відставку стаж роботи, визначений на підставі статей 116, 137 Закону </w:t>
      </w:r>
      <w:r w:rsidR="000F61E0" w:rsidRPr="000F61E0">
        <w:rPr>
          <w:bCs/>
          <w:color w:val="000000"/>
          <w:sz w:val="28"/>
          <w:szCs w:val="28"/>
        </w:rPr>
        <w:t>1402-VIII</w:t>
      </w:r>
      <w:r w:rsidRPr="003D662C">
        <w:rPr>
          <w:bCs/>
          <w:color w:val="000000"/>
          <w:sz w:val="28"/>
          <w:szCs w:val="28"/>
        </w:rPr>
        <w:t>, а також абзацу четвертого пункту 34 розділу ХІІ «Прикінцеві та перехідні положення» цього Закону в редакції Закону України «Про Вищу раду правосуддя».</w:t>
      </w:r>
    </w:p>
    <w:p w:rsidR="003D662C" w:rsidRDefault="003D662C" w:rsidP="00664927">
      <w:pPr>
        <w:pStyle w:val="a3"/>
        <w:tabs>
          <w:tab w:val="left" w:pos="2940"/>
          <w:tab w:val="center" w:pos="4677"/>
        </w:tabs>
        <w:spacing w:before="0" w:beforeAutospacing="0" w:after="0" w:afterAutospacing="0"/>
        <w:ind w:firstLine="567"/>
        <w:jc w:val="both"/>
        <w:rPr>
          <w:bCs/>
          <w:color w:val="000000"/>
          <w:sz w:val="28"/>
          <w:szCs w:val="28"/>
        </w:rPr>
      </w:pPr>
      <w:r w:rsidRPr="003D662C">
        <w:rPr>
          <w:bCs/>
          <w:color w:val="000000"/>
          <w:sz w:val="28"/>
          <w:szCs w:val="28"/>
        </w:rPr>
        <w:t>Вища рада правосуддя, керуючись пунктом 4 частини шостої статті 126, статтею 131 Конституції України, статтями 3, 30, 34, 55 Закону України «Про Вищу раду правосуддя»</w:t>
      </w:r>
      <w:r w:rsidR="000F61E0">
        <w:rPr>
          <w:bCs/>
          <w:color w:val="000000"/>
          <w:sz w:val="28"/>
          <w:szCs w:val="28"/>
        </w:rPr>
        <w:t>,</w:t>
      </w:r>
    </w:p>
    <w:p w:rsidR="003D662C" w:rsidRPr="003D662C" w:rsidRDefault="003D662C" w:rsidP="00664927">
      <w:pPr>
        <w:pStyle w:val="a3"/>
        <w:tabs>
          <w:tab w:val="left" w:pos="2940"/>
          <w:tab w:val="center" w:pos="4677"/>
        </w:tabs>
        <w:spacing w:before="0" w:beforeAutospacing="0" w:after="0" w:afterAutospacing="0"/>
        <w:ind w:firstLine="567"/>
        <w:jc w:val="both"/>
        <w:rPr>
          <w:b/>
          <w:bCs/>
          <w:color w:val="000000"/>
          <w:sz w:val="28"/>
          <w:szCs w:val="28"/>
        </w:rPr>
      </w:pPr>
      <w:r>
        <w:rPr>
          <w:bCs/>
          <w:color w:val="000000"/>
          <w:sz w:val="28"/>
          <w:szCs w:val="28"/>
        </w:rPr>
        <w:tab/>
      </w:r>
      <w:r>
        <w:rPr>
          <w:bCs/>
          <w:color w:val="000000"/>
          <w:sz w:val="28"/>
          <w:szCs w:val="28"/>
        </w:rPr>
        <w:tab/>
      </w:r>
      <w:r w:rsidRPr="003D662C">
        <w:rPr>
          <w:b/>
          <w:bCs/>
          <w:color w:val="000000"/>
          <w:sz w:val="28"/>
          <w:szCs w:val="28"/>
        </w:rPr>
        <w:t>вирішила:</w:t>
      </w:r>
    </w:p>
    <w:p w:rsidR="003D662C" w:rsidRDefault="003D662C" w:rsidP="003D662C">
      <w:pPr>
        <w:pStyle w:val="a3"/>
        <w:tabs>
          <w:tab w:val="left" w:pos="2940"/>
          <w:tab w:val="center" w:pos="4677"/>
        </w:tabs>
        <w:spacing w:before="0" w:beforeAutospacing="0" w:after="0" w:afterAutospacing="0"/>
        <w:jc w:val="both"/>
        <w:rPr>
          <w:bCs/>
          <w:color w:val="000000"/>
          <w:sz w:val="28"/>
          <w:szCs w:val="28"/>
        </w:rPr>
      </w:pPr>
    </w:p>
    <w:p w:rsidR="003D662C" w:rsidRDefault="003D662C" w:rsidP="003D662C">
      <w:pPr>
        <w:pStyle w:val="a3"/>
        <w:tabs>
          <w:tab w:val="left" w:pos="2940"/>
          <w:tab w:val="center" w:pos="4677"/>
        </w:tabs>
        <w:spacing w:before="0" w:beforeAutospacing="0" w:after="0" w:afterAutospacing="0"/>
        <w:jc w:val="both"/>
        <w:rPr>
          <w:bCs/>
          <w:color w:val="000000"/>
          <w:sz w:val="28"/>
          <w:szCs w:val="28"/>
        </w:rPr>
      </w:pPr>
      <w:r w:rsidRPr="003D662C">
        <w:rPr>
          <w:bCs/>
          <w:color w:val="000000"/>
          <w:sz w:val="28"/>
          <w:szCs w:val="28"/>
        </w:rPr>
        <w:t xml:space="preserve">звільнити </w:t>
      </w:r>
      <w:proofErr w:type="spellStart"/>
      <w:r>
        <w:rPr>
          <w:bCs/>
          <w:color w:val="000000"/>
          <w:sz w:val="28"/>
          <w:szCs w:val="28"/>
        </w:rPr>
        <w:t>Солодкова</w:t>
      </w:r>
      <w:proofErr w:type="spellEnd"/>
      <w:r>
        <w:rPr>
          <w:bCs/>
          <w:color w:val="000000"/>
          <w:sz w:val="28"/>
          <w:szCs w:val="28"/>
        </w:rPr>
        <w:t xml:space="preserve"> Андрія Андрійовича</w:t>
      </w:r>
      <w:r w:rsidRPr="003D662C">
        <w:rPr>
          <w:bCs/>
          <w:color w:val="000000"/>
          <w:sz w:val="28"/>
          <w:szCs w:val="28"/>
        </w:rPr>
        <w:t xml:space="preserve"> з посади судді В</w:t>
      </w:r>
      <w:r>
        <w:rPr>
          <w:bCs/>
          <w:color w:val="000000"/>
          <w:sz w:val="28"/>
          <w:szCs w:val="28"/>
        </w:rPr>
        <w:t>ищого спеціалізованого суду України з розгляду цивільних і кримінальних справ</w:t>
      </w:r>
      <w:r w:rsidRPr="003D662C">
        <w:rPr>
          <w:bCs/>
          <w:color w:val="000000"/>
          <w:sz w:val="28"/>
          <w:szCs w:val="28"/>
        </w:rPr>
        <w:t xml:space="preserve"> </w:t>
      </w:r>
      <w:r>
        <w:rPr>
          <w:bCs/>
          <w:color w:val="000000"/>
          <w:sz w:val="28"/>
          <w:szCs w:val="28"/>
        </w:rPr>
        <w:br/>
      </w:r>
      <w:r w:rsidRPr="003D662C">
        <w:rPr>
          <w:bCs/>
          <w:color w:val="000000"/>
          <w:sz w:val="28"/>
          <w:szCs w:val="28"/>
        </w:rPr>
        <w:t>у зв’язку з поданням заяви про відставку</w:t>
      </w:r>
      <w:r>
        <w:rPr>
          <w:bCs/>
          <w:color w:val="000000"/>
          <w:sz w:val="28"/>
          <w:szCs w:val="28"/>
        </w:rPr>
        <w:t>.</w:t>
      </w:r>
    </w:p>
    <w:p w:rsidR="003D662C" w:rsidRDefault="003D662C" w:rsidP="003D662C">
      <w:pPr>
        <w:pStyle w:val="a3"/>
        <w:tabs>
          <w:tab w:val="left" w:pos="2940"/>
          <w:tab w:val="center" w:pos="4677"/>
        </w:tabs>
        <w:spacing w:before="0" w:beforeAutospacing="0" w:after="0" w:afterAutospacing="0"/>
        <w:jc w:val="both"/>
        <w:rPr>
          <w:bCs/>
          <w:color w:val="000000"/>
          <w:sz w:val="28"/>
          <w:szCs w:val="28"/>
        </w:rPr>
      </w:pPr>
    </w:p>
    <w:p w:rsidR="003D662C" w:rsidRDefault="003D662C" w:rsidP="003D662C">
      <w:pPr>
        <w:pStyle w:val="a3"/>
        <w:tabs>
          <w:tab w:val="left" w:pos="2940"/>
          <w:tab w:val="center" w:pos="4677"/>
        </w:tabs>
        <w:spacing w:before="0" w:beforeAutospacing="0" w:after="0" w:afterAutospacing="0"/>
        <w:jc w:val="both"/>
        <w:rPr>
          <w:bCs/>
          <w:color w:val="000000"/>
          <w:sz w:val="28"/>
          <w:szCs w:val="28"/>
        </w:rPr>
      </w:pPr>
    </w:p>
    <w:p w:rsidR="003D662C" w:rsidRDefault="003D662C" w:rsidP="003D662C">
      <w:pPr>
        <w:pStyle w:val="a3"/>
        <w:tabs>
          <w:tab w:val="left" w:pos="2940"/>
          <w:tab w:val="center" w:pos="4677"/>
        </w:tabs>
        <w:spacing w:before="0" w:beforeAutospacing="0" w:after="0" w:afterAutospacing="0"/>
        <w:jc w:val="both"/>
        <w:rPr>
          <w:bCs/>
          <w:color w:val="000000"/>
          <w:sz w:val="28"/>
          <w:szCs w:val="28"/>
        </w:rPr>
      </w:pPr>
    </w:p>
    <w:p w:rsidR="003D662C" w:rsidRDefault="003D662C" w:rsidP="003D662C">
      <w:pPr>
        <w:pStyle w:val="a3"/>
        <w:tabs>
          <w:tab w:val="left" w:pos="2940"/>
          <w:tab w:val="center" w:pos="4677"/>
        </w:tabs>
        <w:spacing w:before="0" w:beforeAutospacing="0" w:after="0" w:afterAutospacing="0"/>
        <w:jc w:val="both"/>
        <w:rPr>
          <w:b/>
          <w:bCs/>
          <w:color w:val="000000"/>
          <w:sz w:val="28"/>
          <w:szCs w:val="28"/>
        </w:rPr>
      </w:pPr>
      <w:r w:rsidRPr="003D662C">
        <w:rPr>
          <w:b/>
          <w:bCs/>
          <w:color w:val="000000"/>
          <w:sz w:val="28"/>
          <w:szCs w:val="28"/>
        </w:rPr>
        <w:t>Голова Вищої ради правосуддя</w:t>
      </w:r>
      <w:r w:rsidRPr="003D662C">
        <w:rPr>
          <w:b/>
          <w:bCs/>
          <w:color w:val="000000"/>
          <w:sz w:val="28"/>
          <w:szCs w:val="28"/>
        </w:rPr>
        <w:tab/>
      </w:r>
      <w:r w:rsidRPr="003D662C">
        <w:rPr>
          <w:b/>
          <w:bCs/>
          <w:color w:val="000000"/>
          <w:sz w:val="28"/>
          <w:szCs w:val="28"/>
        </w:rPr>
        <w:tab/>
      </w:r>
      <w:r w:rsidRPr="003D662C">
        <w:rPr>
          <w:b/>
          <w:bCs/>
          <w:color w:val="000000"/>
          <w:sz w:val="28"/>
          <w:szCs w:val="28"/>
        </w:rPr>
        <w:tab/>
      </w:r>
      <w:r w:rsidRPr="003D662C">
        <w:rPr>
          <w:b/>
          <w:bCs/>
          <w:color w:val="000000"/>
          <w:sz w:val="28"/>
          <w:szCs w:val="28"/>
        </w:rPr>
        <w:tab/>
        <w:t xml:space="preserve">        </w:t>
      </w:r>
      <w:r w:rsidRPr="003D662C">
        <w:rPr>
          <w:b/>
          <w:bCs/>
          <w:color w:val="000000"/>
          <w:sz w:val="28"/>
          <w:szCs w:val="28"/>
        </w:rPr>
        <w:tab/>
        <w:t xml:space="preserve">    </w:t>
      </w:r>
      <w:r>
        <w:rPr>
          <w:b/>
          <w:bCs/>
          <w:color w:val="000000"/>
          <w:sz w:val="28"/>
          <w:szCs w:val="28"/>
        </w:rPr>
        <w:t xml:space="preserve">  </w:t>
      </w:r>
      <w:r w:rsidRPr="003D662C">
        <w:rPr>
          <w:b/>
          <w:bCs/>
          <w:color w:val="000000"/>
          <w:sz w:val="28"/>
          <w:szCs w:val="28"/>
        </w:rPr>
        <w:t xml:space="preserve"> Григорій УСИК</w:t>
      </w:r>
    </w:p>
    <w:p w:rsidR="00664927" w:rsidRDefault="00664927" w:rsidP="00664927">
      <w:pPr>
        <w:pStyle w:val="a3"/>
        <w:tabs>
          <w:tab w:val="left" w:pos="2940"/>
          <w:tab w:val="center" w:pos="4677"/>
        </w:tabs>
        <w:spacing w:before="0" w:beforeAutospacing="0" w:after="0" w:afterAutospacing="0"/>
        <w:jc w:val="both"/>
        <w:rPr>
          <w:b/>
          <w:bCs/>
          <w:color w:val="000000"/>
          <w:sz w:val="28"/>
          <w:szCs w:val="28"/>
        </w:rPr>
      </w:pPr>
    </w:p>
    <w:p w:rsidR="00664927" w:rsidRPr="003D662C" w:rsidRDefault="00664927" w:rsidP="00664927">
      <w:pPr>
        <w:pStyle w:val="a3"/>
        <w:tabs>
          <w:tab w:val="left" w:pos="2940"/>
          <w:tab w:val="center" w:pos="4677"/>
        </w:tabs>
        <w:spacing w:before="0" w:beforeAutospacing="0" w:after="0" w:afterAutospacing="0"/>
        <w:jc w:val="both"/>
        <w:rPr>
          <w:b/>
          <w:bCs/>
          <w:color w:val="000000"/>
          <w:sz w:val="28"/>
          <w:szCs w:val="28"/>
        </w:rPr>
      </w:pPr>
    </w:p>
    <w:sectPr w:rsidR="00664927" w:rsidRPr="003D662C" w:rsidSect="003D177E">
      <w:headerReference w:type="default" r:id="rId8"/>
      <w:pgSz w:w="11906" w:h="16838"/>
      <w:pgMar w:top="851" w:right="850" w:bottom="85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177E" w:rsidRDefault="003D177E" w:rsidP="003D177E">
      <w:pPr>
        <w:spacing w:after="0" w:line="240" w:lineRule="auto"/>
      </w:pPr>
      <w:r>
        <w:separator/>
      </w:r>
    </w:p>
  </w:endnote>
  <w:endnote w:type="continuationSeparator" w:id="0">
    <w:p w:rsidR="003D177E" w:rsidRDefault="003D177E" w:rsidP="003D17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177E" w:rsidRDefault="003D177E" w:rsidP="003D177E">
      <w:pPr>
        <w:spacing w:after="0" w:line="240" w:lineRule="auto"/>
      </w:pPr>
      <w:r>
        <w:separator/>
      </w:r>
    </w:p>
  </w:footnote>
  <w:footnote w:type="continuationSeparator" w:id="0">
    <w:p w:rsidR="003D177E" w:rsidRDefault="003D177E" w:rsidP="003D177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56295350"/>
      <w:docPartObj>
        <w:docPartGallery w:val="Page Numbers (Top of Page)"/>
        <w:docPartUnique/>
      </w:docPartObj>
    </w:sdtPr>
    <w:sdtEndPr/>
    <w:sdtContent>
      <w:p w:rsidR="003D177E" w:rsidRDefault="003D177E">
        <w:pPr>
          <w:pStyle w:val="ae"/>
          <w:jc w:val="center"/>
        </w:pPr>
        <w:r>
          <w:fldChar w:fldCharType="begin"/>
        </w:r>
        <w:r>
          <w:instrText>PAGE   \* MERGEFORMAT</w:instrText>
        </w:r>
        <w:r>
          <w:fldChar w:fldCharType="separate"/>
        </w:r>
        <w:r w:rsidR="00D92E86">
          <w:rPr>
            <w:noProof/>
          </w:rPr>
          <w:t>10</w:t>
        </w:r>
        <w:r>
          <w:fldChar w:fldCharType="end"/>
        </w:r>
      </w:p>
    </w:sdtContent>
  </w:sdt>
  <w:p w:rsidR="003D177E" w:rsidRDefault="003D177E">
    <w:pPr>
      <w:pStyle w:val="a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6116"/>
    <w:rsid w:val="000B752A"/>
    <w:rsid w:val="000C762A"/>
    <w:rsid w:val="000F61E0"/>
    <w:rsid w:val="001B7304"/>
    <w:rsid w:val="001C0AC9"/>
    <w:rsid w:val="002427D5"/>
    <w:rsid w:val="00256116"/>
    <w:rsid w:val="002B3AFB"/>
    <w:rsid w:val="002D0401"/>
    <w:rsid w:val="003141EA"/>
    <w:rsid w:val="00380E94"/>
    <w:rsid w:val="003B32DD"/>
    <w:rsid w:val="003D177E"/>
    <w:rsid w:val="003D662C"/>
    <w:rsid w:val="004122D6"/>
    <w:rsid w:val="0049434D"/>
    <w:rsid w:val="004A3D07"/>
    <w:rsid w:val="00547C46"/>
    <w:rsid w:val="00615D7C"/>
    <w:rsid w:val="00646ABD"/>
    <w:rsid w:val="00664927"/>
    <w:rsid w:val="00670A12"/>
    <w:rsid w:val="007229A7"/>
    <w:rsid w:val="007A0929"/>
    <w:rsid w:val="00806C84"/>
    <w:rsid w:val="008434D7"/>
    <w:rsid w:val="00867F07"/>
    <w:rsid w:val="00897350"/>
    <w:rsid w:val="008D622C"/>
    <w:rsid w:val="0091248D"/>
    <w:rsid w:val="00934F81"/>
    <w:rsid w:val="00B14242"/>
    <w:rsid w:val="00BE03A0"/>
    <w:rsid w:val="00C51160"/>
    <w:rsid w:val="00CD040F"/>
    <w:rsid w:val="00CD7702"/>
    <w:rsid w:val="00D1311C"/>
    <w:rsid w:val="00D15DD8"/>
    <w:rsid w:val="00D4704E"/>
    <w:rsid w:val="00D826A9"/>
    <w:rsid w:val="00D91211"/>
    <w:rsid w:val="00D92E86"/>
    <w:rsid w:val="00DC0755"/>
    <w:rsid w:val="00DE6F1F"/>
    <w:rsid w:val="00E0724E"/>
    <w:rsid w:val="00E40A1B"/>
    <w:rsid w:val="00E629FB"/>
    <w:rsid w:val="00F764EF"/>
    <w:rsid w:val="00F8465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C46170"/>
  <w15:chartTrackingRefBased/>
  <w15:docId w15:val="{5F675391-E908-4FE0-A914-0AE6FF3BC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29FB"/>
    <w:pPr>
      <w:spacing w:after="200" w:line="276" w:lineRule="auto"/>
    </w:pPr>
    <w:rPr>
      <w:rFonts w:ascii="Times New Roman" w:eastAsia="Calibri" w:hAnsi="Times New Roman"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E629FB"/>
    <w:pPr>
      <w:spacing w:before="100" w:beforeAutospacing="1" w:after="100" w:afterAutospacing="1" w:line="240" w:lineRule="auto"/>
    </w:pPr>
    <w:rPr>
      <w:rFonts w:eastAsia="Times New Roman"/>
      <w:szCs w:val="24"/>
      <w:lang w:eastAsia="uk-UA"/>
    </w:rPr>
  </w:style>
  <w:style w:type="character" w:styleId="a4">
    <w:name w:val="Hyperlink"/>
    <w:basedOn w:val="a0"/>
    <w:uiPriority w:val="99"/>
    <w:unhideWhenUsed/>
    <w:rsid w:val="00E629FB"/>
    <w:rPr>
      <w:color w:val="0000FF"/>
      <w:u w:val="single"/>
    </w:rPr>
  </w:style>
  <w:style w:type="paragraph" w:styleId="a5">
    <w:name w:val="List Paragraph"/>
    <w:aliases w:val="Подглава"/>
    <w:basedOn w:val="a"/>
    <w:link w:val="a6"/>
    <w:uiPriority w:val="34"/>
    <w:qFormat/>
    <w:rsid w:val="00E629FB"/>
    <w:pPr>
      <w:ind w:left="720"/>
      <w:contextualSpacing/>
    </w:pPr>
    <w:rPr>
      <w:lang w:val="ru-RU"/>
    </w:rPr>
  </w:style>
  <w:style w:type="paragraph" w:styleId="a7">
    <w:name w:val="No Spacing"/>
    <w:link w:val="a8"/>
    <w:uiPriority w:val="1"/>
    <w:qFormat/>
    <w:rsid w:val="00E629FB"/>
    <w:pPr>
      <w:spacing w:after="0" w:line="240" w:lineRule="auto"/>
    </w:pPr>
    <w:rPr>
      <w:rFonts w:ascii="Times New Roman" w:eastAsia="Calibri" w:hAnsi="Times New Roman" w:cs="Times New Roman"/>
      <w:sz w:val="28"/>
    </w:rPr>
  </w:style>
  <w:style w:type="character" w:customStyle="1" w:styleId="a6">
    <w:name w:val="Абзац списку Знак"/>
    <w:aliases w:val="Подглава Знак"/>
    <w:basedOn w:val="a0"/>
    <w:link w:val="a5"/>
    <w:uiPriority w:val="34"/>
    <w:rsid w:val="00E629FB"/>
    <w:rPr>
      <w:rFonts w:ascii="Times New Roman" w:eastAsia="Calibri" w:hAnsi="Times New Roman" w:cs="Times New Roman"/>
      <w:sz w:val="24"/>
      <w:lang w:val="ru-RU"/>
    </w:rPr>
  </w:style>
  <w:style w:type="character" w:customStyle="1" w:styleId="a8">
    <w:name w:val="Без інтервалів Знак"/>
    <w:basedOn w:val="a0"/>
    <w:link w:val="a7"/>
    <w:uiPriority w:val="1"/>
    <w:rsid w:val="00E629FB"/>
    <w:rPr>
      <w:rFonts w:ascii="Times New Roman" w:eastAsia="Calibri" w:hAnsi="Times New Roman" w:cs="Times New Roman"/>
      <w:sz w:val="28"/>
    </w:rPr>
  </w:style>
  <w:style w:type="paragraph" w:styleId="a9">
    <w:name w:val="footer"/>
    <w:basedOn w:val="a"/>
    <w:link w:val="aa"/>
    <w:uiPriority w:val="99"/>
    <w:unhideWhenUsed/>
    <w:rsid w:val="00E629FB"/>
    <w:pPr>
      <w:tabs>
        <w:tab w:val="center" w:pos="4819"/>
        <w:tab w:val="right" w:pos="9639"/>
      </w:tabs>
    </w:pPr>
  </w:style>
  <w:style w:type="character" w:customStyle="1" w:styleId="aa">
    <w:name w:val="Нижній колонтитул Знак"/>
    <w:basedOn w:val="a0"/>
    <w:link w:val="a9"/>
    <w:uiPriority w:val="99"/>
    <w:rsid w:val="00E629FB"/>
    <w:rPr>
      <w:rFonts w:ascii="Times New Roman" w:eastAsia="Calibri" w:hAnsi="Times New Roman" w:cs="Times New Roman"/>
      <w:sz w:val="24"/>
    </w:rPr>
  </w:style>
  <w:style w:type="table" w:styleId="ab">
    <w:name w:val="Table Grid"/>
    <w:basedOn w:val="a1"/>
    <w:uiPriority w:val="39"/>
    <w:rsid w:val="00D131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link w:val="ad"/>
    <w:uiPriority w:val="99"/>
    <w:semiHidden/>
    <w:unhideWhenUsed/>
    <w:rsid w:val="007A0929"/>
    <w:pPr>
      <w:spacing w:after="0" w:line="240" w:lineRule="auto"/>
    </w:pPr>
    <w:rPr>
      <w:rFonts w:ascii="Segoe UI" w:hAnsi="Segoe UI" w:cs="Segoe UI"/>
      <w:sz w:val="18"/>
      <w:szCs w:val="18"/>
    </w:rPr>
  </w:style>
  <w:style w:type="character" w:customStyle="1" w:styleId="ad">
    <w:name w:val="Текст у виносці Знак"/>
    <w:basedOn w:val="a0"/>
    <w:link w:val="ac"/>
    <w:uiPriority w:val="99"/>
    <w:semiHidden/>
    <w:rsid w:val="007A0929"/>
    <w:rPr>
      <w:rFonts w:ascii="Segoe UI" w:eastAsia="Calibri" w:hAnsi="Segoe UI" w:cs="Segoe UI"/>
      <w:sz w:val="18"/>
      <w:szCs w:val="18"/>
    </w:rPr>
  </w:style>
  <w:style w:type="paragraph" w:styleId="ae">
    <w:name w:val="header"/>
    <w:basedOn w:val="a"/>
    <w:link w:val="af"/>
    <w:uiPriority w:val="99"/>
    <w:unhideWhenUsed/>
    <w:rsid w:val="003D177E"/>
    <w:pPr>
      <w:tabs>
        <w:tab w:val="center" w:pos="4677"/>
        <w:tab w:val="right" w:pos="9355"/>
      </w:tabs>
      <w:spacing w:after="0" w:line="240" w:lineRule="auto"/>
    </w:pPr>
  </w:style>
  <w:style w:type="character" w:customStyle="1" w:styleId="af">
    <w:name w:val="Верхній колонтитул Знак"/>
    <w:basedOn w:val="a0"/>
    <w:link w:val="ae"/>
    <w:uiPriority w:val="99"/>
    <w:rsid w:val="003D177E"/>
    <w:rPr>
      <w:rFonts w:ascii="Times New Roman" w:eastAsia="Calibri"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558466">
      <w:bodyDiv w:val="1"/>
      <w:marLeft w:val="0"/>
      <w:marRight w:val="0"/>
      <w:marTop w:val="0"/>
      <w:marBottom w:val="0"/>
      <w:divBdr>
        <w:top w:val="none" w:sz="0" w:space="0" w:color="auto"/>
        <w:left w:val="none" w:sz="0" w:space="0" w:color="auto"/>
        <w:bottom w:val="none" w:sz="0" w:space="0" w:color="auto"/>
        <w:right w:val="none" w:sz="0" w:space="0" w:color="auto"/>
      </w:divBdr>
    </w:div>
    <w:div w:id="166334236">
      <w:bodyDiv w:val="1"/>
      <w:marLeft w:val="0"/>
      <w:marRight w:val="0"/>
      <w:marTop w:val="0"/>
      <w:marBottom w:val="0"/>
      <w:divBdr>
        <w:top w:val="none" w:sz="0" w:space="0" w:color="auto"/>
        <w:left w:val="none" w:sz="0" w:space="0" w:color="auto"/>
        <w:bottom w:val="none" w:sz="0" w:space="0" w:color="auto"/>
        <w:right w:val="none" w:sz="0" w:space="0" w:color="auto"/>
      </w:divBdr>
    </w:div>
    <w:div w:id="213009422">
      <w:bodyDiv w:val="1"/>
      <w:marLeft w:val="0"/>
      <w:marRight w:val="0"/>
      <w:marTop w:val="0"/>
      <w:marBottom w:val="0"/>
      <w:divBdr>
        <w:top w:val="none" w:sz="0" w:space="0" w:color="auto"/>
        <w:left w:val="none" w:sz="0" w:space="0" w:color="auto"/>
        <w:bottom w:val="none" w:sz="0" w:space="0" w:color="auto"/>
        <w:right w:val="none" w:sz="0" w:space="0" w:color="auto"/>
      </w:divBdr>
    </w:div>
    <w:div w:id="280458483">
      <w:bodyDiv w:val="1"/>
      <w:marLeft w:val="0"/>
      <w:marRight w:val="0"/>
      <w:marTop w:val="0"/>
      <w:marBottom w:val="0"/>
      <w:divBdr>
        <w:top w:val="none" w:sz="0" w:space="0" w:color="auto"/>
        <w:left w:val="none" w:sz="0" w:space="0" w:color="auto"/>
        <w:bottom w:val="none" w:sz="0" w:space="0" w:color="auto"/>
        <w:right w:val="none" w:sz="0" w:space="0" w:color="auto"/>
      </w:divBdr>
    </w:div>
    <w:div w:id="386150496">
      <w:bodyDiv w:val="1"/>
      <w:marLeft w:val="0"/>
      <w:marRight w:val="0"/>
      <w:marTop w:val="0"/>
      <w:marBottom w:val="0"/>
      <w:divBdr>
        <w:top w:val="none" w:sz="0" w:space="0" w:color="auto"/>
        <w:left w:val="none" w:sz="0" w:space="0" w:color="auto"/>
        <w:bottom w:val="none" w:sz="0" w:space="0" w:color="auto"/>
        <w:right w:val="none" w:sz="0" w:space="0" w:color="auto"/>
      </w:divBdr>
    </w:div>
    <w:div w:id="409237221">
      <w:bodyDiv w:val="1"/>
      <w:marLeft w:val="0"/>
      <w:marRight w:val="0"/>
      <w:marTop w:val="0"/>
      <w:marBottom w:val="0"/>
      <w:divBdr>
        <w:top w:val="none" w:sz="0" w:space="0" w:color="auto"/>
        <w:left w:val="none" w:sz="0" w:space="0" w:color="auto"/>
        <w:bottom w:val="none" w:sz="0" w:space="0" w:color="auto"/>
        <w:right w:val="none" w:sz="0" w:space="0" w:color="auto"/>
      </w:divBdr>
    </w:div>
    <w:div w:id="616524288">
      <w:bodyDiv w:val="1"/>
      <w:marLeft w:val="0"/>
      <w:marRight w:val="0"/>
      <w:marTop w:val="0"/>
      <w:marBottom w:val="0"/>
      <w:divBdr>
        <w:top w:val="none" w:sz="0" w:space="0" w:color="auto"/>
        <w:left w:val="none" w:sz="0" w:space="0" w:color="auto"/>
        <w:bottom w:val="none" w:sz="0" w:space="0" w:color="auto"/>
        <w:right w:val="none" w:sz="0" w:space="0" w:color="auto"/>
      </w:divBdr>
    </w:div>
    <w:div w:id="662860121">
      <w:bodyDiv w:val="1"/>
      <w:marLeft w:val="0"/>
      <w:marRight w:val="0"/>
      <w:marTop w:val="0"/>
      <w:marBottom w:val="0"/>
      <w:divBdr>
        <w:top w:val="none" w:sz="0" w:space="0" w:color="auto"/>
        <w:left w:val="none" w:sz="0" w:space="0" w:color="auto"/>
        <w:bottom w:val="none" w:sz="0" w:space="0" w:color="auto"/>
        <w:right w:val="none" w:sz="0" w:space="0" w:color="auto"/>
      </w:divBdr>
    </w:div>
    <w:div w:id="672416663">
      <w:bodyDiv w:val="1"/>
      <w:marLeft w:val="0"/>
      <w:marRight w:val="0"/>
      <w:marTop w:val="0"/>
      <w:marBottom w:val="0"/>
      <w:divBdr>
        <w:top w:val="none" w:sz="0" w:space="0" w:color="auto"/>
        <w:left w:val="none" w:sz="0" w:space="0" w:color="auto"/>
        <w:bottom w:val="none" w:sz="0" w:space="0" w:color="auto"/>
        <w:right w:val="none" w:sz="0" w:space="0" w:color="auto"/>
      </w:divBdr>
    </w:div>
    <w:div w:id="757023140">
      <w:bodyDiv w:val="1"/>
      <w:marLeft w:val="0"/>
      <w:marRight w:val="0"/>
      <w:marTop w:val="0"/>
      <w:marBottom w:val="0"/>
      <w:divBdr>
        <w:top w:val="none" w:sz="0" w:space="0" w:color="auto"/>
        <w:left w:val="none" w:sz="0" w:space="0" w:color="auto"/>
        <w:bottom w:val="none" w:sz="0" w:space="0" w:color="auto"/>
        <w:right w:val="none" w:sz="0" w:space="0" w:color="auto"/>
      </w:divBdr>
    </w:div>
    <w:div w:id="789855729">
      <w:bodyDiv w:val="1"/>
      <w:marLeft w:val="0"/>
      <w:marRight w:val="0"/>
      <w:marTop w:val="0"/>
      <w:marBottom w:val="0"/>
      <w:divBdr>
        <w:top w:val="none" w:sz="0" w:space="0" w:color="auto"/>
        <w:left w:val="none" w:sz="0" w:space="0" w:color="auto"/>
        <w:bottom w:val="none" w:sz="0" w:space="0" w:color="auto"/>
        <w:right w:val="none" w:sz="0" w:space="0" w:color="auto"/>
      </w:divBdr>
    </w:div>
    <w:div w:id="841044148">
      <w:bodyDiv w:val="1"/>
      <w:marLeft w:val="0"/>
      <w:marRight w:val="0"/>
      <w:marTop w:val="0"/>
      <w:marBottom w:val="0"/>
      <w:divBdr>
        <w:top w:val="none" w:sz="0" w:space="0" w:color="auto"/>
        <w:left w:val="none" w:sz="0" w:space="0" w:color="auto"/>
        <w:bottom w:val="none" w:sz="0" w:space="0" w:color="auto"/>
        <w:right w:val="none" w:sz="0" w:space="0" w:color="auto"/>
      </w:divBdr>
    </w:div>
    <w:div w:id="848519915">
      <w:bodyDiv w:val="1"/>
      <w:marLeft w:val="0"/>
      <w:marRight w:val="0"/>
      <w:marTop w:val="0"/>
      <w:marBottom w:val="0"/>
      <w:divBdr>
        <w:top w:val="none" w:sz="0" w:space="0" w:color="auto"/>
        <w:left w:val="none" w:sz="0" w:space="0" w:color="auto"/>
        <w:bottom w:val="none" w:sz="0" w:space="0" w:color="auto"/>
        <w:right w:val="none" w:sz="0" w:space="0" w:color="auto"/>
      </w:divBdr>
    </w:div>
    <w:div w:id="925069636">
      <w:bodyDiv w:val="1"/>
      <w:marLeft w:val="0"/>
      <w:marRight w:val="0"/>
      <w:marTop w:val="0"/>
      <w:marBottom w:val="0"/>
      <w:divBdr>
        <w:top w:val="none" w:sz="0" w:space="0" w:color="auto"/>
        <w:left w:val="none" w:sz="0" w:space="0" w:color="auto"/>
        <w:bottom w:val="none" w:sz="0" w:space="0" w:color="auto"/>
        <w:right w:val="none" w:sz="0" w:space="0" w:color="auto"/>
      </w:divBdr>
    </w:div>
    <w:div w:id="1044451846">
      <w:bodyDiv w:val="1"/>
      <w:marLeft w:val="0"/>
      <w:marRight w:val="0"/>
      <w:marTop w:val="0"/>
      <w:marBottom w:val="0"/>
      <w:divBdr>
        <w:top w:val="none" w:sz="0" w:space="0" w:color="auto"/>
        <w:left w:val="none" w:sz="0" w:space="0" w:color="auto"/>
        <w:bottom w:val="none" w:sz="0" w:space="0" w:color="auto"/>
        <w:right w:val="none" w:sz="0" w:space="0" w:color="auto"/>
      </w:divBdr>
    </w:div>
    <w:div w:id="1107576543">
      <w:bodyDiv w:val="1"/>
      <w:marLeft w:val="0"/>
      <w:marRight w:val="0"/>
      <w:marTop w:val="0"/>
      <w:marBottom w:val="0"/>
      <w:divBdr>
        <w:top w:val="none" w:sz="0" w:space="0" w:color="auto"/>
        <w:left w:val="none" w:sz="0" w:space="0" w:color="auto"/>
        <w:bottom w:val="none" w:sz="0" w:space="0" w:color="auto"/>
        <w:right w:val="none" w:sz="0" w:space="0" w:color="auto"/>
      </w:divBdr>
    </w:div>
    <w:div w:id="1399328162">
      <w:bodyDiv w:val="1"/>
      <w:marLeft w:val="0"/>
      <w:marRight w:val="0"/>
      <w:marTop w:val="0"/>
      <w:marBottom w:val="0"/>
      <w:divBdr>
        <w:top w:val="none" w:sz="0" w:space="0" w:color="auto"/>
        <w:left w:val="none" w:sz="0" w:space="0" w:color="auto"/>
        <w:bottom w:val="none" w:sz="0" w:space="0" w:color="auto"/>
        <w:right w:val="none" w:sz="0" w:space="0" w:color="auto"/>
      </w:divBdr>
    </w:div>
    <w:div w:id="1496919092">
      <w:bodyDiv w:val="1"/>
      <w:marLeft w:val="0"/>
      <w:marRight w:val="0"/>
      <w:marTop w:val="0"/>
      <w:marBottom w:val="0"/>
      <w:divBdr>
        <w:top w:val="none" w:sz="0" w:space="0" w:color="auto"/>
        <w:left w:val="none" w:sz="0" w:space="0" w:color="auto"/>
        <w:bottom w:val="none" w:sz="0" w:space="0" w:color="auto"/>
        <w:right w:val="none" w:sz="0" w:space="0" w:color="auto"/>
      </w:divBdr>
    </w:div>
    <w:div w:id="1514413936">
      <w:bodyDiv w:val="1"/>
      <w:marLeft w:val="0"/>
      <w:marRight w:val="0"/>
      <w:marTop w:val="0"/>
      <w:marBottom w:val="0"/>
      <w:divBdr>
        <w:top w:val="none" w:sz="0" w:space="0" w:color="auto"/>
        <w:left w:val="none" w:sz="0" w:space="0" w:color="auto"/>
        <w:bottom w:val="none" w:sz="0" w:space="0" w:color="auto"/>
        <w:right w:val="none" w:sz="0" w:space="0" w:color="auto"/>
      </w:divBdr>
    </w:div>
    <w:div w:id="1637367213">
      <w:bodyDiv w:val="1"/>
      <w:marLeft w:val="0"/>
      <w:marRight w:val="0"/>
      <w:marTop w:val="0"/>
      <w:marBottom w:val="0"/>
      <w:divBdr>
        <w:top w:val="none" w:sz="0" w:space="0" w:color="auto"/>
        <w:left w:val="none" w:sz="0" w:space="0" w:color="auto"/>
        <w:bottom w:val="none" w:sz="0" w:space="0" w:color="auto"/>
        <w:right w:val="none" w:sz="0" w:space="0" w:color="auto"/>
      </w:divBdr>
    </w:div>
    <w:div w:id="1871795403">
      <w:bodyDiv w:val="1"/>
      <w:marLeft w:val="0"/>
      <w:marRight w:val="0"/>
      <w:marTop w:val="0"/>
      <w:marBottom w:val="0"/>
      <w:divBdr>
        <w:top w:val="none" w:sz="0" w:space="0" w:color="auto"/>
        <w:left w:val="none" w:sz="0" w:space="0" w:color="auto"/>
        <w:bottom w:val="none" w:sz="0" w:space="0" w:color="auto"/>
        <w:right w:val="none" w:sz="0" w:space="0" w:color="auto"/>
      </w:divBdr>
    </w:div>
    <w:div w:id="2092118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B8AD12-9481-4F1E-B066-FBDCB21B4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17594</Words>
  <Characters>10029</Characters>
  <Application>Microsoft Office Word</Application>
  <DocSecurity>0</DocSecurity>
  <Lines>83</Lines>
  <Paragraphs>55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27568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Анатолій Глущенко (HCJ-MEMBER0626 - a.glushchenko)</dc:creator>
  <cp:keywords/>
  <dc:description/>
  <cp:lastModifiedBy>Оксана Костанян (HCJ-IMP0472 - o.kostanyan)</cp:lastModifiedBy>
  <cp:revision>2</cp:revision>
  <cp:lastPrinted>2023-11-14T11:26:00Z</cp:lastPrinted>
  <dcterms:created xsi:type="dcterms:W3CDTF">2024-02-14T06:22:00Z</dcterms:created>
  <dcterms:modified xsi:type="dcterms:W3CDTF">2024-02-14T06:22:00Z</dcterms:modified>
</cp:coreProperties>
</file>