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4FC" w:rsidRDefault="006A64FC" w:rsidP="006A64FC">
      <w:pPr>
        <w:pStyle w:val="a3"/>
        <w:jc w:val="center"/>
        <w:rPr>
          <w:lang w:eastAsia="uk-UA"/>
        </w:rPr>
      </w:pPr>
      <w:r w:rsidRPr="00E629FB">
        <w:rPr>
          <w:rFonts w:ascii="Calibri" w:hAnsi="Calibri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3C800C25" wp14:editId="175EC7A7">
            <wp:simplePos x="0" y="0"/>
            <wp:positionH relativeFrom="column">
              <wp:posOffset>2800350</wp:posOffset>
            </wp:positionH>
            <wp:positionV relativeFrom="paragraph">
              <wp:posOffset>-120015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A64FC" w:rsidRDefault="006A64FC" w:rsidP="006A64FC">
      <w:pPr>
        <w:pStyle w:val="a3"/>
        <w:jc w:val="center"/>
        <w:rPr>
          <w:szCs w:val="28"/>
          <w:lang w:eastAsia="uk-UA"/>
        </w:rPr>
      </w:pPr>
    </w:p>
    <w:p w:rsidR="006A64FC" w:rsidRDefault="006A64FC" w:rsidP="006A64FC">
      <w:pPr>
        <w:pStyle w:val="a3"/>
        <w:jc w:val="center"/>
        <w:rPr>
          <w:szCs w:val="28"/>
          <w:lang w:eastAsia="uk-UA"/>
        </w:rPr>
      </w:pPr>
    </w:p>
    <w:p w:rsidR="006A64FC" w:rsidRPr="0091248D" w:rsidRDefault="006A64FC" w:rsidP="006A64FC">
      <w:pPr>
        <w:pStyle w:val="a3"/>
        <w:jc w:val="center"/>
        <w:rPr>
          <w:rFonts w:ascii="AcademyC" w:hAnsi="AcademyC"/>
          <w:color w:val="002060"/>
        </w:rPr>
      </w:pPr>
      <w:r w:rsidRPr="0091248D">
        <w:rPr>
          <w:rFonts w:ascii="AcademyC" w:hAnsi="AcademyC"/>
          <w:color w:val="002060"/>
        </w:rPr>
        <w:t>УКРАЇНА</w:t>
      </w:r>
    </w:p>
    <w:p w:rsidR="006A64FC" w:rsidRPr="0091248D" w:rsidRDefault="006A64FC" w:rsidP="006A64FC">
      <w:pPr>
        <w:pStyle w:val="a3"/>
        <w:jc w:val="center"/>
        <w:rPr>
          <w:rFonts w:ascii="AcademyC" w:hAnsi="AcademyC"/>
          <w:color w:val="002060"/>
          <w:szCs w:val="28"/>
        </w:rPr>
      </w:pPr>
      <w:r w:rsidRPr="0091248D">
        <w:rPr>
          <w:rFonts w:ascii="AcademyC" w:hAnsi="AcademyC"/>
          <w:color w:val="002060"/>
          <w:szCs w:val="28"/>
        </w:rPr>
        <w:t>ВИЩА  РАДА  ПРАВОСУДДЯ</w:t>
      </w:r>
    </w:p>
    <w:p w:rsidR="006A64FC" w:rsidRPr="0091248D" w:rsidRDefault="006A64FC" w:rsidP="006A64FC">
      <w:pPr>
        <w:pStyle w:val="a3"/>
        <w:jc w:val="center"/>
        <w:rPr>
          <w:rFonts w:ascii="AcademyC" w:hAnsi="AcademyC"/>
          <w:color w:val="002060"/>
          <w:szCs w:val="28"/>
        </w:rPr>
      </w:pPr>
      <w:r w:rsidRPr="0091248D">
        <w:rPr>
          <w:rFonts w:ascii="AcademyC" w:hAnsi="AcademyC"/>
          <w:color w:val="002060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402"/>
        <w:gridCol w:w="3061"/>
        <w:gridCol w:w="3568"/>
      </w:tblGrid>
      <w:tr w:rsidR="006A64FC" w:rsidRPr="00AF7302" w:rsidTr="00F60FBB">
        <w:trPr>
          <w:trHeight w:val="188"/>
        </w:trPr>
        <w:tc>
          <w:tcPr>
            <w:tcW w:w="3402" w:type="dxa"/>
          </w:tcPr>
          <w:p w:rsidR="006A64FC" w:rsidRPr="005B210D" w:rsidRDefault="006A64FC" w:rsidP="00F60FBB">
            <w:pPr>
              <w:pStyle w:val="a3"/>
              <w:rPr>
                <w:noProof/>
                <w:color w:val="002060"/>
                <w:szCs w:val="28"/>
                <w:lang w:val="en-US"/>
              </w:rPr>
            </w:pPr>
            <w:r w:rsidRPr="005B210D">
              <w:rPr>
                <w:noProof/>
                <w:color w:val="002060"/>
                <w:szCs w:val="28"/>
              </w:rPr>
              <w:t>8 лютого 2024 року</w:t>
            </w:r>
          </w:p>
        </w:tc>
        <w:tc>
          <w:tcPr>
            <w:tcW w:w="3061" w:type="dxa"/>
          </w:tcPr>
          <w:p w:rsidR="006A64FC" w:rsidRPr="00635BF0" w:rsidRDefault="006A64FC" w:rsidP="00F60FBB">
            <w:pPr>
              <w:pStyle w:val="a3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</w:rPr>
            </w:pPr>
            <w:r w:rsidRPr="00635BF0">
              <w:rPr>
                <w:rFonts w:ascii="Book Antiqua" w:hAnsi="Book Antiqua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568" w:type="dxa"/>
          </w:tcPr>
          <w:p w:rsidR="006A64FC" w:rsidRPr="00377F75" w:rsidRDefault="006A64FC" w:rsidP="006A64FC">
            <w:pPr>
              <w:pStyle w:val="a3"/>
              <w:jc w:val="center"/>
              <w:rPr>
                <w:noProof/>
                <w:color w:val="002060"/>
                <w:szCs w:val="28"/>
                <w:lang w:val="ru-RU"/>
              </w:rPr>
            </w:pPr>
            <w:r>
              <w:t>№</w:t>
            </w:r>
            <w:r w:rsidRPr="00AF7302">
              <w:rPr>
                <w:rFonts w:ascii="Bookman Old Style" w:hAnsi="Bookman Old Style"/>
                <w:noProof/>
                <w:color w:val="002060"/>
                <w:szCs w:val="28"/>
                <w:lang w:val="ru-RU"/>
              </w:rPr>
              <w:t xml:space="preserve"> </w:t>
            </w:r>
            <w:r>
              <w:rPr>
                <w:noProof/>
                <w:color w:val="002060"/>
                <w:szCs w:val="28"/>
                <w:lang w:val="ru-RU"/>
              </w:rPr>
              <w:t>37</w:t>
            </w:r>
            <w:r>
              <w:rPr>
                <w:noProof/>
                <w:color w:val="002060"/>
                <w:szCs w:val="28"/>
                <w:lang w:val="ru-RU"/>
              </w:rPr>
              <w:t>4</w:t>
            </w:r>
            <w:r>
              <w:rPr>
                <w:noProof/>
                <w:color w:val="002060"/>
                <w:szCs w:val="28"/>
                <w:lang w:val="ru-RU"/>
              </w:rPr>
              <w:t>/0/15-24</w:t>
            </w:r>
          </w:p>
        </w:tc>
      </w:tr>
    </w:tbl>
    <w:p w:rsidR="00F325BA" w:rsidRDefault="00F325BA" w:rsidP="0027019D">
      <w:pPr>
        <w:tabs>
          <w:tab w:val="left" w:pos="3119"/>
          <w:tab w:val="left" w:pos="3261"/>
        </w:tabs>
        <w:ind w:right="6378"/>
        <w:jc w:val="both"/>
        <w:rPr>
          <w:b/>
        </w:rPr>
      </w:pPr>
    </w:p>
    <w:tbl>
      <w:tblPr>
        <w:tblpPr w:leftFromText="180" w:rightFromText="180" w:vertAnchor="text" w:horzAnchor="margin" w:tblpY="131"/>
        <w:tblW w:w="97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4961"/>
      </w:tblGrid>
      <w:tr w:rsidR="0027019D" w:rsidRPr="00CC6E39" w:rsidTr="00B979EA">
        <w:tc>
          <w:tcPr>
            <w:tcW w:w="47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19D" w:rsidRPr="00D51D5C" w:rsidRDefault="0027019D" w:rsidP="00D51D5C">
            <w:pPr>
              <w:spacing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bookmarkStart w:id="0" w:name="OLE_LINK46"/>
            <w:bookmarkStart w:id="1" w:name="OLE_LINK47"/>
            <w:bookmarkEnd w:id="0"/>
            <w:bookmarkEnd w:id="1"/>
            <w:r w:rsidRPr="00D51D5C">
              <w:rPr>
                <w:rFonts w:cs="Times New Roman"/>
                <w:b/>
                <w:sz w:val="24"/>
                <w:szCs w:val="24"/>
              </w:rPr>
              <w:t xml:space="preserve">Про </w:t>
            </w:r>
            <w:r w:rsidR="00D37DFD" w:rsidRPr="00D51D5C">
              <w:rPr>
                <w:rFonts w:cs="Times New Roman"/>
                <w:b/>
                <w:sz w:val="24"/>
                <w:szCs w:val="24"/>
              </w:rPr>
              <w:t>затвердження З</w:t>
            </w:r>
            <w:r w:rsidRPr="00D51D5C">
              <w:rPr>
                <w:rFonts w:cs="Times New Roman"/>
                <w:b/>
                <w:sz w:val="24"/>
                <w:szCs w:val="24"/>
              </w:rPr>
              <w:t xml:space="preserve">мін до </w:t>
            </w:r>
            <w:r w:rsidR="00D51D5C" w:rsidRPr="00D51D5C">
              <w:rPr>
                <w:rFonts w:cs="Times New Roman"/>
                <w:b/>
                <w:sz w:val="24"/>
                <w:szCs w:val="24"/>
              </w:rPr>
              <w:t xml:space="preserve">Порядку розкриття приватного інтересу </w:t>
            </w:r>
            <w:r w:rsidR="00D51D5C" w:rsidRPr="00D51D5C">
              <w:rPr>
                <w:rFonts w:cs="Times New Roman"/>
                <w:b/>
                <w:bCs/>
                <w:sz w:val="24"/>
                <w:szCs w:val="24"/>
              </w:rPr>
              <w:t xml:space="preserve"> посадовими особами Вищої ради правосуддя під час здійснення відповідних повноважень</w:t>
            </w: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019D" w:rsidRDefault="0027019D" w:rsidP="00B979EA">
            <w:pPr>
              <w:pStyle w:val="a3"/>
              <w:rPr>
                <w:b/>
                <w:i/>
                <w:sz w:val="24"/>
                <w:szCs w:val="24"/>
              </w:rPr>
            </w:pPr>
            <w:bookmarkStart w:id="2" w:name="_GoBack"/>
            <w:bookmarkEnd w:id="2"/>
          </w:p>
        </w:tc>
      </w:tr>
      <w:tr w:rsidR="009F24A5" w:rsidRPr="00CC6E39" w:rsidTr="00B979EA">
        <w:tc>
          <w:tcPr>
            <w:tcW w:w="47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4A5" w:rsidRPr="0027019D" w:rsidRDefault="009F24A5" w:rsidP="0027019D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24A5" w:rsidRDefault="009F24A5" w:rsidP="00B979EA">
            <w:pPr>
              <w:pStyle w:val="a3"/>
              <w:rPr>
                <w:b/>
                <w:i/>
                <w:sz w:val="24"/>
                <w:szCs w:val="24"/>
              </w:rPr>
            </w:pPr>
          </w:p>
        </w:tc>
      </w:tr>
    </w:tbl>
    <w:p w:rsidR="0027019D" w:rsidRDefault="00D51D5C" w:rsidP="00453809">
      <w:pPr>
        <w:pStyle w:val="rvps6"/>
        <w:spacing w:before="0" w:beforeAutospacing="0" w:after="0" w:afterAutospacing="0" w:line="264" w:lineRule="auto"/>
        <w:ind w:firstLine="567"/>
        <w:jc w:val="both"/>
        <w:rPr>
          <w:noProof/>
          <w:color w:val="000000"/>
          <w:sz w:val="28"/>
          <w:szCs w:val="28"/>
        </w:rPr>
      </w:pPr>
      <w:r w:rsidRPr="00D51D5C">
        <w:rPr>
          <w:sz w:val="28"/>
          <w:szCs w:val="28"/>
          <w:bdr w:val="none" w:sz="0" w:space="0" w:color="auto" w:frame="1"/>
        </w:rPr>
        <w:t xml:space="preserve">Рішенням від 3 серпня 2023 року № </w:t>
      </w:r>
      <w:r w:rsidRPr="00D51D5C">
        <w:rPr>
          <w:noProof/>
          <w:color w:val="000000"/>
          <w:sz w:val="28"/>
          <w:szCs w:val="28"/>
        </w:rPr>
        <w:t>803/0/15-23</w:t>
      </w:r>
      <w:r>
        <w:rPr>
          <w:noProof/>
          <w:color w:val="000000"/>
          <w:sz w:val="28"/>
          <w:szCs w:val="28"/>
        </w:rPr>
        <w:t xml:space="preserve"> затверджено Порядок розкриття приватного інтересу посадовими особами Вищої ради правосуддя під час здійснення відповідних повноважень</w:t>
      </w:r>
      <w:r w:rsidR="00730FBF">
        <w:rPr>
          <w:noProof/>
          <w:color w:val="000000"/>
          <w:sz w:val="28"/>
          <w:szCs w:val="28"/>
        </w:rPr>
        <w:t xml:space="preserve"> (далі – Порядок)</w:t>
      </w:r>
      <w:r>
        <w:rPr>
          <w:noProof/>
          <w:color w:val="000000"/>
          <w:sz w:val="28"/>
          <w:szCs w:val="28"/>
        </w:rPr>
        <w:t xml:space="preserve">. </w:t>
      </w:r>
    </w:p>
    <w:p w:rsidR="00730FBF" w:rsidRPr="00E35E65" w:rsidRDefault="00730FBF" w:rsidP="00730FBF">
      <w:pPr>
        <w:spacing w:after="0" w:line="264" w:lineRule="auto"/>
        <w:ind w:firstLine="567"/>
        <w:jc w:val="both"/>
        <w:rPr>
          <w:szCs w:val="28"/>
        </w:rPr>
      </w:pPr>
      <w:r>
        <w:rPr>
          <w:bCs/>
          <w:szCs w:val="28"/>
          <w:shd w:val="clear" w:color="auto" w:fill="FFFFFF"/>
        </w:rPr>
        <w:t>Поряд</w:t>
      </w:r>
      <w:r w:rsidR="001171A2">
        <w:rPr>
          <w:bCs/>
          <w:szCs w:val="28"/>
          <w:shd w:val="clear" w:color="auto" w:fill="FFFFFF"/>
        </w:rPr>
        <w:t>ок</w:t>
      </w:r>
      <w:r>
        <w:rPr>
          <w:bCs/>
          <w:szCs w:val="28"/>
          <w:shd w:val="clear" w:color="auto" w:fill="FFFFFF"/>
        </w:rPr>
        <w:t xml:space="preserve"> визнач</w:t>
      </w:r>
      <w:r w:rsidR="001171A2">
        <w:rPr>
          <w:bCs/>
          <w:szCs w:val="28"/>
          <w:shd w:val="clear" w:color="auto" w:fill="FFFFFF"/>
        </w:rPr>
        <w:t>ає</w:t>
      </w:r>
      <w:r w:rsidRPr="00E35E65">
        <w:rPr>
          <w:bCs/>
          <w:szCs w:val="28"/>
          <w:shd w:val="clear" w:color="auto" w:fill="FFFFFF"/>
        </w:rPr>
        <w:t xml:space="preserve"> </w:t>
      </w:r>
      <w:r w:rsidRPr="00E35E65">
        <w:rPr>
          <w:szCs w:val="28"/>
          <w:shd w:val="clear" w:color="auto" w:fill="FFFFFF"/>
        </w:rPr>
        <w:t>основні способи та форми здійснення контролю за додержанням вимог законодавства щодо врегулювання конфлікту інтересів посадовими особами Вищої ради правосуддя, зміст та порядок застосування превентивних механізмів щодо виникнення конфлікту інтересів, а також основні заходи із врегулювання конфлікту інтересів у діяльності зазначених осіб, правила та спо</w:t>
      </w:r>
      <w:r>
        <w:rPr>
          <w:szCs w:val="28"/>
          <w:shd w:val="clear" w:color="auto" w:fill="FFFFFF"/>
        </w:rPr>
        <w:t>соби усунення наслідків порушення</w:t>
      </w:r>
      <w:r w:rsidRPr="00E35E65">
        <w:rPr>
          <w:szCs w:val="28"/>
          <w:shd w:val="clear" w:color="auto" w:fill="FFFFFF"/>
        </w:rPr>
        <w:t xml:space="preserve"> законодавства про конфлікт інтересів.</w:t>
      </w:r>
    </w:p>
    <w:p w:rsidR="00730FBF" w:rsidRDefault="000D1006" w:rsidP="00730FBF">
      <w:pPr>
        <w:pStyle w:val="rvps6"/>
        <w:spacing w:before="0" w:beforeAutospacing="0" w:after="0" w:afterAutospacing="0"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Крім того, </w:t>
      </w:r>
      <w:r w:rsidR="00730FBF" w:rsidRPr="00E35E65">
        <w:rPr>
          <w:sz w:val="28"/>
          <w:szCs w:val="28"/>
        </w:rPr>
        <w:t>Поряд</w:t>
      </w:r>
      <w:r w:rsidR="001171A2">
        <w:rPr>
          <w:sz w:val="28"/>
          <w:szCs w:val="28"/>
        </w:rPr>
        <w:t>ок</w:t>
      </w:r>
      <w:r w:rsidR="00730FBF" w:rsidRPr="00E35E65">
        <w:rPr>
          <w:sz w:val="28"/>
          <w:szCs w:val="28"/>
        </w:rPr>
        <w:t xml:space="preserve"> </w:t>
      </w:r>
      <w:r>
        <w:rPr>
          <w:sz w:val="28"/>
          <w:szCs w:val="28"/>
        </w:rPr>
        <w:t>визнач</w:t>
      </w:r>
      <w:r w:rsidR="001171A2">
        <w:rPr>
          <w:sz w:val="28"/>
          <w:szCs w:val="28"/>
        </w:rPr>
        <w:t>ає</w:t>
      </w:r>
      <w:r w:rsidR="00730FBF" w:rsidRPr="00E35E65">
        <w:rPr>
          <w:sz w:val="28"/>
          <w:szCs w:val="28"/>
        </w:rPr>
        <w:t xml:space="preserve"> процедуру подання</w:t>
      </w:r>
      <w:r w:rsidR="00730FBF" w:rsidRPr="00E35E65">
        <w:rPr>
          <w:b/>
          <w:sz w:val="28"/>
          <w:szCs w:val="28"/>
        </w:rPr>
        <w:t xml:space="preserve"> </w:t>
      </w:r>
      <w:r w:rsidR="00730FBF" w:rsidRPr="00E35E65">
        <w:rPr>
          <w:rStyle w:val="ac"/>
          <w:b w:val="0"/>
          <w:sz w:val="28"/>
          <w:szCs w:val="28"/>
          <w:shd w:val="clear" w:color="auto" w:fill="FFFFFF"/>
        </w:rPr>
        <w:t>членами Вищої ради правосуддя та посадовими особами секретаріату Вищої ради правосуддя</w:t>
      </w:r>
      <w:r w:rsidR="00730FBF" w:rsidRPr="00E35E65">
        <w:rPr>
          <w:b/>
          <w:sz w:val="28"/>
          <w:szCs w:val="28"/>
        </w:rPr>
        <w:t xml:space="preserve"> </w:t>
      </w:r>
      <w:r w:rsidR="00730FBF" w:rsidRPr="00E35E65">
        <w:rPr>
          <w:sz w:val="28"/>
          <w:szCs w:val="28"/>
        </w:rPr>
        <w:t>повідомлень</w:t>
      </w:r>
      <w:r w:rsidR="00730FBF" w:rsidRPr="00E35E65">
        <w:rPr>
          <w:b/>
          <w:sz w:val="28"/>
          <w:szCs w:val="28"/>
        </w:rPr>
        <w:t xml:space="preserve"> </w:t>
      </w:r>
      <w:r w:rsidR="00730FBF" w:rsidRPr="00E35E65">
        <w:rPr>
          <w:rStyle w:val="ac"/>
          <w:b w:val="0"/>
          <w:sz w:val="28"/>
          <w:szCs w:val="28"/>
          <w:shd w:val="clear" w:color="auto" w:fill="FFFFFF"/>
        </w:rPr>
        <w:t>про наявність конфлікту інтересів та його врегулювання</w:t>
      </w:r>
      <w:r w:rsidR="00730FBF" w:rsidRPr="00E35E65">
        <w:rPr>
          <w:b/>
          <w:sz w:val="28"/>
          <w:szCs w:val="28"/>
        </w:rPr>
        <w:t xml:space="preserve"> </w:t>
      </w:r>
      <w:r w:rsidR="00730FBF" w:rsidRPr="00E35E65">
        <w:rPr>
          <w:sz w:val="28"/>
          <w:szCs w:val="28"/>
        </w:rPr>
        <w:t>під час здійснення відповідних повноважень.</w:t>
      </w:r>
    </w:p>
    <w:p w:rsidR="008C27A3" w:rsidRDefault="00730FBF" w:rsidP="008C27A3">
      <w:pPr>
        <w:shd w:val="clear" w:color="auto" w:fill="FFFFFF"/>
        <w:spacing w:after="0" w:line="264" w:lineRule="auto"/>
        <w:ind w:firstLine="567"/>
        <w:jc w:val="both"/>
        <w:textAlignment w:val="baseline"/>
        <w:rPr>
          <w:rFonts w:eastAsia="Times New Roman"/>
          <w:bdr w:val="none" w:sz="0" w:space="0" w:color="auto" w:frame="1"/>
          <w:lang w:eastAsia="uk-UA"/>
        </w:rPr>
      </w:pPr>
      <w:r>
        <w:rPr>
          <w:rFonts w:eastAsia="Times New Roman"/>
          <w:bdr w:val="none" w:sz="0" w:space="0" w:color="auto" w:frame="1"/>
          <w:lang w:eastAsia="uk-UA"/>
        </w:rPr>
        <w:t>Відповідно до пункту 5.1 Порядку к</w:t>
      </w:r>
      <w:r w:rsidRPr="00B82243">
        <w:rPr>
          <w:rFonts w:eastAsia="Times New Roman"/>
          <w:bdr w:val="none" w:sz="0" w:space="0" w:color="auto" w:frame="1"/>
          <w:lang w:eastAsia="uk-UA"/>
        </w:rPr>
        <w:t xml:space="preserve">онфлікт інтересів у діяльності члена Вищої ради правосуддя врегульовується </w:t>
      </w:r>
      <w:r>
        <w:rPr>
          <w:rFonts w:eastAsia="Times New Roman"/>
          <w:bdr w:val="none" w:sz="0" w:space="0" w:color="auto" w:frame="1"/>
          <w:lang w:eastAsia="uk-UA"/>
        </w:rPr>
        <w:t>в</w:t>
      </w:r>
      <w:r w:rsidRPr="00B82243">
        <w:rPr>
          <w:rFonts w:eastAsia="Times New Roman"/>
          <w:bdr w:val="none" w:sz="0" w:space="0" w:color="auto" w:frame="1"/>
          <w:lang w:eastAsia="uk-UA"/>
        </w:rPr>
        <w:t xml:space="preserve"> порядку, визначеному пунктом 2 частини </w:t>
      </w:r>
      <w:r>
        <w:rPr>
          <w:rFonts w:eastAsia="Times New Roman"/>
          <w:bdr w:val="none" w:sz="0" w:space="0" w:color="auto" w:frame="1"/>
          <w:lang w:eastAsia="uk-UA"/>
        </w:rPr>
        <w:t>першої</w:t>
      </w:r>
      <w:r w:rsidRPr="00B82243">
        <w:rPr>
          <w:rFonts w:eastAsia="Times New Roman"/>
          <w:bdr w:val="none" w:sz="0" w:space="0" w:color="auto" w:frame="1"/>
          <w:lang w:eastAsia="uk-UA"/>
        </w:rPr>
        <w:t xml:space="preserve">, частинами третьою та четвертою статті 28, частиною </w:t>
      </w:r>
      <w:r>
        <w:rPr>
          <w:rFonts w:eastAsia="Times New Roman"/>
          <w:bdr w:val="none" w:sz="0" w:space="0" w:color="auto" w:frame="1"/>
          <w:lang w:eastAsia="uk-UA"/>
        </w:rPr>
        <w:t>другою</w:t>
      </w:r>
      <w:r w:rsidR="000D1006">
        <w:rPr>
          <w:rFonts w:eastAsia="Times New Roman"/>
          <w:bdr w:val="none" w:sz="0" w:space="0" w:color="auto" w:frame="1"/>
          <w:lang w:eastAsia="uk-UA"/>
        </w:rPr>
        <w:t xml:space="preserve"> статті 35</w:t>
      </w:r>
      <w:r w:rsidR="000D1006">
        <w:rPr>
          <w:rFonts w:eastAsia="Times New Roman"/>
          <w:bdr w:val="none" w:sz="0" w:space="0" w:color="auto" w:frame="1"/>
          <w:vertAlign w:val="superscript"/>
          <w:lang w:eastAsia="uk-UA"/>
        </w:rPr>
        <w:t>1</w:t>
      </w:r>
      <w:r w:rsidRPr="00B82243">
        <w:rPr>
          <w:rFonts w:eastAsia="Times New Roman"/>
          <w:bdr w:val="none" w:sz="0" w:space="0" w:color="auto" w:frame="1"/>
          <w:lang w:eastAsia="uk-UA"/>
        </w:rPr>
        <w:t xml:space="preserve"> Закону України «Про запобігання корупції», з урахуванням положень частини п’ятої статті 20 та статті 33 Закону України «Про Вищу раду правосуддя».</w:t>
      </w:r>
    </w:p>
    <w:p w:rsidR="008C27A3" w:rsidRDefault="001171A2" w:rsidP="008C27A3">
      <w:pPr>
        <w:spacing w:after="0" w:line="264" w:lineRule="auto"/>
        <w:ind w:firstLine="567"/>
        <w:jc w:val="both"/>
      </w:pPr>
      <w:r>
        <w:rPr>
          <w:rFonts w:eastAsia="Times New Roman"/>
          <w:bdr w:val="none" w:sz="0" w:space="0" w:color="auto" w:frame="1"/>
          <w:lang w:eastAsia="uk-UA"/>
        </w:rPr>
        <w:t xml:space="preserve">Згідно з пунктом </w:t>
      </w:r>
      <w:r w:rsidR="008C27A3">
        <w:rPr>
          <w:rFonts w:eastAsia="Times New Roman"/>
          <w:bdr w:val="none" w:sz="0" w:space="0" w:color="auto" w:frame="1"/>
          <w:lang w:eastAsia="uk-UA"/>
        </w:rPr>
        <w:t>5.7 Порядку р</w:t>
      </w:r>
      <w:r w:rsidR="008C27A3" w:rsidRPr="00B82243">
        <w:rPr>
          <w:rFonts w:eastAsia="Times New Roman"/>
          <w:bdr w:val="none" w:sz="0" w:space="0" w:color="auto" w:frame="1"/>
          <w:lang w:eastAsia="uk-UA"/>
        </w:rPr>
        <w:t xml:space="preserve">ішення про відвід (самовідвід) ухвалюється більшістю членів Вищої ради правосуддя, які беруть участь у засіданні </w:t>
      </w:r>
      <w:r w:rsidR="000D1006">
        <w:rPr>
          <w:rFonts w:eastAsia="Times New Roman"/>
          <w:bdr w:val="none" w:sz="0" w:space="0" w:color="auto" w:frame="1"/>
          <w:lang w:eastAsia="uk-UA"/>
        </w:rPr>
        <w:t>Вищої ради правосуддя</w:t>
      </w:r>
      <w:r w:rsidR="008C27A3">
        <w:rPr>
          <w:rFonts w:eastAsia="Times New Roman"/>
          <w:bdr w:val="none" w:sz="0" w:space="0" w:color="auto" w:frame="1"/>
          <w:lang w:eastAsia="uk-UA"/>
        </w:rPr>
        <w:t xml:space="preserve"> </w:t>
      </w:r>
      <w:r w:rsidR="008C27A3" w:rsidRPr="00B82243">
        <w:rPr>
          <w:rFonts w:eastAsia="Times New Roman"/>
          <w:bdr w:val="none" w:sz="0" w:space="0" w:color="auto" w:frame="1"/>
          <w:lang w:eastAsia="uk-UA"/>
        </w:rPr>
        <w:t xml:space="preserve">чи її органу, </w:t>
      </w:r>
      <w:r w:rsidR="008C27A3" w:rsidRPr="00B82243">
        <w:t xml:space="preserve">у порядку, визначеному частиною п’ятою статті 33 Закону України «Про Вищу раду правосуддя» та </w:t>
      </w:r>
      <w:r w:rsidR="008C27A3">
        <w:t>г</w:t>
      </w:r>
      <w:r w:rsidR="008C27A3" w:rsidRPr="00B82243">
        <w:t>лавою 7 Регламенту Вищої ради правосуддя.</w:t>
      </w:r>
    </w:p>
    <w:p w:rsidR="00A57C67" w:rsidRPr="00A57C67" w:rsidRDefault="000D1006" w:rsidP="000D1006">
      <w:pPr>
        <w:shd w:val="clear" w:color="auto" w:fill="FFFFFF"/>
        <w:spacing w:after="0" w:line="264" w:lineRule="auto"/>
        <w:ind w:firstLine="567"/>
        <w:jc w:val="both"/>
        <w:textAlignment w:val="baseline"/>
        <w:rPr>
          <w:color w:val="000000" w:themeColor="text1"/>
          <w:szCs w:val="28"/>
          <w:shd w:val="clear" w:color="auto" w:fill="FFFFFF"/>
        </w:rPr>
      </w:pPr>
      <w:r>
        <w:rPr>
          <w:color w:val="000000" w:themeColor="text1"/>
          <w:szCs w:val="28"/>
        </w:rPr>
        <w:lastRenderedPageBreak/>
        <w:t>Наразі</w:t>
      </w:r>
      <w:r w:rsidR="008C27A3" w:rsidRPr="00A57C67">
        <w:rPr>
          <w:color w:val="000000" w:themeColor="text1"/>
          <w:szCs w:val="28"/>
        </w:rPr>
        <w:t xml:space="preserve"> для з</w:t>
      </w:r>
      <w:r w:rsidR="008C27A3" w:rsidRPr="00A57C67">
        <w:rPr>
          <w:color w:val="000000" w:themeColor="text1"/>
          <w:szCs w:val="28"/>
          <w:shd w:val="clear" w:color="auto" w:fill="FFFFFF"/>
        </w:rPr>
        <w:t>дійснення дисциплінарних проваджень щодо суддів</w:t>
      </w:r>
      <w:r w:rsidR="008C27A3" w:rsidRPr="00A57C67">
        <w:rPr>
          <w:color w:val="000000" w:themeColor="text1"/>
          <w:szCs w:val="28"/>
        </w:rPr>
        <w:t xml:space="preserve"> у Вищій раді правосуддя сформовано три </w:t>
      </w:r>
      <w:r>
        <w:rPr>
          <w:color w:val="000000" w:themeColor="text1"/>
          <w:szCs w:val="28"/>
        </w:rPr>
        <w:t>Д</w:t>
      </w:r>
      <w:r w:rsidR="008C27A3" w:rsidRPr="00A57C67">
        <w:rPr>
          <w:color w:val="000000" w:themeColor="text1"/>
          <w:szCs w:val="28"/>
        </w:rPr>
        <w:t>исциплінарні палати,</w:t>
      </w:r>
      <w:r w:rsidR="008C27A3" w:rsidRPr="00A57C67">
        <w:rPr>
          <w:color w:val="000000" w:themeColor="text1"/>
          <w:szCs w:val="28"/>
          <w:shd w:val="clear" w:color="auto" w:fill="FFFFFF"/>
        </w:rPr>
        <w:t xml:space="preserve"> до складу кожної з як</w:t>
      </w:r>
      <w:r>
        <w:rPr>
          <w:color w:val="000000" w:themeColor="text1"/>
          <w:szCs w:val="28"/>
          <w:shd w:val="clear" w:color="auto" w:fill="FFFFFF"/>
        </w:rPr>
        <w:t>их</w:t>
      </w:r>
      <w:r w:rsidR="008C27A3" w:rsidRPr="00A57C67">
        <w:rPr>
          <w:color w:val="000000" w:themeColor="text1"/>
          <w:szCs w:val="28"/>
          <w:shd w:val="clear" w:color="auto" w:fill="FFFFFF"/>
        </w:rPr>
        <w:t xml:space="preserve"> входить по </w:t>
      </w:r>
      <w:r>
        <w:rPr>
          <w:color w:val="000000" w:themeColor="text1"/>
          <w:szCs w:val="28"/>
          <w:shd w:val="clear" w:color="auto" w:fill="FFFFFF"/>
        </w:rPr>
        <w:t>п’ять</w:t>
      </w:r>
      <w:r w:rsidR="008C27A3" w:rsidRPr="00A57C67">
        <w:rPr>
          <w:color w:val="000000" w:themeColor="text1"/>
          <w:szCs w:val="28"/>
          <w:shd w:val="clear" w:color="auto" w:fill="FFFFFF"/>
        </w:rPr>
        <w:t xml:space="preserve"> членів </w:t>
      </w:r>
      <w:r>
        <w:rPr>
          <w:color w:val="000000" w:themeColor="text1"/>
          <w:szCs w:val="28"/>
          <w:shd w:val="clear" w:color="auto" w:fill="FFFFFF"/>
        </w:rPr>
        <w:t>Вищої ради правосуддя</w:t>
      </w:r>
      <w:r w:rsidR="008C27A3" w:rsidRPr="00A57C67">
        <w:rPr>
          <w:color w:val="000000" w:themeColor="text1"/>
          <w:szCs w:val="28"/>
          <w:shd w:val="clear" w:color="auto" w:fill="FFFFFF"/>
        </w:rPr>
        <w:t xml:space="preserve">. </w:t>
      </w:r>
      <w:r>
        <w:rPr>
          <w:color w:val="000000" w:themeColor="text1"/>
          <w:szCs w:val="28"/>
          <w:shd w:val="clear" w:color="auto" w:fill="FFFFFF"/>
        </w:rPr>
        <w:t xml:space="preserve">У разі </w:t>
      </w:r>
      <w:proofErr w:type="spellStart"/>
      <w:r>
        <w:rPr>
          <w:color w:val="000000" w:themeColor="text1"/>
          <w:szCs w:val="28"/>
          <w:shd w:val="clear" w:color="auto" w:fill="FFFFFF"/>
        </w:rPr>
        <w:t>заявлення</w:t>
      </w:r>
      <w:proofErr w:type="spellEnd"/>
      <w:r w:rsidR="008C27A3" w:rsidRPr="00A57C67">
        <w:rPr>
          <w:color w:val="000000" w:themeColor="text1"/>
          <w:szCs w:val="28"/>
          <w:shd w:val="clear" w:color="auto" w:fill="FFFFFF"/>
        </w:rPr>
        <w:t xml:space="preserve"> одному</w:t>
      </w:r>
      <w:r>
        <w:rPr>
          <w:color w:val="000000" w:themeColor="text1"/>
          <w:szCs w:val="28"/>
          <w:shd w:val="clear" w:color="auto" w:fill="FFFFFF"/>
        </w:rPr>
        <w:t xml:space="preserve"> (одним)</w:t>
      </w:r>
      <w:r w:rsidR="008C27A3" w:rsidRPr="00A57C67">
        <w:rPr>
          <w:color w:val="000000" w:themeColor="text1"/>
          <w:szCs w:val="28"/>
          <w:shd w:val="clear" w:color="auto" w:fill="FFFFFF"/>
        </w:rPr>
        <w:t xml:space="preserve"> </w:t>
      </w:r>
      <w:r>
        <w:rPr>
          <w:color w:val="000000" w:themeColor="text1"/>
          <w:szCs w:val="28"/>
          <w:shd w:val="clear" w:color="auto" w:fill="FFFFFF"/>
        </w:rPr>
        <w:t>із членів Дисциплінарної палати відводу (самовідводу</w:t>
      </w:r>
      <w:r w:rsidR="008C27A3" w:rsidRPr="00A57C67">
        <w:rPr>
          <w:color w:val="000000" w:themeColor="text1"/>
          <w:szCs w:val="28"/>
          <w:shd w:val="clear" w:color="auto" w:fill="FFFFFF"/>
        </w:rPr>
        <w:t xml:space="preserve">) участь у голосуванні за задоволення </w:t>
      </w:r>
      <w:r>
        <w:rPr>
          <w:color w:val="000000" w:themeColor="text1"/>
          <w:szCs w:val="28"/>
          <w:shd w:val="clear" w:color="auto" w:fill="FFFFFF"/>
        </w:rPr>
        <w:t xml:space="preserve">заяви про </w:t>
      </w:r>
      <w:r w:rsidR="008C27A3" w:rsidRPr="00A57C67">
        <w:rPr>
          <w:color w:val="000000" w:themeColor="text1"/>
          <w:szCs w:val="28"/>
          <w:shd w:val="clear" w:color="auto" w:fill="FFFFFF"/>
        </w:rPr>
        <w:t>відв</w:t>
      </w:r>
      <w:r>
        <w:rPr>
          <w:color w:val="000000" w:themeColor="text1"/>
          <w:szCs w:val="28"/>
          <w:shd w:val="clear" w:color="auto" w:fill="FFFFFF"/>
        </w:rPr>
        <w:t>ід (самовідвід</w:t>
      </w:r>
      <w:r w:rsidR="008C27A3" w:rsidRPr="00A57C67">
        <w:rPr>
          <w:color w:val="000000" w:themeColor="text1"/>
          <w:szCs w:val="28"/>
          <w:shd w:val="clear" w:color="auto" w:fill="FFFFFF"/>
        </w:rPr>
        <w:t xml:space="preserve">) беруть </w:t>
      </w:r>
      <w:r>
        <w:rPr>
          <w:color w:val="000000" w:themeColor="text1"/>
          <w:szCs w:val="28"/>
          <w:shd w:val="clear" w:color="auto" w:fill="FFFFFF"/>
        </w:rPr>
        <w:t>чотири</w:t>
      </w:r>
      <w:r w:rsidR="008C27A3" w:rsidRPr="00A57C67">
        <w:rPr>
          <w:color w:val="000000" w:themeColor="text1"/>
          <w:szCs w:val="28"/>
          <w:shd w:val="clear" w:color="auto" w:fill="FFFFFF"/>
        </w:rPr>
        <w:t xml:space="preserve"> член</w:t>
      </w:r>
      <w:r>
        <w:rPr>
          <w:color w:val="000000" w:themeColor="text1"/>
          <w:szCs w:val="28"/>
          <w:shd w:val="clear" w:color="auto" w:fill="FFFFFF"/>
        </w:rPr>
        <w:t>и</w:t>
      </w:r>
      <w:r w:rsidR="008C27A3" w:rsidRPr="00A57C67">
        <w:rPr>
          <w:color w:val="000000" w:themeColor="text1"/>
          <w:szCs w:val="28"/>
          <w:shd w:val="clear" w:color="auto" w:fill="FFFFFF"/>
        </w:rPr>
        <w:t xml:space="preserve"> </w:t>
      </w:r>
      <w:r>
        <w:rPr>
          <w:color w:val="000000" w:themeColor="text1"/>
          <w:szCs w:val="28"/>
          <w:shd w:val="clear" w:color="auto" w:fill="FFFFFF"/>
        </w:rPr>
        <w:t>Дисциплінарної палати.</w:t>
      </w:r>
      <w:r w:rsidR="008C27A3" w:rsidRPr="00A57C67">
        <w:rPr>
          <w:color w:val="000000" w:themeColor="text1"/>
          <w:szCs w:val="28"/>
          <w:shd w:val="clear" w:color="auto" w:fill="FFFFFF"/>
        </w:rPr>
        <w:t xml:space="preserve"> </w:t>
      </w:r>
      <w:r>
        <w:rPr>
          <w:color w:val="000000" w:themeColor="text1"/>
          <w:szCs w:val="28"/>
          <w:shd w:val="clear" w:color="auto" w:fill="FFFFFF"/>
        </w:rPr>
        <w:t>У такому випадку</w:t>
      </w:r>
      <w:r w:rsidR="008C27A3" w:rsidRPr="00A57C67">
        <w:rPr>
          <w:color w:val="000000" w:themeColor="text1"/>
          <w:szCs w:val="28"/>
          <w:shd w:val="clear" w:color="auto" w:fill="FFFFFF"/>
        </w:rPr>
        <w:t xml:space="preserve"> голоси членів </w:t>
      </w:r>
      <w:r>
        <w:rPr>
          <w:color w:val="000000" w:themeColor="text1"/>
          <w:szCs w:val="28"/>
          <w:shd w:val="clear" w:color="auto" w:fill="FFFFFF"/>
        </w:rPr>
        <w:t>Д</w:t>
      </w:r>
      <w:r w:rsidR="008C27A3" w:rsidRPr="00A57C67">
        <w:rPr>
          <w:color w:val="000000" w:themeColor="text1"/>
          <w:szCs w:val="28"/>
          <w:shd w:val="clear" w:color="auto" w:fill="FFFFFF"/>
        </w:rPr>
        <w:t xml:space="preserve">исциплінарної палати можуть розділитися порівну. </w:t>
      </w:r>
    </w:p>
    <w:p w:rsidR="00A57C67" w:rsidRPr="00A57C67" w:rsidRDefault="00A57C67" w:rsidP="00A57C67">
      <w:pPr>
        <w:shd w:val="clear" w:color="auto" w:fill="FFFFFF"/>
        <w:spacing w:after="0" w:line="264" w:lineRule="auto"/>
        <w:ind w:firstLine="567"/>
        <w:jc w:val="both"/>
        <w:textAlignment w:val="baseline"/>
        <w:rPr>
          <w:color w:val="000000" w:themeColor="text1"/>
          <w:szCs w:val="28"/>
          <w:bdr w:val="none" w:sz="0" w:space="0" w:color="auto" w:frame="1"/>
          <w:lang w:eastAsia="uk-UA"/>
        </w:rPr>
      </w:pPr>
      <w:r w:rsidRPr="00A57C67">
        <w:rPr>
          <w:color w:val="000000" w:themeColor="text1"/>
          <w:szCs w:val="28"/>
          <w:shd w:val="clear" w:color="auto" w:fill="FFFFFF"/>
        </w:rPr>
        <w:t xml:space="preserve">У зв’язку </w:t>
      </w:r>
      <w:r w:rsidR="000D1006">
        <w:rPr>
          <w:color w:val="000000" w:themeColor="text1"/>
          <w:szCs w:val="28"/>
          <w:shd w:val="clear" w:color="auto" w:fill="FFFFFF"/>
        </w:rPr>
        <w:t>із цим</w:t>
      </w:r>
      <w:r w:rsidRPr="00A57C67">
        <w:rPr>
          <w:color w:val="000000" w:themeColor="text1"/>
          <w:szCs w:val="28"/>
          <w:shd w:val="clear" w:color="auto" w:fill="FFFFFF"/>
        </w:rPr>
        <w:t xml:space="preserve"> </w:t>
      </w:r>
      <w:r w:rsidR="000D1006">
        <w:rPr>
          <w:color w:val="000000" w:themeColor="text1"/>
          <w:szCs w:val="28"/>
          <w:shd w:val="clear" w:color="auto" w:fill="FFFFFF"/>
        </w:rPr>
        <w:t>виникла необхідність у врегулюванні</w:t>
      </w:r>
      <w:r w:rsidRPr="00A57C67">
        <w:rPr>
          <w:color w:val="000000" w:themeColor="text1"/>
          <w:szCs w:val="28"/>
          <w:shd w:val="clear" w:color="auto" w:fill="FFFFFF"/>
        </w:rPr>
        <w:t xml:space="preserve"> зазначен</w:t>
      </w:r>
      <w:r w:rsidR="000D1006">
        <w:rPr>
          <w:color w:val="000000" w:themeColor="text1"/>
          <w:szCs w:val="28"/>
          <w:shd w:val="clear" w:color="auto" w:fill="FFFFFF"/>
        </w:rPr>
        <w:t>ого питання</w:t>
      </w:r>
      <w:r w:rsidRPr="00A57C67">
        <w:rPr>
          <w:color w:val="000000" w:themeColor="text1"/>
          <w:szCs w:val="28"/>
          <w:shd w:val="clear" w:color="auto" w:fill="FFFFFF"/>
        </w:rPr>
        <w:t xml:space="preserve"> </w:t>
      </w:r>
      <w:r w:rsidR="000D1006">
        <w:rPr>
          <w:color w:val="000000" w:themeColor="text1"/>
          <w:szCs w:val="28"/>
          <w:shd w:val="clear" w:color="auto" w:fill="FFFFFF"/>
        </w:rPr>
        <w:t>шляхом внесення змін до Порядку.</w:t>
      </w:r>
    </w:p>
    <w:p w:rsidR="0027019D" w:rsidRPr="00453809" w:rsidRDefault="00D51D5C" w:rsidP="008C27A3">
      <w:pPr>
        <w:pStyle w:val="rvps6"/>
        <w:spacing w:before="0" w:beforeAutospacing="0" w:after="0" w:afterAutospacing="0" w:line="264" w:lineRule="auto"/>
        <w:ind w:firstLine="567"/>
        <w:jc w:val="both"/>
        <w:rPr>
          <w:sz w:val="28"/>
          <w:szCs w:val="28"/>
        </w:rPr>
      </w:pPr>
      <w:r w:rsidRPr="007E26D7">
        <w:rPr>
          <w:rFonts w:eastAsia="Times New Roman"/>
          <w:sz w:val="28"/>
          <w:szCs w:val="28"/>
          <w:lang w:eastAsia="ru-RU"/>
        </w:rPr>
        <w:t>У</w:t>
      </w:r>
      <w:r w:rsidR="008A35AA">
        <w:rPr>
          <w:rFonts w:eastAsia="Times New Roman"/>
          <w:sz w:val="28"/>
          <w:szCs w:val="28"/>
          <w:lang w:eastAsia="ru-RU"/>
        </w:rPr>
        <w:t>раховуючи викладене,</w:t>
      </w:r>
      <w:r w:rsidRPr="007E26D7">
        <w:rPr>
          <w:rFonts w:eastAsia="Times New Roman"/>
          <w:sz w:val="28"/>
          <w:szCs w:val="28"/>
          <w:lang w:eastAsia="ru-RU"/>
        </w:rPr>
        <w:t xml:space="preserve"> керуючись статтею 131 Конституції України, статтями 3, 34 Закону України «Про В</w:t>
      </w:r>
      <w:r>
        <w:rPr>
          <w:rFonts w:eastAsia="Times New Roman"/>
          <w:sz w:val="28"/>
          <w:szCs w:val="28"/>
          <w:lang w:eastAsia="ru-RU"/>
        </w:rPr>
        <w:t>ищу раду правосуддя»</w:t>
      </w:r>
      <w:r w:rsidR="008A35AA">
        <w:rPr>
          <w:rFonts w:eastAsia="Times New Roman"/>
          <w:sz w:val="28"/>
          <w:szCs w:val="28"/>
          <w:lang w:eastAsia="ru-RU"/>
        </w:rPr>
        <w:t xml:space="preserve"> Вища рада правосуддя</w:t>
      </w:r>
      <w:r w:rsidR="0027019D" w:rsidRPr="00453809">
        <w:rPr>
          <w:sz w:val="28"/>
          <w:szCs w:val="28"/>
        </w:rPr>
        <w:t xml:space="preserve">, </w:t>
      </w:r>
    </w:p>
    <w:p w:rsidR="0027019D" w:rsidRPr="00453809" w:rsidRDefault="0027019D" w:rsidP="00453809">
      <w:pPr>
        <w:pStyle w:val="rvps6"/>
        <w:spacing w:before="0" w:beforeAutospacing="0" w:after="0" w:afterAutospacing="0" w:line="264" w:lineRule="auto"/>
        <w:ind w:firstLine="567"/>
        <w:jc w:val="both"/>
        <w:rPr>
          <w:sz w:val="28"/>
          <w:szCs w:val="28"/>
        </w:rPr>
      </w:pPr>
    </w:p>
    <w:p w:rsidR="00D37DFD" w:rsidRDefault="0027019D" w:rsidP="00D37DFD">
      <w:pPr>
        <w:spacing w:after="0" w:line="264" w:lineRule="auto"/>
        <w:ind w:firstLine="567"/>
        <w:jc w:val="center"/>
        <w:rPr>
          <w:b/>
          <w:szCs w:val="28"/>
        </w:rPr>
      </w:pPr>
      <w:r w:rsidRPr="00453809">
        <w:rPr>
          <w:b/>
          <w:szCs w:val="28"/>
        </w:rPr>
        <w:t>вирішила:</w:t>
      </w:r>
    </w:p>
    <w:p w:rsidR="00D37DFD" w:rsidRDefault="00D37DFD" w:rsidP="00D37DFD">
      <w:pPr>
        <w:spacing w:after="0" w:line="264" w:lineRule="auto"/>
        <w:ind w:firstLine="567"/>
        <w:jc w:val="center"/>
        <w:rPr>
          <w:b/>
          <w:szCs w:val="28"/>
        </w:rPr>
      </w:pPr>
    </w:p>
    <w:p w:rsidR="0027019D" w:rsidRPr="00453809" w:rsidRDefault="0027019D" w:rsidP="00D37DFD">
      <w:pPr>
        <w:spacing w:after="0" w:line="264" w:lineRule="auto"/>
        <w:jc w:val="both"/>
        <w:rPr>
          <w:szCs w:val="28"/>
        </w:rPr>
      </w:pPr>
      <w:r w:rsidRPr="00453809">
        <w:rPr>
          <w:szCs w:val="28"/>
        </w:rPr>
        <w:t xml:space="preserve">затвердити </w:t>
      </w:r>
      <w:r w:rsidR="00D37DFD">
        <w:rPr>
          <w:szCs w:val="28"/>
        </w:rPr>
        <w:t>З</w:t>
      </w:r>
      <w:r w:rsidRPr="00453809">
        <w:rPr>
          <w:szCs w:val="28"/>
        </w:rPr>
        <w:t xml:space="preserve">міни до </w:t>
      </w:r>
      <w:r w:rsidR="00A57C67">
        <w:rPr>
          <w:szCs w:val="28"/>
        </w:rPr>
        <w:t>Порядку розкриття приватного інтересу посадовими особами Вищої ради правосуддя під час здійснення відповідних повноважень</w:t>
      </w:r>
      <w:r w:rsidRPr="00453809">
        <w:rPr>
          <w:szCs w:val="28"/>
        </w:rPr>
        <w:t>, що додаються.</w:t>
      </w:r>
    </w:p>
    <w:p w:rsidR="009A3946" w:rsidRDefault="009A3946" w:rsidP="0027019D">
      <w:pPr>
        <w:spacing w:line="240" w:lineRule="auto"/>
        <w:jc w:val="both"/>
        <w:rPr>
          <w:b/>
          <w:szCs w:val="28"/>
        </w:rPr>
      </w:pPr>
    </w:p>
    <w:p w:rsidR="00D37DFD" w:rsidRDefault="00D37DFD" w:rsidP="0027019D">
      <w:pPr>
        <w:spacing w:line="240" w:lineRule="auto"/>
        <w:jc w:val="both"/>
        <w:rPr>
          <w:b/>
          <w:szCs w:val="28"/>
        </w:rPr>
      </w:pPr>
    </w:p>
    <w:p w:rsidR="0027019D" w:rsidRDefault="0027019D" w:rsidP="0027019D">
      <w:pPr>
        <w:spacing w:line="240" w:lineRule="auto"/>
        <w:jc w:val="both"/>
        <w:rPr>
          <w:b/>
          <w:szCs w:val="28"/>
        </w:rPr>
      </w:pPr>
      <w:r w:rsidRPr="001251AC">
        <w:rPr>
          <w:b/>
          <w:szCs w:val="28"/>
        </w:rPr>
        <w:t>Голов</w:t>
      </w:r>
      <w:r>
        <w:rPr>
          <w:b/>
          <w:szCs w:val="28"/>
        </w:rPr>
        <w:t>а</w:t>
      </w:r>
      <w:r w:rsidRPr="001251AC">
        <w:rPr>
          <w:b/>
          <w:szCs w:val="28"/>
        </w:rPr>
        <w:t xml:space="preserve"> Вищої ради правосуддя</w:t>
      </w:r>
      <w:r>
        <w:rPr>
          <w:b/>
          <w:szCs w:val="28"/>
        </w:rPr>
        <w:t xml:space="preserve">                       </w:t>
      </w:r>
      <w:r w:rsidRPr="001251AC">
        <w:rPr>
          <w:b/>
          <w:szCs w:val="28"/>
        </w:rPr>
        <w:t xml:space="preserve">   </w:t>
      </w:r>
      <w:r>
        <w:rPr>
          <w:b/>
          <w:szCs w:val="28"/>
        </w:rPr>
        <w:t xml:space="preserve">           </w:t>
      </w:r>
      <w:r w:rsidRPr="001251AC">
        <w:rPr>
          <w:b/>
          <w:szCs w:val="28"/>
        </w:rPr>
        <w:t xml:space="preserve"> </w:t>
      </w:r>
      <w:r>
        <w:rPr>
          <w:b/>
          <w:szCs w:val="28"/>
        </w:rPr>
        <w:t xml:space="preserve">           </w:t>
      </w:r>
      <w:r w:rsidR="009A3946">
        <w:rPr>
          <w:b/>
          <w:szCs w:val="28"/>
        </w:rPr>
        <w:t>Григорій УСИК</w:t>
      </w:r>
    </w:p>
    <w:p w:rsidR="009A3946" w:rsidRDefault="009A3946" w:rsidP="00E40E70">
      <w:pPr>
        <w:spacing w:after="0" w:line="240" w:lineRule="auto"/>
        <w:ind w:firstLine="5103"/>
        <w:rPr>
          <w:szCs w:val="28"/>
        </w:rPr>
      </w:pPr>
    </w:p>
    <w:p w:rsidR="009A3946" w:rsidRDefault="009A3946" w:rsidP="00E40E70">
      <w:pPr>
        <w:spacing w:after="0" w:line="240" w:lineRule="auto"/>
        <w:ind w:firstLine="5103"/>
        <w:rPr>
          <w:szCs w:val="28"/>
        </w:rPr>
      </w:pPr>
    </w:p>
    <w:p w:rsidR="009A3946" w:rsidRDefault="009A3946" w:rsidP="00E40E70">
      <w:pPr>
        <w:spacing w:after="0" w:line="240" w:lineRule="auto"/>
        <w:ind w:firstLine="5103"/>
        <w:rPr>
          <w:szCs w:val="28"/>
        </w:rPr>
      </w:pPr>
    </w:p>
    <w:p w:rsidR="00367A65" w:rsidRDefault="00367A65" w:rsidP="009F5950">
      <w:pPr>
        <w:tabs>
          <w:tab w:val="left" w:pos="930"/>
        </w:tabs>
        <w:spacing w:after="0" w:line="240" w:lineRule="auto"/>
      </w:pPr>
    </w:p>
    <w:p w:rsidR="00F325BA" w:rsidRDefault="00F325BA" w:rsidP="009F5950">
      <w:pPr>
        <w:tabs>
          <w:tab w:val="left" w:pos="930"/>
        </w:tabs>
        <w:spacing w:after="0" w:line="240" w:lineRule="auto"/>
      </w:pPr>
    </w:p>
    <w:p w:rsidR="00F325BA" w:rsidRDefault="00F325BA" w:rsidP="009F5950">
      <w:pPr>
        <w:tabs>
          <w:tab w:val="left" w:pos="930"/>
        </w:tabs>
        <w:spacing w:after="0" w:line="240" w:lineRule="auto"/>
      </w:pPr>
    </w:p>
    <w:p w:rsidR="009F5950" w:rsidRDefault="009F5950" w:rsidP="009F5950">
      <w:pPr>
        <w:tabs>
          <w:tab w:val="left" w:pos="930"/>
        </w:tabs>
        <w:spacing w:after="0" w:line="240" w:lineRule="auto"/>
      </w:pPr>
    </w:p>
    <w:p w:rsidR="009F5950" w:rsidRDefault="009F5950" w:rsidP="009F5950">
      <w:pPr>
        <w:tabs>
          <w:tab w:val="left" w:pos="930"/>
        </w:tabs>
        <w:spacing w:after="0" w:line="240" w:lineRule="auto"/>
      </w:pPr>
    </w:p>
    <w:p w:rsidR="009F5950" w:rsidRDefault="009F5950" w:rsidP="009F5950">
      <w:pPr>
        <w:tabs>
          <w:tab w:val="left" w:pos="930"/>
        </w:tabs>
        <w:spacing w:after="0" w:line="240" w:lineRule="auto"/>
      </w:pPr>
    </w:p>
    <w:p w:rsidR="008A35AA" w:rsidRDefault="008A35AA" w:rsidP="009F5950">
      <w:pPr>
        <w:tabs>
          <w:tab w:val="left" w:pos="930"/>
        </w:tabs>
        <w:spacing w:after="0" w:line="240" w:lineRule="auto"/>
      </w:pPr>
    </w:p>
    <w:p w:rsidR="008A35AA" w:rsidRDefault="008A35AA" w:rsidP="009F5950">
      <w:pPr>
        <w:tabs>
          <w:tab w:val="left" w:pos="930"/>
        </w:tabs>
        <w:spacing w:after="0" w:line="240" w:lineRule="auto"/>
      </w:pPr>
    </w:p>
    <w:p w:rsidR="008A35AA" w:rsidRDefault="008A35AA" w:rsidP="009F5950">
      <w:pPr>
        <w:tabs>
          <w:tab w:val="left" w:pos="930"/>
        </w:tabs>
        <w:spacing w:after="0" w:line="240" w:lineRule="auto"/>
      </w:pPr>
    </w:p>
    <w:p w:rsidR="008A35AA" w:rsidRDefault="008A35AA" w:rsidP="009F5950">
      <w:pPr>
        <w:tabs>
          <w:tab w:val="left" w:pos="930"/>
        </w:tabs>
        <w:spacing w:after="0" w:line="240" w:lineRule="auto"/>
      </w:pPr>
    </w:p>
    <w:p w:rsidR="008A35AA" w:rsidRDefault="008A35AA" w:rsidP="009F5950">
      <w:pPr>
        <w:tabs>
          <w:tab w:val="left" w:pos="930"/>
        </w:tabs>
        <w:spacing w:after="0" w:line="240" w:lineRule="auto"/>
      </w:pPr>
    </w:p>
    <w:p w:rsidR="009F5950" w:rsidRDefault="009F5950" w:rsidP="009F5950">
      <w:pPr>
        <w:tabs>
          <w:tab w:val="left" w:pos="930"/>
        </w:tabs>
        <w:spacing w:after="0" w:line="240" w:lineRule="auto"/>
      </w:pPr>
    </w:p>
    <w:p w:rsidR="001171A2" w:rsidRDefault="001171A2" w:rsidP="003651C7">
      <w:pPr>
        <w:spacing w:after="0" w:line="240" w:lineRule="auto"/>
        <w:ind w:firstLine="5103"/>
        <w:rPr>
          <w:b/>
          <w:szCs w:val="28"/>
        </w:rPr>
      </w:pPr>
    </w:p>
    <w:p w:rsidR="001171A2" w:rsidRDefault="001171A2" w:rsidP="003651C7">
      <w:pPr>
        <w:spacing w:after="0" w:line="240" w:lineRule="auto"/>
        <w:ind w:firstLine="5103"/>
        <w:rPr>
          <w:b/>
          <w:szCs w:val="28"/>
        </w:rPr>
      </w:pPr>
    </w:p>
    <w:p w:rsidR="006A64FC" w:rsidRDefault="006A64FC" w:rsidP="003651C7">
      <w:pPr>
        <w:spacing w:after="0" w:line="240" w:lineRule="auto"/>
        <w:ind w:firstLine="5103"/>
        <w:rPr>
          <w:b/>
          <w:szCs w:val="28"/>
        </w:rPr>
      </w:pPr>
    </w:p>
    <w:p w:rsidR="006A64FC" w:rsidRDefault="006A64FC" w:rsidP="003651C7">
      <w:pPr>
        <w:spacing w:after="0" w:line="240" w:lineRule="auto"/>
        <w:ind w:firstLine="5103"/>
        <w:rPr>
          <w:b/>
          <w:szCs w:val="28"/>
        </w:rPr>
      </w:pPr>
    </w:p>
    <w:p w:rsidR="006A64FC" w:rsidRDefault="006A64FC" w:rsidP="003651C7">
      <w:pPr>
        <w:spacing w:after="0" w:line="240" w:lineRule="auto"/>
        <w:ind w:firstLine="5103"/>
        <w:rPr>
          <w:b/>
          <w:szCs w:val="28"/>
        </w:rPr>
      </w:pPr>
    </w:p>
    <w:p w:rsidR="003651C7" w:rsidRPr="002A6012" w:rsidRDefault="003651C7" w:rsidP="003651C7">
      <w:pPr>
        <w:spacing w:after="0" w:line="240" w:lineRule="auto"/>
        <w:ind w:firstLine="5103"/>
        <w:rPr>
          <w:b/>
          <w:szCs w:val="28"/>
        </w:rPr>
      </w:pPr>
      <w:r w:rsidRPr="002A6012">
        <w:rPr>
          <w:b/>
          <w:szCs w:val="28"/>
        </w:rPr>
        <w:t xml:space="preserve">ЗАТВЕРДЖЕНО </w:t>
      </w:r>
    </w:p>
    <w:p w:rsidR="003651C7" w:rsidRPr="002A6012" w:rsidRDefault="003651C7" w:rsidP="003651C7">
      <w:pPr>
        <w:spacing w:after="0" w:line="240" w:lineRule="auto"/>
        <w:ind w:firstLine="5103"/>
        <w:rPr>
          <w:b/>
          <w:szCs w:val="28"/>
        </w:rPr>
      </w:pPr>
      <w:r w:rsidRPr="002A6012">
        <w:rPr>
          <w:b/>
          <w:szCs w:val="28"/>
        </w:rPr>
        <w:t>Рішення Вищої ради правосуддя</w:t>
      </w:r>
    </w:p>
    <w:p w:rsidR="003651C7" w:rsidRDefault="006A64FC" w:rsidP="003651C7">
      <w:pPr>
        <w:spacing w:after="0" w:line="240" w:lineRule="auto"/>
        <w:ind w:firstLine="5103"/>
        <w:rPr>
          <w:szCs w:val="28"/>
        </w:rPr>
      </w:pPr>
      <w:r>
        <w:rPr>
          <w:szCs w:val="28"/>
        </w:rPr>
        <w:t xml:space="preserve">8 лютого </w:t>
      </w:r>
      <w:r w:rsidR="003651C7">
        <w:rPr>
          <w:szCs w:val="28"/>
        </w:rPr>
        <w:t>202</w:t>
      </w:r>
      <w:r w:rsidR="00AC6008">
        <w:rPr>
          <w:szCs w:val="28"/>
        </w:rPr>
        <w:t>4</w:t>
      </w:r>
      <w:r w:rsidR="003651C7">
        <w:rPr>
          <w:szCs w:val="28"/>
        </w:rPr>
        <w:t xml:space="preserve"> року № </w:t>
      </w:r>
      <w:r>
        <w:rPr>
          <w:noProof/>
          <w:color w:val="000000"/>
        </w:rPr>
        <w:t>374/0/15-24</w:t>
      </w:r>
    </w:p>
    <w:p w:rsidR="003651C7" w:rsidRDefault="003651C7" w:rsidP="003651C7">
      <w:pPr>
        <w:spacing w:after="0" w:line="240" w:lineRule="auto"/>
        <w:jc w:val="center"/>
        <w:rPr>
          <w:szCs w:val="28"/>
        </w:rPr>
      </w:pPr>
      <w:r>
        <w:rPr>
          <w:szCs w:val="28"/>
        </w:rPr>
        <w:t xml:space="preserve"> </w:t>
      </w:r>
    </w:p>
    <w:p w:rsidR="003651C7" w:rsidRDefault="003651C7" w:rsidP="003651C7">
      <w:pPr>
        <w:spacing w:after="0" w:line="240" w:lineRule="auto"/>
        <w:jc w:val="center"/>
        <w:rPr>
          <w:szCs w:val="28"/>
        </w:rPr>
      </w:pPr>
    </w:p>
    <w:p w:rsidR="003651C7" w:rsidRPr="00CB7D46" w:rsidRDefault="003651C7" w:rsidP="003651C7">
      <w:pPr>
        <w:spacing w:after="0" w:line="240" w:lineRule="auto"/>
        <w:jc w:val="center"/>
        <w:rPr>
          <w:szCs w:val="28"/>
        </w:rPr>
      </w:pPr>
    </w:p>
    <w:p w:rsidR="003651C7" w:rsidRPr="00BB2780" w:rsidRDefault="003651C7" w:rsidP="003651C7">
      <w:pPr>
        <w:spacing w:after="0" w:line="240" w:lineRule="auto"/>
        <w:jc w:val="center"/>
        <w:rPr>
          <w:b/>
          <w:szCs w:val="28"/>
        </w:rPr>
      </w:pPr>
      <w:r w:rsidRPr="00BB2780">
        <w:rPr>
          <w:b/>
          <w:szCs w:val="28"/>
        </w:rPr>
        <w:t>ЗМІНИ</w:t>
      </w:r>
    </w:p>
    <w:p w:rsidR="008A35AA" w:rsidRDefault="003651C7" w:rsidP="00A57C67">
      <w:pPr>
        <w:spacing w:after="0" w:line="240" w:lineRule="auto"/>
        <w:jc w:val="center"/>
        <w:rPr>
          <w:b/>
          <w:szCs w:val="28"/>
        </w:rPr>
      </w:pPr>
      <w:r w:rsidRPr="00BB2780">
        <w:rPr>
          <w:b/>
          <w:szCs w:val="28"/>
        </w:rPr>
        <w:t xml:space="preserve">до </w:t>
      </w:r>
      <w:r w:rsidR="00A57C67">
        <w:rPr>
          <w:b/>
          <w:szCs w:val="28"/>
        </w:rPr>
        <w:t xml:space="preserve">Порядку розкриття приватного інтересу посадовими особами </w:t>
      </w:r>
    </w:p>
    <w:p w:rsidR="003651C7" w:rsidRPr="00BB2780" w:rsidRDefault="00A57C67" w:rsidP="00A57C67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Вищої ради правосуддя під час здійснення відповідних повноважень</w:t>
      </w:r>
    </w:p>
    <w:p w:rsidR="003651C7" w:rsidRDefault="003651C7" w:rsidP="003651C7">
      <w:pPr>
        <w:tabs>
          <w:tab w:val="left" w:pos="1515"/>
        </w:tabs>
        <w:spacing w:after="0" w:line="240" w:lineRule="auto"/>
        <w:jc w:val="both"/>
        <w:rPr>
          <w:szCs w:val="28"/>
        </w:rPr>
      </w:pPr>
    </w:p>
    <w:p w:rsidR="003651C7" w:rsidRPr="00D178BC" w:rsidRDefault="003651C7" w:rsidP="003651C7">
      <w:pPr>
        <w:tabs>
          <w:tab w:val="left" w:pos="1515"/>
        </w:tabs>
        <w:spacing w:after="0" w:line="240" w:lineRule="auto"/>
        <w:jc w:val="both"/>
        <w:rPr>
          <w:szCs w:val="28"/>
        </w:rPr>
      </w:pPr>
    </w:p>
    <w:p w:rsidR="003651C7" w:rsidRPr="00D178BC" w:rsidRDefault="00A57C67" w:rsidP="00AC6008">
      <w:pPr>
        <w:tabs>
          <w:tab w:val="left" w:pos="567"/>
        </w:tabs>
        <w:spacing w:after="0" w:line="264" w:lineRule="auto"/>
        <w:ind w:firstLine="567"/>
        <w:jc w:val="both"/>
        <w:rPr>
          <w:szCs w:val="28"/>
        </w:rPr>
      </w:pPr>
      <w:r>
        <w:rPr>
          <w:szCs w:val="28"/>
        </w:rPr>
        <w:t xml:space="preserve">Пункт 5.7 </w:t>
      </w:r>
      <w:r w:rsidR="008A35AA">
        <w:rPr>
          <w:szCs w:val="28"/>
        </w:rPr>
        <w:t>г</w:t>
      </w:r>
      <w:r>
        <w:rPr>
          <w:szCs w:val="28"/>
        </w:rPr>
        <w:t xml:space="preserve">лави 5 викласти в </w:t>
      </w:r>
      <w:r w:rsidR="008A35AA">
        <w:rPr>
          <w:szCs w:val="28"/>
        </w:rPr>
        <w:t>такій</w:t>
      </w:r>
      <w:r>
        <w:rPr>
          <w:szCs w:val="28"/>
        </w:rPr>
        <w:t xml:space="preserve"> редакції: </w:t>
      </w:r>
    </w:p>
    <w:p w:rsidR="00A57C67" w:rsidRDefault="00A57C67" w:rsidP="00AC6008">
      <w:pPr>
        <w:spacing w:after="0" w:line="264" w:lineRule="auto"/>
        <w:ind w:firstLine="567"/>
        <w:jc w:val="both"/>
      </w:pPr>
      <w:r>
        <w:rPr>
          <w:rFonts w:eastAsia="Times New Roman" w:cs="Times New Roman"/>
          <w:b/>
          <w:bCs/>
          <w:color w:val="000000"/>
          <w:szCs w:val="28"/>
          <w:bdr w:val="none" w:sz="0" w:space="0" w:color="auto" w:frame="1"/>
          <w:lang w:eastAsia="uk-UA"/>
        </w:rPr>
        <w:t xml:space="preserve">« </w:t>
      </w:r>
      <w:r>
        <w:rPr>
          <w:rFonts w:eastAsia="Times New Roman"/>
          <w:bdr w:val="none" w:sz="0" w:space="0" w:color="auto" w:frame="1"/>
          <w:lang w:eastAsia="uk-UA"/>
        </w:rPr>
        <w:t xml:space="preserve">5.7. </w:t>
      </w:r>
      <w:r w:rsidRPr="00B82243">
        <w:rPr>
          <w:rFonts w:eastAsia="Times New Roman"/>
          <w:bdr w:val="none" w:sz="0" w:space="0" w:color="auto" w:frame="1"/>
          <w:lang w:eastAsia="uk-UA"/>
        </w:rPr>
        <w:t xml:space="preserve">Рішення про відвід (самовідвід) ухвалюється більшістю членів Вищої ради правосуддя, які беруть участь у засіданні </w:t>
      </w:r>
      <w:r>
        <w:rPr>
          <w:rFonts w:eastAsia="Times New Roman"/>
          <w:bdr w:val="none" w:sz="0" w:space="0" w:color="auto" w:frame="1"/>
          <w:lang w:eastAsia="uk-UA"/>
        </w:rPr>
        <w:t xml:space="preserve">Ради </w:t>
      </w:r>
      <w:r w:rsidRPr="00B82243">
        <w:rPr>
          <w:rFonts w:eastAsia="Times New Roman"/>
          <w:bdr w:val="none" w:sz="0" w:space="0" w:color="auto" w:frame="1"/>
          <w:lang w:eastAsia="uk-UA"/>
        </w:rPr>
        <w:t xml:space="preserve">чи її органу, </w:t>
      </w:r>
      <w:r w:rsidRPr="00B82243">
        <w:t xml:space="preserve">у порядку, визначеному частиною п’ятою статті 33 Закону України «Про Вищу раду правосуддя» та </w:t>
      </w:r>
      <w:r>
        <w:t>г</w:t>
      </w:r>
      <w:r w:rsidRPr="00B82243">
        <w:t xml:space="preserve">лавою </w:t>
      </w:r>
      <w:r>
        <w:t xml:space="preserve">8 </w:t>
      </w:r>
      <w:r w:rsidRPr="00B82243">
        <w:t>Регламенту Вищої ради правосуддя.</w:t>
      </w:r>
    </w:p>
    <w:p w:rsidR="00AC6008" w:rsidRDefault="00AC6008" w:rsidP="00AC6008">
      <w:pPr>
        <w:spacing w:after="0" w:line="264" w:lineRule="auto"/>
        <w:ind w:firstLine="567"/>
        <w:jc w:val="both"/>
      </w:pPr>
      <w:r w:rsidRPr="00414367">
        <w:rPr>
          <w:rFonts w:cs="Times New Roman"/>
          <w:color w:val="000000"/>
          <w:szCs w:val="28"/>
          <w:shd w:val="clear" w:color="auto" w:fill="FFFFFF"/>
        </w:rPr>
        <w:t xml:space="preserve">Якщо </w:t>
      </w:r>
      <w:r w:rsidR="008A35AA">
        <w:rPr>
          <w:rFonts w:cs="Times New Roman"/>
          <w:color w:val="000000"/>
          <w:szCs w:val="28"/>
          <w:shd w:val="clear" w:color="auto" w:fill="FFFFFF"/>
        </w:rPr>
        <w:t xml:space="preserve">під час ухвалення рішення про відвід (самовідвід) голоси членів Вищої ради правосуддя, які беруть участь у засіданні </w:t>
      </w:r>
      <w:r w:rsidR="003E6FD9">
        <w:rPr>
          <w:rFonts w:cs="Times New Roman"/>
          <w:color w:val="000000"/>
          <w:szCs w:val="28"/>
          <w:shd w:val="clear" w:color="auto" w:fill="FFFFFF"/>
        </w:rPr>
        <w:t xml:space="preserve">її органу, розділилися порівну, </w:t>
      </w:r>
      <w:r w:rsidR="008A35AA">
        <w:rPr>
          <w:rFonts w:cs="Times New Roman"/>
          <w:color w:val="000000"/>
          <w:szCs w:val="28"/>
          <w:shd w:val="clear" w:color="auto" w:fill="FFFFFF"/>
        </w:rPr>
        <w:t>головуючий на засіданні або секретар передає заяву про відвід (самовідвід) на розгляд Ради.</w:t>
      </w:r>
      <w:r w:rsidR="00407DF5">
        <w:rPr>
          <w:rFonts w:cs="Times New Roman"/>
          <w:color w:val="000000"/>
          <w:szCs w:val="28"/>
          <w:shd w:val="clear" w:color="auto" w:fill="FFFFFF"/>
        </w:rPr>
        <w:t>».</w:t>
      </w:r>
    </w:p>
    <w:p w:rsidR="00A57C67" w:rsidRPr="001958CD" w:rsidRDefault="00A57C67" w:rsidP="00AC6008">
      <w:pPr>
        <w:spacing w:after="0" w:line="264" w:lineRule="auto"/>
        <w:ind w:firstLine="567"/>
        <w:jc w:val="both"/>
      </w:pPr>
    </w:p>
    <w:p w:rsidR="003651C7" w:rsidRDefault="003651C7" w:rsidP="003651C7">
      <w:pPr>
        <w:shd w:val="clear" w:color="auto" w:fill="FFFFFF"/>
        <w:spacing w:after="0" w:line="264" w:lineRule="auto"/>
        <w:ind w:firstLine="567"/>
        <w:jc w:val="center"/>
        <w:textAlignment w:val="baseline"/>
        <w:rPr>
          <w:rFonts w:eastAsia="Times New Roman" w:cs="Times New Roman"/>
          <w:b/>
          <w:bCs/>
          <w:color w:val="000000"/>
          <w:szCs w:val="28"/>
          <w:bdr w:val="none" w:sz="0" w:space="0" w:color="auto" w:frame="1"/>
          <w:lang w:eastAsia="uk-UA"/>
        </w:rPr>
      </w:pPr>
    </w:p>
    <w:p w:rsidR="009F5950" w:rsidRDefault="009F5950" w:rsidP="009F5950">
      <w:pPr>
        <w:tabs>
          <w:tab w:val="left" w:pos="930"/>
        </w:tabs>
        <w:spacing w:after="0" w:line="240" w:lineRule="auto"/>
      </w:pPr>
    </w:p>
    <w:p w:rsidR="009F5950" w:rsidRDefault="009F5950" w:rsidP="009F5950">
      <w:pPr>
        <w:tabs>
          <w:tab w:val="left" w:pos="930"/>
        </w:tabs>
        <w:spacing w:after="0" w:line="240" w:lineRule="auto"/>
      </w:pPr>
    </w:p>
    <w:p w:rsidR="009F5950" w:rsidRDefault="009F5950" w:rsidP="009F5950">
      <w:pPr>
        <w:tabs>
          <w:tab w:val="left" w:pos="930"/>
        </w:tabs>
        <w:spacing w:after="0" w:line="240" w:lineRule="auto"/>
      </w:pPr>
    </w:p>
    <w:p w:rsidR="009F5950" w:rsidRDefault="009F5950" w:rsidP="009F5950">
      <w:pPr>
        <w:tabs>
          <w:tab w:val="left" w:pos="930"/>
        </w:tabs>
        <w:spacing w:after="0" w:line="240" w:lineRule="auto"/>
      </w:pPr>
    </w:p>
    <w:p w:rsidR="009F5950" w:rsidRDefault="009F5950" w:rsidP="009F5950">
      <w:pPr>
        <w:tabs>
          <w:tab w:val="left" w:pos="930"/>
        </w:tabs>
        <w:spacing w:after="0" w:line="240" w:lineRule="auto"/>
      </w:pPr>
    </w:p>
    <w:p w:rsidR="009F5950" w:rsidRDefault="009F5950" w:rsidP="009F5950">
      <w:pPr>
        <w:tabs>
          <w:tab w:val="left" w:pos="930"/>
        </w:tabs>
        <w:spacing w:after="0" w:line="240" w:lineRule="auto"/>
      </w:pPr>
    </w:p>
    <w:p w:rsidR="009F5950" w:rsidRDefault="009F5950" w:rsidP="009F5950">
      <w:pPr>
        <w:tabs>
          <w:tab w:val="left" w:pos="930"/>
        </w:tabs>
        <w:spacing w:after="0" w:line="240" w:lineRule="auto"/>
      </w:pPr>
    </w:p>
    <w:p w:rsidR="009F5950" w:rsidRDefault="009F5950" w:rsidP="009F5950">
      <w:pPr>
        <w:tabs>
          <w:tab w:val="left" w:pos="930"/>
        </w:tabs>
        <w:spacing w:after="0" w:line="240" w:lineRule="auto"/>
      </w:pPr>
    </w:p>
    <w:p w:rsidR="009F5950" w:rsidRDefault="009F5950" w:rsidP="009F5950">
      <w:pPr>
        <w:tabs>
          <w:tab w:val="left" w:pos="930"/>
        </w:tabs>
        <w:spacing w:after="0" w:line="240" w:lineRule="auto"/>
      </w:pPr>
    </w:p>
    <w:p w:rsidR="009F5950" w:rsidRDefault="009F5950" w:rsidP="009F5950">
      <w:pPr>
        <w:tabs>
          <w:tab w:val="left" w:pos="930"/>
        </w:tabs>
        <w:spacing w:after="0" w:line="240" w:lineRule="auto"/>
      </w:pPr>
    </w:p>
    <w:p w:rsidR="009F5950" w:rsidRDefault="009F5950" w:rsidP="009F5950">
      <w:pPr>
        <w:tabs>
          <w:tab w:val="left" w:pos="930"/>
        </w:tabs>
        <w:spacing w:after="0" w:line="240" w:lineRule="auto"/>
      </w:pPr>
    </w:p>
    <w:p w:rsidR="009F5950" w:rsidRDefault="009F5950" w:rsidP="009F5950">
      <w:pPr>
        <w:tabs>
          <w:tab w:val="left" w:pos="930"/>
        </w:tabs>
        <w:spacing w:after="0" w:line="240" w:lineRule="auto"/>
      </w:pPr>
    </w:p>
    <w:p w:rsidR="009F5950" w:rsidRDefault="009F5950" w:rsidP="009F5950">
      <w:pPr>
        <w:tabs>
          <w:tab w:val="left" w:pos="930"/>
        </w:tabs>
        <w:spacing w:after="0" w:line="240" w:lineRule="auto"/>
      </w:pPr>
    </w:p>
    <w:sectPr w:rsidR="009F5950" w:rsidSect="006A64FC">
      <w:headerReference w:type="default" r:id="rId9"/>
      <w:headerReference w:type="first" r:id="rId10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E38" w:rsidRDefault="00970E38" w:rsidP="009A3946">
      <w:pPr>
        <w:spacing w:after="0" w:line="240" w:lineRule="auto"/>
      </w:pPr>
      <w:r>
        <w:separator/>
      </w:r>
    </w:p>
  </w:endnote>
  <w:endnote w:type="continuationSeparator" w:id="0">
    <w:p w:rsidR="00970E38" w:rsidRDefault="00970E38" w:rsidP="009A3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E38" w:rsidRDefault="00970E38" w:rsidP="009A3946">
      <w:pPr>
        <w:spacing w:after="0" w:line="240" w:lineRule="auto"/>
      </w:pPr>
      <w:r>
        <w:separator/>
      </w:r>
    </w:p>
  </w:footnote>
  <w:footnote w:type="continuationSeparator" w:id="0">
    <w:p w:rsidR="00970E38" w:rsidRDefault="00970E38" w:rsidP="009A3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5BA" w:rsidRDefault="00F325BA">
    <w:pPr>
      <w:pStyle w:val="a6"/>
      <w:jc w:val="center"/>
    </w:pPr>
  </w:p>
  <w:p w:rsidR="00F325BA" w:rsidRDefault="00F325B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1A2" w:rsidRDefault="001171A2">
    <w:pPr>
      <w:pStyle w:val="a6"/>
      <w:jc w:val="center"/>
    </w:pPr>
  </w:p>
  <w:p w:rsidR="001171A2" w:rsidRDefault="001171A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A0FF2"/>
    <w:multiLevelType w:val="hybridMultilevel"/>
    <w:tmpl w:val="FA6EE0A2"/>
    <w:lvl w:ilvl="0" w:tplc="1E82A51E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19D"/>
    <w:rsid w:val="00022620"/>
    <w:rsid w:val="0003519F"/>
    <w:rsid w:val="00045A6F"/>
    <w:rsid w:val="000D1006"/>
    <w:rsid w:val="000F4F14"/>
    <w:rsid w:val="001171A2"/>
    <w:rsid w:val="001A51C5"/>
    <w:rsid w:val="0027019D"/>
    <w:rsid w:val="002E6B5B"/>
    <w:rsid w:val="00340130"/>
    <w:rsid w:val="00356701"/>
    <w:rsid w:val="003651C7"/>
    <w:rsid w:val="00367A65"/>
    <w:rsid w:val="003E6FD9"/>
    <w:rsid w:val="00407DF5"/>
    <w:rsid w:val="0042397E"/>
    <w:rsid w:val="00453809"/>
    <w:rsid w:val="005D6CAB"/>
    <w:rsid w:val="005E265B"/>
    <w:rsid w:val="0064044B"/>
    <w:rsid w:val="00663167"/>
    <w:rsid w:val="00677F5B"/>
    <w:rsid w:val="006A64FC"/>
    <w:rsid w:val="00730FBF"/>
    <w:rsid w:val="008A35AA"/>
    <w:rsid w:val="008C1F67"/>
    <w:rsid w:val="008C27A3"/>
    <w:rsid w:val="00970E38"/>
    <w:rsid w:val="00976B22"/>
    <w:rsid w:val="009A3946"/>
    <w:rsid w:val="009E3316"/>
    <w:rsid w:val="009F24A5"/>
    <w:rsid w:val="009F2BC7"/>
    <w:rsid w:val="009F5950"/>
    <w:rsid w:val="00A31337"/>
    <w:rsid w:val="00A57C67"/>
    <w:rsid w:val="00AC6008"/>
    <w:rsid w:val="00B23792"/>
    <w:rsid w:val="00B77F51"/>
    <w:rsid w:val="00B91985"/>
    <w:rsid w:val="00C93306"/>
    <w:rsid w:val="00D22148"/>
    <w:rsid w:val="00D37DFD"/>
    <w:rsid w:val="00D51D5C"/>
    <w:rsid w:val="00E40E70"/>
    <w:rsid w:val="00F325BA"/>
    <w:rsid w:val="00FC7682"/>
    <w:rsid w:val="00FD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8FAAC7"/>
  <w15:docId w15:val="{89AA980B-FD7F-400C-8835-AC57563E5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19D"/>
    <w:rPr>
      <w:rFonts w:eastAsia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7019D"/>
    <w:pPr>
      <w:spacing w:after="0" w:line="240" w:lineRule="auto"/>
    </w:pPr>
    <w:rPr>
      <w:rFonts w:eastAsia="Calibri" w:cs="Calibri"/>
    </w:rPr>
  </w:style>
  <w:style w:type="paragraph" w:customStyle="1" w:styleId="rvps6">
    <w:name w:val="rvps6"/>
    <w:basedOn w:val="a"/>
    <w:rsid w:val="0027019D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E40E70"/>
    <w:pPr>
      <w:spacing w:after="0" w:line="360" w:lineRule="auto"/>
      <w:ind w:left="720"/>
      <w:contextualSpacing/>
    </w:pPr>
    <w:rPr>
      <w:rFonts w:cs="Times New Roman"/>
    </w:rPr>
  </w:style>
  <w:style w:type="paragraph" w:styleId="a6">
    <w:name w:val="header"/>
    <w:basedOn w:val="a"/>
    <w:link w:val="a7"/>
    <w:uiPriority w:val="99"/>
    <w:unhideWhenUsed/>
    <w:rsid w:val="009A3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9A3946"/>
    <w:rPr>
      <w:rFonts w:eastAsia="Calibri" w:cs="Calibri"/>
    </w:rPr>
  </w:style>
  <w:style w:type="paragraph" w:styleId="a8">
    <w:name w:val="footer"/>
    <w:basedOn w:val="a"/>
    <w:link w:val="a9"/>
    <w:uiPriority w:val="99"/>
    <w:unhideWhenUsed/>
    <w:rsid w:val="009A3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9A3946"/>
    <w:rPr>
      <w:rFonts w:eastAsia="Calibri" w:cs="Calibri"/>
    </w:rPr>
  </w:style>
  <w:style w:type="paragraph" w:styleId="aa">
    <w:name w:val="Balloon Text"/>
    <w:basedOn w:val="a"/>
    <w:link w:val="ab"/>
    <w:uiPriority w:val="99"/>
    <w:semiHidden/>
    <w:unhideWhenUsed/>
    <w:rsid w:val="00730FBF"/>
    <w:pPr>
      <w:spacing w:after="0"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ab">
    <w:name w:val="Текст у виносці Знак"/>
    <w:basedOn w:val="a0"/>
    <w:link w:val="aa"/>
    <w:uiPriority w:val="99"/>
    <w:semiHidden/>
    <w:rsid w:val="00730FBF"/>
    <w:rPr>
      <w:rFonts w:ascii="Segoe UI" w:eastAsia="Calibri" w:hAnsi="Segoe UI" w:cs="Times New Roman"/>
      <w:sz w:val="18"/>
      <w:szCs w:val="18"/>
      <w:lang w:val="x-none" w:eastAsia="x-none"/>
    </w:rPr>
  </w:style>
  <w:style w:type="character" w:styleId="ac">
    <w:name w:val="Strong"/>
    <w:uiPriority w:val="22"/>
    <w:qFormat/>
    <w:rsid w:val="00730FBF"/>
    <w:rPr>
      <w:b/>
      <w:bCs/>
    </w:rPr>
  </w:style>
  <w:style w:type="character" w:customStyle="1" w:styleId="a4">
    <w:name w:val="Без інтервалів Знак"/>
    <w:basedOn w:val="a0"/>
    <w:link w:val="a3"/>
    <w:uiPriority w:val="1"/>
    <w:rsid w:val="006A64FC"/>
    <w:rPr>
      <w:rFonts w:eastAsia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8DF1F-C2F7-459E-9B66-651F03783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2301</Words>
  <Characters>1313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Олександра Ліходій (VRU-US10PC0776 - o.lihodiy)</dc:creator>
  <cp:lastModifiedBy>Катерина Яковенко (HCJ-0125 - k.yakovenko)</cp:lastModifiedBy>
  <cp:revision>7</cp:revision>
  <cp:lastPrinted>2024-02-08T12:03:00Z</cp:lastPrinted>
  <dcterms:created xsi:type="dcterms:W3CDTF">2024-01-08T11:43:00Z</dcterms:created>
  <dcterms:modified xsi:type="dcterms:W3CDTF">2024-02-09T08:46:00Z</dcterms:modified>
</cp:coreProperties>
</file>