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AA6" w:rsidRDefault="00CA6AA6" w:rsidP="00CA6AA6">
      <w:pPr>
        <w:pStyle w:val="a7"/>
        <w:ind w:left="5954"/>
        <w:jc w:val="right"/>
        <w:rPr>
          <w:lang w:eastAsia="uk-UA"/>
        </w:rPr>
      </w:pPr>
      <w:r w:rsidRPr="00E629FB">
        <w:rPr>
          <w:noProof/>
          <w:lang w:eastAsia="uk-UA"/>
        </w:rPr>
        <w:drawing>
          <wp:anchor distT="0" distB="0" distL="114300" distR="114300" simplePos="0" relativeHeight="251659264" behindDoc="0" locked="0" layoutInCell="1" allowOverlap="1" wp14:anchorId="0A9347BD" wp14:editId="4F33D46F">
            <wp:simplePos x="0" y="0"/>
            <wp:positionH relativeFrom="margin">
              <wp:align>center</wp:align>
            </wp:positionH>
            <wp:positionV relativeFrom="paragraph">
              <wp:posOffset>-184150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A6AA6" w:rsidRDefault="00CA6AA6" w:rsidP="00CA6AA6">
      <w:pPr>
        <w:pStyle w:val="a9"/>
        <w:jc w:val="center"/>
        <w:rPr>
          <w:szCs w:val="28"/>
          <w:lang w:eastAsia="uk-UA"/>
        </w:rPr>
      </w:pPr>
    </w:p>
    <w:p w:rsidR="00CA6AA6" w:rsidRDefault="00CA6AA6" w:rsidP="00CA6AA6">
      <w:pPr>
        <w:pStyle w:val="a9"/>
        <w:jc w:val="center"/>
        <w:rPr>
          <w:szCs w:val="28"/>
          <w:lang w:eastAsia="uk-UA"/>
        </w:rPr>
      </w:pPr>
    </w:p>
    <w:p w:rsidR="00CA6AA6" w:rsidRPr="003202CE" w:rsidRDefault="00CA6AA6" w:rsidP="00CA6AA6">
      <w:pPr>
        <w:pStyle w:val="a9"/>
        <w:jc w:val="center"/>
        <w:rPr>
          <w:rFonts w:ascii="AcademyC" w:hAnsi="AcademyC"/>
          <w:color w:val="002060"/>
          <w:sz w:val="28"/>
          <w:szCs w:val="28"/>
        </w:rPr>
      </w:pPr>
      <w:r w:rsidRPr="003202CE">
        <w:rPr>
          <w:rFonts w:ascii="AcademyC" w:hAnsi="AcademyC"/>
          <w:color w:val="002060"/>
          <w:sz w:val="28"/>
          <w:szCs w:val="28"/>
        </w:rPr>
        <w:t>УКРАЇНА</w:t>
      </w:r>
    </w:p>
    <w:p w:rsidR="00CA6AA6" w:rsidRPr="003202CE" w:rsidRDefault="00CA6AA6" w:rsidP="00CA6AA6">
      <w:pPr>
        <w:pStyle w:val="a9"/>
        <w:jc w:val="center"/>
        <w:rPr>
          <w:rFonts w:ascii="AcademyC" w:hAnsi="AcademyC"/>
          <w:color w:val="002060"/>
          <w:sz w:val="28"/>
          <w:szCs w:val="28"/>
        </w:rPr>
      </w:pPr>
      <w:r w:rsidRPr="003202CE">
        <w:rPr>
          <w:rFonts w:ascii="AcademyC" w:hAnsi="AcademyC"/>
          <w:color w:val="002060"/>
          <w:sz w:val="28"/>
          <w:szCs w:val="28"/>
        </w:rPr>
        <w:t>ВИЩА  РАДА  ПРАВОСУДДЯ</w:t>
      </w:r>
    </w:p>
    <w:p w:rsidR="00CA6AA6" w:rsidRPr="003202CE" w:rsidRDefault="00CA6AA6" w:rsidP="00CA6AA6">
      <w:pPr>
        <w:pStyle w:val="a9"/>
        <w:jc w:val="center"/>
        <w:rPr>
          <w:rFonts w:ascii="AcademyC" w:hAnsi="AcademyC"/>
          <w:color w:val="002060"/>
          <w:sz w:val="28"/>
          <w:szCs w:val="28"/>
        </w:rPr>
      </w:pPr>
      <w:r w:rsidRPr="003202CE">
        <w:rPr>
          <w:rFonts w:ascii="AcademyC" w:hAnsi="AcademyC"/>
          <w:color w:val="002060"/>
          <w:sz w:val="28"/>
          <w:szCs w:val="28"/>
        </w:rPr>
        <w:t>РІШЕННЯ</w:t>
      </w:r>
    </w:p>
    <w:tbl>
      <w:tblPr>
        <w:tblW w:w="9639" w:type="dxa"/>
        <w:tblLook w:val="04A0" w:firstRow="1" w:lastRow="0" w:firstColumn="1" w:lastColumn="0" w:noHBand="0" w:noVBand="1"/>
      </w:tblPr>
      <w:tblGrid>
        <w:gridCol w:w="3098"/>
        <w:gridCol w:w="3309"/>
        <w:gridCol w:w="3232"/>
      </w:tblGrid>
      <w:tr w:rsidR="00CA6AA6" w:rsidRPr="00AF7302" w:rsidTr="00C77156">
        <w:trPr>
          <w:trHeight w:val="188"/>
        </w:trPr>
        <w:tc>
          <w:tcPr>
            <w:tcW w:w="3098" w:type="dxa"/>
          </w:tcPr>
          <w:p w:rsidR="00CA6AA6" w:rsidRPr="00413B99" w:rsidRDefault="00CA6AA6" w:rsidP="00C77156">
            <w:pPr>
              <w:ind w:right="-2"/>
              <w:rPr>
                <w:rFonts w:ascii="Times New Roman" w:hAnsi="Times New Roman" w:cs="Times New Roman"/>
                <w:noProof/>
                <w:color w:val="000000" w:themeColor="text1"/>
                <w:sz w:val="28"/>
                <w:szCs w:val="28"/>
                <w:lang w:val="ru-RU"/>
              </w:rPr>
            </w:pPr>
            <w:r w:rsidRPr="00413B99">
              <w:rPr>
                <w:rFonts w:ascii="Times New Roman" w:hAnsi="Times New Roman" w:cs="Times New Roman"/>
                <w:noProof/>
                <w:color w:val="000000" w:themeColor="text1"/>
                <w:sz w:val="28"/>
                <w:szCs w:val="28"/>
                <w:lang w:val="ru-RU"/>
              </w:rPr>
              <w:t>30 січня 2024 року</w:t>
            </w:r>
          </w:p>
        </w:tc>
        <w:tc>
          <w:tcPr>
            <w:tcW w:w="3309" w:type="dxa"/>
          </w:tcPr>
          <w:p w:rsidR="00CA6AA6" w:rsidRPr="003202CE" w:rsidRDefault="00CA6AA6" w:rsidP="00C77156">
            <w:pPr>
              <w:pStyle w:val="a9"/>
              <w:jc w:val="center"/>
              <w:rPr>
                <w:rFonts w:ascii="Book Antiqua" w:hAnsi="Book Antiqua"/>
                <w:noProof/>
                <w:color w:val="002060"/>
              </w:rPr>
            </w:pPr>
            <w:r w:rsidRPr="003202CE">
              <w:rPr>
                <w:rFonts w:ascii="Book Antiqua" w:hAnsi="Book Antiqua"/>
                <w:color w:val="002060"/>
              </w:rPr>
              <w:t>Київ</w:t>
            </w:r>
          </w:p>
        </w:tc>
        <w:tc>
          <w:tcPr>
            <w:tcW w:w="3232" w:type="dxa"/>
          </w:tcPr>
          <w:p w:rsidR="00CA6AA6" w:rsidRPr="00413B99" w:rsidRDefault="00CA6AA6" w:rsidP="00CA6AA6">
            <w:pPr>
              <w:ind w:right="-2"/>
              <w:jc w:val="right"/>
              <w:rPr>
                <w:noProof/>
                <w:color w:val="002060"/>
                <w:szCs w:val="28"/>
              </w:rPr>
            </w:pPr>
            <w:r w:rsidRPr="00413B99">
              <w:rPr>
                <w:rFonts w:ascii="Times New Roman" w:hAnsi="Times New Roman" w:cs="Times New Roman"/>
                <w:noProof/>
                <w:color w:val="000000" w:themeColor="text1"/>
                <w:sz w:val="28"/>
                <w:szCs w:val="28"/>
                <w:lang w:val="ru-RU"/>
              </w:rPr>
              <w:t xml:space="preserve">№ </w:t>
            </w:r>
            <w:r>
              <w:rPr>
                <w:rFonts w:ascii="Times New Roman" w:hAnsi="Times New Roman" w:cs="Times New Roman"/>
                <w:noProof/>
                <w:color w:val="000000" w:themeColor="text1"/>
                <w:sz w:val="28"/>
                <w:szCs w:val="28"/>
                <w:lang w:val="ru-RU"/>
              </w:rPr>
              <w:t>263</w:t>
            </w:r>
            <w:bookmarkStart w:id="0" w:name="_GoBack"/>
            <w:bookmarkEnd w:id="0"/>
            <w:r w:rsidRPr="00413B99">
              <w:rPr>
                <w:rFonts w:ascii="Times New Roman" w:hAnsi="Times New Roman" w:cs="Times New Roman"/>
                <w:noProof/>
                <w:color w:val="000000" w:themeColor="text1"/>
                <w:sz w:val="28"/>
                <w:szCs w:val="28"/>
                <w:lang w:val="ru-RU"/>
              </w:rPr>
              <w:t>/0/15-24</w:t>
            </w:r>
          </w:p>
        </w:tc>
      </w:tr>
    </w:tbl>
    <w:p w:rsidR="00CA6AA6" w:rsidRDefault="00CA6AA6"/>
    <w:tbl>
      <w:tblPr>
        <w:tblpPr w:leftFromText="180" w:rightFromText="180" w:vertAnchor="text" w:tblpY="1"/>
        <w:tblOverlap w:val="never"/>
        <w:tblW w:w="4536" w:type="dxa"/>
        <w:tblLayout w:type="fixed"/>
        <w:tblLook w:val="0400" w:firstRow="0" w:lastRow="0" w:firstColumn="0" w:lastColumn="0" w:noHBand="0" w:noVBand="1"/>
      </w:tblPr>
      <w:tblGrid>
        <w:gridCol w:w="4536"/>
      </w:tblGrid>
      <w:tr w:rsidR="00FE0FB7" w:rsidRPr="00BF2963" w:rsidTr="00584FF4">
        <w:tc>
          <w:tcPr>
            <w:tcW w:w="4536" w:type="dxa"/>
          </w:tcPr>
          <w:p w:rsidR="00FE0FB7" w:rsidRPr="00C54A2C" w:rsidRDefault="00FE0FB7" w:rsidP="00584FF4">
            <w:pPr>
              <w:ind w:right="-2"/>
              <w:jc w:val="both"/>
              <w:rPr>
                <w:rFonts w:ascii="Times New Roman" w:hAnsi="Times New Roman" w:cs="Times New Roman"/>
                <w:b/>
                <w:sz w:val="24"/>
                <w:szCs w:val="24"/>
              </w:rPr>
            </w:pPr>
            <w:r w:rsidRPr="00BF2963">
              <w:rPr>
                <w:rFonts w:ascii="Times New Roman" w:hAnsi="Times New Roman" w:cs="Times New Roman"/>
                <w:b/>
                <w:bCs/>
                <w:sz w:val="24"/>
                <w:szCs w:val="24"/>
                <w:shd w:val="clear" w:color="auto" w:fill="FFFFFF"/>
              </w:rPr>
              <w:t xml:space="preserve">Про відрядження судді </w:t>
            </w:r>
            <w:r w:rsidRPr="00C54A2C">
              <w:rPr>
                <w:rFonts w:ascii="Times New Roman" w:hAnsi="Times New Roman" w:cs="Times New Roman"/>
                <w:b/>
                <w:sz w:val="24"/>
                <w:szCs w:val="24"/>
              </w:rPr>
              <w:t>Харківського апеляційного адміністративного суду</w:t>
            </w:r>
          </w:p>
          <w:p w:rsidR="00FE0FB7" w:rsidRPr="003071E8" w:rsidRDefault="00FE0FB7" w:rsidP="00584FF4">
            <w:pPr>
              <w:ind w:right="-2"/>
              <w:jc w:val="both"/>
              <w:rPr>
                <w:rFonts w:ascii="Times New Roman" w:hAnsi="Times New Roman" w:cs="Times New Roman"/>
                <w:b/>
                <w:bCs/>
                <w:sz w:val="24"/>
                <w:szCs w:val="24"/>
                <w:shd w:val="clear" w:color="auto" w:fill="FFFFFF"/>
              </w:rPr>
            </w:pPr>
            <w:r w:rsidRPr="00C54A2C">
              <w:rPr>
                <w:rFonts w:ascii="Times New Roman" w:hAnsi="Times New Roman" w:cs="Times New Roman"/>
                <w:b/>
                <w:sz w:val="24"/>
                <w:szCs w:val="24"/>
              </w:rPr>
              <w:t>Курило Л</w:t>
            </w:r>
            <w:r>
              <w:rPr>
                <w:rFonts w:ascii="Times New Roman" w:hAnsi="Times New Roman" w:cs="Times New Roman"/>
                <w:b/>
                <w:sz w:val="24"/>
                <w:szCs w:val="24"/>
              </w:rPr>
              <w:t xml:space="preserve">.В. </w:t>
            </w:r>
            <w:r w:rsidRPr="00C54A2C">
              <w:rPr>
                <w:rFonts w:ascii="Times New Roman" w:hAnsi="Times New Roman" w:cs="Times New Roman"/>
                <w:b/>
                <w:sz w:val="24"/>
                <w:szCs w:val="24"/>
              </w:rPr>
              <w:t>до Другого апеляційного адміністративного суду</w:t>
            </w:r>
            <w:r>
              <w:rPr>
                <w:rFonts w:ascii="Times New Roman" w:hAnsi="Times New Roman" w:cs="Times New Roman"/>
                <w:b/>
                <w:sz w:val="24"/>
                <w:szCs w:val="24"/>
              </w:rPr>
              <w:t xml:space="preserve"> </w:t>
            </w:r>
            <w:r>
              <w:rPr>
                <w:rFonts w:ascii="Times New Roman" w:hAnsi="Times New Roman" w:cs="Times New Roman"/>
                <w:b/>
                <w:bCs/>
                <w:sz w:val="24"/>
                <w:szCs w:val="24"/>
                <w:shd w:val="clear" w:color="auto" w:fill="FFFFFF"/>
              </w:rPr>
              <w:t xml:space="preserve">для </w:t>
            </w:r>
            <w:r w:rsidRPr="00BF2963">
              <w:rPr>
                <w:rFonts w:ascii="Times New Roman" w:hAnsi="Times New Roman" w:cs="Times New Roman"/>
                <w:b/>
                <w:bCs/>
                <w:sz w:val="24"/>
                <w:szCs w:val="24"/>
                <w:shd w:val="clear" w:color="auto" w:fill="FFFFFF"/>
              </w:rPr>
              <w:t xml:space="preserve">здійснення правосуддя </w:t>
            </w:r>
          </w:p>
        </w:tc>
      </w:tr>
    </w:tbl>
    <w:p w:rsidR="00FE0FB7" w:rsidRDefault="00FE0FB7" w:rsidP="00FE0FB7">
      <w:pPr>
        <w:spacing w:line="276" w:lineRule="auto"/>
        <w:ind w:right="-2" w:firstLine="567"/>
        <w:jc w:val="both"/>
        <w:rPr>
          <w:rFonts w:ascii="Times New Roman" w:hAnsi="Times New Roman" w:cs="Times New Roman"/>
          <w:sz w:val="28"/>
        </w:rPr>
      </w:pPr>
    </w:p>
    <w:p w:rsidR="00FE0FB7" w:rsidRDefault="00FE0FB7" w:rsidP="00FE0FB7">
      <w:pPr>
        <w:spacing w:line="276" w:lineRule="auto"/>
        <w:ind w:right="-2" w:firstLine="567"/>
        <w:jc w:val="both"/>
        <w:rPr>
          <w:rFonts w:ascii="Times New Roman" w:hAnsi="Times New Roman" w:cs="Times New Roman"/>
          <w:sz w:val="28"/>
        </w:rPr>
      </w:pPr>
    </w:p>
    <w:p w:rsidR="00FE0FB7" w:rsidRDefault="00FE0FB7" w:rsidP="00FE0FB7">
      <w:pPr>
        <w:spacing w:line="276" w:lineRule="auto"/>
        <w:ind w:right="-2" w:firstLine="567"/>
        <w:jc w:val="both"/>
        <w:rPr>
          <w:rFonts w:ascii="Times New Roman" w:hAnsi="Times New Roman" w:cs="Times New Roman"/>
          <w:sz w:val="28"/>
        </w:rPr>
      </w:pPr>
    </w:p>
    <w:p w:rsidR="00FE0FB7" w:rsidRDefault="00FE0FB7" w:rsidP="00FE0FB7">
      <w:pPr>
        <w:spacing w:line="276" w:lineRule="auto"/>
        <w:ind w:right="-2" w:firstLine="567"/>
        <w:jc w:val="both"/>
        <w:rPr>
          <w:rFonts w:ascii="Times New Roman" w:hAnsi="Times New Roman" w:cs="Times New Roman"/>
          <w:sz w:val="28"/>
        </w:rPr>
      </w:pPr>
    </w:p>
    <w:p w:rsidR="00540B50" w:rsidRDefault="00540B50" w:rsidP="00540B50">
      <w:pPr>
        <w:spacing w:line="370" w:lineRule="exact"/>
        <w:ind w:firstLine="567"/>
        <w:jc w:val="both"/>
        <w:rPr>
          <w:rFonts w:ascii="Times New Roman" w:hAnsi="Times New Roman" w:cs="Times New Roman"/>
          <w:sz w:val="28"/>
          <w:szCs w:val="28"/>
        </w:rPr>
      </w:pPr>
    </w:p>
    <w:p w:rsidR="00FE0FB7" w:rsidRDefault="00FE0FB7" w:rsidP="00540B50">
      <w:pPr>
        <w:spacing w:line="370" w:lineRule="exact"/>
        <w:ind w:firstLine="567"/>
        <w:jc w:val="both"/>
        <w:rPr>
          <w:rFonts w:ascii="Times New Roman" w:hAnsi="Times New Roman" w:cs="Times New Roman"/>
          <w:sz w:val="28"/>
          <w:szCs w:val="28"/>
        </w:rPr>
      </w:pPr>
      <w:r w:rsidRPr="00DC6CCB">
        <w:rPr>
          <w:rFonts w:ascii="Times New Roman" w:hAnsi="Times New Roman" w:cs="Times New Roman"/>
          <w:sz w:val="28"/>
          <w:szCs w:val="28"/>
        </w:rPr>
        <w:t>Вища рада правосуддя, розглянувши подання Вищої кваліфікаційної комісії суддів України з рекомендацією на відрядження судді Харківського апеляційного адміністративного суду Курило Ліани Володимирівни до Другого апеляційного адміністративного суду,</w:t>
      </w:r>
    </w:p>
    <w:p w:rsidR="00FE0FB7" w:rsidRPr="00DC6CCB" w:rsidRDefault="00FE0FB7" w:rsidP="00540B50">
      <w:pPr>
        <w:spacing w:line="370" w:lineRule="exact"/>
        <w:ind w:firstLine="567"/>
        <w:jc w:val="both"/>
        <w:rPr>
          <w:rFonts w:ascii="Times New Roman" w:hAnsi="Times New Roman" w:cs="Times New Roman"/>
          <w:sz w:val="28"/>
          <w:szCs w:val="28"/>
        </w:rPr>
      </w:pPr>
    </w:p>
    <w:p w:rsidR="00FE0FB7" w:rsidRPr="00DC6CCB" w:rsidRDefault="00FE0FB7" w:rsidP="00540B50">
      <w:pPr>
        <w:spacing w:line="370" w:lineRule="exact"/>
        <w:ind w:right="-2"/>
        <w:jc w:val="center"/>
        <w:rPr>
          <w:rFonts w:ascii="Times New Roman" w:hAnsi="Times New Roman" w:cs="Times New Roman"/>
          <w:b/>
          <w:sz w:val="28"/>
          <w:szCs w:val="28"/>
        </w:rPr>
      </w:pPr>
      <w:r w:rsidRPr="00DC6CCB">
        <w:rPr>
          <w:rFonts w:ascii="Times New Roman" w:hAnsi="Times New Roman" w:cs="Times New Roman"/>
          <w:b/>
          <w:sz w:val="28"/>
          <w:szCs w:val="28"/>
        </w:rPr>
        <w:t>встановила:</w:t>
      </w:r>
    </w:p>
    <w:p w:rsidR="00FE0FB7" w:rsidRPr="00DC6CCB" w:rsidRDefault="00FE0FB7" w:rsidP="00540B50">
      <w:pPr>
        <w:spacing w:line="370" w:lineRule="exact"/>
        <w:ind w:right="-2" w:firstLine="567"/>
        <w:jc w:val="center"/>
        <w:rPr>
          <w:rFonts w:ascii="Times New Roman" w:hAnsi="Times New Roman" w:cs="Times New Roman"/>
          <w:b/>
          <w:sz w:val="28"/>
          <w:szCs w:val="28"/>
        </w:rPr>
      </w:pPr>
    </w:p>
    <w:p w:rsidR="00FE0FB7" w:rsidRPr="00DC6CCB" w:rsidRDefault="00FE0FB7" w:rsidP="00540B50">
      <w:pPr>
        <w:spacing w:line="370" w:lineRule="exact"/>
        <w:jc w:val="both"/>
        <w:rPr>
          <w:rFonts w:ascii="Times New Roman" w:hAnsi="Times New Roman" w:cs="Times New Roman"/>
          <w:sz w:val="28"/>
          <w:szCs w:val="28"/>
        </w:rPr>
      </w:pPr>
      <w:r w:rsidRPr="00DC6CCB">
        <w:rPr>
          <w:rFonts w:ascii="Times New Roman" w:hAnsi="Times New Roman" w:cs="Times New Roman"/>
          <w:sz w:val="28"/>
          <w:szCs w:val="28"/>
        </w:rPr>
        <w:t xml:space="preserve">5 січня 2024 року до Вищої ради правосуддя надійшло подання Вищої кваліфікаційної комісії суддів України (далі – Комісія) з рекомендацією </w:t>
      </w:r>
      <w:r w:rsidR="008F1D7B">
        <w:rPr>
          <w:rFonts w:ascii="Times New Roman" w:hAnsi="Times New Roman" w:cs="Times New Roman"/>
          <w:sz w:val="28"/>
          <w:szCs w:val="28"/>
        </w:rPr>
        <w:br/>
      </w:r>
      <w:r w:rsidRPr="00DC6CCB">
        <w:rPr>
          <w:rFonts w:ascii="Times New Roman" w:hAnsi="Times New Roman" w:cs="Times New Roman"/>
          <w:sz w:val="28"/>
          <w:szCs w:val="28"/>
        </w:rPr>
        <w:t xml:space="preserve">на відрядження судді Харківського апеляційного адміністративного суду </w:t>
      </w:r>
      <w:r>
        <w:rPr>
          <w:rFonts w:ascii="Times New Roman" w:hAnsi="Times New Roman" w:cs="Times New Roman"/>
          <w:sz w:val="28"/>
          <w:szCs w:val="28"/>
        </w:rPr>
        <w:br/>
      </w:r>
      <w:r w:rsidRPr="00DC6CCB">
        <w:rPr>
          <w:rFonts w:ascii="Times New Roman" w:hAnsi="Times New Roman" w:cs="Times New Roman"/>
          <w:sz w:val="28"/>
          <w:szCs w:val="28"/>
        </w:rPr>
        <w:t xml:space="preserve">Курило </w:t>
      </w:r>
      <w:r>
        <w:rPr>
          <w:rFonts w:ascii="Times New Roman" w:hAnsi="Times New Roman" w:cs="Times New Roman"/>
          <w:sz w:val="28"/>
          <w:szCs w:val="28"/>
        </w:rPr>
        <w:t>Л.В.</w:t>
      </w:r>
      <w:r w:rsidRPr="00DC6CCB">
        <w:rPr>
          <w:rFonts w:ascii="Times New Roman" w:hAnsi="Times New Roman" w:cs="Times New Roman"/>
          <w:sz w:val="28"/>
          <w:szCs w:val="28"/>
        </w:rPr>
        <w:t xml:space="preserve"> до Другого апеляційного адміністративного суду строком на один рік відповідно до рішення Комісії від 27 грудня 2023 року № 64/пс-23, а також матеріали на його обґрунтування (вхідний № 148/0/8-24).</w:t>
      </w:r>
    </w:p>
    <w:p w:rsidR="00FE0FB7" w:rsidRPr="00DC6CCB" w:rsidRDefault="00FE0FB7" w:rsidP="00540B50">
      <w:pPr>
        <w:spacing w:line="370" w:lineRule="exact"/>
        <w:ind w:firstLine="567"/>
        <w:jc w:val="both"/>
        <w:rPr>
          <w:rFonts w:ascii="Times New Roman" w:hAnsi="Times New Roman" w:cs="Times New Roman"/>
          <w:sz w:val="28"/>
          <w:szCs w:val="28"/>
        </w:rPr>
      </w:pPr>
      <w:r w:rsidRPr="00DC6CCB">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5 січня 2024 року зазначене подання та додані до нього матеріали передано для проведення попереднього розгляду члену Вищої ради правосуддя Саліхову В.В.</w:t>
      </w:r>
    </w:p>
    <w:p w:rsidR="00FE0FB7" w:rsidRPr="003A78E5" w:rsidRDefault="00FE3447" w:rsidP="00540B50">
      <w:pPr>
        <w:spacing w:line="370" w:lineRule="exact"/>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п</w:t>
      </w:r>
      <w:r w:rsidR="00FE0FB7">
        <w:rPr>
          <w:rFonts w:ascii="Times New Roman" w:hAnsi="Times New Roman" w:cs="Times New Roman"/>
          <w:sz w:val="28"/>
          <w:szCs w:val="28"/>
        </w:rPr>
        <w:t>опередн</w:t>
      </w:r>
      <w:r>
        <w:rPr>
          <w:rFonts w:ascii="Times New Roman" w:hAnsi="Times New Roman" w:cs="Times New Roman"/>
          <w:sz w:val="28"/>
          <w:szCs w:val="28"/>
        </w:rPr>
        <w:t xml:space="preserve">ього </w:t>
      </w:r>
      <w:r w:rsidR="00FE0FB7">
        <w:rPr>
          <w:rFonts w:ascii="Times New Roman" w:hAnsi="Times New Roman" w:cs="Times New Roman"/>
          <w:sz w:val="28"/>
          <w:szCs w:val="28"/>
        </w:rPr>
        <w:t>розгляд</w:t>
      </w:r>
      <w:r>
        <w:rPr>
          <w:rFonts w:ascii="Times New Roman" w:hAnsi="Times New Roman" w:cs="Times New Roman"/>
          <w:sz w:val="28"/>
          <w:szCs w:val="28"/>
        </w:rPr>
        <w:t>у</w:t>
      </w:r>
      <w:r w:rsidR="00FE0FB7">
        <w:rPr>
          <w:rFonts w:ascii="Times New Roman" w:hAnsi="Times New Roman" w:cs="Times New Roman"/>
          <w:sz w:val="28"/>
          <w:szCs w:val="28"/>
        </w:rPr>
        <w:t xml:space="preserve"> матеріалів щодо відрядження судді Курило Л.В. </w:t>
      </w:r>
      <w:r w:rsidR="00FE0FB7" w:rsidRPr="003A78E5">
        <w:rPr>
          <w:rFonts w:ascii="Times New Roman" w:hAnsi="Times New Roman" w:cs="Times New Roman"/>
          <w:sz w:val="28"/>
          <w:szCs w:val="28"/>
        </w:rPr>
        <w:t>встановлено, що при вирішенні питання щодо внесення до Вищої ради правосуддя подання про відрядження судді Комісія дотрималас</w:t>
      </w:r>
      <w:r>
        <w:rPr>
          <w:rFonts w:ascii="Times New Roman" w:hAnsi="Times New Roman" w:cs="Times New Roman"/>
          <w:sz w:val="28"/>
          <w:szCs w:val="28"/>
        </w:rPr>
        <w:t>я</w:t>
      </w:r>
      <w:r w:rsidR="00FE0FB7" w:rsidRPr="003A78E5">
        <w:rPr>
          <w:rFonts w:ascii="Times New Roman" w:hAnsi="Times New Roman" w:cs="Times New Roman"/>
          <w:sz w:val="28"/>
          <w:szCs w:val="28"/>
        </w:rPr>
        <w:t xml:space="preserve"> вимог Закону України «Про судоустрій і статус суддів», а також </w:t>
      </w:r>
      <w:r w:rsidR="00FE0FB7" w:rsidRPr="00E934AF">
        <w:rPr>
          <w:rFonts w:ascii="Times New Roman" w:hAnsi="Times New Roman" w:cs="Times New Roman"/>
          <w:sz w:val="28"/>
          <w:szCs w:val="28"/>
        </w:rPr>
        <w:t>Порядку відрядження судді до іншого суду то</w:t>
      </w:r>
      <w:r>
        <w:rPr>
          <w:rFonts w:ascii="Times New Roman" w:hAnsi="Times New Roman" w:cs="Times New Roman"/>
          <w:sz w:val="28"/>
          <w:szCs w:val="28"/>
        </w:rPr>
        <w:t>го самого рівня і спеціалізації</w:t>
      </w:r>
      <w:r>
        <w:rPr>
          <w:rFonts w:ascii="Times New Roman" w:hAnsi="Times New Roman" w:cs="Times New Roman"/>
          <w:sz w:val="28"/>
          <w:szCs w:val="28"/>
        </w:rPr>
        <w:br/>
      </w:r>
      <w:r w:rsidR="00FE0FB7" w:rsidRPr="00E934AF">
        <w:rPr>
          <w:rFonts w:ascii="Times New Roman" w:hAnsi="Times New Roman" w:cs="Times New Roman"/>
          <w:sz w:val="28"/>
          <w:szCs w:val="28"/>
        </w:rPr>
        <w:t>(як тимчасового переведення), затвердженого рішенням Вищої ради правосуддя від 24 січня 2017 року</w:t>
      </w:r>
      <w:r w:rsidR="00FE0FB7">
        <w:rPr>
          <w:rFonts w:ascii="Times New Roman" w:hAnsi="Times New Roman" w:cs="Times New Roman"/>
          <w:sz w:val="28"/>
          <w:szCs w:val="28"/>
        </w:rPr>
        <w:t xml:space="preserve">№ 54/0/15-17 </w:t>
      </w:r>
      <w:r w:rsidR="00FE0FB7" w:rsidRPr="00E934AF">
        <w:rPr>
          <w:rFonts w:ascii="Times New Roman" w:hAnsi="Times New Roman" w:cs="Times New Roman"/>
          <w:sz w:val="28"/>
          <w:szCs w:val="28"/>
        </w:rPr>
        <w:t>(зі змінами</w:t>
      </w:r>
      <w:r w:rsidR="00FE0FB7">
        <w:rPr>
          <w:rFonts w:ascii="Times New Roman" w:hAnsi="Times New Roman" w:cs="Times New Roman"/>
          <w:sz w:val="28"/>
          <w:szCs w:val="28"/>
        </w:rPr>
        <w:t>) (</w:t>
      </w:r>
      <w:r w:rsidR="00FE0FB7" w:rsidRPr="00E934AF">
        <w:rPr>
          <w:rFonts w:ascii="Times New Roman" w:hAnsi="Times New Roman" w:cs="Times New Roman"/>
          <w:sz w:val="28"/>
          <w:szCs w:val="28"/>
        </w:rPr>
        <w:t xml:space="preserve">далі </w:t>
      </w:r>
      <w:r w:rsidR="00FE0FB7">
        <w:rPr>
          <w:rFonts w:ascii="Times New Roman" w:hAnsi="Times New Roman" w:cs="Times New Roman"/>
          <w:sz w:val="28"/>
          <w:szCs w:val="28"/>
        </w:rPr>
        <w:t>–</w:t>
      </w:r>
      <w:r w:rsidR="00FE0FB7" w:rsidRPr="00E934AF">
        <w:rPr>
          <w:rFonts w:ascii="Times New Roman" w:hAnsi="Times New Roman" w:cs="Times New Roman"/>
          <w:sz w:val="28"/>
          <w:szCs w:val="28"/>
        </w:rPr>
        <w:t xml:space="preserve"> Порядок)</w:t>
      </w:r>
      <w:r w:rsidR="00FE0FB7" w:rsidRPr="003A78E5">
        <w:rPr>
          <w:rFonts w:ascii="Times New Roman" w:hAnsi="Times New Roman" w:cs="Times New Roman"/>
          <w:sz w:val="28"/>
          <w:szCs w:val="28"/>
        </w:rPr>
        <w:t>,</w:t>
      </w:r>
      <w:r>
        <w:rPr>
          <w:rFonts w:ascii="Times New Roman" w:hAnsi="Times New Roman" w:cs="Times New Roman"/>
          <w:sz w:val="28"/>
          <w:szCs w:val="28"/>
        </w:rPr>
        <w:br/>
        <w:t>зокрема</w:t>
      </w:r>
      <w:r w:rsidR="00FE0FB7" w:rsidRPr="003A78E5">
        <w:rPr>
          <w:rFonts w:ascii="Times New Roman" w:hAnsi="Times New Roman" w:cs="Times New Roman"/>
          <w:sz w:val="28"/>
          <w:szCs w:val="28"/>
        </w:rPr>
        <w:t xml:space="preserve"> щодо встановлення наявності визначених законом підстав для відрядження судді; обґрунтування наявності надмірного рівня судового навантаження у суді, до якого суддя відряджається</w:t>
      </w:r>
      <w:r w:rsidR="00FE0FB7">
        <w:rPr>
          <w:rFonts w:ascii="Times New Roman" w:hAnsi="Times New Roman" w:cs="Times New Roman"/>
          <w:sz w:val="28"/>
          <w:szCs w:val="28"/>
        </w:rPr>
        <w:t>,</w:t>
      </w:r>
      <w:r w:rsidR="00FE0FB7" w:rsidRPr="003A78E5">
        <w:rPr>
          <w:rFonts w:ascii="Times New Roman" w:hAnsi="Times New Roman" w:cs="Times New Roman"/>
          <w:sz w:val="28"/>
          <w:szCs w:val="28"/>
        </w:rPr>
        <w:t xml:space="preserve"> та відсутності суттєвого </w:t>
      </w:r>
      <w:r w:rsidR="00FE0FB7" w:rsidRPr="003A78E5">
        <w:rPr>
          <w:rFonts w:ascii="Times New Roman" w:hAnsi="Times New Roman" w:cs="Times New Roman"/>
          <w:sz w:val="28"/>
          <w:szCs w:val="28"/>
        </w:rPr>
        <w:lastRenderedPageBreak/>
        <w:t xml:space="preserve">впливу на середній рівень судового навантаження </w:t>
      </w:r>
      <w:r w:rsidR="00FE0FB7">
        <w:rPr>
          <w:rFonts w:ascii="Times New Roman" w:hAnsi="Times New Roman" w:cs="Times New Roman"/>
          <w:sz w:val="28"/>
          <w:szCs w:val="28"/>
        </w:rPr>
        <w:t>і</w:t>
      </w:r>
      <w:r w:rsidR="00FE0FB7" w:rsidRPr="003A78E5">
        <w:rPr>
          <w:rFonts w:ascii="Times New Roman" w:hAnsi="Times New Roman" w:cs="Times New Roman"/>
          <w:sz w:val="28"/>
          <w:szCs w:val="28"/>
        </w:rPr>
        <w:t xml:space="preserve"> доступ до правосуддя </w:t>
      </w:r>
      <w:r w:rsidR="00FE0FB7">
        <w:rPr>
          <w:rFonts w:ascii="Times New Roman" w:hAnsi="Times New Roman" w:cs="Times New Roman"/>
          <w:sz w:val="28"/>
          <w:szCs w:val="28"/>
        </w:rPr>
        <w:t>в</w:t>
      </w:r>
      <w:r w:rsidR="00FE0FB7" w:rsidRPr="003A78E5">
        <w:rPr>
          <w:rFonts w:ascii="Times New Roman" w:hAnsi="Times New Roman" w:cs="Times New Roman"/>
          <w:sz w:val="28"/>
          <w:szCs w:val="28"/>
        </w:rPr>
        <w:t xml:space="preserve"> суді, з якого суддя відряджається</w:t>
      </w:r>
      <w:r w:rsidR="00FE0FB7">
        <w:rPr>
          <w:rFonts w:ascii="Times New Roman" w:hAnsi="Times New Roman" w:cs="Times New Roman"/>
          <w:sz w:val="28"/>
          <w:szCs w:val="28"/>
        </w:rPr>
        <w:t>. Р</w:t>
      </w:r>
      <w:r w:rsidR="00FE0FB7" w:rsidRPr="003A78E5">
        <w:rPr>
          <w:rFonts w:ascii="Times New Roman" w:hAnsi="Times New Roman" w:cs="Times New Roman"/>
          <w:sz w:val="28"/>
          <w:szCs w:val="28"/>
        </w:rPr>
        <w:t xml:space="preserve">ішення Комісії про внесення подання з рекомендацією на відрядження судді містить усі відомості, обов’язкові для такого виду рішення. </w:t>
      </w:r>
    </w:p>
    <w:p w:rsidR="00FE0FB7" w:rsidRPr="009A2657" w:rsidRDefault="00FE0FB7" w:rsidP="00540B50">
      <w:pPr>
        <w:spacing w:line="370" w:lineRule="exact"/>
        <w:ind w:firstLine="567"/>
        <w:jc w:val="both"/>
        <w:rPr>
          <w:rFonts w:ascii="Times New Roman" w:hAnsi="Times New Roman" w:cs="Times New Roman"/>
          <w:sz w:val="28"/>
          <w:szCs w:val="28"/>
        </w:rPr>
      </w:pPr>
      <w:r w:rsidRPr="00E43858">
        <w:rPr>
          <w:rFonts w:ascii="Times New Roman" w:hAnsi="Times New Roman" w:cs="Times New Roman"/>
          <w:sz w:val="28"/>
          <w:szCs w:val="28"/>
        </w:rPr>
        <w:t xml:space="preserve">Суддя Курило Л.В. повідомлена про час і місце </w:t>
      </w:r>
      <w:r>
        <w:rPr>
          <w:rFonts w:ascii="Times New Roman" w:hAnsi="Times New Roman" w:cs="Times New Roman"/>
          <w:sz w:val="28"/>
          <w:szCs w:val="28"/>
        </w:rPr>
        <w:t xml:space="preserve">розгляду Вищою радою </w:t>
      </w:r>
      <w:r w:rsidRPr="009A2657">
        <w:rPr>
          <w:rFonts w:ascii="Times New Roman" w:hAnsi="Times New Roman" w:cs="Times New Roman"/>
          <w:sz w:val="28"/>
          <w:szCs w:val="28"/>
        </w:rPr>
        <w:t xml:space="preserve">правосуддя вказаного подання Комісії у встановлений Порядком спосіб. </w:t>
      </w:r>
    </w:p>
    <w:p w:rsidR="00FE0FB7" w:rsidRPr="009A2657" w:rsidRDefault="00FE0FB7" w:rsidP="00540B50">
      <w:pPr>
        <w:spacing w:line="370" w:lineRule="exact"/>
        <w:ind w:firstLine="567"/>
        <w:jc w:val="both"/>
        <w:rPr>
          <w:rFonts w:ascii="Times New Roman" w:hAnsi="Times New Roman" w:cs="Times New Roman"/>
          <w:sz w:val="28"/>
          <w:szCs w:val="28"/>
        </w:rPr>
      </w:pPr>
      <w:r w:rsidRPr="009A2657">
        <w:rPr>
          <w:rFonts w:ascii="Times New Roman" w:hAnsi="Times New Roman" w:cs="Times New Roman"/>
          <w:sz w:val="28"/>
          <w:szCs w:val="28"/>
        </w:rPr>
        <w:t xml:space="preserve">Згідно з пунктом 5 розділу ІV Порядку неявка судді на засідання Ради не перешкоджає розгляду питання щодо відрядження судді за його відсутності. </w:t>
      </w:r>
    </w:p>
    <w:p w:rsidR="00FE0FB7" w:rsidRPr="00600118" w:rsidRDefault="00FE0FB7" w:rsidP="00540B50">
      <w:pPr>
        <w:widowControl w:val="0"/>
        <w:autoSpaceDE w:val="0"/>
        <w:autoSpaceDN w:val="0"/>
        <w:spacing w:line="370" w:lineRule="exact"/>
        <w:ind w:firstLine="567"/>
        <w:jc w:val="both"/>
        <w:rPr>
          <w:rFonts w:ascii="Times New Roman" w:hAnsi="Times New Roman" w:cs="Times New Roman"/>
          <w:sz w:val="28"/>
          <w:szCs w:val="28"/>
        </w:rPr>
      </w:pPr>
      <w:r w:rsidRPr="009A2657">
        <w:rPr>
          <w:rFonts w:ascii="Times New Roman" w:hAnsi="Times New Roman" w:cs="Times New Roman"/>
          <w:sz w:val="28"/>
          <w:szCs w:val="28"/>
        </w:rPr>
        <w:t>Вища рада правосуддя, розглянувши подання Комісії, заслухавши доповідача</w:t>
      </w:r>
      <w:r w:rsidRPr="00600118">
        <w:rPr>
          <w:rFonts w:ascii="Times New Roman" w:hAnsi="Times New Roman" w:cs="Times New Roman"/>
          <w:sz w:val="28"/>
          <w:szCs w:val="28"/>
        </w:rPr>
        <w:t xml:space="preserve"> – члена Вищої ради правосуддя </w:t>
      </w:r>
      <w:r>
        <w:rPr>
          <w:rFonts w:ascii="Times New Roman" w:hAnsi="Times New Roman" w:cs="Times New Roman"/>
          <w:sz w:val="28"/>
          <w:szCs w:val="28"/>
        </w:rPr>
        <w:t>Саліхова В.В</w:t>
      </w:r>
      <w:r w:rsidR="00FE3447">
        <w:rPr>
          <w:rFonts w:ascii="Times New Roman" w:hAnsi="Times New Roman" w:cs="Times New Roman"/>
          <w:sz w:val="28"/>
          <w:szCs w:val="28"/>
        </w:rPr>
        <w:t>.</w:t>
      </w:r>
      <w:r>
        <w:rPr>
          <w:rFonts w:ascii="Times New Roman" w:hAnsi="Times New Roman" w:cs="Times New Roman"/>
          <w:sz w:val="28"/>
          <w:szCs w:val="28"/>
        </w:rPr>
        <w:t>,</w:t>
      </w:r>
      <w:r w:rsidRPr="00600118">
        <w:rPr>
          <w:rFonts w:ascii="Times New Roman" w:hAnsi="Times New Roman" w:cs="Times New Roman"/>
          <w:sz w:val="28"/>
          <w:szCs w:val="28"/>
        </w:rPr>
        <w:t xml:space="preserve"> дійшла висновку про наявність визначених законом підстав для </w:t>
      </w:r>
      <w:r>
        <w:rPr>
          <w:rFonts w:ascii="Times New Roman" w:hAnsi="Times New Roman" w:cs="Times New Roman"/>
          <w:sz w:val="28"/>
          <w:szCs w:val="28"/>
        </w:rPr>
        <w:t xml:space="preserve">ухвалення рішення про </w:t>
      </w:r>
      <w:r w:rsidRPr="00600118">
        <w:rPr>
          <w:rFonts w:ascii="Times New Roman" w:hAnsi="Times New Roman" w:cs="Times New Roman"/>
          <w:sz w:val="28"/>
          <w:szCs w:val="28"/>
        </w:rPr>
        <w:t>відрядження судді з огляду на таке.</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Курило Л</w:t>
      </w:r>
      <w:r>
        <w:rPr>
          <w:rFonts w:ascii="Times New Roman" w:hAnsi="Times New Roman" w:cs="Times New Roman"/>
          <w:sz w:val="28"/>
          <w:szCs w:val="28"/>
        </w:rPr>
        <w:t>іана Володимирівна</w:t>
      </w:r>
      <w:r w:rsidRPr="00EB1BBD">
        <w:rPr>
          <w:rFonts w:ascii="Times New Roman" w:hAnsi="Times New Roman" w:cs="Times New Roman"/>
          <w:sz w:val="28"/>
          <w:szCs w:val="28"/>
        </w:rPr>
        <w:t xml:space="preserve"> Указом Президента України від 13 серпня 20</w:t>
      </w:r>
      <w:r w:rsidR="006B32AF">
        <w:rPr>
          <w:rFonts w:ascii="Times New Roman" w:hAnsi="Times New Roman" w:cs="Times New Roman"/>
          <w:sz w:val="28"/>
          <w:szCs w:val="28"/>
        </w:rPr>
        <w:t>0</w:t>
      </w:r>
      <w:r w:rsidRPr="00EB1BBD">
        <w:rPr>
          <w:rFonts w:ascii="Times New Roman" w:hAnsi="Times New Roman" w:cs="Times New Roman"/>
          <w:sz w:val="28"/>
          <w:szCs w:val="28"/>
        </w:rPr>
        <w:t>2 року № 712/20</w:t>
      </w:r>
      <w:r w:rsidR="006B32AF">
        <w:rPr>
          <w:rFonts w:ascii="Times New Roman" w:hAnsi="Times New Roman" w:cs="Times New Roman"/>
          <w:sz w:val="28"/>
          <w:szCs w:val="28"/>
        </w:rPr>
        <w:t>0</w:t>
      </w:r>
      <w:r w:rsidRPr="00EB1BBD">
        <w:rPr>
          <w:rFonts w:ascii="Times New Roman" w:hAnsi="Times New Roman" w:cs="Times New Roman"/>
          <w:sz w:val="28"/>
          <w:szCs w:val="28"/>
        </w:rPr>
        <w:t xml:space="preserve">2 призначена строком на п’ять років на посаду судді Валківського районного суду Харківської області, Постановою Верховної Ради України </w:t>
      </w:r>
      <w:r w:rsidR="00C9554C">
        <w:rPr>
          <w:rFonts w:ascii="Times New Roman" w:hAnsi="Times New Roman" w:cs="Times New Roman"/>
          <w:sz w:val="28"/>
          <w:szCs w:val="28"/>
        </w:rPr>
        <w:t>від 27 червня 2007 року № 1237-</w:t>
      </w:r>
      <w:r w:rsidR="00C9554C">
        <w:rPr>
          <w:rFonts w:ascii="Times New Roman" w:hAnsi="Times New Roman" w:cs="Times New Roman"/>
          <w:sz w:val="28"/>
          <w:szCs w:val="28"/>
          <w:lang w:val="en-US"/>
        </w:rPr>
        <w:t>V</w:t>
      </w:r>
      <w:r w:rsidRPr="00EB1BBD">
        <w:rPr>
          <w:rFonts w:ascii="Times New Roman" w:hAnsi="Times New Roman" w:cs="Times New Roman"/>
          <w:sz w:val="28"/>
          <w:szCs w:val="28"/>
        </w:rPr>
        <w:t xml:space="preserve"> обрана суддею Харківського окружного адміністративного суду безстроково, Постановою Верховної Ради України від 4 листопада</w:t>
      </w:r>
      <w:r w:rsidR="00C9554C">
        <w:rPr>
          <w:rFonts w:ascii="Times New Roman" w:hAnsi="Times New Roman" w:cs="Times New Roman"/>
          <w:sz w:val="28"/>
          <w:szCs w:val="28"/>
        </w:rPr>
        <w:t xml:space="preserve"> </w:t>
      </w:r>
      <w:r w:rsidRPr="00EB1BBD">
        <w:rPr>
          <w:rFonts w:ascii="Times New Roman" w:hAnsi="Times New Roman" w:cs="Times New Roman"/>
          <w:sz w:val="28"/>
          <w:szCs w:val="28"/>
        </w:rPr>
        <w:t>2010 року № 2679-VI обрана на посаду судді Харківського апеляційного адміністративного суду.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 xml:space="preserve">Указом Президента України від 29 грудня 2017 року № 455/2017 «Про ліквідацію апеляційних адміністративних судів та утворення апеляційних адміністративних судів в апеляційних округах» ліквідовано Харківський апеляційний адміністративний суд та утворено Другий апеляційний адміністративний суд в апеляційному окрузі, що включає Полтавську, Сумську та Харківську області, з місцезнаходженням у місті Харкові. </w:t>
      </w:r>
    </w:p>
    <w:p w:rsidR="00FE0FB7" w:rsidRPr="00274C5B" w:rsidRDefault="00FE0FB7" w:rsidP="00540B50">
      <w:pPr>
        <w:spacing w:line="370" w:lineRule="exact"/>
        <w:ind w:firstLine="567"/>
        <w:jc w:val="both"/>
        <w:rPr>
          <w:rFonts w:ascii="Times New Roman" w:hAnsi="Times New Roman" w:cs="Times New Roman"/>
          <w:spacing w:val="-4"/>
          <w:sz w:val="28"/>
          <w:szCs w:val="28"/>
        </w:rPr>
      </w:pPr>
      <w:r w:rsidRPr="00274C5B">
        <w:rPr>
          <w:rFonts w:ascii="Times New Roman" w:hAnsi="Times New Roman" w:cs="Times New Roman"/>
          <w:spacing w:val="-4"/>
          <w:sz w:val="28"/>
          <w:szCs w:val="28"/>
        </w:rPr>
        <w:t xml:space="preserve">Відповідно до частини шостої статті 147 Закону України «Про судоустрій </w:t>
      </w:r>
      <w:r w:rsidR="005C04BF">
        <w:rPr>
          <w:rFonts w:ascii="Times New Roman" w:hAnsi="Times New Roman" w:cs="Times New Roman"/>
          <w:spacing w:val="-4"/>
          <w:sz w:val="28"/>
          <w:szCs w:val="28"/>
        </w:rPr>
        <w:br/>
      </w:r>
      <w:r w:rsidRPr="00274C5B">
        <w:rPr>
          <w:rFonts w:ascii="Times New Roman" w:hAnsi="Times New Roman" w:cs="Times New Roman"/>
          <w:spacing w:val="-4"/>
          <w:sz w:val="28"/>
          <w:szCs w:val="28"/>
        </w:rPr>
        <w:t>і статус суддів» суд, який ліквідується, припиняє здійснення правосуддя з дня опублікування в газеті «Голос України» повідомлення голови новоутвореного суду про початок його роботи. 26 грудня 2018 року Вищ</w:t>
      </w:r>
      <w:r w:rsidR="00C9554C">
        <w:rPr>
          <w:rFonts w:ascii="Times New Roman" w:hAnsi="Times New Roman" w:cs="Times New Roman"/>
          <w:spacing w:val="-4"/>
          <w:sz w:val="28"/>
          <w:szCs w:val="28"/>
        </w:rPr>
        <w:t>а</w:t>
      </w:r>
      <w:r w:rsidRPr="00274C5B">
        <w:rPr>
          <w:rFonts w:ascii="Times New Roman" w:hAnsi="Times New Roman" w:cs="Times New Roman"/>
          <w:spacing w:val="-4"/>
          <w:sz w:val="28"/>
          <w:szCs w:val="28"/>
        </w:rPr>
        <w:t xml:space="preserve"> рад</w:t>
      </w:r>
      <w:r w:rsidR="00C9554C">
        <w:rPr>
          <w:rFonts w:ascii="Times New Roman" w:hAnsi="Times New Roman" w:cs="Times New Roman"/>
          <w:spacing w:val="-4"/>
          <w:sz w:val="28"/>
          <w:szCs w:val="28"/>
        </w:rPr>
        <w:t>а</w:t>
      </w:r>
      <w:r w:rsidRPr="00274C5B">
        <w:rPr>
          <w:rFonts w:ascii="Times New Roman" w:hAnsi="Times New Roman" w:cs="Times New Roman"/>
          <w:spacing w:val="-4"/>
          <w:sz w:val="28"/>
          <w:szCs w:val="28"/>
        </w:rPr>
        <w:t xml:space="preserve"> правосуддя </w:t>
      </w:r>
      <w:r w:rsidR="00C9554C">
        <w:rPr>
          <w:rFonts w:ascii="Times New Roman" w:hAnsi="Times New Roman" w:cs="Times New Roman"/>
          <w:spacing w:val="-4"/>
          <w:sz w:val="28"/>
          <w:szCs w:val="28"/>
        </w:rPr>
        <w:t>ухвалила</w:t>
      </w:r>
      <w:r w:rsidRPr="00274C5B">
        <w:rPr>
          <w:rFonts w:ascii="Times New Roman" w:hAnsi="Times New Roman" w:cs="Times New Roman"/>
          <w:spacing w:val="-4"/>
          <w:sz w:val="28"/>
          <w:szCs w:val="28"/>
        </w:rPr>
        <w:t xml:space="preserve"> рішення про переведення суддів Харківського апеляційного адміністративного суду на посади суддів Другого апеляційного адміністративного суду</w:t>
      </w:r>
      <w:r w:rsidR="00C9554C">
        <w:rPr>
          <w:rFonts w:ascii="Times New Roman" w:hAnsi="Times New Roman" w:cs="Times New Roman"/>
          <w:spacing w:val="-4"/>
          <w:sz w:val="28"/>
          <w:szCs w:val="28"/>
        </w:rPr>
        <w:t xml:space="preserve">. </w:t>
      </w:r>
      <w:r w:rsidRPr="00274C5B">
        <w:rPr>
          <w:rFonts w:ascii="Times New Roman" w:hAnsi="Times New Roman" w:cs="Times New Roman"/>
          <w:spacing w:val="-4"/>
          <w:sz w:val="28"/>
          <w:szCs w:val="28"/>
        </w:rPr>
        <w:t xml:space="preserve">28 грудня 2018 року </w:t>
      </w:r>
      <w:r w:rsidR="00C9554C">
        <w:rPr>
          <w:rFonts w:ascii="Times New Roman" w:hAnsi="Times New Roman" w:cs="Times New Roman"/>
          <w:spacing w:val="-4"/>
          <w:sz w:val="28"/>
          <w:szCs w:val="28"/>
        </w:rPr>
        <w:t xml:space="preserve">Другий апеляційний адміністративний суд </w:t>
      </w:r>
      <w:r w:rsidRPr="00274C5B">
        <w:rPr>
          <w:rFonts w:ascii="Times New Roman" w:hAnsi="Times New Roman" w:cs="Times New Roman"/>
          <w:spacing w:val="-4"/>
          <w:sz w:val="28"/>
          <w:szCs w:val="28"/>
        </w:rPr>
        <w:t>розпоча</w:t>
      </w:r>
      <w:r w:rsidR="00C9554C">
        <w:rPr>
          <w:rFonts w:ascii="Times New Roman" w:hAnsi="Times New Roman" w:cs="Times New Roman"/>
          <w:spacing w:val="-4"/>
          <w:sz w:val="28"/>
          <w:szCs w:val="28"/>
        </w:rPr>
        <w:t xml:space="preserve">в </w:t>
      </w:r>
      <w:r w:rsidRPr="00274C5B">
        <w:rPr>
          <w:rFonts w:ascii="Times New Roman" w:hAnsi="Times New Roman" w:cs="Times New Roman"/>
          <w:spacing w:val="-4"/>
          <w:sz w:val="28"/>
          <w:szCs w:val="28"/>
        </w:rPr>
        <w:t>роботу.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Суддя Харківського апеляційного адміністративного суду Курило Л.В.</w:t>
      </w:r>
      <w:r>
        <w:rPr>
          <w:rFonts w:ascii="Times New Roman" w:hAnsi="Times New Roman" w:cs="Times New Roman"/>
          <w:sz w:val="28"/>
          <w:szCs w:val="28"/>
        </w:rPr>
        <w:t xml:space="preserve"> </w:t>
      </w:r>
      <w:r w:rsidR="005C04BF">
        <w:rPr>
          <w:rFonts w:ascii="Times New Roman" w:hAnsi="Times New Roman" w:cs="Times New Roman"/>
          <w:sz w:val="28"/>
          <w:szCs w:val="28"/>
        </w:rPr>
        <w:br/>
      </w:r>
      <w:r w:rsidRPr="00EB1BBD">
        <w:rPr>
          <w:rFonts w:ascii="Times New Roman" w:hAnsi="Times New Roman" w:cs="Times New Roman"/>
          <w:sz w:val="28"/>
          <w:szCs w:val="28"/>
        </w:rPr>
        <w:t xml:space="preserve">до новоутвореного суду не переведена, оскільки рішенням Комісії </w:t>
      </w:r>
      <w:r w:rsidR="005C04BF">
        <w:rPr>
          <w:rFonts w:ascii="Times New Roman" w:hAnsi="Times New Roman" w:cs="Times New Roman"/>
          <w:sz w:val="28"/>
          <w:szCs w:val="28"/>
        </w:rPr>
        <w:br/>
      </w:r>
      <w:r w:rsidRPr="00EB1BBD">
        <w:rPr>
          <w:rFonts w:ascii="Times New Roman" w:hAnsi="Times New Roman" w:cs="Times New Roman"/>
          <w:sz w:val="28"/>
          <w:szCs w:val="28"/>
        </w:rPr>
        <w:t>від</w:t>
      </w:r>
      <w:r>
        <w:rPr>
          <w:rFonts w:ascii="Times New Roman" w:hAnsi="Times New Roman" w:cs="Times New Roman"/>
          <w:sz w:val="28"/>
          <w:szCs w:val="28"/>
        </w:rPr>
        <w:t xml:space="preserve"> </w:t>
      </w:r>
      <w:r w:rsidRPr="00EB1BBD">
        <w:rPr>
          <w:rFonts w:ascii="Times New Roman" w:hAnsi="Times New Roman" w:cs="Times New Roman"/>
          <w:sz w:val="28"/>
          <w:szCs w:val="28"/>
        </w:rPr>
        <w:t>28 вересня 2018 року № 1759/ко-18 її визнано такою, що не відповідає займаній посаді, та рекомендовано Вищій раді правосуддя розглянути питання про звільнення її</w:t>
      </w:r>
      <w:r w:rsidR="005C04BF">
        <w:rPr>
          <w:rFonts w:ascii="Times New Roman" w:hAnsi="Times New Roman" w:cs="Times New Roman"/>
          <w:sz w:val="28"/>
          <w:szCs w:val="28"/>
        </w:rPr>
        <w:t xml:space="preserve"> </w:t>
      </w:r>
      <w:r w:rsidRPr="00EB1BBD">
        <w:rPr>
          <w:rFonts w:ascii="Times New Roman" w:hAnsi="Times New Roman" w:cs="Times New Roman"/>
          <w:sz w:val="28"/>
          <w:szCs w:val="28"/>
        </w:rPr>
        <w:t>з посади судді Харківського апеляційного адміністративного суду.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lastRenderedPageBreak/>
        <w:t>Рішенням Вищої ради правосуддя від 19 грудня 2019 року № 3550/0/15-19 відмовлено в задоволенні подання Комісії про звільнення Курило Л.В.</w:t>
      </w:r>
      <w:r>
        <w:rPr>
          <w:rFonts w:ascii="Times New Roman" w:hAnsi="Times New Roman" w:cs="Times New Roman"/>
          <w:sz w:val="28"/>
          <w:szCs w:val="28"/>
        </w:rPr>
        <w:br/>
      </w:r>
      <w:r w:rsidRPr="00EB1BBD">
        <w:rPr>
          <w:rFonts w:ascii="Times New Roman" w:hAnsi="Times New Roman" w:cs="Times New Roman"/>
          <w:sz w:val="28"/>
          <w:szCs w:val="28"/>
        </w:rPr>
        <w:t>з посади судді.</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Рішенням Вищої ради правосуддя від 20 липня 2021 року № 1610 /0/15-21 суддю Курило Л.В. із 4 серпня 2021 року відряджено до Другого апеляційного адміністративного суду для здійснення правосуддя строком на один рік. Рішенням Верховного Суду від 5 липня 2022 року № 277/0/149-22 строк відрядження судді Харківського апеляційного адміністративного суду</w:t>
      </w:r>
      <w:r>
        <w:rPr>
          <w:rFonts w:ascii="Times New Roman" w:hAnsi="Times New Roman" w:cs="Times New Roman"/>
          <w:sz w:val="28"/>
          <w:szCs w:val="28"/>
        </w:rPr>
        <w:t xml:space="preserve"> </w:t>
      </w:r>
      <w:r>
        <w:rPr>
          <w:rFonts w:ascii="Times New Roman" w:hAnsi="Times New Roman" w:cs="Times New Roman"/>
          <w:sz w:val="28"/>
          <w:szCs w:val="28"/>
        </w:rPr>
        <w:br/>
      </w:r>
      <w:r w:rsidRPr="00EB1BBD">
        <w:rPr>
          <w:rFonts w:ascii="Times New Roman" w:hAnsi="Times New Roman" w:cs="Times New Roman"/>
          <w:sz w:val="28"/>
          <w:szCs w:val="28"/>
        </w:rPr>
        <w:t>Курило Л.В. продовжено на один рік до 3 серпня 2023 року.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22 листопада 2023 року голова Другого апеляційного адміністративного суду Бегунц А.О. звернувся до Державної судової адміністрації України (далі – ДСА України) з проханням звернутися до Комісії для вирішення питання про відрядження до Другого апеляційного адміністративного суду судді Харківського апеляційного адміністративного суду Курило Л.В., яка не здійснює правосуддя, вказуючи про надмірний рівень судового навантаження</w:t>
      </w:r>
      <w:r>
        <w:rPr>
          <w:rFonts w:ascii="Times New Roman" w:hAnsi="Times New Roman" w:cs="Times New Roman"/>
          <w:sz w:val="28"/>
          <w:szCs w:val="28"/>
        </w:rPr>
        <w:t xml:space="preserve"> </w:t>
      </w:r>
      <w:r w:rsidR="002279BE">
        <w:rPr>
          <w:rFonts w:ascii="Times New Roman" w:hAnsi="Times New Roman" w:cs="Times New Roman"/>
          <w:sz w:val="28"/>
          <w:szCs w:val="28"/>
        </w:rPr>
        <w:br/>
      </w:r>
      <w:r w:rsidRPr="00EB1BBD">
        <w:rPr>
          <w:rFonts w:ascii="Times New Roman" w:hAnsi="Times New Roman" w:cs="Times New Roman"/>
          <w:sz w:val="28"/>
          <w:szCs w:val="28"/>
        </w:rPr>
        <w:t>у Другому апеляційному адміністративному суді (лист № 22.-51/50521/23).</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 xml:space="preserve">30 листопада 2023 року на підставі рішення зборів суддів Другого апеляційного адміністративного суду від 30 листопада 2023 року голова цього суду звернувся до Комісії, Ради суддів України, Верховного Суду, ДСА України та Вищої ради правосуддя з проханням вирішити питання щодо відрядження судді Харківського апеляційного адміністративного суду Курило Л.В. </w:t>
      </w:r>
      <w:r w:rsidR="002279BE">
        <w:rPr>
          <w:rFonts w:ascii="Times New Roman" w:hAnsi="Times New Roman" w:cs="Times New Roman"/>
          <w:sz w:val="28"/>
          <w:szCs w:val="28"/>
        </w:rPr>
        <w:br/>
      </w:r>
      <w:r w:rsidRPr="00EB1BBD">
        <w:rPr>
          <w:rFonts w:ascii="Times New Roman" w:hAnsi="Times New Roman" w:cs="Times New Roman"/>
          <w:sz w:val="28"/>
          <w:szCs w:val="28"/>
        </w:rPr>
        <w:t>до Другого апеляційного адміністративного суду у зв’язку з надмірним рівнем судового навантаження у цьому суді (лист № 01-13/52003/23).</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30 листопада 2023 року ДС</w:t>
      </w:r>
      <w:r>
        <w:rPr>
          <w:rFonts w:ascii="Times New Roman" w:hAnsi="Times New Roman" w:cs="Times New Roman"/>
          <w:sz w:val="28"/>
          <w:szCs w:val="28"/>
        </w:rPr>
        <w:t>А України звернулася до Комісії</w:t>
      </w:r>
      <w:r>
        <w:rPr>
          <w:rFonts w:ascii="Times New Roman" w:hAnsi="Times New Roman" w:cs="Times New Roman"/>
          <w:sz w:val="28"/>
          <w:szCs w:val="28"/>
        </w:rPr>
        <w:br/>
      </w:r>
      <w:r w:rsidRPr="00EB1BBD">
        <w:rPr>
          <w:rFonts w:ascii="Times New Roman" w:hAnsi="Times New Roman" w:cs="Times New Roman"/>
          <w:sz w:val="28"/>
          <w:szCs w:val="28"/>
        </w:rPr>
        <w:t>з повідомленням № 8-15437/23 про необхідність розгляду питання щодо відрядження трьох суддів до Другого апеляційного адміністративного суду</w:t>
      </w:r>
      <w:r>
        <w:rPr>
          <w:rFonts w:ascii="Times New Roman" w:hAnsi="Times New Roman" w:cs="Times New Roman"/>
          <w:sz w:val="28"/>
          <w:szCs w:val="28"/>
        </w:rPr>
        <w:t xml:space="preserve"> </w:t>
      </w:r>
      <w:r>
        <w:rPr>
          <w:rFonts w:ascii="Times New Roman" w:hAnsi="Times New Roman" w:cs="Times New Roman"/>
          <w:sz w:val="28"/>
          <w:szCs w:val="28"/>
        </w:rPr>
        <w:br/>
      </w:r>
      <w:r w:rsidRPr="00EB1BBD">
        <w:rPr>
          <w:rFonts w:ascii="Times New Roman" w:hAnsi="Times New Roman" w:cs="Times New Roman"/>
          <w:sz w:val="28"/>
          <w:szCs w:val="28"/>
        </w:rPr>
        <w:t>у зв’язку з встановленням надмірного рівня судового навантаження у цьому суді.</w:t>
      </w:r>
      <w:r>
        <w:rPr>
          <w:rFonts w:ascii="Times New Roman" w:hAnsi="Times New Roman" w:cs="Times New Roman"/>
          <w:sz w:val="28"/>
          <w:szCs w:val="28"/>
        </w:rPr>
        <w:t xml:space="preserve"> </w:t>
      </w:r>
      <w:r w:rsidRPr="00EB1BBD">
        <w:rPr>
          <w:rFonts w:ascii="Times New Roman" w:hAnsi="Times New Roman" w:cs="Times New Roman"/>
          <w:sz w:val="28"/>
          <w:szCs w:val="28"/>
        </w:rPr>
        <w:t>1 грудня 2023 року вказане повідомлення надійшло до Комісії, доповідачем щодо його розгляду визначено члена Комісії Шевчук Г.М.</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Відповідно до вимог пункту 1 розділу III Порядку питання щодо внесення до Вищої ради правосуддя подання про відрядження суддів до Другого апеляційного адміністративного суду для здійснення правосуддя призначено до розгляду на 27 грудня 2023 року.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 xml:space="preserve">14 грудня 2023 року згідно з вимогами пункту 2 розділу III Порядку </w:t>
      </w:r>
      <w:r w:rsidR="002279BE">
        <w:rPr>
          <w:rFonts w:ascii="Times New Roman" w:hAnsi="Times New Roman" w:cs="Times New Roman"/>
          <w:sz w:val="28"/>
          <w:szCs w:val="28"/>
        </w:rPr>
        <w:br/>
      </w:r>
      <w:r w:rsidRPr="00EB1BBD">
        <w:rPr>
          <w:rFonts w:ascii="Times New Roman" w:hAnsi="Times New Roman" w:cs="Times New Roman"/>
          <w:sz w:val="28"/>
          <w:szCs w:val="28"/>
        </w:rPr>
        <w:t xml:space="preserve">на офіційному вебсайті Комісії опубліковано оголошення про призначення </w:t>
      </w:r>
      <w:r w:rsidR="002279BE">
        <w:rPr>
          <w:rFonts w:ascii="Times New Roman" w:hAnsi="Times New Roman" w:cs="Times New Roman"/>
          <w:sz w:val="28"/>
          <w:szCs w:val="28"/>
        </w:rPr>
        <w:br/>
      </w:r>
      <w:r w:rsidRPr="00EB1BBD">
        <w:rPr>
          <w:rFonts w:ascii="Times New Roman" w:hAnsi="Times New Roman" w:cs="Times New Roman"/>
          <w:sz w:val="28"/>
          <w:szCs w:val="28"/>
        </w:rPr>
        <w:t>до розгляду зазначеного питання, встановлено семиденний строк із дня оприлюднення цього оголошення для надання суддями, які виявили бажання бути відрядженими до Другого апеляційного адміністративного суду, документів, визначених пунктом 5 розділу III Порядку.</w:t>
      </w:r>
    </w:p>
    <w:p w:rsidR="00926FE2" w:rsidRDefault="00FE0FB7" w:rsidP="00926FE2">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lastRenderedPageBreak/>
        <w:t xml:space="preserve">У зазначений в оголошенні строк до Комісії зі згодою на відрядження </w:t>
      </w:r>
      <w:r w:rsidR="00410F2B">
        <w:rPr>
          <w:rFonts w:ascii="Times New Roman" w:hAnsi="Times New Roman" w:cs="Times New Roman"/>
          <w:sz w:val="28"/>
          <w:szCs w:val="28"/>
        </w:rPr>
        <w:br/>
      </w:r>
      <w:r w:rsidRPr="00EB1BBD">
        <w:rPr>
          <w:rFonts w:ascii="Times New Roman" w:hAnsi="Times New Roman" w:cs="Times New Roman"/>
          <w:sz w:val="28"/>
          <w:szCs w:val="28"/>
        </w:rPr>
        <w:t>до Другого апеляційного адміністративного суду звернулася суддя Харківського апеляційного адміністративного суду Курило Л.В. У засідання Комісі</w:t>
      </w:r>
      <w:r w:rsidR="00926FE2">
        <w:rPr>
          <w:rFonts w:ascii="Times New Roman" w:hAnsi="Times New Roman" w:cs="Times New Roman"/>
          <w:sz w:val="28"/>
          <w:szCs w:val="28"/>
        </w:rPr>
        <w:t>ї суддя Курило Л.В. не з’явилася. З</w:t>
      </w:r>
      <w:r w:rsidRPr="00EB1BBD">
        <w:rPr>
          <w:rFonts w:ascii="Times New Roman" w:hAnsi="Times New Roman" w:cs="Times New Roman"/>
          <w:sz w:val="28"/>
          <w:szCs w:val="28"/>
        </w:rPr>
        <w:t xml:space="preserve">гідно з пунктом 8 розділу III Порядку </w:t>
      </w:r>
      <w:r w:rsidR="00926FE2">
        <w:rPr>
          <w:rFonts w:ascii="Times New Roman" w:hAnsi="Times New Roman" w:cs="Times New Roman"/>
          <w:sz w:val="28"/>
          <w:szCs w:val="28"/>
        </w:rPr>
        <w:t>н</w:t>
      </w:r>
      <w:r w:rsidR="00926FE2" w:rsidRPr="00926FE2">
        <w:rPr>
          <w:rFonts w:ascii="Times New Roman" w:hAnsi="Times New Roman" w:cs="Times New Roman"/>
          <w:sz w:val="28"/>
          <w:szCs w:val="28"/>
        </w:rPr>
        <w:t xml:space="preserve">еявка судді не перешкоджає розгляду </w:t>
      </w:r>
      <w:r w:rsidR="00D60B34">
        <w:rPr>
          <w:rFonts w:ascii="Times New Roman" w:hAnsi="Times New Roman" w:cs="Times New Roman"/>
          <w:sz w:val="28"/>
          <w:szCs w:val="28"/>
        </w:rPr>
        <w:t xml:space="preserve">Комісією </w:t>
      </w:r>
      <w:r w:rsidR="00926FE2" w:rsidRPr="00926FE2">
        <w:rPr>
          <w:rFonts w:ascii="Times New Roman" w:hAnsi="Times New Roman" w:cs="Times New Roman"/>
          <w:sz w:val="28"/>
          <w:szCs w:val="28"/>
        </w:rPr>
        <w:t>питання щодо внесення подання</w:t>
      </w:r>
      <w:r w:rsidR="00926FE2">
        <w:rPr>
          <w:rFonts w:ascii="Times New Roman" w:hAnsi="Times New Roman" w:cs="Times New Roman"/>
          <w:sz w:val="28"/>
          <w:szCs w:val="28"/>
        </w:rPr>
        <w:t xml:space="preserve"> </w:t>
      </w:r>
      <w:r w:rsidR="00926FE2" w:rsidRPr="00926FE2">
        <w:rPr>
          <w:rFonts w:ascii="Times New Roman" w:hAnsi="Times New Roman" w:cs="Times New Roman"/>
          <w:sz w:val="28"/>
          <w:szCs w:val="28"/>
        </w:rPr>
        <w:t>про відрядження судді за</w:t>
      </w:r>
      <w:r w:rsidR="00926FE2">
        <w:rPr>
          <w:rFonts w:ascii="Times New Roman" w:hAnsi="Times New Roman" w:cs="Times New Roman"/>
          <w:sz w:val="28"/>
          <w:szCs w:val="28"/>
        </w:rPr>
        <w:t xml:space="preserve"> </w:t>
      </w:r>
      <w:r w:rsidR="00926FE2" w:rsidRPr="00926FE2">
        <w:rPr>
          <w:rFonts w:ascii="Times New Roman" w:hAnsi="Times New Roman" w:cs="Times New Roman"/>
          <w:sz w:val="28"/>
          <w:szCs w:val="28"/>
        </w:rPr>
        <w:t>його відсутності.</w:t>
      </w:r>
    </w:p>
    <w:p w:rsidR="00FE0FB7" w:rsidRPr="00EB1BBD" w:rsidRDefault="00FE0FB7" w:rsidP="00926FE2">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За результатами розгляду зазначеного повідомлення ДСА України</w:t>
      </w:r>
      <w:r>
        <w:rPr>
          <w:rFonts w:ascii="Times New Roman" w:hAnsi="Times New Roman" w:cs="Times New Roman"/>
          <w:sz w:val="28"/>
          <w:szCs w:val="28"/>
        </w:rPr>
        <w:br/>
      </w:r>
      <w:r w:rsidRPr="00EB1BBD">
        <w:rPr>
          <w:rFonts w:ascii="Times New Roman" w:hAnsi="Times New Roman" w:cs="Times New Roman"/>
          <w:sz w:val="28"/>
          <w:szCs w:val="28"/>
        </w:rPr>
        <w:t>27 грудня 2023 року Комісія у складі її Першої палати (головуючий –</w:t>
      </w:r>
      <w:r>
        <w:rPr>
          <w:rFonts w:ascii="Times New Roman" w:hAnsi="Times New Roman" w:cs="Times New Roman"/>
          <w:sz w:val="28"/>
          <w:szCs w:val="28"/>
        </w:rPr>
        <w:br/>
      </w:r>
      <w:r w:rsidR="00D60B34">
        <w:rPr>
          <w:rFonts w:ascii="Times New Roman" w:hAnsi="Times New Roman" w:cs="Times New Roman"/>
          <w:sz w:val="28"/>
          <w:szCs w:val="28"/>
        </w:rPr>
        <w:t>Ігнатов Р.М, члени Комісії</w:t>
      </w:r>
      <w:r w:rsidRPr="00EB1BBD">
        <w:rPr>
          <w:rFonts w:ascii="Times New Roman" w:hAnsi="Times New Roman" w:cs="Times New Roman"/>
          <w:sz w:val="28"/>
          <w:szCs w:val="28"/>
        </w:rPr>
        <w:t xml:space="preserve"> Кобецька Н.Р., Мельник Р.І., Пасічник А.В., </w:t>
      </w:r>
      <w:r w:rsidR="00D60B34">
        <w:rPr>
          <w:rFonts w:ascii="Times New Roman" w:hAnsi="Times New Roman" w:cs="Times New Roman"/>
          <w:sz w:val="28"/>
          <w:szCs w:val="28"/>
        </w:rPr>
        <w:br/>
      </w:r>
      <w:r w:rsidRPr="00EB1BBD">
        <w:rPr>
          <w:rFonts w:ascii="Times New Roman" w:hAnsi="Times New Roman" w:cs="Times New Roman"/>
          <w:sz w:val="28"/>
          <w:szCs w:val="28"/>
        </w:rPr>
        <w:t>Шевчук Г.М. (доповідач)) відповідно до абзацу першого пункту 11 розділу III Порядку ухвалила рішення № 64/пс-23, яким вирішила внести до Вищої ради правосуддя подання з рекомендацією на відрядження до Другого апеляційного адміністративного суду для здійснення правосуддя судді Харківського апеляційного адміністративного суду Курило Л.В. строком на один рік.</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П</w:t>
      </w:r>
      <w:r w:rsidR="00D60B34">
        <w:rPr>
          <w:rFonts w:ascii="Times New Roman" w:hAnsi="Times New Roman" w:cs="Times New Roman"/>
          <w:sz w:val="28"/>
          <w:szCs w:val="28"/>
        </w:rPr>
        <w:t>ід час</w:t>
      </w:r>
      <w:r w:rsidRPr="00EB1BBD">
        <w:rPr>
          <w:rFonts w:ascii="Times New Roman" w:hAnsi="Times New Roman" w:cs="Times New Roman"/>
          <w:sz w:val="28"/>
          <w:szCs w:val="28"/>
        </w:rPr>
        <w:t xml:space="preserve"> ухваленн</w:t>
      </w:r>
      <w:r w:rsidR="00D60B34">
        <w:rPr>
          <w:rFonts w:ascii="Times New Roman" w:hAnsi="Times New Roman" w:cs="Times New Roman"/>
          <w:sz w:val="28"/>
          <w:szCs w:val="28"/>
        </w:rPr>
        <w:t>я</w:t>
      </w:r>
      <w:r w:rsidRPr="00EB1BBD">
        <w:rPr>
          <w:rFonts w:ascii="Times New Roman" w:hAnsi="Times New Roman" w:cs="Times New Roman"/>
          <w:sz w:val="28"/>
          <w:szCs w:val="28"/>
        </w:rPr>
        <w:t xml:space="preserve"> цього рішення Комісія врахувала таке.</w:t>
      </w:r>
    </w:p>
    <w:p w:rsidR="00FE0FB7" w:rsidRPr="00AB75CA" w:rsidRDefault="00FE0FB7" w:rsidP="00540B50">
      <w:pPr>
        <w:spacing w:line="370" w:lineRule="exact"/>
        <w:ind w:firstLine="567"/>
        <w:jc w:val="both"/>
        <w:rPr>
          <w:rFonts w:ascii="Times New Roman" w:hAnsi="Times New Roman" w:cs="Times New Roman"/>
          <w:spacing w:val="-4"/>
          <w:sz w:val="28"/>
          <w:szCs w:val="28"/>
        </w:rPr>
      </w:pPr>
      <w:r w:rsidRPr="00AB75CA">
        <w:rPr>
          <w:rFonts w:ascii="Times New Roman" w:hAnsi="Times New Roman" w:cs="Times New Roman"/>
          <w:spacing w:val="-4"/>
          <w:sz w:val="28"/>
          <w:szCs w:val="28"/>
        </w:rPr>
        <w:t xml:space="preserve">Згідно з інформацією ДСА України у штаті Другого апеляційного адміністративного суду тридцять шість посад суддів, фактично перебувають на посадах дев’ятнадцять суддів. </w:t>
      </w:r>
      <w:r w:rsidR="000F4F41">
        <w:rPr>
          <w:rFonts w:ascii="Times New Roman" w:hAnsi="Times New Roman" w:cs="Times New Roman"/>
          <w:spacing w:val="-4"/>
          <w:sz w:val="28"/>
          <w:szCs w:val="28"/>
        </w:rPr>
        <w:t xml:space="preserve">За даними звітності за 9 місяців </w:t>
      </w:r>
      <w:r w:rsidRPr="00AB75CA">
        <w:rPr>
          <w:rFonts w:ascii="Times New Roman" w:hAnsi="Times New Roman" w:cs="Times New Roman"/>
          <w:spacing w:val="-4"/>
          <w:sz w:val="28"/>
          <w:szCs w:val="28"/>
        </w:rPr>
        <w:t>2023 року, середня по Україні кількість днів, необхідних для розгляду справ та матеріалів одним повноважним суддею апеляційного адміністративного суду, становила 816 д</w:t>
      </w:r>
      <w:r w:rsidR="000F4F41">
        <w:rPr>
          <w:rFonts w:ascii="Times New Roman" w:hAnsi="Times New Roman" w:cs="Times New Roman"/>
          <w:spacing w:val="-4"/>
          <w:sz w:val="28"/>
          <w:szCs w:val="28"/>
        </w:rPr>
        <w:t>нів</w:t>
      </w:r>
      <w:r w:rsidR="000F4F41">
        <w:rPr>
          <w:rFonts w:ascii="Times New Roman" w:hAnsi="Times New Roman" w:cs="Times New Roman"/>
          <w:spacing w:val="-4"/>
          <w:sz w:val="28"/>
          <w:szCs w:val="28"/>
        </w:rPr>
        <w:br/>
      </w:r>
      <w:r w:rsidRPr="00AB75CA">
        <w:rPr>
          <w:rFonts w:ascii="Times New Roman" w:hAnsi="Times New Roman" w:cs="Times New Roman"/>
          <w:spacing w:val="-4"/>
          <w:sz w:val="28"/>
          <w:szCs w:val="28"/>
        </w:rPr>
        <w:t>з ур</w:t>
      </w:r>
      <w:r w:rsidR="000F4F41">
        <w:rPr>
          <w:rFonts w:ascii="Times New Roman" w:hAnsi="Times New Roman" w:cs="Times New Roman"/>
          <w:spacing w:val="-4"/>
          <w:sz w:val="28"/>
          <w:szCs w:val="28"/>
        </w:rPr>
        <w:t>ахуванням рекомендованих Вищою р</w:t>
      </w:r>
      <w:r w:rsidRPr="00AB75CA">
        <w:rPr>
          <w:rFonts w:ascii="Times New Roman" w:hAnsi="Times New Roman" w:cs="Times New Roman"/>
          <w:spacing w:val="-4"/>
          <w:sz w:val="28"/>
          <w:szCs w:val="28"/>
        </w:rPr>
        <w:t>адою правосуддя показників тривалості розгляду справ (рішення Вищої ради правосуддя від</w:t>
      </w:r>
      <w:r w:rsidR="000F4F41">
        <w:rPr>
          <w:rFonts w:ascii="Times New Roman" w:hAnsi="Times New Roman" w:cs="Times New Roman"/>
          <w:spacing w:val="-4"/>
          <w:sz w:val="28"/>
          <w:szCs w:val="28"/>
        </w:rPr>
        <w:t xml:space="preserve"> </w:t>
      </w:r>
      <w:r w:rsidRPr="00AB75CA">
        <w:rPr>
          <w:rFonts w:ascii="Times New Roman" w:hAnsi="Times New Roman" w:cs="Times New Roman"/>
          <w:spacing w:val="-4"/>
          <w:sz w:val="28"/>
          <w:szCs w:val="28"/>
        </w:rPr>
        <w:t xml:space="preserve">24 листопада 2020 року </w:t>
      </w:r>
      <w:r w:rsidR="000F4F41">
        <w:rPr>
          <w:rFonts w:ascii="Times New Roman" w:hAnsi="Times New Roman" w:cs="Times New Roman"/>
          <w:spacing w:val="-4"/>
          <w:sz w:val="28"/>
          <w:szCs w:val="28"/>
        </w:rPr>
        <w:br/>
      </w:r>
      <w:r w:rsidRPr="00AB75CA">
        <w:rPr>
          <w:rFonts w:ascii="Times New Roman" w:hAnsi="Times New Roman" w:cs="Times New Roman"/>
          <w:spacing w:val="-4"/>
          <w:sz w:val="28"/>
          <w:szCs w:val="28"/>
        </w:rPr>
        <w:t>№ 3237/0/15-20). При цьому нормативний час розгляду справ у Другому апеляційному адміністративному суді становить 963 дні</w:t>
      </w:r>
      <w:r w:rsidR="000F4F41">
        <w:rPr>
          <w:rFonts w:ascii="Times New Roman" w:hAnsi="Times New Roman" w:cs="Times New Roman"/>
          <w:spacing w:val="-4"/>
          <w:sz w:val="28"/>
          <w:szCs w:val="28"/>
        </w:rPr>
        <w:t xml:space="preserve"> для одного повноважного судді</w:t>
      </w:r>
      <w:r w:rsidRPr="00AB75CA">
        <w:rPr>
          <w:rFonts w:ascii="Times New Roman" w:hAnsi="Times New Roman" w:cs="Times New Roman"/>
          <w:spacing w:val="-4"/>
          <w:sz w:val="28"/>
          <w:szCs w:val="28"/>
        </w:rPr>
        <w:t>, тобто перевищує середній показник по Україні, що дає підстави стверджувати про наявність у суді надмірного рівня судового навантаження.</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Відповідно до пункту 10 розділу III Порядку при розгляді питання щодо відрядження судді у зв’язку з неможливістю здійснення правосуддя або виявленням надмірного рівня судового навантаження Комісією враховуються такі критерії: якість розгляду справ суддею, стаж роботи на посаді судді, інформація про стан здійснення правосуддя в суді, в якому суддя обіймає штатну посаду, а також можуть бути враховані й інші обставини, встановлені під час розгляду питання щодо відрядження судді.</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Водночас ДСА України рекомендув</w:t>
      </w:r>
      <w:r w:rsidR="000F4F41">
        <w:rPr>
          <w:rFonts w:ascii="Times New Roman" w:hAnsi="Times New Roman" w:cs="Times New Roman"/>
          <w:sz w:val="28"/>
          <w:szCs w:val="28"/>
        </w:rPr>
        <w:t>ала Комісії під час розгляду</w:t>
      </w:r>
      <w:r w:rsidRPr="00EB1BBD">
        <w:rPr>
          <w:rFonts w:ascii="Times New Roman" w:hAnsi="Times New Roman" w:cs="Times New Roman"/>
          <w:sz w:val="28"/>
          <w:szCs w:val="28"/>
        </w:rPr>
        <w:t xml:space="preserve"> питання щодо внесення подання про відрядження суддів до Другого апеляційного адміністративного суду врахувати, що відрядження суддів із судів, які перебувають у стані ліквідації, не вплине на рівень судового навантаження та доступ до правосуддя </w:t>
      </w:r>
      <w:r w:rsidR="000F4F41">
        <w:rPr>
          <w:rFonts w:ascii="Times New Roman" w:hAnsi="Times New Roman" w:cs="Times New Roman"/>
          <w:sz w:val="28"/>
          <w:szCs w:val="28"/>
        </w:rPr>
        <w:t>в</w:t>
      </w:r>
      <w:r w:rsidRPr="00EB1BBD">
        <w:rPr>
          <w:rFonts w:ascii="Times New Roman" w:hAnsi="Times New Roman" w:cs="Times New Roman"/>
          <w:sz w:val="28"/>
          <w:szCs w:val="28"/>
        </w:rPr>
        <w:t xml:space="preserve"> таких судах.</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lastRenderedPageBreak/>
        <w:t xml:space="preserve">Згідно з довідкою, наданою головою ліквідаційної комісії Харківського апеляційного адміністративного суду, вказаний суд припинив роботу, суддя Курило Л.В. не здійснює правосуддя в Харківському апеляційному адміністративному суді та, відповідно, не входить до складу колегії суддів, оскільки є єдиною суддею у штаті Харківського апеляційного адміністративного суду. Отже, суддя Курило Л.В. не здійснює правосуддя </w:t>
      </w:r>
      <w:r w:rsidR="00EE66D8">
        <w:rPr>
          <w:rFonts w:ascii="Times New Roman" w:hAnsi="Times New Roman" w:cs="Times New Roman"/>
          <w:sz w:val="28"/>
          <w:szCs w:val="28"/>
        </w:rPr>
        <w:br/>
      </w:r>
      <w:r w:rsidRPr="00EB1BBD">
        <w:rPr>
          <w:rFonts w:ascii="Times New Roman" w:hAnsi="Times New Roman" w:cs="Times New Roman"/>
          <w:sz w:val="28"/>
          <w:szCs w:val="28"/>
        </w:rPr>
        <w:t>в суді, до якого її призначено, у зв’язку з ліквідацією цього суду.</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З огляду на наведене Комісія визнала за доцільне відрядити суддю Харківського апеляційного адміністративного суду Курило Л.В. (за її згодою) до Другого апеляційного адміністративного суді суду строком на один рік, узявши до уваги, що це дасть змогу врегулювати навантаження у Другому апеляційному адміністративному суді та не</w:t>
      </w:r>
      <w:r>
        <w:rPr>
          <w:rFonts w:ascii="Times New Roman" w:hAnsi="Times New Roman" w:cs="Times New Roman"/>
          <w:sz w:val="28"/>
          <w:szCs w:val="28"/>
        </w:rPr>
        <w:t xml:space="preserve"> вплине на доступ до правосуддя</w:t>
      </w:r>
      <w:r>
        <w:rPr>
          <w:rFonts w:ascii="Times New Roman" w:hAnsi="Times New Roman" w:cs="Times New Roman"/>
          <w:sz w:val="28"/>
          <w:szCs w:val="28"/>
        </w:rPr>
        <w:br/>
      </w:r>
      <w:r w:rsidRPr="00EB1BBD">
        <w:rPr>
          <w:rFonts w:ascii="Times New Roman" w:hAnsi="Times New Roman" w:cs="Times New Roman"/>
          <w:sz w:val="28"/>
          <w:szCs w:val="28"/>
        </w:rPr>
        <w:t>в Харківському апеляційному адміністративному суді.</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Статтею 82 Закону України «Про судоустрій і статус суддів» визначено, що суддя може бути переведений, в тому числі тимчасово шляхом відрядження, на посаду судді до іншого суду Вищою радою правосуддя в порядку, передбаченому законом.</w:t>
      </w:r>
    </w:p>
    <w:p w:rsidR="00FE0FB7" w:rsidRDefault="00FE0FB7" w:rsidP="00540B50">
      <w:pPr>
        <w:spacing w:line="370" w:lineRule="exact"/>
        <w:ind w:firstLine="567"/>
        <w:jc w:val="both"/>
        <w:rPr>
          <w:rFonts w:ascii="Times New Roman" w:hAnsi="Times New Roman" w:cs="Times New Roman"/>
          <w:sz w:val="27"/>
          <w:szCs w:val="27"/>
        </w:rPr>
      </w:pPr>
      <w:r w:rsidRPr="00EB1BBD">
        <w:rPr>
          <w:rFonts w:ascii="Times New Roman" w:hAnsi="Times New Roman" w:cs="Times New Roman"/>
          <w:sz w:val="28"/>
          <w:szCs w:val="28"/>
        </w:rPr>
        <w:t>Частиною першою статті 55 Закону України «Про судоустрій і статус суддів» визначено, що у зв’язку з неможливістю здійснення правосуддя</w:t>
      </w:r>
      <w:r>
        <w:rPr>
          <w:rFonts w:ascii="Times New Roman" w:hAnsi="Times New Roman" w:cs="Times New Roman"/>
          <w:sz w:val="28"/>
          <w:szCs w:val="28"/>
        </w:rPr>
        <w:t xml:space="preserve"> </w:t>
      </w:r>
      <w:r w:rsidR="00EE66D8">
        <w:rPr>
          <w:rFonts w:ascii="Times New Roman" w:hAnsi="Times New Roman" w:cs="Times New Roman"/>
          <w:sz w:val="28"/>
          <w:szCs w:val="28"/>
        </w:rPr>
        <w:br/>
      </w:r>
      <w:r w:rsidRPr="00EB1BBD">
        <w:rPr>
          <w:rFonts w:ascii="Times New Roman" w:hAnsi="Times New Roman" w:cs="Times New Roman"/>
          <w:sz w:val="28"/>
          <w:szCs w:val="28"/>
        </w:rPr>
        <w:t>у відповідному суді, виявленням надмірного рівня судового навантаження</w:t>
      </w:r>
      <w:r>
        <w:rPr>
          <w:rFonts w:ascii="Times New Roman" w:hAnsi="Times New Roman" w:cs="Times New Roman"/>
          <w:sz w:val="28"/>
          <w:szCs w:val="28"/>
        </w:rPr>
        <w:t xml:space="preserve"> </w:t>
      </w:r>
      <w:r w:rsidR="00EE66D8">
        <w:rPr>
          <w:rFonts w:ascii="Times New Roman" w:hAnsi="Times New Roman" w:cs="Times New Roman"/>
          <w:sz w:val="28"/>
          <w:szCs w:val="28"/>
        </w:rPr>
        <w:br/>
      </w:r>
      <w:r w:rsidRPr="00EB1BBD">
        <w:rPr>
          <w:rFonts w:ascii="Times New Roman" w:hAnsi="Times New Roman" w:cs="Times New Roman"/>
          <w:sz w:val="28"/>
          <w:szCs w:val="28"/>
        </w:rPr>
        <w:t xml:space="preserve">у відповідному суді, припиненням роботи суду у зв’язку зі стихійним лихом, військовими діями, заходами щодо боротьби з тероризмом або іншими надзвичайними обставинами,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w:t>
      </w:r>
      <w:r w:rsidR="00EE66D8">
        <w:rPr>
          <w:rFonts w:ascii="Times New Roman" w:hAnsi="Times New Roman" w:cs="Times New Roman"/>
          <w:sz w:val="28"/>
          <w:szCs w:val="28"/>
        </w:rPr>
        <w:br/>
      </w:r>
      <w:r w:rsidRPr="00EB1BBD">
        <w:rPr>
          <w:rFonts w:ascii="Times New Roman" w:hAnsi="Times New Roman" w:cs="Times New Roman"/>
          <w:sz w:val="28"/>
          <w:szCs w:val="28"/>
        </w:rPr>
        <w:t>і спеціалізації для здійснення правосуддя.</w:t>
      </w:r>
      <w:r w:rsidRPr="00FD75F8">
        <w:rPr>
          <w:rFonts w:ascii="Times New Roman" w:hAnsi="Times New Roman" w:cs="Times New Roman"/>
          <w:sz w:val="27"/>
          <w:szCs w:val="27"/>
        </w:rPr>
        <w:t xml:space="preserve"> </w:t>
      </w:r>
    </w:p>
    <w:p w:rsidR="00FE0FB7" w:rsidRPr="00EB1BBD" w:rsidRDefault="00FE0FB7" w:rsidP="00540B50">
      <w:pPr>
        <w:spacing w:line="370" w:lineRule="exact"/>
        <w:ind w:firstLine="567"/>
        <w:jc w:val="both"/>
        <w:rPr>
          <w:rFonts w:ascii="Times New Roman" w:hAnsi="Times New Roman" w:cs="Times New Roman"/>
          <w:sz w:val="28"/>
          <w:szCs w:val="28"/>
        </w:rPr>
      </w:pPr>
      <w:r w:rsidRPr="00EB1BBD">
        <w:rPr>
          <w:rFonts w:ascii="Times New Roman" w:hAnsi="Times New Roman" w:cs="Times New Roman"/>
          <w:sz w:val="28"/>
          <w:szCs w:val="28"/>
        </w:rPr>
        <w:t xml:space="preserve">Відповідно до абзацу першого частини другої цієї статті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 </w:t>
      </w:r>
    </w:p>
    <w:p w:rsidR="00FE0FB7" w:rsidRDefault="000F4F41" w:rsidP="00540B50">
      <w:pPr>
        <w:spacing w:line="370" w:lineRule="exact"/>
        <w:ind w:firstLine="567"/>
        <w:jc w:val="both"/>
        <w:rPr>
          <w:rFonts w:ascii="Times New Roman" w:hAnsi="Times New Roman" w:cs="Times New Roman"/>
          <w:sz w:val="28"/>
          <w:szCs w:val="28"/>
        </w:rPr>
      </w:pPr>
      <w:r w:rsidRPr="003A78E5">
        <w:rPr>
          <w:rFonts w:ascii="Times New Roman" w:hAnsi="Times New Roman" w:cs="Times New Roman"/>
          <w:sz w:val="28"/>
          <w:szCs w:val="28"/>
        </w:rPr>
        <w:t xml:space="preserve">ДСА України </w:t>
      </w:r>
      <w:r>
        <w:rPr>
          <w:rFonts w:ascii="Times New Roman" w:hAnsi="Times New Roman" w:cs="Times New Roman"/>
          <w:sz w:val="28"/>
          <w:szCs w:val="28"/>
        </w:rPr>
        <w:t>у листі</w:t>
      </w:r>
      <w:r w:rsidR="00FE0FB7" w:rsidRPr="003A78E5">
        <w:rPr>
          <w:rFonts w:ascii="Times New Roman" w:hAnsi="Times New Roman" w:cs="Times New Roman"/>
          <w:sz w:val="28"/>
          <w:szCs w:val="28"/>
        </w:rPr>
        <w:t xml:space="preserve"> від </w:t>
      </w:r>
      <w:r w:rsidR="00FE0FB7">
        <w:rPr>
          <w:rFonts w:ascii="Times New Roman" w:hAnsi="Times New Roman" w:cs="Times New Roman"/>
          <w:sz w:val="28"/>
          <w:szCs w:val="28"/>
        </w:rPr>
        <w:t>9</w:t>
      </w:r>
      <w:r w:rsidR="00FE0FB7" w:rsidRPr="003A78E5">
        <w:rPr>
          <w:rFonts w:ascii="Times New Roman" w:hAnsi="Times New Roman" w:cs="Times New Roman"/>
          <w:sz w:val="28"/>
          <w:szCs w:val="28"/>
        </w:rPr>
        <w:t xml:space="preserve"> </w:t>
      </w:r>
      <w:r w:rsidR="00FE0FB7">
        <w:rPr>
          <w:rFonts w:ascii="Times New Roman" w:hAnsi="Times New Roman" w:cs="Times New Roman"/>
          <w:sz w:val="28"/>
          <w:szCs w:val="28"/>
        </w:rPr>
        <w:t>січ</w:t>
      </w:r>
      <w:r w:rsidR="00FE0FB7" w:rsidRPr="003A78E5">
        <w:rPr>
          <w:rFonts w:ascii="Times New Roman" w:hAnsi="Times New Roman" w:cs="Times New Roman"/>
          <w:sz w:val="28"/>
          <w:szCs w:val="28"/>
        </w:rPr>
        <w:t>ня 202</w:t>
      </w:r>
      <w:r w:rsidR="00FE0FB7">
        <w:rPr>
          <w:rFonts w:ascii="Times New Roman" w:hAnsi="Times New Roman" w:cs="Times New Roman"/>
          <w:sz w:val="28"/>
          <w:szCs w:val="28"/>
        </w:rPr>
        <w:t>4 року № 11</w:t>
      </w:r>
      <w:r w:rsidR="00FE0FB7" w:rsidRPr="003A78E5">
        <w:rPr>
          <w:rFonts w:ascii="Times New Roman" w:hAnsi="Times New Roman" w:cs="Times New Roman"/>
          <w:sz w:val="28"/>
          <w:szCs w:val="28"/>
        </w:rPr>
        <w:t>-</w:t>
      </w:r>
      <w:r w:rsidR="00FE0FB7">
        <w:rPr>
          <w:rFonts w:ascii="Times New Roman" w:hAnsi="Times New Roman" w:cs="Times New Roman"/>
          <w:sz w:val="28"/>
          <w:szCs w:val="28"/>
        </w:rPr>
        <w:t>1200</w:t>
      </w:r>
      <w:r w:rsidR="00FE0FB7" w:rsidRPr="003A78E5">
        <w:rPr>
          <w:rFonts w:ascii="Times New Roman" w:hAnsi="Times New Roman" w:cs="Times New Roman"/>
          <w:sz w:val="28"/>
          <w:szCs w:val="28"/>
        </w:rPr>
        <w:t>/2</w:t>
      </w:r>
      <w:r w:rsidR="00FE0FB7">
        <w:rPr>
          <w:rFonts w:ascii="Times New Roman" w:hAnsi="Times New Roman" w:cs="Times New Roman"/>
          <w:sz w:val="28"/>
          <w:szCs w:val="28"/>
        </w:rPr>
        <w:t>4</w:t>
      </w:r>
      <w:r w:rsidR="00FE0FB7" w:rsidRPr="003A78E5">
        <w:rPr>
          <w:rFonts w:ascii="Times New Roman" w:hAnsi="Times New Roman" w:cs="Times New Roman"/>
          <w:sz w:val="28"/>
          <w:szCs w:val="28"/>
        </w:rPr>
        <w:t xml:space="preserve"> повідомила Вищу раду правосуддя, що суму видатків</w:t>
      </w:r>
      <w:r w:rsidR="00FE0FB7">
        <w:rPr>
          <w:rFonts w:ascii="Times New Roman" w:hAnsi="Times New Roman" w:cs="Times New Roman"/>
          <w:sz w:val="28"/>
          <w:szCs w:val="28"/>
        </w:rPr>
        <w:t>,</w:t>
      </w:r>
      <w:r w:rsidR="00FE0FB7" w:rsidRPr="003A78E5">
        <w:rPr>
          <w:rFonts w:ascii="Times New Roman" w:hAnsi="Times New Roman" w:cs="Times New Roman"/>
          <w:sz w:val="28"/>
          <w:szCs w:val="28"/>
        </w:rPr>
        <w:t xml:space="preserve"> </w:t>
      </w:r>
      <w:r w:rsidR="00FE0FB7">
        <w:rPr>
          <w:rFonts w:ascii="Times New Roman" w:hAnsi="Times New Roman" w:cs="Times New Roman"/>
          <w:sz w:val="28"/>
          <w:szCs w:val="28"/>
        </w:rPr>
        <w:t>необхідну для перерозподілу</w:t>
      </w:r>
      <w:r w:rsidR="00FE0FB7" w:rsidRPr="003A78E5">
        <w:rPr>
          <w:rFonts w:ascii="Times New Roman" w:hAnsi="Times New Roman" w:cs="Times New Roman"/>
          <w:sz w:val="28"/>
          <w:szCs w:val="28"/>
        </w:rPr>
        <w:t xml:space="preserve"> у межах</w:t>
      </w:r>
      <w:r w:rsidR="00FE0FB7">
        <w:rPr>
          <w:rFonts w:ascii="Times New Roman" w:hAnsi="Times New Roman" w:cs="Times New Roman"/>
          <w:sz w:val="28"/>
          <w:szCs w:val="28"/>
        </w:rPr>
        <w:br/>
        <w:t xml:space="preserve">2024 року, буде визначено </w:t>
      </w:r>
      <w:r w:rsidR="00FE0FB7" w:rsidRPr="003A78E5">
        <w:rPr>
          <w:rFonts w:ascii="Times New Roman" w:hAnsi="Times New Roman" w:cs="Times New Roman"/>
          <w:sz w:val="28"/>
          <w:szCs w:val="28"/>
        </w:rPr>
        <w:t xml:space="preserve">ДСА України </w:t>
      </w:r>
      <w:r>
        <w:rPr>
          <w:rFonts w:ascii="Times New Roman" w:hAnsi="Times New Roman" w:cs="Times New Roman"/>
          <w:sz w:val="28"/>
          <w:szCs w:val="28"/>
        </w:rPr>
        <w:t>після ухвалення</w:t>
      </w:r>
      <w:r w:rsidR="00FE0FB7">
        <w:rPr>
          <w:rFonts w:ascii="Times New Roman" w:hAnsi="Times New Roman" w:cs="Times New Roman"/>
          <w:sz w:val="28"/>
          <w:szCs w:val="28"/>
        </w:rPr>
        <w:t xml:space="preserve"> Вищою радою правосуддя рішення про відрядження судді (на підставі рішення Комісії</w:t>
      </w:r>
      <w:r w:rsidR="00FE0FB7">
        <w:rPr>
          <w:rFonts w:ascii="Times New Roman" w:hAnsi="Times New Roman" w:cs="Times New Roman"/>
          <w:sz w:val="28"/>
          <w:szCs w:val="28"/>
        </w:rPr>
        <w:br/>
        <w:t>від 27 грудня 2023 року № 64/пс-23).</w:t>
      </w:r>
    </w:p>
    <w:p w:rsidR="00FE0FB7" w:rsidRDefault="000F4F41" w:rsidP="00540B50">
      <w:pPr>
        <w:spacing w:line="370" w:lineRule="exact"/>
        <w:ind w:firstLine="567"/>
        <w:jc w:val="both"/>
        <w:rPr>
          <w:rFonts w:ascii="Times New Roman" w:hAnsi="Times New Roman" w:cs="Times New Roman"/>
          <w:sz w:val="28"/>
          <w:szCs w:val="28"/>
        </w:rPr>
      </w:pPr>
      <w:r>
        <w:rPr>
          <w:rFonts w:ascii="Times New Roman" w:hAnsi="Times New Roman" w:cs="Times New Roman"/>
          <w:sz w:val="28"/>
          <w:szCs w:val="28"/>
        </w:rPr>
        <w:t>У</w:t>
      </w:r>
      <w:r w:rsidR="00FE0FB7" w:rsidRPr="00C17BE6">
        <w:rPr>
          <w:rFonts w:ascii="Times New Roman" w:hAnsi="Times New Roman" w:cs="Times New Roman"/>
          <w:sz w:val="28"/>
          <w:szCs w:val="28"/>
        </w:rPr>
        <w:t>раховуючи викладене, на підставі стат</w:t>
      </w:r>
      <w:r>
        <w:rPr>
          <w:rFonts w:ascii="Times New Roman" w:hAnsi="Times New Roman" w:cs="Times New Roman"/>
          <w:sz w:val="28"/>
          <w:szCs w:val="28"/>
        </w:rPr>
        <w:t>ті</w:t>
      </w:r>
      <w:r w:rsidR="00FE0FB7" w:rsidRPr="00C17BE6">
        <w:rPr>
          <w:rFonts w:ascii="Times New Roman" w:hAnsi="Times New Roman" w:cs="Times New Roman"/>
          <w:sz w:val="28"/>
          <w:szCs w:val="28"/>
        </w:rPr>
        <w:t xml:space="preserve"> 131 Конституції України, </w:t>
      </w:r>
      <w:r>
        <w:rPr>
          <w:rFonts w:ascii="Times New Roman" w:hAnsi="Times New Roman" w:cs="Times New Roman"/>
          <w:sz w:val="28"/>
          <w:szCs w:val="28"/>
        </w:rPr>
        <w:br/>
      </w:r>
      <w:r w:rsidR="00FE0FB7" w:rsidRPr="00C17BE6">
        <w:rPr>
          <w:rFonts w:ascii="Times New Roman" w:hAnsi="Times New Roman" w:cs="Times New Roman"/>
          <w:sz w:val="28"/>
          <w:szCs w:val="28"/>
        </w:rPr>
        <w:t>стат</w:t>
      </w:r>
      <w:r>
        <w:rPr>
          <w:rFonts w:ascii="Times New Roman" w:hAnsi="Times New Roman" w:cs="Times New Roman"/>
          <w:sz w:val="28"/>
          <w:szCs w:val="28"/>
        </w:rPr>
        <w:t>ей</w:t>
      </w:r>
      <w:r w:rsidR="00FE0FB7" w:rsidRPr="00C17BE6">
        <w:rPr>
          <w:rFonts w:ascii="Times New Roman" w:hAnsi="Times New Roman" w:cs="Times New Roman"/>
          <w:sz w:val="28"/>
          <w:szCs w:val="28"/>
        </w:rPr>
        <w:t xml:space="preserve"> 3, 30, 34, 70, 71 Закону України «Про Вищу раду правосуддя», </w:t>
      </w:r>
      <w:r w:rsidR="00FE0FB7" w:rsidRPr="00C17BE6">
        <w:rPr>
          <w:rFonts w:ascii="Times New Roman" w:hAnsi="Times New Roman" w:cs="Times New Roman"/>
          <w:sz w:val="28"/>
          <w:szCs w:val="28"/>
        </w:rPr>
        <w:br/>
        <w:t xml:space="preserve">статті 55 Закону України «Про судоустрій і статус суддів», розділу IV Порядку </w:t>
      </w:r>
      <w:r w:rsidR="00FE0FB7" w:rsidRPr="00C17BE6">
        <w:rPr>
          <w:rFonts w:ascii="Times New Roman" w:hAnsi="Times New Roman" w:cs="Times New Roman"/>
          <w:sz w:val="28"/>
          <w:szCs w:val="28"/>
        </w:rPr>
        <w:lastRenderedPageBreak/>
        <w:t>відрядження судді до іншого суду того самого рівня і спеціалізаці</w:t>
      </w:r>
      <w:r w:rsidR="00746900">
        <w:rPr>
          <w:rFonts w:ascii="Times New Roman" w:hAnsi="Times New Roman" w:cs="Times New Roman"/>
          <w:sz w:val="28"/>
          <w:szCs w:val="28"/>
        </w:rPr>
        <w:t>ї (як тимчасового переведення) Вища рада правосуддя</w:t>
      </w:r>
    </w:p>
    <w:p w:rsidR="00746900" w:rsidRPr="00C17BE6" w:rsidRDefault="00746900" w:rsidP="00746900">
      <w:pPr>
        <w:spacing w:line="300" w:lineRule="exact"/>
        <w:ind w:firstLine="567"/>
        <w:jc w:val="both"/>
        <w:rPr>
          <w:rFonts w:ascii="Times New Roman" w:hAnsi="Times New Roman" w:cs="Times New Roman"/>
          <w:sz w:val="28"/>
          <w:szCs w:val="28"/>
        </w:rPr>
      </w:pPr>
    </w:p>
    <w:p w:rsidR="00FE0FB7" w:rsidRPr="006B787C" w:rsidRDefault="00FE0FB7" w:rsidP="00746900">
      <w:pPr>
        <w:shd w:val="clear" w:color="auto" w:fill="FFFFFF"/>
        <w:spacing w:line="300" w:lineRule="exact"/>
        <w:jc w:val="center"/>
        <w:rPr>
          <w:rFonts w:ascii="Times New Roman" w:hAnsi="Times New Roman" w:cs="Times New Roman"/>
          <w:b/>
          <w:sz w:val="28"/>
          <w:szCs w:val="28"/>
        </w:rPr>
      </w:pPr>
      <w:r w:rsidRPr="006B787C">
        <w:rPr>
          <w:rFonts w:ascii="Times New Roman" w:hAnsi="Times New Roman" w:cs="Times New Roman"/>
          <w:b/>
          <w:sz w:val="28"/>
          <w:szCs w:val="28"/>
        </w:rPr>
        <w:t>вирішила:</w:t>
      </w:r>
    </w:p>
    <w:p w:rsidR="00FE0FB7" w:rsidRPr="006B787C" w:rsidRDefault="00FE0FB7" w:rsidP="00746900">
      <w:pPr>
        <w:shd w:val="clear" w:color="auto" w:fill="FFFFFF"/>
        <w:spacing w:line="300" w:lineRule="exact"/>
        <w:ind w:firstLine="567"/>
        <w:jc w:val="center"/>
        <w:rPr>
          <w:rFonts w:ascii="Times New Roman" w:hAnsi="Times New Roman" w:cs="Times New Roman"/>
          <w:b/>
          <w:sz w:val="28"/>
          <w:szCs w:val="28"/>
        </w:rPr>
      </w:pPr>
    </w:p>
    <w:p w:rsidR="00FE0FB7" w:rsidRPr="001146C5" w:rsidRDefault="00FE0FB7" w:rsidP="00540B50">
      <w:pPr>
        <w:tabs>
          <w:tab w:val="left" w:pos="567"/>
        </w:tabs>
        <w:spacing w:line="370" w:lineRule="exact"/>
        <w:contextualSpacing/>
        <w:jc w:val="both"/>
        <w:rPr>
          <w:rFonts w:ascii="Times New Roman" w:hAnsi="Times New Roman" w:cs="Times New Roman"/>
          <w:sz w:val="28"/>
          <w:szCs w:val="28"/>
        </w:rPr>
      </w:pPr>
      <w:r w:rsidRPr="006B787C">
        <w:rPr>
          <w:rFonts w:ascii="Times New Roman" w:hAnsi="Times New Roman" w:cs="Times New Roman"/>
          <w:sz w:val="28"/>
          <w:szCs w:val="28"/>
        </w:rPr>
        <w:tab/>
        <w:t>1. Відрядити суддю Харківського</w:t>
      </w:r>
      <w:r w:rsidRPr="001146C5">
        <w:rPr>
          <w:rFonts w:ascii="Times New Roman" w:hAnsi="Times New Roman" w:cs="Times New Roman"/>
          <w:sz w:val="28"/>
          <w:szCs w:val="28"/>
        </w:rPr>
        <w:t xml:space="preserve"> апеляційного адміністративного суду</w:t>
      </w:r>
      <w:r>
        <w:rPr>
          <w:rFonts w:ascii="Times New Roman" w:hAnsi="Times New Roman" w:cs="Times New Roman"/>
          <w:sz w:val="28"/>
          <w:szCs w:val="28"/>
        </w:rPr>
        <w:t xml:space="preserve"> </w:t>
      </w:r>
      <w:r w:rsidRPr="001146C5">
        <w:rPr>
          <w:rFonts w:ascii="Times New Roman" w:hAnsi="Times New Roman" w:cs="Times New Roman"/>
          <w:sz w:val="28"/>
          <w:szCs w:val="28"/>
        </w:rPr>
        <w:t>Курило Ліан</w:t>
      </w:r>
      <w:r>
        <w:rPr>
          <w:rFonts w:ascii="Times New Roman" w:hAnsi="Times New Roman" w:cs="Times New Roman"/>
          <w:sz w:val="28"/>
          <w:szCs w:val="28"/>
        </w:rPr>
        <w:t>у</w:t>
      </w:r>
      <w:r w:rsidRPr="001146C5">
        <w:rPr>
          <w:rFonts w:ascii="Times New Roman" w:hAnsi="Times New Roman" w:cs="Times New Roman"/>
          <w:sz w:val="28"/>
          <w:szCs w:val="28"/>
        </w:rPr>
        <w:t xml:space="preserve"> Володимирівн</w:t>
      </w:r>
      <w:r>
        <w:rPr>
          <w:rFonts w:ascii="Times New Roman" w:hAnsi="Times New Roman" w:cs="Times New Roman"/>
          <w:sz w:val="28"/>
          <w:szCs w:val="28"/>
        </w:rPr>
        <w:t xml:space="preserve">у </w:t>
      </w:r>
      <w:r w:rsidRPr="001146C5">
        <w:rPr>
          <w:rFonts w:ascii="Times New Roman" w:hAnsi="Times New Roman" w:cs="Times New Roman"/>
          <w:sz w:val="28"/>
          <w:szCs w:val="28"/>
        </w:rPr>
        <w:t>до Другого апеляційного адміністративного суду</w:t>
      </w:r>
      <w:r>
        <w:rPr>
          <w:rFonts w:ascii="Times New Roman" w:hAnsi="Times New Roman" w:cs="Times New Roman"/>
          <w:sz w:val="28"/>
          <w:szCs w:val="28"/>
        </w:rPr>
        <w:t xml:space="preserve"> </w:t>
      </w:r>
      <w:r w:rsidR="00994A6D">
        <w:rPr>
          <w:rFonts w:ascii="Times New Roman" w:hAnsi="Times New Roman" w:cs="Times New Roman"/>
          <w:sz w:val="28"/>
          <w:szCs w:val="28"/>
        </w:rPr>
        <w:t xml:space="preserve">для здійснення правосуддя </w:t>
      </w:r>
      <w:r w:rsidRPr="00501956">
        <w:rPr>
          <w:rFonts w:ascii="Times New Roman" w:hAnsi="Times New Roman" w:cs="Times New Roman"/>
          <w:sz w:val="28"/>
          <w:szCs w:val="28"/>
        </w:rPr>
        <w:t xml:space="preserve">строком на </w:t>
      </w:r>
      <w:r>
        <w:rPr>
          <w:rFonts w:ascii="Times New Roman" w:hAnsi="Times New Roman" w:cs="Times New Roman"/>
          <w:sz w:val="28"/>
          <w:szCs w:val="28"/>
        </w:rPr>
        <w:t>1 (</w:t>
      </w:r>
      <w:r w:rsidRPr="00501956">
        <w:rPr>
          <w:rFonts w:ascii="Times New Roman" w:hAnsi="Times New Roman" w:cs="Times New Roman"/>
          <w:sz w:val="28"/>
          <w:szCs w:val="28"/>
        </w:rPr>
        <w:t>один</w:t>
      </w:r>
      <w:r>
        <w:rPr>
          <w:rFonts w:ascii="Times New Roman" w:hAnsi="Times New Roman" w:cs="Times New Roman"/>
          <w:sz w:val="28"/>
          <w:szCs w:val="28"/>
        </w:rPr>
        <w:t>)</w:t>
      </w:r>
      <w:r w:rsidRPr="00501956">
        <w:rPr>
          <w:rFonts w:ascii="Times New Roman" w:hAnsi="Times New Roman" w:cs="Times New Roman"/>
          <w:sz w:val="28"/>
          <w:szCs w:val="28"/>
        </w:rPr>
        <w:t xml:space="preserve"> рік із </w:t>
      </w:r>
      <w:r>
        <w:rPr>
          <w:rFonts w:ascii="Times New Roman" w:hAnsi="Times New Roman" w:cs="Times New Roman"/>
          <w:sz w:val="28"/>
          <w:szCs w:val="28"/>
        </w:rPr>
        <w:t>31</w:t>
      </w:r>
      <w:r w:rsidRPr="00501956">
        <w:rPr>
          <w:rFonts w:ascii="Times New Roman" w:hAnsi="Times New Roman" w:cs="Times New Roman"/>
          <w:sz w:val="28"/>
          <w:szCs w:val="28"/>
        </w:rPr>
        <w:t xml:space="preserve"> січня 2024 року.</w:t>
      </w:r>
    </w:p>
    <w:p w:rsidR="00FE0FB7" w:rsidRDefault="00FE0FB7" w:rsidP="00540B50">
      <w:pPr>
        <w:tabs>
          <w:tab w:val="left" w:pos="567"/>
        </w:tabs>
        <w:spacing w:line="370" w:lineRule="exact"/>
        <w:contextualSpacing/>
        <w:jc w:val="both"/>
        <w:rPr>
          <w:rFonts w:ascii="Times New Roman" w:hAnsi="Times New Roman" w:cs="Times New Roman"/>
          <w:sz w:val="28"/>
          <w:szCs w:val="28"/>
        </w:rPr>
      </w:pPr>
      <w:r>
        <w:rPr>
          <w:rFonts w:ascii="Times New Roman" w:hAnsi="Times New Roman" w:cs="Times New Roman"/>
          <w:sz w:val="28"/>
          <w:szCs w:val="28"/>
        </w:rPr>
        <w:tab/>
        <w:t>2. Доручити Державній судовій адміністрації України здійснити перерозподіл видатків між судами.</w:t>
      </w:r>
    </w:p>
    <w:p w:rsidR="00FE0FB7" w:rsidRPr="006B787C" w:rsidRDefault="00FE0FB7" w:rsidP="00540B50">
      <w:pPr>
        <w:autoSpaceDN w:val="0"/>
        <w:spacing w:line="370" w:lineRule="exact"/>
        <w:rPr>
          <w:rFonts w:ascii="Times New Roman" w:hAnsi="Times New Roman" w:cs="Times New Roman"/>
          <w:b/>
          <w:sz w:val="28"/>
          <w:szCs w:val="28"/>
        </w:rPr>
      </w:pPr>
    </w:p>
    <w:tbl>
      <w:tblPr>
        <w:tblW w:w="0" w:type="auto"/>
        <w:tblLook w:val="04A0" w:firstRow="1" w:lastRow="0" w:firstColumn="1" w:lastColumn="0" w:noHBand="0" w:noVBand="1"/>
      </w:tblPr>
      <w:tblGrid>
        <w:gridCol w:w="4753"/>
        <w:gridCol w:w="1483"/>
        <w:gridCol w:w="3260"/>
      </w:tblGrid>
      <w:tr w:rsidR="00FE0FB7" w:rsidRPr="006B787C" w:rsidTr="00584FF4">
        <w:tc>
          <w:tcPr>
            <w:tcW w:w="4754" w:type="dxa"/>
            <w:hideMark/>
          </w:tcPr>
          <w:p w:rsidR="00FE0FB7" w:rsidRPr="006B787C" w:rsidRDefault="00FE0FB7" w:rsidP="00584FF4">
            <w:pPr>
              <w:tabs>
                <w:tab w:val="left" w:pos="6946"/>
                <w:tab w:val="left" w:pos="7088"/>
              </w:tabs>
              <w:ind w:left="-120"/>
              <w:rPr>
                <w:rFonts w:ascii="Times New Roman" w:eastAsia="Times New Roman" w:hAnsi="Times New Roman" w:cs="Times New Roman"/>
                <w:b/>
                <w:sz w:val="28"/>
                <w:szCs w:val="28"/>
                <w:lang w:eastAsia="ru-RU"/>
              </w:rPr>
            </w:pPr>
            <w:r w:rsidRPr="006B787C">
              <w:rPr>
                <w:rFonts w:ascii="Times New Roman" w:hAnsi="Times New Roman" w:cs="Times New Roman"/>
                <w:b/>
                <w:sz w:val="28"/>
                <w:szCs w:val="28"/>
              </w:rPr>
              <w:t>Голова Вищої ради правосуддя</w:t>
            </w:r>
          </w:p>
        </w:tc>
        <w:tc>
          <w:tcPr>
            <w:tcW w:w="1483" w:type="dxa"/>
          </w:tcPr>
          <w:p w:rsidR="00FE0FB7" w:rsidRPr="006B787C" w:rsidRDefault="00FE0FB7" w:rsidP="00584FF4">
            <w:pPr>
              <w:tabs>
                <w:tab w:val="left" w:pos="6946"/>
                <w:tab w:val="left" w:pos="7088"/>
              </w:tabs>
              <w:ind w:left="-120" w:right="-113"/>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tc>
        <w:tc>
          <w:tcPr>
            <w:tcW w:w="3261" w:type="dxa"/>
            <w:hideMark/>
          </w:tcPr>
          <w:p w:rsidR="00FE0FB7" w:rsidRPr="006B787C" w:rsidRDefault="00E15805" w:rsidP="00584FF4">
            <w:pPr>
              <w:tabs>
                <w:tab w:val="left" w:pos="6946"/>
                <w:tab w:val="left" w:pos="7088"/>
              </w:tabs>
              <w:ind w:left="-120" w:right="-113"/>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r w:rsidR="00FE0FB7">
              <w:rPr>
                <w:rFonts w:ascii="Times New Roman" w:hAnsi="Times New Roman" w:cs="Times New Roman"/>
                <w:b/>
                <w:sz w:val="28"/>
                <w:szCs w:val="28"/>
              </w:rPr>
              <w:t xml:space="preserve"> </w:t>
            </w:r>
            <w:r w:rsidR="00FE0FB7" w:rsidRPr="006B787C">
              <w:rPr>
                <w:rFonts w:ascii="Times New Roman" w:hAnsi="Times New Roman" w:cs="Times New Roman"/>
                <w:b/>
                <w:sz w:val="28"/>
                <w:szCs w:val="28"/>
              </w:rPr>
              <w:t>Григорій УСИК</w:t>
            </w:r>
          </w:p>
        </w:tc>
      </w:tr>
    </w:tbl>
    <w:p w:rsidR="00FE0FB7" w:rsidRDefault="00FE0FB7" w:rsidP="00FE0FB7">
      <w:pPr>
        <w:tabs>
          <w:tab w:val="left" w:pos="5245"/>
        </w:tabs>
        <w:rPr>
          <w:rFonts w:ascii="Times New Roman" w:eastAsiaTheme="minorEastAsia" w:hAnsi="Times New Roman" w:cs="Times New Roman"/>
          <w:b/>
          <w:sz w:val="28"/>
          <w:szCs w:val="28"/>
        </w:rPr>
      </w:pPr>
    </w:p>
    <w:p w:rsidR="00FE0FB7" w:rsidRDefault="00FE0FB7" w:rsidP="00FE0FB7">
      <w:pPr>
        <w:tabs>
          <w:tab w:val="left" w:pos="5245"/>
        </w:tabs>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Члени Вищої ради правосуддя</w:t>
      </w:r>
    </w:p>
    <w:p w:rsidR="00A32959" w:rsidRPr="00AB75CA" w:rsidRDefault="00E15805" w:rsidP="005A2C26">
      <w:pPr>
        <w:tabs>
          <w:tab w:val="left" w:pos="5245"/>
        </w:tabs>
        <w:spacing w:line="800" w:lineRule="exact"/>
        <w:ind w:firstLine="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A32959">
        <w:rPr>
          <w:rFonts w:ascii="Times New Roman" w:eastAsiaTheme="minorEastAsia" w:hAnsi="Times New Roman" w:cs="Times New Roman"/>
          <w:b/>
          <w:sz w:val="28"/>
          <w:szCs w:val="28"/>
        </w:rPr>
        <w:t>Тетяна БОНДАРЕНКО</w:t>
      </w:r>
    </w:p>
    <w:p w:rsidR="00FE0FB7" w:rsidRPr="00AB75CA" w:rsidRDefault="00E15805"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FE0FB7">
        <w:rPr>
          <w:rFonts w:ascii="Times New Roman" w:eastAsiaTheme="minorEastAsia" w:hAnsi="Times New Roman" w:cs="Times New Roman"/>
          <w:b/>
          <w:sz w:val="28"/>
          <w:szCs w:val="28"/>
        </w:rPr>
        <w:t xml:space="preserve"> </w:t>
      </w:r>
      <w:r w:rsidR="00FE0FB7" w:rsidRPr="00AB75CA">
        <w:rPr>
          <w:rFonts w:ascii="Times New Roman" w:eastAsiaTheme="minorEastAsia" w:hAnsi="Times New Roman" w:cs="Times New Roman"/>
          <w:b/>
          <w:sz w:val="28"/>
          <w:szCs w:val="28"/>
        </w:rPr>
        <w:t>Сергій БУРЛАКОВ</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Олег КАНДЗЮБА</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Оксана КВАША</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Алла КОТЕЛЕВЕЦЬ</w:t>
      </w:r>
    </w:p>
    <w:p w:rsidR="00FE0FB7" w:rsidRPr="00AB75CA" w:rsidRDefault="00E15805"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FE0FB7" w:rsidRPr="00AB75CA">
        <w:rPr>
          <w:rFonts w:ascii="Times New Roman" w:eastAsiaTheme="minorEastAsia" w:hAnsi="Times New Roman" w:cs="Times New Roman"/>
          <w:b/>
          <w:sz w:val="28"/>
          <w:szCs w:val="28"/>
        </w:rPr>
        <w:t xml:space="preserve">Дмитро ЛУК’ЯНОВ </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 xml:space="preserve">Роман МАСЕЛКО </w:t>
      </w:r>
    </w:p>
    <w:p w:rsidR="00FE0FB7" w:rsidRPr="00AB75CA" w:rsidRDefault="00E15805"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FE0FB7">
        <w:rPr>
          <w:rFonts w:ascii="Times New Roman" w:eastAsiaTheme="minorEastAsia" w:hAnsi="Times New Roman" w:cs="Times New Roman"/>
          <w:b/>
          <w:sz w:val="28"/>
          <w:szCs w:val="28"/>
        </w:rPr>
        <w:t xml:space="preserve"> </w:t>
      </w:r>
      <w:r w:rsidR="00FE0FB7" w:rsidRPr="00AB75CA">
        <w:rPr>
          <w:rFonts w:ascii="Times New Roman" w:eastAsiaTheme="minorEastAsia" w:hAnsi="Times New Roman" w:cs="Times New Roman"/>
          <w:b/>
          <w:sz w:val="28"/>
          <w:szCs w:val="28"/>
        </w:rPr>
        <w:t xml:space="preserve">Олексій МЕЛЬНИК </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 xml:space="preserve">Микола МОРОЗ </w:t>
      </w:r>
    </w:p>
    <w:p w:rsidR="00FE0FB7"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 xml:space="preserve">Інна ПЛАХТІЙ </w:t>
      </w:r>
    </w:p>
    <w:p w:rsidR="00FE0FB7" w:rsidRPr="00AB75CA"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 xml:space="preserve">Віталій САЛІХОВ </w:t>
      </w:r>
    </w:p>
    <w:p w:rsidR="00C96FB3" w:rsidRPr="00FE0FB7" w:rsidRDefault="00FE0FB7" w:rsidP="005A2C26">
      <w:pPr>
        <w:spacing w:line="800" w:lineRule="exact"/>
        <w:ind w:left="6237"/>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 </w:t>
      </w:r>
      <w:r w:rsidR="00E15805">
        <w:rPr>
          <w:rFonts w:ascii="Times New Roman" w:eastAsiaTheme="minorEastAsia" w:hAnsi="Times New Roman" w:cs="Times New Roman"/>
          <w:b/>
          <w:sz w:val="28"/>
          <w:szCs w:val="28"/>
        </w:rPr>
        <w:t xml:space="preserve">  </w:t>
      </w:r>
      <w:r w:rsidRPr="00AB75CA">
        <w:rPr>
          <w:rFonts w:ascii="Times New Roman" w:eastAsiaTheme="minorEastAsia" w:hAnsi="Times New Roman" w:cs="Times New Roman"/>
          <w:b/>
          <w:sz w:val="28"/>
          <w:szCs w:val="28"/>
        </w:rPr>
        <w:t>Олександр САСЕВИЧ</w:t>
      </w:r>
    </w:p>
    <w:sectPr w:rsidR="00C96FB3" w:rsidRPr="00FE0FB7" w:rsidSect="00540B50">
      <w:headerReference w:type="default" r:id="rId7"/>
      <w:pgSz w:w="11906" w:h="16838"/>
      <w:pgMar w:top="1134" w:right="709"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F69" w:rsidRDefault="00C03F69" w:rsidP="00FE0FB7">
      <w:r>
        <w:separator/>
      </w:r>
    </w:p>
  </w:endnote>
  <w:endnote w:type="continuationSeparator" w:id="0">
    <w:p w:rsidR="00C03F69" w:rsidRDefault="00C03F69" w:rsidP="00FE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F69" w:rsidRDefault="00C03F69" w:rsidP="00FE0FB7">
      <w:r>
        <w:separator/>
      </w:r>
    </w:p>
  </w:footnote>
  <w:footnote w:type="continuationSeparator" w:id="0">
    <w:p w:rsidR="00C03F69" w:rsidRDefault="00C03F69" w:rsidP="00FE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32401716"/>
      <w:docPartObj>
        <w:docPartGallery w:val="Page Numbers (Top of Page)"/>
        <w:docPartUnique/>
      </w:docPartObj>
    </w:sdtPr>
    <w:sdtEndPr>
      <w:rPr>
        <w:noProof/>
      </w:rPr>
    </w:sdtEndPr>
    <w:sdtContent>
      <w:p w:rsidR="00FE0FB7" w:rsidRPr="00FE0FB7" w:rsidRDefault="00FE0FB7">
        <w:pPr>
          <w:pStyle w:val="a3"/>
          <w:jc w:val="center"/>
          <w:rPr>
            <w:rFonts w:ascii="Times New Roman" w:hAnsi="Times New Roman" w:cs="Times New Roman"/>
            <w:sz w:val="24"/>
            <w:szCs w:val="24"/>
          </w:rPr>
        </w:pPr>
        <w:r w:rsidRPr="00FE0FB7">
          <w:rPr>
            <w:rFonts w:ascii="Times New Roman" w:hAnsi="Times New Roman" w:cs="Times New Roman"/>
            <w:sz w:val="24"/>
            <w:szCs w:val="24"/>
          </w:rPr>
          <w:fldChar w:fldCharType="begin"/>
        </w:r>
        <w:r w:rsidRPr="00FE0FB7">
          <w:rPr>
            <w:rFonts w:ascii="Times New Roman" w:hAnsi="Times New Roman" w:cs="Times New Roman"/>
            <w:sz w:val="24"/>
            <w:szCs w:val="24"/>
          </w:rPr>
          <w:instrText xml:space="preserve"> PAGE   \* MERGEFORMAT </w:instrText>
        </w:r>
        <w:r w:rsidRPr="00FE0FB7">
          <w:rPr>
            <w:rFonts w:ascii="Times New Roman" w:hAnsi="Times New Roman" w:cs="Times New Roman"/>
            <w:sz w:val="24"/>
            <w:szCs w:val="24"/>
          </w:rPr>
          <w:fldChar w:fldCharType="separate"/>
        </w:r>
        <w:r w:rsidR="00311B85">
          <w:rPr>
            <w:rFonts w:ascii="Times New Roman" w:hAnsi="Times New Roman" w:cs="Times New Roman"/>
            <w:noProof/>
            <w:sz w:val="24"/>
            <w:szCs w:val="24"/>
          </w:rPr>
          <w:t>6</w:t>
        </w:r>
        <w:r w:rsidRPr="00FE0FB7">
          <w:rPr>
            <w:rFonts w:ascii="Times New Roman" w:hAnsi="Times New Roman" w:cs="Times New Roman"/>
            <w:noProof/>
            <w:sz w:val="24"/>
            <w:szCs w:val="24"/>
          </w:rPr>
          <w:fldChar w:fldCharType="end"/>
        </w:r>
      </w:p>
    </w:sdtContent>
  </w:sdt>
  <w:p w:rsidR="00036109" w:rsidRDefault="00C03F69">
    <w:pPr>
      <w:pBdr>
        <w:top w:val="nil"/>
        <w:left w:val="nil"/>
        <w:bottom w:val="nil"/>
        <w:right w:val="nil"/>
        <w:between w:val="nil"/>
      </w:pBdr>
      <w:tabs>
        <w:tab w:val="center" w:pos="4819"/>
        <w:tab w:val="right" w:pos="9639"/>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FB7"/>
    <w:rsid w:val="000A1A00"/>
    <w:rsid w:val="000F4F41"/>
    <w:rsid w:val="002279BE"/>
    <w:rsid w:val="00311B85"/>
    <w:rsid w:val="003429CE"/>
    <w:rsid w:val="00410F2B"/>
    <w:rsid w:val="00540B50"/>
    <w:rsid w:val="005A2C26"/>
    <w:rsid w:val="005C04BF"/>
    <w:rsid w:val="006616D1"/>
    <w:rsid w:val="006B32AF"/>
    <w:rsid w:val="00746900"/>
    <w:rsid w:val="0089444B"/>
    <w:rsid w:val="008F1D7B"/>
    <w:rsid w:val="00926FE2"/>
    <w:rsid w:val="00932949"/>
    <w:rsid w:val="00994A6D"/>
    <w:rsid w:val="009A2657"/>
    <w:rsid w:val="009B11FF"/>
    <w:rsid w:val="00A32959"/>
    <w:rsid w:val="00BD4AB6"/>
    <w:rsid w:val="00C03F69"/>
    <w:rsid w:val="00C9554C"/>
    <w:rsid w:val="00C96FB3"/>
    <w:rsid w:val="00CA6AA6"/>
    <w:rsid w:val="00CF55D9"/>
    <w:rsid w:val="00D60B34"/>
    <w:rsid w:val="00E15805"/>
    <w:rsid w:val="00EE66D8"/>
    <w:rsid w:val="00FE0FB7"/>
    <w:rsid w:val="00FE34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9B9EF"/>
  <w15:chartTrackingRefBased/>
  <w15:docId w15:val="{87AD3DB8-74E4-4934-A308-0316CDA02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FB7"/>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FB7"/>
    <w:pPr>
      <w:tabs>
        <w:tab w:val="center" w:pos="4677"/>
        <w:tab w:val="right" w:pos="9355"/>
      </w:tabs>
    </w:pPr>
  </w:style>
  <w:style w:type="character" w:customStyle="1" w:styleId="a4">
    <w:name w:val="Верхній колонтитул Знак"/>
    <w:basedOn w:val="a0"/>
    <w:link w:val="a3"/>
    <w:uiPriority w:val="99"/>
    <w:rsid w:val="00FE0FB7"/>
    <w:rPr>
      <w:rFonts w:ascii="Calibri" w:eastAsia="Calibri" w:hAnsi="Calibri" w:cs="Calibri"/>
    </w:rPr>
  </w:style>
  <w:style w:type="paragraph" w:styleId="a5">
    <w:name w:val="footer"/>
    <w:basedOn w:val="a"/>
    <w:link w:val="a6"/>
    <w:uiPriority w:val="99"/>
    <w:unhideWhenUsed/>
    <w:rsid w:val="00FE0FB7"/>
    <w:pPr>
      <w:tabs>
        <w:tab w:val="center" w:pos="4677"/>
        <w:tab w:val="right" w:pos="9355"/>
      </w:tabs>
    </w:pPr>
  </w:style>
  <w:style w:type="character" w:customStyle="1" w:styleId="a6">
    <w:name w:val="Нижній колонтитул Знак"/>
    <w:basedOn w:val="a0"/>
    <w:link w:val="a5"/>
    <w:uiPriority w:val="99"/>
    <w:rsid w:val="00FE0FB7"/>
    <w:rPr>
      <w:rFonts w:ascii="Calibri" w:eastAsia="Calibri" w:hAnsi="Calibri" w:cs="Calibri"/>
    </w:rPr>
  </w:style>
  <w:style w:type="paragraph" w:styleId="a7">
    <w:name w:val="List Paragraph"/>
    <w:aliases w:val="Подглава"/>
    <w:basedOn w:val="a"/>
    <w:link w:val="a8"/>
    <w:uiPriority w:val="34"/>
    <w:qFormat/>
    <w:rsid w:val="00CA6AA6"/>
    <w:pPr>
      <w:ind w:left="720"/>
      <w:contextualSpacing/>
    </w:pPr>
  </w:style>
  <w:style w:type="paragraph" w:styleId="a9">
    <w:name w:val="No Spacing"/>
    <w:link w:val="aa"/>
    <w:uiPriority w:val="1"/>
    <w:qFormat/>
    <w:rsid w:val="00CA6AA6"/>
    <w:pPr>
      <w:spacing w:after="0" w:line="240" w:lineRule="auto"/>
    </w:pPr>
    <w:rPr>
      <w:rFonts w:ascii="Times New Roman" w:eastAsia="Times New Roman" w:hAnsi="Times New Roman" w:cs="Calibri"/>
      <w:sz w:val="24"/>
      <w:szCs w:val="24"/>
      <w:lang w:val="ru-RU" w:eastAsia="ru-RU"/>
    </w:rPr>
  </w:style>
  <w:style w:type="character" w:customStyle="1" w:styleId="a8">
    <w:name w:val="Абзац списку Знак"/>
    <w:aliases w:val="Подглава Знак"/>
    <w:link w:val="a7"/>
    <w:uiPriority w:val="34"/>
    <w:rsid w:val="00CA6AA6"/>
    <w:rPr>
      <w:rFonts w:ascii="Calibri" w:eastAsia="Calibri" w:hAnsi="Calibri" w:cs="Calibri"/>
    </w:rPr>
  </w:style>
  <w:style w:type="character" w:customStyle="1" w:styleId="aa">
    <w:name w:val="Без інтервалів Знак"/>
    <w:basedOn w:val="a0"/>
    <w:link w:val="a9"/>
    <w:uiPriority w:val="1"/>
    <w:rsid w:val="00CA6AA6"/>
    <w:rPr>
      <w:rFonts w:ascii="Times New Roman" w:eastAsia="Times New Roman" w:hAnsi="Times New Roman" w:cs="Calibri"/>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8233</Words>
  <Characters>4694</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Коваль (VRU-US10PC16 - i.koval)</dc:creator>
  <cp:keywords/>
  <dc:description/>
  <cp:lastModifiedBy>Інна Коваль (VRU-US10PC16 - i.koval)</cp:lastModifiedBy>
  <cp:revision>2</cp:revision>
  <cp:lastPrinted>2024-01-30T11:12:00Z</cp:lastPrinted>
  <dcterms:created xsi:type="dcterms:W3CDTF">2024-01-31T07:52:00Z</dcterms:created>
  <dcterms:modified xsi:type="dcterms:W3CDTF">2024-01-31T07:52:00Z</dcterms:modified>
</cp:coreProperties>
</file>