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A0A" w:rsidRDefault="00604A0A" w:rsidP="00604A0A">
      <w:pPr>
        <w:pStyle w:val="Style5"/>
        <w:widowControl/>
        <w:tabs>
          <w:tab w:val="left" w:pos="4111"/>
        </w:tabs>
        <w:rPr>
          <w:rStyle w:val="FontStyle15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A0A" w:rsidRDefault="00604A0A" w:rsidP="00604A0A">
      <w:pPr>
        <w:pStyle w:val="Style5"/>
        <w:widowControl/>
        <w:tabs>
          <w:tab w:val="left" w:pos="4111"/>
        </w:tabs>
        <w:rPr>
          <w:rStyle w:val="FontStyle15"/>
          <w:sz w:val="28"/>
          <w:szCs w:val="28"/>
          <w:lang w:eastAsia="uk-UA"/>
        </w:rPr>
      </w:pPr>
    </w:p>
    <w:p w:rsidR="00604A0A" w:rsidRDefault="00604A0A" w:rsidP="00604A0A">
      <w:pPr>
        <w:pStyle w:val="Style3"/>
        <w:widowControl/>
        <w:spacing w:line="274" w:lineRule="exact"/>
        <w:ind w:right="4960"/>
        <w:jc w:val="both"/>
        <w:rPr>
          <w:rStyle w:val="FontStyle15"/>
          <w:sz w:val="28"/>
          <w:szCs w:val="28"/>
          <w:lang w:val="uk-UA" w:eastAsia="uk-UA"/>
        </w:rPr>
      </w:pPr>
    </w:p>
    <w:p w:rsidR="00604A0A" w:rsidRDefault="00604A0A" w:rsidP="00604A0A">
      <w:pPr>
        <w:spacing w:before="360" w:after="60"/>
        <w:jc w:val="center"/>
        <w:rPr>
          <w:rFonts w:ascii="AcademyC" w:hAnsi="AcademyC" w:cs="Calibri"/>
          <w:color w:val="002060"/>
          <w:lang w:eastAsia="en-US"/>
        </w:rPr>
      </w:pPr>
      <w:r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604A0A" w:rsidRDefault="00604A0A" w:rsidP="00604A0A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>ВИЩА РАДА ПРАВОСУДДЯ</w:t>
      </w:r>
    </w:p>
    <w:p w:rsidR="00604A0A" w:rsidRDefault="00604A0A" w:rsidP="00604A0A">
      <w:pPr>
        <w:spacing w:after="240"/>
        <w:jc w:val="center"/>
        <w:rPr>
          <w:rFonts w:ascii="AcademyC" w:hAnsi="AcademyC" w:cs="Calibri"/>
          <w:b/>
          <w:color w:val="002060"/>
          <w:sz w:val="28"/>
          <w:szCs w:val="28"/>
          <w:lang w:eastAsia="en-US"/>
        </w:rPr>
      </w:pPr>
      <w:r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04A0A" w:rsidTr="00064199">
        <w:trPr>
          <w:trHeight w:val="188"/>
        </w:trPr>
        <w:tc>
          <w:tcPr>
            <w:tcW w:w="3098" w:type="dxa"/>
            <w:hideMark/>
          </w:tcPr>
          <w:p w:rsidR="00604A0A" w:rsidRDefault="00604A0A" w:rsidP="00064199">
            <w:pPr>
              <w:spacing w:line="252" w:lineRule="auto"/>
              <w:ind w:right="-2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>29 серпня 2024 року</w:t>
            </w:r>
          </w:p>
        </w:tc>
        <w:tc>
          <w:tcPr>
            <w:tcW w:w="3309" w:type="dxa"/>
            <w:hideMark/>
          </w:tcPr>
          <w:p w:rsidR="00604A0A" w:rsidRDefault="00604A0A" w:rsidP="00064199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>
              <w:rPr>
                <w:rFonts w:ascii="AcademyC" w:hAnsi="AcademyC"/>
                <w:color w:val="002060"/>
                <w:sz w:val="28"/>
                <w:szCs w:val="28"/>
              </w:rPr>
              <w:t xml:space="preserve">      Київ</w:t>
            </w:r>
          </w:p>
        </w:tc>
        <w:tc>
          <w:tcPr>
            <w:tcW w:w="3624" w:type="dxa"/>
            <w:hideMark/>
          </w:tcPr>
          <w:p w:rsidR="00604A0A" w:rsidRDefault="00604A0A" w:rsidP="00064199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 xml:space="preserve">№ </w:t>
            </w:r>
            <w:r w:rsidR="00470CAF">
              <w:rPr>
                <w:rFonts w:ascii="AcademyC" w:hAnsi="AcademyC"/>
                <w:noProof/>
                <w:color w:val="002060"/>
                <w:sz w:val="28"/>
                <w:szCs w:val="28"/>
              </w:rPr>
              <w:t>2585</w:t>
            </w:r>
            <w:bookmarkStart w:id="0" w:name="_GoBack"/>
            <w:bookmarkEnd w:id="0"/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>/0/15-24</w:t>
            </w:r>
          </w:p>
        </w:tc>
      </w:tr>
    </w:tbl>
    <w:p w:rsidR="00604A0A" w:rsidRDefault="00604A0A" w:rsidP="00604A0A">
      <w:pPr>
        <w:spacing w:line="276" w:lineRule="auto"/>
        <w:ind w:right="5811"/>
        <w:contextualSpacing/>
        <w:jc w:val="both"/>
        <w:rPr>
          <w:b/>
        </w:rPr>
      </w:pPr>
    </w:p>
    <w:p w:rsidR="00544210" w:rsidRDefault="00544210" w:rsidP="00544210">
      <w:pPr>
        <w:pStyle w:val="Style5"/>
        <w:widowControl/>
        <w:tabs>
          <w:tab w:val="left" w:pos="4111"/>
        </w:tabs>
        <w:spacing w:line="240" w:lineRule="auto"/>
        <w:ind w:right="5811"/>
        <w:jc w:val="both"/>
        <w:rPr>
          <w:rStyle w:val="FontStyle15"/>
          <w:sz w:val="24"/>
          <w:szCs w:val="24"/>
          <w:lang w:eastAsia="uk-UA"/>
        </w:rPr>
      </w:pPr>
    </w:p>
    <w:p w:rsidR="00544210" w:rsidRPr="00590ACC" w:rsidRDefault="00544210" w:rsidP="00544210">
      <w:pPr>
        <w:pStyle w:val="Style5"/>
        <w:widowControl/>
        <w:tabs>
          <w:tab w:val="left" w:pos="4111"/>
        </w:tabs>
        <w:spacing w:line="240" w:lineRule="auto"/>
        <w:ind w:right="5811"/>
        <w:jc w:val="both"/>
        <w:rPr>
          <w:rStyle w:val="FontStyle15"/>
          <w:sz w:val="24"/>
          <w:szCs w:val="24"/>
          <w:lang w:eastAsia="uk-UA"/>
        </w:rPr>
      </w:pPr>
      <w:r w:rsidRPr="00590ACC">
        <w:rPr>
          <w:rStyle w:val="FontStyle15"/>
          <w:sz w:val="24"/>
          <w:szCs w:val="24"/>
          <w:lang w:eastAsia="uk-UA"/>
        </w:rPr>
        <w:t xml:space="preserve">Про публічне звернення Вищої ради правосуддя до </w:t>
      </w:r>
      <w:r w:rsidRPr="00590ACC">
        <w:rPr>
          <w:rStyle w:val="FontStyle15"/>
          <w:sz w:val="24"/>
          <w:szCs w:val="24"/>
        </w:rPr>
        <w:t>Кабінету Міністрів України та Міністерства фінансів України</w:t>
      </w:r>
    </w:p>
    <w:p w:rsidR="00544210" w:rsidRPr="00E53CBE" w:rsidRDefault="00544210" w:rsidP="0054421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44210" w:rsidRPr="00E53CBE" w:rsidRDefault="00544210" w:rsidP="0054421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44210" w:rsidRPr="00C52A2F" w:rsidRDefault="00544210" w:rsidP="00544210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C52A2F">
        <w:rPr>
          <w:sz w:val="28"/>
          <w:szCs w:val="28"/>
        </w:rPr>
        <w:t>Відповідно до статті 130 Конституції України держава забезпечує фінансування та належні умови для функціонування судів і діяльності суддів. У Державному бюджеті України окремо визначаються видатки на утримання судів з урахуванням пропозицій Вищої ради правосуддя.</w:t>
      </w:r>
      <w:bookmarkStart w:id="1" w:name="n4819"/>
      <w:bookmarkEnd w:id="1"/>
      <w:r>
        <w:rPr>
          <w:sz w:val="28"/>
          <w:szCs w:val="28"/>
        </w:rPr>
        <w:t xml:space="preserve"> </w:t>
      </w:r>
      <w:r w:rsidRPr="00C52A2F">
        <w:rPr>
          <w:sz w:val="28"/>
          <w:szCs w:val="28"/>
        </w:rPr>
        <w:t>Розмір винагороди судді встановлюється законом про судоустрій.</w:t>
      </w:r>
    </w:p>
    <w:p w:rsidR="00544210" w:rsidRPr="00E53CBE" w:rsidRDefault="00544210" w:rsidP="00544210">
      <w:pPr>
        <w:pStyle w:val="a3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Згідно з частиною першою</w:t>
      </w:r>
      <w:r w:rsidRPr="00E53CBE">
        <w:rPr>
          <w:rFonts w:ascii="Times New Roman" w:hAnsi="Times New Roman"/>
          <w:sz w:val="28"/>
          <w:szCs w:val="28"/>
          <w:lang w:val="uk-UA"/>
        </w:rPr>
        <w:t xml:space="preserve"> статті 1 Закону України «Про Вищу раду правосуддя» </w:t>
      </w:r>
      <w:r w:rsidRPr="00E53C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Вища рада правосуддя є колегіальним, незалежним конституційним органом державної влади та суддівського врядування, який діє в Україні на постійній основі для забезпечення незалежності судової влади, її функціонування на засадах відповідальності, підзвітності перед суспільством, формування доброчесного та високопрофесійного корпусу суддів, додержання норм Конституції і законів України, а також професійної етики в діяльності суддів і прокурорів.</w:t>
      </w:r>
    </w:p>
    <w:p w:rsidR="00544210" w:rsidRDefault="00544210" w:rsidP="00544210">
      <w:pPr>
        <w:pStyle w:val="a3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Відповідно до</w:t>
      </w:r>
      <w:r w:rsidRPr="00E53C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пункт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Pr="00E53C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16 частини першої статті 3 Закону України «Про Вищу раду правосуддя» Вища рада правосуддя бере участь у визначенні видатків Державного бюджету України на утримання судів, органів та установ системи правосуддя.</w:t>
      </w:r>
    </w:p>
    <w:p w:rsidR="00544210" w:rsidRPr="00E53CBE" w:rsidRDefault="00544210" w:rsidP="0054421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53CBE">
        <w:rPr>
          <w:rFonts w:ascii="Times New Roman" w:hAnsi="Times New Roman"/>
          <w:sz w:val="28"/>
          <w:szCs w:val="28"/>
        </w:rPr>
        <w:t xml:space="preserve">Міністерство фінансів </w:t>
      </w:r>
      <w:r>
        <w:rPr>
          <w:rFonts w:ascii="Times New Roman" w:hAnsi="Times New Roman"/>
          <w:sz w:val="28"/>
          <w:szCs w:val="28"/>
        </w:rPr>
        <w:t xml:space="preserve">України листом від 7 серпня 2024 року </w:t>
      </w:r>
      <w:r>
        <w:rPr>
          <w:rFonts w:ascii="Times New Roman" w:hAnsi="Times New Roman"/>
          <w:sz w:val="28"/>
          <w:szCs w:val="28"/>
        </w:rPr>
        <w:br/>
        <w:t>№ 04110-08-6/23207</w:t>
      </w:r>
      <w:r w:rsidRPr="00E53CBE">
        <w:rPr>
          <w:rFonts w:ascii="Times New Roman" w:hAnsi="Times New Roman"/>
          <w:sz w:val="28"/>
          <w:szCs w:val="28"/>
        </w:rPr>
        <w:t xml:space="preserve"> довело головним розпорядникам </w:t>
      </w:r>
      <w:r>
        <w:rPr>
          <w:rFonts w:ascii="Times New Roman" w:hAnsi="Times New Roman"/>
          <w:sz w:val="28"/>
          <w:szCs w:val="28"/>
        </w:rPr>
        <w:t>коштів державного бюджету, зокрема</w:t>
      </w:r>
      <w:r w:rsidRPr="00E53CBE">
        <w:rPr>
          <w:rFonts w:ascii="Times New Roman" w:hAnsi="Times New Roman"/>
          <w:sz w:val="28"/>
          <w:szCs w:val="28"/>
        </w:rPr>
        <w:t xml:space="preserve"> системи правосуддя, інструкції з підготовки бюджетних запитів і гра</w:t>
      </w:r>
      <w:r>
        <w:rPr>
          <w:rFonts w:ascii="Times New Roman" w:hAnsi="Times New Roman"/>
          <w:sz w:val="28"/>
          <w:szCs w:val="28"/>
        </w:rPr>
        <w:t>ничні показники видатків на 2025–2027</w:t>
      </w:r>
      <w:r w:rsidRPr="00E53CBE">
        <w:rPr>
          <w:rFonts w:ascii="Times New Roman" w:hAnsi="Times New Roman"/>
          <w:sz w:val="28"/>
          <w:szCs w:val="28"/>
        </w:rPr>
        <w:t> роки.</w:t>
      </w:r>
    </w:p>
    <w:p w:rsidR="00544210" w:rsidRPr="00E53CBE" w:rsidRDefault="00544210" w:rsidP="0054421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53CBE">
        <w:rPr>
          <w:rFonts w:ascii="Times New Roman" w:hAnsi="Times New Roman"/>
          <w:sz w:val="28"/>
          <w:szCs w:val="28"/>
        </w:rPr>
        <w:t>Належне фінансування судової гілки влади є передумовою ефективної діяльності всіх органів системи правосуддя щодо реалізації заходів, спрямованих на забезпечення своєчасного та якісного розгляду судових справ і, відповідно, на задоволення суспільних потреб та очікувань.</w:t>
      </w:r>
    </w:p>
    <w:p w:rsidR="00544210" w:rsidRPr="00E53CBE" w:rsidRDefault="00544210" w:rsidP="00544210">
      <w:pPr>
        <w:pStyle w:val="a3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53C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Фінансове забезпечення судів і суддів є невід’ємною складовою як незалежності окремого судді, так і незалежності усієї судової влади.</w:t>
      </w:r>
    </w:p>
    <w:p w:rsidR="00544210" w:rsidRPr="00E53CBE" w:rsidRDefault="00544210" w:rsidP="00544210">
      <w:pPr>
        <w:pStyle w:val="a3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 w:eastAsia="uk-UA"/>
        </w:rPr>
      </w:pPr>
      <w:r w:rsidRPr="00E53C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До повноважень Вищої ради правосуддя, визначених статтею 131 Конституції України та статтею 3</w:t>
      </w:r>
      <w:r w:rsidRPr="00E53CBE">
        <w:rPr>
          <w:rFonts w:ascii="Times New Roman" w:hAnsi="Times New Roman"/>
          <w:sz w:val="28"/>
          <w:szCs w:val="28"/>
          <w:shd w:val="clear" w:color="auto" w:fill="FFFFFF"/>
          <w:lang w:val="uk-UA" w:eastAsia="uk-UA"/>
        </w:rPr>
        <w:t xml:space="preserve"> Закону України «Про Вищу раду правосуддя», належить також вжиття заходів щодо забезпечення авторитету правосуддя та </w:t>
      </w:r>
      <w:r w:rsidRPr="00E53CBE">
        <w:rPr>
          <w:rFonts w:ascii="Times New Roman" w:hAnsi="Times New Roman"/>
          <w:sz w:val="28"/>
          <w:szCs w:val="28"/>
          <w:shd w:val="clear" w:color="auto" w:fill="FFFFFF"/>
          <w:lang w:val="uk-UA" w:eastAsia="uk-UA"/>
        </w:rPr>
        <w:lastRenderedPageBreak/>
        <w:t xml:space="preserve">незалежності суддів. </w:t>
      </w:r>
    </w:p>
    <w:p w:rsidR="00544210" w:rsidRPr="00E53CBE" w:rsidRDefault="00544210" w:rsidP="00544210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53CBE">
        <w:rPr>
          <w:rFonts w:ascii="Times New Roman" w:hAnsi="Times New Roman"/>
          <w:sz w:val="28"/>
          <w:szCs w:val="28"/>
          <w:lang w:val="uk-UA" w:eastAsia="uk-UA"/>
        </w:rPr>
        <w:t>Відповідно до статті 73 Закону України «Про Вищу раду правосуддя» з метою забезпечення незалежності суддів та авторитету правосуддя Вища рада правосуддя</w:t>
      </w:r>
      <w:bookmarkStart w:id="2" w:name="n636"/>
      <w:bookmarkStart w:id="3" w:name="n639"/>
      <w:bookmarkEnd w:id="2"/>
      <w:bookmarkEnd w:id="3"/>
      <w:r w:rsidRPr="00E53CBE">
        <w:rPr>
          <w:rFonts w:ascii="Times New Roman" w:hAnsi="Times New Roman"/>
          <w:sz w:val="28"/>
          <w:szCs w:val="28"/>
          <w:lang w:val="uk-UA" w:eastAsia="uk-UA"/>
        </w:rPr>
        <w:t xml:space="preserve"> ухвалює та оприлюднює публічні заяви і звернення. </w:t>
      </w:r>
    </w:p>
    <w:p w:rsidR="00544210" w:rsidRPr="00E53CBE" w:rsidRDefault="00544210" w:rsidP="00544210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53CBE">
        <w:rPr>
          <w:rFonts w:ascii="Times New Roman" w:hAnsi="Times New Roman"/>
          <w:sz w:val="28"/>
          <w:szCs w:val="28"/>
          <w:lang w:val="uk-UA" w:eastAsia="uk-UA"/>
        </w:rPr>
        <w:t>Ураховуючи викладене, з метою забезпечення незалежності суддів та авторитету правосуддя</w:t>
      </w:r>
      <w:r w:rsidRPr="00E53CB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E53CBE">
        <w:rPr>
          <w:rFonts w:ascii="Times New Roman" w:hAnsi="Times New Roman"/>
          <w:sz w:val="28"/>
          <w:szCs w:val="28"/>
          <w:lang w:val="uk-UA" w:eastAsia="uk-UA"/>
        </w:rPr>
        <w:t xml:space="preserve">в частині </w:t>
      </w:r>
      <w:r w:rsidRPr="00E53CBE">
        <w:rPr>
          <w:rFonts w:ascii="Times New Roman" w:hAnsi="Times New Roman"/>
          <w:sz w:val="28"/>
          <w:szCs w:val="28"/>
          <w:lang w:val="uk-UA"/>
        </w:rPr>
        <w:t xml:space="preserve">належного фінансування та умов для функціонування судів, органів та установ системи </w:t>
      </w:r>
      <w:r>
        <w:rPr>
          <w:rFonts w:ascii="Times New Roman" w:hAnsi="Times New Roman"/>
          <w:sz w:val="28"/>
          <w:szCs w:val="28"/>
          <w:lang w:val="uk-UA"/>
        </w:rPr>
        <w:t>правосуддя у 2025</w:t>
      </w:r>
      <w:r w:rsidRPr="00E53CBE">
        <w:rPr>
          <w:rFonts w:ascii="Times New Roman" w:hAnsi="Times New Roman"/>
          <w:sz w:val="28"/>
          <w:szCs w:val="28"/>
          <w:lang w:val="uk-UA"/>
        </w:rPr>
        <w:t xml:space="preserve"> році, реалізуючи повноваження, встановлені пунктом 7 частини першої статті 131 Конституції України та пунктом 4 частини першої статті 73 Закону України «Про Вищу раду правосуддя», керуючись статтями 3, 30, 34 Закону України «Про Вищу раду правосуддя», Вища рада правосуддя</w:t>
      </w:r>
    </w:p>
    <w:p w:rsidR="00544210" w:rsidRPr="00E53CBE" w:rsidRDefault="00544210" w:rsidP="00544210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4210" w:rsidRPr="00E53CBE" w:rsidRDefault="00544210" w:rsidP="00544210">
      <w:pPr>
        <w:pStyle w:val="a3"/>
        <w:ind w:firstLine="567"/>
        <w:jc w:val="center"/>
        <w:rPr>
          <w:rStyle w:val="FontStyle16"/>
          <w:b/>
          <w:sz w:val="28"/>
          <w:szCs w:val="28"/>
          <w:lang w:val="uk-UA" w:eastAsia="uk-UA"/>
        </w:rPr>
      </w:pPr>
      <w:r w:rsidRPr="00E53CBE">
        <w:rPr>
          <w:rStyle w:val="FontStyle16"/>
          <w:b/>
          <w:sz w:val="28"/>
          <w:szCs w:val="28"/>
          <w:lang w:val="uk-UA" w:eastAsia="uk-UA"/>
        </w:rPr>
        <w:t>вирішила:</w:t>
      </w:r>
    </w:p>
    <w:p w:rsidR="00544210" w:rsidRPr="00E53CBE" w:rsidRDefault="00544210" w:rsidP="00544210">
      <w:pPr>
        <w:pStyle w:val="a3"/>
        <w:jc w:val="both"/>
        <w:rPr>
          <w:rStyle w:val="FontStyle16"/>
          <w:b/>
          <w:sz w:val="28"/>
          <w:szCs w:val="28"/>
          <w:lang w:val="uk-UA" w:eastAsia="uk-UA"/>
        </w:rPr>
      </w:pPr>
    </w:p>
    <w:p w:rsidR="00544210" w:rsidRPr="00E53CBE" w:rsidRDefault="00544210" w:rsidP="00544210">
      <w:pPr>
        <w:pStyle w:val="a3"/>
        <w:ind w:firstLine="567"/>
        <w:jc w:val="both"/>
        <w:rPr>
          <w:rStyle w:val="FontStyle16"/>
          <w:sz w:val="28"/>
          <w:szCs w:val="28"/>
          <w:lang w:val="uk-UA" w:eastAsia="uk-UA"/>
        </w:rPr>
      </w:pPr>
      <w:r w:rsidRPr="00E53CBE">
        <w:rPr>
          <w:rStyle w:val="FontStyle16"/>
          <w:sz w:val="28"/>
          <w:szCs w:val="28"/>
          <w:lang w:val="uk-UA" w:eastAsia="uk-UA"/>
        </w:rPr>
        <w:t>1. Ухвалити публічне звернення до Кабінету Міністрів України та Міністерства фінансів України, що додається.</w:t>
      </w:r>
    </w:p>
    <w:p w:rsidR="00544210" w:rsidRPr="00E53CBE" w:rsidRDefault="00544210" w:rsidP="00544210">
      <w:pPr>
        <w:pStyle w:val="a3"/>
        <w:ind w:firstLine="567"/>
        <w:jc w:val="both"/>
        <w:rPr>
          <w:rStyle w:val="FontStyle16"/>
          <w:sz w:val="28"/>
          <w:szCs w:val="28"/>
          <w:lang w:val="uk-UA" w:eastAsia="uk-UA"/>
        </w:rPr>
      </w:pPr>
      <w:r w:rsidRPr="00E53CBE">
        <w:rPr>
          <w:rStyle w:val="FontStyle16"/>
          <w:sz w:val="28"/>
          <w:szCs w:val="28"/>
          <w:lang w:val="uk-UA" w:eastAsia="uk-UA"/>
        </w:rPr>
        <w:t xml:space="preserve">2. Оприлюднити публічне звернення на </w:t>
      </w:r>
      <w:proofErr w:type="spellStart"/>
      <w:r w:rsidRPr="00E53CBE">
        <w:rPr>
          <w:rStyle w:val="FontStyle16"/>
          <w:sz w:val="28"/>
          <w:szCs w:val="28"/>
          <w:lang w:val="uk-UA" w:eastAsia="uk-UA"/>
        </w:rPr>
        <w:t>вебсайті</w:t>
      </w:r>
      <w:proofErr w:type="spellEnd"/>
      <w:r w:rsidRPr="00E53CBE">
        <w:rPr>
          <w:rStyle w:val="FontStyle16"/>
          <w:sz w:val="28"/>
          <w:szCs w:val="28"/>
          <w:lang w:val="uk-UA" w:eastAsia="uk-UA"/>
        </w:rPr>
        <w:t xml:space="preserve"> Вищої ради правосуддя.</w:t>
      </w:r>
    </w:p>
    <w:p w:rsidR="00544210" w:rsidRPr="00E53CBE" w:rsidRDefault="00544210" w:rsidP="00544210">
      <w:pPr>
        <w:pStyle w:val="a3"/>
        <w:ind w:firstLine="567"/>
        <w:jc w:val="both"/>
        <w:rPr>
          <w:rStyle w:val="FontStyle16"/>
          <w:sz w:val="28"/>
          <w:szCs w:val="28"/>
          <w:lang w:val="uk-UA" w:eastAsia="uk-UA"/>
        </w:rPr>
      </w:pPr>
      <w:r w:rsidRPr="00E53CBE">
        <w:rPr>
          <w:rStyle w:val="FontStyle16"/>
          <w:sz w:val="28"/>
          <w:szCs w:val="28"/>
          <w:lang w:val="uk-UA" w:eastAsia="uk-UA"/>
        </w:rPr>
        <w:t xml:space="preserve">3. Надіслати копію публічного звернення до Кабінету Міністрів України та Міністерства фінансів України. </w:t>
      </w:r>
    </w:p>
    <w:p w:rsidR="00544210" w:rsidRPr="00E53CBE" w:rsidRDefault="00544210" w:rsidP="00544210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44210" w:rsidRPr="00E53CBE" w:rsidRDefault="00544210" w:rsidP="00544210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44210" w:rsidRPr="00E53CBE" w:rsidRDefault="00544210" w:rsidP="00544210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44210" w:rsidRDefault="00544210" w:rsidP="0054421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Заступник </w:t>
      </w:r>
      <w:r w:rsidRPr="00E53CBE">
        <w:rPr>
          <w:rFonts w:ascii="Times New Roman" w:hAnsi="Times New Roman"/>
          <w:b/>
          <w:sz w:val="28"/>
          <w:szCs w:val="28"/>
        </w:rPr>
        <w:t>Голов</w:t>
      </w:r>
      <w:r>
        <w:rPr>
          <w:rFonts w:ascii="Times New Roman" w:hAnsi="Times New Roman"/>
          <w:b/>
          <w:sz w:val="28"/>
          <w:szCs w:val="28"/>
        </w:rPr>
        <w:t>и</w:t>
      </w:r>
      <w:r w:rsidRPr="00E53CBE">
        <w:rPr>
          <w:rFonts w:ascii="Times New Roman" w:hAnsi="Times New Roman"/>
          <w:b/>
          <w:sz w:val="28"/>
          <w:szCs w:val="28"/>
        </w:rPr>
        <w:t xml:space="preserve"> </w:t>
      </w:r>
    </w:p>
    <w:p w:rsidR="00544210" w:rsidRPr="00E53CBE" w:rsidRDefault="00544210" w:rsidP="00544210">
      <w:pPr>
        <w:jc w:val="both"/>
        <w:rPr>
          <w:rFonts w:ascii="Times New Roman" w:hAnsi="Times New Roman"/>
          <w:b/>
          <w:sz w:val="28"/>
          <w:szCs w:val="28"/>
        </w:rPr>
      </w:pPr>
      <w:r w:rsidRPr="00E53CBE">
        <w:rPr>
          <w:rFonts w:ascii="Times New Roman" w:hAnsi="Times New Roman"/>
          <w:b/>
          <w:sz w:val="28"/>
          <w:szCs w:val="28"/>
        </w:rPr>
        <w:t xml:space="preserve">Вищої ради правосуддя </w:t>
      </w:r>
      <w:r w:rsidRPr="00E53CB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Дмитро ЛУК’ЯНОВ</w:t>
      </w:r>
      <w:r w:rsidRPr="00E53CBE">
        <w:rPr>
          <w:rFonts w:ascii="Times New Roman" w:hAnsi="Times New Roman"/>
          <w:b/>
          <w:sz w:val="28"/>
          <w:szCs w:val="28"/>
        </w:rPr>
        <w:tab/>
      </w:r>
      <w:r w:rsidRPr="00E53CBE">
        <w:rPr>
          <w:rFonts w:ascii="Times New Roman" w:hAnsi="Times New Roman"/>
          <w:b/>
          <w:sz w:val="28"/>
          <w:szCs w:val="28"/>
        </w:rPr>
        <w:tab/>
      </w:r>
      <w:r w:rsidRPr="00E53CBE">
        <w:rPr>
          <w:rFonts w:ascii="Times New Roman" w:hAnsi="Times New Roman"/>
          <w:b/>
          <w:sz w:val="28"/>
          <w:szCs w:val="28"/>
        </w:rPr>
        <w:tab/>
        <w:t xml:space="preserve">                 </w:t>
      </w: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44210" w:rsidRDefault="00544210" w:rsidP="00544210">
      <w:pPr>
        <w:ind w:left="4395" w:firstLine="28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39356D" w:rsidRDefault="0039356D"/>
    <w:sectPr w:rsidR="0039356D" w:rsidSect="00544210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210" w:rsidRDefault="00544210" w:rsidP="00544210">
      <w:r>
        <w:separator/>
      </w:r>
    </w:p>
  </w:endnote>
  <w:endnote w:type="continuationSeparator" w:id="0">
    <w:p w:rsidR="00544210" w:rsidRDefault="00544210" w:rsidP="0054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210" w:rsidRDefault="00544210" w:rsidP="00544210">
      <w:r>
        <w:separator/>
      </w:r>
    </w:p>
  </w:footnote>
  <w:footnote w:type="continuationSeparator" w:id="0">
    <w:p w:rsidR="00544210" w:rsidRDefault="00544210" w:rsidP="0054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6127974"/>
      <w:docPartObj>
        <w:docPartGallery w:val="Page Numbers (Top of Page)"/>
        <w:docPartUnique/>
      </w:docPartObj>
    </w:sdtPr>
    <w:sdtEndPr/>
    <w:sdtContent>
      <w:p w:rsidR="00544210" w:rsidRDefault="005442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CAF">
          <w:rPr>
            <w:noProof/>
          </w:rPr>
          <w:t>2</w:t>
        </w:r>
        <w:r>
          <w:fldChar w:fldCharType="end"/>
        </w:r>
      </w:p>
    </w:sdtContent>
  </w:sdt>
  <w:p w:rsidR="00544210" w:rsidRDefault="005442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E2D"/>
    <w:rsid w:val="000F7319"/>
    <w:rsid w:val="0015515E"/>
    <w:rsid w:val="002C68FB"/>
    <w:rsid w:val="0039356D"/>
    <w:rsid w:val="003C5809"/>
    <w:rsid w:val="003D65BA"/>
    <w:rsid w:val="00470CAF"/>
    <w:rsid w:val="00544210"/>
    <w:rsid w:val="00575E4A"/>
    <w:rsid w:val="00604A0A"/>
    <w:rsid w:val="00666E2D"/>
    <w:rsid w:val="007C5D88"/>
    <w:rsid w:val="009B4FCF"/>
    <w:rsid w:val="009F516A"/>
    <w:rsid w:val="00CC72EC"/>
    <w:rsid w:val="00EB35DC"/>
    <w:rsid w:val="00F5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89597"/>
  <w15:chartTrackingRefBased/>
  <w15:docId w15:val="{82016F93-0D63-4373-BCD3-8C00FF1C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210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44210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link w:val="a3"/>
    <w:locked/>
    <w:rsid w:val="00544210"/>
    <w:rPr>
      <w:rFonts w:ascii="Sylfaen" w:eastAsia="Times New Roman" w:hAnsi="Sylfae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544210"/>
    <w:pPr>
      <w:spacing w:line="324" w:lineRule="exact"/>
    </w:pPr>
  </w:style>
  <w:style w:type="character" w:customStyle="1" w:styleId="FontStyle15">
    <w:name w:val="Font Style15"/>
    <w:uiPriority w:val="99"/>
    <w:rsid w:val="0054421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uiPriority w:val="99"/>
    <w:rsid w:val="00544210"/>
    <w:rPr>
      <w:rFonts w:ascii="Times New Roman" w:hAnsi="Times New Roman" w:cs="Times New Roman" w:hint="default"/>
      <w:sz w:val="26"/>
      <w:szCs w:val="26"/>
    </w:rPr>
  </w:style>
  <w:style w:type="paragraph" w:customStyle="1" w:styleId="rvps2">
    <w:name w:val="rvps2"/>
    <w:basedOn w:val="a"/>
    <w:rsid w:val="0054421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lang w:eastAsia="uk-UA"/>
    </w:rPr>
  </w:style>
  <w:style w:type="paragraph" w:styleId="a5">
    <w:name w:val="header"/>
    <w:basedOn w:val="a"/>
    <w:link w:val="a6"/>
    <w:uiPriority w:val="99"/>
    <w:unhideWhenUsed/>
    <w:rsid w:val="0054421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44210"/>
    <w:rPr>
      <w:rFonts w:ascii="Sylfaen" w:eastAsia="Times New Roman" w:hAnsi="Sylfae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421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44210"/>
    <w:rPr>
      <w:rFonts w:ascii="Sylfaen" w:eastAsia="Times New Roman" w:hAnsi="Sylfae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4210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4421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3">
    <w:name w:val="Style3"/>
    <w:basedOn w:val="a"/>
    <w:uiPriority w:val="99"/>
    <w:rsid w:val="00604A0A"/>
    <w:pPr>
      <w:spacing w:line="277" w:lineRule="exact"/>
    </w:pPr>
    <w:rPr>
      <w:rFonts w:ascii="Times New Roman" w:hAnsi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B8D76-F5E4-475F-A161-971D51AC8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2100</Words>
  <Characters>1198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Лукасевич</dc:creator>
  <cp:keywords/>
  <dc:description/>
  <cp:lastModifiedBy>Юлія Лукасевич</cp:lastModifiedBy>
  <cp:revision>4</cp:revision>
  <cp:lastPrinted>2024-08-29T05:47:00Z</cp:lastPrinted>
  <dcterms:created xsi:type="dcterms:W3CDTF">2024-08-29T05:46:00Z</dcterms:created>
  <dcterms:modified xsi:type="dcterms:W3CDTF">2024-08-29T13:16:00Z</dcterms:modified>
</cp:coreProperties>
</file>