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4A283F" w14:textId="50AE94AB" w:rsidR="00342A62" w:rsidRPr="00D41631" w:rsidRDefault="00F22EEC" w:rsidP="007901FF">
      <w:pPr>
        <w:spacing w:before="120" w:after="120" w:line="240" w:lineRule="auto"/>
        <w:rPr>
          <w:sz w:val="28"/>
          <w:szCs w:val="28"/>
        </w:rPr>
      </w:pPr>
      <w:r w:rsidRPr="00AE228F">
        <w:rPr>
          <w:rFonts w:ascii="Calibri" w:hAnsi="Calibri"/>
          <w:noProof/>
          <w:lang w:eastAsia="uk-UA"/>
        </w:rPr>
        <w:drawing>
          <wp:anchor distT="0" distB="0" distL="114300" distR="114300" simplePos="0" relativeHeight="251658240"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r w:rsidR="00A77880" w:rsidRPr="00D41631">
        <w:rPr>
          <w:color w:val="FF0000"/>
          <w:sz w:val="28"/>
          <w:szCs w:val="28"/>
        </w:rPr>
        <w:t xml:space="preserve">                                 </w:t>
      </w:r>
    </w:p>
    <w:p w14:paraId="17F6F379" w14:textId="77777777" w:rsidR="00F22EEC" w:rsidRPr="0091248D" w:rsidRDefault="00F22EEC" w:rsidP="00E30E86">
      <w:pPr>
        <w:pStyle w:val="a7"/>
        <w:spacing w:before="240"/>
        <w:jc w:val="center"/>
        <w:rPr>
          <w:rFonts w:ascii="AcademyC" w:hAnsi="AcademyC"/>
        </w:rPr>
      </w:pPr>
      <w:r w:rsidRPr="0091248D">
        <w:rPr>
          <w:rFonts w:ascii="AcademyC" w:hAnsi="AcademyC"/>
        </w:rPr>
        <w:t>УКРАЇНА</w:t>
      </w:r>
    </w:p>
    <w:p w14:paraId="77E722B9" w14:textId="77777777" w:rsidR="00F22EEC" w:rsidRPr="0091248D" w:rsidRDefault="00F22EEC" w:rsidP="007901FF">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7901FF">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E30E86">
      <w:pPr>
        <w:pStyle w:val="a7"/>
        <w:spacing w:after="360"/>
        <w:jc w:val="center"/>
        <w:rPr>
          <w:rFonts w:ascii="AcademyC" w:hAnsi="AcademyC"/>
          <w:szCs w:val="28"/>
        </w:rPr>
      </w:pPr>
      <w:r w:rsidRPr="0091248D">
        <w:rPr>
          <w:rFonts w:ascii="AcademyC" w:hAnsi="AcademyC"/>
          <w:szCs w:val="28"/>
        </w:rPr>
        <w:t>УХВАЛА</w:t>
      </w:r>
    </w:p>
    <w:tbl>
      <w:tblPr>
        <w:tblW w:w="10024" w:type="dxa"/>
        <w:tblLook w:val="04A0" w:firstRow="1" w:lastRow="0" w:firstColumn="1" w:lastColumn="0" w:noHBand="0" w:noVBand="1"/>
      </w:tblPr>
      <w:tblGrid>
        <w:gridCol w:w="3098"/>
        <w:gridCol w:w="2147"/>
        <w:gridCol w:w="1155"/>
        <w:gridCol w:w="3624"/>
      </w:tblGrid>
      <w:tr w:rsidR="00F22EEC" w:rsidRPr="00635BF0" w14:paraId="154AB205" w14:textId="77777777" w:rsidTr="006E2ED3">
        <w:trPr>
          <w:trHeight w:val="188"/>
        </w:trPr>
        <w:tc>
          <w:tcPr>
            <w:tcW w:w="3098" w:type="dxa"/>
          </w:tcPr>
          <w:p w14:paraId="37298CF8" w14:textId="22A4C39D" w:rsidR="00F22EEC" w:rsidRPr="00021F2A" w:rsidRDefault="008A6096" w:rsidP="007901FF">
            <w:pPr>
              <w:spacing w:before="120" w:after="120" w:line="240" w:lineRule="auto"/>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28</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серпня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7901FF">
            <w:pPr>
              <w:spacing w:before="120" w:after="120" w:line="240" w:lineRule="auto"/>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520094B6" w:rsidR="00F22EEC" w:rsidRPr="00F03349" w:rsidRDefault="00F22EEC" w:rsidP="007901FF">
            <w:pPr>
              <w:spacing w:before="120" w:after="120" w:line="240" w:lineRule="auto"/>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6238F0">
              <w:rPr>
                <w:rFonts w:ascii="Times New Roman" w:hAnsi="Times New Roman" w:cs="Times New Roman"/>
                <w:noProof/>
                <w:sz w:val="28"/>
                <w:szCs w:val="28"/>
                <w:lang w:val="ru-RU"/>
              </w:rPr>
              <w:t>25</w:t>
            </w:r>
            <w:r w:rsidR="007F391B">
              <w:rPr>
                <w:rFonts w:ascii="Times New Roman" w:hAnsi="Times New Roman" w:cs="Times New Roman"/>
                <w:noProof/>
                <w:sz w:val="28"/>
                <w:szCs w:val="28"/>
                <w:lang w:val="ru-RU"/>
              </w:rPr>
              <w:t>80</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7901FF">
        <w:trPr>
          <w:gridAfter w:val="2"/>
          <w:wAfter w:w="4779" w:type="dxa"/>
          <w:trHeight w:val="188"/>
        </w:trPr>
        <w:tc>
          <w:tcPr>
            <w:tcW w:w="5245" w:type="dxa"/>
            <w:gridSpan w:val="2"/>
          </w:tcPr>
          <w:p w14:paraId="019C4950" w14:textId="77777777" w:rsidR="006E2ED3" w:rsidRPr="00E16C6A" w:rsidRDefault="006E2ED3" w:rsidP="007901FF">
            <w:pPr>
              <w:autoSpaceDN w:val="0"/>
              <w:spacing w:before="120" w:after="120" w:line="240" w:lineRule="auto"/>
              <w:jc w:val="both"/>
              <w:rPr>
                <w:rFonts w:ascii="Times New Roman" w:eastAsia="Calibri" w:hAnsi="Times New Roman" w:cs="Times New Roman"/>
                <w:b/>
                <w:noProof/>
                <w:sz w:val="16"/>
                <w:szCs w:val="16"/>
              </w:rPr>
            </w:pPr>
          </w:p>
          <w:p w14:paraId="548E51A3" w14:textId="1C423EAB" w:rsidR="00FE06CA" w:rsidRDefault="00CE2F07" w:rsidP="007901FF">
            <w:pPr>
              <w:autoSpaceDN w:val="0"/>
              <w:spacing w:before="120" w:after="12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та повернення дисциплінарн</w:t>
            </w:r>
            <w:r w:rsidR="003F76A3">
              <w:rPr>
                <w:rFonts w:ascii="Times New Roman" w:eastAsia="Calibri" w:hAnsi="Times New Roman" w:cs="Times New Roman"/>
                <w:b/>
                <w:noProof/>
                <w:sz w:val="24"/>
                <w:szCs w:val="24"/>
              </w:rPr>
              <w:t>ої</w:t>
            </w:r>
            <w:r w:rsidR="00247E68">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скарг</w:t>
            </w:r>
            <w:r w:rsidR="003F76A3">
              <w:rPr>
                <w:rFonts w:ascii="Times New Roman" w:eastAsia="Calibri" w:hAnsi="Times New Roman" w:cs="Times New Roman"/>
                <w:b/>
                <w:noProof/>
                <w:sz w:val="24"/>
                <w:szCs w:val="24"/>
              </w:rPr>
              <w:t>и</w:t>
            </w:r>
            <w:r w:rsidR="00247E68">
              <w:rPr>
                <w:rFonts w:ascii="Times New Roman" w:eastAsia="Calibri" w:hAnsi="Times New Roman" w:cs="Times New Roman"/>
                <w:b/>
                <w:noProof/>
                <w:sz w:val="24"/>
                <w:szCs w:val="24"/>
              </w:rPr>
              <w:t xml:space="preserve"> </w:t>
            </w:r>
            <w:r w:rsidR="008A6096">
              <w:rPr>
                <w:rFonts w:ascii="Times New Roman" w:eastAsia="Calibri" w:hAnsi="Times New Roman" w:cs="Times New Roman"/>
                <w:b/>
                <w:noProof/>
                <w:sz w:val="24"/>
                <w:szCs w:val="24"/>
              </w:rPr>
              <w:t>Репіховича Б.О. стосовно суддів Новобузького районного суду Миколаївської області Вжещ</w:t>
            </w:r>
            <w:r w:rsidR="00FF1B8B">
              <w:rPr>
                <w:rFonts w:ascii="Times New Roman" w:eastAsia="Calibri" w:hAnsi="Times New Roman" w:cs="Times New Roman"/>
                <w:b/>
                <w:noProof/>
                <w:sz w:val="24"/>
                <w:szCs w:val="24"/>
              </w:rPr>
              <w:t> </w:t>
            </w:r>
            <w:r w:rsidR="008A6096">
              <w:rPr>
                <w:rFonts w:ascii="Times New Roman" w:eastAsia="Calibri" w:hAnsi="Times New Roman" w:cs="Times New Roman"/>
                <w:b/>
                <w:noProof/>
                <w:sz w:val="24"/>
                <w:szCs w:val="24"/>
              </w:rPr>
              <w:t xml:space="preserve"> С.І., Миколаївського апеляційного суду Фаріонової О.М.</w:t>
            </w:r>
            <w:r w:rsidR="00596767">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 xml:space="preserve"> </w:t>
            </w:r>
          </w:p>
        </w:tc>
      </w:tr>
    </w:tbl>
    <w:p w14:paraId="0062AE2D" w14:textId="77777777" w:rsidR="00CE2F07" w:rsidRPr="00E16C6A" w:rsidRDefault="00CE2F07" w:rsidP="007901FF">
      <w:pPr>
        <w:spacing w:before="120" w:after="120" w:line="240" w:lineRule="auto"/>
        <w:ind w:firstLine="709"/>
        <w:jc w:val="both"/>
        <w:rPr>
          <w:rFonts w:ascii="Times New Roman" w:hAnsi="Times New Roman"/>
          <w:sz w:val="16"/>
          <w:szCs w:val="16"/>
        </w:rPr>
      </w:pPr>
    </w:p>
    <w:p w14:paraId="4FCD65FC" w14:textId="1F95FCFE" w:rsidR="00CE2F07" w:rsidRPr="008A6096" w:rsidRDefault="00731EA0" w:rsidP="007901FF">
      <w:pPr>
        <w:spacing w:before="120" w:after="120" w:line="240" w:lineRule="auto"/>
        <w:ind w:firstLine="567"/>
        <w:jc w:val="both"/>
        <w:rPr>
          <w:rFonts w:ascii="Times New Roman" w:hAnsi="Times New Roman" w:cs="Times New Roman"/>
          <w:sz w:val="28"/>
          <w:szCs w:val="28"/>
        </w:rPr>
      </w:pPr>
      <w:r w:rsidRPr="008A6096">
        <w:rPr>
          <w:rFonts w:ascii="Times New Roman" w:hAnsi="Times New Roman" w:cs="Times New Roman"/>
          <w:sz w:val="28"/>
          <w:szCs w:val="28"/>
        </w:rPr>
        <w:t xml:space="preserve">Друга Дисциплінарна палата Вищої ради правосуддя у складі              </w:t>
      </w:r>
      <w:r w:rsidRPr="00D505E2">
        <w:rPr>
          <w:rFonts w:ascii="Times New Roman" w:hAnsi="Times New Roman" w:cs="Times New Roman"/>
          <w:sz w:val="28"/>
          <w:szCs w:val="28"/>
        </w:rPr>
        <w:t xml:space="preserve">головуючого – </w:t>
      </w:r>
      <w:r w:rsidR="00D505E2" w:rsidRPr="006830B3">
        <w:rPr>
          <w:rFonts w:ascii="Times New Roman" w:hAnsi="Times New Roman" w:cs="Times New Roman"/>
          <w:sz w:val="28"/>
          <w:szCs w:val="28"/>
        </w:rPr>
        <w:t>залученого члена Першої Дисциплінарної палати Вищої ради правосуддя Бондаренко Т.З</w:t>
      </w:r>
      <w:r w:rsidR="00543677">
        <w:rPr>
          <w:rFonts w:ascii="Times New Roman" w:hAnsi="Times New Roman" w:cs="Times New Roman"/>
          <w:sz w:val="28"/>
          <w:szCs w:val="28"/>
        </w:rPr>
        <w:t>.</w:t>
      </w:r>
      <w:r w:rsidR="00D505E2" w:rsidRPr="006830B3">
        <w:rPr>
          <w:rFonts w:ascii="Times New Roman" w:hAnsi="Times New Roman" w:cs="Times New Roman"/>
          <w:sz w:val="28"/>
          <w:szCs w:val="28"/>
        </w:rPr>
        <w:t>, залученого члена Першої Дисциплінарної палати Вищої ради правосуддя Котелевець А.В., члена Другої Дисциплінарної палати Вищої ради правосуддя Мельника О.П.</w:t>
      </w:r>
      <w:r w:rsidR="00CE2F07" w:rsidRPr="008A6096">
        <w:rPr>
          <w:rFonts w:ascii="Times New Roman" w:hAnsi="Times New Roman" w:cs="Times New Roman"/>
          <w:sz w:val="28"/>
          <w:szCs w:val="28"/>
        </w:rPr>
        <w:t>, розглянувши висновок доповідача – члена Другої Дисциплінарної палати Вищої ради правосуддя Маселка</w:t>
      </w:r>
      <w:r w:rsidR="00C535FB" w:rsidRPr="008A6096">
        <w:rPr>
          <w:rFonts w:ascii="Times New Roman" w:hAnsi="Times New Roman" w:cs="Times New Roman"/>
          <w:sz w:val="28"/>
          <w:szCs w:val="28"/>
        </w:rPr>
        <w:t> </w:t>
      </w:r>
      <w:r w:rsidR="00CE2F07" w:rsidRPr="008A6096">
        <w:rPr>
          <w:rFonts w:ascii="Times New Roman" w:hAnsi="Times New Roman" w:cs="Times New Roman"/>
          <w:sz w:val="28"/>
          <w:szCs w:val="28"/>
        </w:rPr>
        <w:t>Р.А. за результатами попередньої перевірки</w:t>
      </w:r>
      <w:r w:rsidR="009D1062" w:rsidRPr="008A6096">
        <w:rPr>
          <w:rFonts w:ascii="Times New Roman" w:hAnsi="Times New Roman" w:cs="Times New Roman"/>
          <w:sz w:val="28"/>
          <w:szCs w:val="28"/>
        </w:rPr>
        <w:t xml:space="preserve"> </w:t>
      </w:r>
      <w:r w:rsidR="00727ABB" w:rsidRPr="008A6096">
        <w:rPr>
          <w:rFonts w:ascii="Times New Roman" w:hAnsi="Times New Roman" w:cs="Times New Roman"/>
          <w:sz w:val="28"/>
          <w:szCs w:val="28"/>
        </w:rPr>
        <w:t>дисциплінарн</w:t>
      </w:r>
      <w:r w:rsidR="00C74412" w:rsidRPr="008A6096">
        <w:rPr>
          <w:rFonts w:ascii="Times New Roman" w:hAnsi="Times New Roman" w:cs="Times New Roman"/>
          <w:sz w:val="28"/>
          <w:szCs w:val="28"/>
        </w:rPr>
        <w:t>ої</w:t>
      </w:r>
      <w:r w:rsidR="00727ABB" w:rsidRPr="008A6096">
        <w:rPr>
          <w:rFonts w:ascii="Times New Roman" w:hAnsi="Times New Roman" w:cs="Times New Roman"/>
          <w:sz w:val="28"/>
          <w:szCs w:val="28"/>
        </w:rPr>
        <w:t xml:space="preserve"> </w:t>
      </w:r>
      <w:r w:rsidR="00CE2F07" w:rsidRPr="008A6096">
        <w:rPr>
          <w:rFonts w:ascii="Times New Roman" w:hAnsi="Times New Roman" w:cs="Times New Roman"/>
          <w:sz w:val="28"/>
          <w:szCs w:val="28"/>
        </w:rPr>
        <w:t>скарг</w:t>
      </w:r>
      <w:r w:rsidR="00C74412" w:rsidRPr="008A6096">
        <w:rPr>
          <w:rFonts w:ascii="Times New Roman" w:hAnsi="Times New Roman" w:cs="Times New Roman"/>
          <w:sz w:val="28"/>
          <w:szCs w:val="28"/>
        </w:rPr>
        <w:t>и</w:t>
      </w:r>
      <w:r w:rsidR="00CE2F07" w:rsidRPr="008A6096">
        <w:rPr>
          <w:rFonts w:ascii="Times New Roman" w:hAnsi="Times New Roman" w:cs="Times New Roman"/>
          <w:sz w:val="28"/>
          <w:szCs w:val="28"/>
        </w:rPr>
        <w:t xml:space="preserve"> </w:t>
      </w:r>
      <w:r w:rsidR="008A6096">
        <w:rPr>
          <w:rFonts w:ascii="Times New Roman" w:hAnsi="Times New Roman" w:cs="Times New Roman"/>
          <w:bCs/>
          <w:sz w:val="28"/>
          <w:szCs w:val="28"/>
        </w:rPr>
        <w:t xml:space="preserve">Репіховича Бориса Олексійовича стосовно суддів Новобузького </w:t>
      </w:r>
      <w:r w:rsidR="005673E5">
        <w:rPr>
          <w:rFonts w:ascii="Times New Roman" w:hAnsi="Times New Roman" w:cs="Times New Roman"/>
          <w:bCs/>
          <w:sz w:val="28"/>
          <w:szCs w:val="28"/>
        </w:rPr>
        <w:t>районного суду Миколаївської області Вжещ Світлани Іванівни, Миколаївського апеляційного суду Фаріонової Олени Миколаївни</w:t>
      </w:r>
      <w:r w:rsidR="00CE2F07" w:rsidRPr="008A6096">
        <w:rPr>
          <w:rFonts w:ascii="Times New Roman" w:hAnsi="Times New Roman" w:cs="Times New Roman"/>
          <w:sz w:val="28"/>
          <w:szCs w:val="28"/>
        </w:rPr>
        <w:t>,</w:t>
      </w:r>
      <w:r w:rsidR="0012753D" w:rsidRPr="008A6096">
        <w:rPr>
          <w:rFonts w:ascii="Times New Roman" w:hAnsi="Times New Roman" w:cs="Times New Roman"/>
          <w:sz w:val="28"/>
          <w:szCs w:val="28"/>
        </w:rPr>
        <w:t xml:space="preserve"> </w:t>
      </w:r>
    </w:p>
    <w:p w14:paraId="15CE66E4" w14:textId="77777777" w:rsidR="00CE2F07" w:rsidRPr="008A6096" w:rsidRDefault="00CE2F07" w:rsidP="007901FF">
      <w:pPr>
        <w:spacing w:before="120" w:after="240" w:line="240" w:lineRule="auto"/>
        <w:ind w:firstLine="851"/>
        <w:jc w:val="center"/>
        <w:rPr>
          <w:rFonts w:ascii="Times New Roman" w:eastAsia="Times New Roman" w:hAnsi="Times New Roman" w:cs="Times New Roman"/>
          <w:sz w:val="28"/>
          <w:szCs w:val="28"/>
          <w:lang w:eastAsia="ru-RU"/>
        </w:rPr>
      </w:pPr>
      <w:r w:rsidRPr="008A6096">
        <w:rPr>
          <w:rFonts w:ascii="Times New Roman" w:eastAsia="Times New Roman" w:hAnsi="Times New Roman" w:cs="Times New Roman"/>
          <w:b/>
          <w:sz w:val="28"/>
          <w:szCs w:val="28"/>
          <w:lang w:eastAsia="ru-RU"/>
        </w:rPr>
        <w:t>встановила</w:t>
      </w:r>
      <w:r w:rsidRPr="008A6096">
        <w:rPr>
          <w:rFonts w:ascii="Times New Roman" w:eastAsia="Times New Roman" w:hAnsi="Times New Roman" w:cs="Times New Roman"/>
          <w:sz w:val="28"/>
          <w:szCs w:val="28"/>
          <w:lang w:eastAsia="ru-RU"/>
        </w:rPr>
        <w:t>:</w:t>
      </w:r>
    </w:p>
    <w:p w14:paraId="22A733FF" w14:textId="405B9B0A" w:rsidR="00F46CCE" w:rsidRPr="006A4FF7" w:rsidRDefault="00F46CCE" w:rsidP="007901FF">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д</w:t>
      </w:r>
      <w:r w:rsidRPr="006A4FF7">
        <w:rPr>
          <w:rFonts w:ascii="Times New Roman" w:hAnsi="Times New Roman" w:cs="Times New Roman"/>
          <w:sz w:val="28"/>
          <w:szCs w:val="28"/>
        </w:rPr>
        <w:t xml:space="preserve">о Вищої ради правосуддя </w:t>
      </w:r>
      <w:r>
        <w:rPr>
          <w:rFonts w:ascii="Times New Roman" w:hAnsi="Times New Roman" w:cs="Times New Roman"/>
          <w:sz w:val="28"/>
          <w:szCs w:val="28"/>
        </w:rPr>
        <w:t>14 березня 2024 року (вх.</w:t>
      </w:r>
      <w:r w:rsidRPr="006A4FF7">
        <w:rPr>
          <w:rFonts w:ascii="Times New Roman" w:hAnsi="Times New Roman" w:cs="Times New Roman"/>
          <w:sz w:val="28"/>
          <w:szCs w:val="28"/>
        </w:rPr>
        <w:t xml:space="preserve"> № </w:t>
      </w:r>
      <w:r>
        <w:rPr>
          <w:rFonts w:ascii="Times New Roman" w:hAnsi="Times New Roman" w:cs="Times New Roman"/>
          <w:sz w:val="28"/>
          <w:szCs w:val="28"/>
        </w:rPr>
        <w:t>Р-1619/0/7-24)</w:t>
      </w:r>
      <w:r w:rsidRPr="006A4FF7">
        <w:rPr>
          <w:rFonts w:ascii="Times New Roman" w:hAnsi="Times New Roman" w:cs="Times New Roman"/>
          <w:sz w:val="28"/>
          <w:szCs w:val="28"/>
        </w:rPr>
        <w:t xml:space="preserve"> надійшла </w:t>
      </w:r>
      <w:r>
        <w:rPr>
          <w:rFonts w:ascii="Times New Roman" w:hAnsi="Times New Roman" w:cs="Times New Roman"/>
          <w:sz w:val="28"/>
          <w:szCs w:val="28"/>
        </w:rPr>
        <w:t xml:space="preserve">дисциплінарна </w:t>
      </w:r>
      <w:r w:rsidRPr="006A4FF7">
        <w:rPr>
          <w:rFonts w:ascii="Times New Roman" w:hAnsi="Times New Roman" w:cs="Times New Roman"/>
          <w:sz w:val="28"/>
          <w:szCs w:val="28"/>
        </w:rPr>
        <w:t xml:space="preserve">скарга </w:t>
      </w:r>
      <w:r w:rsidRPr="006541CC">
        <w:rPr>
          <w:rFonts w:ascii="Times New Roman" w:hAnsi="Times New Roman" w:cs="Times New Roman"/>
          <w:bCs/>
          <w:sz w:val="28"/>
          <w:szCs w:val="28"/>
        </w:rPr>
        <w:t xml:space="preserve">Репіховича </w:t>
      </w:r>
      <w:r>
        <w:rPr>
          <w:rFonts w:ascii="Times New Roman" w:hAnsi="Times New Roman" w:cs="Times New Roman"/>
          <w:bCs/>
          <w:sz w:val="28"/>
          <w:szCs w:val="28"/>
        </w:rPr>
        <w:t>Б.О.</w:t>
      </w:r>
      <w:r w:rsidRPr="006541CC">
        <w:rPr>
          <w:rFonts w:ascii="Times New Roman" w:hAnsi="Times New Roman" w:cs="Times New Roman"/>
          <w:bCs/>
          <w:sz w:val="28"/>
          <w:szCs w:val="28"/>
        </w:rPr>
        <w:t xml:space="preserve"> стосовно суддів </w:t>
      </w:r>
      <w:r w:rsidRPr="006541CC">
        <w:rPr>
          <w:rFonts w:ascii="Times New Roman" w:hAnsi="Times New Roman" w:cs="Times New Roman"/>
          <w:bCs/>
          <w:sz w:val="28"/>
          <w:szCs w:val="28"/>
          <w:shd w:val="clear" w:color="auto" w:fill="FFFFFF"/>
        </w:rPr>
        <w:t xml:space="preserve">Новобузького районного суду Миколаївської області Вжещ </w:t>
      </w:r>
      <w:r>
        <w:rPr>
          <w:rFonts w:ascii="Times New Roman" w:hAnsi="Times New Roman" w:cs="Times New Roman"/>
          <w:bCs/>
          <w:sz w:val="28"/>
          <w:szCs w:val="28"/>
          <w:shd w:val="clear" w:color="auto" w:fill="FFFFFF"/>
        </w:rPr>
        <w:t>С.І.</w:t>
      </w:r>
      <w:r w:rsidRPr="006541CC">
        <w:rPr>
          <w:rFonts w:ascii="Times New Roman" w:hAnsi="Times New Roman" w:cs="Times New Roman"/>
          <w:bCs/>
          <w:sz w:val="28"/>
          <w:szCs w:val="28"/>
          <w:shd w:val="clear" w:color="auto" w:fill="FFFFFF"/>
        </w:rPr>
        <w:t xml:space="preserve">, Миколаївського апеляційного суду Фаріонової </w:t>
      </w:r>
      <w:r>
        <w:rPr>
          <w:rFonts w:ascii="Times New Roman" w:hAnsi="Times New Roman" w:cs="Times New Roman"/>
          <w:bCs/>
          <w:sz w:val="28"/>
          <w:szCs w:val="28"/>
          <w:shd w:val="clear" w:color="auto" w:fill="FFFFFF"/>
        </w:rPr>
        <w:t>О.М.</w:t>
      </w:r>
    </w:p>
    <w:p w14:paraId="03827F21" w14:textId="77777777" w:rsidR="00F46CCE" w:rsidRPr="005C1EA0" w:rsidRDefault="00F46CCE" w:rsidP="007901FF">
      <w:pPr>
        <w:pStyle w:val="a7"/>
        <w:spacing w:before="120" w:after="120"/>
        <w:ind w:firstLine="567"/>
        <w:jc w:val="both"/>
        <w:rPr>
          <w:szCs w:val="28"/>
        </w:rPr>
      </w:pPr>
      <w:r w:rsidRPr="005C1EA0">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4053BF06" w14:textId="77777777" w:rsidR="00F46CCE" w:rsidRPr="005C1EA0" w:rsidRDefault="00F46CCE" w:rsidP="007901FF">
      <w:pPr>
        <w:pStyle w:val="a7"/>
        <w:spacing w:before="120" w:after="120"/>
        <w:ind w:firstLine="567"/>
        <w:jc w:val="both"/>
        <w:rPr>
          <w:szCs w:val="28"/>
        </w:rPr>
      </w:pPr>
      <w:r w:rsidRPr="005C1EA0">
        <w:rPr>
          <w:szCs w:val="28"/>
        </w:rPr>
        <w:lastRenderedPageBreak/>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7D41F32" w14:textId="728F5C2C" w:rsidR="00F46CCE" w:rsidRPr="0090013E" w:rsidRDefault="00F46CCE" w:rsidP="007901FF">
      <w:pPr>
        <w:pStyle w:val="a7"/>
        <w:spacing w:before="120" w:after="120"/>
        <w:ind w:firstLine="567"/>
        <w:jc w:val="both"/>
        <w:rPr>
          <w:szCs w:val="28"/>
        </w:rPr>
      </w:pPr>
      <w:r>
        <w:rPr>
          <w:szCs w:val="28"/>
        </w:rPr>
        <w:t>На підставі протоколу</w:t>
      </w:r>
      <w:r w:rsidRPr="00561332">
        <w:rPr>
          <w:szCs w:val="28"/>
        </w:rPr>
        <w:t xml:space="preserve"> </w:t>
      </w:r>
      <w:r w:rsidRPr="00CE6D8D">
        <w:rPr>
          <w:szCs w:val="28"/>
        </w:rPr>
        <w:t>автоматизованого розподілу справи між членами Вищої ради правосуддя</w:t>
      </w:r>
      <w:r>
        <w:rPr>
          <w:szCs w:val="28"/>
        </w:rPr>
        <w:t xml:space="preserve"> від 14 березня 2024 року в</w:t>
      </w:r>
      <w:r w:rsidRPr="00561332">
        <w:rPr>
          <w:szCs w:val="28"/>
        </w:rPr>
        <w:t xml:space="preserve">казану скаргу передано </w:t>
      </w:r>
      <w:r w:rsidR="00AA668C">
        <w:rPr>
          <w:szCs w:val="28"/>
        </w:rPr>
        <w:t>члену Другої Дисциплінарної палати Вищої ради правосуддя</w:t>
      </w:r>
      <w:r w:rsidR="00191606">
        <w:rPr>
          <w:szCs w:val="28"/>
        </w:rPr>
        <w:t xml:space="preserve"> Маселку Р.А.</w:t>
      </w:r>
      <w:r w:rsidRPr="00561332">
        <w:rPr>
          <w:szCs w:val="28"/>
        </w:rPr>
        <w:t xml:space="preserve"> для проведення попередньої перевірки. </w:t>
      </w:r>
    </w:p>
    <w:p w14:paraId="31493FE3" w14:textId="1CD43455" w:rsidR="00CE2F07" w:rsidRPr="008A6096" w:rsidRDefault="00CE2F07" w:rsidP="007901FF">
      <w:pPr>
        <w:pStyle w:val="a7"/>
        <w:spacing w:before="120" w:after="120"/>
        <w:ind w:firstLine="567"/>
        <w:jc w:val="both"/>
        <w:rPr>
          <w:szCs w:val="28"/>
        </w:rPr>
      </w:pPr>
      <w:r w:rsidRPr="008A6096">
        <w:rPr>
          <w:szCs w:val="28"/>
        </w:rPr>
        <w:t>За результатами попередньої перевірки дисциплінарн</w:t>
      </w:r>
      <w:r w:rsidR="005D3C51" w:rsidRPr="008A6096">
        <w:rPr>
          <w:szCs w:val="28"/>
        </w:rPr>
        <w:t>ої</w:t>
      </w:r>
      <w:r w:rsidRPr="008A6096">
        <w:rPr>
          <w:szCs w:val="28"/>
        </w:rPr>
        <w:t xml:space="preserve"> скарг</w:t>
      </w:r>
      <w:r w:rsidR="005D3C51" w:rsidRPr="008A6096">
        <w:rPr>
          <w:szCs w:val="28"/>
        </w:rPr>
        <w:t>и</w:t>
      </w:r>
      <w:r w:rsidRPr="008A6096">
        <w:rPr>
          <w:szCs w:val="28"/>
        </w:rPr>
        <w:t xml:space="preserve"> </w:t>
      </w:r>
      <w:r w:rsidRPr="008A6096">
        <w:rPr>
          <w:szCs w:val="28"/>
        </w:rPr>
        <w:br/>
      </w:r>
      <w:r w:rsidR="00191606">
        <w:rPr>
          <w:szCs w:val="28"/>
        </w:rPr>
        <w:t>Репіховича Б.О.</w:t>
      </w:r>
      <w:r w:rsidRPr="008A6096">
        <w:rPr>
          <w:szCs w:val="28"/>
        </w:rPr>
        <w:t xml:space="preserve"> членом Другої Дисциплінарної палати Вищої ради правосуддя Маселком</w:t>
      </w:r>
      <w:r w:rsidR="00EB3497" w:rsidRPr="008A6096">
        <w:rPr>
          <w:szCs w:val="28"/>
        </w:rPr>
        <w:t> </w:t>
      </w:r>
      <w:r w:rsidRPr="008A6096">
        <w:rPr>
          <w:szCs w:val="28"/>
        </w:rPr>
        <w:t xml:space="preserve">Р.А. складено висновок від </w:t>
      </w:r>
      <w:r w:rsidR="00191606">
        <w:rPr>
          <w:szCs w:val="28"/>
        </w:rPr>
        <w:t>15</w:t>
      </w:r>
      <w:r w:rsidR="0011730A" w:rsidRPr="008A6096">
        <w:rPr>
          <w:szCs w:val="28"/>
        </w:rPr>
        <w:t xml:space="preserve"> </w:t>
      </w:r>
      <w:r w:rsidR="00191606">
        <w:rPr>
          <w:szCs w:val="28"/>
        </w:rPr>
        <w:t>серпня</w:t>
      </w:r>
      <w:r w:rsidRPr="008A6096">
        <w:rPr>
          <w:szCs w:val="28"/>
        </w:rPr>
        <w:t xml:space="preserve"> 2024 року з пропозицією </w:t>
      </w:r>
      <w:r w:rsidRPr="008A6096">
        <w:rPr>
          <w:rFonts w:eastAsiaTheme="minorHAnsi"/>
          <w:color w:val="000000"/>
          <w:szCs w:val="28"/>
        </w:rPr>
        <w:t>залишити дисциплінарн</w:t>
      </w:r>
      <w:r w:rsidR="00F31548" w:rsidRPr="008A6096">
        <w:rPr>
          <w:rFonts w:eastAsiaTheme="minorHAnsi"/>
          <w:color w:val="000000"/>
          <w:szCs w:val="28"/>
        </w:rPr>
        <w:t>у</w:t>
      </w:r>
      <w:r w:rsidRPr="008A6096">
        <w:rPr>
          <w:rFonts w:eastAsiaTheme="minorHAnsi"/>
          <w:color w:val="000000"/>
          <w:szCs w:val="28"/>
        </w:rPr>
        <w:t xml:space="preserve"> скарг</w:t>
      </w:r>
      <w:r w:rsidR="00F31548" w:rsidRPr="008A6096">
        <w:rPr>
          <w:rFonts w:eastAsiaTheme="minorHAnsi"/>
          <w:color w:val="000000"/>
          <w:szCs w:val="28"/>
        </w:rPr>
        <w:t>у</w:t>
      </w:r>
      <w:r w:rsidRPr="008A6096">
        <w:rPr>
          <w:rFonts w:eastAsiaTheme="minorHAnsi"/>
          <w:color w:val="000000"/>
          <w:szCs w:val="28"/>
        </w:rPr>
        <w:t xml:space="preserve"> без розгляду та повернути скаржнику</w:t>
      </w:r>
      <w:r w:rsidRPr="008A6096">
        <w:rPr>
          <w:szCs w:val="28"/>
        </w:rPr>
        <w:t xml:space="preserve">.  </w:t>
      </w:r>
    </w:p>
    <w:p w14:paraId="6224C1D4" w14:textId="0DA4F7BF" w:rsidR="00CE2F07" w:rsidRDefault="00CE2F07" w:rsidP="007901FF">
      <w:pPr>
        <w:pStyle w:val="a7"/>
        <w:spacing w:before="120" w:after="120"/>
        <w:ind w:firstLine="567"/>
        <w:jc w:val="both"/>
        <w:rPr>
          <w:szCs w:val="28"/>
          <w:lang w:eastAsia="ru-RU"/>
        </w:rPr>
      </w:pPr>
      <w:r w:rsidRPr="008A6096">
        <w:rPr>
          <w:szCs w:val="28"/>
          <w:lang w:eastAsia="ru-RU"/>
        </w:rPr>
        <w:t xml:space="preserve">Заслухавши головуючого на засіданні  – </w:t>
      </w:r>
      <w:r w:rsidR="00A4686A" w:rsidRPr="006830B3">
        <w:rPr>
          <w:szCs w:val="28"/>
        </w:rPr>
        <w:t>залученого члена Першої Дисциплінарної палати Вищої ради правосуддя Бондаренко Т.З</w:t>
      </w:r>
      <w:r w:rsidR="00A4686A">
        <w:rPr>
          <w:szCs w:val="28"/>
        </w:rPr>
        <w:t>.</w:t>
      </w:r>
      <w:r w:rsidRPr="008A6096">
        <w:rPr>
          <w:szCs w:val="28"/>
          <w:lang w:eastAsia="ru-RU"/>
        </w:rPr>
        <w:t>, розглянувши дисциплінар</w:t>
      </w:r>
      <w:r w:rsidR="00F31548" w:rsidRPr="008A6096">
        <w:rPr>
          <w:szCs w:val="28"/>
          <w:lang w:eastAsia="ru-RU"/>
        </w:rPr>
        <w:t>ну</w:t>
      </w:r>
      <w:r w:rsidRPr="008A6096">
        <w:rPr>
          <w:szCs w:val="28"/>
          <w:lang w:eastAsia="ru-RU"/>
        </w:rPr>
        <w:t xml:space="preserve"> скарг</w:t>
      </w:r>
      <w:r w:rsidR="00F31548" w:rsidRPr="008A6096">
        <w:rPr>
          <w:szCs w:val="28"/>
          <w:lang w:eastAsia="ru-RU"/>
        </w:rPr>
        <w:t>у</w:t>
      </w:r>
      <w:r w:rsidRPr="008A6096">
        <w:rPr>
          <w:szCs w:val="28"/>
          <w:lang w:eastAsia="ru-RU"/>
        </w:rPr>
        <w:t xml:space="preserve"> </w:t>
      </w:r>
      <w:r w:rsidR="00191606">
        <w:rPr>
          <w:szCs w:val="28"/>
          <w:lang w:eastAsia="ru-RU"/>
        </w:rPr>
        <w:t>Репіховича Б.О.</w:t>
      </w:r>
      <w:r w:rsidRPr="008A6096">
        <w:rPr>
          <w:szCs w:val="28"/>
          <w:lang w:eastAsia="ru-RU"/>
        </w:rPr>
        <w:t>, Друга Дисциплінарна палата Вищої ради правосуддя встановила таке.</w:t>
      </w:r>
    </w:p>
    <w:p w14:paraId="72175FE0" w14:textId="42704155" w:rsidR="005529A2" w:rsidRPr="008A6096" w:rsidRDefault="005529A2" w:rsidP="007901FF">
      <w:pPr>
        <w:pStyle w:val="a7"/>
        <w:spacing w:before="120" w:after="120"/>
        <w:ind w:firstLine="567"/>
        <w:jc w:val="both"/>
        <w:rPr>
          <w:szCs w:val="28"/>
          <w:lang w:eastAsia="ru-RU"/>
        </w:rPr>
      </w:pPr>
      <w:r w:rsidRPr="00577008">
        <w:rPr>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6747736B" w14:textId="721655E4" w:rsidR="00681283" w:rsidRPr="00681283" w:rsidRDefault="009347CC" w:rsidP="007901FF">
      <w:pPr>
        <w:pStyle w:val="a7"/>
        <w:spacing w:before="120" w:after="120"/>
        <w:ind w:firstLine="567"/>
        <w:jc w:val="both"/>
        <w:rPr>
          <w:szCs w:val="28"/>
        </w:rPr>
      </w:pPr>
      <w:r w:rsidRPr="00681283">
        <w:rPr>
          <w:szCs w:val="28"/>
        </w:rPr>
        <w:t>Частиною другою статті</w:t>
      </w:r>
      <w:r w:rsidR="00D94F09" w:rsidRPr="00681283">
        <w:rPr>
          <w:szCs w:val="28"/>
        </w:rPr>
        <w:t xml:space="preserve"> 42 Закону України «Про Вищу раду правосуддя» встановлено, що </w:t>
      </w:r>
      <w:r w:rsidR="00681283" w:rsidRPr="00681283">
        <w:rPr>
          <w:szCs w:val="28"/>
        </w:rPr>
        <w:t>дисциплінарні провадження щодо суддів здійснюють Дисциплінарні палати Вищої ради правосуддя.</w:t>
      </w:r>
    </w:p>
    <w:p w14:paraId="3B23C536" w14:textId="7FBFBCD7" w:rsidR="00681283" w:rsidRPr="00681283" w:rsidRDefault="00681283" w:rsidP="007901FF">
      <w:pPr>
        <w:pStyle w:val="a7"/>
        <w:spacing w:before="120" w:after="120"/>
        <w:ind w:firstLine="567"/>
        <w:jc w:val="both"/>
        <w:rPr>
          <w:szCs w:val="28"/>
        </w:rPr>
      </w:pPr>
      <w:bookmarkStart w:id="0" w:name="n1299"/>
      <w:bookmarkEnd w:id="0"/>
      <w:r w:rsidRPr="00681283">
        <w:rPr>
          <w:szCs w:val="28"/>
        </w:rPr>
        <w:t>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w:t>
      </w:r>
      <w:r>
        <w:rPr>
          <w:szCs w:val="28"/>
        </w:rPr>
        <w:t xml:space="preserve"> </w:t>
      </w:r>
      <w:hyperlink r:id="rId7" w:tgtFrame="_blank" w:history="1">
        <w:r w:rsidRPr="00681283">
          <w:t>Закону України</w:t>
        </w:r>
      </w:hyperlink>
      <w:r>
        <w:rPr>
          <w:szCs w:val="28"/>
        </w:rPr>
        <w:t xml:space="preserve"> «</w:t>
      </w:r>
      <w:r w:rsidRPr="00681283">
        <w:rPr>
          <w:szCs w:val="28"/>
        </w:rPr>
        <w:t>Про судоустрій і статус суддів</w:t>
      </w:r>
      <w:r>
        <w:rPr>
          <w:szCs w:val="28"/>
        </w:rPr>
        <w:t>»</w:t>
      </w:r>
      <w:r w:rsidRPr="00681283">
        <w:rPr>
          <w:szCs w:val="28"/>
        </w:rPr>
        <w:t>,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58F07CE8" w14:textId="7AB0E148" w:rsidR="00D94F09" w:rsidRPr="00577008" w:rsidRDefault="00D94F09" w:rsidP="007901FF">
      <w:pPr>
        <w:pStyle w:val="a7"/>
        <w:spacing w:before="120" w:after="120"/>
        <w:ind w:firstLine="567"/>
        <w:jc w:val="both"/>
        <w:rPr>
          <w:szCs w:val="28"/>
          <w:lang w:eastAsia="ru-RU"/>
        </w:rPr>
      </w:pPr>
      <w:r w:rsidRPr="00577008">
        <w:rPr>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1" w:name="n1300"/>
      <w:bookmarkStart w:id="2" w:name="n397"/>
      <w:bookmarkEnd w:id="1"/>
      <w:bookmarkEnd w:id="2"/>
      <w:r w:rsidRPr="00577008">
        <w:rPr>
          <w:szCs w:val="28"/>
          <w:lang w:eastAsia="ru-RU"/>
        </w:rPr>
        <w:t xml:space="preserve"> вивчає дисциплінарну скаргу і перевіряє її відповідність вимогам закону;</w:t>
      </w:r>
      <w:bookmarkStart w:id="3" w:name="n1131"/>
      <w:bookmarkStart w:id="4" w:name="n399"/>
      <w:bookmarkEnd w:id="3"/>
      <w:bookmarkEnd w:id="4"/>
      <w:r w:rsidRPr="00577008">
        <w:rPr>
          <w:szCs w:val="28"/>
          <w:lang w:eastAsia="ru-RU"/>
        </w:rPr>
        <w:t xml:space="preserve"> за наявності підстав, визначених </w:t>
      </w:r>
      <w:hyperlink r:id="rId8" w:anchor="n405" w:history="1">
        <w:r w:rsidRPr="00577008">
          <w:rPr>
            <w:szCs w:val="28"/>
            <w:lang w:eastAsia="ru-RU"/>
          </w:rPr>
          <w:t>пунктами 2</w:t>
        </w:r>
      </w:hyperlink>
      <w:r w:rsidRPr="00577008">
        <w:rPr>
          <w:szCs w:val="28"/>
          <w:lang w:eastAsia="ru-RU"/>
        </w:rPr>
        <w:t>, </w:t>
      </w:r>
      <w:hyperlink r:id="rId9" w:anchor="n406" w:history="1">
        <w:r w:rsidRPr="00577008">
          <w:rPr>
            <w:szCs w:val="28"/>
            <w:lang w:eastAsia="ru-RU"/>
          </w:rPr>
          <w:t>3</w:t>
        </w:r>
      </w:hyperlink>
      <w:r w:rsidRPr="00577008">
        <w:rPr>
          <w:szCs w:val="28"/>
          <w:lang w:eastAsia="ru-RU"/>
        </w:rPr>
        <w:t> і </w:t>
      </w:r>
      <w:hyperlink r:id="rId10" w:anchor="n409" w:history="1">
        <w:r w:rsidRPr="00577008">
          <w:rPr>
            <w:szCs w:val="28"/>
            <w:lang w:eastAsia="ru-RU"/>
          </w:rPr>
          <w:t>6</w:t>
        </w:r>
      </w:hyperlink>
      <w:r w:rsidRPr="00577008">
        <w:rPr>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r w:rsidR="006F621D" w:rsidRPr="00577008">
        <w:rPr>
          <w:szCs w:val="28"/>
          <w:lang w:eastAsia="ru-RU"/>
        </w:rPr>
        <w:t>.</w:t>
      </w:r>
    </w:p>
    <w:p w14:paraId="14815EC7" w14:textId="77777777" w:rsidR="00577008" w:rsidRPr="00577008" w:rsidRDefault="00577008" w:rsidP="007901FF">
      <w:pPr>
        <w:pStyle w:val="a7"/>
        <w:spacing w:before="120" w:after="120"/>
        <w:ind w:firstLine="567"/>
        <w:jc w:val="both"/>
        <w:rPr>
          <w:szCs w:val="28"/>
          <w:lang w:eastAsia="ru-RU"/>
        </w:rPr>
      </w:pPr>
      <w:r w:rsidRPr="00577008">
        <w:rPr>
          <w:szCs w:val="28"/>
          <w:lang w:eastAsia="ru-RU"/>
        </w:rPr>
        <w:t xml:space="preserve">Звертаючись до Вищої ради правосуддя із дисциплінарною скаргою Репіхович Б.О. зазначає: «Ухвала від 14.11.2023р. Апеляційного суду міста </w:t>
      </w:r>
      <w:r w:rsidRPr="00577008">
        <w:rPr>
          <w:szCs w:val="28"/>
          <w:lang w:eastAsia="ru-RU"/>
        </w:rPr>
        <w:lastRenderedPageBreak/>
        <w:t>Миколаєва та ухвала від 9 листопада 2023 р. міста Миколаїв. Працівник ВП №</w:t>
      </w:r>
      <w:r>
        <w:rPr>
          <w:szCs w:val="28"/>
          <w:lang w:eastAsia="ru-RU"/>
        </w:rPr>
        <w:t> </w:t>
      </w:r>
      <w:r w:rsidRPr="00577008">
        <w:rPr>
          <w:szCs w:val="28"/>
          <w:lang w:eastAsia="ru-RU"/>
        </w:rPr>
        <w:t>1 м. Новий Буг зізнався мені, що він так як і я предполагав не зробив допису мого пояснення, думаю, що його заставив або т.в.о начальника ВП № 1 або прокурор. На 102 я подав ЄО з вимогою проведення експертизи почерку допису, відповіді поки що не дочекався, тому що це для них не цікаво».</w:t>
      </w:r>
    </w:p>
    <w:p w14:paraId="421DAD1E" w14:textId="06CBB148" w:rsidR="00577008" w:rsidRPr="00577008" w:rsidRDefault="00577008" w:rsidP="007901FF">
      <w:pPr>
        <w:pStyle w:val="a7"/>
        <w:spacing w:before="120" w:after="120"/>
        <w:ind w:firstLine="567"/>
        <w:jc w:val="both"/>
        <w:rPr>
          <w:szCs w:val="28"/>
          <w:lang w:eastAsia="ru-RU"/>
        </w:rPr>
      </w:pPr>
      <w:r w:rsidRPr="00577008">
        <w:rPr>
          <w:szCs w:val="28"/>
          <w:lang w:eastAsia="ru-RU"/>
        </w:rPr>
        <w:t>З огляду на наведене скаржник просить притягнути суддів Новобузького районного суду Миколаївської області Вжещ С.І., Миколаївського апеляційного суду Фаріонов</w:t>
      </w:r>
      <w:r w:rsidR="007D440D">
        <w:rPr>
          <w:szCs w:val="28"/>
          <w:lang w:eastAsia="ru-RU"/>
        </w:rPr>
        <w:t>у</w:t>
      </w:r>
      <w:r w:rsidRPr="00577008">
        <w:rPr>
          <w:szCs w:val="28"/>
          <w:lang w:eastAsia="ru-RU"/>
        </w:rPr>
        <w:t xml:space="preserve"> О.М. до дисциплінарної відповідальності.    </w:t>
      </w:r>
    </w:p>
    <w:p w14:paraId="078733EA" w14:textId="77777777" w:rsidR="00577008" w:rsidRDefault="00577008" w:rsidP="007901FF">
      <w:pPr>
        <w:pStyle w:val="a7"/>
        <w:spacing w:before="120" w:after="120"/>
        <w:ind w:firstLine="567"/>
        <w:jc w:val="both"/>
        <w:rPr>
          <w:szCs w:val="28"/>
          <w:lang w:eastAsia="ru-RU"/>
        </w:rPr>
      </w:pPr>
      <w:r w:rsidRPr="00577008">
        <w:rPr>
          <w:szCs w:val="28"/>
          <w:lang w:eastAsia="ru-RU"/>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доступу до правосуддя, порушенні суддівських обмежень, і так само загальновизнаних моральних вимог.</w:t>
      </w:r>
    </w:p>
    <w:p w14:paraId="07DB17D0" w14:textId="1EBDEC73" w:rsidR="00475229" w:rsidRPr="00577008" w:rsidRDefault="00475229" w:rsidP="007901FF">
      <w:pPr>
        <w:pStyle w:val="a7"/>
        <w:spacing w:before="120" w:after="120"/>
        <w:ind w:firstLine="567"/>
        <w:jc w:val="both"/>
        <w:rPr>
          <w:szCs w:val="28"/>
          <w:lang w:eastAsia="ru-RU"/>
        </w:rPr>
      </w:pPr>
      <w:r w:rsidRPr="00577008">
        <w:rPr>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68DF4D94" w14:textId="05CBFA1A" w:rsidR="00577008" w:rsidRPr="00577008" w:rsidRDefault="00577008" w:rsidP="007901FF">
      <w:pPr>
        <w:pStyle w:val="a7"/>
        <w:spacing w:before="120" w:after="120"/>
        <w:ind w:firstLine="567"/>
        <w:jc w:val="both"/>
        <w:rPr>
          <w:szCs w:val="28"/>
          <w:lang w:eastAsia="ru-RU"/>
        </w:rPr>
      </w:pPr>
      <w:r w:rsidRPr="00577008">
        <w:rPr>
          <w:szCs w:val="28"/>
          <w:lang w:eastAsia="ru-RU"/>
        </w:rPr>
        <w:t xml:space="preserve">Відповідно до </w:t>
      </w:r>
      <w:r w:rsidR="007311A8">
        <w:rPr>
          <w:szCs w:val="28"/>
          <w:lang w:eastAsia="ru-RU"/>
        </w:rPr>
        <w:t xml:space="preserve">пунктів 3, 4 </w:t>
      </w:r>
      <w:r w:rsidRPr="00577008">
        <w:rPr>
          <w:szCs w:val="28"/>
          <w:lang w:eastAsia="ru-RU"/>
        </w:rPr>
        <w:t xml:space="preserve">частини другої статті 107 Закону України «Про судоустрій і статус суддів» дисциплінарна скарга </w:t>
      </w:r>
      <w:r w:rsidR="00B60D4E">
        <w:rPr>
          <w:szCs w:val="28"/>
          <w:lang w:eastAsia="ru-RU"/>
        </w:rPr>
        <w:t xml:space="preserve">подається у письмовій формі та </w:t>
      </w:r>
      <w:r w:rsidRPr="00577008">
        <w:rPr>
          <w:szCs w:val="28"/>
          <w:lang w:eastAsia="ru-RU"/>
        </w:rPr>
        <w:t xml:space="preserve">повинна містити, зокрема, </w:t>
      </w:r>
      <w:r w:rsidR="00393F6D" w:rsidRPr="00393F6D">
        <w:rPr>
          <w:szCs w:val="28"/>
          <w:lang w:eastAsia="ru-RU"/>
        </w:rPr>
        <w:t>конкретні відомості про наявність у поведінці судді ознак дисциплінарного проступку, який відповідно до </w:t>
      </w:r>
      <w:hyperlink r:id="rId11" w:anchor="n1137" w:history="1">
        <w:r w:rsidR="00393F6D" w:rsidRPr="00393F6D">
          <w:rPr>
            <w:lang w:eastAsia="ru-RU"/>
          </w:rPr>
          <w:t>частини першої</w:t>
        </w:r>
      </w:hyperlink>
      <w:r w:rsidR="00393F6D" w:rsidRPr="00393F6D">
        <w:rPr>
          <w:szCs w:val="28"/>
          <w:lang w:eastAsia="ru-RU"/>
        </w:rPr>
        <w:t> статті 106 цього Закону може бути підставою для дисциплінарної відповідальності судді;</w:t>
      </w:r>
      <w:bookmarkStart w:id="5" w:name="n1171"/>
      <w:bookmarkEnd w:id="5"/>
      <w:r w:rsidR="00E52EEF">
        <w:rPr>
          <w:szCs w:val="28"/>
          <w:lang w:eastAsia="ru-RU"/>
        </w:rPr>
        <w:t xml:space="preserve"> </w:t>
      </w:r>
      <w:r w:rsidR="00393F6D" w:rsidRPr="00393F6D">
        <w:rPr>
          <w:szCs w:val="28"/>
          <w:lang w:eastAsia="ru-RU"/>
        </w:rPr>
        <w:t>посилання на фактичні дані (свідчення, докази), що підтверджують зазначені скаржником відомості.</w:t>
      </w:r>
    </w:p>
    <w:p w14:paraId="59B02219" w14:textId="77777777" w:rsidR="00577008" w:rsidRPr="00577008" w:rsidRDefault="00577008" w:rsidP="007901FF">
      <w:pPr>
        <w:pStyle w:val="a7"/>
        <w:spacing w:before="120" w:after="120"/>
        <w:ind w:firstLine="567"/>
        <w:jc w:val="both"/>
        <w:rPr>
          <w:szCs w:val="28"/>
          <w:lang w:eastAsia="ru-RU"/>
        </w:rPr>
      </w:pPr>
      <w:r w:rsidRPr="00577008">
        <w:rPr>
          <w:szCs w:val="28"/>
          <w:lang w:eastAsia="ru-RU"/>
        </w:rPr>
        <w:t>Згідно з частиною шостою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14:paraId="5518F22C" w14:textId="3A5DA17A" w:rsidR="00577008" w:rsidRPr="00577008" w:rsidRDefault="00EB4C9A" w:rsidP="007901FF">
      <w:pPr>
        <w:pStyle w:val="a7"/>
        <w:spacing w:before="120" w:after="120"/>
        <w:ind w:firstLine="567"/>
        <w:jc w:val="both"/>
        <w:rPr>
          <w:szCs w:val="28"/>
          <w:lang w:eastAsia="ru-RU"/>
        </w:rPr>
      </w:pPr>
      <w:r>
        <w:rPr>
          <w:szCs w:val="28"/>
          <w:lang w:eastAsia="ru-RU"/>
        </w:rPr>
        <w:t>Друга Дисциплінарна палата Вищої ради</w:t>
      </w:r>
      <w:r w:rsidR="00FC4933">
        <w:rPr>
          <w:szCs w:val="28"/>
          <w:lang w:eastAsia="ru-RU"/>
        </w:rPr>
        <w:t xml:space="preserve"> правосуддя встановила</w:t>
      </w:r>
      <w:r w:rsidR="00577008" w:rsidRPr="00577008">
        <w:rPr>
          <w:szCs w:val="28"/>
          <w:lang w:eastAsia="ru-RU"/>
        </w:rPr>
        <w:t xml:space="preserve">, що Репіхович Б.О. не наводить у своїй дисциплінарній скарзі конкретних відомостей про наявність у поведінці суддів Новобузького районного суду Миколаївської області Вжещ С.І., Миколаївського апеляційного суду Фаріонової О.М. ознак дисциплінарного проступку, який відповідно до частини першої статті 106 Закону </w:t>
      </w:r>
      <w:r w:rsidR="0078052B">
        <w:rPr>
          <w:szCs w:val="28"/>
          <w:lang w:eastAsia="ru-RU"/>
        </w:rPr>
        <w:t xml:space="preserve">України «Про судоустрій і статус суддів» </w:t>
      </w:r>
      <w:r w:rsidR="00577008" w:rsidRPr="00577008">
        <w:rPr>
          <w:szCs w:val="28"/>
          <w:lang w:eastAsia="ru-RU"/>
        </w:rPr>
        <w:t xml:space="preserve">може бути підставою для дисциплінарної відповідальності суддів. Скарга також не містить посилання на фактичні дані (свідчення, докази), що підтверджують зазначені скаржником відомості. </w:t>
      </w:r>
    </w:p>
    <w:p w14:paraId="390F5AB3" w14:textId="77777777" w:rsidR="00577008" w:rsidRPr="00577008" w:rsidRDefault="00577008" w:rsidP="007901FF">
      <w:pPr>
        <w:pStyle w:val="a7"/>
        <w:spacing w:before="120" w:after="120"/>
        <w:ind w:firstLine="567"/>
        <w:jc w:val="both"/>
        <w:rPr>
          <w:szCs w:val="28"/>
          <w:lang w:eastAsia="ru-RU"/>
        </w:rPr>
      </w:pPr>
      <w:r w:rsidRPr="00577008">
        <w:rPr>
          <w:szCs w:val="28"/>
          <w:lang w:eastAsia="ru-RU"/>
        </w:rPr>
        <w:t>Відповідно до пунктів 2, 3 частини першої статті 44 Закону України «Про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14:paraId="2C277F90" w14:textId="1887F707" w:rsidR="00CE2F07" w:rsidRPr="008A6096" w:rsidRDefault="00075FEA" w:rsidP="007901FF">
      <w:pPr>
        <w:pStyle w:val="a7"/>
        <w:spacing w:before="120" w:after="120"/>
        <w:ind w:firstLine="567"/>
        <w:jc w:val="both"/>
        <w:rPr>
          <w:szCs w:val="28"/>
          <w:lang w:eastAsia="ru-RU"/>
        </w:rPr>
      </w:pPr>
      <w:r w:rsidRPr="008A6096">
        <w:rPr>
          <w:szCs w:val="28"/>
          <w:lang w:eastAsia="ru-RU"/>
        </w:rPr>
        <w:lastRenderedPageBreak/>
        <w:t>Враховуючи наведене</w:t>
      </w:r>
      <w:r w:rsidR="00CE2F07" w:rsidRPr="008A6096">
        <w:rPr>
          <w:szCs w:val="28"/>
          <w:lang w:eastAsia="ru-RU"/>
        </w:rPr>
        <w:t xml:space="preserve">, керуючись статтями 106, 107 Закону України «Про судоустрій і статус суддів», статтями 42–44, </w:t>
      </w:r>
      <w:r w:rsidR="00CE2F07" w:rsidRPr="008A6096">
        <w:rPr>
          <w:szCs w:val="28"/>
        </w:rPr>
        <w:t xml:space="preserve">пунктом </w:t>
      </w:r>
      <w:r w:rsidR="00CE78DE" w:rsidRPr="008A6096">
        <w:rPr>
          <w:szCs w:val="28"/>
        </w:rPr>
        <w:t>23⁷</w:t>
      </w:r>
      <w:r w:rsidR="00CE2F07" w:rsidRPr="008A6096">
        <w:rPr>
          <w:szCs w:val="28"/>
        </w:rPr>
        <w:t xml:space="preserve"> розділу ІІІ «Прикінцеві та перехідні положення» </w:t>
      </w:r>
      <w:r w:rsidR="00CE2F07" w:rsidRPr="008A6096">
        <w:rPr>
          <w:szCs w:val="28"/>
          <w:lang w:eastAsia="ru-RU"/>
        </w:rPr>
        <w:t xml:space="preserve">Закону України </w:t>
      </w:r>
      <w:r w:rsidR="00CE2F07" w:rsidRPr="008A6096">
        <w:rPr>
          <w:szCs w:val="28"/>
        </w:rPr>
        <w:t>«Про Вищу раду правосуддя»</w:t>
      </w:r>
      <w:r w:rsidR="00CE2F07" w:rsidRPr="008A6096">
        <w:rPr>
          <w:szCs w:val="28"/>
          <w:lang w:eastAsia="ru-RU"/>
        </w:rPr>
        <w:t>, Друга Дисциплінарна палата Вищої ради правосуддя</w:t>
      </w:r>
    </w:p>
    <w:p w14:paraId="2327EAF6" w14:textId="77777777" w:rsidR="00CE2F07" w:rsidRPr="008A6096" w:rsidRDefault="00CE2F07" w:rsidP="007901FF">
      <w:pPr>
        <w:pStyle w:val="HTML"/>
        <w:shd w:val="clear" w:color="auto" w:fill="FFFFFF"/>
        <w:spacing w:before="240" w:after="240"/>
        <w:jc w:val="center"/>
        <w:textAlignment w:val="baseline"/>
        <w:rPr>
          <w:rFonts w:ascii="Times New Roman" w:hAnsi="Times New Roman" w:cs="Times New Roman"/>
          <w:b/>
          <w:sz w:val="28"/>
          <w:szCs w:val="28"/>
        </w:rPr>
      </w:pPr>
      <w:r w:rsidRPr="008A6096">
        <w:rPr>
          <w:rFonts w:ascii="Times New Roman" w:hAnsi="Times New Roman" w:cs="Times New Roman"/>
          <w:b/>
          <w:sz w:val="28"/>
          <w:szCs w:val="28"/>
        </w:rPr>
        <w:t>ухвалила:</w:t>
      </w:r>
    </w:p>
    <w:p w14:paraId="01425EA7" w14:textId="5A63BC57" w:rsidR="00CE2F07" w:rsidRPr="008A6096" w:rsidRDefault="00CE2F07" w:rsidP="007901FF">
      <w:pPr>
        <w:tabs>
          <w:tab w:val="left" w:pos="8880"/>
        </w:tabs>
        <w:spacing w:before="120" w:after="120" w:line="240" w:lineRule="auto"/>
        <w:jc w:val="both"/>
        <w:rPr>
          <w:rFonts w:ascii="Times New Roman" w:hAnsi="Times New Roman" w:cs="Times New Roman"/>
          <w:color w:val="000000"/>
          <w:sz w:val="28"/>
          <w:szCs w:val="28"/>
        </w:rPr>
      </w:pPr>
      <w:r w:rsidRPr="008A6096">
        <w:rPr>
          <w:rFonts w:ascii="Times New Roman" w:hAnsi="Times New Roman" w:cs="Times New Roman"/>
          <w:color w:val="000000"/>
          <w:sz w:val="28"/>
          <w:szCs w:val="28"/>
        </w:rPr>
        <w:t>дисциплінарн</w:t>
      </w:r>
      <w:r w:rsidR="00720B78" w:rsidRPr="008A6096">
        <w:rPr>
          <w:rFonts w:ascii="Times New Roman" w:hAnsi="Times New Roman" w:cs="Times New Roman"/>
          <w:color w:val="000000"/>
          <w:sz w:val="28"/>
          <w:szCs w:val="28"/>
        </w:rPr>
        <w:t>у</w:t>
      </w:r>
      <w:r w:rsidRPr="008A6096">
        <w:rPr>
          <w:rFonts w:ascii="Times New Roman" w:hAnsi="Times New Roman" w:cs="Times New Roman"/>
          <w:color w:val="000000"/>
          <w:sz w:val="28"/>
          <w:szCs w:val="28"/>
        </w:rPr>
        <w:t xml:space="preserve"> скарг</w:t>
      </w:r>
      <w:r w:rsidR="00720B78" w:rsidRPr="008A6096">
        <w:rPr>
          <w:rFonts w:ascii="Times New Roman" w:hAnsi="Times New Roman" w:cs="Times New Roman"/>
          <w:color w:val="000000"/>
          <w:sz w:val="28"/>
          <w:szCs w:val="28"/>
        </w:rPr>
        <w:t>у</w:t>
      </w:r>
      <w:r w:rsidRPr="008A6096">
        <w:rPr>
          <w:rFonts w:ascii="Times New Roman" w:hAnsi="Times New Roman" w:cs="Times New Roman"/>
          <w:color w:val="000000"/>
          <w:sz w:val="28"/>
          <w:szCs w:val="28"/>
        </w:rPr>
        <w:t xml:space="preserve"> </w:t>
      </w:r>
      <w:r w:rsidR="00815D9F">
        <w:rPr>
          <w:rFonts w:ascii="Times New Roman" w:hAnsi="Times New Roman" w:cs="Times New Roman"/>
          <w:bCs/>
          <w:sz w:val="28"/>
          <w:szCs w:val="28"/>
        </w:rPr>
        <w:t>Репіховича Бориса Олексійовича стосовно суддів Новобузького районного суду Миколаївської області Вжещ Світлани Іванівни, Миколаївського апеляційного суду Фаріонової Олени Миколаївни</w:t>
      </w:r>
      <w:r w:rsidR="00815D9F" w:rsidRPr="008A6096">
        <w:rPr>
          <w:rFonts w:ascii="Times New Roman" w:hAnsi="Times New Roman" w:cs="Times New Roman"/>
          <w:color w:val="000000"/>
          <w:sz w:val="28"/>
          <w:szCs w:val="28"/>
        </w:rPr>
        <w:t xml:space="preserve"> </w:t>
      </w:r>
      <w:r w:rsidRPr="008A6096">
        <w:rPr>
          <w:rFonts w:ascii="Times New Roman" w:hAnsi="Times New Roman" w:cs="Times New Roman"/>
          <w:color w:val="000000"/>
          <w:sz w:val="28"/>
          <w:szCs w:val="28"/>
        </w:rPr>
        <w:t>залишити без розгляду та повернути скаржнику.</w:t>
      </w:r>
    </w:p>
    <w:p w14:paraId="65C2B9E8" w14:textId="6A35EF21" w:rsidR="00A16F50" w:rsidRDefault="00CE2F07" w:rsidP="007901FF">
      <w:pPr>
        <w:pStyle w:val="a7"/>
        <w:spacing w:before="120" w:after="120"/>
        <w:ind w:firstLine="567"/>
        <w:jc w:val="both"/>
        <w:rPr>
          <w:szCs w:val="28"/>
          <w:lang w:eastAsia="ru-RU"/>
        </w:rPr>
      </w:pPr>
      <w:r w:rsidRPr="008A6096">
        <w:rPr>
          <w:szCs w:val="28"/>
          <w:lang w:eastAsia="ru-RU"/>
        </w:rPr>
        <w:t>Ухвала оскарженню не підлягає.</w:t>
      </w:r>
    </w:p>
    <w:p w14:paraId="2A6BAD6A" w14:textId="77777777" w:rsidR="00815D9F" w:rsidRPr="008A6096" w:rsidRDefault="00815D9F" w:rsidP="007901FF">
      <w:pPr>
        <w:pStyle w:val="a7"/>
        <w:spacing w:before="120" w:after="120"/>
        <w:ind w:firstLine="567"/>
        <w:jc w:val="both"/>
        <w:rPr>
          <w:szCs w:val="28"/>
          <w:lang w:eastAsia="ru-RU"/>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28"/>
      </w:tblGrid>
      <w:tr w:rsidR="004354E5" w:rsidRPr="006C4ADF" w14:paraId="41596705" w14:textId="77777777" w:rsidTr="007901FF">
        <w:tc>
          <w:tcPr>
            <w:tcW w:w="4810" w:type="dxa"/>
          </w:tcPr>
          <w:p w14:paraId="050AE367" w14:textId="77777777" w:rsidR="004354E5" w:rsidRPr="00F107D9" w:rsidRDefault="004354E5" w:rsidP="007901FF">
            <w:pPr>
              <w:pStyle w:val="a5"/>
              <w:spacing w:before="120" w:after="120"/>
              <w:ind w:left="0" w:right="766" w:firstLine="0"/>
              <w:jc w:val="left"/>
              <w:rPr>
                <w:b/>
                <w:bCs/>
                <w:szCs w:val="28"/>
              </w:rPr>
            </w:pPr>
            <w:r w:rsidRPr="006C4ADF">
              <w:rPr>
                <w:b/>
                <w:bCs/>
                <w:szCs w:val="28"/>
              </w:rPr>
              <w:t>Головуючий на засіданні</w:t>
            </w:r>
            <w:r>
              <w:rPr>
                <w:b/>
                <w:bCs/>
                <w:szCs w:val="28"/>
              </w:rPr>
              <w:t xml:space="preserve"> </w:t>
            </w:r>
            <w:r>
              <w:rPr>
                <w:b/>
                <w:bCs/>
                <w:szCs w:val="28"/>
              </w:rPr>
              <w:br/>
            </w:r>
            <w:r w:rsidRPr="006C4ADF">
              <w:rPr>
                <w:b/>
                <w:bCs/>
                <w:szCs w:val="28"/>
              </w:rPr>
              <w:t>Другої Дисциплінарної палати</w:t>
            </w:r>
            <w:r>
              <w:rPr>
                <w:b/>
                <w:bCs/>
                <w:szCs w:val="28"/>
              </w:rPr>
              <w:t xml:space="preserve"> </w:t>
            </w:r>
            <w:r w:rsidRPr="00F107D9">
              <w:rPr>
                <w:b/>
                <w:bCs/>
                <w:szCs w:val="28"/>
              </w:rPr>
              <w:t>Вищої ради правосуддя - залучений член Першої Дисциплінарної палати Вищої ради правосуддя</w:t>
            </w:r>
          </w:p>
        </w:tc>
        <w:tc>
          <w:tcPr>
            <w:tcW w:w="4828" w:type="dxa"/>
            <w:vAlign w:val="bottom"/>
          </w:tcPr>
          <w:p w14:paraId="0DC29F24" w14:textId="77777777" w:rsidR="004354E5" w:rsidRPr="006C4ADF" w:rsidRDefault="004354E5" w:rsidP="007901FF">
            <w:pPr>
              <w:spacing w:before="120"/>
              <w:ind w:left="1996"/>
              <w:rPr>
                <w:rFonts w:ascii="Times New Roman" w:hAnsi="Times New Roman"/>
                <w:b/>
                <w:bCs/>
                <w:sz w:val="28"/>
                <w:szCs w:val="28"/>
              </w:rPr>
            </w:pPr>
          </w:p>
          <w:p w14:paraId="7E5FEECF" w14:textId="77777777" w:rsidR="004354E5" w:rsidRPr="006C4ADF" w:rsidRDefault="004354E5" w:rsidP="007901FF">
            <w:pPr>
              <w:spacing w:before="120"/>
              <w:ind w:left="1996"/>
              <w:rPr>
                <w:rFonts w:ascii="Times New Roman" w:hAnsi="Times New Roman"/>
                <w:b/>
                <w:bCs/>
                <w:sz w:val="28"/>
                <w:szCs w:val="28"/>
              </w:rPr>
            </w:pPr>
            <w:r>
              <w:rPr>
                <w:rFonts w:ascii="Times New Roman" w:hAnsi="Times New Roman"/>
                <w:b/>
                <w:bCs/>
                <w:sz w:val="28"/>
                <w:szCs w:val="28"/>
              </w:rPr>
              <w:t>Тетяна</w:t>
            </w:r>
            <w:r w:rsidRPr="006C4ADF">
              <w:rPr>
                <w:rFonts w:ascii="Times New Roman" w:hAnsi="Times New Roman"/>
                <w:b/>
                <w:bCs/>
                <w:sz w:val="28"/>
                <w:szCs w:val="28"/>
              </w:rPr>
              <w:t xml:space="preserve"> </w:t>
            </w:r>
            <w:r>
              <w:rPr>
                <w:rFonts w:ascii="Times New Roman" w:hAnsi="Times New Roman"/>
                <w:b/>
                <w:bCs/>
                <w:sz w:val="28"/>
                <w:szCs w:val="28"/>
              </w:rPr>
              <w:t>БОНДАРЕНКО</w:t>
            </w:r>
            <w:r w:rsidRPr="006C4ADF">
              <w:rPr>
                <w:rFonts w:ascii="Times New Roman" w:hAnsi="Times New Roman"/>
                <w:b/>
                <w:bCs/>
                <w:sz w:val="28"/>
                <w:szCs w:val="28"/>
              </w:rPr>
              <w:t xml:space="preserve"> </w:t>
            </w:r>
          </w:p>
        </w:tc>
      </w:tr>
      <w:tr w:rsidR="004354E5" w:rsidRPr="006C4ADF" w14:paraId="3BCFFAA0" w14:textId="77777777" w:rsidTr="007901FF">
        <w:tc>
          <w:tcPr>
            <w:tcW w:w="4810" w:type="dxa"/>
          </w:tcPr>
          <w:p w14:paraId="1DD21358" w14:textId="77777777" w:rsidR="004354E5" w:rsidRDefault="004354E5" w:rsidP="007901FF">
            <w:pPr>
              <w:spacing w:before="120"/>
              <w:ind w:left="0" w:firstLine="0"/>
              <w:jc w:val="left"/>
              <w:rPr>
                <w:rFonts w:ascii="Times New Roman" w:hAnsi="Times New Roman"/>
                <w:b/>
                <w:bCs/>
                <w:sz w:val="28"/>
                <w:szCs w:val="28"/>
              </w:rPr>
            </w:pPr>
          </w:p>
          <w:p w14:paraId="1F3CD95C" w14:textId="77777777" w:rsidR="004354E5" w:rsidRPr="006C4ADF" w:rsidRDefault="004354E5" w:rsidP="007901FF">
            <w:pPr>
              <w:spacing w:before="120"/>
              <w:ind w:left="0" w:right="908" w:firstLine="0"/>
              <w:jc w:val="left"/>
              <w:rPr>
                <w:rFonts w:ascii="Times New Roman" w:hAnsi="Times New Roman"/>
                <w:b/>
                <w:bCs/>
                <w:sz w:val="28"/>
                <w:szCs w:val="28"/>
              </w:rPr>
            </w:pPr>
            <w:r w:rsidRPr="006C4ADF">
              <w:rPr>
                <w:rFonts w:ascii="Times New Roman" w:hAnsi="Times New Roman"/>
                <w:b/>
                <w:bCs/>
                <w:sz w:val="28"/>
                <w:szCs w:val="28"/>
              </w:rPr>
              <w:t xml:space="preserve">Член </w:t>
            </w:r>
            <w:r>
              <w:rPr>
                <w:rFonts w:ascii="Times New Roman" w:hAnsi="Times New Roman"/>
                <w:b/>
                <w:bCs/>
                <w:sz w:val="28"/>
                <w:szCs w:val="28"/>
              </w:rPr>
              <w:t>Першої</w:t>
            </w:r>
            <w:r w:rsidRPr="006C4ADF">
              <w:rPr>
                <w:rFonts w:ascii="Times New Roman" w:hAnsi="Times New Roman"/>
                <w:b/>
                <w:bCs/>
                <w:sz w:val="28"/>
                <w:szCs w:val="28"/>
              </w:rPr>
              <w:t xml:space="preserve"> Дисциплінарної палати Вищої ради правосуддя</w:t>
            </w:r>
            <w:r w:rsidRPr="006C4ADF">
              <w:rPr>
                <w:rFonts w:ascii="Times New Roman" w:hAnsi="Times New Roman"/>
                <w:b/>
                <w:bCs/>
                <w:color w:val="000000" w:themeColor="text1"/>
                <w:sz w:val="28"/>
                <w:szCs w:val="28"/>
              </w:rPr>
              <w:t xml:space="preserve"> </w:t>
            </w:r>
          </w:p>
        </w:tc>
        <w:tc>
          <w:tcPr>
            <w:tcW w:w="4828" w:type="dxa"/>
            <w:vAlign w:val="bottom"/>
          </w:tcPr>
          <w:p w14:paraId="7C6B4F59" w14:textId="77777777" w:rsidR="004354E5" w:rsidRPr="006C4ADF" w:rsidRDefault="004354E5" w:rsidP="007901FF">
            <w:pPr>
              <w:tabs>
                <w:tab w:val="left" w:pos="6663"/>
              </w:tabs>
              <w:spacing w:before="120"/>
              <w:ind w:left="1996"/>
              <w:rPr>
                <w:rFonts w:ascii="Times New Roman" w:hAnsi="Times New Roman"/>
                <w:b/>
                <w:bCs/>
                <w:sz w:val="28"/>
                <w:szCs w:val="28"/>
              </w:rPr>
            </w:pPr>
            <w:r>
              <w:rPr>
                <w:rFonts w:ascii="Times New Roman" w:hAnsi="Times New Roman"/>
                <w:b/>
                <w:bCs/>
                <w:sz w:val="28"/>
                <w:szCs w:val="28"/>
              </w:rPr>
              <w:t>Алла</w:t>
            </w:r>
            <w:r w:rsidRPr="006C4ADF">
              <w:rPr>
                <w:rFonts w:ascii="Times New Roman" w:hAnsi="Times New Roman"/>
                <w:b/>
                <w:bCs/>
                <w:sz w:val="28"/>
                <w:szCs w:val="28"/>
              </w:rPr>
              <w:t xml:space="preserve"> </w:t>
            </w:r>
            <w:r w:rsidRPr="00E73E60">
              <w:rPr>
                <w:rFonts w:ascii="Times New Roman" w:hAnsi="Times New Roman"/>
                <w:b/>
                <w:bCs/>
                <w:sz w:val="28"/>
                <w:szCs w:val="28"/>
              </w:rPr>
              <w:t>КОТЕЛЕВЕЦЬ</w:t>
            </w:r>
          </w:p>
        </w:tc>
      </w:tr>
      <w:tr w:rsidR="004354E5" w:rsidRPr="006C4ADF" w14:paraId="6C3551C7" w14:textId="77777777" w:rsidTr="007901FF">
        <w:tc>
          <w:tcPr>
            <w:tcW w:w="4810" w:type="dxa"/>
          </w:tcPr>
          <w:p w14:paraId="34CE982E" w14:textId="77777777" w:rsidR="004354E5" w:rsidRDefault="004354E5" w:rsidP="007901FF">
            <w:pPr>
              <w:spacing w:before="120"/>
              <w:ind w:left="0" w:firstLine="0"/>
              <w:jc w:val="left"/>
              <w:rPr>
                <w:rFonts w:ascii="Times New Roman" w:hAnsi="Times New Roman"/>
                <w:b/>
                <w:bCs/>
                <w:sz w:val="28"/>
                <w:szCs w:val="28"/>
              </w:rPr>
            </w:pPr>
          </w:p>
          <w:p w14:paraId="74B0DE32" w14:textId="77777777" w:rsidR="004354E5" w:rsidRDefault="004354E5" w:rsidP="007901FF">
            <w:pPr>
              <w:spacing w:before="120"/>
              <w:ind w:left="0" w:firstLine="0"/>
              <w:jc w:val="left"/>
              <w:rPr>
                <w:rFonts w:ascii="Times New Roman" w:hAnsi="Times New Roman"/>
                <w:b/>
                <w:bCs/>
                <w:sz w:val="28"/>
                <w:szCs w:val="28"/>
              </w:rPr>
            </w:pPr>
          </w:p>
          <w:p w14:paraId="40491AED" w14:textId="77777777" w:rsidR="004354E5" w:rsidRPr="006C4ADF" w:rsidRDefault="004354E5" w:rsidP="007901FF">
            <w:pPr>
              <w:spacing w:before="120"/>
              <w:ind w:left="0" w:right="1333" w:firstLine="0"/>
              <w:jc w:val="left"/>
              <w:rPr>
                <w:rFonts w:ascii="Times New Roman" w:hAnsi="Times New Roman"/>
                <w:b/>
                <w:bCs/>
                <w:sz w:val="28"/>
                <w:szCs w:val="28"/>
              </w:rPr>
            </w:pPr>
            <w:r w:rsidRPr="006C4ADF">
              <w:rPr>
                <w:rFonts w:ascii="Times New Roman" w:hAnsi="Times New Roman"/>
                <w:b/>
                <w:bCs/>
                <w:sz w:val="28"/>
                <w:szCs w:val="28"/>
              </w:rPr>
              <w:t>Член Другої Дисциплінарної палати Вищої ради правосуддя</w:t>
            </w:r>
          </w:p>
        </w:tc>
        <w:tc>
          <w:tcPr>
            <w:tcW w:w="4828" w:type="dxa"/>
            <w:vAlign w:val="bottom"/>
          </w:tcPr>
          <w:p w14:paraId="4F9ACC31" w14:textId="77777777" w:rsidR="004354E5" w:rsidRDefault="004354E5" w:rsidP="007901FF">
            <w:pPr>
              <w:spacing w:before="120"/>
              <w:ind w:left="1996"/>
              <w:rPr>
                <w:rFonts w:ascii="Times New Roman" w:hAnsi="Times New Roman"/>
                <w:b/>
                <w:bCs/>
                <w:sz w:val="28"/>
                <w:szCs w:val="28"/>
              </w:rPr>
            </w:pPr>
          </w:p>
          <w:p w14:paraId="00984254" w14:textId="77777777" w:rsidR="004354E5" w:rsidRPr="006C4ADF" w:rsidRDefault="004354E5" w:rsidP="007901FF">
            <w:pPr>
              <w:spacing w:before="120"/>
              <w:ind w:left="1996"/>
              <w:rPr>
                <w:rFonts w:ascii="Times New Roman" w:hAnsi="Times New Roman"/>
                <w:b/>
                <w:bCs/>
                <w:sz w:val="28"/>
                <w:szCs w:val="28"/>
              </w:rPr>
            </w:pPr>
            <w:r w:rsidRPr="006C4ADF">
              <w:rPr>
                <w:rFonts w:ascii="Times New Roman" w:hAnsi="Times New Roman"/>
                <w:b/>
                <w:bCs/>
                <w:sz w:val="28"/>
                <w:szCs w:val="28"/>
              </w:rPr>
              <w:t>Олексій МЕЛЬНИК</w:t>
            </w:r>
          </w:p>
        </w:tc>
      </w:tr>
    </w:tbl>
    <w:p w14:paraId="57D1B9F0" w14:textId="7AA5CA47" w:rsidR="002F198B" w:rsidRPr="007901FF" w:rsidRDefault="002F198B" w:rsidP="007901FF">
      <w:pPr>
        <w:spacing w:before="120" w:after="120" w:line="240" w:lineRule="auto"/>
        <w:rPr>
          <w:rFonts w:ascii="Times New Roman" w:eastAsia="Times New Roman" w:hAnsi="Times New Roman"/>
          <w:b/>
          <w:bCs/>
          <w:sz w:val="28"/>
          <w:szCs w:val="28"/>
          <w:lang w:eastAsia="ru-RU"/>
        </w:rPr>
      </w:pPr>
    </w:p>
    <w:sectPr w:rsidR="002F198B" w:rsidRPr="007901FF" w:rsidSect="003C32FC">
      <w:headerReference w:type="default" r:id="rId12"/>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5BD0B" w14:textId="77777777" w:rsidR="00CF59CA" w:rsidRDefault="00CF59CA">
      <w:pPr>
        <w:spacing w:after="0" w:line="240" w:lineRule="auto"/>
      </w:pPr>
      <w:r>
        <w:separator/>
      </w:r>
    </w:p>
  </w:endnote>
  <w:endnote w:type="continuationSeparator" w:id="0">
    <w:p w14:paraId="210E40F1" w14:textId="77777777" w:rsidR="00CF59CA" w:rsidRDefault="00CF59CA">
      <w:pPr>
        <w:spacing w:after="0" w:line="240" w:lineRule="auto"/>
      </w:pPr>
      <w:r>
        <w:continuationSeparator/>
      </w:r>
    </w:p>
  </w:endnote>
  <w:endnote w:type="continuationNotice" w:id="1">
    <w:p w14:paraId="75E69833" w14:textId="77777777" w:rsidR="00CF59CA" w:rsidRDefault="00CF59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4000500000000000000"/>
    <w:charset w:val="00"/>
    <w:family w:val="decorative"/>
    <w:notTrueType/>
    <w:pitch w:val="variable"/>
    <w:sig w:usb0="800002A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66D58" w14:textId="77777777" w:rsidR="00CF59CA" w:rsidRDefault="00CF59CA">
      <w:pPr>
        <w:spacing w:after="0" w:line="240" w:lineRule="auto"/>
      </w:pPr>
      <w:r>
        <w:separator/>
      </w:r>
    </w:p>
  </w:footnote>
  <w:footnote w:type="continuationSeparator" w:id="0">
    <w:p w14:paraId="43BEB006" w14:textId="77777777" w:rsidR="00CF59CA" w:rsidRDefault="00CF59CA">
      <w:pPr>
        <w:spacing w:after="0" w:line="240" w:lineRule="auto"/>
      </w:pPr>
      <w:r>
        <w:continuationSeparator/>
      </w:r>
    </w:p>
  </w:footnote>
  <w:footnote w:type="continuationNotice" w:id="1">
    <w:p w14:paraId="439BD153" w14:textId="77777777" w:rsidR="00CF59CA" w:rsidRDefault="00CF59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7871425"/>
      <w:docPartObj>
        <w:docPartGallery w:val="Page Numbers (Top of Page)"/>
        <w:docPartUnique/>
      </w:docPartObj>
    </w:sdtPr>
    <w:sdtEndPr/>
    <w:sdtContent>
      <w:p w14:paraId="2EED3290" w14:textId="2376F0FE" w:rsidR="00C840C2" w:rsidRDefault="001B2ACD">
        <w:pPr>
          <w:pStyle w:val="a3"/>
          <w:jc w:val="center"/>
        </w:pPr>
        <w:r>
          <w:fldChar w:fldCharType="begin"/>
        </w:r>
        <w:r w:rsidR="00342A62">
          <w:instrText xml:space="preserve"> PAGE   \* MERGEFORMAT </w:instrText>
        </w:r>
        <w:r>
          <w:fldChar w:fldCharType="separate"/>
        </w:r>
        <w:r w:rsidR="00F03349">
          <w:rPr>
            <w:noProof/>
          </w:rPr>
          <w:t>2</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EEC"/>
    <w:rsid w:val="00011DCB"/>
    <w:rsid w:val="000204AB"/>
    <w:rsid w:val="00021F2A"/>
    <w:rsid w:val="000225B0"/>
    <w:rsid w:val="00024552"/>
    <w:rsid w:val="00024699"/>
    <w:rsid w:val="00025849"/>
    <w:rsid w:val="00027EE1"/>
    <w:rsid w:val="00042A52"/>
    <w:rsid w:val="0005115E"/>
    <w:rsid w:val="0007103E"/>
    <w:rsid w:val="000738EB"/>
    <w:rsid w:val="00075FEA"/>
    <w:rsid w:val="000768C3"/>
    <w:rsid w:val="00077882"/>
    <w:rsid w:val="000816F0"/>
    <w:rsid w:val="00090348"/>
    <w:rsid w:val="000B2EE1"/>
    <w:rsid w:val="000B6F55"/>
    <w:rsid w:val="000C2CB3"/>
    <w:rsid w:val="000C74A2"/>
    <w:rsid w:val="000D4F7A"/>
    <w:rsid w:val="000F6E51"/>
    <w:rsid w:val="000F7F22"/>
    <w:rsid w:val="00100ABD"/>
    <w:rsid w:val="00100CC9"/>
    <w:rsid w:val="001046F5"/>
    <w:rsid w:val="00105ED6"/>
    <w:rsid w:val="001121B0"/>
    <w:rsid w:val="0011431B"/>
    <w:rsid w:val="0011730A"/>
    <w:rsid w:val="001223DF"/>
    <w:rsid w:val="00126427"/>
    <w:rsid w:val="0012753D"/>
    <w:rsid w:val="001520CF"/>
    <w:rsid w:val="00152366"/>
    <w:rsid w:val="0015772B"/>
    <w:rsid w:val="00165B2B"/>
    <w:rsid w:val="001718A0"/>
    <w:rsid w:val="001721C8"/>
    <w:rsid w:val="00182F44"/>
    <w:rsid w:val="00191606"/>
    <w:rsid w:val="00193AF8"/>
    <w:rsid w:val="0019537C"/>
    <w:rsid w:val="001A05AB"/>
    <w:rsid w:val="001A1086"/>
    <w:rsid w:val="001A295A"/>
    <w:rsid w:val="001A3C13"/>
    <w:rsid w:val="001A520E"/>
    <w:rsid w:val="001A5C71"/>
    <w:rsid w:val="001A792C"/>
    <w:rsid w:val="001B2ACD"/>
    <w:rsid w:val="001B4371"/>
    <w:rsid w:val="001D126D"/>
    <w:rsid w:val="001D3B21"/>
    <w:rsid w:val="001D72D1"/>
    <w:rsid w:val="001E1FD4"/>
    <w:rsid w:val="001E6F96"/>
    <w:rsid w:val="001F4A8A"/>
    <w:rsid w:val="001F7310"/>
    <w:rsid w:val="00202EA1"/>
    <w:rsid w:val="00211323"/>
    <w:rsid w:val="002116D4"/>
    <w:rsid w:val="00212538"/>
    <w:rsid w:val="0022356C"/>
    <w:rsid w:val="00223E63"/>
    <w:rsid w:val="00227763"/>
    <w:rsid w:val="00230471"/>
    <w:rsid w:val="00247E68"/>
    <w:rsid w:val="00250DF2"/>
    <w:rsid w:val="00252F43"/>
    <w:rsid w:val="0025363C"/>
    <w:rsid w:val="00262BEB"/>
    <w:rsid w:val="00287B7D"/>
    <w:rsid w:val="00293709"/>
    <w:rsid w:val="002A6CE5"/>
    <w:rsid w:val="002C5788"/>
    <w:rsid w:val="002C7527"/>
    <w:rsid w:val="002C7808"/>
    <w:rsid w:val="002F198B"/>
    <w:rsid w:val="002F61C7"/>
    <w:rsid w:val="00311FE9"/>
    <w:rsid w:val="00321895"/>
    <w:rsid w:val="00333202"/>
    <w:rsid w:val="00333AAF"/>
    <w:rsid w:val="0033760A"/>
    <w:rsid w:val="00342A62"/>
    <w:rsid w:val="00342F8E"/>
    <w:rsid w:val="003573B2"/>
    <w:rsid w:val="003624D2"/>
    <w:rsid w:val="00366E92"/>
    <w:rsid w:val="003707E3"/>
    <w:rsid w:val="00376CA1"/>
    <w:rsid w:val="00382042"/>
    <w:rsid w:val="00382981"/>
    <w:rsid w:val="00393240"/>
    <w:rsid w:val="00393F6D"/>
    <w:rsid w:val="003A3906"/>
    <w:rsid w:val="003A7299"/>
    <w:rsid w:val="003B12B3"/>
    <w:rsid w:val="003B3152"/>
    <w:rsid w:val="003C32FC"/>
    <w:rsid w:val="003C7BD9"/>
    <w:rsid w:val="003D1B39"/>
    <w:rsid w:val="003F57FB"/>
    <w:rsid w:val="003F76A3"/>
    <w:rsid w:val="0040186F"/>
    <w:rsid w:val="004255A9"/>
    <w:rsid w:val="00425D7A"/>
    <w:rsid w:val="00431FE8"/>
    <w:rsid w:val="004354E5"/>
    <w:rsid w:val="004370CA"/>
    <w:rsid w:val="004370E5"/>
    <w:rsid w:val="004721B1"/>
    <w:rsid w:val="00475229"/>
    <w:rsid w:val="004765CF"/>
    <w:rsid w:val="0049454C"/>
    <w:rsid w:val="0049509A"/>
    <w:rsid w:val="00497274"/>
    <w:rsid w:val="004A1A2A"/>
    <w:rsid w:val="004A2ED1"/>
    <w:rsid w:val="004A3E8C"/>
    <w:rsid w:val="004B335F"/>
    <w:rsid w:val="004B6E34"/>
    <w:rsid w:val="004C0146"/>
    <w:rsid w:val="004C4D91"/>
    <w:rsid w:val="004E2974"/>
    <w:rsid w:val="004F22C7"/>
    <w:rsid w:val="004F3435"/>
    <w:rsid w:val="005014B4"/>
    <w:rsid w:val="005047F9"/>
    <w:rsid w:val="00513A79"/>
    <w:rsid w:val="00522236"/>
    <w:rsid w:val="00526460"/>
    <w:rsid w:val="00543677"/>
    <w:rsid w:val="0055016A"/>
    <w:rsid w:val="005529A2"/>
    <w:rsid w:val="005642B2"/>
    <w:rsid w:val="005673E5"/>
    <w:rsid w:val="00572F59"/>
    <w:rsid w:val="005749E7"/>
    <w:rsid w:val="00575966"/>
    <w:rsid w:val="00577008"/>
    <w:rsid w:val="00581C70"/>
    <w:rsid w:val="0059265E"/>
    <w:rsid w:val="00594353"/>
    <w:rsid w:val="00596767"/>
    <w:rsid w:val="005D3971"/>
    <w:rsid w:val="005D3C51"/>
    <w:rsid w:val="005E0355"/>
    <w:rsid w:val="005E0578"/>
    <w:rsid w:val="005E4643"/>
    <w:rsid w:val="006001C6"/>
    <w:rsid w:val="006056FF"/>
    <w:rsid w:val="006209B0"/>
    <w:rsid w:val="00622CF9"/>
    <w:rsid w:val="006238F0"/>
    <w:rsid w:val="00624CCC"/>
    <w:rsid w:val="00627D5A"/>
    <w:rsid w:val="00631F21"/>
    <w:rsid w:val="00667D44"/>
    <w:rsid w:val="00674AAF"/>
    <w:rsid w:val="006750BF"/>
    <w:rsid w:val="00677CA8"/>
    <w:rsid w:val="00681283"/>
    <w:rsid w:val="00681553"/>
    <w:rsid w:val="00683A9D"/>
    <w:rsid w:val="00686B5E"/>
    <w:rsid w:val="00690A7E"/>
    <w:rsid w:val="006A4B2E"/>
    <w:rsid w:val="006C768C"/>
    <w:rsid w:val="006E1263"/>
    <w:rsid w:val="006E2ED3"/>
    <w:rsid w:val="006E3C57"/>
    <w:rsid w:val="006F3B56"/>
    <w:rsid w:val="006F621D"/>
    <w:rsid w:val="006F7D99"/>
    <w:rsid w:val="0070070A"/>
    <w:rsid w:val="00712608"/>
    <w:rsid w:val="00712EE5"/>
    <w:rsid w:val="007201A9"/>
    <w:rsid w:val="00720B78"/>
    <w:rsid w:val="00727ABB"/>
    <w:rsid w:val="0073058D"/>
    <w:rsid w:val="007311A8"/>
    <w:rsid w:val="00731EA0"/>
    <w:rsid w:val="00740487"/>
    <w:rsid w:val="00741E82"/>
    <w:rsid w:val="00742BCD"/>
    <w:rsid w:val="007552ED"/>
    <w:rsid w:val="007746DB"/>
    <w:rsid w:val="0077759B"/>
    <w:rsid w:val="0078052B"/>
    <w:rsid w:val="007901FF"/>
    <w:rsid w:val="007A18D2"/>
    <w:rsid w:val="007B1B9E"/>
    <w:rsid w:val="007D440D"/>
    <w:rsid w:val="007D6926"/>
    <w:rsid w:val="007E0191"/>
    <w:rsid w:val="007E08DA"/>
    <w:rsid w:val="007E745D"/>
    <w:rsid w:val="007F391B"/>
    <w:rsid w:val="008008EF"/>
    <w:rsid w:val="00800FB1"/>
    <w:rsid w:val="008029AF"/>
    <w:rsid w:val="008031AF"/>
    <w:rsid w:val="00815D9F"/>
    <w:rsid w:val="0082703C"/>
    <w:rsid w:val="00827531"/>
    <w:rsid w:val="00830E5E"/>
    <w:rsid w:val="00834DC0"/>
    <w:rsid w:val="00846713"/>
    <w:rsid w:val="00846BBC"/>
    <w:rsid w:val="00846EB7"/>
    <w:rsid w:val="008601D0"/>
    <w:rsid w:val="008707A8"/>
    <w:rsid w:val="00882A07"/>
    <w:rsid w:val="008835A5"/>
    <w:rsid w:val="00886CA0"/>
    <w:rsid w:val="00891626"/>
    <w:rsid w:val="008A0E72"/>
    <w:rsid w:val="008A163B"/>
    <w:rsid w:val="008A2963"/>
    <w:rsid w:val="008A30EE"/>
    <w:rsid w:val="008A6096"/>
    <w:rsid w:val="008A7C42"/>
    <w:rsid w:val="008B206D"/>
    <w:rsid w:val="008B2B56"/>
    <w:rsid w:val="008B34CF"/>
    <w:rsid w:val="008B40AE"/>
    <w:rsid w:val="008B67CC"/>
    <w:rsid w:val="008B7E19"/>
    <w:rsid w:val="008C000C"/>
    <w:rsid w:val="008C35EC"/>
    <w:rsid w:val="008C63C7"/>
    <w:rsid w:val="008C701C"/>
    <w:rsid w:val="008D3C57"/>
    <w:rsid w:val="008E52BB"/>
    <w:rsid w:val="008E6CCC"/>
    <w:rsid w:val="008F1B3F"/>
    <w:rsid w:val="009022F3"/>
    <w:rsid w:val="009036AA"/>
    <w:rsid w:val="0090511C"/>
    <w:rsid w:val="009065E5"/>
    <w:rsid w:val="009101B1"/>
    <w:rsid w:val="00910947"/>
    <w:rsid w:val="009119DB"/>
    <w:rsid w:val="00915EA9"/>
    <w:rsid w:val="009162D7"/>
    <w:rsid w:val="0092171A"/>
    <w:rsid w:val="00921E31"/>
    <w:rsid w:val="00925B31"/>
    <w:rsid w:val="00931E97"/>
    <w:rsid w:val="00933197"/>
    <w:rsid w:val="009347CC"/>
    <w:rsid w:val="00943069"/>
    <w:rsid w:val="00947432"/>
    <w:rsid w:val="009971C1"/>
    <w:rsid w:val="009A3DEE"/>
    <w:rsid w:val="009A6078"/>
    <w:rsid w:val="009D1062"/>
    <w:rsid w:val="009D3AF2"/>
    <w:rsid w:val="009D6F04"/>
    <w:rsid w:val="009E20BE"/>
    <w:rsid w:val="009E28E5"/>
    <w:rsid w:val="009E4472"/>
    <w:rsid w:val="009F0189"/>
    <w:rsid w:val="00A002C9"/>
    <w:rsid w:val="00A068BB"/>
    <w:rsid w:val="00A107B3"/>
    <w:rsid w:val="00A11395"/>
    <w:rsid w:val="00A15325"/>
    <w:rsid w:val="00A16F50"/>
    <w:rsid w:val="00A4686A"/>
    <w:rsid w:val="00A533A8"/>
    <w:rsid w:val="00A5667B"/>
    <w:rsid w:val="00A64209"/>
    <w:rsid w:val="00A740B6"/>
    <w:rsid w:val="00A77880"/>
    <w:rsid w:val="00A857C9"/>
    <w:rsid w:val="00A86E99"/>
    <w:rsid w:val="00A91091"/>
    <w:rsid w:val="00AA668C"/>
    <w:rsid w:val="00AB084B"/>
    <w:rsid w:val="00AB2F03"/>
    <w:rsid w:val="00AB5744"/>
    <w:rsid w:val="00AB5BFA"/>
    <w:rsid w:val="00AC2A4A"/>
    <w:rsid w:val="00AC33EB"/>
    <w:rsid w:val="00AC7526"/>
    <w:rsid w:val="00AD4556"/>
    <w:rsid w:val="00AE02D2"/>
    <w:rsid w:val="00AE0865"/>
    <w:rsid w:val="00AE1ABA"/>
    <w:rsid w:val="00AE1FE5"/>
    <w:rsid w:val="00AE228F"/>
    <w:rsid w:val="00AE2E9B"/>
    <w:rsid w:val="00AE3679"/>
    <w:rsid w:val="00AE36DE"/>
    <w:rsid w:val="00AE7764"/>
    <w:rsid w:val="00AF230C"/>
    <w:rsid w:val="00AF486D"/>
    <w:rsid w:val="00AF69D5"/>
    <w:rsid w:val="00B12299"/>
    <w:rsid w:val="00B278DB"/>
    <w:rsid w:val="00B3269B"/>
    <w:rsid w:val="00B466FC"/>
    <w:rsid w:val="00B46D60"/>
    <w:rsid w:val="00B55034"/>
    <w:rsid w:val="00B60D4E"/>
    <w:rsid w:val="00B702D6"/>
    <w:rsid w:val="00B75E1B"/>
    <w:rsid w:val="00B83B9F"/>
    <w:rsid w:val="00B85214"/>
    <w:rsid w:val="00B86AB2"/>
    <w:rsid w:val="00BA1B4A"/>
    <w:rsid w:val="00BA4921"/>
    <w:rsid w:val="00BA52DE"/>
    <w:rsid w:val="00BB1C95"/>
    <w:rsid w:val="00BB4215"/>
    <w:rsid w:val="00BB6E5E"/>
    <w:rsid w:val="00BE0F55"/>
    <w:rsid w:val="00BE45D3"/>
    <w:rsid w:val="00BF2853"/>
    <w:rsid w:val="00C12702"/>
    <w:rsid w:val="00C12D75"/>
    <w:rsid w:val="00C21A84"/>
    <w:rsid w:val="00C2210D"/>
    <w:rsid w:val="00C26A61"/>
    <w:rsid w:val="00C277F2"/>
    <w:rsid w:val="00C32B19"/>
    <w:rsid w:val="00C35026"/>
    <w:rsid w:val="00C42099"/>
    <w:rsid w:val="00C50CAE"/>
    <w:rsid w:val="00C535FB"/>
    <w:rsid w:val="00C558D7"/>
    <w:rsid w:val="00C57718"/>
    <w:rsid w:val="00C57F47"/>
    <w:rsid w:val="00C627CD"/>
    <w:rsid w:val="00C659A2"/>
    <w:rsid w:val="00C7167E"/>
    <w:rsid w:val="00C74412"/>
    <w:rsid w:val="00C77485"/>
    <w:rsid w:val="00C840C2"/>
    <w:rsid w:val="00C856CC"/>
    <w:rsid w:val="00C94BA7"/>
    <w:rsid w:val="00CA513F"/>
    <w:rsid w:val="00CA67D1"/>
    <w:rsid w:val="00CC006E"/>
    <w:rsid w:val="00CC16A2"/>
    <w:rsid w:val="00CC1D42"/>
    <w:rsid w:val="00CC437E"/>
    <w:rsid w:val="00CC733F"/>
    <w:rsid w:val="00CD0CFD"/>
    <w:rsid w:val="00CD209D"/>
    <w:rsid w:val="00CD4A54"/>
    <w:rsid w:val="00CD786F"/>
    <w:rsid w:val="00CE2F07"/>
    <w:rsid w:val="00CE389B"/>
    <w:rsid w:val="00CE3C9E"/>
    <w:rsid w:val="00CE78DE"/>
    <w:rsid w:val="00CF59CA"/>
    <w:rsid w:val="00D14B54"/>
    <w:rsid w:val="00D1647F"/>
    <w:rsid w:val="00D41631"/>
    <w:rsid w:val="00D4370C"/>
    <w:rsid w:val="00D505E2"/>
    <w:rsid w:val="00D50F4C"/>
    <w:rsid w:val="00D61959"/>
    <w:rsid w:val="00D63DB6"/>
    <w:rsid w:val="00D66418"/>
    <w:rsid w:val="00D770B3"/>
    <w:rsid w:val="00D85A54"/>
    <w:rsid w:val="00D864D3"/>
    <w:rsid w:val="00D93F44"/>
    <w:rsid w:val="00D94895"/>
    <w:rsid w:val="00D94F09"/>
    <w:rsid w:val="00D97604"/>
    <w:rsid w:val="00DA1050"/>
    <w:rsid w:val="00DA3A79"/>
    <w:rsid w:val="00DA3CA8"/>
    <w:rsid w:val="00DA4D19"/>
    <w:rsid w:val="00DB30C5"/>
    <w:rsid w:val="00DD13BE"/>
    <w:rsid w:val="00DD471F"/>
    <w:rsid w:val="00DD7383"/>
    <w:rsid w:val="00DF04F7"/>
    <w:rsid w:val="00DF5AFE"/>
    <w:rsid w:val="00E0287B"/>
    <w:rsid w:val="00E12D36"/>
    <w:rsid w:val="00E16C6A"/>
    <w:rsid w:val="00E25B25"/>
    <w:rsid w:val="00E30E86"/>
    <w:rsid w:val="00E3141F"/>
    <w:rsid w:val="00E346CD"/>
    <w:rsid w:val="00E35C4D"/>
    <w:rsid w:val="00E44936"/>
    <w:rsid w:val="00E52EEF"/>
    <w:rsid w:val="00E53083"/>
    <w:rsid w:val="00E53DBC"/>
    <w:rsid w:val="00E54D96"/>
    <w:rsid w:val="00E65435"/>
    <w:rsid w:val="00E674B3"/>
    <w:rsid w:val="00E742A2"/>
    <w:rsid w:val="00E74331"/>
    <w:rsid w:val="00E74501"/>
    <w:rsid w:val="00E772E7"/>
    <w:rsid w:val="00EA6D25"/>
    <w:rsid w:val="00EA7670"/>
    <w:rsid w:val="00EB3497"/>
    <w:rsid w:val="00EB4C9A"/>
    <w:rsid w:val="00ED7994"/>
    <w:rsid w:val="00EE5208"/>
    <w:rsid w:val="00EE7EB9"/>
    <w:rsid w:val="00EF076E"/>
    <w:rsid w:val="00F03349"/>
    <w:rsid w:val="00F049E9"/>
    <w:rsid w:val="00F103F6"/>
    <w:rsid w:val="00F12B61"/>
    <w:rsid w:val="00F22EEC"/>
    <w:rsid w:val="00F23E88"/>
    <w:rsid w:val="00F23FB5"/>
    <w:rsid w:val="00F27E5C"/>
    <w:rsid w:val="00F31548"/>
    <w:rsid w:val="00F329DD"/>
    <w:rsid w:val="00F37A82"/>
    <w:rsid w:val="00F4051F"/>
    <w:rsid w:val="00F441F9"/>
    <w:rsid w:val="00F4438E"/>
    <w:rsid w:val="00F46CCE"/>
    <w:rsid w:val="00F5498E"/>
    <w:rsid w:val="00F66DEE"/>
    <w:rsid w:val="00F749C2"/>
    <w:rsid w:val="00F821AD"/>
    <w:rsid w:val="00F8386C"/>
    <w:rsid w:val="00F862A9"/>
    <w:rsid w:val="00FA0E8F"/>
    <w:rsid w:val="00FB0B01"/>
    <w:rsid w:val="00FC4800"/>
    <w:rsid w:val="00FC4933"/>
    <w:rsid w:val="00FD1AB7"/>
    <w:rsid w:val="00FE06CA"/>
    <w:rsid w:val="00FE35DB"/>
    <w:rsid w:val="00FE45DA"/>
    <w:rsid w:val="00FF06F3"/>
    <w:rsid w:val="00FF1B0F"/>
    <w:rsid w:val="00FF1B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7B536FAE-647C-4C3C-9A28-F17207302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unhideWhenUsed/>
    <w:rsid w:val="00CE2F07"/>
    <w:rPr>
      <w:color w:val="0000FF"/>
      <w:u w:val="single"/>
    </w:rPr>
  </w:style>
  <w:style w:type="character" w:styleId="af1">
    <w:name w:val="Unresolved Mention"/>
    <w:basedOn w:val="a0"/>
    <w:uiPriority w:val="99"/>
    <w:semiHidden/>
    <w:unhideWhenUsed/>
    <w:rsid w:val="00681283"/>
    <w:rPr>
      <w:color w:val="605E5C"/>
      <w:shd w:val="clear" w:color="auto" w:fill="E1DFDD"/>
    </w:rPr>
  </w:style>
  <w:style w:type="table" w:styleId="af2">
    <w:name w:val="Table Grid"/>
    <w:basedOn w:val="a1"/>
    <w:uiPriority w:val="39"/>
    <w:rsid w:val="004354E5"/>
    <w:pPr>
      <w:spacing w:before="60" w:after="120" w:line="240" w:lineRule="auto"/>
      <w:ind w:left="567" w:hanging="567"/>
      <w:jc w:val="both"/>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uiPriority w:val="99"/>
    <w:semiHidden/>
    <w:unhideWhenUsed/>
    <w:rsid w:val="008008EF"/>
    <w:pPr>
      <w:tabs>
        <w:tab w:val="center" w:pos="4819"/>
        <w:tab w:val="right" w:pos="9639"/>
      </w:tabs>
      <w:spacing w:after="0" w:line="240" w:lineRule="auto"/>
    </w:pPr>
  </w:style>
  <w:style w:type="character" w:customStyle="1" w:styleId="af4">
    <w:name w:val="Нижній колонтитул Знак"/>
    <w:basedOn w:val="a0"/>
    <w:link w:val="af3"/>
    <w:uiPriority w:val="99"/>
    <w:semiHidden/>
    <w:rsid w:val="00800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60104">
      <w:bodyDiv w:val="1"/>
      <w:marLeft w:val="0"/>
      <w:marRight w:val="0"/>
      <w:marTop w:val="0"/>
      <w:marBottom w:val="0"/>
      <w:divBdr>
        <w:top w:val="none" w:sz="0" w:space="0" w:color="auto"/>
        <w:left w:val="none" w:sz="0" w:space="0" w:color="auto"/>
        <w:bottom w:val="none" w:sz="0" w:space="0" w:color="auto"/>
        <w:right w:val="none" w:sz="0" w:space="0" w:color="auto"/>
      </w:divBdr>
    </w:div>
    <w:div w:id="891228598">
      <w:bodyDiv w:val="1"/>
      <w:marLeft w:val="0"/>
      <w:marRight w:val="0"/>
      <w:marTop w:val="0"/>
      <w:marBottom w:val="0"/>
      <w:divBdr>
        <w:top w:val="none" w:sz="0" w:space="0" w:color="auto"/>
        <w:left w:val="none" w:sz="0" w:space="0" w:color="auto"/>
        <w:bottom w:val="none" w:sz="0" w:space="0" w:color="auto"/>
        <w:right w:val="none" w:sz="0" w:space="0" w:color="auto"/>
      </w:divBdr>
    </w:div>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 w:id="1364087789">
      <w:bodyDiv w:val="1"/>
      <w:marLeft w:val="0"/>
      <w:marRight w:val="0"/>
      <w:marTop w:val="0"/>
      <w:marBottom w:val="0"/>
      <w:divBdr>
        <w:top w:val="none" w:sz="0" w:space="0" w:color="auto"/>
        <w:left w:val="none" w:sz="0" w:space="0" w:color="auto"/>
        <w:bottom w:val="none" w:sz="0" w:space="0" w:color="auto"/>
        <w:right w:val="none" w:sz="0" w:space="0" w:color="auto"/>
      </w:divBdr>
    </w:div>
    <w:div w:id="1499347487">
      <w:bodyDiv w:val="1"/>
      <w:marLeft w:val="0"/>
      <w:marRight w:val="0"/>
      <w:marTop w:val="0"/>
      <w:marBottom w:val="0"/>
      <w:divBdr>
        <w:top w:val="none" w:sz="0" w:space="0" w:color="auto"/>
        <w:left w:val="none" w:sz="0" w:space="0" w:color="auto"/>
        <w:bottom w:val="none" w:sz="0" w:space="0" w:color="auto"/>
        <w:right w:val="none" w:sz="0" w:space="0" w:color="auto"/>
      </w:divBdr>
    </w:div>
    <w:div w:id="1648243876">
      <w:bodyDiv w:val="1"/>
      <w:marLeft w:val="0"/>
      <w:marRight w:val="0"/>
      <w:marTop w:val="0"/>
      <w:marBottom w:val="0"/>
      <w:divBdr>
        <w:top w:val="none" w:sz="0" w:space="0" w:color="auto"/>
        <w:left w:val="none" w:sz="0" w:space="0" w:color="auto"/>
        <w:bottom w:val="none" w:sz="0" w:space="0" w:color="auto"/>
        <w:right w:val="none" w:sz="0" w:space="0" w:color="auto"/>
      </w:divBdr>
    </w:div>
    <w:div w:id="183822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448</TotalTime>
  <Pages>4</Pages>
  <Words>5466</Words>
  <Characters>3116</Characters>
  <Application>Microsoft Office Word</Application>
  <DocSecurity>0</DocSecurity>
  <Lines>25</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8565</CharactersWithSpaces>
  <SharedDoc>false</SharedDoc>
  <HLinks>
    <vt:vector size="30" baseType="variant">
      <vt:variant>
        <vt:i4>7209087</vt:i4>
      </vt:variant>
      <vt:variant>
        <vt:i4>12</vt:i4>
      </vt:variant>
      <vt:variant>
        <vt:i4>0</vt:i4>
      </vt:variant>
      <vt:variant>
        <vt:i4>5</vt:i4>
      </vt:variant>
      <vt:variant>
        <vt:lpwstr>https://zakon.rada.gov.ua/laws/show/1402-19</vt:lpwstr>
      </vt:variant>
      <vt:variant>
        <vt:lpwstr>n1137</vt:lpwstr>
      </vt:variant>
      <vt:variant>
        <vt:i4>6815863</vt:i4>
      </vt:variant>
      <vt:variant>
        <vt:i4>9</vt:i4>
      </vt:variant>
      <vt:variant>
        <vt:i4>0</vt:i4>
      </vt:variant>
      <vt:variant>
        <vt:i4>5</vt:i4>
      </vt:variant>
      <vt:variant>
        <vt:lpwstr>https://zakon.rada.gov.ua/laws/show/1798-19</vt:lpwstr>
      </vt:variant>
      <vt:variant>
        <vt:lpwstr>n409</vt:lpwstr>
      </vt:variant>
      <vt:variant>
        <vt:i4>6750327</vt:i4>
      </vt:variant>
      <vt:variant>
        <vt:i4>6</vt:i4>
      </vt:variant>
      <vt:variant>
        <vt:i4>0</vt:i4>
      </vt:variant>
      <vt:variant>
        <vt:i4>5</vt:i4>
      </vt:variant>
      <vt:variant>
        <vt:lpwstr>https://zakon.rada.gov.ua/laws/show/1798-19</vt:lpwstr>
      </vt:variant>
      <vt:variant>
        <vt:lpwstr>n406</vt:lpwstr>
      </vt:variant>
      <vt:variant>
        <vt:i4>6553719</vt:i4>
      </vt:variant>
      <vt:variant>
        <vt:i4>3</vt:i4>
      </vt:variant>
      <vt:variant>
        <vt:i4>0</vt:i4>
      </vt:variant>
      <vt:variant>
        <vt:i4>5</vt:i4>
      </vt:variant>
      <vt:variant>
        <vt:lpwstr>https://zakon.rada.gov.ua/laws/show/1798-19</vt:lpwstr>
      </vt:variant>
      <vt:variant>
        <vt:lpwstr>n405</vt:lpwstr>
      </vt:variant>
      <vt:variant>
        <vt:i4>7077920</vt:i4>
      </vt:variant>
      <vt:variant>
        <vt:i4>0</vt:i4>
      </vt:variant>
      <vt:variant>
        <vt:i4>0</vt:i4>
      </vt:variant>
      <vt:variant>
        <vt:i4>5</vt:i4>
      </vt:variant>
      <vt:variant>
        <vt:lpwstr>https://zakon.rada.gov.ua/laws/show/1402-19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cp:lastModifiedBy>Ihor Bilyk</cp:lastModifiedBy>
  <cp:revision>387</cp:revision>
  <cp:lastPrinted>2024-08-29T19:34:00Z</cp:lastPrinted>
  <dcterms:created xsi:type="dcterms:W3CDTF">2023-12-07T22:49:00Z</dcterms:created>
  <dcterms:modified xsi:type="dcterms:W3CDTF">2024-08-30T05:52:00Z</dcterms:modified>
</cp:coreProperties>
</file>