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0892" w:rsidRDefault="000D0892" w:rsidP="004E158D">
      <w:pPr>
        <w:rPr>
          <w:rFonts w:ascii="AcademyC" w:hAnsi="AcademyC"/>
          <w:sz w:val="10"/>
          <w:szCs w:val="28"/>
        </w:rPr>
      </w:pPr>
      <w:r>
        <w:rPr>
          <w:noProof/>
          <w:lang w:eastAsia="uk-UA"/>
        </w:rPr>
        <w:drawing>
          <wp:anchor distT="0" distB="0" distL="114300" distR="114300" simplePos="0" relativeHeight="251659264" behindDoc="0" locked="0" layoutInCell="1" allowOverlap="1">
            <wp:simplePos x="0" y="0"/>
            <wp:positionH relativeFrom="margin">
              <wp:posOffset>2741295</wp:posOffset>
            </wp:positionH>
            <wp:positionV relativeFrom="paragraph">
              <wp:posOffset>-481965</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14:sizeRelH relativeFrom="page">
              <wp14:pctWidth>0</wp14:pctWidth>
            </wp14:sizeRelH>
            <wp14:sizeRelV relativeFrom="page">
              <wp14:pctHeight>0</wp14:pctHeight>
            </wp14:sizeRelV>
          </wp:anchor>
        </w:drawing>
      </w:r>
    </w:p>
    <w:p w:rsidR="000D0892" w:rsidRDefault="000D0892" w:rsidP="000D0892">
      <w:pPr>
        <w:pStyle w:val="a4"/>
        <w:jc w:val="center"/>
        <w:rPr>
          <w:rFonts w:ascii="AcademyC" w:hAnsi="AcademyC"/>
          <w:sz w:val="28"/>
          <w:szCs w:val="28"/>
        </w:rPr>
      </w:pPr>
      <w:r>
        <w:rPr>
          <w:rFonts w:ascii="AcademyC" w:hAnsi="AcademyC"/>
          <w:sz w:val="28"/>
          <w:szCs w:val="28"/>
        </w:rPr>
        <w:t>УКРАЇНА</w:t>
      </w:r>
    </w:p>
    <w:p w:rsidR="000D0892" w:rsidRDefault="000D0892" w:rsidP="000D0892">
      <w:pPr>
        <w:pStyle w:val="a4"/>
        <w:jc w:val="center"/>
        <w:rPr>
          <w:rFonts w:ascii="AcademyC" w:hAnsi="AcademyC"/>
          <w:sz w:val="28"/>
          <w:szCs w:val="28"/>
        </w:rPr>
      </w:pPr>
      <w:r>
        <w:rPr>
          <w:rFonts w:ascii="AcademyC" w:hAnsi="AcademyC"/>
          <w:sz w:val="28"/>
          <w:szCs w:val="28"/>
        </w:rPr>
        <w:t>ВИЩА  РАДА  ПРАВОСУДДЯ</w:t>
      </w:r>
    </w:p>
    <w:p w:rsidR="000D0892" w:rsidRDefault="000D0892" w:rsidP="000D0892">
      <w:pPr>
        <w:pStyle w:val="a4"/>
        <w:jc w:val="center"/>
        <w:rPr>
          <w:rFonts w:ascii="AcademyC" w:hAnsi="AcademyC"/>
          <w:sz w:val="28"/>
          <w:szCs w:val="28"/>
        </w:rPr>
      </w:pPr>
      <w:r>
        <w:rPr>
          <w:rFonts w:ascii="AcademyC" w:hAnsi="AcademyC"/>
          <w:sz w:val="28"/>
          <w:szCs w:val="28"/>
        </w:rPr>
        <w:t>УХВАЛА</w:t>
      </w:r>
    </w:p>
    <w:p w:rsidR="000D0892" w:rsidRDefault="000D0892" w:rsidP="000D0892">
      <w:pPr>
        <w:pStyle w:val="a4"/>
        <w:jc w:val="center"/>
        <w:rPr>
          <w:rFonts w:ascii="AcademyC" w:hAnsi="AcademyC"/>
          <w:sz w:val="28"/>
          <w:szCs w:val="28"/>
        </w:rPr>
      </w:pPr>
    </w:p>
    <w:tbl>
      <w:tblPr>
        <w:tblW w:w="10031" w:type="dxa"/>
        <w:tblLook w:val="04A0" w:firstRow="1" w:lastRow="0" w:firstColumn="1" w:lastColumn="0" w:noHBand="0" w:noVBand="1"/>
      </w:tblPr>
      <w:tblGrid>
        <w:gridCol w:w="3098"/>
        <w:gridCol w:w="1121"/>
        <w:gridCol w:w="2188"/>
        <w:gridCol w:w="3624"/>
      </w:tblGrid>
      <w:tr w:rsidR="000D0892" w:rsidTr="000D0892">
        <w:trPr>
          <w:trHeight w:val="188"/>
        </w:trPr>
        <w:tc>
          <w:tcPr>
            <w:tcW w:w="3098" w:type="dxa"/>
            <w:hideMark/>
          </w:tcPr>
          <w:p w:rsidR="000D0892" w:rsidRDefault="00B84561">
            <w:pPr>
              <w:pStyle w:val="a4"/>
              <w:spacing w:line="276" w:lineRule="auto"/>
              <w:rPr>
                <w:rFonts w:ascii="Times New Roman" w:hAnsi="Times New Roman"/>
                <w:noProof/>
                <w:sz w:val="28"/>
                <w:szCs w:val="28"/>
                <w:lang w:val="en-US"/>
              </w:rPr>
            </w:pPr>
            <w:r>
              <w:rPr>
                <w:rFonts w:ascii="Times New Roman" w:hAnsi="Times New Roman"/>
                <w:noProof/>
                <w:sz w:val="28"/>
                <w:szCs w:val="28"/>
                <w:lang w:val="ru-RU"/>
              </w:rPr>
              <w:t>27 серпня 2024 року</w:t>
            </w:r>
          </w:p>
        </w:tc>
        <w:tc>
          <w:tcPr>
            <w:tcW w:w="3309" w:type="dxa"/>
            <w:gridSpan w:val="2"/>
            <w:hideMark/>
          </w:tcPr>
          <w:p w:rsidR="000D0892" w:rsidRDefault="000D0892">
            <w:pPr>
              <w:pStyle w:val="a4"/>
              <w:spacing w:line="276" w:lineRule="auto"/>
              <w:jc w:val="center"/>
              <w:rPr>
                <w:rFonts w:ascii="Times New Roman" w:hAnsi="Times New Roman"/>
                <w:noProof/>
                <w:sz w:val="28"/>
                <w:szCs w:val="28"/>
              </w:rPr>
            </w:pPr>
            <w:r>
              <w:rPr>
                <w:rFonts w:ascii="Times New Roman" w:hAnsi="Times New Roman"/>
                <w:sz w:val="24"/>
                <w:szCs w:val="28"/>
              </w:rPr>
              <w:t xml:space="preserve">    Київ</w:t>
            </w:r>
          </w:p>
        </w:tc>
        <w:tc>
          <w:tcPr>
            <w:tcW w:w="3624" w:type="dxa"/>
            <w:hideMark/>
          </w:tcPr>
          <w:p w:rsidR="000D0892" w:rsidRDefault="00B84561">
            <w:pPr>
              <w:pStyle w:val="a4"/>
              <w:spacing w:line="276" w:lineRule="auto"/>
              <w:jc w:val="center"/>
              <w:rPr>
                <w:rFonts w:ascii="Times New Roman" w:hAnsi="Times New Roman"/>
                <w:noProof/>
                <w:sz w:val="28"/>
                <w:szCs w:val="28"/>
                <w:lang w:val="ru-RU"/>
              </w:rPr>
            </w:pPr>
            <w:r>
              <w:rPr>
                <w:rFonts w:ascii="Times New Roman" w:hAnsi="Times New Roman"/>
                <w:noProof/>
                <w:sz w:val="28"/>
                <w:szCs w:val="28"/>
                <w:lang w:val="ru-RU"/>
              </w:rPr>
              <w:t>№ 2556/0/15-24</w:t>
            </w:r>
            <w:bookmarkStart w:id="0" w:name="_GoBack"/>
            <w:bookmarkEnd w:id="0"/>
          </w:p>
        </w:tc>
      </w:tr>
      <w:tr w:rsidR="000D0892" w:rsidTr="000D0892">
        <w:trPr>
          <w:gridAfter w:val="2"/>
          <w:wAfter w:w="5812" w:type="dxa"/>
        </w:trPr>
        <w:tc>
          <w:tcPr>
            <w:tcW w:w="4219" w:type="dxa"/>
            <w:gridSpan w:val="2"/>
          </w:tcPr>
          <w:p w:rsidR="000D0892" w:rsidRPr="00E95A2D" w:rsidRDefault="000D0892">
            <w:pPr>
              <w:spacing w:after="0" w:line="240" w:lineRule="auto"/>
              <w:jc w:val="both"/>
              <w:rPr>
                <w:rStyle w:val="FontStyle15"/>
                <w:sz w:val="12"/>
                <w:szCs w:val="12"/>
                <w:lang w:eastAsia="uk-UA"/>
              </w:rPr>
            </w:pPr>
          </w:p>
          <w:p w:rsidR="000D0892" w:rsidRDefault="000D0892" w:rsidP="004E158D">
            <w:pPr>
              <w:spacing w:after="0" w:line="240" w:lineRule="auto"/>
              <w:ind w:left="-105" w:right="-104"/>
              <w:jc w:val="both"/>
              <w:rPr>
                <w:rStyle w:val="FontStyle15"/>
                <w:sz w:val="24"/>
                <w:szCs w:val="24"/>
                <w:lang w:eastAsia="uk-UA"/>
              </w:rPr>
            </w:pPr>
            <w:r>
              <w:rPr>
                <w:rStyle w:val="FontStyle15"/>
                <w:sz w:val="24"/>
                <w:szCs w:val="24"/>
                <w:lang w:eastAsia="uk-UA"/>
              </w:rPr>
              <w:t>Про виправлення описки в ухвалі Вищої ради правосуддя від 25 липня 2024 року № 2323/0/15-24</w:t>
            </w:r>
          </w:p>
        </w:tc>
      </w:tr>
    </w:tbl>
    <w:p w:rsidR="000D0892" w:rsidRDefault="000D0892" w:rsidP="000D0892">
      <w:pPr>
        <w:spacing w:after="0" w:line="240" w:lineRule="auto"/>
        <w:ind w:firstLine="567"/>
        <w:rPr>
          <w:rStyle w:val="FontStyle15"/>
          <w:sz w:val="24"/>
          <w:szCs w:val="28"/>
          <w:lang w:eastAsia="uk-UA"/>
        </w:rPr>
      </w:pPr>
    </w:p>
    <w:p w:rsidR="000D0892" w:rsidRDefault="000D0892" w:rsidP="000D0892">
      <w:pPr>
        <w:spacing w:after="0" w:line="240" w:lineRule="auto"/>
        <w:ind w:firstLine="567"/>
        <w:jc w:val="both"/>
        <w:rPr>
          <w:sz w:val="28"/>
        </w:rPr>
      </w:pPr>
      <w:r>
        <w:rPr>
          <w:rFonts w:ascii="Times New Roman" w:hAnsi="Times New Roman"/>
          <w:sz w:val="28"/>
          <w:szCs w:val="28"/>
        </w:rPr>
        <w:t>Вища рада правосуддя, розглянувши з власної ініціативи питання про виправлення описки в ухвалі Вищої ради правосуддя від 25 липня 2024 року № 2323/0/15-24,</w:t>
      </w:r>
    </w:p>
    <w:p w:rsidR="000D0892" w:rsidRDefault="000D0892" w:rsidP="000D0892">
      <w:pPr>
        <w:spacing w:after="0" w:line="240" w:lineRule="auto"/>
        <w:ind w:firstLine="567"/>
        <w:jc w:val="center"/>
        <w:rPr>
          <w:rFonts w:ascii="Times New Roman" w:hAnsi="Times New Roman"/>
          <w:b/>
          <w:sz w:val="28"/>
          <w:szCs w:val="28"/>
        </w:rPr>
      </w:pPr>
      <w:r>
        <w:rPr>
          <w:rFonts w:ascii="Times New Roman" w:hAnsi="Times New Roman"/>
          <w:b/>
          <w:sz w:val="28"/>
          <w:szCs w:val="28"/>
        </w:rPr>
        <w:t>встановила:</w:t>
      </w:r>
    </w:p>
    <w:p w:rsidR="000D0892" w:rsidRDefault="000D0892" w:rsidP="000D0892">
      <w:pPr>
        <w:spacing w:after="0" w:line="240" w:lineRule="auto"/>
        <w:ind w:firstLine="567"/>
        <w:jc w:val="center"/>
        <w:rPr>
          <w:rFonts w:ascii="Times New Roman" w:hAnsi="Times New Roman"/>
          <w:b/>
          <w:sz w:val="28"/>
          <w:szCs w:val="28"/>
        </w:rPr>
      </w:pPr>
    </w:p>
    <w:p w:rsidR="000D0892" w:rsidRPr="000D0892" w:rsidRDefault="000D0892" w:rsidP="00916B01">
      <w:pPr>
        <w:spacing w:after="0" w:line="240" w:lineRule="auto"/>
        <w:jc w:val="both"/>
        <w:rPr>
          <w:rFonts w:ascii="Times New Roman" w:hAnsi="Times New Roman"/>
          <w:sz w:val="28"/>
          <w:szCs w:val="28"/>
        </w:rPr>
      </w:pPr>
      <w:r w:rsidRPr="000D0892">
        <w:rPr>
          <w:rFonts w:ascii="Times New Roman" w:hAnsi="Times New Roman"/>
          <w:sz w:val="28"/>
          <w:szCs w:val="28"/>
        </w:rPr>
        <w:t xml:space="preserve">ухвалою Вищої ради правосуддя від 25 липня 2024 року № 2323/0/15-24 дисциплінарну справу стосовно судді Шевченківського районного суду міста Львова Свірідової Валентини Василівни, відкриту за скаргою Берези Марти Володимирівни (вхідний № Б-36/15/7-24 від 14 травня 2024 року), </w:t>
      </w:r>
      <w:r w:rsidR="004E158D" w:rsidRPr="000D0892">
        <w:rPr>
          <w:rFonts w:ascii="Times New Roman" w:hAnsi="Times New Roman"/>
          <w:sz w:val="28"/>
          <w:szCs w:val="28"/>
        </w:rPr>
        <w:t xml:space="preserve">об’єднано </w:t>
      </w:r>
      <w:r w:rsidRPr="000D0892">
        <w:rPr>
          <w:rFonts w:ascii="Times New Roman" w:hAnsi="Times New Roman"/>
          <w:sz w:val="28"/>
          <w:szCs w:val="28"/>
        </w:rPr>
        <w:t>з дисциплінарною справою стосовно судді Шевченківського районного суду міста Львова Свірідової Валентини Василівни, відкритою за скаргою Чижик Тетяни Віталіївни (№ Ч-1059/31/7-22 від 15 грудня 2022 року), дисциплінарну справу передано на розгляд Третьої Дисциплінарної палати Вищої ради правосуддя. Проведення підготовки до розгляду об’єднаної дисциплінарної справи доручено члену Третьої Дисциплінарної палати Вищої ради правосуддя Лук’янову Дмитру Васильовичу.</w:t>
      </w:r>
    </w:p>
    <w:p w:rsidR="000D0892" w:rsidRPr="00E95A2D" w:rsidRDefault="000D0892" w:rsidP="000D0892">
      <w:pPr>
        <w:spacing w:after="0" w:line="240" w:lineRule="auto"/>
        <w:ind w:firstLine="567"/>
        <w:jc w:val="both"/>
        <w:rPr>
          <w:rFonts w:ascii="Times New Roman" w:hAnsi="Times New Roman"/>
          <w:sz w:val="28"/>
          <w:szCs w:val="28"/>
        </w:rPr>
      </w:pPr>
      <w:r w:rsidRPr="00E95A2D">
        <w:rPr>
          <w:rFonts w:ascii="Times New Roman" w:hAnsi="Times New Roman"/>
          <w:sz w:val="28"/>
          <w:szCs w:val="28"/>
        </w:rPr>
        <w:t xml:space="preserve">У резолютивній частині тексту цієї ухвали допущено описку, а саме </w:t>
      </w:r>
      <w:r w:rsidRPr="00E95A2D">
        <w:rPr>
          <w:rFonts w:ascii="ProbaPro" w:hAnsi="ProbaPro"/>
          <w:color w:val="1D1D1B"/>
          <w:sz w:val="28"/>
          <w:szCs w:val="28"/>
          <w:shd w:val="clear" w:color="auto" w:fill="FFFFFF"/>
        </w:rPr>
        <w:t xml:space="preserve">зазначено </w:t>
      </w:r>
      <w:r w:rsidR="00E95A2D" w:rsidRPr="00E95A2D">
        <w:rPr>
          <w:rFonts w:ascii="ProbaPro" w:hAnsi="ProbaPro"/>
          <w:color w:val="1D1D1B"/>
          <w:sz w:val="28"/>
          <w:szCs w:val="28"/>
          <w:shd w:val="clear" w:color="auto" w:fill="FFFFFF"/>
        </w:rPr>
        <w:t xml:space="preserve">вхідний номер дисциплінарної скарги Берези Марти Володимирівни «№ М-36/15/7-24» </w:t>
      </w:r>
      <w:r w:rsidRPr="00E95A2D">
        <w:rPr>
          <w:rFonts w:ascii="ProbaPro" w:hAnsi="ProbaPro"/>
          <w:color w:val="1D1D1B"/>
          <w:sz w:val="28"/>
          <w:szCs w:val="28"/>
          <w:shd w:val="clear" w:color="auto" w:fill="FFFFFF"/>
        </w:rPr>
        <w:t>замість «</w:t>
      </w:r>
      <w:r w:rsidR="00E95A2D" w:rsidRPr="00E95A2D">
        <w:rPr>
          <w:rFonts w:ascii="ProbaPro" w:hAnsi="ProbaPro"/>
          <w:color w:val="1D1D1B"/>
          <w:sz w:val="28"/>
          <w:szCs w:val="28"/>
          <w:shd w:val="clear" w:color="auto" w:fill="FFFFFF"/>
          <w:lang w:val="ru-RU"/>
        </w:rPr>
        <w:t>№ Б-36/15/7-24</w:t>
      </w:r>
      <w:r w:rsidRPr="00E95A2D">
        <w:rPr>
          <w:rFonts w:ascii="ProbaPro" w:hAnsi="ProbaPro"/>
          <w:color w:val="1D1D1B"/>
          <w:sz w:val="28"/>
          <w:szCs w:val="28"/>
          <w:shd w:val="clear" w:color="auto" w:fill="FFFFFF"/>
        </w:rPr>
        <w:t>».</w:t>
      </w:r>
    </w:p>
    <w:p w:rsidR="000D0892" w:rsidRDefault="000D0892" w:rsidP="000D0892">
      <w:pPr>
        <w:spacing w:after="0" w:line="240" w:lineRule="auto"/>
        <w:ind w:firstLine="567"/>
        <w:jc w:val="both"/>
        <w:rPr>
          <w:rFonts w:ascii="Times New Roman" w:hAnsi="Times New Roman"/>
          <w:sz w:val="28"/>
          <w:szCs w:val="28"/>
        </w:rPr>
      </w:pPr>
      <w:r w:rsidRPr="00E95A2D">
        <w:rPr>
          <w:rFonts w:ascii="Times New Roman" w:hAnsi="Times New Roman"/>
          <w:sz w:val="28"/>
          <w:szCs w:val="28"/>
        </w:rPr>
        <w:t>Відповідно</w:t>
      </w:r>
      <w:r>
        <w:rPr>
          <w:rFonts w:ascii="Times New Roman" w:hAnsi="Times New Roman"/>
          <w:sz w:val="28"/>
          <w:szCs w:val="28"/>
        </w:rPr>
        <w:t xml:space="preserve"> до пункту 10.10 Регламенту Вищої ради правосуддя Вища рада правосуддя може своєю ухвалою виправити допущені в ухвалених рішеннях описки, арифметичні помилки.</w:t>
      </w:r>
    </w:p>
    <w:p w:rsidR="000D0892" w:rsidRDefault="000D0892" w:rsidP="000D0892">
      <w:pPr>
        <w:spacing w:after="0" w:line="240" w:lineRule="auto"/>
        <w:ind w:firstLine="567"/>
        <w:jc w:val="both"/>
        <w:rPr>
          <w:rFonts w:ascii="Times New Roman" w:hAnsi="Times New Roman"/>
          <w:sz w:val="28"/>
          <w:szCs w:val="28"/>
        </w:rPr>
      </w:pPr>
      <w:r>
        <w:rPr>
          <w:rFonts w:ascii="Times New Roman" w:hAnsi="Times New Roman"/>
          <w:sz w:val="28"/>
          <w:szCs w:val="28"/>
        </w:rPr>
        <w:t xml:space="preserve">З огляду на зазначене Вища рада правосуддя, керуючись пунктом 10.10 Регламенту Вищої ради правосуддя, </w:t>
      </w:r>
    </w:p>
    <w:p w:rsidR="000D0892" w:rsidRDefault="000D0892" w:rsidP="000D0892">
      <w:pPr>
        <w:spacing w:after="0" w:line="240" w:lineRule="auto"/>
        <w:ind w:firstLine="567"/>
        <w:jc w:val="both"/>
        <w:rPr>
          <w:rFonts w:ascii="Times New Roman" w:hAnsi="Times New Roman"/>
          <w:sz w:val="28"/>
          <w:szCs w:val="28"/>
        </w:rPr>
      </w:pPr>
    </w:p>
    <w:p w:rsidR="000D0892" w:rsidRDefault="000D0892" w:rsidP="000D0892">
      <w:pPr>
        <w:spacing w:after="0" w:line="240" w:lineRule="auto"/>
        <w:ind w:firstLine="567"/>
        <w:jc w:val="center"/>
        <w:rPr>
          <w:rFonts w:ascii="Times New Roman" w:hAnsi="Times New Roman"/>
          <w:b/>
          <w:sz w:val="28"/>
          <w:szCs w:val="28"/>
        </w:rPr>
      </w:pPr>
      <w:r>
        <w:rPr>
          <w:rFonts w:ascii="Times New Roman" w:hAnsi="Times New Roman"/>
          <w:b/>
          <w:sz w:val="28"/>
          <w:szCs w:val="28"/>
        </w:rPr>
        <w:t>ухвалила:</w:t>
      </w:r>
    </w:p>
    <w:p w:rsidR="000D0892" w:rsidRDefault="000D0892" w:rsidP="000D0892">
      <w:pPr>
        <w:spacing w:after="0" w:line="240" w:lineRule="auto"/>
        <w:ind w:firstLine="567"/>
        <w:jc w:val="center"/>
        <w:rPr>
          <w:rFonts w:ascii="Times New Roman" w:hAnsi="Times New Roman"/>
          <w:b/>
          <w:sz w:val="24"/>
          <w:szCs w:val="28"/>
        </w:rPr>
      </w:pPr>
    </w:p>
    <w:p w:rsidR="000D0892" w:rsidRDefault="000D0892" w:rsidP="000D0892">
      <w:pPr>
        <w:spacing w:after="0" w:line="240" w:lineRule="auto"/>
        <w:contextualSpacing/>
        <w:jc w:val="both"/>
        <w:rPr>
          <w:rFonts w:ascii="Times New Roman" w:hAnsi="Times New Roman"/>
          <w:sz w:val="28"/>
          <w:szCs w:val="28"/>
        </w:rPr>
      </w:pPr>
      <w:r>
        <w:rPr>
          <w:rFonts w:ascii="Times New Roman" w:hAnsi="Times New Roman"/>
          <w:sz w:val="28"/>
          <w:szCs w:val="28"/>
        </w:rPr>
        <w:t xml:space="preserve">виправити в </w:t>
      </w:r>
      <w:r w:rsidR="00E95A2D">
        <w:rPr>
          <w:rFonts w:ascii="Times New Roman" w:hAnsi="Times New Roman"/>
          <w:sz w:val="28"/>
          <w:szCs w:val="28"/>
        </w:rPr>
        <w:t xml:space="preserve">резолютивній </w:t>
      </w:r>
      <w:r>
        <w:rPr>
          <w:rFonts w:ascii="Times New Roman" w:hAnsi="Times New Roman"/>
          <w:sz w:val="28"/>
          <w:szCs w:val="28"/>
        </w:rPr>
        <w:t>частині ухвали Вищої ради правосуддя від 25 </w:t>
      </w:r>
      <w:r w:rsidR="00E95A2D">
        <w:rPr>
          <w:rFonts w:ascii="Times New Roman" w:hAnsi="Times New Roman"/>
          <w:sz w:val="28"/>
          <w:szCs w:val="28"/>
        </w:rPr>
        <w:t>липня 2024 року № 2323</w:t>
      </w:r>
      <w:r>
        <w:rPr>
          <w:rFonts w:ascii="Times New Roman" w:hAnsi="Times New Roman"/>
          <w:sz w:val="28"/>
          <w:szCs w:val="28"/>
        </w:rPr>
        <w:t xml:space="preserve">/0/15-24 описку, замінивши </w:t>
      </w:r>
      <w:r w:rsidR="00E95A2D" w:rsidRPr="00E95A2D">
        <w:rPr>
          <w:rFonts w:ascii="ProbaPro" w:hAnsi="ProbaPro"/>
          <w:color w:val="1D1D1B"/>
          <w:sz w:val="28"/>
          <w:szCs w:val="28"/>
          <w:shd w:val="clear" w:color="auto" w:fill="FFFFFF"/>
        </w:rPr>
        <w:t>вхідний номер дисциплінарної скарги Берези Марти Володимирівни «№ М-36/15/7-24»</w:t>
      </w:r>
      <w:r w:rsidR="00E95A2D">
        <w:rPr>
          <w:rFonts w:ascii="ProbaPro" w:hAnsi="ProbaPro"/>
          <w:color w:val="1D1D1B"/>
          <w:sz w:val="28"/>
          <w:szCs w:val="28"/>
          <w:shd w:val="clear" w:color="auto" w:fill="FFFFFF"/>
        </w:rPr>
        <w:t xml:space="preserve"> на «№ </w:t>
      </w:r>
      <w:r w:rsidR="00E95A2D" w:rsidRPr="004E158D">
        <w:rPr>
          <w:rFonts w:ascii="ProbaPro" w:hAnsi="ProbaPro"/>
          <w:color w:val="1D1D1B"/>
          <w:sz w:val="28"/>
          <w:szCs w:val="28"/>
          <w:shd w:val="clear" w:color="auto" w:fill="FFFFFF"/>
        </w:rPr>
        <w:t>Б-36/15/7-24»</w:t>
      </w:r>
      <w:r>
        <w:rPr>
          <w:rFonts w:ascii="Times New Roman" w:hAnsi="Times New Roman"/>
          <w:sz w:val="28"/>
          <w:szCs w:val="28"/>
        </w:rPr>
        <w:t>.</w:t>
      </w:r>
    </w:p>
    <w:p w:rsidR="000D0892" w:rsidRDefault="000D0892" w:rsidP="000D0892">
      <w:pPr>
        <w:spacing w:after="0" w:line="240" w:lineRule="auto"/>
        <w:contextualSpacing/>
        <w:jc w:val="both"/>
        <w:rPr>
          <w:rFonts w:ascii="Times New Roman" w:hAnsi="Times New Roman"/>
          <w:sz w:val="20"/>
          <w:szCs w:val="28"/>
        </w:rPr>
      </w:pPr>
    </w:p>
    <w:p w:rsidR="004E158D" w:rsidRDefault="004E158D" w:rsidP="00E95A2D">
      <w:pPr>
        <w:tabs>
          <w:tab w:val="left" w:pos="142"/>
        </w:tabs>
        <w:spacing w:after="0" w:line="240" w:lineRule="auto"/>
        <w:jc w:val="both"/>
        <w:rPr>
          <w:rFonts w:ascii="Times New Roman" w:hAnsi="Times New Roman"/>
          <w:b/>
          <w:sz w:val="28"/>
          <w:szCs w:val="28"/>
          <w:lang w:eastAsia="ru-RU"/>
        </w:rPr>
      </w:pPr>
    </w:p>
    <w:p w:rsidR="004E158D" w:rsidRDefault="004E158D" w:rsidP="00E95A2D">
      <w:pPr>
        <w:tabs>
          <w:tab w:val="left" w:pos="142"/>
        </w:tabs>
        <w:spacing w:after="0" w:line="240" w:lineRule="auto"/>
        <w:jc w:val="both"/>
        <w:rPr>
          <w:rFonts w:ascii="Times New Roman" w:hAnsi="Times New Roman"/>
          <w:b/>
          <w:sz w:val="28"/>
          <w:szCs w:val="28"/>
          <w:lang w:eastAsia="ru-RU"/>
        </w:rPr>
      </w:pPr>
      <w:r>
        <w:rPr>
          <w:rFonts w:ascii="Times New Roman" w:hAnsi="Times New Roman"/>
          <w:b/>
          <w:sz w:val="28"/>
          <w:szCs w:val="28"/>
          <w:lang w:eastAsia="ru-RU"/>
        </w:rPr>
        <w:t xml:space="preserve">Заступник </w:t>
      </w:r>
      <w:r w:rsidR="000D0892">
        <w:rPr>
          <w:rFonts w:ascii="Times New Roman" w:hAnsi="Times New Roman"/>
          <w:b/>
          <w:sz w:val="28"/>
          <w:szCs w:val="28"/>
          <w:lang w:eastAsia="ru-RU"/>
        </w:rPr>
        <w:t>Голов</w:t>
      </w:r>
      <w:r>
        <w:rPr>
          <w:rFonts w:ascii="Times New Roman" w:hAnsi="Times New Roman"/>
          <w:b/>
          <w:sz w:val="28"/>
          <w:szCs w:val="28"/>
          <w:lang w:eastAsia="ru-RU"/>
        </w:rPr>
        <w:t>и</w:t>
      </w:r>
    </w:p>
    <w:p w:rsidR="002860AB" w:rsidRPr="00E95A2D" w:rsidRDefault="000D0892" w:rsidP="00E95A2D">
      <w:pPr>
        <w:tabs>
          <w:tab w:val="left" w:pos="142"/>
        </w:tabs>
        <w:spacing w:after="0" w:line="240" w:lineRule="auto"/>
        <w:jc w:val="both"/>
        <w:rPr>
          <w:rFonts w:ascii="Times New Roman" w:hAnsi="Times New Roman"/>
          <w:b/>
          <w:sz w:val="28"/>
          <w:szCs w:val="28"/>
          <w:lang w:eastAsia="ru-RU"/>
        </w:rPr>
      </w:pPr>
      <w:r>
        <w:rPr>
          <w:rFonts w:ascii="Times New Roman" w:hAnsi="Times New Roman"/>
          <w:b/>
          <w:sz w:val="28"/>
          <w:szCs w:val="28"/>
          <w:lang w:eastAsia="ru-RU"/>
        </w:rPr>
        <w:t>Вищої ради правосуддя</w:t>
      </w:r>
      <w:r>
        <w:rPr>
          <w:rFonts w:ascii="Times New Roman" w:hAnsi="Times New Roman"/>
          <w:b/>
          <w:sz w:val="28"/>
          <w:szCs w:val="28"/>
          <w:lang w:eastAsia="ru-RU"/>
        </w:rPr>
        <w:tab/>
      </w:r>
      <w:r>
        <w:rPr>
          <w:rFonts w:ascii="Times New Roman" w:hAnsi="Times New Roman"/>
          <w:b/>
          <w:sz w:val="28"/>
          <w:szCs w:val="28"/>
          <w:lang w:eastAsia="ru-RU"/>
        </w:rPr>
        <w:tab/>
      </w:r>
      <w:r w:rsidR="004E158D">
        <w:rPr>
          <w:rFonts w:ascii="Times New Roman" w:hAnsi="Times New Roman"/>
          <w:b/>
          <w:sz w:val="28"/>
          <w:szCs w:val="28"/>
          <w:lang w:eastAsia="ru-RU"/>
        </w:rPr>
        <w:t xml:space="preserve">                                    Дмитро ЛУК’ЯНОВ</w:t>
      </w:r>
    </w:p>
    <w:sectPr w:rsidR="002860AB" w:rsidRPr="00E95A2D" w:rsidSect="000D0892">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ourier New"/>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6E1"/>
    <w:rsid w:val="000D0892"/>
    <w:rsid w:val="002860AB"/>
    <w:rsid w:val="004356E1"/>
    <w:rsid w:val="004E158D"/>
    <w:rsid w:val="00581A2C"/>
    <w:rsid w:val="00916B01"/>
    <w:rsid w:val="00B23705"/>
    <w:rsid w:val="00B84561"/>
    <w:rsid w:val="00E95A2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9A214"/>
  <w15:chartTrackingRefBased/>
  <w15:docId w15:val="{806491B5-D9C9-4E64-8A09-6D353C10A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0892"/>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інтервалів Знак"/>
    <w:basedOn w:val="a0"/>
    <w:link w:val="a4"/>
    <w:uiPriority w:val="1"/>
    <w:locked/>
    <w:rsid w:val="000D0892"/>
    <w:rPr>
      <w:rFonts w:ascii="Calibri" w:eastAsia="Calibri" w:hAnsi="Calibri" w:cs="Times New Roman"/>
    </w:rPr>
  </w:style>
  <w:style w:type="paragraph" w:styleId="a4">
    <w:name w:val="No Spacing"/>
    <w:link w:val="a3"/>
    <w:uiPriority w:val="1"/>
    <w:qFormat/>
    <w:rsid w:val="000D0892"/>
    <w:pPr>
      <w:spacing w:after="0" w:line="240" w:lineRule="auto"/>
    </w:pPr>
    <w:rPr>
      <w:rFonts w:ascii="Calibri" w:eastAsia="Calibri" w:hAnsi="Calibri" w:cs="Times New Roman"/>
    </w:rPr>
  </w:style>
  <w:style w:type="character" w:customStyle="1" w:styleId="a5">
    <w:name w:val="Абзац списку Знак"/>
    <w:aliases w:val="Подглава Знак"/>
    <w:basedOn w:val="a0"/>
    <w:link w:val="a6"/>
    <w:locked/>
    <w:rsid w:val="000D0892"/>
    <w:rPr>
      <w:rFonts w:ascii="Calibri" w:eastAsia="Calibri" w:hAnsi="Calibri" w:cs="Times New Roman"/>
      <w:sz w:val="24"/>
      <w:lang w:val="ru-RU"/>
    </w:rPr>
  </w:style>
  <w:style w:type="paragraph" w:styleId="a6">
    <w:name w:val="List Paragraph"/>
    <w:aliases w:val="Подглава"/>
    <w:basedOn w:val="a"/>
    <w:link w:val="a5"/>
    <w:qFormat/>
    <w:rsid w:val="000D0892"/>
    <w:pPr>
      <w:ind w:left="720"/>
      <w:contextualSpacing/>
    </w:pPr>
    <w:rPr>
      <w:sz w:val="24"/>
      <w:lang w:val="ru-RU"/>
    </w:rPr>
  </w:style>
  <w:style w:type="character" w:customStyle="1" w:styleId="FontStyle15">
    <w:name w:val="Font Style15"/>
    <w:uiPriority w:val="99"/>
    <w:rsid w:val="000D0892"/>
    <w:rPr>
      <w:rFonts w:ascii="Times New Roman" w:hAnsi="Times New Roman" w:cs="Times New Roman" w:hint="default"/>
      <w:b/>
      <w:bCs/>
      <w:sz w:val="20"/>
      <w:szCs w:val="20"/>
    </w:rPr>
  </w:style>
  <w:style w:type="paragraph" w:customStyle="1" w:styleId="rtejustify">
    <w:name w:val="rtejustify"/>
    <w:basedOn w:val="a"/>
    <w:rsid w:val="000D0892"/>
    <w:pPr>
      <w:spacing w:before="100" w:beforeAutospacing="1" w:after="100" w:afterAutospacing="1" w:line="240" w:lineRule="auto"/>
    </w:pPr>
    <w:rPr>
      <w:rFonts w:ascii="Times New Roman" w:eastAsia="Times New Roman" w:hAnsi="Times New Roman"/>
      <w:sz w:val="24"/>
      <w:szCs w:val="24"/>
      <w:lang w:eastAsia="uk-UA"/>
    </w:rPr>
  </w:style>
  <w:style w:type="paragraph" w:styleId="a7">
    <w:name w:val="Balloon Text"/>
    <w:basedOn w:val="a"/>
    <w:link w:val="a8"/>
    <w:uiPriority w:val="99"/>
    <w:semiHidden/>
    <w:unhideWhenUsed/>
    <w:rsid w:val="00E95A2D"/>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E95A2D"/>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880670">
      <w:bodyDiv w:val="1"/>
      <w:marLeft w:val="0"/>
      <w:marRight w:val="0"/>
      <w:marTop w:val="0"/>
      <w:marBottom w:val="0"/>
      <w:divBdr>
        <w:top w:val="none" w:sz="0" w:space="0" w:color="auto"/>
        <w:left w:val="none" w:sz="0" w:space="0" w:color="auto"/>
        <w:bottom w:val="none" w:sz="0" w:space="0" w:color="auto"/>
        <w:right w:val="none" w:sz="0" w:space="0" w:color="auto"/>
      </w:divBdr>
    </w:div>
    <w:div w:id="1644433081">
      <w:bodyDiv w:val="1"/>
      <w:marLeft w:val="0"/>
      <w:marRight w:val="0"/>
      <w:marTop w:val="0"/>
      <w:marBottom w:val="0"/>
      <w:divBdr>
        <w:top w:val="none" w:sz="0" w:space="0" w:color="auto"/>
        <w:left w:val="none" w:sz="0" w:space="0" w:color="auto"/>
        <w:bottom w:val="none" w:sz="0" w:space="0" w:color="auto"/>
        <w:right w:val="none" w:sz="0" w:space="0" w:color="auto"/>
      </w:divBdr>
    </w:div>
    <w:div w:id="1839808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1196</Words>
  <Characters>683</Characters>
  <Application>Microsoft Office Word</Application>
  <DocSecurity>0</DocSecurity>
  <Lines>5</Lines>
  <Paragraphs>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Галушка (HCJ-DELL0233 - o.galushka)</dc:creator>
  <cp:keywords/>
  <dc:description/>
  <cp:lastModifiedBy>Ірина Акбарова (VRU-US10PC27 - i.akbarova)</cp:lastModifiedBy>
  <cp:revision>7</cp:revision>
  <cp:lastPrinted>2024-08-28T06:55:00Z</cp:lastPrinted>
  <dcterms:created xsi:type="dcterms:W3CDTF">2024-08-13T07:38:00Z</dcterms:created>
  <dcterms:modified xsi:type="dcterms:W3CDTF">2024-08-29T13:02:00Z</dcterms:modified>
</cp:coreProperties>
</file>