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DBE" w:rsidRPr="00B66DBE" w:rsidRDefault="00B66DBE" w:rsidP="00B66DBE">
      <w:pPr>
        <w:spacing w:line="276" w:lineRule="auto"/>
        <w:jc w:val="left"/>
        <w:rPr>
          <w:rFonts w:cs="Times New Roman"/>
          <w:color w:val="000000"/>
          <w:szCs w:val="28"/>
          <w:lang w:eastAsia="uk-UA"/>
        </w:rPr>
      </w:pPr>
      <w:r w:rsidRPr="00B66DBE">
        <w:rPr>
          <w:rFonts w:cs="Times New Roman"/>
          <w:noProof/>
          <w:sz w:val="24"/>
          <w:lang w:eastAsia="uk-UA"/>
        </w:rPr>
        <w:drawing>
          <wp:anchor distT="0" distB="0" distL="114300" distR="114300" simplePos="0" relativeHeight="251659264" behindDoc="0" locked="0" layoutInCell="1" allowOverlap="1" wp14:anchorId="44069A21" wp14:editId="4C53CE29">
            <wp:simplePos x="0" y="0"/>
            <wp:positionH relativeFrom="column">
              <wp:posOffset>2990392</wp:posOffset>
            </wp:positionH>
            <wp:positionV relativeFrom="paragraph">
              <wp:posOffset>21590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6DBE" w:rsidRPr="00B66DBE" w:rsidRDefault="00B66DBE" w:rsidP="00B66DBE">
      <w:pPr>
        <w:spacing w:after="200" w:line="276" w:lineRule="auto"/>
        <w:ind w:firstLine="567"/>
        <w:contextualSpacing/>
        <w:rPr>
          <w:rFonts w:cs="Times New Roman"/>
          <w:szCs w:val="28"/>
          <w:lang w:val="ru-RU"/>
        </w:rPr>
      </w:pPr>
    </w:p>
    <w:p w:rsidR="00B66DBE" w:rsidRPr="00B66DBE" w:rsidRDefault="00B66DBE" w:rsidP="00B66DBE">
      <w:pPr>
        <w:spacing w:after="200" w:line="276" w:lineRule="auto"/>
        <w:ind w:firstLine="567"/>
        <w:contextualSpacing/>
        <w:rPr>
          <w:rFonts w:cs="Times New Roman"/>
          <w:szCs w:val="28"/>
          <w:lang w:val="ru-RU"/>
        </w:rPr>
      </w:pPr>
    </w:p>
    <w:p w:rsidR="00B66DBE" w:rsidRPr="00B66DBE" w:rsidRDefault="00B66DBE" w:rsidP="00B66DBE">
      <w:pPr>
        <w:ind w:firstLine="567"/>
        <w:jc w:val="center"/>
        <w:rPr>
          <w:rFonts w:ascii="AcademyC" w:hAnsi="AcademyC" w:cs="Times New Roman"/>
        </w:rPr>
      </w:pPr>
      <w:r w:rsidRPr="00B66DBE">
        <w:rPr>
          <w:rFonts w:ascii="AcademyC" w:hAnsi="AcademyC" w:cs="Times New Roman"/>
        </w:rPr>
        <w:t>УКРАЇНА</w:t>
      </w:r>
    </w:p>
    <w:p w:rsidR="00B66DBE" w:rsidRPr="00B66DBE" w:rsidRDefault="00B66DBE" w:rsidP="00B66DBE">
      <w:pPr>
        <w:ind w:firstLine="567"/>
        <w:jc w:val="center"/>
        <w:rPr>
          <w:rFonts w:ascii="AcademyC" w:hAnsi="AcademyC" w:cs="Times New Roman"/>
          <w:szCs w:val="28"/>
        </w:rPr>
      </w:pPr>
      <w:r w:rsidRPr="00B66DBE">
        <w:rPr>
          <w:rFonts w:ascii="AcademyC" w:hAnsi="AcademyC" w:cs="Times New Roman"/>
          <w:szCs w:val="28"/>
        </w:rPr>
        <w:t>ВИЩА  РАДА  ПРАВОСУДДЯ</w:t>
      </w:r>
    </w:p>
    <w:p w:rsidR="00B66DBE" w:rsidRPr="00B66DBE" w:rsidRDefault="00B66DBE" w:rsidP="00B66DBE">
      <w:pPr>
        <w:ind w:firstLine="567"/>
        <w:jc w:val="center"/>
        <w:rPr>
          <w:rFonts w:ascii="AcademyC" w:hAnsi="AcademyC" w:cs="Times New Roman"/>
          <w:szCs w:val="28"/>
          <w:lang w:val="ru-RU"/>
        </w:rPr>
      </w:pPr>
      <w:r w:rsidRPr="00B66DBE">
        <w:rPr>
          <w:rFonts w:ascii="AcademyC" w:hAnsi="AcademyC" w:cs="Times New Roman"/>
          <w:szCs w:val="28"/>
        </w:rPr>
        <w:t>ПЕРША ДИСЦИПЛІНАРНА ПАЛАТА</w:t>
      </w:r>
    </w:p>
    <w:p w:rsidR="00B66DBE" w:rsidRPr="00B66DBE" w:rsidRDefault="00B66DBE" w:rsidP="00B66DBE">
      <w:pPr>
        <w:ind w:firstLine="567"/>
        <w:jc w:val="center"/>
        <w:rPr>
          <w:rFonts w:ascii="AcademyC" w:hAnsi="AcademyC" w:cs="Times New Roman"/>
          <w:szCs w:val="28"/>
        </w:rPr>
      </w:pPr>
      <w:r w:rsidRPr="00B66DBE">
        <w:rPr>
          <w:rFonts w:ascii="AcademyC" w:hAnsi="AcademyC" w:cs="Times New Roman"/>
          <w:szCs w:val="28"/>
        </w:rPr>
        <w:t>УХВАЛА</w:t>
      </w:r>
    </w:p>
    <w:tbl>
      <w:tblPr>
        <w:tblW w:w="0" w:type="auto"/>
        <w:tblLook w:val="04A0" w:firstRow="1" w:lastRow="0" w:firstColumn="1" w:lastColumn="0" w:noHBand="0" w:noVBand="1"/>
      </w:tblPr>
      <w:tblGrid>
        <w:gridCol w:w="3605"/>
        <w:gridCol w:w="2696"/>
        <w:gridCol w:w="3337"/>
      </w:tblGrid>
      <w:tr w:rsidR="00B66DBE" w:rsidRPr="00B66DBE" w:rsidTr="0053634D">
        <w:tc>
          <w:tcPr>
            <w:tcW w:w="3652" w:type="dxa"/>
            <w:hideMark/>
          </w:tcPr>
          <w:p w:rsidR="00B66DBE" w:rsidRPr="00B66DBE" w:rsidRDefault="00B66DBE" w:rsidP="00B66DBE">
            <w:pPr>
              <w:spacing w:after="100" w:afterAutospacing="1" w:line="276" w:lineRule="auto"/>
              <w:jc w:val="left"/>
              <w:rPr>
                <w:rFonts w:cs="Times New Roman"/>
                <w:szCs w:val="28"/>
                <w:lang w:eastAsia="ru-RU"/>
              </w:rPr>
            </w:pPr>
            <w:r>
              <w:rPr>
                <w:rFonts w:cs="Times New Roman"/>
                <w:szCs w:val="28"/>
                <w:lang w:eastAsia="ru-RU"/>
              </w:rPr>
              <w:t>29 січня 2024</w:t>
            </w:r>
            <w:r w:rsidRPr="00B66DBE">
              <w:rPr>
                <w:rFonts w:cs="Times New Roman"/>
                <w:szCs w:val="28"/>
                <w:lang w:eastAsia="ru-RU"/>
              </w:rPr>
              <w:t xml:space="preserve"> року</w:t>
            </w:r>
          </w:p>
        </w:tc>
        <w:tc>
          <w:tcPr>
            <w:tcW w:w="2728" w:type="dxa"/>
            <w:hideMark/>
          </w:tcPr>
          <w:p w:rsidR="00B66DBE" w:rsidRPr="00B66DBE" w:rsidRDefault="00B66DBE" w:rsidP="00B66DBE">
            <w:pPr>
              <w:spacing w:after="100" w:afterAutospacing="1" w:line="276" w:lineRule="auto"/>
              <w:ind w:firstLine="567"/>
              <w:jc w:val="left"/>
              <w:rPr>
                <w:rFonts w:ascii="Book Antiqua" w:hAnsi="Book Antiqua" w:cs="Times New Roman"/>
                <w:sz w:val="24"/>
                <w:szCs w:val="24"/>
                <w:lang w:eastAsia="ru-RU"/>
              </w:rPr>
            </w:pPr>
            <w:r w:rsidRPr="00B66DBE">
              <w:rPr>
                <w:rFonts w:ascii="Book Antiqua" w:hAnsi="Book Antiqua" w:cs="Times New Roman"/>
                <w:sz w:val="24"/>
                <w:szCs w:val="24"/>
                <w:lang w:eastAsia="ru-RU"/>
              </w:rPr>
              <w:t xml:space="preserve">         Київ</w:t>
            </w:r>
          </w:p>
        </w:tc>
        <w:tc>
          <w:tcPr>
            <w:tcW w:w="3367" w:type="dxa"/>
            <w:hideMark/>
          </w:tcPr>
          <w:p w:rsidR="00B66DBE" w:rsidRPr="00B66DBE" w:rsidRDefault="00B243D0" w:rsidP="00B66DBE">
            <w:pPr>
              <w:spacing w:after="100" w:afterAutospacing="1" w:line="276" w:lineRule="auto"/>
              <w:ind w:firstLine="567"/>
              <w:jc w:val="right"/>
              <w:rPr>
                <w:rFonts w:cs="Times New Roman"/>
                <w:szCs w:val="28"/>
                <w:lang w:eastAsia="ru-RU"/>
              </w:rPr>
            </w:pPr>
            <w:r>
              <w:rPr>
                <w:rFonts w:cs="Times New Roman"/>
                <w:szCs w:val="28"/>
                <w:lang w:eastAsia="ru-RU"/>
              </w:rPr>
              <w:t xml:space="preserve">   № 250</w:t>
            </w:r>
            <w:bookmarkStart w:id="0" w:name="_GoBack"/>
            <w:bookmarkEnd w:id="0"/>
            <w:r w:rsidR="00B66DBE">
              <w:rPr>
                <w:rFonts w:cs="Times New Roman"/>
                <w:szCs w:val="28"/>
                <w:lang w:eastAsia="ru-RU"/>
              </w:rPr>
              <w:t>/1дп/15-24</w:t>
            </w:r>
          </w:p>
        </w:tc>
      </w:tr>
    </w:tbl>
    <w:p w:rsidR="00533A82" w:rsidRDefault="00533A82" w:rsidP="00533A82">
      <w:pPr>
        <w:rPr>
          <w:rFonts w:cs="Times New Roman"/>
          <w:sz w:val="16"/>
          <w:szCs w:val="16"/>
        </w:rPr>
      </w:pPr>
    </w:p>
    <w:tbl>
      <w:tblPr>
        <w:tblW w:w="9890" w:type="dxa"/>
        <w:tblLook w:val="04A0" w:firstRow="1" w:lastRow="0" w:firstColumn="1" w:lastColumn="0" w:noHBand="0" w:noVBand="1"/>
      </w:tblPr>
      <w:tblGrid>
        <w:gridCol w:w="4928"/>
        <w:gridCol w:w="4962"/>
      </w:tblGrid>
      <w:tr w:rsidR="00533A82" w:rsidRPr="00C873CD" w:rsidTr="00C873CD">
        <w:trPr>
          <w:trHeight w:val="1062"/>
        </w:trPr>
        <w:tc>
          <w:tcPr>
            <w:tcW w:w="4928" w:type="dxa"/>
            <w:hideMark/>
          </w:tcPr>
          <w:p w:rsidR="00533A82" w:rsidRPr="00C873CD" w:rsidRDefault="00533A82" w:rsidP="00C873CD">
            <w:pPr>
              <w:pStyle w:val="20"/>
              <w:shd w:val="clear" w:color="auto" w:fill="auto"/>
              <w:spacing w:before="0" w:line="240" w:lineRule="auto"/>
              <w:rPr>
                <w:b/>
                <w:szCs w:val="22"/>
              </w:rPr>
            </w:pPr>
            <w:r w:rsidRPr="00C873CD">
              <w:rPr>
                <w:b/>
                <w:szCs w:val="22"/>
              </w:rPr>
              <w:t>Про закриття дисциплінарної справи в частині щодо дисциплінарного проступку судді Сумського апеляційного суду Литовченко Н.О.</w:t>
            </w:r>
          </w:p>
        </w:tc>
        <w:tc>
          <w:tcPr>
            <w:tcW w:w="4962" w:type="dxa"/>
          </w:tcPr>
          <w:p w:rsidR="00533A82" w:rsidRPr="00C873CD" w:rsidRDefault="00533A82" w:rsidP="00C873CD">
            <w:pPr>
              <w:pStyle w:val="20"/>
              <w:shd w:val="clear" w:color="auto" w:fill="auto"/>
              <w:spacing w:before="0" w:line="240" w:lineRule="auto"/>
              <w:rPr>
                <w:sz w:val="25"/>
                <w:szCs w:val="25"/>
              </w:rPr>
            </w:pPr>
          </w:p>
        </w:tc>
      </w:tr>
    </w:tbl>
    <w:p w:rsidR="00533A82" w:rsidRPr="00321C64" w:rsidRDefault="00D21C82" w:rsidP="008757D7">
      <w:pPr>
        <w:pStyle w:val="20"/>
        <w:shd w:val="clear" w:color="auto" w:fill="auto"/>
        <w:spacing w:before="0" w:line="240" w:lineRule="auto"/>
        <w:ind w:firstLine="567"/>
        <w:rPr>
          <w:rFonts w:eastAsia="Calibri"/>
          <w:sz w:val="28"/>
        </w:rPr>
      </w:pPr>
      <w:r w:rsidRPr="00321C64">
        <w:rPr>
          <w:sz w:val="28"/>
        </w:rPr>
        <w:t xml:space="preserve">Перша Дисциплінарна палата Вищої ради правосуддя у складі </w:t>
      </w:r>
      <w:r w:rsidRPr="00321C64">
        <w:rPr>
          <w:sz w:val="28"/>
        </w:rPr>
        <w:br/>
        <w:t>головуючого</w:t>
      </w:r>
      <w:r w:rsidRPr="00321C64">
        <w:rPr>
          <w:rFonts w:eastAsia="Calibri"/>
          <w:sz w:val="28"/>
        </w:rPr>
        <w:t xml:space="preserve"> – Бондаренко Т.З., членів Першої Дисциплінарної палати Вищої ради правосуддя Кваші О.О., Мороза М.В.,</w:t>
      </w:r>
      <w:r w:rsidR="00BC62A7" w:rsidRPr="00321C64">
        <w:rPr>
          <w:rFonts w:eastAsia="Calibri"/>
          <w:sz w:val="28"/>
        </w:rPr>
        <w:t xml:space="preserve"> </w:t>
      </w:r>
      <w:r w:rsidR="00B66DBE">
        <w:rPr>
          <w:sz w:val="28"/>
        </w:rPr>
        <w:t>залученого ч</w:t>
      </w:r>
      <w:r w:rsidR="00BC62A7" w:rsidRPr="00321C64">
        <w:rPr>
          <w:sz w:val="28"/>
        </w:rPr>
        <w:t xml:space="preserve">лена Третьої Дисциплінарної палати Вищої ради правосуддя </w:t>
      </w:r>
      <w:proofErr w:type="spellStart"/>
      <w:r w:rsidR="00BC62A7" w:rsidRPr="00321C64">
        <w:rPr>
          <w:sz w:val="28"/>
        </w:rPr>
        <w:t>Сасевича</w:t>
      </w:r>
      <w:proofErr w:type="spellEnd"/>
      <w:r w:rsidR="00BC62A7" w:rsidRPr="00321C64">
        <w:rPr>
          <w:sz w:val="28"/>
        </w:rPr>
        <w:t xml:space="preserve"> О.М.,</w:t>
      </w:r>
      <w:r w:rsidRPr="00321C64">
        <w:rPr>
          <w:rFonts w:eastAsia="Calibri"/>
          <w:sz w:val="28"/>
        </w:rPr>
        <w:t xml:space="preserve"> заслухавши доповідача – члена Першої Дисциплінарної палати Вищої ради правосуддя </w:t>
      </w:r>
      <w:proofErr w:type="spellStart"/>
      <w:r w:rsidRPr="00321C64">
        <w:rPr>
          <w:rFonts w:eastAsia="Calibri"/>
          <w:sz w:val="28"/>
        </w:rPr>
        <w:t>Котелевець</w:t>
      </w:r>
      <w:proofErr w:type="spellEnd"/>
      <w:r w:rsidRPr="00321C64">
        <w:rPr>
          <w:rFonts w:eastAsia="Calibri"/>
          <w:sz w:val="28"/>
        </w:rPr>
        <w:t xml:space="preserve"> А.В., розглянувши дисциплінарну справу, відкриту за скаргою </w:t>
      </w:r>
      <w:proofErr w:type="spellStart"/>
      <w:r w:rsidRPr="00321C64">
        <w:rPr>
          <w:rFonts w:eastAsia="Calibri"/>
          <w:sz w:val="28"/>
        </w:rPr>
        <w:t>Волчелюка</w:t>
      </w:r>
      <w:proofErr w:type="spellEnd"/>
      <w:r w:rsidRPr="00321C64">
        <w:rPr>
          <w:rFonts w:eastAsia="Calibri"/>
          <w:sz w:val="28"/>
        </w:rPr>
        <w:t xml:space="preserve"> Віктора Анатолійовича в частині </w:t>
      </w:r>
      <w:r w:rsidR="00554205" w:rsidRPr="00321C64">
        <w:rPr>
          <w:rStyle w:val="FontStyle16"/>
          <w:rFonts w:eastAsia="Calibri"/>
        </w:rPr>
        <w:t>щодо дисциплінарного проступку</w:t>
      </w:r>
      <w:r w:rsidRPr="00321C64">
        <w:rPr>
          <w:rFonts w:eastAsia="Calibri"/>
          <w:sz w:val="28"/>
        </w:rPr>
        <w:t xml:space="preserve"> судді Сумського апеляційного суду Литовченко Наталії Олексіївни, </w:t>
      </w:r>
    </w:p>
    <w:p w:rsidR="00BC62A7" w:rsidRPr="00321C64" w:rsidRDefault="00BC62A7" w:rsidP="008757D7">
      <w:pPr>
        <w:pStyle w:val="20"/>
        <w:shd w:val="clear" w:color="auto" w:fill="auto"/>
        <w:spacing w:before="0" w:line="240" w:lineRule="auto"/>
        <w:ind w:firstLine="567"/>
        <w:rPr>
          <w:sz w:val="28"/>
        </w:rPr>
      </w:pPr>
    </w:p>
    <w:p w:rsidR="00533A82" w:rsidRPr="00321C64" w:rsidRDefault="00533A82" w:rsidP="008757D7">
      <w:pPr>
        <w:ind w:firstLine="567"/>
        <w:jc w:val="center"/>
        <w:rPr>
          <w:b/>
          <w:szCs w:val="28"/>
          <w:lang w:eastAsia="ru-RU"/>
        </w:rPr>
      </w:pPr>
      <w:r w:rsidRPr="00321C64">
        <w:rPr>
          <w:b/>
          <w:szCs w:val="28"/>
          <w:lang w:eastAsia="ru-RU"/>
        </w:rPr>
        <w:t>встановила:</w:t>
      </w:r>
    </w:p>
    <w:p w:rsidR="00533A82" w:rsidRPr="00321C64" w:rsidRDefault="00533A82" w:rsidP="008757D7">
      <w:pPr>
        <w:ind w:firstLine="567"/>
        <w:jc w:val="center"/>
        <w:rPr>
          <w:szCs w:val="28"/>
          <w:lang w:eastAsia="ru-RU"/>
        </w:rPr>
      </w:pPr>
    </w:p>
    <w:p w:rsidR="00D21C82" w:rsidRPr="00321C64" w:rsidRDefault="00D21C82" w:rsidP="008757D7">
      <w:pPr>
        <w:pStyle w:val="20"/>
        <w:shd w:val="clear" w:color="auto" w:fill="auto"/>
        <w:spacing w:before="0" w:line="240" w:lineRule="auto"/>
        <w:rPr>
          <w:sz w:val="28"/>
        </w:rPr>
      </w:pPr>
      <w:r w:rsidRPr="00321C64">
        <w:rPr>
          <w:sz w:val="28"/>
        </w:rPr>
        <w:t xml:space="preserve">до Вищої ради правосуддя 6 жовтня 2020 року надійшла дисциплінарна скарга </w:t>
      </w:r>
      <w:proofErr w:type="spellStart"/>
      <w:r w:rsidRPr="00321C64">
        <w:rPr>
          <w:sz w:val="28"/>
        </w:rPr>
        <w:t>Волчелюк</w:t>
      </w:r>
      <w:r w:rsidR="00B66DBE">
        <w:rPr>
          <w:sz w:val="28"/>
        </w:rPr>
        <w:t>а</w:t>
      </w:r>
      <w:proofErr w:type="spellEnd"/>
      <w:r w:rsidR="00B66DBE">
        <w:rPr>
          <w:sz w:val="28"/>
        </w:rPr>
        <w:t xml:space="preserve"> В</w:t>
      </w:r>
      <w:r w:rsidR="00944196">
        <w:rPr>
          <w:sz w:val="28"/>
        </w:rPr>
        <w:t>.</w:t>
      </w:r>
      <w:r w:rsidR="00B66DBE">
        <w:rPr>
          <w:sz w:val="28"/>
        </w:rPr>
        <w:t>А</w:t>
      </w:r>
      <w:r w:rsidR="00944196">
        <w:rPr>
          <w:sz w:val="28"/>
        </w:rPr>
        <w:t>.</w:t>
      </w:r>
      <w:r w:rsidR="00B66DBE">
        <w:rPr>
          <w:sz w:val="28"/>
        </w:rPr>
        <w:t xml:space="preserve"> (</w:t>
      </w:r>
      <w:proofErr w:type="spellStart"/>
      <w:r w:rsidR="00B66DBE">
        <w:rPr>
          <w:sz w:val="28"/>
        </w:rPr>
        <w:t>вх</w:t>
      </w:r>
      <w:proofErr w:type="spellEnd"/>
      <w:r w:rsidR="00B66DBE">
        <w:rPr>
          <w:sz w:val="28"/>
        </w:rPr>
        <w:t>.</w:t>
      </w:r>
      <w:r w:rsidRPr="00321C64">
        <w:rPr>
          <w:sz w:val="28"/>
        </w:rPr>
        <w:t xml:space="preserve"> № В-5422/0/7-20) щодо дисциплінарного проступку суддів Сумського апеляційного суду </w:t>
      </w:r>
      <w:proofErr w:type="spellStart"/>
      <w:r w:rsidRPr="00321C64">
        <w:rPr>
          <w:sz w:val="28"/>
        </w:rPr>
        <w:t>Філонової</w:t>
      </w:r>
      <w:proofErr w:type="spellEnd"/>
      <w:r w:rsidRPr="00321C64">
        <w:rPr>
          <w:sz w:val="28"/>
        </w:rPr>
        <w:t xml:space="preserve"> Ю</w:t>
      </w:r>
      <w:r w:rsidR="00944196">
        <w:rPr>
          <w:sz w:val="28"/>
        </w:rPr>
        <w:t>.</w:t>
      </w:r>
      <w:r w:rsidRPr="00321C64">
        <w:rPr>
          <w:sz w:val="28"/>
        </w:rPr>
        <w:t>О</w:t>
      </w:r>
      <w:r w:rsidR="00944196">
        <w:rPr>
          <w:sz w:val="28"/>
        </w:rPr>
        <w:t>.</w:t>
      </w:r>
      <w:r w:rsidRPr="00321C64">
        <w:rPr>
          <w:sz w:val="28"/>
        </w:rPr>
        <w:t>, Литовченко Н</w:t>
      </w:r>
      <w:r w:rsidR="00944196">
        <w:rPr>
          <w:sz w:val="28"/>
        </w:rPr>
        <w:t>.</w:t>
      </w:r>
      <w:r w:rsidRPr="00321C64">
        <w:rPr>
          <w:sz w:val="28"/>
        </w:rPr>
        <w:t>О</w:t>
      </w:r>
      <w:r w:rsidR="00944196">
        <w:rPr>
          <w:sz w:val="28"/>
        </w:rPr>
        <w:t>.</w:t>
      </w:r>
      <w:r w:rsidRPr="00321C64">
        <w:rPr>
          <w:sz w:val="28"/>
        </w:rPr>
        <w:t>, Олійника В</w:t>
      </w:r>
      <w:r w:rsidR="00944196">
        <w:rPr>
          <w:sz w:val="28"/>
        </w:rPr>
        <w:t>.</w:t>
      </w:r>
      <w:r w:rsidRPr="00321C64">
        <w:rPr>
          <w:sz w:val="28"/>
        </w:rPr>
        <w:t>Б</w:t>
      </w:r>
      <w:r w:rsidR="00944196">
        <w:rPr>
          <w:sz w:val="28"/>
        </w:rPr>
        <w:t>.</w:t>
      </w:r>
      <w:r w:rsidRPr="00321C64">
        <w:rPr>
          <w:sz w:val="28"/>
        </w:rPr>
        <w:t xml:space="preserve"> під час розгляд</w:t>
      </w:r>
      <w:r w:rsidR="00944196">
        <w:rPr>
          <w:sz w:val="28"/>
        </w:rPr>
        <w:t>у апеляційної скарги прокурора П</w:t>
      </w:r>
      <w:r w:rsidRPr="00321C64">
        <w:rPr>
          <w:sz w:val="28"/>
        </w:rPr>
        <w:t xml:space="preserve">рокуратури Сумської області Ткаченка К.Л. на вирок </w:t>
      </w:r>
      <w:proofErr w:type="spellStart"/>
      <w:r w:rsidRPr="00321C64">
        <w:rPr>
          <w:sz w:val="28"/>
        </w:rPr>
        <w:t>Краснопільського</w:t>
      </w:r>
      <w:proofErr w:type="spellEnd"/>
      <w:r w:rsidRPr="00321C64">
        <w:rPr>
          <w:sz w:val="28"/>
        </w:rPr>
        <w:t xml:space="preserve"> районного суду </w:t>
      </w:r>
      <w:r w:rsidR="00944196">
        <w:rPr>
          <w:sz w:val="28"/>
        </w:rPr>
        <w:t>Сумської області від  28 грудня</w:t>
      </w:r>
      <w:r w:rsidR="00B66DBE">
        <w:rPr>
          <w:sz w:val="28"/>
        </w:rPr>
        <w:t xml:space="preserve"> </w:t>
      </w:r>
      <w:r w:rsidRPr="00321C64">
        <w:rPr>
          <w:sz w:val="28"/>
        </w:rPr>
        <w:t>2017 року у справі № 578/562/15-к.</w:t>
      </w:r>
    </w:p>
    <w:p w:rsidR="007E2BF4" w:rsidRPr="00321C64" w:rsidRDefault="007E2BF4" w:rsidP="008757D7">
      <w:pPr>
        <w:pStyle w:val="20"/>
        <w:shd w:val="clear" w:color="auto" w:fill="auto"/>
        <w:spacing w:before="0" w:line="240" w:lineRule="auto"/>
        <w:ind w:firstLine="567"/>
        <w:rPr>
          <w:rFonts w:eastAsia="Calibri"/>
          <w:sz w:val="28"/>
        </w:rPr>
      </w:pPr>
      <w:r w:rsidRPr="00321C64">
        <w:rPr>
          <w:rFonts w:eastAsia="Calibri"/>
          <w:sz w:val="28"/>
        </w:rPr>
        <w:t xml:space="preserve">Відповідно до протоколу автоматизованого розподілу справи між членами Вищої ради правосуддя від 6 жовтня 2020 року вказану </w:t>
      </w:r>
      <w:r w:rsidR="00944196">
        <w:rPr>
          <w:rFonts w:eastAsia="Calibri"/>
          <w:sz w:val="28"/>
        </w:rPr>
        <w:t xml:space="preserve">дисциплінарну </w:t>
      </w:r>
      <w:r w:rsidRPr="00321C64">
        <w:rPr>
          <w:rFonts w:eastAsia="Calibri"/>
          <w:sz w:val="28"/>
        </w:rPr>
        <w:t>скаргу перед</w:t>
      </w:r>
      <w:r w:rsidR="00321C64">
        <w:rPr>
          <w:rFonts w:eastAsia="Calibri"/>
          <w:sz w:val="28"/>
        </w:rPr>
        <w:t>ано члену Вищої ради правосуддя</w:t>
      </w:r>
      <w:r w:rsidRPr="00321C64">
        <w:rPr>
          <w:rFonts w:eastAsia="Calibri"/>
          <w:sz w:val="28"/>
        </w:rPr>
        <w:t xml:space="preserve"> </w:t>
      </w:r>
      <w:proofErr w:type="spellStart"/>
      <w:r w:rsidRPr="00321C64">
        <w:rPr>
          <w:rFonts w:eastAsia="Calibri"/>
          <w:sz w:val="28"/>
        </w:rPr>
        <w:t>Розваляєвій</w:t>
      </w:r>
      <w:proofErr w:type="spellEnd"/>
      <w:r w:rsidRPr="00321C64">
        <w:rPr>
          <w:rFonts w:eastAsia="Calibri"/>
          <w:sz w:val="28"/>
        </w:rPr>
        <w:t xml:space="preserve"> Т.С. для здійснення попередньої перевірки.</w:t>
      </w:r>
    </w:p>
    <w:p w:rsidR="00321C64" w:rsidRPr="00321C64" w:rsidRDefault="00944196" w:rsidP="00321C64">
      <w:pPr>
        <w:tabs>
          <w:tab w:val="left" w:pos="284"/>
        </w:tabs>
        <w:suppressAutoHyphens/>
        <w:ind w:firstLine="567"/>
        <w:rPr>
          <w:rFonts w:cs="Times New Roman"/>
          <w:szCs w:val="28"/>
        </w:rPr>
      </w:pPr>
      <w:r>
        <w:rPr>
          <w:rFonts w:cs="Times New Roman"/>
          <w:szCs w:val="28"/>
        </w:rPr>
        <w:t>Ухвалою ч</w:t>
      </w:r>
      <w:r w:rsidR="00321C64" w:rsidRPr="00321C64">
        <w:rPr>
          <w:rFonts w:cs="Times New Roman"/>
          <w:szCs w:val="28"/>
        </w:rPr>
        <w:t xml:space="preserve">лена Першої Дисциплінарної палати Вищої ради правосуддя </w:t>
      </w:r>
      <w:proofErr w:type="spellStart"/>
      <w:r w:rsidR="00321C64" w:rsidRPr="00321C64">
        <w:rPr>
          <w:rFonts w:cs="Times New Roman"/>
          <w:szCs w:val="28"/>
        </w:rPr>
        <w:t>Розваляєвої</w:t>
      </w:r>
      <w:proofErr w:type="spellEnd"/>
      <w:r w:rsidR="00321C64" w:rsidRPr="00321C64">
        <w:rPr>
          <w:rFonts w:cs="Times New Roman"/>
          <w:szCs w:val="28"/>
        </w:rPr>
        <w:t xml:space="preserve"> Т.С. від 21 грудня 2020 року № 6418/0/18-20 дисциплінарну скаргу </w:t>
      </w:r>
      <w:proofErr w:type="spellStart"/>
      <w:r w:rsidR="00321C64" w:rsidRPr="00321C64">
        <w:rPr>
          <w:rFonts w:cs="Times New Roman"/>
          <w:szCs w:val="28"/>
        </w:rPr>
        <w:t>Волчелюка</w:t>
      </w:r>
      <w:proofErr w:type="spellEnd"/>
      <w:r w:rsidR="00321C64" w:rsidRPr="00321C64">
        <w:rPr>
          <w:rFonts w:cs="Times New Roman"/>
          <w:szCs w:val="28"/>
        </w:rPr>
        <w:t xml:space="preserve"> В.А. щодо дисциплінарного проступку судді Сумського апеляційного суду Олійника В.Б. залишено без </w:t>
      </w:r>
      <w:r>
        <w:rPr>
          <w:rFonts w:cs="Times New Roman"/>
          <w:szCs w:val="28"/>
        </w:rPr>
        <w:t xml:space="preserve">розгляду та </w:t>
      </w:r>
      <w:proofErr w:type="spellStart"/>
      <w:r>
        <w:rPr>
          <w:rFonts w:cs="Times New Roman"/>
          <w:szCs w:val="28"/>
        </w:rPr>
        <w:t>повернено</w:t>
      </w:r>
      <w:proofErr w:type="spellEnd"/>
      <w:r w:rsidR="00321C64" w:rsidRPr="00321C64">
        <w:rPr>
          <w:rFonts w:cs="Times New Roman"/>
          <w:szCs w:val="28"/>
        </w:rPr>
        <w:t xml:space="preserve"> скаржнику на підставі пункту 5 частини першої статті 44 Закону України «Про Вищу раду правосуддя», оскільки рішенням Вищої ради правосуддя від 8 грудня 2020 року № 3409/0/15-20 звільнено Олійника В.Б. з посади судді Сумського апеляційного суду на підставі пункту 4 частини шостої статті 126 Конституції України.</w:t>
      </w:r>
    </w:p>
    <w:p w:rsidR="007E2BF4" w:rsidRPr="00321C64" w:rsidRDefault="007E2BF4" w:rsidP="008757D7">
      <w:pPr>
        <w:pStyle w:val="20"/>
        <w:shd w:val="clear" w:color="auto" w:fill="auto"/>
        <w:spacing w:before="0" w:line="240" w:lineRule="auto"/>
        <w:ind w:firstLine="567"/>
        <w:rPr>
          <w:sz w:val="28"/>
        </w:rPr>
      </w:pPr>
      <w:r w:rsidRPr="00321C64">
        <w:rPr>
          <w:sz w:val="28"/>
        </w:rPr>
        <w:t xml:space="preserve">Ухвалою Першої Дисциплінарної палати Вищої ради правосуддя від </w:t>
      </w:r>
      <w:r w:rsidR="00B66DBE">
        <w:rPr>
          <w:sz w:val="28"/>
        </w:rPr>
        <w:t xml:space="preserve">                      </w:t>
      </w:r>
      <w:r w:rsidRPr="00321C64">
        <w:rPr>
          <w:sz w:val="28"/>
        </w:rPr>
        <w:t xml:space="preserve">23 грудня 2020 року № 3620/1дп/15-20 відкрито дисциплінарну справу щодо суддів Сумського апеляційного суду </w:t>
      </w:r>
      <w:proofErr w:type="spellStart"/>
      <w:r w:rsidRPr="00321C64">
        <w:rPr>
          <w:sz w:val="28"/>
        </w:rPr>
        <w:t>Філонової</w:t>
      </w:r>
      <w:proofErr w:type="spellEnd"/>
      <w:r w:rsidRPr="00321C64">
        <w:rPr>
          <w:sz w:val="28"/>
        </w:rPr>
        <w:t xml:space="preserve"> Ю.О., Литовченко Н.О.</w:t>
      </w:r>
    </w:p>
    <w:p w:rsidR="007E2BF4" w:rsidRPr="007E2BF4" w:rsidRDefault="007E2BF4" w:rsidP="008757D7">
      <w:pPr>
        <w:tabs>
          <w:tab w:val="left" w:pos="284"/>
        </w:tabs>
        <w:suppressAutoHyphens/>
        <w:ind w:firstLine="567"/>
        <w:rPr>
          <w:rFonts w:cs="Times New Roman"/>
          <w:szCs w:val="28"/>
        </w:rPr>
      </w:pPr>
      <w:r w:rsidRPr="007E2BF4">
        <w:rPr>
          <w:rFonts w:cs="Times New Roman"/>
          <w:szCs w:val="28"/>
        </w:rPr>
        <w:lastRenderedPageBreak/>
        <w:t xml:space="preserve">У зв’язку з набранням чинності Законом України від 14 липня 2021 року </w:t>
      </w:r>
      <w:r w:rsidRPr="007E2BF4">
        <w:rPr>
          <w:rFonts w:cs="Times New Roman"/>
          <w:szCs w:val="28"/>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w:t>
      </w:r>
      <w:r w:rsidR="00944196">
        <w:rPr>
          <w:rFonts w:cs="Times New Roman"/>
          <w:szCs w:val="28"/>
        </w:rPr>
        <w:t>нодавства відповідно до рішення</w:t>
      </w:r>
      <w:r w:rsidRPr="007E2BF4">
        <w:rPr>
          <w:rFonts w:cs="Times New Roman"/>
          <w:szCs w:val="28"/>
        </w:rPr>
        <w:t xml:space="preserve"> Вищої ради правосуддя від 5 серпня 2021 року № 1809/0/15-21 </w:t>
      </w:r>
      <w:proofErr w:type="spellStart"/>
      <w:r w:rsidRPr="007E2BF4">
        <w:rPr>
          <w:rFonts w:cs="Times New Roman"/>
          <w:szCs w:val="28"/>
        </w:rPr>
        <w:t>зупинено</w:t>
      </w:r>
      <w:proofErr w:type="spellEnd"/>
      <w:r w:rsidRPr="007E2BF4">
        <w:rPr>
          <w:rFonts w:cs="Times New Roman"/>
          <w:szCs w:val="28"/>
        </w:rPr>
        <w:t xml:space="preserve">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7E2BF4" w:rsidRPr="007E2BF4" w:rsidRDefault="007E2BF4" w:rsidP="008757D7">
      <w:pPr>
        <w:tabs>
          <w:tab w:val="left" w:pos="284"/>
        </w:tabs>
        <w:suppressAutoHyphens/>
        <w:ind w:firstLine="567"/>
        <w:rPr>
          <w:rFonts w:cs="Times New Roman"/>
          <w:szCs w:val="28"/>
        </w:rPr>
      </w:pPr>
      <w:r w:rsidRPr="007E2BF4">
        <w:rPr>
          <w:rFonts w:cs="Times New Roman"/>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7E2BF4" w:rsidRPr="007E2BF4" w:rsidRDefault="007E2BF4" w:rsidP="008757D7">
      <w:pPr>
        <w:tabs>
          <w:tab w:val="left" w:pos="284"/>
        </w:tabs>
        <w:suppressAutoHyphens/>
        <w:ind w:firstLine="567"/>
        <w:rPr>
          <w:rFonts w:cs="Times New Roman"/>
          <w:szCs w:val="28"/>
        </w:rPr>
      </w:pPr>
      <w:r w:rsidRPr="007E2BF4">
        <w:rPr>
          <w:rFonts w:cs="Times New Roman"/>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7E2BF4" w:rsidRPr="007E2BF4" w:rsidRDefault="007E2BF4" w:rsidP="008757D7">
      <w:pPr>
        <w:tabs>
          <w:tab w:val="left" w:pos="284"/>
        </w:tabs>
        <w:suppressAutoHyphens/>
        <w:ind w:firstLine="567"/>
        <w:rPr>
          <w:rFonts w:cs="Times New Roman"/>
          <w:szCs w:val="28"/>
        </w:rPr>
      </w:pPr>
      <w:r w:rsidRPr="007E2BF4">
        <w:rPr>
          <w:rFonts w:cs="Times New Roman"/>
          <w:szCs w:val="28"/>
        </w:rPr>
        <w:t>З набранням чинності зазначеними законами України відновлено дисциплінарну функцію Вищої ради правосуддя.</w:t>
      </w:r>
    </w:p>
    <w:p w:rsidR="007E2BF4" w:rsidRPr="007E2BF4" w:rsidRDefault="00944196" w:rsidP="008757D7">
      <w:pPr>
        <w:tabs>
          <w:tab w:val="left" w:pos="284"/>
        </w:tabs>
        <w:suppressAutoHyphens/>
        <w:ind w:firstLine="567"/>
        <w:rPr>
          <w:rFonts w:cs="Times New Roman"/>
          <w:szCs w:val="28"/>
        </w:rPr>
      </w:pPr>
      <w:r>
        <w:rPr>
          <w:rFonts w:cs="Times New Roman"/>
          <w:szCs w:val="28"/>
        </w:rPr>
        <w:t>Пунктом 23</w:t>
      </w:r>
      <w:r w:rsidR="007E2BF4" w:rsidRPr="00944196">
        <w:rPr>
          <w:rFonts w:cs="Times New Roman"/>
          <w:szCs w:val="28"/>
          <w:vertAlign w:val="superscript"/>
        </w:rPr>
        <w:t>7</w:t>
      </w:r>
      <w:r w:rsidR="007E2BF4" w:rsidRPr="007E2BF4">
        <w:rPr>
          <w:rFonts w:cs="Times New Roman"/>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E2BF4" w:rsidRPr="007E2BF4" w:rsidRDefault="007E2BF4" w:rsidP="008757D7">
      <w:pPr>
        <w:tabs>
          <w:tab w:val="left" w:pos="284"/>
        </w:tabs>
        <w:suppressAutoHyphens/>
        <w:ind w:firstLine="567"/>
        <w:rPr>
          <w:rFonts w:cs="Times New Roman"/>
          <w:szCs w:val="28"/>
        </w:rPr>
      </w:pPr>
      <w:r w:rsidRPr="007E2BF4">
        <w:rPr>
          <w:rFonts w:cs="Times New Roman"/>
          <w:szCs w:val="28"/>
        </w:rPr>
        <w:t xml:space="preserve">Відповідно до протоколу повторного автоматизованого розподілу справи між членами Вищої ради правосуддя від 3 листопада 2023 року дисциплінарну справу передано члену Першої Дисциплінарної палати Вищої ради правосуддя              </w:t>
      </w:r>
      <w:proofErr w:type="spellStart"/>
      <w:r w:rsidRPr="007E2BF4">
        <w:rPr>
          <w:rFonts w:cs="Times New Roman"/>
          <w:szCs w:val="28"/>
        </w:rPr>
        <w:t>Котелевець</w:t>
      </w:r>
      <w:proofErr w:type="spellEnd"/>
      <w:r w:rsidRPr="007E2BF4">
        <w:rPr>
          <w:rFonts w:cs="Times New Roman"/>
          <w:szCs w:val="28"/>
        </w:rPr>
        <w:t xml:space="preserve"> А.В. для здійснення підготовки справи до розгляду.</w:t>
      </w:r>
    </w:p>
    <w:p w:rsidR="007E2BF4" w:rsidRPr="00321C64" w:rsidRDefault="00C873CD" w:rsidP="008757D7">
      <w:pPr>
        <w:pStyle w:val="20"/>
        <w:shd w:val="clear" w:color="auto" w:fill="auto"/>
        <w:spacing w:before="0" w:line="240" w:lineRule="auto"/>
        <w:ind w:firstLine="567"/>
        <w:rPr>
          <w:rFonts w:ascii="ProbaPro" w:hAnsi="ProbaPro"/>
          <w:color w:val="1D1D1B"/>
          <w:sz w:val="28"/>
          <w:shd w:val="clear" w:color="auto" w:fill="FFFFFF"/>
        </w:rPr>
      </w:pPr>
      <w:r w:rsidRPr="00321C64">
        <w:rPr>
          <w:rFonts w:ascii="ProbaPro" w:hAnsi="ProbaPro"/>
          <w:color w:val="1D1D1B"/>
          <w:sz w:val="28"/>
          <w:shd w:val="clear" w:color="auto" w:fill="FFFFFF"/>
        </w:rPr>
        <w:t xml:space="preserve">Перша Дисциплінарна палата Вищої ради правосуддя, заслухавши доповідача – члена Першої Дисциплінарної палати Вищої ради правосуддя </w:t>
      </w:r>
      <w:proofErr w:type="spellStart"/>
      <w:r w:rsidRPr="00321C64">
        <w:rPr>
          <w:rFonts w:ascii="ProbaPro" w:hAnsi="ProbaPro"/>
          <w:color w:val="1D1D1B"/>
          <w:sz w:val="28"/>
          <w:shd w:val="clear" w:color="auto" w:fill="FFFFFF"/>
        </w:rPr>
        <w:t>Котелевець</w:t>
      </w:r>
      <w:proofErr w:type="spellEnd"/>
      <w:r w:rsidRPr="00321C64">
        <w:rPr>
          <w:rFonts w:ascii="ProbaPro" w:hAnsi="ProbaPro"/>
          <w:color w:val="1D1D1B"/>
          <w:sz w:val="28"/>
          <w:shd w:val="clear" w:color="auto" w:fill="FFFFFF"/>
        </w:rPr>
        <w:t xml:space="preserve"> А.В., вирішила закрити дисциплінарну справу </w:t>
      </w:r>
      <w:r w:rsidRPr="00321C64">
        <w:rPr>
          <w:rFonts w:eastAsia="Calibri"/>
          <w:sz w:val="28"/>
        </w:rPr>
        <w:t xml:space="preserve">в частині </w:t>
      </w:r>
      <w:r w:rsidRPr="00321C64">
        <w:rPr>
          <w:rStyle w:val="FontStyle16"/>
          <w:rFonts w:eastAsia="Calibri"/>
        </w:rPr>
        <w:t>щодо дисциплінарного проступку</w:t>
      </w:r>
      <w:r w:rsidRPr="00321C64">
        <w:rPr>
          <w:rFonts w:eastAsia="Calibri"/>
          <w:sz w:val="28"/>
        </w:rPr>
        <w:t xml:space="preserve"> судді Сумського апеляційного суду                     Литовченко Н.О.</w:t>
      </w:r>
      <w:r w:rsidRPr="00321C64">
        <w:rPr>
          <w:rFonts w:ascii="ProbaPro" w:hAnsi="ProbaPro"/>
          <w:color w:val="1D1D1B"/>
          <w:sz w:val="28"/>
          <w:shd w:val="clear" w:color="auto" w:fill="FFFFFF"/>
        </w:rPr>
        <w:t xml:space="preserve"> з огляду на таке.</w:t>
      </w:r>
    </w:p>
    <w:p w:rsidR="00C873CD" w:rsidRPr="00321C64" w:rsidRDefault="00C873CD" w:rsidP="008757D7">
      <w:pPr>
        <w:pStyle w:val="20"/>
        <w:shd w:val="clear" w:color="auto" w:fill="auto"/>
        <w:spacing w:before="0" w:line="240" w:lineRule="auto"/>
        <w:ind w:firstLine="567"/>
        <w:rPr>
          <w:sz w:val="28"/>
        </w:rPr>
      </w:pPr>
      <w:r w:rsidRPr="00321C64">
        <w:rPr>
          <w:rFonts w:ascii="ProbaPro" w:hAnsi="ProbaPro"/>
          <w:color w:val="1D1D1B"/>
          <w:sz w:val="28"/>
          <w:shd w:val="clear" w:color="auto" w:fill="FFFFFF"/>
        </w:rPr>
        <w:t>Підстави для звільнення судді визначені у частині шостій статті 126 Конституції України. Однією з таких підстав є подання заяви про відставку (пункт 4 частини шостої статті 126 Конституції України).</w:t>
      </w:r>
    </w:p>
    <w:p w:rsidR="00D21C82" w:rsidRPr="00321C64" w:rsidRDefault="00D21C82" w:rsidP="008757D7">
      <w:pPr>
        <w:pStyle w:val="20"/>
        <w:shd w:val="clear" w:color="auto" w:fill="auto"/>
        <w:spacing w:before="0" w:line="240" w:lineRule="auto"/>
        <w:ind w:firstLine="567"/>
        <w:rPr>
          <w:sz w:val="28"/>
        </w:rPr>
      </w:pPr>
      <w:r w:rsidRPr="00321C64">
        <w:rPr>
          <w:sz w:val="28"/>
        </w:rPr>
        <w:t>Рішенням Вищої ради правосуддя від 4 лютого 2021 року № 240/0/15-21                        Литовченко Н.О. звільнено з посади судді Сумського апеляційного суду на підставі пункту 4 частини шостої статті 126 Конституції України.</w:t>
      </w:r>
    </w:p>
    <w:p w:rsidR="00533A82" w:rsidRPr="00321C64" w:rsidRDefault="00533A82" w:rsidP="008757D7">
      <w:pPr>
        <w:pStyle w:val="20"/>
        <w:shd w:val="clear" w:color="auto" w:fill="auto"/>
        <w:spacing w:before="0" w:line="240" w:lineRule="auto"/>
        <w:ind w:firstLine="567"/>
        <w:rPr>
          <w:sz w:val="28"/>
        </w:rPr>
      </w:pPr>
      <w:r w:rsidRPr="00321C64">
        <w:rPr>
          <w:sz w:val="28"/>
        </w:rPr>
        <w:t xml:space="preserve">Відповідно до пункту 13.39 Регламенту Вищої ради правосуддя, якщо на момент розгляду дисциплінарної справи суддя звільнений з посади або його повноваження припинені з визначених законом підстав, дисциплінарне </w:t>
      </w:r>
      <w:r w:rsidRPr="00321C64">
        <w:rPr>
          <w:sz w:val="28"/>
        </w:rPr>
        <w:lastRenderedPageBreak/>
        <w:t>провадження закривається ухвалою Ради, Дисциплінарної палати.</w:t>
      </w:r>
    </w:p>
    <w:p w:rsidR="00533A82" w:rsidRPr="00321C64" w:rsidRDefault="00533A82" w:rsidP="008757D7">
      <w:pPr>
        <w:ind w:firstLine="567"/>
        <w:rPr>
          <w:szCs w:val="28"/>
        </w:rPr>
      </w:pPr>
      <w:r w:rsidRPr="00321C64">
        <w:rPr>
          <w:szCs w:val="28"/>
          <w:lang w:eastAsia="ru-RU"/>
        </w:rPr>
        <w:t xml:space="preserve">Згідно з пунктом 13.43 Регламенту Вищої ради правосуддя </w:t>
      </w:r>
      <w:r w:rsidRPr="00321C64">
        <w:rPr>
          <w:szCs w:val="28"/>
        </w:rPr>
        <w:t>рішення про закриття дисциплінарного провадження у зв’язку із звільненням судді або припиненням його повноважень має містити тільки посилання на ці обставини.</w:t>
      </w:r>
    </w:p>
    <w:p w:rsidR="00C873CD" w:rsidRPr="00321C64" w:rsidRDefault="00D21C82" w:rsidP="007F3BA9">
      <w:pPr>
        <w:pStyle w:val="a5"/>
        <w:spacing w:after="0" w:line="240" w:lineRule="auto"/>
        <w:ind w:firstLine="567"/>
        <w:jc w:val="both"/>
        <w:rPr>
          <w:rFonts w:ascii="Times New Roman" w:hAnsi="Times New Roman"/>
          <w:sz w:val="28"/>
          <w:szCs w:val="28"/>
          <w:lang w:eastAsia="uk-UA"/>
        </w:rPr>
      </w:pPr>
      <w:r w:rsidRPr="00321C64">
        <w:rPr>
          <w:rFonts w:ascii="Times New Roman" w:hAnsi="Times New Roman"/>
          <w:sz w:val="28"/>
          <w:szCs w:val="28"/>
          <w:lang w:eastAsia="uk-UA"/>
        </w:rPr>
        <w:t>Ураховуючи викладене, Перша</w:t>
      </w:r>
      <w:r w:rsidR="00533A82" w:rsidRPr="00321C64">
        <w:rPr>
          <w:rFonts w:ascii="Times New Roman" w:hAnsi="Times New Roman"/>
          <w:sz w:val="28"/>
          <w:szCs w:val="28"/>
          <w:lang w:eastAsia="uk-UA"/>
        </w:rPr>
        <w:t xml:space="preserve"> Дисциплінарна палата Вищої ради правосуддя, керуючись статтями 34, 49 Закону України «Про Вищу раду правосуддя», пунктами 13.39, 13.43 Р</w:t>
      </w:r>
      <w:r w:rsidR="007F3BA9">
        <w:rPr>
          <w:rFonts w:ascii="Times New Roman" w:hAnsi="Times New Roman"/>
          <w:sz w:val="28"/>
          <w:szCs w:val="28"/>
          <w:lang w:eastAsia="uk-UA"/>
        </w:rPr>
        <w:t>егламенту Вищої ради правосуддя</w:t>
      </w:r>
    </w:p>
    <w:p w:rsidR="00533A82" w:rsidRPr="00321C64" w:rsidRDefault="00533A82" w:rsidP="008757D7">
      <w:pPr>
        <w:pStyle w:val="a5"/>
        <w:spacing w:before="120" w:after="120" w:line="240" w:lineRule="auto"/>
        <w:ind w:firstLine="567"/>
        <w:jc w:val="center"/>
        <w:rPr>
          <w:rFonts w:ascii="Times New Roman" w:hAnsi="Times New Roman"/>
          <w:b/>
          <w:sz w:val="28"/>
          <w:szCs w:val="28"/>
        </w:rPr>
      </w:pPr>
      <w:r w:rsidRPr="00321C64">
        <w:rPr>
          <w:rFonts w:ascii="Times New Roman" w:hAnsi="Times New Roman"/>
          <w:b/>
          <w:sz w:val="28"/>
          <w:szCs w:val="28"/>
        </w:rPr>
        <w:t>ухвалила:</w:t>
      </w:r>
    </w:p>
    <w:p w:rsidR="00533A82" w:rsidRPr="00321C64" w:rsidRDefault="00533A82" w:rsidP="00D44B89">
      <w:pPr>
        <w:tabs>
          <w:tab w:val="left" w:pos="3828"/>
        </w:tabs>
        <w:rPr>
          <w:color w:val="000000"/>
          <w:szCs w:val="28"/>
          <w:shd w:val="clear" w:color="auto" w:fill="FFFFFF"/>
        </w:rPr>
      </w:pPr>
      <w:r w:rsidRPr="00321C64">
        <w:rPr>
          <w:szCs w:val="28"/>
        </w:rPr>
        <w:t xml:space="preserve">закрити дисциплінарну справу </w:t>
      </w:r>
      <w:r w:rsidR="00D21C82" w:rsidRPr="00321C64">
        <w:rPr>
          <w:rStyle w:val="FontStyle16"/>
        </w:rPr>
        <w:t>в частині щодо дисциплінарного проступку судді Сумського апеляційного суду Литовченко Наталії Олексіївни</w:t>
      </w:r>
      <w:r w:rsidRPr="00321C64">
        <w:rPr>
          <w:color w:val="000000"/>
          <w:szCs w:val="28"/>
          <w:shd w:val="clear" w:color="auto" w:fill="FFFFFF"/>
        </w:rPr>
        <w:t>.</w:t>
      </w:r>
    </w:p>
    <w:p w:rsidR="00533A82" w:rsidRPr="00321C64" w:rsidRDefault="00533A82" w:rsidP="008757D7">
      <w:pPr>
        <w:tabs>
          <w:tab w:val="left" w:pos="3828"/>
        </w:tabs>
        <w:ind w:firstLine="567"/>
        <w:rPr>
          <w:color w:val="000000"/>
          <w:szCs w:val="28"/>
          <w:shd w:val="clear" w:color="auto" w:fill="FFFFFF"/>
        </w:rPr>
      </w:pPr>
    </w:p>
    <w:p w:rsidR="00D21C82" w:rsidRPr="00321C64" w:rsidRDefault="00D21C82" w:rsidP="00321C64">
      <w:pPr>
        <w:tabs>
          <w:tab w:val="left" w:pos="284"/>
        </w:tabs>
        <w:spacing w:after="160"/>
        <w:contextualSpacing/>
        <w:rPr>
          <w:rFonts w:cs="Times New Roman"/>
          <w:color w:val="000000"/>
          <w:szCs w:val="28"/>
        </w:rPr>
      </w:pPr>
      <w:r w:rsidRPr="00321C64">
        <w:rPr>
          <w:rFonts w:cs="Times New Roman"/>
          <w:b/>
          <w:bCs/>
          <w:color w:val="000000"/>
          <w:szCs w:val="28"/>
        </w:rPr>
        <w:t>Головуючий на засіданні</w:t>
      </w:r>
    </w:p>
    <w:p w:rsidR="00D21C82" w:rsidRPr="00321C64" w:rsidRDefault="00D21C82" w:rsidP="00321C64">
      <w:pPr>
        <w:tabs>
          <w:tab w:val="left" w:pos="284"/>
        </w:tabs>
        <w:spacing w:after="160"/>
        <w:contextualSpacing/>
        <w:rPr>
          <w:rFonts w:cs="Times New Roman"/>
          <w:color w:val="000000"/>
          <w:szCs w:val="28"/>
        </w:rPr>
      </w:pPr>
      <w:r w:rsidRPr="00321C64">
        <w:rPr>
          <w:rFonts w:cs="Times New Roman"/>
          <w:b/>
          <w:bCs/>
          <w:color w:val="000000"/>
          <w:szCs w:val="28"/>
        </w:rPr>
        <w:t>Першої Дисциплінарної</w:t>
      </w:r>
    </w:p>
    <w:p w:rsidR="00D21C82" w:rsidRPr="00321C64" w:rsidRDefault="00D21C82" w:rsidP="00321C64">
      <w:pPr>
        <w:tabs>
          <w:tab w:val="left" w:pos="284"/>
        </w:tabs>
        <w:spacing w:after="160"/>
        <w:contextualSpacing/>
        <w:rPr>
          <w:rFonts w:cs="Times New Roman"/>
          <w:color w:val="000000"/>
          <w:szCs w:val="28"/>
        </w:rPr>
      </w:pPr>
      <w:r w:rsidRPr="00321C64">
        <w:rPr>
          <w:rFonts w:cs="Times New Roman"/>
          <w:b/>
          <w:bCs/>
          <w:color w:val="000000"/>
          <w:szCs w:val="28"/>
        </w:rPr>
        <w:t xml:space="preserve">палати Вищої ради правосуддя                                          </w:t>
      </w:r>
      <w:r w:rsidR="00144FB3">
        <w:rPr>
          <w:rFonts w:cs="Times New Roman"/>
          <w:b/>
          <w:bCs/>
          <w:color w:val="000000"/>
          <w:szCs w:val="28"/>
        </w:rPr>
        <w:t xml:space="preserve">    </w:t>
      </w:r>
      <w:r w:rsidRPr="00321C64">
        <w:rPr>
          <w:rFonts w:cs="Times New Roman"/>
          <w:b/>
          <w:bCs/>
          <w:color w:val="000000"/>
          <w:szCs w:val="28"/>
        </w:rPr>
        <w:t xml:space="preserve">  Тетяна БОНДАРЕНКО</w:t>
      </w:r>
    </w:p>
    <w:p w:rsidR="00D21C82" w:rsidRPr="00321C64" w:rsidRDefault="00D21C82" w:rsidP="008757D7">
      <w:pPr>
        <w:tabs>
          <w:tab w:val="left" w:pos="284"/>
        </w:tabs>
        <w:spacing w:after="160"/>
        <w:ind w:firstLine="567"/>
        <w:contextualSpacing/>
        <w:rPr>
          <w:rFonts w:cs="Times New Roman"/>
          <w:color w:val="000000"/>
          <w:szCs w:val="28"/>
        </w:rPr>
      </w:pPr>
    </w:p>
    <w:p w:rsidR="00D21C82" w:rsidRPr="00321C64" w:rsidRDefault="00D21C82" w:rsidP="00321C64">
      <w:pPr>
        <w:tabs>
          <w:tab w:val="left" w:pos="284"/>
        </w:tabs>
        <w:spacing w:after="160"/>
        <w:contextualSpacing/>
        <w:rPr>
          <w:rFonts w:cs="Times New Roman"/>
          <w:color w:val="000000"/>
          <w:szCs w:val="28"/>
        </w:rPr>
      </w:pPr>
      <w:r w:rsidRPr="00321C64">
        <w:rPr>
          <w:rFonts w:cs="Times New Roman"/>
          <w:b/>
          <w:bCs/>
          <w:color w:val="000000"/>
          <w:szCs w:val="28"/>
        </w:rPr>
        <w:t>Члени Першої Дисциплінарної</w:t>
      </w:r>
    </w:p>
    <w:p w:rsidR="00C873CD" w:rsidRPr="00321C64" w:rsidRDefault="00D21C82" w:rsidP="00321C64">
      <w:pPr>
        <w:tabs>
          <w:tab w:val="left" w:pos="284"/>
        </w:tabs>
        <w:spacing w:after="160"/>
        <w:contextualSpacing/>
        <w:rPr>
          <w:rFonts w:cs="Times New Roman"/>
          <w:b/>
          <w:bCs/>
          <w:color w:val="000000"/>
          <w:szCs w:val="28"/>
        </w:rPr>
      </w:pPr>
      <w:r w:rsidRPr="00321C64">
        <w:rPr>
          <w:rFonts w:cs="Times New Roman"/>
          <w:b/>
          <w:bCs/>
          <w:color w:val="000000"/>
          <w:szCs w:val="28"/>
        </w:rPr>
        <w:t xml:space="preserve">палати Вищої ради правосуддя        </w:t>
      </w:r>
      <w:r w:rsidR="00144FB3">
        <w:rPr>
          <w:rFonts w:cs="Times New Roman"/>
          <w:b/>
          <w:bCs/>
          <w:color w:val="000000"/>
          <w:szCs w:val="28"/>
        </w:rPr>
        <w:t xml:space="preserve">                               </w:t>
      </w:r>
      <w:r w:rsidR="00C873CD" w:rsidRPr="00321C64">
        <w:rPr>
          <w:rFonts w:cs="Times New Roman"/>
          <w:b/>
          <w:bCs/>
          <w:color w:val="000000"/>
          <w:szCs w:val="28"/>
        </w:rPr>
        <w:t>Оксана КВАША</w:t>
      </w:r>
    </w:p>
    <w:p w:rsidR="00C873CD" w:rsidRPr="00321C64" w:rsidRDefault="00C873CD" w:rsidP="008757D7">
      <w:pPr>
        <w:tabs>
          <w:tab w:val="left" w:pos="284"/>
        </w:tabs>
        <w:spacing w:after="160"/>
        <w:ind w:firstLine="567"/>
        <w:contextualSpacing/>
        <w:rPr>
          <w:rFonts w:cs="Times New Roman"/>
          <w:b/>
          <w:bCs/>
          <w:color w:val="000000"/>
          <w:szCs w:val="28"/>
        </w:rPr>
      </w:pPr>
    </w:p>
    <w:p w:rsidR="00C873CD" w:rsidRPr="00321C64" w:rsidRDefault="00C873CD" w:rsidP="007F3BA9">
      <w:pPr>
        <w:tabs>
          <w:tab w:val="left" w:pos="284"/>
        </w:tabs>
        <w:spacing w:after="160"/>
        <w:contextualSpacing/>
        <w:rPr>
          <w:rFonts w:cs="Times New Roman"/>
          <w:b/>
          <w:bCs/>
          <w:color w:val="000000"/>
          <w:szCs w:val="28"/>
        </w:rPr>
      </w:pP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t xml:space="preserve">  </w:t>
      </w:r>
      <w:r w:rsidR="007F3BA9">
        <w:rPr>
          <w:rFonts w:cs="Times New Roman"/>
          <w:b/>
          <w:bCs/>
          <w:color w:val="000000"/>
          <w:szCs w:val="28"/>
        </w:rPr>
        <w:t xml:space="preserve">          </w:t>
      </w:r>
      <w:r w:rsidR="00144FB3">
        <w:rPr>
          <w:rFonts w:cs="Times New Roman"/>
          <w:b/>
          <w:bCs/>
          <w:color w:val="000000"/>
          <w:szCs w:val="28"/>
        </w:rPr>
        <w:t xml:space="preserve">   </w:t>
      </w:r>
      <w:r w:rsidRPr="00321C64">
        <w:rPr>
          <w:rFonts w:cs="Times New Roman"/>
          <w:b/>
          <w:bCs/>
          <w:color w:val="000000"/>
          <w:szCs w:val="28"/>
        </w:rPr>
        <w:t>Микола МОРОЗ</w:t>
      </w:r>
    </w:p>
    <w:p w:rsidR="00C873CD" w:rsidRPr="00321C64" w:rsidRDefault="00C873CD" w:rsidP="00DA056E">
      <w:pPr>
        <w:tabs>
          <w:tab w:val="left" w:pos="284"/>
        </w:tabs>
        <w:spacing w:after="160"/>
        <w:contextualSpacing/>
        <w:rPr>
          <w:rFonts w:cs="Times New Roman"/>
          <w:color w:val="000000"/>
          <w:szCs w:val="28"/>
        </w:rPr>
      </w:pPr>
      <w:r w:rsidRPr="00321C64">
        <w:rPr>
          <w:rFonts w:cs="Times New Roman"/>
          <w:b/>
          <w:bCs/>
          <w:color w:val="000000"/>
          <w:szCs w:val="28"/>
        </w:rPr>
        <w:t>Член Третьої Дисциплінарної</w:t>
      </w:r>
    </w:p>
    <w:p w:rsidR="00C873CD" w:rsidRPr="00321C64" w:rsidRDefault="00C873CD" w:rsidP="00DA056E">
      <w:pPr>
        <w:tabs>
          <w:tab w:val="left" w:pos="284"/>
        </w:tabs>
        <w:spacing w:after="160"/>
        <w:contextualSpacing/>
        <w:rPr>
          <w:rFonts w:cs="Times New Roman"/>
          <w:b/>
          <w:bCs/>
          <w:color w:val="000000"/>
          <w:szCs w:val="28"/>
        </w:rPr>
      </w:pPr>
      <w:r w:rsidRPr="00321C64">
        <w:rPr>
          <w:rFonts w:cs="Times New Roman"/>
          <w:b/>
          <w:bCs/>
          <w:color w:val="000000"/>
          <w:szCs w:val="28"/>
        </w:rPr>
        <w:t xml:space="preserve">палати Вищої ради правосуддя                                 </w:t>
      </w:r>
      <w:r w:rsidR="00144FB3">
        <w:rPr>
          <w:rFonts w:cs="Times New Roman"/>
          <w:b/>
          <w:bCs/>
          <w:color w:val="000000"/>
          <w:szCs w:val="28"/>
        </w:rPr>
        <w:t xml:space="preserve">      </w:t>
      </w:r>
      <w:r w:rsidRPr="00321C64">
        <w:rPr>
          <w:rFonts w:cs="Times New Roman"/>
          <w:b/>
          <w:bCs/>
          <w:color w:val="000000"/>
          <w:szCs w:val="28"/>
        </w:rPr>
        <w:t>Олександр САСЕВИЧ</w:t>
      </w:r>
    </w:p>
    <w:p w:rsidR="00C873CD" w:rsidRPr="00321C64" w:rsidRDefault="00C873CD" w:rsidP="008757D7">
      <w:pPr>
        <w:tabs>
          <w:tab w:val="left" w:pos="284"/>
        </w:tabs>
        <w:spacing w:after="160"/>
        <w:ind w:firstLine="567"/>
        <w:contextualSpacing/>
        <w:rPr>
          <w:rFonts w:cs="Times New Roman"/>
          <w:b/>
          <w:bCs/>
          <w:color w:val="000000"/>
          <w:szCs w:val="28"/>
        </w:rPr>
      </w:pPr>
    </w:p>
    <w:p w:rsidR="00D21C82" w:rsidRPr="00321C64" w:rsidRDefault="00D21C82" w:rsidP="008757D7">
      <w:pPr>
        <w:tabs>
          <w:tab w:val="left" w:pos="284"/>
        </w:tabs>
        <w:spacing w:after="160"/>
        <w:ind w:firstLine="567"/>
        <w:contextualSpacing/>
        <w:rPr>
          <w:rFonts w:cs="Times New Roman"/>
          <w:b/>
          <w:bCs/>
          <w:color w:val="000000"/>
          <w:szCs w:val="28"/>
        </w:rPr>
      </w:pPr>
    </w:p>
    <w:p w:rsidR="00D21C82" w:rsidRPr="00321C64" w:rsidRDefault="00D21C82" w:rsidP="008757D7">
      <w:pPr>
        <w:tabs>
          <w:tab w:val="left" w:pos="284"/>
        </w:tabs>
        <w:spacing w:after="160"/>
        <w:ind w:firstLine="567"/>
        <w:contextualSpacing/>
        <w:rPr>
          <w:rFonts w:cs="Times New Roman"/>
          <w:b/>
          <w:bCs/>
          <w:color w:val="000000"/>
          <w:szCs w:val="28"/>
        </w:rPr>
      </w:pPr>
    </w:p>
    <w:p w:rsidR="00D21C82" w:rsidRPr="00321C64" w:rsidRDefault="00D21C82" w:rsidP="008757D7">
      <w:pPr>
        <w:tabs>
          <w:tab w:val="left" w:pos="284"/>
        </w:tabs>
        <w:spacing w:after="160"/>
        <w:ind w:firstLine="567"/>
        <w:contextualSpacing/>
        <w:rPr>
          <w:rFonts w:cs="Times New Roman"/>
          <w:b/>
          <w:bCs/>
          <w:color w:val="000000"/>
          <w:szCs w:val="28"/>
        </w:rPr>
      </w:pP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r>
      <w:r w:rsidRPr="00321C64">
        <w:rPr>
          <w:rFonts w:cs="Times New Roman"/>
          <w:b/>
          <w:bCs/>
          <w:color w:val="000000"/>
          <w:szCs w:val="28"/>
        </w:rPr>
        <w:tab/>
        <w:t xml:space="preserve">       </w:t>
      </w:r>
    </w:p>
    <w:p w:rsidR="00D21C82" w:rsidRPr="00321C64" w:rsidRDefault="00D21C82" w:rsidP="008757D7">
      <w:pPr>
        <w:tabs>
          <w:tab w:val="left" w:pos="284"/>
        </w:tabs>
        <w:spacing w:after="160"/>
        <w:ind w:firstLine="567"/>
        <w:contextualSpacing/>
        <w:rPr>
          <w:rFonts w:cs="Times New Roman"/>
          <w:b/>
          <w:bCs/>
          <w:color w:val="000000"/>
          <w:szCs w:val="28"/>
        </w:rPr>
      </w:pPr>
    </w:p>
    <w:p w:rsidR="00D21C82" w:rsidRPr="00321C64" w:rsidRDefault="00D21C82" w:rsidP="008757D7">
      <w:pPr>
        <w:spacing w:after="200" w:line="276" w:lineRule="auto"/>
        <w:ind w:firstLine="567"/>
        <w:jc w:val="left"/>
        <w:rPr>
          <w:rFonts w:cs="Times New Roman"/>
          <w:szCs w:val="28"/>
        </w:rPr>
      </w:pPr>
    </w:p>
    <w:p w:rsidR="00BC32C6" w:rsidRPr="008757D7" w:rsidRDefault="00BC32C6" w:rsidP="008757D7">
      <w:pPr>
        <w:ind w:firstLine="567"/>
        <w:rPr>
          <w:sz w:val="25"/>
          <w:szCs w:val="25"/>
        </w:rPr>
      </w:pPr>
    </w:p>
    <w:sectPr w:rsidR="00BC32C6" w:rsidRPr="008757D7" w:rsidSect="008757D7">
      <w:headerReference w:type="default" r:id="rId7"/>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0EA" w:rsidRDefault="004160EA" w:rsidP="008757D7">
      <w:r>
        <w:separator/>
      </w:r>
    </w:p>
  </w:endnote>
  <w:endnote w:type="continuationSeparator" w:id="0">
    <w:p w:rsidR="004160EA" w:rsidRDefault="004160EA" w:rsidP="0087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0EA" w:rsidRDefault="004160EA" w:rsidP="008757D7">
      <w:r>
        <w:separator/>
      </w:r>
    </w:p>
  </w:footnote>
  <w:footnote w:type="continuationSeparator" w:id="0">
    <w:p w:rsidR="004160EA" w:rsidRDefault="004160EA" w:rsidP="008757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460729"/>
      <w:docPartObj>
        <w:docPartGallery w:val="Page Numbers (Top of Page)"/>
        <w:docPartUnique/>
      </w:docPartObj>
    </w:sdtPr>
    <w:sdtEndPr/>
    <w:sdtContent>
      <w:p w:rsidR="008757D7" w:rsidRDefault="008757D7">
        <w:pPr>
          <w:pStyle w:val="a8"/>
          <w:jc w:val="center"/>
        </w:pPr>
        <w:r>
          <w:fldChar w:fldCharType="begin"/>
        </w:r>
        <w:r>
          <w:instrText>PAGE   \* MERGEFORMAT</w:instrText>
        </w:r>
        <w:r>
          <w:fldChar w:fldCharType="separate"/>
        </w:r>
        <w:r w:rsidR="00B243D0">
          <w:rPr>
            <w:noProof/>
          </w:rPr>
          <w:t>3</w:t>
        </w:r>
        <w:r>
          <w:fldChar w:fldCharType="end"/>
        </w:r>
      </w:p>
    </w:sdtContent>
  </w:sdt>
  <w:p w:rsidR="008757D7" w:rsidRDefault="008757D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B"/>
    <w:rsid w:val="000C1366"/>
    <w:rsid w:val="00144FB3"/>
    <w:rsid w:val="00212A8D"/>
    <w:rsid w:val="002B2D1A"/>
    <w:rsid w:val="00321C64"/>
    <w:rsid w:val="004160EA"/>
    <w:rsid w:val="00533A82"/>
    <w:rsid w:val="00554205"/>
    <w:rsid w:val="0077090F"/>
    <w:rsid w:val="007E2BF4"/>
    <w:rsid w:val="007F3BA9"/>
    <w:rsid w:val="008757D7"/>
    <w:rsid w:val="00902E5A"/>
    <w:rsid w:val="00944196"/>
    <w:rsid w:val="00B243D0"/>
    <w:rsid w:val="00B66DBE"/>
    <w:rsid w:val="00BC32C6"/>
    <w:rsid w:val="00BC62A7"/>
    <w:rsid w:val="00BD64EC"/>
    <w:rsid w:val="00C77DAB"/>
    <w:rsid w:val="00C86B5A"/>
    <w:rsid w:val="00C873CD"/>
    <w:rsid w:val="00C95D68"/>
    <w:rsid w:val="00D21C82"/>
    <w:rsid w:val="00D44B89"/>
    <w:rsid w:val="00DA056E"/>
    <w:rsid w:val="00E83343"/>
    <w:rsid w:val="00EA11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12D3E"/>
  <w15:chartTrackingRefBased/>
  <w15:docId w15:val="{4C1CC89A-09C4-4804-8905-01118BCF1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A82"/>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link w:val="a4"/>
    <w:uiPriority w:val="1"/>
    <w:locked/>
    <w:rsid w:val="00533A82"/>
    <w:rPr>
      <w:rFonts w:ascii="Times New Roman" w:hAnsi="Times New Roman" w:cs="Times New Roman"/>
      <w:sz w:val="28"/>
    </w:rPr>
  </w:style>
  <w:style w:type="paragraph" w:styleId="a4">
    <w:name w:val="No Spacing"/>
    <w:link w:val="a3"/>
    <w:uiPriority w:val="1"/>
    <w:qFormat/>
    <w:rsid w:val="00533A82"/>
    <w:pPr>
      <w:spacing w:after="0" w:line="240" w:lineRule="auto"/>
    </w:pPr>
    <w:rPr>
      <w:rFonts w:ascii="Times New Roman" w:hAnsi="Times New Roman" w:cs="Times New Roman"/>
      <w:sz w:val="28"/>
    </w:rPr>
  </w:style>
  <w:style w:type="paragraph" w:customStyle="1" w:styleId="a5">
    <w:name w:val="Базовый"/>
    <w:rsid w:val="00533A82"/>
    <w:pPr>
      <w:tabs>
        <w:tab w:val="left" w:pos="709"/>
      </w:tabs>
      <w:suppressAutoHyphens/>
      <w:spacing w:after="200" w:line="276" w:lineRule="atLeast"/>
    </w:pPr>
    <w:rPr>
      <w:rFonts w:ascii="Calibri" w:eastAsia="Calibri" w:hAnsi="Calibri" w:cs="Times New Roman"/>
      <w:color w:val="00000A"/>
    </w:rPr>
  </w:style>
  <w:style w:type="character" w:customStyle="1" w:styleId="2">
    <w:name w:val="Основний текст (2)_"/>
    <w:link w:val="20"/>
    <w:locked/>
    <w:rsid w:val="00533A82"/>
    <w:rPr>
      <w:rFonts w:ascii="Times New Roman" w:eastAsia="Times New Roman" w:hAnsi="Times New Roman" w:cs="Times New Roman"/>
      <w:szCs w:val="28"/>
      <w:shd w:val="clear" w:color="auto" w:fill="FFFFFF"/>
    </w:rPr>
  </w:style>
  <w:style w:type="paragraph" w:customStyle="1" w:styleId="20">
    <w:name w:val="Основний текст (2)"/>
    <w:basedOn w:val="a"/>
    <w:link w:val="2"/>
    <w:rsid w:val="00533A82"/>
    <w:pPr>
      <w:widowControl w:val="0"/>
      <w:shd w:val="clear" w:color="auto" w:fill="FFFFFF"/>
      <w:spacing w:before="480" w:line="360" w:lineRule="exact"/>
    </w:pPr>
    <w:rPr>
      <w:rFonts w:eastAsia="Times New Roman" w:cs="Times New Roman"/>
      <w:sz w:val="22"/>
      <w:szCs w:val="28"/>
    </w:rPr>
  </w:style>
  <w:style w:type="character" w:customStyle="1" w:styleId="FontStyle16">
    <w:name w:val="Font Style16"/>
    <w:rsid w:val="00533A82"/>
    <w:rPr>
      <w:rFonts w:ascii="Times New Roman" w:hAnsi="Times New Roman" w:cs="Times New Roman" w:hint="default"/>
      <w:sz w:val="28"/>
      <w:szCs w:val="28"/>
    </w:rPr>
  </w:style>
  <w:style w:type="paragraph" w:customStyle="1" w:styleId="rtejustify">
    <w:name w:val="rtejustify"/>
    <w:basedOn w:val="a"/>
    <w:rsid w:val="00D21C82"/>
    <w:pPr>
      <w:spacing w:before="100" w:beforeAutospacing="1" w:after="100" w:afterAutospacing="1"/>
      <w:jc w:val="left"/>
    </w:pPr>
    <w:rPr>
      <w:rFonts w:eastAsia="Times New Roman" w:cs="Times New Roman"/>
      <w:sz w:val="24"/>
      <w:szCs w:val="24"/>
      <w:lang w:eastAsia="uk-UA"/>
    </w:rPr>
  </w:style>
  <w:style w:type="paragraph" w:styleId="a6">
    <w:name w:val="Balloon Text"/>
    <w:basedOn w:val="a"/>
    <w:link w:val="a7"/>
    <w:uiPriority w:val="99"/>
    <w:semiHidden/>
    <w:unhideWhenUsed/>
    <w:rsid w:val="00C86B5A"/>
    <w:rPr>
      <w:rFonts w:ascii="Segoe UI" w:hAnsi="Segoe UI" w:cs="Segoe UI"/>
      <w:sz w:val="18"/>
      <w:szCs w:val="18"/>
    </w:rPr>
  </w:style>
  <w:style w:type="character" w:customStyle="1" w:styleId="a7">
    <w:name w:val="Текст у виносці Знак"/>
    <w:basedOn w:val="a0"/>
    <w:link w:val="a6"/>
    <w:uiPriority w:val="99"/>
    <w:semiHidden/>
    <w:rsid w:val="00C86B5A"/>
    <w:rPr>
      <w:rFonts w:ascii="Segoe UI" w:eastAsia="Calibri" w:hAnsi="Segoe UI" w:cs="Segoe UI"/>
      <w:sz w:val="18"/>
      <w:szCs w:val="18"/>
    </w:rPr>
  </w:style>
  <w:style w:type="paragraph" w:styleId="a8">
    <w:name w:val="header"/>
    <w:basedOn w:val="a"/>
    <w:link w:val="a9"/>
    <w:uiPriority w:val="99"/>
    <w:unhideWhenUsed/>
    <w:rsid w:val="008757D7"/>
    <w:pPr>
      <w:tabs>
        <w:tab w:val="center" w:pos="4819"/>
        <w:tab w:val="right" w:pos="9639"/>
      </w:tabs>
    </w:pPr>
  </w:style>
  <w:style w:type="character" w:customStyle="1" w:styleId="a9">
    <w:name w:val="Верхній колонтитул Знак"/>
    <w:basedOn w:val="a0"/>
    <w:link w:val="a8"/>
    <w:uiPriority w:val="99"/>
    <w:rsid w:val="008757D7"/>
    <w:rPr>
      <w:rFonts w:ascii="Times New Roman" w:eastAsia="Calibri" w:hAnsi="Times New Roman" w:cs="Calibri"/>
      <w:sz w:val="28"/>
    </w:rPr>
  </w:style>
  <w:style w:type="paragraph" w:styleId="aa">
    <w:name w:val="footer"/>
    <w:basedOn w:val="a"/>
    <w:link w:val="ab"/>
    <w:uiPriority w:val="99"/>
    <w:unhideWhenUsed/>
    <w:rsid w:val="008757D7"/>
    <w:pPr>
      <w:tabs>
        <w:tab w:val="center" w:pos="4819"/>
        <w:tab w:val="right" w:pos="9639"/>
      </w:tabs>
    </w:pPr>
  </w:style>
  <w:style w:type="character" w:customStyle="1" w:styleId="ab">
    <w:name w:val="Нижній колонтитул Знак"/>
    <w:basedOn w:val="a0"/>
    <w:link w:val="aa"/>
    <w:uiPriority w:val="99"/>
    <w:rsid w:val="008757D7"/>
    <w:rPr>
      <w:rFonts w:ascii="Times New Roman" w:eastAsia="Calibri"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095249">
      <w:bodyDiv w:val="1"/>
      <w:marLeft w:val="0"/>
      <w:marRight w:val="0"/>
      <w:marTop w:val="0"/>
      <w:marBottom w:val="0"/>
      <w:divBdr>
        <w:top w:val="none" w:sz="0" w:space="0" w:color="auto"/>
        <w:left w:val="none" w:sz="0" w:space="0" w:color="auto"/>
        <w:bottom w:val="none" w:sz="0" w:space="0" w:color="auto"/>
        <w:right w:val="none" w:sz="0" w:space="0" w:color="auto"/>
      </w:divBdr>
    </w:div>
    <w:div w:id="1192764884">
      <w:bodyDiv w:val="1"/>
      <w:marLeft w:val="0"/>
      <w:marRight w:val="0"/>
      <w:marTop w:val="0"/>
      <w:marBottom w:val="0"/>
      <w:divBdr>
        <w:top w:val="none" w:sz="0" w:space="0" w:color="auto"/>
        <w:left w:val="none" w:sz="0" w:space="0" w:color="auto"/>
        <w:bottom w:val="none" w:sz="0" w:space="0" w:color="auto"/>
        <w:right w:val="none" w:sz="0" w:space="0" w:color="auto"/>
      </w:divBdr>
    </w:div>
    <w:div w:id="12588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4059</Words>
  <Characters>2314</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Ольга Галушка (HCJ-DELL0233 - o.galushka)</cp:lastModifiedBy>
  <cp:revision>2</cp:revision>
  <cp:lastPrinted>2024-01-30T13:36:00Z</cp:lastPrinted>
  <dcterms:created xsi:type="dcterms:W3CDTF">2024-02-02T06:39:00Z</dcterms:created>
  <dcterms:modified xsi:type="dcterms:W3CDTF">2024-02-02T06:39:00Z</dcterms:modified>
</cp:coreProperties>
</file>