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3A9" w:rsidRPr="00E903A9" w:rsidRDefault="00E903A9" w:rsidP="001F3F52">
      <w:pPr>
        <w:rPr>
          <w:rFonts w:ascii="Times New Roman" w:eastAsia="Times New Roman" w:hAnsi="Times New Roman"/>
          <w:sz w:val="28"/>
          <w:szCs w:val="28"/>
          <w:lang w:eastAsia="ru-RU"/>
        </w:rPr>
      </w:pPr>
      <w:r w:rsidRPr="00E903A9">
        <w:rPr>
          <w:rFonts w:ascii="Times New Roman" w:hAnsi="Times New Roman"/>
          <w:noProof/>
          <w:sz w:val="28"/>
          <w:szCs w:val="28"/>
          <w:lang w:eastAsia="uk-UA"/>
        </w:rPr>
        <w:drawing>
          <wp:anchor distT="0" distB="0" distL="114300" distR="114300" simplePos="0" relativeHeight="251659264" behindDoc="0" locked="0" layoutInCell="1" allowOverlap="1">
            <wp:simplePos x="0" y="0"/>
            <wp:positionH relativeFrom="column">
              <wp:posOffset>2815590</wp:posOffset>
            </wp:positionH>
            <wp:positionV relativeFrom="paragraph">
              <wp:posOffset>-329565</wp:posOffset>
            </wp:positionV>
            <wp:extent cx="520700" cy="685800"/>
            <wp:effectExtent l="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0700" cy="685800"/>
                    </a:xfrm>
                    <a:prstGeom prst="rect">
                      <a:avLst/>
                    </a:prstGeom>
                    <a:noFill/>
                  </pic:spPr>
                </pic:pic>
              </a:graphicData>
            </a:graphic>
          </wp:anchor>
        </w:drawing>
      </w:r>
    </w:p>
    <w:p w:rsidR="00E903A9" w:rsidRPr="00E903A9" w:rsidRDefault="00E903A9" w:rsidP="00E903A9">
      <w:pPr>
        <w:spacing w:before="360" w:after="60"/>
        <w:ind w:left="3540" w:firstLine="708"/>
        <w:rPr>
          <w:rFonts w:ascii="AcademyC" w:hAnsi="AcademyC"/>
          <w:b/>
          <w:color w:val="002060"/>
          <w:sz w:val="28"/>
          <w:szCs w:val="28"/>
          <w:lang w:eastAsia="ru-RU"/>
        </w:rPr>
      </w:pPr>
      <w:r w:rsidRPr="00E903A9">
        <w:rPr>
          <w:rFonts w:ascii="AcademyC" w:hAnsi="AcademyC"/>
          <w:b/>
          <w:color w:val="002060"/>
          <w:sz w:val="28"/>
          <w:szCs w:val="28"/>
          <w:lang w:eastAsia="ru-RU"/>
        </w:rPr>
        <w:t>УКРАЇНА</w:t>
      </w:r>
    </w:p>
    <w:p w:rsidR="00E903A9" w:rsidRPr="00E903A9" w:rsidRDefault="00E903A9" w:rsidP="00E903A9">
      <w:pPr>
        <w:spacing w:after="60"/>
        <w:jc w:val="center"/>
        <w:rPr>
          <w:rFonts w:ascii="AcademyC" w:hAnsi="AcademyC"/>
          <w:b/>
          <w:color w:val="002060"/>
          <w:sz w:val="28"/>
          <w:szCs w:val="28"/>
          <w:lang w:eastAsia="ru-RU"/>
        </w:rPr>
      </w:pPr>
      <w:r w:rsidRPr="00E903A9">
        <w:rPr>
          <w:rFonts w:ascii="AcademyC" w:hAnsi="AcademyC"/>
          <w:b/>
          <w:color w:val="002060"/>
          <w:sz w:val="28"/>
          <w:szCs w:val="28"/>
          <w:lang w:eastAsia="ru-RU"/>
        </w:rPr>
        <w:t>ВИЩА  РАДА  ПРАВОСУДДЯ</w:t>
      </w:r>
    </w:p>
    <w:p w:rsidR="00E903A9" w:rsidRPr="00E903A9" w:rsidRDefault="00E903A9" w:rsidP="00E903A9">
      <w:pPr>
        <w:spacing w:after="240"/>
        <w:jc w:val="center"/>
        <w:rPr>
          <w:rFonts w:ascii="AcademyC" w:hAnsi="AcademyC"/>
          <w:b/>
          <w:color w:val="002060"/>
          <w:sz w:val="28"/>
          <w:szCs w:val="28"/>
          <w:lang w:eastAsia="ru-RU"/>
        </w:rPr>
      </w:pPr>
      <w:r w:rsidRPr="00E903A9">
        <w:rPr>
          <w:rFonts w:ascii="AcademyC" w:hAnsi="AcademyC"/>
          <w:b/>
          <w:color w:val="002060"/>
          <w:sz w:val="28"/>
          <w:szCs w:val="28"/>
          <w:lang w:eastAsia="ru-RU"/>
        </w:rPr>
        <w:t>РІШЕННЯ</w:t>
      </w:r>
    </w:p>
    <w:tbl>
      <w:tblPr>
        <w:tblW w:w="10031" w:type="dxa"/>
        <w:tblLook w:val="04A0" w:firstRow="1" w:lastRow="0" w:firstColumn="1" w:lastColumn="0" w:noHBand="0" w:noVBand="1"/>
      </w:tblPr>
      <w:tblGrid>
        <w:gridCol w:w="3098"/>
        <w:gridCol w:w="3309"/>
        <w:gridCol w:w="3624"/>
      </w:tblGrid>
      <w:tr w:rsidR="00E903A9" w:rsidRPr="00E903A9" w:rsidTr="00E903A9">
        <w:trPr>
          <w:trHeight w:val="188"/>
        </w:trPr>
        <w:tc>
          <w:tcPr>
            <w:tcW w:w="3098" w:type="dxa"/>
            <w:hideMark/>
          </w:tcPr>
          <w:p w:rsidR="00E903A9" w:rsidRPr="00BA5551" w:rsidRDefault="00BA5551" w:rsidP="001F3F52">
            <w:pPr>
              <w:spacing w:line="256" w:lineRule="auto"/>
              <w:ind w:left="-105" w:right="-2"/>
              <w:rPr>
                <w:rFonts w:ascii="Times New Roman" w:hAnsi="Times New Roman"/>
                <w:noProof/>
                <w:color w:val="002060"/>
                <w:sz w:val="28"/>
                <w:szCs w:val="28"/>
                <w:u w:val="single"/>
                <w:lang w:eastAsia="ru-RU"/>
              </w:rPr>
            </w:pPr>
            <w:r>
              <w:rPr>
                <w:rFonts w:ascii="Times New Roman" w:hAnsi="Times New Roman"/>
                <w:noProof/>
                <w:color w:val="002060"/>
                <w:sz w:val="28"/>
                <w:szCs w:val="28"/>
                <w:u w:val="single"/>
                <w:lang w:eastAsia="ru-RU"/>
              </w:rPr>
              <w:t>8 серпня 2024 року</w:t>
            </w:r>
          </w:p>
        </w:tc>
        <w:tc>
          <w:tcPr>
            <w:tcW w:w="3309" w:type="dxa"/>
            <w:hideMark/>
          </w:tcPr>
          <w:p w:rsidR="00E903A9" w:rsidRPr="00E903A9" w:rsidRDefault="00E903A9" w:rsidP="00E903A9">
            <w:pPr>
              <w:spacing w:line="256" w:lineRule="auto"/>
              <w:ind w:right="-2"/>
              <w:jc w:val="center"/>
              <w:rPr>
                <w:rFonts w:ascii="Book Antiqua" w:hAnsi="Book Antiqua"/>
                <w:noProof/>
                <w:color w:val="002060"/>
                <w:sz w:val="20"/>
                <w:szCs w:val="20"/>
                <w:lang w:eastAsia="ru-RU"/>
              </w:rPr>
            </w:pPr>
            <w:r w:rsidRPr="00E903A9">
              <w:rPr>
                <w:rFonts w:ascii="Bookman Old Style" w:hAnsi="Bookman Old Style"/>
                <w:color w:val="002060"/>
                <w:sz w:val="20"/>
                <w:szCs w:val="20"/>
                <w:lang w:eastAsia="ru-RU"/>
              </w:rPr>
              <w:t xml:space="preserve">      </w:t>
            </w:r>
            <w:r w:rsidRPr="00E903A9">
              <w:rPr>
                <w:rFonts w:ascii="Book Antiqua" w:hAnsi="Book Antiqua"/>
                <w:color w:val="002060"/>
                <w:sz w:val="20"/>
                <w:szCs w:val="20"/>
                <w:lang w:eastAsia="ru-RU"/>
              </w:rPr>
              <w:t>Київ</w:t>
            </w:r>
          </w:p>
        </w:tc>
        <w:tc>
          <w:tcPr>
            <w:tcW w:w="3624" w:type="dxa"/>
            <w:hideMark/>
          </w:tcPr>
          <w:p w:rsidR="00E903A9" w:rsidRPr="00BA5551" w:rsidRDefault="00C06261" w:rsidP="00BA5551">
            <w:pPr>
              <w:spacing w:line="256" w:lineRule="auto"/>
              <w:ind w:right="-2"/>
              <w:jc w:val="center"/>
              <w:rPr>
                <w:rFonts w:ascii="Times New Roman" w:hAnsi="Times New Roman"/>
                <w:noProof/>
                <w:color w:val="002060"/>
                <w:sz w:val="28"/>
                <w:szCs w:val="28"/>
                <w:u w:val="single"/>
                <w:lang w:eastAsia="ru-RU"/>
              </w:rPr>
            </w:pPr>
            <w:r>
              <w:rPr>
                <w:rFonts w:ascii="Times New Roman" w:hAnsi="Times New Roman"/>
                <w:noProof/>
                <w:color w:val="002060"/>
                <w:sz w:val="28"/>
                <w:szCs w:val="28"/>
                <w:lang w:eastAsia="ru-RU"/>
              </w:rPr>
              <w:t xml:space="preserve"> </w:t>
            </w:r>
            <w:r w:rsidR="00E903A9" w:rsidRPr="00BA5551">
              <w:rPr>
                <w:rFonts w:ascii="Times New Roman" w:hAnsi="Times New Roman"/>
                <w:noProof/>
                <w:color w:val="002060"/>
                <w:sz w:val="28"/>
                <w:szCs w:val="28"/>
                <w:u w:val="single"/>
                <w:lang w:eastAsia="ru-RU"/>
              </w:rPr>
              <w:t>№ </w:t>
            </w:r>
            <w:r w:rsidR="00BA5551" w:rsidRPr="00BA5551">
              <w:rPr>
                <w:rFonts w:ascii="Times New Roman" w:hAnsi="Times New Roman"/>
                <w:noProof/>
                <w:color w:val="002060"/>
                <w:sz w:val="28"/>
                <w:szCs w:val="28"/>
                <w:u w:val="single"/>
                <w:lang w:eastAsia="ru-RU"/>
              </w:rPr>
              <w:t>2421/0/15-24</w:t>
            </w:r>
          </w:p>
        </w:tc>
      </w:tr>
    </w:tbl>
    <w:p w:rsidR="00F141C0" w:rsidRDefault="00F141C0" w:rsidP="00C22E18">
      <w:pPr>
        <w:rPr>
          <w:rFonts w:ascii="Times New Roman" w:eastAsia="Arial" w:hAnsi="Times New Roman"/>
          <w:sz w:val="20"/>
          <w:szCs w:val="20"/>
        </w:rPr>
      </w:pPr>
    </w:p>
    <w:tbl>
      <w:tblPr>
        <w:tblW w:w="3936" w:type="dxa"/>
        <w:tblLook w:val="04A0" w:firstRow="1" w:lastRow="0" w:firstColumn="1" w:lastColumn="0" w:noHBand="0" w:noVBand="1"/>
      </w:tblPr>
      <w:tblGrid>
        <w:gridCol w:w="3936"/>
      </w:tblGrid>
      <w:tr w:rsidR="005514AF" w:rsidRPr="009726AA" w:rsidTr="00457818">
        <w:tc>
          <w:tcPr>
            <w:tcW w:w="3936" w:type="dxa"/>
            <w:shd w:val="clear" w:color="auto" w:fill="auto"/>
          </w:tcPr>
          <w:p w:rsidR="005514AF" w:rsidRPr="009B6E8A" w:rsidRDefault="00CD3636" w:rsidP="00C06261">
            <w:pPr>
              <w:ind w:left="-105" w:right="139"/>
              <w:jc w:val="both"/>
              <w:rPr>
                <w:rFonts w:ascii="Times New Roman" w:hAnsi="Times New Roman"/>
                <w:b/>
                <w:color w:val="FF0000"/>
                <w:sz w:val="24"/>
                <w:szCs w:val="24"/>
                <w:lang w:eastAsia="ru-RU"/>
              </w:rPr>
            </w:pPr>
            <w:r>
              <w:rPr>
                <w:rFonts w:ascii="Times New Roman" w:hAnsi="Times New Roman"/>
                <w:b/>
                <w:sz w:val="24"/>
                <w:szCs w:val="24"/>
                <w:lang w:eastAsia="ru-RU"/>
              </w:rPr>
              <w:t xml:space="preserve">Про звільнення </w:t>
            </w:r>
            <w:r w:rsidR="00C06261">
              <w:rPr>
                <w:rFonts w:ascii="Times New Roman" w:hAnsi="Times New Roman"/>
                <w:b/>
                <w:sz w:val="24"/>
                <w:szCs w:val="24"/>
                <w:lang w:eastAsia="ru-RU"/>
              </w:rPr>
              <w:t xml:space="preserve">Толкаченка О.О. з посади судді Одеського апеляційного суду </w:t>
            </w:r>
            <w:r>
              <w:rPr>
                <w:rFonts w:ascii="Times New Roman" w:hAnsi="Times New Roman"/>
                <w:b/>
                <w:sz w:val="24"/>
                <w:szCs w:val="24"/>
                <w:lang w:eastAsia="ru-RU"/>
              </w:rPr>
              <w:t xml:space="preserve">у зв’язку </w:t>
            </w:r>
            <w:r w:rsidR="00690AD8">
              <w:rPr>
                <w:rFonts w:ascii="Times New Roman" w:hAnsi="Times New Roman"/>
                <w:b/>
                <w:sz w:val="24"/>
                <w:szCs w:val="24"/>
                <w:lang w:eastAsia="ru-RU"/>
              </w:rPr>
              <w:t xml:space="preserve">                       </w:t>
            </w:r>
            <w:r>
              <w:rPr>
                <w:rFonts w:ascii="Times New Roman" w:hAnsi="Times New Roman"/>
                <w:b/>
                <w:sz w:val="24"/>
                <w:szCs w:val="24"/>
                <w:lang w:eastAsia="ru-RU"/>
              </w:rPr>
              <w:t xml:space="preserve">з поданням заяви про відставку  </w:t>
            </w:r>
          </w:p>
        </w:tc>
      </w:tr>
    </w:tbl>
    <w:p w:rsidR="004E3123" w:rsidRDefault="004E3123" w:rsidP="00204683">
      <w:pPr>
        <w:jc w:val="both"/>
        <w:rPr>
          <w:rFonts w:ascii="Times New Roman" w:hAnsi="Times New Roman"/>
          <w:sz w:val="28"/>
          <w:szCs w:val="28"/>
        </w:rPr>
      </w:pPr>
    </w:p>
    <w:p w:rsidR="00CD3636" w:rsidRDefault="0046412B" w:rsidP="0046412B">
      <w:pPr>
        <w:ind w:firstLine="567"/>
        <w:jc w:val="both"/>
        <w:rPr>
          <w:rFonts w:ascii="Times New Roman" w:hAnsi="Times New Roman"/>
          <w:sz w:val="28"/>
          <w:szCs w:val="28"/>
        </w:rPr>
      </w:pPr>
      <w:r w:rsidRPr="0046412B">
        <w:rPr>
          <w:rFonts w:ascii="Times New Roman" w:hAnsi="Times New Roman"/>
          <w:sz w:val="28"/>
          <w:szCs w:val="28"/>
        </w:rPr>
        <w:t xml:space="preserve">Вища рада правосуддя, розглянувши </w:t>
      </w:r>
      <w:r w:rsidR="00CD3636">
        <w:rPr>
          <w:rFonts w:ascii="Times New Roman" w:hAnsi="Times New Roman"/>
          <w:sz w:val="28"/>
          <w:szCs w:val="28"/>
        </w:rPr>
        <w:t xml:space="preserve">заяву та додані до неї документи про </w:t>
      </w:r>
      <w:r w:rsidR="001F3F52">
        <w:rPr>
          <w:rFonts w:ascii="Times New Roman" w:hAnsi="Times New Roman"/>
          <w:sz w:val="28"/>
          <w:szCs w:val="28"/>
        </w:rPr>
        <w:t xml:space="preserve">  </w:t>
      </w:r>
      <w:r w:rsidR="00CD3636">
        <w:rPr>
          <w:rFonts w:ascii="Times New Roman" w:hAnsi="Times New Roman"/>
          <w:sz w:val="28"/>
          <w:szCs w:val="28"/>
        </w:rPr>
        <w:t xml:space="preserve">звільнення </w:t>
      </w:r>
      <w:r w:rsidR="00C06261">
        <w:rPr>
          <w:rFonts w:ascii="Times New Roman" w:hAnsi="Times New Roman"/>
          <w:sz w:val="28"/>
          <w:szCs w:val="28"/>
        </w:rPr>
        <w:t xml:space="preserve">Толкаченка Олександра Олександровича з посади судді Одеського апеляційного суду </w:t>
      </w:r>
      <w:r w:rsidR="00CD3636">
        <w:rPr>
          <w:rFonts w:ascii="Times New Roman" w:hAnsi="Times New Roman"/>
          <w:sz w:val="28"/>
          <w:szCs w:val="28"/>
        </w:rPr>
        <w:t xml:space="preserve">у відставку, </w:t>
      </w:r>
    </w:p>
    <w:p w:rsidR="00B11FDA" w:rsidRPr="00204683" w:rsidRDefault="00B11FDA" w:rsidP="007C08B8">
      <w:pPr>
        <w:ind w:firstLine="567"/>
        <w:jc w:val="center"/>
        <w:rPr>
          <w:rFonts w:ascii="Times New Roman" w:hAnsi="Times New Roman"/>
          <w:b/>
          <w:sz w:val="24"/>
          <w:szCs w:val="24"/>
        </w:rPr>
      </w:pPr>
    </w:p>
    <w:p w:rsidR="005514AF" w:rsidRDefault="00AB1E33" w:rsidP="007C08B8">
      <w:pPr>
        <w:ind w:firstLine="567"/>
        <w:jc w:val="center"/>
        <w:rPr>
          <w:rFonts w:ascii="Times New Roman" w:hAnsi="Times New Roman"/>
          <w:b/>
          <w:sz w:val="28"/>
          <w:szCs w:val="28"/>
        </w:rPr>
      </w:pPr>
      <w:r w:rsidRPr="00AB1E33">
        <w:rPr>
          <w:rFonts w:ascii="Times New Roman" w:hAnsi="Times New Roman"/>
          <w:b/>
          <w:sz w:val="28"/>
          <w:szCs w:val="28"/>
        </w:rPr>
        <w:t>в</w:t>
      </w:r>
      <w:r w:rsidR="005514AF" w:rsidRPr="00AB1E33">
        <w:rPr>
          <w:rFonts w:ascii="Times New Roman" w:hAnsi="Times New Roman"/>
          <w:b/>
          <w:sz w:val="28"/>
          <w:szCs w:val="28"/>
        </w:rPr>
        <w:t>становила:</w:t>
      </w:r>
    </w:p>
    <w:p w:rsidR="001D43E9" w:rsidRPr="007C7092" w:rsidRDefault="001D43E9" w:rsidP="007C08B8">
      <w:pPr>
        <w:ind w:firstLine="567"/>
        <w:jc w:val="center"/>
        <w:rPr>
          <w:rFonts w:ascii="Times New Roman" w:hAnsi="Times New Roman"/>
        </w:rPr>
      </w:pPr>
    </w:p>
    <w:p w:rsidR="00C06261" w:rsidRDefault="00065415" w:rsidP="0046412B">
      <w:pPr>
        <w:pStyle w:val="rtejustify"/>
        <w:shd w:val="clear" w:color="auto" w:fill="FFFFFF"/>
        <w:spacing w:before="0" w:beforeAutospacing="0" w:after="0" w:afterAutospacing="0"/>
        <w:jc w:val="both"/>
        <w:rPr>
          <w:sz w:val="28"/>
          <w:szCs w:val="28"/>
        </w:rPr>
      </w:pPr>
      <w:r>
        <w:rPr>
          <w:sz w:val="28"/>
          <w:szCs w:val="28"/>
        </w:rPr>
        <w:t>д</w:t>
      </w:r>
      <w:r w:rsidRPr="00065415">
        <w:rPr>
          <w:sz w:val="28"/>
          <w:szCs w:val="28"/>
        </w:rPr>
        <w:t xml:space="preserve">о Вищої ради правосуддя </w:t>
      </w:r>
      <w:r w:rsidR="00C06261">
        <w:rPr>
          <w:sz w:val="28"/>
          <w:szCs w:val="28"/>
        </w:rPr>
        <w:t xml:space="preserve">12 липня 2024 року (вх. № 2653/0/6-24) надійшла заява Толкаченка О.О. та додані до неї матеріали про звільнення з посади судді Одеського апеляційного суду у відставку. </w:t>
      </w:r>
    </w:p>
    <w:p w:rsidR="00C06261" w:rsidRPr="00C06261" w:rsidRDefault="00C06261" w:rsidP="00C06261">
      <w:pPr>
        <w:ind w:right="-1" w:firstLine="567"/>
        <w:jc w:val="both"/>
        <w:rPr>
          <w:rFonts w:ascii="Times New Roman" w:eastAsia="Times New Roman" w:hAnsi="Times New Roman"/>
          <w:sz w:val="28"/>
          <w:szCs w:val="28"/>
          <w:shd w:val="clear" w:color="auto" w:fill="FFFFFF"/>
          <w:lang w:eastAsia="ru-RU"/>
        </w:rPr>
      </w:pPr>
      <w:r w:rsidRPr="00C06261">
        <w:rPr>
          <w:rFonts w:ascii="Times New Roman" w:eastAsia="Times New Roman" w:hAnsi="Times New Roman"/>
          <w:sz w:val="28"/>
          <w:szCs w:val="28"/>
          <w:shd w:val="clear" w:color="auto" w:fill="FFFFFF"/>
          <w:lang w:eastAsia="ru-RU"/>
        </w:rPr>
        <w:t>Толкаченко Олександр Олександрович</w:t>
      </w:r>
      <w:r w:rsidR="00AB38CC">
        <w:rPr>
          <w:rFonts w:ascii="Times New Roman" w:eastAsia="Times New Roman" w:hAnsi="Times New Roman"/>
          <w:sz w:val="28"/>
          <w:szCs w:val="28"/>
          <w:shd w:val="clear" w:color="auto" w:fill="FFFFFF"/>
          <w:lang w:eastAsia="ru-RU"/>
        </w:rPr>
        <w:t>, ____</w:t>
      </w:r>
      <w:r w:rsidR="00EA45D0">
        <w:rPr>
          <w:rFonts w:ascii="Times New Roman" w:eastAsia="Times New Roman" w:hAnsi="Times New Roman"/>
          <w:sz w:val="28"/>
          <w:szCs w:val="28"/>
          <w:shd w:val="clear" w:color="auto" w:fill="FFFFFF"/>
          <w:lang w:eastAsia="ru-RU"/>
        </w:rPr>
        <w:t xml:space="preserve"> року народження. </w:t>
      </w:r>
      <w:r w:rsidRPr="00C06261">
        <w:rPr>
          <w:rFonts w:ascii="Times New Roman" w:eastAsia="Times New Roman" w:hAnsi="Times New Roman"/>
          <w:sz w:val="28"/>
          <w:szCs w:val="28"/>
          <w:shd w:val="clear" w:color="auto" w:fill="FFFFFF"/>
          <w:lang w:eastAsia="ru-RU"/>
        </w:rPr>
        <w:t>Указом Президента України від 24 січня 200</w:t>
      </w:r>
      <w:r w:rsidR="00EA45D0">
        <w:rPr>
          <w:rFonts w:ascii="Times New Roman" w:eastAsia="Times New Roman" w:hAnsi="Times New Roman"/>
          <w:sz w:val="28"/>
          <w:szCs w:val="28"/>
          <w:shd w:val="clear" w:color="auto" w:fill="FFFFFF"/>
          <w:lang w:eastAsia="ru-RU"/>
        </w:rPr>
        <w:t xml:space="preserve">7 року </w:t>
      </w:r>
      <w:r w:rsidRPr="00C06261">
        <w:rPr>
          <w:rFonts w:ascii="Times New Roman" w:eastAsia="Times New Roman" w:hAnsi="Times New Roman"/>
          <w:sz w:val="28"/>
          <w:szCs w:val="28"/>
          <w:shd w:val="clear" w:color="auto" w:fill="FFFFFF"/>
          <w:lang w:eastAsia="ru-RU"/>
        </w:rPr>
        <w:t xml:space="preserve">№ 40/2007 призначений на посаду судді Білгород-Дністровського міськрайонного суду Одеської області строком на п’ять років. Постановою Верховної Ради України від 9 лютого </w:t>
      </w:r>
      <w:r w:rsidR="00AB38CC">
        <w:rPr>
          <w:rFonts w:ascii="Times New Roman" w:eastAsia="Times New Roman" w:hAnsi="Times New Roman"/>
          <w:sz w:val="28"/>
          <w:szCs w:val="28"/>
          <w:shd w:val="clear" w:color="auto" w:fill="FFFFFF"/>
          <w:lang w:eastAsia="ru-RU"/>
        </w:rPr>
        <w:t xml:space="preserve"> </w:t>
      </w:r>
      <w:r w:rsidRPr="00C06261">
        <w:rPr>
          <w:rFonts w:ascii="Times New Roman" w:eastAsia="Times New Roman" w:hAnsi="Times New Roman"/>
          <w:sz w:val="28"/>
          <w:szCs w:val="28"/>
          <w:shd w:val="clear" w:color="auto" w:fill="FFFFFF"/>
          <w:lang w:eastAsia="ru-RU"/>
        </w:rPr>
        <w:t>2012 року № 4375-</w:t>
      </w:r>
      <w:r w:rsidRPr="00C06261">
        <w:rPr>
          <w:rFonts w:ascii="Times New Roman" w:eastAsia="Times New Roman" w:hAnsi="Times New Roman"/>
          <w:sz w:val="28"/>
          <w:szCs w:val="28"/>
          <w:shd w:val="clear" w:color="auto" w:fill="FFFFFF"/>
          <w:lang w:val="en-US" w:eastAsia="ru-RU"/>
        </w:rPr>
        <w:t>VI</w:t>
      </w:r>
      <w:r w:rsidRPr="00C06261">
        <w:rPr>
          <w:rFonts w:ascii="Times New Roman" w:eastAsia="Times New Roman" w:hAnsi="Times New Roman"/>
          <w:sz w:val="28"/>
          <w:szCs w:val="28"/>
          <w:shd w:val="clear" w:color="auto" w:fill="FFFFFF"/>
          <w:lang w:val="ru-RU" w:eastAsia="ru-RU"/>
        </w:rPr>
        <w:t xml:space="preserve"> </w:t>
      </w:r>
      <w:r w:rsidRPr="00C06261">
        <w:rPr>
          <w:rFonts w:ascii="Times New Roman" w:eastAsia="Times New Roman" w:hAnsi="Times New Roman"/>
          <w:sz w:val="28"/>
          <w:szCs w:val="28"/>
          <w:shd w:val="clear" w:color="auto" w:fill="FFFFFF"/>
          <w:lang w:eastAsia="ru-RU"/>
        </w:rPr>
        <w:t>обраний на посаду судді цього суду безстроково. Постановою Верховної Ради Ук</w:t>
      </w:r>
      <w:r w:rsidR="00EA45D0">
        <w:rPr>
          <w:rFonts w:ascii="Times New Roman" w:eastAsia="Times New Roman" w:hAnsi="Times New Roman"/>
          <w:sz w:val="28"/>
          <w:szCs w:val="28"/>
          <w:shd w:val="clear" w:color="auto" w:fill="FFFFFF"/>
          <w:lang w:eastAsia="ru-RU"/>
        </w:rPr>
        <w:t xml:space="preserve">раїни від </w:t>
      </w:r>
      <w:r w:rsidRPr="00C06261">
        <w:rPr>
          <w:rFonts w:ascii="Times New Roman" w:eastAsia="Times New Roman" w:hAnsi="Times New Roman"/>
          <w:sz w:val="28"/>
          <w:szCs w:val="28"/>
          <w:shd w:val="clear" w:color="auto" w:fill="FFFFFF"/>
          <w:lang w:eastAsia="ru-RU"/>
        </w:rPr>
        <w:t>18 вере</w:t>
      </w:r>
      <w:r>
        <w:rPr>
          <w:rFonts w:ascii="Times New Roman" w:eastAsia="Times New Roman" w:hAnsi="Times New Roman"/>
          <w:sz w:val="28"/>
          <w:szCs w:val="28"/>
          <w:shd w:val="clear" w:color="auto" w:fill="FFFFFF"/>
          <w:lang w:eastAsia="ru-RU"/>
        </w:rPr>
        <w:t xml:space="preserve">сня 2012 року </w:t>
      </w:r>
      <w:r w:rsidRPr="00C06261">
        <w:rPr>
          <w:rFonts w:ascii="Times New Roman" w:eastAsia="Times New Roman" w:hAnsi="Times New Roman"/>
          <w:sz w:val="28"/>
          <w:szCs w:val="28"/>
          <w:shd w:val="clear" w:color="auto" w:fill="FFFFFF"/>
          <w:lang w:eastAsia="ru-RU"/>
        </w:rPr>
        <w:t>№ 5262-</w:t>
      </w:r>
      <w:r w:rsidRPr="00C06261">
        <w:rPr>
          <w:rFonts w:ascii="Times New Roman" w:eastAsia="Times New Roman" w:hAnsi="Times New Roman"/>
          <w:sz w:val="28"/>
          <w:szCs w:val="28"/>
          <w:shd w:val="clear" w:color="auto" w:fill="FFFFFF"/>
          <w:lang w:val="en-US" w:eastAsia="ru-RU"/>
        </w:rPr>
        <w:t>VI</w:t>
      </w:r>
      <w:r w:rsidRPr="00C06261">
        <w:rPr>
          <w:rFonts w:ascii="Times New Roman" w:eastAsia="Times New Roman" w:hAnsi="Times New Roman"/>
          <w:sz w:val="28"/>
          <w:szCs w:val="28"/>
          <w:shd w:val="clear" w:color="auto" w:fill="FFFFFF"/>
          <w:lang w:eastAsia="ru-RU"/>
        </w:rPr>
        <w:t xml:space="preserve"> обраний на посаду судді апеляційного суду Одеської області. Указом Президента </w:t>
      </w:r>
      <w:r w:rsidR="00EA45D0">
        <w:rPr>
          <w:rFonts w:ascii="Times New Roman" w:eastAsia="Times New Roman" w:hAnsi="Times New Roman"/>
          <w:sz w:val="28"/>
          <w:szCs w:val="28"/>
          <w:shd w:val="clear" w:color="auto" w:fill="FFFFFF"/>
          <w:lang w:eastAsia="ru-RU"/>
        </w:rPr>
        <w:t xml:space="preserve">України від 29 грудня 2017 року </w:t>
      </w:r>
      <w:r w:rsidRPr="00C06261">
        <w:rPr>
          <w:rFonts w:ascii="Times New Roman" w:eastAsia="Times New Roman" w:hAnsi="Times New Roman"/>
          <w:sz w:val="28"/>
          <w:szCs w:val="28"/>
          <w:shd w:val="clear" w:color="auto" w:fill="FFFFFF"/>
          <w:lang w:eastAsia="ru-RU"/>
        </w:rPr>
        <w:t xml:space="preserve">№ 452/2017 «Про ліквідацію апеляційних судів та утворення апеляційних судів в апеляційних округах» ліквідовано апеляційний суд Одеської області та утворено Одеський апеляційний суд в апеляційному окрузі, </w:t>
      </w:r>
      <w:r w:rsidR="00690AD8">
        <w:rPr>
          <w:rFonts w:ascii="Times New Roman" w:eastAsia="Times New Roman" w:hAnsi="Times New Roman"/>
          <w:sz w:val="28"/>
          <w:szCs w:val="28"/>
          <w:shd w:val="clear" w:color="auto" w:fill="FFFFFF"/>
          <w:lang w:eastAsia="ru-RU"/>
        </w:rPr>
        <w:t>до складу якого входить Одеська область, і</w:t>
      </w:r>
      <w:r w:rsidRPr="00C06261">
        <w:rPr>
          <w:rFonts w:ascii="Times New Roman" w:eastAsia="Times New Roman" w:hAnsi="Times New Roman"/>
          <w:sz w:val="28"/>
          <w:szCs w:val="28"/>
          <w:shd w:val="clear" w:color="auto" w:fill="FFFFFF"/>
          <w:lang w:eastAsia="ru-RU"/>
        </w:rPr>
        <w:t>з місцезнаходженням у місті Одесі. Рішенням Вищої ради пра</w:t>
      </w:r>
      <w:r>
        <w:rPr>
          <w:rFonts w:ascii="Times New Roman" w:eastAsia="Times New Roman" w:hAnsi="Times New Roman"/>
          <w:sz w:val="28"/>
          <w:szCs w:val="28"/>
          <w:shd w:val="clear" w:color="auto" w:fill="FFFFFF"/>
          <w:lang w:eastAsia="ru-RU"/>
        </w:rPr>
        <w:t xml:space="preserve">восуддя від 28 грудня 2018 року </w:t>
      </w:r>
      <w:r w:rsidRPr="00C06261">
        <w:rPr>
          <w:rFonts w:ascii="Times New Roman" w:eastAsia="Times New Roman" w:hAnsi="Times New Roman"/>
          <w:sz w:val="28"/>
          <w:szCs w:val="28"/>
          <w:shd w:val="clear" w:color="auto" w:fill="FFFFFF"/>
          <w:lang w:eastAsia="ru-RU"/>
        </w:rPr>
        <w:t xml:space="preserve">№ 4074/0/15-18 суддю апеляційного суду Одеської області Толкаченка О.О. переведено на посаду судді Одеського апеляційного суду. </w:t>
      </w:r>
    </w:p>
    <w:p w:rsidR="00CD3636" w:rsidRDefault="00065415" w:rsidP="00EA45D0">
      <w:pPr>
        <w:pStyle w:val="rtejustify"/>
        <w:shd w:val="clear" w:color="auto" w:fill="FFFFFF"/>
        <w:tabs>
          <w:tab w:val="left" w:pos="567"/>
        </w:tabs>
        <w:spacing w:before="0" w:beforeAutospacing="0" w:after="0" w:afterAutospacing="0"/>
        <w:jc w:val="both"/>
        <w:rPr>
          <w:sz w:val="28"/>
          <w:szCs w:val="28"/>
        </w:rPr>
      </w:pPr>
      <w:r>
        <w:rPr>
          <w:sz w:val="28"/>
          <w:szCs w:val="28"/>
        </w:rPr>
        <w:tab/>
      </w:r>
      <w:r w:rsidR="00CD3636" w:rsidRPr="00CD3636">
        <w:rPr>
          <w:sz w:val="28"/>
          <w:szCs w:val="28"/>
        </w:rPr>
        <w:t>Відповідно до статті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згідно зі статтею 137 цього Закону, має право подати заяву про відставку.</w:t>
      </w:r>
    </w:p>
    <w:p w:rsidR="00CD3636" w:rsidRDefault="00CD3636" w:rsidP="007719EE">
      <w:pPr>
        <w:pStyle w:val="rtejustify"/>
        <w:shd w:val="clear" w:color="auto" w:fill="FFFFFF"/>
        <w:tabs>
          <w:tab w:val="left" w:pos="567"/>
        </w:tabs>
        <w:spacing w:before="0" w:beforeAutospacing="0" w:after="0" w:afterAutospacing="0"/>
        <w:jc w:val="both"/>
        <w:rPr>
          <w:sz w:val="28"/>
          <w:szCs w:val="28"/>
        </w:rPr>
      </w:pPr>
      <w:r>
        <w:rPr>
          <w:sz w:val="28"/>
          <w:szCs w:val="28"/>
        </w:rPr>
        <w:tab/>
      </w:r>
      <w:r w:rsidR="007719EE" w:rsidRPr="007719EE">
        <w:rPr>
          <w:sz w:val="28"/>
          <w:szCs w:val="28"/>
        </w:rPr>
        <w:t>Абзацом четвертим пункту 34 розділу XII «Прикінцеві та перехідні</w:t>
      </w:r>
      <w:r w:rsidR="00EA45D0">
        <w:rPr>
          <w:sz w:val="28"/>
          <w:szCs w:val="28"/>
        </w:rPr>
        <w:t xml:space="preserve"> положення» Закону № 1402-VIII у</w:t>
      </w:r>
      <w:r w:rsidR="007719EE" w:rsidRPr="007719EE">
        <w:rPr>
          <w:sz w:val="28"/>
          <w:szCs w:val="28"/>
        </w:rPr>
        <w:t>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EA45D0" w:rsidRPr="00EA45D0" w:rsidRDefault="00065415" w:rsidP="00EA45D0">
      <w:pPr>
        <w:ind w:right="-1" w:firstLine="567"/>
        <w:jc w:val="both"/>
        <w:rPr>
          <w:rFonts w:ascii="Times New Roman" w:eastAsia="Times New Roman" w:hAnsi="Times New Roman"/>
          <w:sz w:val="28"/>
          <w:szCs w:val="28"/>
          <w:shd w:val="clear" w:color="auto" w:fill="FFFFFF"/>
          <w:lang w:eastAsia="ru-RU"/>
        </w:rPr>
      </w:pPr>
      <w:r w:rsidRPr="00EA45D0">
        <w:rPr>
          <w:rFonts w:ascii="Times New Roman" w:hAnsi="Times New Roman"/>
          <w:sz w:val="28"/>
          <w:szCs w:val="28"/>
        </w:rPr>
        <w:lastRenderedPageBreak/>
        <w:t xml:space="preserve">На </w:t>
      </w:r>
      <w:r w:rsidR="00690AD8">
        <w:rPr>
          <w:rFonts w:ascii="Times New Roman" w:hAnsi="Times New Roman"/>
          <w:sz w:val="28"/>
          <w:szCs w:val="28"/>
        </w:rPr>
        <w:t>день</w:t>
      </w:r>
      <w:r w:rsidRPr="00EA45D0">
        <w:rPr>
          <w:rFonts w:ascii="Times New Roman" w:hAnsi="Times New Roman"/>
          <w:sz w:val="28"/>
          <w:szCs w:val="28"/>
        </w:rPr>
        <w:t xml:space="preserve"> призначення </w:t>
      </w:r>
      <w:r w:rsidR="00EA45D0" w:rsidRPr="00EA45D0">
        <w:rPr>
          <w:rFonts w:ascii="Times New Roman" w:hAnsi="Times New Roman"/>
          <w:sz w:val="28"/>
          <w:szCs w:val="28"/>
        </w:rPr>
        <w:t xml:space="preserve">Толкаченка О.О. </w:t>
      </w:r>
      <w:r w:rsidR="00EA45D0" w:rsidRPr="00EA45D0">
        <w:rPr>
          <w:rFonts w:ascii="Times New Roman" w:eastAsia="Times New Roman" w:hAnsi="Times New Roman"/>
          <w:sz w:val="28"/>
          <w:szCs w:val="28"/>
          <w:shd w:val="clear" w:color="auto" w:fill="FFFFFF"/>
          <w:lang w:eastAsia="ru-RU"/>
        </w:rPr>
        <w:t xml:space="preserve">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суддів» та Указом Президента України від 10 липня 1995 року № 584/95 «Про додаткові заходи щодо соціального захисту суддів». </w:t>
      </w:r>
    </w:p>
    <w:p w:rsidR="00EA45D0" w:rsidRPr="00690AD8" w:rsidRDefault="00EA45D0" w:rsidP="00EA45D0">
      <w:pPr>
        <w:ind w:right="-1" w:firstLine="567"/>
        <w:jc w:val="both"/>
        <w:rPr>
          <w:rFonts w:ascii="Times New Roman" w:eastAsia="Times New Roman" w:hAnsi="Times New Roman"/>
          <w:sz w:val="28"/>
          <w:szCs w:val="28"/>
          <w:shd w:val="clear" w:color="auto" w:fill="FFFFFF"/>
          <w:lang w:eastAsia="ru-RU"/>
        </w:rPr>
      </w:pPr>
      <w:r w:rsidRPr="00EA45D0">
        <w:rPr>
          <w:rFonts w:ascii="Times New Roman" w:eastAsia="Times New Roman" w:hAnsi="Times New Roman"/>
          <w:sz w:val="28"/>
          <w:szCs w:val="28"/>
          <w:shd w:val="clear" w:color="auto" w:fill="FFFFFF"/>
          <w:lang w:eastAsia="ru-RU"/>
        </w:rPr>
        <w:t>Згідно із частиною четвертою статті 43 Закону України «Про статус суддів» зі змінами, внесеними Законом України від 24 лютого 1994 року № 4015-ХІІ «Про внесення змін</w:t>
      </w:r>
      <w:r w:rsidR="00690AD8">
        <w:rPr>
          <w:rFonts w:ascii="Times New Roman" w:eastAsia="Times New Roman" w:hAnsi="Times New Roman"/>
          <w:sz w:val="28"/>
          <w:szCs w:val="28"/>
          <w:shd w:val="clear" w:color="auto" w:fill="FFFFFF"/>
          <w:lang w:eastAsia="ru-RU"/>
        </w:rPr>
        <w:t xml:space="preserve"> і доповнень до Закону України </w:t>
      </w:r>
      <w:r w:rsidR="00690AD8" w:rsidRPr="00690AD8">
        <w:rPr>
          <w:rFonts w:ascii="Times New Roman" w:eastAsia="Times New Roman" w:hAnsi="Times New Roman"/>
          <w:sz w:val="28"/>
          <w:szCs w:val="28"/>
          <w:shd w:val="clear" w:color="auto" w:fill="FFFFFF"/>
          <w:lang w:eastAsia="ru-RU"/>
        </w:rPr>
        <w:t>“</w:t>
      </w:r>
      <w:r w:rsidRPr="00EA45D0">
        <w:rPr>
          <w:rFonts w:ascii="Times New Roman" w:eastAsia="Times New Roman" w:hAnsi="Times New Roman"/>
          <w:sz w:val="28"/>
          <w:szCs w:val="28"/>
          <w:shd w:val="clear" w:color="auto" w:fill="FFFFFF"/>
          <w:lang w:eastAsia="ru-RU"/>
        </w:rPr>
        <w:t>Про ст</w:t>
      </w:r>
      <w:r w:rsidR="00690AD8">
        <w:rPr>
          <w:rFonts w:ascii="Times New Roman" w:eastAsia="Times New Roman" w:hAnsi="Times New Roman"/>
          <w:sz w:val="28"/>
          <w:szCs w:val="28"/>
          <w:shd w:val="clear" w:color="auto" w:fill="FFFFFF"/>
          <w:lang w:eastAsia="ru-RU"/>
        </w:rPr>
        <w:t>атус суддів</w:t>
      </w:r>
      <w:r w:rsidR="00690AD8" w:rsidRPr="00690AD8">
        <w:rPr>
          <w:rFonts w:ascii="Times New Roman" w:eastAsia="Times New Roman" w:hAnsi="Times New Roman"/>
          <w:sz w:val="28"/>
          <w:szCs w:val="28"/>
          <w:shd w:val="clear" w:color="auto" w:fill="FFFFFF"/>
          <w:lang w:eastAsia="ru-RU"/>
        </w:rPr>
        <w:t>”</w:t>
      </w:r>
      <w:r w:rsidR="00ED290E">
        <w:rPr>
          <w:rFonts w:ascii="Times New Roman" w:eastAsia="Times New Roman" w:hAnsi="Times New Roman"/>
          <w:sz w:val="28"/>
          <w:szCs w:val="28"/>
          <w:shd w:val="clear" w:color="auto" w:fill="FFFFFF"/>
          <w:lang w:eastAsia="ru-RU"/>
        </w:rPr>
        <w:t>»</w:t>
      </w:r>
      <w:r w:rsidRPr="00EA45D0">
        <w:rPr>
          <w:rFonts w:ascii="Times New Roman" w:eastAsia="Times New Roman" w:hAnsi="Times New Roman"/>
          <w:sz w:val="28"/>
          <w:szCs w:val="28"/>
          <w:shd w:val="clear" w:color="auto" w:fill="FFFFFF"/>
          <w:lang w:eastAsia="ru-RU"/>
        </w:rPr>
        <w:t>, до стажу  роботи,  що  дає  право  на  відставку  судді  та отримання щомісячного довічного грошового утримання,  крім  р</w:t>
      </w:r>
      <w:r w:rsidR="00690AD8">
        <w:rPr>
          <w:rFonts w:ascii="Times New Roman" w:eastAsia="Times New Roman" w:hAnsi="Times New Roman"/>
          <w:sz w:val="28"/>
          <w:szCs w:val="28"/>
          <w:shd w:val="clear" w:color="auto" w:fill="FFFFFF"/>
          <w:lang w:eastAsia="ru-RU"/>
        </w:rPr>
        <w:t xml:space="preserve">оботи на посадах суддів  судів </w:t>
      </w:r>
      <w:r w:rsidRPr="00EA45D0">
        <w:rPr>
          <w:rFonts w:ascii="Times New Roman" w:eastAsia="Times New Roman" w:hAnsi="Times New Roman"/>
          <w:sz w:val="28"/>
          <w:szCs w:val="28"/>
          <w:shd w:val="clear" w:color="auto" w:fill="FFFFFF"/>
          <w:lang w:eastAsia="ru-RU"/>
        </w:rPr>
        <w:t>України,  державних  арбітрів, арбітрів відомчих арбітражів України, зараховується також час роботи  на по</w:t>
      </w:r>
      <w:r w:rsidR="00690AD8">
        <w:rPr>
          <w:rFonts w:ascii="Times New Roman" w:eastAsia="Times New Roman" w:hAnsi="Times New Roman"/>
          <w:sz w:val="28"/>
          <w:szCs w:val="28"/>
          <w:shd w:val="clear" w:color="auto" w:fill="FFFFFF"/>
          <w:lang w:eastAsia="ru-RU"/>
        </w:rPr>
        <w:t xml:space="preserve">садах суддів і арбітрів у судах </w:t>
      </w:r>
      <w:r w:rsidRPr="00EA45D0">
        <w:rPr>
          <w:rFonts w:ascii="Times New Roman" w:eastAsia="Times New Roman" w:hAnsi="Times New Roman"/>
          <w:sz w:val="28"/>
          <w:szCs w:val="28"/>
          <w:shd w:val="clear" w:color="auto" w:fill="FFFFFF"/>
          <w:lang w:eastAsia="ru-RU"/>
        </w:rPr>
        <w:t>та державному і відомчому арбітражі колишнього СРСР та республік, що раніше входили до склад</w:t>
      </w:r>
      <w:r w:rsidR="00690AD8">
        <w:rPr>
          <w:rFonts w:ascii="Times New Roman" w:eastAsia="Times New Roman" w:hAnsi="Times New Roman"/>
          <w:sz w:val="28"/>
          <w:szCs w:val="28"/>
          <w:shd w:val="clear" w:color="auto" w:fill="FFFFFF"/>
          <w:lang w:eastAsia="ru-RU"/>
        </w:rPr>
        <w:t xml:space="preserve">у СРСР, час роботи на посадах, </w:t>
      </w:r>
      <w:r w:rsidRPr="00EA45D0">
        <w:rPr>
          <w:rFonts w:ascii="Times New Roman" w:eastAsia="Times New Roman" w:hAnsi="Times New Roman"/>
          <w:sz w:val="28"/>
          <w:szCs w:val="28"/>
          <w:shd w:val="clear" w:color="auto" w:fill="FFFFFF"/>
          <w:lang w:eastAsia="ru-RU"/>
        </w:rPr>
        <w:t>безпосередньо пов’язаних з керівництвом та к</w:t>
      </w:r>
      <w:r w:rsidR="00690AD8">
        <w:rPr>
          <w:rFonts w:ascii="Times New Roman" w:eastAsia="Times New Roman" w:hAnsi="Times New Roman"/>
          <w:sz w:val="28"/>
          <w:szCs w:val="28"/>
          <w:shd w:val="clear" w:color="auto" w:fill="FFFFFF"/>
          <w:lang w:eastAsia="ru-RU"/>
        </w:rPr>
        <w:t xml:space="preserve">онтролем за діяльністю судів у </w:t>
      </w:r>
      <w:r w:rsidRPr="00EA45D0">
        <w:rPr>
          <w:rFonts w:ascii="Times New Roman" w:eastAsia="Times New Roman" w:hAnsi="Times New Roman"/>
          <w:sz w:val="28"/>
          <w:szCs w:val="28"/>
          <w:shd w:val="clear" w:color="auto" w:fill="FFFFFF"/>
          <w:lang w:eastAsia="ru-RU"/>
        </w:rPr>
        <w:t>Верховн</w:t>
      </w:r>
      <w:r w:rsidR="00ED290E">
        <w:rPr>
          <w:rFonts w:ascii="Times New Roman" w:eastAsia="Times New Roman" w:hAnsi="Times New Roman"/>
          <w:sz w:val="28"/>
          <w:szCs w:val="28"/>
          <w:shd w:val="clear" w:color="auto" w:fill="FFFFFF"/>
          <w:lang w:eastAsia="ru-RU"/>
        </w:rPr>
        <w:t xml:space="preserve">ому Суді </w:t>
      </w:r>
      <w:r w:rsidR="00690AD8">
        <w:rPr>
          <w:rFonts w:ascii="Times New Roman" w:eastAsia="Times New Roman" w:hAnsi="Times New Roman"/>
          <w:sz w:val="28"/>
          <w:szCs w:val="28"/>
          <w:shd w:val="clear" w:color="auto" w:fill="FFFFFF"/>
          <w:lang w:eastAsia="ru-RU"/>
        </w:rPr>
        <w:t xml:space="preserve">України, в обласних судах, Київському </w:t>
      </w:r>
      <w:r w:rsidRPr="00EA45D0">
        <w:rPr>
          <w:rFonts w:ascii="Times New Roman" w:eastAsia="Times New Roman" w:hAnsi="Times New Roman"/>
          <w:sz w:val="28"/>
          <w:szCs w:val="28"/>
          <w:shd w:val="clear" w:color="auto" w:fill="FFFFFF"/>
          <w:lang w:eastAsia="ru-RU"/>
        </w:rPr>
        <w:t xml:space="preserve">і Севастопольському  міських судах, Міністерстві юстиції України </w:t>
      </w:r>
      <w:r w:rsidR="00690AD8">
        <w:rPr>
          <w:rFonts w:ascii="Times New Roman" w:eastAsia="Times New Roman" w:hAnsi="Times New Roman"/>
          <w:sz w:val="28"/>
          <w:szCs w:val="28"/>
          <w:shd w:val="clear" w:color="auto" w:fill="FFFFFF"/>
          <w:lang w:eastAsia="ru-RU"/>
        </w:rPr>
        <w:t xml:space="preserve">та підвідомчих йому органах на місцях, за </w:t>
      </w:r>
      <w:r w:rsidRPr="00EA45D0">
        <w:rPr>
          <w:rFonts w:ascii="Times New Roman" w:eastAsia="Times New Roman" w:hAnsi="Times New Roman"/>
          <w:sz w:val="28"/>
          <w:szCs w:val="28"/>
          <w:shd w:val="clear" w:color="auto" w:fill="FFFFFF"/>
          <w:lang w:eastAsia="ru-RU"/>
        </w:rPr>
        <w:t>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w:t>
      </w:r>
      <w:r w:rsidR="00690AD8">
        <w:rPr>
          <w:rFonts w:ascii="Times New Roman" w:eastAsia="Times New Roman" w:hAnsi="Times New Roman"/>
          <w:sz w:val="28"/>
          <w:szCs w:val="28"/>
          <w:shd w:val="clear" w:color="auto" w:fill="FFFFFF"/>
          <w:lang w:eastAsia="ru-RU"/>
        </w:rPr>
        <w:t xml:space="preserve">ти на посаді судді не менше 10 </w:t>
      </w:r>
      <w:r w:rsidRPr="00EA45D0">
        <w:rPr>
          <w:rFonts w:ascii="Times New Roman" w:eastAsia="Times New Roman" w:hAnsi="Times New Roman"/>
          <w:sz w:val="28"/>
          <w:szCs w:val="28"/>
          <w:shd w:val="clear" w:color="auto" w:fill="FFFFFF"/>
          <w:lang w:eastAsia="ru-RU"/>
        </w:rPr>
        <w:t xml:space="preserve">років. </w:t>
      </w:r>
      <w:r w:rsidR="00690AD8" w:rsidRPr="00690AD8">
        <w:rPr>
          <w:rFonts w:ascii="Times New Roman" w:eastAsia="Times New Roman" w:hAnsi="Times New Roman"/>
          <w:sz w:val="28"/>
          <w:szCs w:val="28"/>
          <w:shd w:val="clear" w:color="auto" w:fill="FFFFFF"/>
          <w:lang w:eastAsia="ru-RU"/>
        </w:rPr>
        <w:t xml:space="preserve"> </w:t>
      </w:r>
    </w:p>
    <w:p w:rsidR="00EA45D0" w:rsidRDefault="00EA45D0" w:rsidP="00065415">
      <w:pPr>
        <w:pStyle w:val="rtejustify"/>
        <w:shd w:val="clear" w:color="auto" w:fill="FFFFFF"/>
        <w:spacing w:before="0" w:beforeAutospacing="0" w:after="0" w:afterAutospacing="0"/>
        <w:ind w:firstLine="567"/>
        <w:jc w:val="both"/>
        <w:rPr>
          <w:sz w:val="28"/>
          <w:szCs w:val="28"/>
        </w:rPr>
      </w:pPr>
      <w:r w:rsidRPr="00EA45D0">
        <w:rPr>
          <w:sz w:val="28"/>
          <w:szCs w:val="28"/>
        </w:rPr>
        <w:t>Пунктом 16.3 Регламенту Вищої ради правосуддя, затвердженого рішенням Вищої ради правосуддя від 24 січня 2017 року № 52/0/15-17 (зі змінами), визначено, що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Вищою радою правосуддя відповідного рішення або по дату припинення повноважень судді у зв’язку з досягненням суддею шістдесяти п’яти років.</w:t>
      </w:r>
    </w:p>
    <w:p w:rsidR="00EA45D0" w:rsidRDefault="00EA45D0" w:rsidP="00065415">
      <w:pPr>
        <w:pStyle w:val="rtejustify"/>
        <w:shd w:val="clear" w:color="auto" w:fill="FFFFFF"/>
        <w:spacing w:before="0" w:beforeAutospacing="0" w:after="0" w:afterAutospacing="0"/>
        <w:ind w:firstLine="567"/>
        <w:jc w:val="both"/>
        <w:rPr>
          <w:sz w:val="28"/>
          <w:szCs w:val="28"/>
        </w:rPr>
      </w:pPr>
      <w:r>
        <w:rPr>
          <w:sz w:val="28"/>
          <w:szCs w:val="28"/>
        </w:rPr>
        <w:t>Стаж роботи Толкаченка О.О. на посаді судді станом на дату ухвалення Вищою радою правосуддя цього рішення становить 17 років 6 місяців 14 днів.</w:t>
      </w:r>
    </w:p>
    <w:p w:rsidR="00EA45D0" w:rsidRPr="00EA45D0" w:rsidRDefault="00EA45D0" w:rsidP="00EA45D0">
      <w:pPr>
        <w:ind w:right="-1" w:firstLine="567"/>
        <w:jc w:val="both"/>
        <w:rPr>
          <w:rFonts w:ascii="Times New Roman" w:eastAsia="Times New Roman" w:hAnsi="Times New Roman"/>
          <w:sz w:val="28"/>
          <w:szCs w:val="28"/>
          <w:shd w:val="clear" w:color="auto" w:fill="FFFFFF"/>
          <w:lang w:eastAsia="ru-RU"/>
        </w:rPr>
      </w:pPr>
      <w:r w:rsidRPr="00EA45D0">
        <w:rPr>
          <w:rFonts w:ascii="Times New Roman" w:hAnsi="Times New Roman"/>
          <w:sz w:val="28"/>
          <w:szCs w:val="28"/>
        </w:rPr>
        <w:t>Згідно з абзацом другим статті 1</w:t>
      </w:r>
      <w:r w:rsidRPr="00EA45D0">
        <w:rPr>
          <w:rFonts w:ascii="Times New Roman" w:eastAsia="Times New Roman" w:hAnsi="Times New Roman"/>
          <w:sz w:val="28"/>
          <w:szCs w:val="28"/>
          <w:shd w:val="clear" w:color="auto" w:fill="FFFFFF"/>
          <w:lang w:eastAsia="ru-RU"/>
        </w:rPr>
        <w:t xml:space="preserve"> Указу Президента України від 10 липня 1995 року № 584/95 «Про додаткові заходи щодо соціального захисту суддів» </w:t>
      </w:r>
      <w:r w:rsidR="00D661C9">
        <w:rPr>
          <w:rFonts w:ascii="Times New Roman" w:eastAsia="Times New Roman" w:hAnsi="Times New Roman"/>
          <w:sz w:val="28"/>
          <w:szCs w:val="28"/>
          <w:shd w:val="clear" w:color="auto" w:fill="FFFFFF"/>
          <w:lang w:eastAsia="ru-RU"/>
        </w:rPr>
        <w:t>у</w:t>
      </w:r>
      <w:r w:rsidRPr="00EA45D0">
        <w:rPr>
          <w:rFonts w:ascii="Times New Roman" w:eastAsia="Times New Roman" w:hAnsi="Times New Roman"/>
          <w:sz w:val="28"/>
          <w:szCs w:val="28"/>
          <w:shd w:val="clear" w:color="auto" w:fill="FFFFFF"/>
          <w:lang w:eastAsia="ru-RU"/>
        </w:rPr>
        <w:t xml:space="preserve"> редакції, чинній на </w:t>
      </w:r>
      <w:r w:rsidR="00D661C9">
        <w:rPr>
          <w:rFonts w:ascii="Times New Roman" w:eastAsia="Times New Roman" w:hAnsi="Times New Roman"/>
          <w:sz w:val="28"/>
          <w:szCs w:val="28"/>
          <w:shd w:val="clear" w:color="auto" w:fill="FFFFFF"/>
          <w:lang w:eastAsia="ru-RU"/>
        </w:rPr>
        <w:t>день</w:t>
      </w:r>
      <w:r w:rsidRPr="00EA45D0">
        <w:rPr>
          <w:rFonts w:ascii="Times New Roman" w:eastAsia="Times New Roman" w:hAnsi="Times New Roman"/>
          <w:sz w:val="28"/>
          <w:szCs w:val="28"/>
          <w:shd w:val="clear" w:color="auto" w:fill="FFFFFF"/>
          <w:lang w:eastAsia="ru-RU"/>
        </w:rPr>
        <w:t xml:space="preserve"> призначення Толкаченка О.О. на посаду судді, до стажу роботи, що дає судді право на відставку та одержання щом</w:t>
      </w:r>
      <w:r>
        <w:rPr>
          <w:rFonts w:ascii="Times New Roman" w:eastAsia="Times New Roman" w:hAnsi="Times New Roman"/>
          <w:sz w:val="28"/>
          <w:szCs w:val="28"/>
          <w:shd w:val="clear" w:color="auto" w:fill="FFFFFF"/>
          <w:lang w:eastAsia="ru-RU"/>
        </w:rPr>
        <w:t xml:space="preserve">ісячного </w:t>
      </w:r>
      <w:r w:rsidRPr="00EA45D0">
        <w:rPr>
          <w:rFonts w:ascii="Times New Roman" w:eastAsia="Times New Roman" w:hAnsi="Times New Roman"/>
          <w:sz w:val="28"/>
          <w:szCs w:val="28"/>
          <w:shd w:val="clear" w:color="auto" w:fill="FFFFFF"/>
          <w:lang w:eastAsia="ru-RU"/>
        </w:rPr>
        <w:t>грошового утримання, за умови робот</w:t>
      </w:r>
      <w:r>
        <w:rPr>
          <w:rFonts w:ascii="Times New Roman" w:eastAsia="Times New Roman" w:hAnsi="Times New Roman"/>
          <w:sz w:val="28"/>
          <w:szCs w:val="28"/>
          <w:shd w:val="clear" w:color="auto" w:fill="FFFFFF"/>
          <w:lang w:eastAsia="ru-RU"/>
        </w:rPr>
        <w:t xml:space="preserve">и на посаді судді не  менш  як </w:t>
      </w:r>
      <w:r w:rsidRPr="00EA45D0">
        <w:rPr>
          <w:rFonts w:ascii="Times New Roman" w:eastAsia="Times New Roman" w:hAnsi="Times New Roman"/>
          <w:sz w:val="28"/>
          <w:szCs w:val="28"/>
          <w:shd w:val="clear" w:color="auto" w:fill="FFFFFF"/>
          <w:lang w:eastAsia="ru-RU"/>
        </w:rPr>
        <w:t xml:space="preserve">10  </w:t>
      </w:r>
      <w:r>
        <w:rPr>
          <w:rFonts w:ascii="Times New Roman" w:eastAsia="Times New Roman" w:hAnsi="Times New Roman"/>
          <w:sz w:val="28"/>
          <w:szCs w:val="28"/>
          <w:shd w:val="clear" w:color="auto" w:fill="FFFFFF"/>
          <w:lang w:eastAsia="ru-RU"/>
        </w:rPr>
        <w:t xml:space="preserve">років,  зараховується,   крім стажу трудової діяльності, </w:t>
      </w:r>
      <w:r w:rsidRPr="00EA45D0">
        <w:rPr>
          <w:rFonts w:ascii="Times New Roman" w:eastAsia="Times New Roman" w:hAnsi="Times New Roman"/>
          <w:sz w:val="28"/>
          <w:szCs w:val="28"/>
          <w:shd w:val="clear" w:color="auto" w:fill="FFFFFF"/>
          <w:lang w:eastAsia="ru-RU"/>
        </w:rPr>
        <w:t>визначеного законом, п</w:t>
      </w:r>
      <w:r>
        <w:rPr>
          <w:rFonts w:ascii="Times New Roman" w:eastAsia="Times New Roman" w:hAnsi="Times New Roman"/>
          <w:sz w:val="28"/>
          <w:szCs w:val="28"/>
          <w:shd w:val="clear" w:color="auto" w:fill="FFFFFF"/>
          <w:lang w:eastAsia="ru-RU"/>
        </w:rPr>
        <w:t xml:space="preserve">оловина строку навчання у вищих </w:t>
      </w:r>
      <w:r w:rsidRPr="00EA45D0">
        <w:rPr>
          <w:rFonts w:ascii="Times New Roman" w:eastAsia="Times New Roman" w:hAnsi="Times New Roman"/>
          <w:sz w:val="28"/>
          <w:szCs w:val="28"/>
          <w:shd w:val="clear" w:color="auto" w:fill="FFFFFF"/>
          <w:lang w:eastAsia="ru-RU"/>
        </w:rPr>
        <w:t>юрид</w:t>
      </w:r>
      <w:r>
        <w:rPr>
          <w:rFonts w:ascii="Times New Roman" w:eastAsia="Times New Roman" w:hAnsi="Times New Roman"/>
          <w:sz w:val="28"/>
          <w:szCs w:val="28"/>
          <w:shd w:val="clear" w:color="auto" w:fill="FFFFFF"/>
          <w:lang w:eastAsia="ru-RU"/>
        </w:rPr>
        <w:t xml:space="preserve">ичних навчальних закладах </w:t>
      </w:r>
      <w:r w:rsidRPr="00EA45D0">
        <w:rPr>
          <w:rFonts w:ascii="Times New Roman" w:eastAsia="Times New Roman" w:hAnsi="Times New Roman"/>
          <w:sz w:val="28"/>
          <w:szCs w:val="28"/>
          <w:shd w:val="clear" w:color="auto" w:fill="FFFFFF"/>
          <w:lang w:eastAsia="ru-RU"/>
        </w:rPr>
        <w:t xml:space="preserve">та </w:t>
      </w:r>
      <w:r>
        <w:rPr>
          <w:rFonts w:ascii="Times New Roman" w:eastAsia="Times New Roman" w:hAnsi="Times New Roman"/>
          <w:sz w:val="28"/>
          <w:szCs w:val="28"/>
          <w:shd w:val="clear" w:color="auto" w:fill="FFFFFF"/>
          <w:lang w:eastAsia="ru-RU"/>
        </w:rPr>
        <w:t xml:space="preserve">період проходження </w:t>
      </w:r>
      <w:r w:rsidRPr="00EA45D0">
        <w:rPr>
          <w:rFonts w:ascii="Times New Roman" w:eastAsia="Times New Roman" w:hAnsi="Times New Roman"/>
          <w:sz w:val="28"/>
          <w:szCs w:val="28"/>
          <w:shd w:val="clear" w:color="auto" w:fill="FFFFFF"/>
          <w:lang w:eastAsia="ru-RU"/>
        </w:rPr>
        <w:t xml:space="preserve">строкової військової служби. </w:t>
      </w:r>
    </w:p>
    <w:p w:rsidR="00523C7C" w:rsidRDefault="00626EE6" w:rsidP="00523C7C">
      <w:pPr>
        <w:ind w:right="-1" w:firstLine="567"/>
        <w:jc w:val="both"/>
        <w:rPr>
          <w:rFonts w:ascii="Times New Roman" w:eastAsia="Times New Roman" w:hAnsi="Times New Roman"/>
          <w:sz w:val="28"/>
          <w:szCs w:val="28"/>
          <w:shd w:val="clear" w:color="auto" w:fill="FFFFFF"/>
          <w:lang w:eastAsia="ru-RU"/>
        </w:rPr>
      </w:pPr>
      <w:r>
        <w:rPr>
          <w:rFonts w:ascii="Times New Roman" w:eastAsia="Times New Roman" w:hAnsi="Times New Roman"/>
          <w:sz w:val="28"/>
          <w:szCs w:val="28"/>
          <w:shd w:val="clear" w:color="auto" w:fill="FFFFFF"/>
          <w:lang w:eastAsia="ru-RU"/>
        </w:rPr>
        <w:t xml:space="preserve">Відповідно до копії </w:t>
      </w:r>
      <w:r w:rsidR="00523C7C" w:rsidRPr="00523C7C">
        <w:rPr>
          <w:rFonts w:ascii="Times New Roman" w:eastAsia="Times New Roman" w:hAnsi="Times New Roman"/>
          <w:sz w:val="28"/>
          <w:szCs w:val="28"/>
          <w:shd w:val="clear" w:color="auto" w:fill="FFFFFF"/>
          <w:lang w:eastAsia="ru-RU"/>
        </w:rPr>
        <w:t>т</w:t>
      </w:r>
      <w:r w:rsidR="00AB38CC">
        <w:rPr>
          <w:rFonts w:ascii="Times New Roman" w:eastAsia="Times New Roman" w:hAnsi="Times New Roman"/>
          <w:sz w:val="28"/>
          <w:szCs w:val="28"/>
          <w:shd w:val="clear" w:color="auto" w:fill="FFFFFF"/>
          <w:lang w:eastAsia="ru-RU"/>
        </w:rPr>
        <w:t>рудової книжки, диплома серії __ № ____</w:t>
      </w:r>
      <w:bookmarkStart w:id="0" w:name="_GoBack"/>
      <w:bookmarkEnd w:id="0"/>
      <w:r w:rsidR="00523C7C" w:rsidRPr="00523C7C">
        <w:rPr>
          <w:rFonts w:ascii="Times New Roman" w:eastAsia="Times New Roman" w:hAnsi="Times New Roman"/>
          <w:sz w:val="28"/>
          <w:szCs w:val="28"/>
          <w:shd w:val="clear" w:color="auto" w:fill="FFFFFF"/>
          <w:lang w:eastAsia="ru-RU"/>
        </w:rPr>
        <w:t xml:space="preserve">, додатка до нього та послужного списку </w:t>
      </w:r>
      <w:r>
        <w:rPr>
          <w:rFonts w:ascii="Times New Roman" w:eastAsia="Times New Roman" w:hAnsi="Times New Roman"/>
          <w:sz w:val="28"/>
          <w:szCs w:val="28"/>
          <w:shd w:val="clear" w:color="auto" w:fill="FFFFFF"/>
          <w:lang w:eastAsia="ru-RU"/>
        </w:rPr>
        <w:t xml:space="preserve">Толкаченко О.О. із 20 серпня </w:t>
      </w:r>
      <w:r w:rsidR="00523C7C" w:rsidRPr="00523C7C">
        <w:rPr>
          <w:rFonts w:ascii="Times New Roman" w:eastAsia="Times New Roman" w:hAnsi="Times New Roman"/>
          <w:sz w:val="28"/>
          <w:szCs w:val="28"/>
          <w:shd w:val="clear" w:color="auto" w:fill="FFFFFF"/>
          <w:lang w:eastAsia="ru-RU"/>
        </w:rPr>
        <w:t>1995 року до 27 липня 1999</w:t>
      </w:r>
      <w:r>
        <w:rPr>
          <w:rFonts w:ascii="Times New Roman" w:eastAsia="Times New Roman" w:hAnsi="Times New Roman"/>
          <w:sz w:val="28"/>
          <w:szCs w:val="28"/>
          <w:shd w:val="clear" w:color="auto" w:fill="FFFFFF"/>
          <w:lang w:eastAsia="ru-RU"/>
        </w:rPr>
        <w:t xml:space="preserve"> року навчався за денною формою </w:t>
      </w:r>
      <w:r w:rsidR="00523C7C" w:rsidRPr="00523C7C">
        <w:rPr>
          <w:rFonts w:ascii="Times New Roman" w:eastAsia="Times New Roman" w:hAnsi="Times New Roman"/>
          <w:sz w:val="28"/>
          <w:szCs w:val="28"/>
          <w:shd w:val="clear" w:color="auto" w:fill="FFFFFF"/>
          <w:lang w:eastAsia="ru-RU"/>
        </w:rPr>
        <w:t xml:space="preserve">в Одеському інституті внутрішніх справ, </w:t>
      </w:r>
      <w:r>
        <w:rPr>
          <w:rFonts w:ascii="Times New Roman" w:eastAsia="Times New Roman" w:hAnsi="Times New Roman"/>
          <w:sz w:val="28"/>
          <w:szCs w:val="28"/>
          <w:shd w:val="clear" w:color="auto" w:fill="FFFFFF"/>
          <w:lang w:eastAsia="ru-RU"/>
        </w:rPr>
        <w:t>у якому</w:t>
      </w:r>
      <w:r w:rsidR="00523C7C" w:rsidRPr="00523C7C">
        <w:rPr>
          <w:rFonts w:ascii="Times New Roman" w:eastAsia="Times New Roman" w:hAnsi="Times New Roman"/>
          <w:sz w:val="28"/>
          <w:szCs w:val="28"/>
          <w:shd w:val="clear" w:color="auto" w:fill="FFFFFF"/>
          <w:lang w:eastAsia="ru-RU"/>
        </w:rPr>
        <w:t xml:space="preserve"> отримав повну вищу освіту за спеціальні</w:t>
      </w:r>
      <w:r>
        <w:rPr>
          <w:rFonts w:ascii="Times New Roman" w:eastAsia="Times New Roman" w:hAnsi="Times New Roman"/>
          <w:sz w:val="28"/>
          <w:szCs w:val="28"/>
          <w:shd w:val="clear" w:color="auto" w:fill="FFFFFF"/>
          <w:lang w:eastAsia="ru-RU"/>
        </w:rPr>
        <w:t xml:space="preserve">стю «Правоохоронна діяльність», </w:t>
      </w:r>
      <w:r w:rsidR="00523C7C" w:rsidRPr="00523C7C">
        <w:rPr>
          <w:rFonts w:ascii="Times New Roman" w:eastAsia="Times New Roman" w:hAnsi="Times New Roman"/>
          <w:sz w:val="28"/>
          <w:szCs w:val="28"/>
          <w:shd w:val="clear" w:color="auto" w:fill="FFFFFF"/>
          <w:lang w:eastAsia="ru-RU"/>
        </w:rPr>
        <w:t xml:space="preserve">здобув кваліфікацію правознавця, </w:t>
      </w:r>
      <w:r>
        <w:rPr>
          <w:rFonts w:ascii="Times New Roman" w:eastAsia="Times New Roman" w:hAnsi="Times New Roman"/>
          <w:sz w:val="28"/>
          <w:szCs w:val="28"/>
          <w:shd w:val="clear" w:color="auto" w:fill="FFFFFF"/>
          <w:lang w:eastAsia="ru-RU"/>
        </w:rPr>
        <w:t xml:space="preserve">                           </w:t>
      </w:r>
      <w:r w:rsidR="00523C7C" w:rsidRPr="00523C7C">
        <w:rPr>
          <w:rFonts w:ascii="Times New Roman" w:eastAsia="Times New Roman" w:hAnsi="Times New Roman"/>
          <w:sz w:val="28"/>
          <w:szCs w:val="28"/>
          <w:shd w:val="clear" w:color="auto" w:fill="FFFFFF"/>
          <w:lang w:eastAsia="ru-RU"/>
        </w:rPr>
        <w:t xml:space="preserve">освітньо-кваліфікаційний рівень – спеціаліст. У зв’язку </w:t>
      </w:r>
      <w:r>
        <w:rPr>
          <w:rFonts w:ascii="Times New Roman" w:eastAsia="Times New Roman" w:hAnsi="Times New Roman"/>
          <w:sz w:val="28"/>
          <w:szCs w:val="28"/>
          <w:shd w:val="clear" w:color="auto" w:fill="FFFFFF"/>
          <w:lang w:eastAsia="ru-RU"/>
        </w:rPr>
        <w:t>і</w:t>
      </w:r>
      <w:r w:rsidR="00523C7C" w:rsidRPr="00523C7C">
        <w:rPr>
          <w:rFonts w:ascii="Times New Roman" w:eastAsia="Times New Roman" w:hAnsi="Times New Roman"/>
          <w:sz w:val="28"/>
          <w:szCs w:val="28"/>
          <w:shd w:val="clear" w:color="auto" w:fill="FFFFFF"/>
          <w:lang w:eastAsia="ru-RU"/>
        </w:rPr>
        <w:t xml:space="preserve">з цим до стажу роботи, що дає Толкаченку О.О. право на відставку, зараховується половина </w:t>
      </w:r>
      <w:r>
        <w:rPr>
          <w:rFonts w:ascii="Times New Roman" w:eastAsia="Times New Roman" w:hAnsi="Times New Roman"/>
          <w:sz w:val="28"/>
          <w:szCs w:val="28"/>
          <w:shd w:val="clear" w:color="auto" w:fill="FFFFFF"/>
          <w:lang w:eastAsia="ru-RU"/>
        </w:rPr>
        <w:t>зазначеного</w:t>
      </w:r>
      <w:r w:rsidR="00523C7C" w:rsidRPr="00523C7C">
        <w:rPr>
          <w:rFonts w:ascii="Times New Roman" w:eastAsia="Times New Roman" w:hAnsi="Times New Roman"/>
          <w:sz w:val="28"/>
          <w:szCs w:val="28"/>
          <w:shd w:val="clear" w:color="auto" w:fill="FFFFFF"/>
          <w:lang w:eastAsia="ru-RU"/>
        </w:rPr>
        <w:t xml:space="preserve"> строку – 1 рік 11 місяців 19 днів. </w:t>
      </w:r>
      <w:r>
        <w:rPr>
          <w:rFonts w:ascii="Times New Roman" w:eastAsia="Times New Roman" w:hAnsi="Times New Roman"/>
          <w:sz w:val="28"/>
          <w:szCs w:val="28"/>
          <w:shd w:val="clear" w:color="auto" w:fill="FFFFFF"/>
          <w:lang w:eastAsia="ru-RU"/>
        </w:rPr>
        <w:t xml:space="preserve"> </w:t>
      </w:r>
    </w:p>
    <w:p w:rsidR="00523C7C" w:rsidRPr="00523C7C" w:rsidRDefault="00523C7C" w:rsidP="00523C7C">
      <w:pPr>
        <w:ind w:right="-1" w:firstLine="567"/>
        <w:jc w:val="both"/>
        <w:rPr>
          <w:rFonts w:ascii="Times New Roman" w:eastAsia="Times New Roman" w:hAnsi="Times New Roman"/>
          <w:sz w:val="28"/>
          <w:szCs w:val="28"/>
          <w:shd w:val="clear" w:color="auto" w:fill="FFFFFF"/>
          <w:lang w:eastAsia="ru-RU"/>
        </w:rPr>
      </w:pPr>
      <w:r w:rsidRPr="00523C7C">
        <w:rPr>
          <w:rFonts w:ascii="Times New Roman" w:eastAsia="Times New Roman" w:hAnsi="Times New Roman"/>
          <w:sz w:val="28"/>
          <w:szCs w:val="28"/>
          <w:shd w:val="clear" w:color="auto" w:fill="FFFFFF"/>
          <w:lang w:eastAsia="ru-RU"/>
        </w:rPr>
        <w:lastRenderedPageBreak/>
        <w:t xml:space="preserve">Із матеріалів, долучених до заяви Толкаченка О.О., установлено також, що з </w:t>
      </w:r>
      <w:r>
        <w:rPr>
          <w:rFonts w:ascii="Times New Roman" w:eastAsia="Times New Roman" w:hAnsi="Times New Roman"/>
          <w:sz w:val="28"/>
          <w:szCs w:val="28"/>
          <w:shd w:val="clear" w:color="auto" w:fill="FFFFFF"/>
          <w:lang w:eastAsia="ru-RU"/>
        </w:rPr>
        <w:t xml:space="preserve"> </w:t>
      </w:r>
      <w:r w:rsidRPr="00523C7C">
        <w:rPr>
          <w:rFonts w:ascii="Times New Roman" w:eastAsia="Times New Roman" w:hAnsi="Times New Roman"/>
          <w:sz w:val="28"/>
          <w:szCs w:val="28"/>
          <w:shd w:val="clear" w:color="auto" w:fill="FFFFFF"/>
          <w:lang w:eastAsia="ru-RU"/>
        </w:rPr>
        <w:t>1 листопада 2001 року до 22 листопада 2002 року Толкаченко</w:t>
      </w:r>
      <w:r>
        <w:rPr>
          <w:rFonts w:ascii="Times New Roman" w:eastAsia="Times New Roman" w:hAnsi="Times New Roman"/>
          <w:sz w:val="28"/>
          <w:szCs w:val="28"/>
          <w:shd w:val="clear" w:color="auto" w:fill="FFFFFF"/>
          <w:lang w:eastAsia="ru-RU"/>
        </w:rPr>
        <w:t xml:space="preserve"> О.О. навчався за денною формою </w:t>
      </w:r>
      <w:r w:rsidRPr="00523C7C">
        <w:rPr>
          <w:rFonts w:ascii="Times New Roman" w:eastAsia="Times New Roman" w:hAnsi="Times New Roman"/>
          <w:sz w:val="28"/>
          <w:szCs w:val="28"/>
          <w:shd w:val="clear" w:color="auto" w:fill="FFFFFF"/>
          <w:lang w:eastAsia="ru-RU"/>
        </w:rPr>
        <w:t>в Одесь</w:t>
      </w:r>
      <w:r w:rsidR="00626EE6">
        <w:rPr>
          <w:rFonts w:ascii="Times New Roman" w:eastAsia="Times New Roman" w:hAnsi="Times New Roman"/>
          <w:sz w:val="28"/>
          <w:szCs w:val="28"/>
          <w:shd w:val="clear" w:color="auto" w:fill="FFFFFF"/>
          <w:lang w:eastAsia="ru-RU"/>
        </w:rPr>
        <w:t xml:space="preserve">кому національному університеті </w:t>
      </w:r>
      <w:r w:rsidRPr="00523C7C">
        <w:rPr>
          <w:rFonts w:ascii="Times New Roman" w:eastAsia="Times New Roman" w:hAnsi="Times New Roman"/>
          <w:sz w:val="28"/>
          <w:szCs w:val="28"/>
          <w:shd w:val="clear" w:color="auto" w:fill="FFFFFF"/>
          <w:lang w:eastAsia="ru-RU"/>
        </w:rPr>
        <w:t xml:space="preserve">імені І.І. Мечникова за спеціальністю «Правознавство» та здобув кваліфікацію магістра права.   </w:t>
      </w:r>
    </w:p>
    <w:p w:rsidR="00EA45D0" w:rsidRDefault="00523C7C" w:rsidP="00065415">
      <w:pPr>
        <w:pStyle w:val="rtejustify"/>
        <w:shd w:val="clear" w:color="auto" w:fill="FFFFFF"/>
        <w:spacing w:before="0" w:beforeAutospacing="0" w:after="0" w:afterAutospacing="0"/>
        <w:ind w:firstLine="567"/>
        <w:jc w:val="both"/>
        <w:rPr>
          <w:sz w:val="28"/>
          <w:szCs w:val="28"/>
        </w:rPr>
      </w:pPr>
      <w:r w:rsidRPr="00523C7C">
        <w:rPr>
          <w:sz w:val="28"/>
          <w:szCs w:val="28"/>
        </w:rPr>
        <w:t>Проте половина цього строку навчання не може бути зарахована до стажу роботи, що дає судді право на звільнення у відставку, оскільки наявність чи відсутність у Толкаченка О.О. освітньо-кваліфікаційного рівня магістра не впливала на можливість призначення його на посаду судді.</w:t>
      </w:r>
    </w:p>
    <w:p w:rsidR="00EA45D0" w:rsidRDefault="00523C7C" w:rsidP="00065415">
      <w:pPr>
        <w:pStyle w:val="rtejustify"/>
        <w:shd w:val="clear" w:color="auto" w:fill="FFFFFF"/>
        <w:spacing w:before="0" w:beforeAutospacing="0" w:after="0" w:afterAutospacing="0"/>
        <w:ind w:firstLine="567"/>
        <w:jc w:val="both"/>
        <w:rPr>
          <w:sz w:val="28"/>
          <w:szCs w:val="28"/>
        </w:rPr>
      </w:pPr>
      <w:r w:rsidRPr="00523C7C">
        <w:rPr>
          <w:sz w:val="28"/>
          <w:szCs w:val="28"/>
        </w:rPr>
        <w:t>Саме така правова позиція покладена в основу постанови Великої Палати Верховного Суду від 4 квітня 2019 року у справі № 9901/778/18.</w:t>
      </w:r>
    </w:p>
    <w:p w:rsidR="00EA45D0" w:rsidRDefault="00523C7C" w:rsidP="00065415">
      <w:pPr>
        <w:pStyle w:val="rtejustify"/>
        <w:shd w:val="clear" w:color="auto" w:fill="FFFFFF"/>
        <w:spacing w:before="0" w:beforeAutospacing="0" w:after="0" w:afterAutospacing="0"/>
        <w:ind w:firstLine="567"/>
        <w:jc w:val="both"/>
        <w:rPr>
          <w:sz w:val="28"/>
          <w:szCs w:val="28"/>
        </w:rPr>
      </w:pPr>
      <w:r w:rsidRPr="00523C7C">
        <w:rPr>
          <w:sz w:val="28"/>
          <w:szCs w:val="28"/>
        </w:rPr>
        <w:t>Частиною другою статті 137 Закону</w:t>
      </w:r>
      <w:r w:rsidR="00144182">
        <w:rPr>
          <w:sz w:val="28"/>
          <w:szCs w:val="28"/>
        </w:rPr>
        <w:t xml:space="preserve"> </w:t>
      </w:r>
      <w:r w:rsidRPr="00523C7C">
        <w:rPr>
          <w:sz w:val="28"/>
          <w:szCs w:val="28"/>
        </w:rPr>
        <w:t>№ 1402-VІ</w:t>
      </w:r>
      <w:r w:rsidR="00144182">
        <w:rPr>
          <w:sz w:val="28"/>
          <w:szCs w:val="28"/>
        </w:rPr>
        <w:t xml:space="preserve">ІІ </w:t>
      </w:r>
      <w:r w:rsidRPr="00523C7C">
        <w:rPr>
          <w:sz w:val="28"/>
          <w:szCs w:val="28"/>
        </w:rPr>
        <w:t xml:space="preserve">(у редакції, яка діє </w:t>
      </w:r>
      <w:r w:rsidR="00144182">
        <w:rPr>
          <w:sz w:val="28"/>
          <w:szCs w:val="28"/>
        </w:rPr>
        <w:t xml:space="preserve">                          з 5 серпня </w:t>
      </w:r>
      <w:r w:rsidRPr="00523C7C">
        <w:rPr>
          <w:sz w:val="28"/>
          <w:szCs w:val="28"/>
        </w:rPr>
        <w:t>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EA45D0" w:rsidRPr="00975227" w:rsidRDefault="00523C7C" w:rsidP="00065415">
      <w:pPr>
        <w:pStyle w:val="rtejustify"/>
        <w:shd w:val="clear" w:color="auto" w:fill="FFFFFF"/>
        <w:spacing w:before="0" w:beforeAutospacing="0" w:after="0" w:afterAutospacing="0"/>
        <w:ind w:firstLine="567"/>
        <w:jc w:val="both"/>
        <w:rPr>
          <w:sz w:val="28"/>
          <w:szCs w:val="28"/>
        </w:rPr>
      </w:pPr>
      <w:r w:rsidRPr="00523C7C">
        <w:rPr>
          <w:sz w:val="28"/>
          <w:szCs w:val="28"/>
        </w:rPr>
        <w:t xml:space="preserve">Системний аналіз </w:t>
      </w:r>
      <w:r w:rsidR="00975227">
        <w:rPr>
          <w:sz w:val="28"/>
          <w:szCs w:val="28"/>
        </w:rPr>
        <w:t>зазначеної</w:t>
      </w:r>
      <w:r w:rsidRPr="00523C7C">
        <w:rPr>
          <w:sz w:val="28"/>
          <w:szCs w:val="28"/>
        </w:rPr>
        <w:t xml:space="preserve"> норми в її взаємозв’язку з абзацом четвертим пункту 34 розділу XII «Прикінцеві та перехідні положення» Закону </w:t>
      </w:r>
      <w:r w:rsidR="00975227">
        <w:rPr>
          <w:sz w:val="28"/>
          <w:szCs w:val="28"/>
        </w:rPr>
        <w:t xml:space="preserve">№ </w:t>
      </w:r>
      <w:r w:rsidR="00975227" w:rsidRPr="00975227">
        <w:rPr>
          <w:sz w:val="28"/>
          <w:szCs w:val="28"/>
        </w:rPr>
        <w:t>1402-VІІІ</w:t>
      </w:r>
      <w:r w:rsidR="00975227">
        <w:rPr>
          <w:sz w:val="28"/>
          <w:szCs w:val="28"/>
        </w:rPr>
        <w:t xml:space="preserve"> </w:t>
      </w:r>
      <w:r w:rsidRPr="00523C7C">
        <w:rPr>
          <w:sz w:val="28"/>
          <w:szCs w:val="28"/>
        </w:rPr>
        <w:t>дає підстави для висновку, що з набранням чинності Законом України «Про в</w:t>
      </w:r>
      <w:r w:rsidR="00975227">
        <w:rPr>
          <w:sz w:val="28"/>
          <w:szCs w:val="28"/>
        </w:rPr>
        <w:t xml:space="preserve">несення змін до Закону України </w:t>
      </w:r>
      <w:r w:rsidR="00975227" w:rsidRPr="00975227">
        <w:rPr>
          <w:sz w:val="28"/>
          <w:szCs w:val="28"/>
        </w:rPr>
        <w:t>“</w:t>
      </w:r>
      <w:r w:rsidR="00975227">
        <w:rPr>
          <w:sz w:val="28"/>
          <w:szCs w:val="28"/>
        </w:rPr>
        <w:t>Про судоустрій і статус суддів</w:t>
      </w:r>
      <w:r w:rsidR="00975227" w:rsidRPr="00975227">
        <w:rPr>
          <w:sz w:val="28"/>
          <w:szCs w:val="28"/>
        </w:rPr>
        <w:t>”</w:t>
      </w:r>
      <w:r w:rsidRPr="00523C7C">
        <w:rPr>
          <w:sz w:val="28"/>
          <w:szCs w:val="28"/>
        </w:rPr>
        <w:t xml:space="preserve"> у зв’яз</w:t>
      </w:r>
      <w:r w:rsidR="00975227">
        <w:rPr>
          <w:sz w:val="28"/>
          <w:szCs w:val="28"/>
        </w:rPr>
        <w:t xml:space="preserve">ку з прийняттям Закону України </w:t>
      </w:r>
      <w:r w:rsidR="00975227" w:rsidRPr="00975227">
        <w:rPr>
          <w:sz w:val="28"/>
          <w:szCs w:val="28"/>
        </w:rPr>
        <w:t>“</w:t>
      </w:r>
      <w:r w:rsidRPr="00523C7C">
        <w:rPr>
          <w:sz w:val="28"/>
          <w:szCs w:val="28"/>
        </w:rPr>
        <w:t>Про Вищий антикорупційний суд</w:t>
      </w:r>
      <w:r w:rsidR="00975227" w:rsidRPr="00975227">
        <w:rPr>
          <w:sz w:val="28"/>
          <w:szCs w:val="28"/>
        </w:rPr>
        <w:t>”</w:t>
      </w:r>
      <w:r w:rsidRPr="00523C7C">
        <w:rPr>
          <w:sz w:val="28"/>
          <w:szCs w:val="28"/>
        </w:rPr>
        <w:t xml:space="preserve">», яким внесено зміни до статті 137 Закону </w:t>
      </w:r>
      <w:r w:rsidR="00975227" w:rsidRPr="00975227">
        <w:rPr>
          <w:sz w:val="28"/>
          <w:szCs w:val="28"/>
        </w:rPr>
        <w:t>№ 1402-VІІІ</w:t>
      </w:r>
      <w:r w:rsidR="00975227">
        <w:rPr>
          <w:sz w:val="28"/>
          <w:szCs w:val="28"/>
        </w:rPr>
        <w:t xml:space="preserve">, </w:t>
      </w:r>
      <w:r w:rsidRPr="00523C7C">
        <w:rPr>
          <w:sz w:val="28"/>
          <w:szCs w:val="28"/>
        </w:rPr>
        <w:t>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r w:rsidR="00975227" w:rsidRPr="00975227">
        <w:rPr>
          <w:sz w:val="28"/>
          <w:szCs w:val="28"/>
        </w:rPr>
        <w:t xml:space="preserve">  </w:t>
      </w:r>
    </w:p>
    <w:p w:rsidR="00523C7C" w:rsidRDefault="00523C7C" w:rsidP="00065415">
      <w:pPr>
        <w:pStyle w:val="rtejustify"/>
        <w:shd w:val="clear" w:color="auto" w:fill="FFFFFF"/>
        <w:spacing w:before="0" w:beforeAutospacing="0" w:after="0" w:afterAutospacing="0"/>
        <w:ind w:firstLine="567"/>
        <w:jc w:val="both"/>
        <w:rPr>
          <w:sz w:val="28"/>
          <w:szCs w:val="28"/>
        </w:rPr>
      </w:pPr>
      <w:r w:rsidRPr="00523C7C">
        <w:rPr>
          <w:sz w:val="28"/>
          <w:szCs w:val="28"/>
        </w:rPr>
        <w:t>Саме така правова позиція покладена в основу рішення Касаційного адміністративного суду у складі Верховного Суду від 22 листопада 2018 року, залишеного без змін постановою Великої Палати Верховного Суду від 30 травня 2019 року у справі № 9901/805/18.</w:t>
      </w:r>
    </w:p>
    <w:p w:rsidR="00523C7C" w:rsidRDefault="00523C7C" w:rsidP="00065415">
      <w:pPr>
        <w:pStyle w:val="rtejustify"/>
        <w:shd w:val="clear" w:color="auto" w:fill="FFFFFF"/>
        <w:spacing w:before="0" w:beforeAutospacing="0" w:after="0" w:afterAutospacing="0"/>
        <w:ind w:firstLine="567"/>
        <w:jc w:val="both"/>
        <w:rPr>
          <w:sz w:val="28"/>
          <w:szCs w:val="28"/>
        </w:rPr>
      </w:pPr>
      <w:r w:rsidRPr="00523C7C">
        <w:rPr>
          <w:sz w:val="28"/>
          <w:szCs w:val="28"/>
        </w:rPr>
        <w:t xml:space="preserve">Зокрема, Велика Палата Верховного Суду погодилась із висновками колегії суддів Касаційного адміністративного суду у складі Верховного Суду та зазначила, що частину другу статті 137 Закону </w:t>
      </w:r>
      <w:r w:rsidR="00A819C0" w:rsidRPr="00A819C0">
        <w:rPr>
          <w:sz w:val="28"/>
          <w:szCs w:val="28"/>
        </w:rPr>
        <w:t>№ 1402-VІІІ</w:t>
      </w:r>
      <w:r w:rsidR="00A819C0">
        <w:rPr>
          <w:sz w:val="28"/>
          <w:szCs w:val="28"/>
        </w:rPr>
        <w:t xml:space="preserve"> </w:t>
      </w:r>
      <w:r w:rsidRPr="00523C7C">
        <w:rPr>
          <w:sz w:val="28"/>
          <w:szCs w:val="28"/>
        </w:rPr>
        <w:t>(у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523C7C" w:rsidRDefault="00523C7C" w:rsidP="00065415">
      <w:pPr>
        <w:pStyle w:val="rtejustify"/>
        <w:shd w:val="clear" w:color="auto" w:fill="FFFFFF"/>
        <w:spacing w:before="0" w:beforeAutospacing="0" w:after="0" w:afterAutospacing="0"/>
        <w:ind w:firstLine="567"/>
        <w:jc w:val="both"/>
        <w:rPr>
          <w:sz w:val="28"/>
          <w:szCs w:val="28"/>
        </w:rPr>
      </w:pPr>
      <w:r w:rsidRPr="00523C7C">
        <w:rPr>
          <w:sz w:val="28"/>
          <w:szCs w:val="28"/>
        </w:rPr>
        <w:t>Відповідно до частини першої статті 7 Закону України</w:t>
      </w:r>
      <w:r w:rsidR="00A819C0">
        <w:rPr>
          <w:sz w:val="28"/>
          <w:szCs w:val="28"/>
        </w:rPr>
        <w:t xml:space="preserve"> </w:t>
      </w:r>
      <w:r w:rsidR="00A819C0" w:rsidRPr="00A819C0">
        <w:rPr>
          <w:sz w:val="28"/>
          <w:szCs w:val="28"/>
        </w:rPr>
        <w:t xml:space="preserve">від 15 грудня </w:t>
      </w:r>
      <w:r w:rsidR="00A819C0">
        <w:rPr>
          <w:sz w:val="28"/>
          <w:szCs w:val="28"/>
        </w:rPr>
        <w:t xml:space="preserve">                   </w:t>
      </w:r>
      <w:r w:rsidR="00A819C0" w:rsidRPr="00A819C0">
        <w:rPr>
          <w:sz w:val="28"/>
          <w:szCs w:val="28"/>
        </w:rPr>
        <w:t>1992 року № 2862-XII</w:t>
      </w:r>
      <w:r w:rsidRPr="00523C7C">
        <w:rPr>
          <w:sz w:val="28"/>
          <w:szCs w:val="28"/>
        </w:rPr>
        <w:t xml:space="preserve"> «Про статус суддів» (у редакції, чинній станом на </w:t>
      </w:r>
      <w:r w:rsidR="006860F3">
        <w:rPr>
          <w:sz w:val="28"/>
          <w:szCs w:val="28"/>
        </w:rPr>
        <w:t xml:space="preserve">              </w:t>
      </w:r>
      <w:r w:rsidRPr="00523C7C">
        <w:rPr>
          <w:sz w:val="28"/>
          <w:szCs w:val="28"/>
        </w:rPr>
        <w:t xml:space="preserve">24 січня 2007 року) на посаду судді може бути рекомендований кваліфікаційною комісією суддів громадянин України, не  молодший двадцяти п’яти років, який має вищу юридичну освіту і стаж роботи в галузі права не </w:t>
      </w:r>
      <w:r w:rsidRPr="00523C7C">
        <w:rPr>
          <w:sz w:val="28"/>
          <w:szCs w:val="28"/>
        </w:rPr>
        <w:lastRenderedPageBreak/>
        <w:t>менш як три роки, проживає в Україні не менш як десять років та володіє державною  мовою.</w:t>
      </w:r>
    </w:p>
    <w:p w:rsidR="00523C7C" w:rsidRDefault="00523C7C" w:rsidP="00065415">
      <w:pPr>
        <w:pStyle w:val="rtejustify"/>
        <w:shd w:val="clear" w:color="auto" w:fill="FFFFFF"/>
        <w:spacing w:before="0" w:beforeAutospacing="0" w:after="0" w:afterAutospacing="0"/>
        <w:ind w:firstLine="567"/>
        <w:jc w:val="both"/>
        <w:rPr>
          <w:sz w:val="28"/>
          <w:szCs w:val="28"/>
        </w:rPr>
      </w:pPr>
      <w:r w:rsidRPr="00523C7C">
        <w:rPr>
          <w:sz w:val="28"/>
          <w:szCs w:val="28"/>
        </w:rPr>
        <w:t>Наведене свідчить про наявність у Толкаченка О.О. права на зарахування до стажу роботи на посаді судді, що дає право на відставку, додатково трьох років роботи в галузі права.</w:t>
      </w:r>
    </w:p>
    <w:p w:rsidR="00523C7C" w:rsidRDefault="00523C7C" w:rsidP="00065415">
      <w:pPr>
        <w:pStyle w:val="rtejustify"/>
        <w:shd w:val="clear" w:color="auto" w:fill="FFFFFF"/>
        <w:spacing w:before="0" w:beforeAutospacing="0" w:after="0" w:afterAutospacing="0"/>
        <w:ind w:firstLine="567"/>
        <w:jc w:val="both"/>
        <w:rPr>
          <w:sz w:val="28"/>
          <w:szCs w:val="28"/>
        </w:rPr>
      </w:pPr>
      <w:r w:rsidRPr="00523C7C">
        <w:rPr>
          <w:sz w:val="28"/>
          <w:szCs w:val="28"/>
        </w:rPr>
        <w:t>За результатами вивчення доданих до заяви документів щодо визначення наявності у судді Толкаченка О.О. відповідного стажу для звільнення у відставку, а саме: актів про призначення, обрання на посаду судді, копій трудової книжки, дипломів, послужного списку, довід</w:t>
      </w:r>
      <w:r w:rsidR="00A819C0">
        <w:rPr>
          <w:sz w:val="28"/>
          <w:szCs w:val="28"/>
        </w:rPr>
        <w:t>ки про роботу на посаді судді, у</w:t>
      </w:r>
      <w:r w:rsidRPr="00523C7C">
        <w:rPr>
          <w:sz w:val="28"/>
          <w:szCs w:val="28"/>
        </w:rPr>
        <w:t>становлено, що до стажу роботи Толкаченка О.О. на посаді судді, що дає йому право на відставку, підлягають зарахуванню строк роботи на посаді судді –</w:t>
      </w:r>
      <w:r w:rsidR="006860F3">
        <w:rPr>
          <w:sz w:val="28"/>
          <w:szCs w:val="28"/>
        </w:rPr>
        <w:t xml:space="preserve"> </w:t>
      </w:r>
      <w:r>
        <w:rPr>
          <w:sz w:val="28"/>
          <w:szCs w:val="28"/>
        </w:rPr>
        <w:t xml:space="preserve">17 років </w:t>
      </w:r>
      <w:r w:rsidRPr="00523C7C">
        <w:rPr>
          <w:sz w:val="28"/>
          <w:szCs w:val="28"/>
        </w:rPr>
        <w:t>6 місяців 14 днів, половина строку навчання у вищому юридичному навчальному закладі – 1 рік 11 місяців 19 днів</w:t>
      </w:r>
      <w:r w:rsidR="00A819C0">
        <w:rPr>
          <w:sz w:val="28"/>
          <w:szCs w:val="28"/>
        </w:rPr>
        <w:t>,</w:t>
      </w:r>
      <w:r w:rsidRPr="00523C7C">
        <w:rPr>
          <w:sz w:val="28"/>
          <w:szCs w:val="28"/>
        </w:rPr>
        <w:t xml:space="preserve"> та стаж (досвід) роботи (професійної діяльності), наявність якого відповідно до вимог закону надавала право для призначення на посаду судді</w:t>
      </w:r>
      <w:r w:rsidR="00A819C0">
        <w:rPr>
          <w:sz w:val="28"/>
          <w:szCs w:val="28"/>
        </w:rPr>
        <w:t>,</w:t>
      </w:r>
      <w:r w:rsidRPr="00523C7C">
        <w:rPr>
          <w:sz w:val="28"/>
          <w:szCs w:val="28"/>
        </w:rPr>
        <w:t xml:space="preserve"> – 3 роки.</w:t>
      </w:r>
    </w:p>
    <w:p w:rsidR="00EA45D0" w:rsidRDefault="00523C7C" w:rsidP="00065415">
      <w:pPr>
        <w:pStyle w:val="rtejustify"/>
        <w:shd w:val="clear" w:color="auto" w:fill="FFFFFF"/>
        <w:spacing w:before="0" w:beforeAutospacing="0" w:after="0" w:afterAutospacing="0"/>
        <w:ind w:firstLine="567"/>
        <w:jc w:val="both"/>
        <w:rPr>
          <w:sz w:val="28"/>
          <w:szCs w:val="28"/>
        </w:rPr>
      </w:pPr>
      <w:r>
        <w:rPr>
          <w:sz w:val="28"/>
          <w:szCs w:val="28"/>
        </w:rPr>
        <w:t xml:space="preserve">Отже, загальний стаж роботи судді Одеського апеляційного суду Толкаченка О.О., що дає йому право на відставку, станом на дату ухвалення Вищою радою правосуддя </w:t>
      </w:r>
      <w:r w:rsidR="00A819C0">
        <w:rPr>
          <w:sz w:val="28"/>
          <w:szCs w:val="28"/>
        </w:rPr>
        <w:t>цього рішення</w:t>
      </w:r>
      <w:r>
        <w:rPr>
          <w:sz w:val="28"/>
          <w:szCs w:val="28"/>
        </w:rPr>
        <w:t xml:space="preserve"> становить </w:t>
      </w:r>
      <w:r w:rsidR="00A819C0">
        <w:rPr>
          <w:sz w:val="28"/>
          <w:szCs w:val="28"/>
        </w:rPr>
        <w:t xml:space="preserve">22 роки 6 місяців </w:t>
      </w:r>
      <w:r w:rsidRPr="00523C7C">
        <w:rPr>
          <w:sz w:val="28"/>
          <w:szCs w:val="28"/>
        </w:rPr>
        <w:t>3 дні</w:t>
      </w:r>
      <w:r>
        <w:rPr>
          <w:sz w:val="28"/>
          <w:szCs w:val="28"/>
        </w:rPr>
        <w:t xml:space="preserve">. </w:t>
      </w:r>
    </w:p>
    <w:p w:rsidR="0094522E" w:rsidRDefault="00A819C0" w:rsidP="0094522E">
      <w:pPr>
        <w:pStyle w:val="rtejustify"/>
        <w:shd w:val="clear" w:color="auto" w:fill="FFFFFF"/>
        <w:spacing w:before="0" w:beforeAutospacing="0" w:after="0" w:afterAutospacing="0"/>
        <w:ind w:firstLine="567"/>
        <w:jc w:val="both"/>
        <w:rPr>
          <w:sz w:val="28"/>
          <w:szCs w:val="28"/>
        </w:rPr>
      </w:pPr>
      <w:r>
        <w:rPr>
          <w:sz w:val="28"/>
          <w:szCs w:val="28"/>
        </w:rPr>
        <w:t xml:space="preserve">За частиною першою </w:t>
      </w:r>
      <w:r w:rsidR="0094522E" w:rsidRPr="0094522E">
        <w:rPr>
          <w:sz w:val="28"/>
          <w:szCs w:val="28"/>
        </w:rPr>
        <w:t>статті 112 Закону № 1402-VIII суддя може бути звільнений з посади виключно з підстав, визначених частиною шостою статті 126 Конституції України.</w:t>
      </w:r>
    </w:p>
    <w:p w:rsidR="0094522E" w:rsidRDefault="0094522E" w:rsidP="0094522E">
      <w:pPr>
        <w:pStyle w:val="rtejustify"/>
        <w:shd w:val="clear" w:color="auto" w:fill="FFFFFF"/>
        <w:spacing w:before="0" w:beforeAutospacing="0" w:after="0" w:afterAutospacing="0"/>
        <w:ind w:firstLine="567"/>
        <w:jc w:val="both"/>
        <w:rPr>
          <w:sz w:val="28"/>
          <w:szCs w:val="28"/>
        </w:rPr>
      </w:pPr>
      <w:r w:rsidRPr="0094522E">
        <w:rPr>
          <w:sz w:val="28"/>
          <w:szCs w:val="28"/>
        </w:rPr>
        <w:t>Зокрема, згідно з пунктом 4 частини шостої статті 126 Конституції України підставою для звільнення судді є подання заяви про відставку.</w:t>
      </w:r>
    </w:p>
    <w:p w:rsidR="0094522E" w:rsidRDefault="001F3F52" w:rsidP="0094522E">
      <w:pPr>
        <w:pStyle w:val="rtejustify"/>
        <w:shd w:val="clear" w:color="auto" w:fill="FFFFFF"/>
        <w:spacing w:before="0" w:beforeAutospacing="0" w:after="0" w:afterAutospacing="0"/>
        <w:ind w:firstLine="567"/>
        <w:jc w:val="both"/>
        <w:rPr>
          <w:sz w:val="28"/>
          <w:szCs w:val="28"/>
        </w:rPr>
      </w:pPr>
      <w:r>
        <w:rPr>
          <w:sz w:val="28"/>
          <w:szCs w:val="28"/>
        </w:rPr>
        <w:t>С</w:t>
      </w:r>
      <w:r w:rsidR="0094522E" w:rsidRPr="0094522E">
        <w:rPr>
          <w:sz w:val="28"/>
          <w:szCs w:val="28"/>
        </w:rPr>
        <w:t xml:space="preserve">таттею 131 Конституції України </w:t>
      </w:r>
      <w:r>
        <w:rPr>
          <w:sz w:val="28"/>
          <w:szCs w:val="28"/>
        </w:rPr>
        <w:t xml:space="preserve">встановлено, що </w:t>
      </w:r>
      <w:r w:rsidR="0094522E" w:rsidRPr="0094522E">
        <w:rPr>
          <w:sz w:val="28"/>
          <w:szCs w:val="28"/>
        </w:rPr>
        <w:t>рішення про звільнення судді з посади ухвалює Вища рада правосуддя.</w:t>
      </w:r>
    </w:p>
    <w:p w:rsidR="00CA4A20" w:rsidRDefault="00CA4A20" w:rsidP="0094522E">
      <w:pPr>
        <w:pStyle w:val="rtejustify"/>
        <w:shd w:val="clear" w:color="auto" w:fill="FFFFFF"/>
        <w:spacing w:before="0" w:beforeAutospacing="0" w:after="0" w:afterAutospacing="0"/>
        <w:ind w:firstLine="567"/>
        <w:jc w:val="both"/>
        <w:rPr>
          <w:sz w:val="28"/>
          <w:szCs w:val="28"/>
        </w:rPr>
      </w:pPr>
      <w:r w:rsidRPr="00CA4A20">
        <w:rPr>
          <w:sz w:val="28"/>
          <w:szCs w:val="28"/>
        </w:rPr>
        <w:t xml:space="preserve">Отже, відповідно до доданих до заяви документів суддя </w:t>
      </w:r>
      <w:r>
        <w:rPr>
          <w:sz w:val="28"/>
          <w:szCs w:val="28"/>
        </w:rPr>
        <w:t xml:space="preserve">Толкаченко О.О. </w:t>
      </w:r>
      <w:r w:rsidRPr="00CA4A20">
        <w:rPr>
          <w:sz w:val="28"/>
          <w:szCs w:val="28"/>
        </w:rPr>
        <w:t xml:space="preserve">має достатній для звільнення у відставку стаж роботи, визначений на підставі статей 116, 137 Закону № 1402-VIII, а також абзацу четвертого пункту 34 </w:t>
      </w:r>
      <w:r w:rsidR="00A819C0">
        <w:rPr>
          <w:sz w:val="28"/>
          <w:szCs w:val="28"/>
        </w:rPr>
        <w:t xml:space="preserve">                   </w:t>
      </w:r>
      <w:r w:rsidRPr="00CA4A20">
        <w:rPr>
          <w:sz w:val="28"/>
          <w:szCs w:val="28"/>
        </w:rPr>
        <w:t>розділу ХІІ «Прикінцеві та перехідні положення» цього Закону в редакції Закону України «Про Вищу раду правосуддя».</w:t>
      </w:r>
    </w:p>
    <w:p w:rsidR="00CA4A20" w:rsidRDefault="00CA4A20" w:rsidP="0094522E">
      <w:pPr>
        <w:pStyle w:val="rtejustify"/>
        <w:shd w:val="clear" w:color="auto" w:fill="FFFFFF"/>
        <w:spacing w:before="0" w:beforeAutospacing="0" w:after="0" w:afterAutospacing="0"/>
        <w:ind w:firstLine="567"/>
        <w:jc w:val="both"/>
        <w:rPr>
          <w:sz w:val="28"/>
          <w:szCs w:val="28"/>
        </w:rPr>
      </w:pPr>
      <w:r w:rsidRPr="00CA4A20">
        <w:rPr>
          <w:sz w:val="28"/>
          <w:szCs w:val="28"/>
        </w:rPr>
        <w:t>Вища рада правосуддя, керуючись пунктом 4 частини шостої статті 126, статтею 131 Конституції України, статтями 3, 30, 34, 55 Закону України «Про Вищу раду правосуддя»,</w:t>
      </w:r>
    </w:p>
    <w:p w:rsidR="00ED6A3D" w:rsidRPr="00ED6A3D" w:rsidRDefault="00ED6A3D" w:rsidP="00ED6A3D">
      <w:pPr>
        <w:ind w:right="98" w:firstLine="567"/>
        <w:jc w:val="center"/>
        <w:rPr>
          <w:rFonts w:ascii="Times New Roman" w:hAnsi="Times New Roman"/>
          <w:b/>
          <w:sz w:val="28"/>
          <w:szCs w:val="28"/>
          <w:lang w:eastAsia="ru-RU"/>
        </w:rPr>
      </w:pPr>
      <w:r w:rsidRPr="00ED6A3D">
        <w:rPr>
          <w:rFonts w:ascii="Times New Roman" w:hAnsi="Times New Roman"/>
          <w:b/>
          <w:sz w:val="28"/>
          <w:szCs w:val="28"/>
          <w:lang w:eastAsia="ru-RU"/>
        </w:rPr>
        <w:t>вирішила:</w:t>
      </w:r>
    </w:p>
    <w:p w:rsidR="00ED6A3D" w:rsidRPr="00ED6A3D" w:rsidRDefault="00ED6A3D" w:rsidP="00ED6A3D">
      <w:pPr>
        <w:ind w:right="98" w:firstLine="567"/>
        <w:jc w:val="both"/>
        <w:rPr>
          <w:rFonts w:ascii="Times New Roman" w:hAnsi="Times New Roman"/>
          <w:b/>
          <w:sz w:val="28"/>
          <w:szCs w:val="28"/>
          <w:lang w:eastAsia="ru-RU"/>
        </w:rPr>
      </w:pPr>
    </w:p>
    <w:p w:rsidR="00ED6A3D" w:rsidRPr="00ED6A3D" w:rsidRDefault="00ED6A3D" w:rsidP="00ED6A3D">
      <w:pPr>
        <w:shd w:val="clear" w:color="auto" w:fill="FFFFFF"/>
        <w:spacing w:after="150"/>
        <w:jc w:val="both"/>
        <w:rPr>
          <w:rFonts w:ascii="Times New Roman" w:eastAsia="Times New Roman" w:hAnsi="Times New Roman"/>
          <w:sz w:val="28"/>
          <w:szCs w:val="28"/>
          <w:lang w:eastAsia="uk-UA"/>
        </w:rPr>
      </w:pPr>
      <w:r w:rsidRPr="00ED6A3D">
        <w:rPr>
          <w:rFonts w:ascii="Times New Roman" w:eastAsia="Times New Roman" w:hAnsi="Times New Roman"/>
          <w:sz w:val="28"/>
          <w:szCs w:val="28"/>
          <w:shd w:val="clear" w:color="auto" w:fill="FFFFFF"/>
          <w:lang w:eastAsia="uk-UA"/>
        </w:rPr>
        <w:t xml:space="preserve">звільнити </w:t>
      </w:r>
      <w:r w:rsidR="00CA4A20">
        <w:rPr>
          <w:rFonts w:ascii="Times New Roman" w:eastAsia="Times New Roman" w:hAnsi="Times New Roman"/>
          <w:sz w:val="28"/>
          <w:szCs w:val="28"/>
          <w:shd w:val="clear" w:color="auto" w:fill="FFFFFF"/>
          <w:lang w:eastAsia="uk-UA"/>
        </w:rPr>
        <w:t xml:space="preserve">Толкаченка Олександра Олександровича з посади судді Одеського апеляційного суду </w:t>
      </w:r>
      <w:r w:rsidRPr="00ED6A3D">
        <w:rPr>
          <w:rFonts w:ascii="Times New Roman" w:eastAsia="Times New Roman" w:hAnsi="Times New Roman"/>
          <w:sz w:val="28"/>
          <w:szCs w:val="28"/>
          <w:lang w:eastAsia="uk-UA"/>
        </w:rPr>
        <w:t>у зв’язку з поданням заяви про відставку.</w:t>
      </w:r>
    </w:p>
    <w:p w:rsidR="00ED6A3D" w:rsidRDefault="00ED6A3D" w:rsidP="00ED6A3D">
      <w:pPr>
        <w:jc w:val="both"/>
        <w:rPr>
          <w:rFonts w:ascii="Times New Roman" w:hAnsi="Times New Roman"/>
          <w:sz w:val="28"/>
          <w:szCs w:val="28"/>
          <w:lang w:eastAsia="ru-RU"/>
        </w:rPr>
      </w:pPr>
    </w:p>
    <w:p w:rsidR="00A819C0" w:rsidRDefault="00A819C0" w:rsidP="00ED6A3D">
      <w:pPr>
        <w:jc w:val="both"/>
        <w:rPr>
          <w:rFonts w:ascii="Times New Roman" w:hAnsi="Times New Roman"/>
          <w:sz w:val="28"/>
          <w:szCs w:val="28"/>
          <w:lang w:eastAsia="ru-RU"/>
        </w:rPr>
      </w:pPr>
    </w:p>
    <w:p w:rsidR="007C524F" w:rsidRPr="00ED6A3D" w:rsidRDefault="007C524F" w:rsidP="00ED6A3D">
      <w:pPr>
        <w:jc w:val="both"/>
        <w:rPr>
          <w:rFonts w:ascii="Times New Roman" w:hAnsi="Times New Roman"/>
          <w:sz w:val="28"/>
          <w:szCs w:val="28"/>
          <w:lang w:eastAsia="ru-RU"/>
        </w:rPr>
      </w:pPr>
    </w:p>
    <w:p w:rsidR="00ED6A3D" w:rsidRPr="00ED6A3D" w:rsidRDefault="00ED6A3D" w:rsidP="00ED6A3D">
      <w:pPr>
        <w:jc w:val="both"/>
        <w:rPr>
          <w:rFonts w:ascii="Times New Roman" w:hAnsi="Times New Roman"/>
          <w:sz w:val="28"/>
          <w:szCs w:val="28"/>
          <w:lang w:eastAsia="ru-RU"/>
        </w:rPr>
      </w:pPr>
      <w:r w:rsidRPr="00ED6A3D">
        <w:rPr>
          <w:rFonts w:ascii="Times New Roman" w:hAnsi="Times New Roman"/>
          <w:b/>
          <w:sz w:val="28"/>
          <w:szCs w:val="28"/>
          <w:lang w:eastAsia="ru-RU"/>
        </w:rPr>
        <w:t>Голова Вищої ради правосуддя</w:t>
      </w:r>
      <w:r w:rsidRPr="00ED6A3D">
        <w:rPr>
          <w:rFonts w:ascii="Times New Roman" w:hAnsi="Times New Roman"/>
          <w:b/>
          <w:sz w:val="28"/>
          <w:szCs w:val="28"/>
          <w:lang w:eastAsia="ru-RU"/>
        </w:rPr>
        <w:tab/>
      </w:r>
      <w:r w:rsidRPr="00ED6A3D">
        <w:rPr>
          <w:rFonts w:ascii="Times New Roman" w:hAnsi="Times New Roman"/>
          <w:b/>
          <w:sz w:val="28"/>
          <w:szCs w:val="28"/>
          <w:lang w:eastAsia="ru-RU"/>
        </w:rPr>
        <w:tab/>
      </w:r>
      <w:r w:rsidRPr="00ED6A3D">
        <w:rPr>
          <w:rFonts w:ascii="Times New Roman" w:hAnsi="Times New Roman"/>
          <w:b/>
          <w:sz w:val="28"/>
          <w:szCs w:val="28"/>
          <w:lang w:eastAsia="ru-RU"/>
        </w:rPr>
        <w:tab/>
      </w:r>
      <w:r w:rsidRPr="00ED6A3D">
        <w:rPr>
          <w:rFonts w:ascii="Times New Roman" w:hAnsi="Times New Roman"/>
          <w:b/>
          <w:sz w:val="28"/>
          <w:szCs w:val="28"/>
          <w:lang w:eastAsia="ru-RU"/>
        </w:rPr>
        <w:tab/>
        <w:t xml:space="preserve"> </w:t>
      </w:r>
      <w:r>
        <w:rPr>
          <w:rFonts w:ascii="Times New Roman" w:hAnsi="Times New Roman"/>
          <w:b/>
          <w:sz w:val="28"/>
          <w:szCs w:val="28"/>
          <w:lang w:eastAsia="ru-RU"/>
        </w:rPr>
        <w:tab/>
        <w:t xml:space="preserve">     </w:t>
      </w:r>
      <w:r w:rsidRPr="00ED6A3D">
        <w:rPr>
          <w:rFonts w:ascii="Times New Roman" w:hAnsi="Times New Roman"/>
          <w:b/>
          <w:sz w:val="28"/>
          <w:szCs w:val="28"/>
          <w:lang w:eastAsia="ru-RU"/>
        </w:rPr>
        <w:t>Григорій УСИК</w:t>
      </w:r>
      <w:r w:rsidR="00CA4A20">
        <w:rPr>
          <w:rFonts w:ascii="Times New Roman" w:hAnsi="Times New Roman"/>
          <w:b/>
          <w:sz w:val="28"/>
          <w:szCs w:val="28"/>
          <w:lang w:eastAsia="ru-RU"/>
        </w:rPr>
        <w:t xml:space="preserve"> </w:t>
      </w:r>
    </w:p>
    <w:sectPr w:rsidR="00ED6A3D" w:rsidRPr="00ED6A3D" w:rsidSect="00B11FDA">
      <w:headerReference w:type="default" r:id="rId9"/>
      <w:pgSz w:w="11906" w:h="16838"/>
      <w:pgMar w:top="851" w:right="567" w:bottom="851"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3F64" w:rsidRDefault="00E43F64" w:rsidP="00AA31AA">
      <w:r>
        <w:separator/>
      </w:r>
    </w:p>
  </w:endnote>
  <w:endnote w:type="continuationSeparator" w:id="0">
    <w:p w:rsidR="00E43F64" w:rsidRDefault="00E43F64" w:rsidP="00AA3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3F64" w:rsidRDefault="00E43F64" w:rsidP="00AA31AA">
      <w:r>
        <w:separator/>
      </w:r>
    </w:p>
  </w:footnote>
  <w:footnote w:type="continuationSeparator" w:id="0">
    <w:p w:rsidR="00E43F64" w:rsidRDefault="00E43F64" w:rsidP="00AA31A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4181" w:rsidRPr="00104181" w:rsidRDefault="00CC06B1">
    <w:pPr>
      <w:pStyle w:val="a5"/>
      <w:jc w:val="center"/>
      <w:rPr>
        <w:rFonts w:ascii="Times New Roman" w:hAnsi="Times New Roman"/>
        <w:sz w:val="28"/>
        <w:szCs w:val="28"/>
      </w:rPr>
    </w:pPr>
    <w:r w:rsidRPr="00104181">
      <w:rPr>
        <w:rFonts w:ascii="Times New Roman" w:hAnsi="Times New Roman"/>
        <w:sz w:val="28"/>
        <w:szCs w:val="28"/>
      </w:rPr>
      <w:fldChar w:fldCharType="begin"/>
    </w:r>
    <w:r w:rsidR="00104181" w:rsidRPr="00104181">
      <w:rPr>
        <w:rFonts w:ascii="Times New Roman" w:hAnsi="Times New Roman"/>
        <w:sz w:val="28"/>
        <w:szCs w:val="28"/>
      </w:rPr>
      <w:instrText>PAGE   \* MERGEFORMAT</w:instrText>
    </w:r>
    <w:r w:rsidRPr="00104181">
      <w:rPr>
        <w:rFonts w:ascii="Times New Roman" w:hAnsi="Times New Roman"/>
        <w:sz w:val="28"/>
        <w:szCs w:val="28"/>
      </w:rPr>
      <w:fldChar w:fldCharType="separate"/>
    </w:r>
    <w:r w:rsidR="00AB38CC">
      <w:rPr>
        <w:rFonts w:ascii="Times New Roman" w:hAnsi="Times New Roman"/>
        <w:noProof/>
        <w:sz w:val="28"/>
        <w:szCs w:val="28"/>
      </w:rPr>
      <w:t>2</w:t>
    </w:r>
    <w:r w:rsidRPr="00104181">
      <w:rPr>
        <w:rFonts w:ascii="Times New Roman" w:hAnsi="Times New Roman"/>
        <w:sz w:val="28"/>
        <w:szCs w:val="28"/>
      </w:rPr>
      <w:fldChar w:fldCharType="end"/>
    </w:r>
  </w:p>
  <w:p w:rsidR="00104181" w:rsidRPr="00104181" w:rsidRDefault="00104181" w:rsidP="00104181">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97060D"/>
    <w:multiLevelType w:val="hybridMultilevel"/>
    <w:tmpl w:val="D51C5228"/>
    <w:lvl w:ilvl="0" w:tplc="0E9CFDB6">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1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
  <w:rsids>
    <w:rsidRoot w:val="006A26CC"/>
    <w:rsid w:val="000022C5"/>
    <w:rsid w:val="00022D27"/>
    <w:rsid w:val="00036B32"/>
    <w:rsid w:val="00042518"/>
    <w:rsid w:val="0005204D"/>
    <w:rsid w:val="00054E2D"/>
    <w:rsid w:val="00065415"/>
    <w:rsid w:val="000721A8"/>
    <w:rsid w:val="00087EC9"/>
    <w:rsid w:val="00095F7D"/>
    <w:rsid w:val="000C5923"/>
    <w:rsid w:val="000D45F6"/>
    <w:rsid w:val="000D4A3F"/>
    <w:rsid w:val="000F5727"/>
    <w:rsid w:val="00104181"/>
    <w:rsid w:val="001169EC"/>
    <w:rsid w:val="00142FFB"/>
    <w:rsid w:val="00144182"/>
    <w:rsid w:val="00150097"/>
    <w:rsid w:val="00164DF2"/>
    <w:rsid w:val="001721F1"/>
    <w:rsid w:val="00176BD1"/>
    <w:rsid w:val="00183CDD"/>
    <w:rsid w:val="001A2CCA"/>
    <w:rsid w:val="001A7EA8"/>
    <w:rsid w:val="001B2D1A"/>
    <w:rsid w:val="001B3DB1"/>
    <w:rsid w:val="001B7695"/>
    <w:rsid w:val="001D12A1"/>
    <w:rsid w:val="001D43E9"/>
    <w:rsid w:val="001F2C85"/>
    <w:rsid w:val="001F3F52"/>
    <w:rsid w:val="001F71D1"/>
    <w:rsid w:val="00204683"/>
    <w:rsid w:val="002072EA"/>
    <w:rsid w:val="0021355A"/>
    <w:rsid w:val="0022069E"/>
    <w:rsid w:val="00236A25"/>
    <w:rsid w:val="0023733F"/>
    <w:rsid w:val="00237DAD"/>
    <w:rsid w:val="00245658"/>
    <w:rsid w:val="00247438"/>
    <w:rsid w:val="00247859"/>
    <w:rsid w:val="00247891"/>
    <w:rsid w:val="0026021E"/>
    <w:rsid w:val="00264B00"/>
    <w:rsid w:val="00271171"/>
    <w:rsid w:val="002725D9"/>
    <w:rsid w:val="002911CB"/>
    <w:rsid w:val="00295013"/>
    <w:rsid w:val="00297453"/>
    <w:rsid w:val="00297732"/>
    <w:rsid w:val="002A1533"/>
    <w:rsid w:val="002A2DD0"/>
    <w:rsid w:val="002B03CF"/>
    <w:rsid w:val="002C0714"/>
    <w:rsid w:val="002C26B1"/>
    <w:rsid w:val="002F2BE8"/>
    <w:rsid w:val="002F4F61"/>
    <w:rsid w:val="003019BA"/>
    <w:rsid w:val="00303AAD"/>
    <w:rsid w:val="00317685"/>
    <w:rsid w:val="00324F1D"/>
    <w:rsid w:val="00327A0D"/>
    <w:rsid w:val="003323CA"/>
    <w:rsid w:val="00336B1C"/>
    <w:rsid w:val="00345E66"/>
    <w:rsid w:val="00354011"/>
    <w:rsid w:val="00356D11"/>
    <w:rsid w:val="0039620B"/>
    <w:rsid w:val="003C0B47"/>
    <w:rsid w:val="003E36C5"/>
    <w:rsid w:val="003F7F0D"/>
    <w:rsid w:val="00413E76"/>
    <w:rsid w:val="00417C1C"/>
    <w:rsid w:val="0042197D"/>
    <w:rsid w:val="00426B08"/>
    <w:rsid w:val="00431FB7"/>
    <w:rsid w:val="00440D4E"/>
    <w:rsid w:val="0044193E"/>
    <w:rsid w:val="00453E3A"/>
    <w:rsid w:val="0045545F"/>
    <w:rsid w:val="00457818"/>
    <w:rsid w:val="00461FE5"/>
    <w:rsid w:val="0046412B"/>
    <w:rsid w:val="00481DEF"/>
    <w:rsid w:val="00493ADC"/>
    <w:rsid w:val="00495542"/>
    <w:rsid w:val="0049565B"/>
    <w:rsid w:val="00496614"/>
    <w:rsid w:val="004A0CC8"/>
    <w:rsid w:val="004B5985"/>
    <w:rsid w:val="004D0DD3"/>
    <w:rsid w:val="004D176F"/>
    <w:rsid w:val="004E289F"/>
    <w:rsid w:val="004E3123"/>
    <w:rsid w:val="0050692A"/>
    <w:rsid w:val="00506A8D"/>
    <w:rsid w:val="00506FDA"/>
    <w:rsid w:val="005109BC"/>
    <w:rsid w:val="00523C7C"/>
    <w:rsid w:val="005368A3"/>
    <w:rsid w:val="00540497"/>
    <w:rsid w:val="005514AF"/>
    <w:rsid w:val="005605C3"/>
    <w:rsid w:val="00560EC0"/>
    <w:rsid w:val="0056291F"/>
    <w:rsid w:val="00567D9A"/>
    <w:rsid w:val="005732C4"/>
    <w:rsid w:val="005837C8"/>
    <w:rsid w:val="00585E6F"/>
    <w:rsid w:val="00602CD1"/>
    <w:rsid w:val="00612DA7"/>
    <w:rsid w:val="00626EE6"/>
    <w:rsid w:val="00647C20"/>
    <w:rsid w:val="00654ABD"/>
    <w:rsid w:val="00663D42"/>
    <w:rsid w:val="00670FD6"/>
    <w:rsid w:val="006860F3"/>
    <w:rsid w:val="00690AD8"/>
    <w:rsid w:val="0069199E"/>
    <w:rsid w:val="006A26CC"/>
    <w:rsid w:val="006D4A97"/>
    <w:rsid w:val="006E673E"/>
    <w:rsid w:val="006F0C86"/>
    <w:rsid w:val="006F195B"/>
    <w:rsid w:val="0070614F"/>
    <w:rsid w:val="007309F3"/>
    <w:rsid w:val="00742CC6"/>
    <w:rsid w:val="00743B19"/>
    <w:rsid w:val="00753A52"/>
    <w:rsid w:val="007719EE"/>
    <w:rsid w:val="00775154"/>
    <w:rsid w:val="0077549F"/>
    <w:rsid w:val="00784D5C"/>
    <w:rsid w:val="007852D2"/>
    <w:rsid w:val="0079702C"/>
    <w:rsid w:val="007A096D"/>
    <w:rsid w:val="007A2A84"/>
    <w:rsid w:val="007A61EB"/>
    <w:rsid w:val="007A65F6"/>
    <w:rsid w:val="007B1D9F"/>
    <w:rsid w:val="007C08B8"/>
    <w:rsid w:val="007C1124"/>
    <w:rsid w:val="007C2255"/>
    <w:rsid w:val="007C524F"/>
    <w:rsid w:val="007C7092"/>
    <w:rsid w:val="007E1B00"/>
    <w:rsid w:val="007E583A"/>
    <w:rsid w:val="007F59FC"/>
    <w:rsid w:val="007F6311"/>
    <w:rsid w:val="00802CF9"/>
    <w:rsid w:val="00806F2D"/>
    <w:rsid w:val="00817F5D"/>
    <w:rsid w:val="008278E1"/>
    <w:rsid w:val="0084285A"/>
    <w:rsid w:val="008448FF"/>
    <w:rsid w:val="008456A8"/>
    <w:rsid w:val="00852183"/>
    <w:rsid w:val="008522A1"/>
    <w:rsid w:val="00855CE1"/>
    <w:rsid w:val="00856302"/>
    <w:rsid w:val="008640C0"/>
    <w:rsid w:val="0086612B"/>
    <w:rsid w:val="00866971"/>
    <w:rsid w:val="00882FB3"/>
    <w:rsid w:val="008A125E"/>
    <w:rsid w:val="008A1CE0"/>
    <w:rsid w:val="008E1C8D"/>
    <w:rsid w:val="008E20F0"/>
    <w:rsid w:val="008E3005"/>
    <w:rsid w:val="008E4934"/>
    <w:rsid w:val="008F6730"/>
    <w:rsid w:val="009145D9"/>
    <w:rsid w:val="009209D2"/>
    <w:rsid w:val="0092527B"/>
    <w:rsid w:val="009300BB"/>
    <w:rsid w:val="0093322B"/>
    <w:rsid w:val="00940F3F"/>
    <w:rsid w:val="0094522E"/>
    <w:rsid w:val="009454C9"/>
    <w:rsid w:val="00953111"/>
    <w:rsid w:val="009726AA"/>
    <w:rsid w:val="00975227"/>
    <w:rsid w:val="00985471"/>
    <w:rsid w:val="009A5FBC"/>
    <w:rsid w:val="009B0AD0"/>
    <w:rsid w:val="009B0FD4"/>
    <w:rsid w:val="009B6E8A"/>
    <w:rsid w:val="009D59AC"/>
    <w:rsid w:val="009D66ED"/>
    <w:rsid w:val="009D7018"/>
    <w:rsid w:val="00A01BCF"/>
    <w:rsid w:val="00A04513"/>
    <w:rsid w:val="00A07A9B"/>
    <w:rsid w:val="00A1022B"/>
    <w:rsid w:val="00A565BE"/>
    <w:rsid w:val="00A673FE"/>
    <w:rsid w:val="00A74143"/>
    <w:rsid w:val="00A819C0"/>
    <w:rsid w:val="00A9349D"/>
    <w:rsid w:val="00AA31AA"/>
    <w:rsid w:val="00AB17DB"/>
    <w:rsid w:val="00AB1E33"/>
    <w:rsid w:val="00AB38CC"/>
    <w:rsid w:val="00AC5A3D"/>
    <w:rsid w:val="00AE1AE5"/>
    <w:rsid w:val="00AE7FB5"/>
    <w:rsid w:val="00B040CE"/>
    <w:rsid w:val="00B07096"/>
    <w:rsid w:val="00B11FDA"/>
    <w:rsid w:val="00B23473"/>
    <w:rsid w:val="00B34741"/>
    <w:rsid w:val="00B60740"/>
    <w:rsid w:val="00BA4EFA"/>
    <w:rsid w:val="00BA5551"/>
    <w:rsid w:val="00BB0524"/>
    <w:rsid w:val="00BB37CD"/>
    <w:rsid w:val="00BB457D"/>
    <w:rsid w:val="00BC1FF0"/>
    <w:rsid w:val="00BE5610"/>
    <w:rsid w:val="00C05AFC"/>
    <w:rsid w:val="00C06261"/>
    <w:rsid w:val="00C2106F"/>
    <w:rsid w:val="00C22E18"/>
    <w:rsid w:val="00C274CC"/>
    <w:rsid w:val="00C41E82"/>
    <w:rsid w:val="00C44DE0"/>
    <w:rsid w:val="00C608FE"/>
    <w:rsid w:val="00C87F26"/>
    <w:rsid w:val="00CA245D"/>
    <w:rsid w:val="00CA4A20"/>
    <w:rsid w:val="00CB244F"/>
    <w:rsid w:val="00CC06B1"/>
    <w:rsid w:val="00CC14BA"/>
    <w:rsid w:val="00CC4E48"/>
    <w:rsid w:val="00CD17AD"/>
    <w:rsid w:val="00CD3636"/>
    <w:rsid w:val="00CF5FD9"/>
    <w:rsid w:val="00D04586"/>
    <w:rsid w:val="00D11A48"/>
    <w:rsid w:val="00D16FC3"/>
    <w:rsid w:val="00D22396"/>
    <w:rsid w:val="00D3175A"/>
    <w:rsid w:val="00D52D13"/>
    <w:rsid w:val="00D61974"/>
    <w:rsid w:val="00D661C9"/>
    <w:rsid w:val="00D7239B"/>
    <w:rsid w:val="00D8103A"/>
    <w:rsid w:val="00D91C89"/>
    <w:rsid w:val="00DA6E94"/>
    <w:rsid w:val="00DB616E"/>
    <w:rsid w:val="00DC127C"/>
    <w:rsid w:val="00DC2FED"/>
    <w:rsid w:val="00DE371B"/>
    <w:rsid w:val="00DE4547"/>
    <w:rsid w:val="00DF06D5"/>
    <w:rsid w:val="00DF404C"/>
    <w:rsid w:val="00DF5955"/>
    <w:rsid w:val="00E026A1"/>
    <w:rsid w:val="00E06558"/>
    <w:rsid w:val="00E06EC0"/>
    <w:rsid w:val="00E07825"/>
    <w:rsid w:val="00E07C54"/>
    <w:rsid w:val="00E154B8"/>
    <w:rsid w:val="00E15859"/>
    <w:rsid w:val="00E2260D"/>
    <w:rsid w:val="00E22BF3"/>
    <w:rsid w:val="00E2636A"/>
    <w:rsid w:val="00E346BA"/>
    <w:rsid w:val="00E360F2"/>
    <w:rsid w:val="00E437A8"/>
    <w:rsid w:val="00E43F64"/>
    <w:rsid w:val="00E447F6"/>
    <w:rsid w:val="00E50C5E"/>
    <w:rsid w:val="00E517C2"/>
    <w:rsid w:val="00E52506"/>
    <w:rsid w:val="00E62898"/>
    <w:rsid w:val="00E750B6"/>
    <w:rsid w:val="00E82DB4"/>
    <w:rsid w:val="00E903A9"/>
    <w:rsid w:val="00E93572"/>
    <w:rsid w:val="00EA3085"/>
    <w:rsid w:val="00EA45D0"/>
    <w:rsid w:val="00ED15F8"/>
    <w:rsid w:val="00ED20D7"/>
    <w:rsid w:val="00ED22BF"/>
    <w:rsid w:val="00ED290E"/>
    <w:rsid w:val="00ED6A3D"/>
    <w:rsid w:val="00EE2DBE"/>
    <w:rsid w:val="00F141C0"/>
    <w:rsid w:val="00F15EA0"/>
    <w:rsid w:val="00F1725A"/>
    <w:rsid w:val="00F30104"/>
    <w:rsid w:val="00F45525"/>
    <w:rsid w:val="00F526E4"/>
    <w:rsid w:val="00F53823"/>
    <w:rsid w:val="00F54F87"/>
    <w:rsid w:val="00F71DE7"/>
    <w:rsid w:val="00F72128"/>
    <w:rsid w:val="00F74A64"/>
    <w:rsid w:val="00F959B7"/>
    <w:rsid w:val="00FA7E6D"/>
    <w:rsid w:val="00FC26D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A8B5CDE"/>
  <w15:docId w15:val="{549DCF13-E2EA-4358-81B3-D0561A208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B00"/>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E447F6"/>
    <w:pPr>
      <w:ind w:left="720"/>
      <w:contextualSpacing/>
    </w:pPr>
  </w:style>
  <w:style w:type="paragraph" w:styleId="a5">
    <w:name w:val="header"/>
    <w:basedOn w:val="a"/>
    <w:link w:val="a6"/>
    <w:uiPriority w:val="99"/>
    <w:unhideWhenUsed/>
    <w:rsid w:val="00AA31AA"/>
    <w:pPr>
      <w:tabs>
        <w:tab w:val="center" w:pos="4819"/>
        <w:tab w:val="right" w:pos="9639"/>
      </w:tabs>
    </w:pPr>
  </w:style>
  <w:style w:type="character" w:customStyle="1" w:styleId="a6">
    <w:name w:val="Верхній колонтитул Знак"/>
    <w:basedOn w:val="a0"/>
    <w:link w:val="a5"/>
    <w:uiPriority w:val="99"/>
    <w:rsid w:val="00AA31AA"/>
  </w:style>
  <w:style w:type="paragraph" w:styleId="a7">
    <w:name w:val="footer"/>
    <w:basedOn w:val="a"/>
    <w:link w:val="a8"/>
    <w:uiPriority w:val="99"/>
    <w:unhideWhenUsed/>
    <w:rsid w:val="00AA31AA"/>
    <w:pPr>
      <w:tabs>
        <w:tab w:val="center" w:pos="4819"/>
        <w:tab w:val="right" w:pos="9639"/>
      </w:tabs>
    </w:pPr>
  </w:style>
  <w:style w:type="character" w:customStyle="1" w:styleId="a8">
    <w:name w:val="Нижній колонтитул Знак"/>
    <w:basedOn w:val="a0"/>
    <w:link w:val="a7"/>
    <w:uiPriority w:val="99"/>
    <w:rsid w:val="00AA31AA"/>
  </w:style>
  <w:style w:type="character" w:styleId="a9">
    <w:name w:val="Hyperlink"/>
    <w:uiPriority w:val="99"/>
    <w:unhideWhenUsed/>
    <w:rsid w:val="00585E6F"/>
    <w:rPr>
      <w:color w:val="0563C1"/>
      <w:u w:val="single"/>
    </w:rPr>
  </w:style>
  <w:style w:type="paragraph" w:styleId="aa">
    <w:name w:val="Balloon Text"/>
    <w:basedOn w:val="a"/>
    <w:link w:val="ab"/>
    <w:uiPriority w:val="99"/>
    <w:semiHidden/>
    <w:unhideWhenUsed/>
    <w:rsid w:val="001A2CCA"/>
    <w:rPr>
      <w:rFonts w:ascii="Segoe UI" w:hAnsi="Segoe UI" w:cs="Segoe UI"/>
      <w:sz w:val="18"/>
      <w:szCs w:val="18"/>
    </w:rPr>
  </w:style>
  <w:style w:type="character" w:customStyle="1" w:styleId="ab">
    <w:name w:val="Текст у виносці Знак"/>
    <w:link w:val="aa"/>
    <w:uiPriority w:val="99"/>
    <w:semiHidden/>
    <w:rsid w:val="001A2CCA"/>
    <w:rPr>
      <w:rFonts w:ascii="Segoe UI" w:hAnsi="Segoe UI" w:cs="Segoe UI"/>
      <w:sz w:val="18"/>
      <w:szCs w:val="18"/>
    </w:rPr>
  </w:style>
  <w:style w:type="paragraph" w:customStyle="1" w:styleId="1">
    <w:name w:val="Без интервала1"/>
    <w:uiPriority w:val="99"/>
    <w:rsid w:val="00985471"/>
    <w:rPr>
      <w:rFonts w:ascii="Cambria" w:eastAsia="Times New Roman" w:hAnsi="Cambria" w:cs="Cambria"/>
      <w:sz w:val="28"/>
      <w:szCs w:val="28"/>
      <w:lang w:val="ru-RU" w:eastAsia="en-US"/>
    </w:rPr>
  </w:style>
  <w:style w:type="paragraph" w:styleId="ac">
    <w:name w:val="No Spacing"/>
    <w:uiPriority w:val="1"/>
    <w:qFormat/>
    <w:rsid w:val="00E346BA"/>
    <w:rPr>
      <w:rFonts w:ascii="Times New Roman" w:eastAsia="Times New Roman" w:hAnsi="Times New Roman"/>
      <w:sz w:val="24"/>
      <w:szCs w:val="24"/>
      <w:lang w:val="ru-RU" w:eastAsia="ru-RU"/>
    </w:rPr>
  </w:style>
  <w:style w:type="character" w:customStyle="1" w:styleId="a4">
    <w:name w:val="Абзац списку Знак"/>
    <w:aliases w:val="Подглава Знак"/>
    <w:link w:val="a3"/>
    <w:uiPriority w:val="34"/>
    <w:rsid w:val="00CD17AD"/>
    <w:rPr>
      <w:sz w:val="22"/>
      <w:szCs w:val="22"/>
      <w:lang w:eastAsia="en-US"/>
    </w:rPr>
  </w:style>
  <w:style w:type="paragraph" w:customStyle="1" w:styleId="rtejustify">
    <w:name w:val="rtejustify"/>
    <w:basedOn w:val="a"/>
    <w:rsid w:val="00022D27"/>
    <w:pPr>
      <w:spacing w:before="100" w:beforeAutospacing="1" w:after="100" w:afterAutospacing="1"/>
    </w:pPr>
    <w:rPr>
      <w:rFonts w:ascii="Times New Roman" w:eastAsia="Times New Roman" w:hAnsi="Times New Roman"/>
      <w:sz w:val="24"/>
      <w:szCs w:val="24"/>
      <w:lang w:eastAsia="uk-UA"/>
    </w:rPr>
  </w:style>
  <w:style w:type="paragraph" w:customStyle="1" w:styleId="10">
    <w:name w:val="Звичайний1"/>
    <w:rsid w:val="0046412B"/>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849974">
      <w:bodyDiv w:val="1"/>
      <w:marLeft w:val="0"/>
      <w:marRight w:val="0"/>
      <w:marTop w:val="0"/>
      <w:marBottom w:val="0"/>
      <w:divBdr>
        <w:top w:val="none" w:sz="0" w:space="0" w:color="auto"/>
        <w:left w:val="none" w:sz="0" w:space="0" w:color="auto"/>
        <w:bottom w:val="none" w:sz="0" w:space="0" w:color="auto"/>
        <w:right w:val="none" w:sz="0" w:space="0" w:color="auto"/>
      </w:divBdr>
    </w:div>
    <w:div w:id="405956422">
      <w:bodyDiv w:val="1"/>
      <w:marLeft w:val="0"/>
      <w:marRight w:val="0"/>
      <w:marTop w:val="0"/>
      <w:marBottom w:val="0"/>
      <w:divBdr>
        <w:top w:val="none" w:sz="0" w:space="0" w:color="auto"/>
        <w:left w:val="none" w:sz="0" w:space="0" w:color="auto"/>
        <w:bottom w:val="none" w:sz="0" w:space="0" w:color="auto"/>
        <w:right w:val="none" w:sz="0" w:space="0" w:color="auto"/>
      </w:divBdr>
    </w:div>
    <w:div w:id="1360859337">
      <w:bodyDiv w:val="1"/>
      <w:marLeft w:val="0"/>
      <w:marRight w:val="0"/>
      <w:marTop w:val="0"/>
      <w:marBottom w:val="0"/>
      <w:divBdr>
        <w:top w:val="none" w:sz="0" w:space="0" w:color="auto"/>
        <w:left w:val="none" w:sz="0" w:space="0" w:color="auto"/>
        <w:bottom w:val="none" w:sz="0" w:space="0" w:color="auto"/>
        <w:right w:val="none" w:sz="0" w:space="0" w:color="auto"/>
      </w:divBdr>
    </w:div>
    <w:div w:id="1410075585">
      <w:bodyDiv w:val="1"/>
      <w:marLeft w:val="0"/>
      <w:marRight w:val="0"/>
      <w:marTop w:val="0"/>
      <w:marBottom w:val="0"/>
      <w:divBdr>
        <w:top w:val="none" w:sz="0" w:space="0" w:color="auto"/>
        <w:left w:val="none" w:sz="0" w:space="0" w:color="auto"/>
        <w:bottom w:val="none" w:sz="0" w:space="0" w:color="auto"/>
        <w:right w:val="none" w:sz="0" w:space="0" w:color="auto"/>
      </w:divBdr>
    </w:div>
    <w:div w:id="1823308265">
      <w:bodyDiv w:val="1"/>
      <w:marLeft w:val="0"/>
      <w:marRight w:val="0"/>
      <w:marTop w:val="0"/>
      <w:marBottom w:val="0"/>
      <w:divBdr>
        <w:top w:val="none" w:sz="0" w:space="0" w:color="auto"/>
        <w:left w:val="none" w:sz="0" w:space="0" w:color="auto"/>
        <w:bottom w:val="none" w:sz="0" w:space="0" w:color="auto"/>
        <w:right w:val="none" w:sz="0" w:space="0" w:color="auto"/>
      </w:divBdr>
    </w:div>
    <w:div w:id="1858537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D3D65-A0AF-43A1-844E-674EC2F38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6940</Words>
  <Characters>3956</Characters>
  <Application>Microsoft Office Word</Application>
  <DocSecurity>0</DocSecurity>
  <Lines>32</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10875</CharactersWithSpaces>
  <SharedDoc>false</SharedDoc>
  <HLinks>
    <vt:vector size="6" baseType="variant">
      <vt:variant>
        <vt:i4>7340038</vt:i4>
      </vt:variant>
      <vt:variant>
        <vt:i4>0</vt:i4>
      </vt:variant>
      <vt:variant>
        <vt:i4>0</vt:i4>
      </vt:variant>
      <vt:variant>
        <vt:i4>5</vt:i4>
      </vt:variant>
      <vt:variant>
        <vt:lpwstr>mailto:assistant@hcj.gov.ua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Світлана Міщенко (HCJ-GM0122 - s.mischenko)</dc:creator>
  <cp:lastModifiedBy>Оксана Костанян (HCJ-IMP0472 - o.kostanyan)</cp:lastModifiedBy>
  <cp:revision>2</cp:revision>
  <cp:lastPrinted>2023-04-05T07:41:00Z</cp:lastPrinted>
  <dcterms:created xsi:type="dcterms:W3CDTF">2024-08-09T07:12:00Z</dcterms:created>
  <dcterms:modified xsi:type="dcterms:W3CDTF">2024-08-09T07:12:00Z</dcterms:modified>
</cp:coreProperties>
</file>