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98A41F" w14:textId="1AB4D255" w:rsidR="00C553C1" w:rsidRPr="005A3121" w:rsidRDefault="00C553C1" w:rsidP="009F0CDC">
      <w:pPr>
        <w:spacing w:before="120" w:after="120"/>
        <w:ind w:firstLine="567"/>
        <w:jc w:val="both"/>
        <w:rPr>
          <w:rFonts w:ascii="AcademyC" w:hAnsi="AcademyC"/>
          <w:b/>
          <w:color w:val="000000"/>
          <w:sz w:val="28"/>
          <w:szCs w:val="28"/>
        </w:rPr>
      </w:pPr>
      <w:bookmarkStart w:id="0" w:name="OLE_LINK6"/>
      <w:bookmarkStart w:id="1" w:name="OLE_LINK7"/>
      <w:r w:rsidRPr="005A3121">
        <w:rPr>
          <w:rFonts w:ascii="AcademyC" w:hAnsi="AcademyC"/>
          <w:noProof/>
          <w:sz w:val="28"/>
          <w:szCs w:val="28"/>
          <w:lang w:eastAsia="uk-UA"/>
        </w:rPr>
        <w:drawing>
          <wp:anchor distT="0" distB="0" distL="114300" distR="114300" simplePos="0" relativeHeight="251658752" behindDoc="0" locked="0" layoutInCell="1" allowOverlap="1" wp14:anchorId="4472977A" wp14:editId="7B29F404">
            <wp:simplePos x="0" y="0"/>
            <wp:positionH relativeFrom="column">
              <wp:posOffset>2817495</wp:posOffset>
            </wp:positionH>
            <wp:positionV relativeFrom="paragraph">
              <wp:posOffset>-67310</wp:posOffset>
            </wp:positionV>
            <wp:extent cx="504190" cy="647700"/>
            <wp:effectExtent l="0" t="0" r="0" b="0"/>
            <wp:wrapNone/>
            <wp:docPr id="76622523" name="Picture 76622523" descr="Зображення, що містить символ, логотип, емблема, текст&#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22523" name="Picture 76622523" descr="Зображення, що містить символ, логотип, емблема, текст&#10;&#10;Автоматично згенерований опис"/>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a:ln>
                      <a:noFill/>
                    </a:ln>
                  </pic:spPr>
                </pic:pic>
              </a:graphicData>
            </a:graphic>
            <wp14:sizeRelH relativeFrom="page">
              <wp14:pctWidth>0</wp14:pctWidth>
            </wp14:sizeRelH>
            <wp14:sizeRelV relativeFrom="page">
              <wp14:pctHeight>0</wp14:pctHeight>
            </wp14:sizeRelV>
          </wp:anchor>
        </w:drawing>
      </w:r>
      <w:r w:rsidR="007F43AE" w:rsidRPr="005A3121">
        <w:rPr>
          <w:rFonts w:ascii="AcademyC" w:hAnsi="AcademyC"/>
          <w:b/>
          <w:color w:val="000000"/>
          <w:sz w:val="28"/>
          <w:szCs w:val="28"/>
        </w:rPr>
        <w:t xml:space="preserve"> </w:t>
      </w:r>
    </w:p>
    <w:p w14:paraId="6DDCEC5C" w14:textId="77777777" w:rsidR="00C553C1" w:rsidRPr="005A3121" w:rsidRDefault="00C553C1" w:rsidP="009F0CDC">
      <w:pPr>
        <w:spacing w:before="120" w:after="120"/>
        <w:jc w:val="both"/>
        <w:rPr>
          <w:rFonts w:ascii="AcademyC" w:hAnsi="AcademyC"/>
          <w:b/>
          <w:color w:val="000000"/>
          <w:sz w:val="28"/>
          <w:szCs w:val="28"/>
        </w:rPr>
      </w:pPr>
    </w:p>
    <w:p w14:paraId="4F6480FA" w14:textId="77777777" w:rsidR="00C553C1" w:rsidRPr="005A3121" w:rsidRDefault="00C553C1" w:rsidP="009F0CDC">
      <w:pPr>
        <w:spacing w:before="120" w:after="120"/>
        <w:jc w:val="center"/>
        <w:rPr>
          <w:rFonts w:ascii="AcademyC" w:hAnsi="AcademyC"/>
          <w:b/>
          <w:color w:val="000000"/>
          <w:sz w:val="28"/>
          <w:szCs w:val="28"/>
        </w:rPr>
      </w:pPr>
      <w:r w:rsidRPr="005A3121">
        <w:rPr>
          <w:rFonts w:ascii="AcademyC" w:hAnsi="AcademyC"/>
          <w:b/>
          <w:color w:val="000000"/>
          <w:sz w:val="28"/>
          <w:szCs w:val="28"/>
        </w:rPr>
        <w:t>УКРАЇНА</w:t>
      </w:r>
    </w:p>
    <w:p w14:paraId="5DB4E4E3" w14:textId="77777777" w:rsidR="00C553C1" w:rsidRPr="005A3121" w:rsidRDefault="00C553C1" w:rsidP="009F0CDC">
      <w:pPr>
        <w:spacing w:before="120" w:after="120"/>
        <w:jc w:val="center"/>
        <w:rPr>
          <w:rFonts w:ascii="AcademyC" w:hAnsi="AcademyC"/>
          <w:b/>
          <w:color w:val="000000"/>
          <w:sz w:val="28"/>
          <w:szCs w:val="28"/>
        </w:rPr>
      </w:pPr>
      <w:r w:rsidRPr="005A3121">
        <w:rPr>
          <w:rFonts w:ascii="AcademyC" w:hAnsi="AcademyC"/>
          <w:b/>
          <w:color w:val="000000"/>
          <w:sz w:val="28"/>
          <w:szCs w:val="28"/>
        </w:rPr>
        <w:t>ВИЩА РАДА ПРАВОСУДДЯ</w:t>
      </w:r>
    </w:p>
    <w:p w14:paraId="7FBDD225" w14:textId="77777777" w:rsidR="00C553C1" w:rsidRPr="005A3121" w:rsidRDefault="00C553C1" w:rsidP="009F0CDC">
      <w:pPr>
        <w:spacing w:before="120" w:after="120"/>
        <w:jc w:val="center"/>
        <w:rPr>
          <w:rFonts w:ascii="AcademyC" w:hAnsi="AcademyC"/>
          <w:b/>
          <w:color w:val="000000"/>
          <w:sz w:val="28"/>
          <w:szCs w:val="28"/>
        </w:rPr>
      </w:pPr>
      <w:r w:rsidRPr="005A3121">
        <w:rPr>
          <w:rFonts w:ascii="AcademyC" w:hAnsi="AcademyC"/>
          <w:b/>
          <w:color w:val="000000"/>
          <w:sz w:val="28"/>
          <w:szCs w:val="28"/>
        </w:rPr>
        <w:t>ДРУГА ДИСЦИПЛІНАРНА ПАЛАТА</w:t>
      </w:r>
    </w:p>
    <w:p w14:paraId="3033D50C" w14:textId="77777777" w:rsidR="00C553C1" w:rsidRPr="005A3121" w:rsidRDefault="00C553C1" w:rsidP="009F0CDC">
      <w:pPr>
        <w:pStyle w:val="a3"/>
        <w:spacing w:before="120" w:after="120"/>
        <w:ind w:left="0"/>
        <w:contextualSpacing w:val="0"/>
        <w:jc w:val="center"/>
        <w:rPr>
          <w:rFonts w:ascii="AcademyC" w:hAnsi="AcademyC"/>
          <w:b/>
          <w:sz w:val="28"/>
          <w:szCs w:val="28"/>
        </w:rPr>
      </w:pPr>
      <w:r w:rsidRPr="005A3121">
        <w:rPr>
          <w:rFonts w:ascii="AcademyC" w:hAnsi="AcademyC"/>
          <w:b/>
          <w:sz w:val="28"/>
          <w:szCs w:val="28"/>
        </w:rPr>
        <w:t>УХВАЛА</w:t>
      </w:r>
    </w:p>
    <w:tbl>
      <w:tblPr>
        <w:tblpPr w:leftFromText="180" w:rightFromText="180" w:vertAnchor="text" w:horzAnchor="margin"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72"/>
        <w:gridCol w:w="3148"/>
        <w:gridCol w:w="3935"/>
      </w:tblGrid>
      <w:tr w:rsidR="00822114" w:rsidRPr="005A3121" w14:paraId="2300B2A8" w14:textId="77777777" w:rsidTr="00822114">
        <w:tc>
          <w:tcPr>
            <w:tcW w:w="2772" w:type="dxa"/>
            <w:tcBorders>
              <w:top w:val="nil"/>
              <w:left w:val="nil"/>
              <w:bottom w:val="nil"/>
              <w:right w:val="nil"/>
            </w:tcBorders>
          </w:tcPr>
          <w:p w14:paraId="4F80EDB9" w14:textId="79A2E8AE" w:rsidR="00822114" w:rsidRPr="005A3121" w:rsidRDefault="00C41946" w:rsidP="009F0CDC">
            <w:pPr>
              <w:spacing w:before="120" w:after="120"/>
              <w:jc w:val="both"/>
              <w:rPr>
                <w:rFonts w:ascii="Times New Roman" w:hAnsi="Times New Roman"/>
                <w:b/>
                <w:sz w:val="24"/>
                <w:szCs w:val="24"/>
              </w:rPr>
            </w:pPr>
            <w:r>
              <w:rPr>
                <w:rFonts w:ascii="Times New Roman" w:hAnsi="Times New Roman"/>
                <w:b/>
                <w:sz w:val="24"/>
                <w:szCs w:val="24"/>
              </w:rPr>
              <w:t>7</w:t>
            </w:r>
            <w:r w:rsidR="00822114" w:rsidRPr="005A3121">
              <w:rPr>
                <w:rFonts w:ascii="Times New Roman" w:hAnsi="Times New Roman"/>
                <w:b/>
                <w:sz w:val="24"/>
                <w:szCs w:val="24"/>
              </w:rPr>
              <w:t xml:space="preserve"> </w:t>
            </w:r>
            <w:r>
              <w:rPr>
                <w:rFonts w:ascii="Times New Roman" w:hAnsi="Times New Roman"/>
                <w:b/>
                <w:sz w:val="24"/>
                <w:szCs w:val="24"/>
              </w:rPr>
              <w:t>серпня</w:t>
            </w:r>
            <w:r w:rsidR="00822114" w:rsidRPr="005A3121">
              <w:rPr>
                <w:rFonts w:ascii="Times New Roman" w:hAnsi="Times New Roman"/>
                <w:b/>
                <w:sz w:val="24"/>
                <w:szCs w:val="24"/>
              </w:rPr>
              <w:t xml:space="preserve"> 2024 року</w:t>
            </w:r>
          </w:p>
        </w:tc>
        <w:tc>
          <w:tcPr>
            <w:tcW w:w="3148" w:type="dxa"/>
            <w:tcBorders>
              <w:top w:val="nil"/>
              <w:left w:val="nil"/>
              <w:bottom w:val="nil"/>
              <w:right w:val="nil"/>
            </w:tcBorders>
          </w:tcPr>
          <w:p w14:paraId="38B03405" w14:textId="7F713D1D" w:rsidR="00822114" w:rsidRPr="005A3121" w:rsidRDefault="00822114" w:rsidP="009F0CDC">
            <w:pPr>
              <w:spacing w:before="120" w:after="120"/>
              <w:ind w:left="911" w:firstLine="241"/>
              <w:jc w:val="center"/>
              <w:rPr>
                <w:rFonts w:ascii="Times New Roman" w:hAnsi="Times New Roman"/>
                <w:b/>
                <w:sz w:val="24"/>
                <w:szCs w:val="24"/>
              </w:rPr>
            </w:pPr>
            <w:r w:rsidRPr="005A3121">
              <w:rPr>
                <w:rFonts w:ascii="Times New Roman" w:hAnsi="Times New Roman"/>
                <w:b/>
                <w:sz w:val="24"/>
                <w:szCs w:val="24"/>
              </w:rPr>
              <w:t>Київ</w:t>
            </w:r>
          </w:p>
        </w:tc>
        <w:tc>
          <w:tcPr>
            <w:tcW w:w="3935" w:type="dxa"/>
            <w:tcBorders>
              <w:top w:val="nil"/>
              <w:left w:val="nil"/>
              <w:bottom w:val="nil"/>
              <w:right w:val="nil"/>
            </w:tcBorders>
          </w:tcPr>
          <w:p w14:paraId="6CFC3817" w14:textId="430AB7B2" w:rsidR="00822114" w:rsidRPr="00A736B6" w:rsidRDefault="00822114" w:rsidP="009F0CDC">
            <w:pPr>
              <w:spacing w:before="120" w:after="120"/>
              <w:ind w:firstLine="241"/>
              <w:jc w:val="both"/>
              <w:rPr>
                <w:rFonts w:ascii="Times New Roman" w:hAnsi="Times New Roman"/>
                <w:b/>
                <w:sz w:val="24"/>
                <w:szCs w:val="24"/>
                <w:lang w:val="ru-RU"/>
              </w:rPr>
            </w:pPr>
            <w:r w:rsidRPr="005A3121">
              <w:rPr>
                <w:rFonts w:ascii="Times New Roman" w:hAnsi="Times New Roman"/>
                <w:b/>
                <w:sz w:val="24"/>
                <w:szCs w:val="24"/>
              </w:rPr>
              <w:t>№ </w:t>
            </w:r>
            <w:r w:rsidR="00A736B6">
              <w:rPr>
                <w:rFonts w:ascii="Times New Roman" w:hAnsi="Times New Roman"/>
                <w:b/>
                <w:sz w:val="24"/>
                <w:szCs w:val="24"/>
                <w:lang w:val="ru-RU"/>
              </w:rPr>
              <w:t>2411/2дп/15-24</w:t>
            </w:r>
          </w:p>
        </w:tc>
      </w:tr>
    </w:tbl>
    <w:p w14:paraId="6CD2AAE0" w14:textId="57625130" w:rsidR="00C553C1" w:rsidRPr="005A3121" w:rsidRDefault="00C553C1" w:rsidP="009F0CDC">
      <w:pPr>
        <w:tabs>
          <w:tab w:val="left" w:pos="3544"/>
          <w:tab w:val="left" w:pos="4962"/>
        </w:tabs>
        <w:spacing w:before="120" w:after="120"/>
        <w:ind w:right="4677"/>
        <w:jc w:val="both"/>
        <w:rPr>
          <w:rFonts w:ascii="Times New Roman" w:hAnsi="Times New Roman"/>
          <w:b/>
          <w:sz w:val="24"/>
          <w:szCs w:val="24"/>
        </w:rPr>
      </w:pPr>
      <w:r w:rsidRPr="005A3121">
        <w:rPr>
          <w:rFonts w:ascii="Times New Roman" w:hAnsi="Times New Roman"/>
          <w:b/>
          <w:sz w:val="24"/>
          <w:szCs w:val="24"/>
        </w:rPr>
        <w:t xml:space="preserve">Про </w:t>
      </w:r>
      <w:bookmarkEnd w:id="0"/>
      <w:bookmarkEnd w:id="1"/>
      <w:r w:rsidRPr="005A3121">
        <w:rPr>
          <w:rFonts w:ascii="Times New Roman" w:hAnsi="Times New Roman"/>
          <w:b/>
          <w:sz w:val="24"/>
          <w:szCs w:val="24"/>
        </w:rPr>
        <w:t xml:space="preserve">відкриття дисциплінарної справи стосовно </w:t>
      </w:r>
      <w:r w:rsidR="00F84DB3">
        <w:rPr>
          <w:rFonts w:ascii="Times New Roman" w:hAnsi="Times New Roman"/>
          <w:b/>
          <w:sz w:val="24"/>
          <w:szCs w:val="24"/>
        </w:rPr>
        <w:t xml:space="preserve">судді </w:t>
      </w:r>
      <w:r w:rsidR="00F84DB3" w:rsidRPr="00F84DB3">
        <w:rPr>
          <w:rFonts w:ascii="Times New Roman" w:hAnsi="Times New Roman"/>
          <w:b/>
          <w:sz w:val="24"/>
          <w:szCs w:val="24"/>
        </w:rPr>
        <w:t>Закарпатського апеляційного суду Бисаг</w:t>
      </w:r>
      <w:r w:rsidR="00F84DB3">
        <w:rPr>
          <w:rFonts w:ascii="Times New Roman" w:hAnsi="Times New Roman"/>
          <w:b/>
          <w:sz w:val="24"/>
          <w:szCs w:val="24"/>
        </w:rPr>
        <w:t>и</w:t>
      </w:r>
      <w:r w:rsidR="00F84DB3" w:rsidRPr="00F84DB3">
        <w:rPr>
          <w:rFonts w:ascii="Times New Roman" w:hAnsi="Times New Roman"/>
          <w:b/>
          <w:sz w:val="24"/>
          <w:szCs w:val="24"/>
        </w:rPr>
        <w:t xml:space="preserve"> Т.Ю</w:t>
      </w:r>
      <w:r w:rsidR="00811450" w:rsidRPr="005A3121">
        <w:rPr>
          <w:rFonts w:ascii="Times New Roman" w:hAnsi="Times New Roman"/>
          <w:b/>
          <w:sz w:val="24"/>
          <w:szCs w:val="24"/>
        </w:rPr>
        <w:t>.</w:t>
      </w:r>
    </w:p>
    <w:p w14:paraId="68F23707" w14:textId="1CEDEFD0" w:rsidR="00C553C1" w:rsidRPr="005A3121" w:rsidRDefault="00C553C1" w:rsidP="009F0CDC">
      <w:pPr>
        <w:spacing w:before="120" w:after="120"/>
        <w:ind w:firstLine="567"/>
        <w:jc w:val="both"/>
        <w:rPr>
          <w:rFonts w:ascii="Times New Roman" w:hAnsi="Times New Roman"/>
          <w:sz w:val="28"/>
          <w:szCs w:val="28"/>
        </w:rPr>
      </w:pPr>
      <w:r w:rsidRPr="005A3121">
        <w:rPr>
          <w:rFonts w:ascii="Times New Roman" w:hAnsi="Times New Roman"/>
          <w:sz w:val="28"/>
          <w:szCs w:val="28"/>
          <w:shd w:val="clear" w:color="auto" w:fill="FFFFFF"/>
          <w:lang w:eastAsia="ru-RU"/>
        </w:rPr>
        <w:t>Друга Дисциплінарна палата Вищої ради правосуддя у складі головуючого – Саліхова В.В., членів Другої Дисциплінарної палати Вищої ради правосуддя Ковбій О.В., Мельника О.П.</w:t>
      </w:r>
      <w:r w:rsidRPr="005A3121">
        <w:rPr>
          <w:rFonts w:ascii="Times New Roman" w:hAnsi="Times New Roman"/>
          <w:sz w:val="28"/>
          <w:szCs w:val="28"/>
        </w:rPr>
        <w:t xml:space="preserve">, розглянувши висновок доповідача – члена Другої Дисциплінарної палати Вищої ради правосуддя Маселка Р.А. за результатами попередньої перевірки </w:t>
      </w:r>
      <w:r w:rsidR="00444D61" w:rsidRPr="005A3121">
        <w:rPr>
          <w:rFonts w:ascii="Times New Roman" w:hAnsi="Times New Roman"/>
          <w:sz w:val="28"/>
          <w:szCs w:val="28"/>
        </w:rPr>
        <w:t xml:space="preserve">дисциплінарної </w:t>
      </w:r>
      <w:r w:rsidRPr="005A3121">
        <w:rPr>
          <w:rFonts w:ascii="Times New Roman" w:eastAsia="Times New Roman" w:hAnsi="Times New Roman"/>
          <w:sz w:val="28"/>
          <w:szCs w:val="28"/>
        </w:rPr>
        <w:t xml:space="preserve">скарги </w:t>
      </w:r>
      <w:r w:rsidR="00B17A01" w:rsidRPr="001A0AAC">
        <w:rPr>
          <w:rFonts w:ascii="Times New Roman" w:eastAsia="Times New Roman" w:hAnsi="Times New Roman"/>
          <w:sz w:val="28"/>
          <w:szCs w:val="28"/>
        </w:rPr>
        <w:t>Кирильчук</w:t>
      </w:r>
      <w:r w:rsidR="00B17A01">
        <w:rPr>
          <w:rFonts w:ascii="Times New Roman" w:eastAsia="Times New Roman" w:hAnsi="Times New Roman"/>
          <w:sz w:val="28"/>
          <w:szCs w:val="28"/>
        </w:rPr>
        <w:t>а</w:t>
      </w:r>
      <w:r w:rsidR="00B17A01" w:rsidRPr="001A0AAC">
        <w:rPr>
          <w:rFonts w:ascii="Times New Roman" w:eastAsia="Times New Roman" w:hAnsi="Times New Roman"/>
          <w:sz w:val="28"/>
          <w:szCs w:val="28"/>
        </w:rPr>
        <w:t xml:space="preserve"> Олег</w:t>
      </w:r>
      <w:r w:rsidR="00B17A01">
        <w:rPr>
          <w:rFonts w:ascii="Times New Roman" w:eastAsia="Times New Roman" w:hAnsi="Times New Roman"/>
          <w:sz w:val="28"/>
          <w:szCs w:val="28"/>
        </w:rPr>
        <w:t>а</w:t>
      </w:r>
      <w:r w:rsidR="00B17A01" w:rsidRPr="001A0AAC">
        <w:rPr>
          <w:rFonts w:ascii="Times New Roman" w:eastAsia="Times New Roman" w:hAnsi="Times New Roman"/>
          <w:sz w:val="28"/>
          <w:szCs w:val="28"/>
        </w:rPr>
        <w:t xml:space="preserve"> Ігорович</w:t>
      </w:r>
      <w:r w:rsidR="00B17A01">
        <w:rPr>
          <w:rFonts w:ascii="Times New Roman" w:eastAsia="Times New Roman" w:hAnsi="Times New Roman"/>
          <w:sz w:val="28"/>
          <w:szCs w:val="28"/>
        </w:rPr>
        <w:t>а</w:t>
      </w:r>
      <w:r w:rsidR="006D2E71" w:rsidRPr="005A3121">
        <w:rPr>
          <w:rFonts w:ascii="Times New Roman" w:eastAsia="Times New Roman" w:hAnsi="Times New Roman"/>
          <w:sz w:val="28"/>
          <w:szCs w:val="28"/>
        </w:rPr>
        <w:t xml:space="preserve"> </w:t>
      </w:r>
      <w:r w:rsidR="00C569AF" w:rsidRPr="005A3121">
        <w:rPr>
          <w:rFonts w:ascii="Times New Roman" w:eastAsia="Times New Roman" w:hAnsi="Times New Roman"/>
          <w:sz w:val="28"/>
          <w:szCs w:val="28"/>
        </w:rPr>
        <w:t>стосовно судді</w:t>
      </w:r>
      <w:r w:rsidR="006D2E71" w:rsidRPr="005A3121">
        <w:rPr>
          <w:rFonts w:ascii="Times New Roman" w:eastAsia="Times New Roman" w:hAnsi="Times New Roman"/>
          <w:sz w:val="28"/>
          <w:szCs w:val="28"/>
        </w:rPr>
        <w:t xml:space="preserve"> </w:t>
      </w:r>
      <w:r w:rsidR="00F26AAA" w:rsidRPr="00F26AAA">
        <w:rPr>
          <w:rFonts w:ascii="Times New Roman" w:eastAsia="Times New Roman" w:hAnsi="Times New Roman"/>
          <w:sz w:val="28"/>
          <w:szCs w:val="28"/>
        </w:rPr>
        <w:t>Закарпатського апеляційного суду</w:t>
      </w:r>
      <w:r w:rsidR="007864C1" w:rsidRPr="005A3121">
        <w:rPr>
          <w:rFonts w:ascii="Times New Roman" w:eastAsia="Times New Roman" w:hAnsi="Times New Roman"/>
          <w:sz w:val="28"/>
          <w:szCs w:val="28"/>
        </w:rPr>
        <w:t xml:space="preserve"> </w:t>
      </w:r>
      <w:r w:rsidR="000500D4" w:rsidRPr="000500D4">
        <w:rPr>
          <w:rFonts w:ascii="Times New Roman" w:eastAsia="Times New Roman" w:hAnsi="Times New Roman"/>
          <w:sz w:val="28"/>
          <w:szCs w:val="28"/>
        </w:rPr>
        <w:t>Бисаг</w:t>
      </w:r>
      <w:r w:rsidR="000500D4">
        <w:rPr>
          <w:rFonts w:ascii="Times New Roman" w:eastAsia="Times New Roman" w:hAnsi="Times New Roman"/>
          <w:sz w:val="28"/>
          <w:szCs w:val="28"/>
        </w:rPr>
        <w:t>и</w:t>
      </w:r>
      <w:r w:rsidR="000500D4" w:rsidRPr="000500D4">
        <w:rPr>
          <w:rFonts w:ascii="Times New Roman" w:eastAsia="Times New Roman" w:hAnsi="Times New Roman"/>
          <w:sz w:val="28"/>
          <w:szCs w:val="28"/>
        </w:rPr>
        <w:t xml:space="preserve"> Тарас</w:t>
      </w:r>
      <w:r w:rsidR="000500D4">
        <w:rPr>
          <w:rFonts w:ascii="Times New Roman" w:eastAsia="Times New Roman" w:hAnsi="Times New Roman"/>
          <w:sz w:val="28"/>
          <w:szCs w:val="28"/>
        </w:rPr>
        <w:t>а</w:t>
      </w:r>
      <w:r w:rsidR="000500D4" w:rsidRPr="000500D4">
        <w:rPr>
          <w:rFonts w:ascii="Times New Roman" w:eastAsia="Times New Roman" w:hAnsi="Times New Roman"/>
          <w:sz w:val="28"/>
          <w:szCs w:val="28"/>
        </w:rPr>
        <w:t xml:space="preserve"> Юрійович</w:t>
      </w:r>
      <w:r w:rsidR="000500D4">
        <w:rPr>
          <w:rFonts w:ascii="Times New Roman" w:eastAsia="Times New Roman" w:hAnsi="Times New Roman"/>
          <w:sz w:val="28"/>
          <w:szCs w:val="28"/>
        </w:rPr>
        <w:t>а</w:t>
      </w:r>
      <w:r w:rsidRPr="005A3121">
        <w:rPr>
          <w:rFonts w:ascii="Times New Roman" w:hAnsi="Times New Roman"/>
          <w:sz w:val="28"/>
          <w:szCs w:val="28"/>
        </w:rPr>
        <w:t xml:space="preserve">, </w:t>
      </w:r>
    </w:p>
    <w:p w14:paraId="2F35F7DD" w14:textId="77777777" w:rsidR="00C553C1" w:rsidRPr="005A3121" w:rsidRDefault="00C553C1" w:rsidP="009F0CDC">
      <w:pPr>
        <w:pStyle w:val="20"/>
        <w:shd w:val="clear" w:color="auto" w:fill="auto"/>
        <w:spacing w:before="120" w:after="120" w:line="276" w:lineRule="auto"/>
        <w:ind w:firstLine="567"/>
        <w:rPr>
          <w:rStyle w:val="FontStyle14"/>
          <w:sz w:val="28"/>
          <w:szCs w:val="28"/>
        </w:rPr>
      </w:pPr>
      <w:r w:rsidRPr="005A3121">
        <w:rPr>
          <w:rStyle w:val="FontStyle14"/>
          <w:sz w:val="28"/>
          <w:szCs w:val="28"/>
        </w:rPr>
        <w:t>встановила:</w:t>
      </w:r>
    </w:p>
    <w:p w14:paraId="183405A5" w14:textId="2ED814AD" w:rsidR="004A6FEE" w:rsidRPr="005A3121" w:rsidRDefault="00C01A97" w:rsidP="009F0CDC">
      <w:pPr>
        <w:spacing w:before="120" w:after="120"/>
        <w:jc w:val="both"/>
        <w:rPr>
          <w:rFonts w:ascii="Times New Roman" w:eastAsia="Times New Roman" w:hAnsi="Times New Roman"/>
          <w:sz w:val="28"/>
          <w:szCs w:val="28"/>
        </w:rPr>
      </w:pPr>
      <w:r w:rsidRPr="00C01A97">
        <w:rPr>
          <w:rFonts w:ascii="Times New Roman" w:eastAsia="Times New Roman" w:hAnsi="Times New Roman"/>
          <w:sz w:val="28"/>
          <w:szCs w:val="28"/>
        </w:rPr>
        <w:t>11 квітня 2024 року до Вищої ради правосуддя надійшла дисциплінарна скарга Кирильчука О.І.</w:t>
      </w:r>
      <w:r>
        <w:rPr>
          <w:rFonts w:ascii="Times New Roman" w:eastAsia="Times New Roman" w:hAnsi="Times New Roman"/>
          <w:sz w:val="28"/>
          <w:szCs w:val="28"/>
        </w:rPr>
        <w:t xml:space="preserve"> (вх. №</w:t>
      </w:r>
      <w:r w:rsidR="00741F23">
        <w:rPr>
          <w:rFonts w:ascii="Times New Roman" w:eastAsia="Times New Roman" w:hAnsi="Times New Roman"/>
          <w:sz w:val="28"/>
          <w:szCs w:val="28"/>
        </w:rPr>
        <w:t> </w:t>
      </w:r>
      <w:r w:rsidR="00741F23" w:rsidRPr="00741F23">
        <w:rPr>
          <w:rFonts w:ascii="Times New Roman" w:eastAsia="Times New Roman" w:hAnsi="Times New Roman"/>
          <w:sz w:val="28"/>
          <w:szCs w:val="28"/>
        </w:rPr>
        <w:t>К-4/6/7-24</w:t>
      </w:r>
      <w:r w:rsidR="00741F23">
        <w:rPr>
          <w:rFonts w:ascii="Times New Roman" w:eastAsia="Times New Roman" w:hAnsi="Times New Roman"/>
          <w:sz w:val="28"/>
          <w:szCs w:val="28"/>
        </w:rPr>
        <w:t>)</w:t>
      </w:r>
      <w:r w:rsidRPr="00C01A97">
        <w:rPr>
          <w:rFonts w:ascii="Times New Roman" w:eastAsia="Times New Roman" w:hAnsi="Times New Roman"/>
          <w:sz w:val="28"/>
          <w:szCs w:val="28"/>
        </w:rPr>
        <w:t>, в якій він зазначає про вчинення суддею Закарпатського апеляційного суду Бисагою Т.Ю. дисциплінарного проступку, передбаченого підпунктом «б» пункту 1, пунктом 4 частини першої статті 106 Закону України «Про судоустрій і статус суддів».</w:t>
      </w:r>
      <w:r w:rsidR="004A6FEE" w:rsidRPr="005A3121">
        <w:rPr>
          <w:rFonts w:ascii="Times New Roman" w:eastAsia="Times New Roman" w:hAnsi="Times New Roman"/>
          <w:color w:val="000000"/>
          <w:sz w:val="28"/>
          <w:szCs w:val="28"/>
          <w:shd w:val="clear" w:color="auto" w:fill="FFFFFF"/>
        </w:rPr>
        <w:t>.</w:t>
      </w:r>
    </w:p>
    <w:p w14:paraId="72C54807" w14:textId="3D9DB18E" w:rsidR="00D556C2" w:rsidRPr="005A3121" w:rsidRDefault="00D556C2" w:rsidP="009F0CDC">
      <w:pPr>
        <w:spacing w:before="120" w:after="120"/>
        <w:jc w:val="both"/>
        <w:rPr>
          <w:rFonts w:ascii="Times New Roman" w:hAnsi="Times New Roman"/>
          <w:b/>
          <w:bCs/>
          <w:sz w:val="28"/>
          <w:szCs w:val="28"/>
        </w:rPr>
      </w:pPr>
      <w:r w:rsidRPr="005A3121">
        <w:rPr>
          <w:rFonts w:ascii="Times New Roman" w:hAnsi="Times New Roman"/>
          <w:b/>
          <w:bCs/>
          <w:sz w:val="28"/>
          <w:szCs w:val="28"/>
        </w:rPr>
        <w:t>ПРОЦЕДУРА</w:t>
      </w:r>
    </w:p>
    <w:p w14:paraId="7150E612" w14:textId="576DE846" w:rsidR="00A923CF" w:rsidRPr="00A923CF" w:rsidRDefault="00A923CF" w:rsidP="009F0CDC">
      <w:pPr>
        <w:pStyle w:val="a3"/>
        <w:numPr>
          <w:ilvl w:val="0"/>
          <w:numId w:val="38"/>
        </w:numPr>
        <w:spacing w:before="120" w:after="120"/>
        <w:ind w:left="567" w:hanging="567"/>
        <w:contextualSpacing w:val="0"/>
        <w:jc w:val="both"/>
        <w:rPr>
          <w:rFonts w:ascii="Times New Roman" w:eastAsia="Times New Roman" w:hAnsi="Times New Roman"/>
          <w:sz w:val="28"/>
          <w:szCs w:val="28"/>
        </w:rPr>
      </w:pPr>
      <w:r w:rsidRPr="00A923CF">
        <w:rPr>
          <w:rFonts w:ascii="Times New Roman" w:eastAsia="Times New Roman" w:hAnsi="Times New Roman"/>
          <w:sz w:val="28"/>
          <w:szCs w:val="28"/>
        </w:rPr>
        <w:t>Протоколом автоматизованого розподілу справи між членам Вищої ради правосуддя від 11 квітня 2024 року доповідачем по справі визначено члена Вищої ради правосуддя Маселка Р.А.</w:t>
      </w:r>
    </w:p>
    <w:p w14:paraId="0C593F9E" w14:textId="29559964" w:rsidR="00CD0374" w:rsidRPr="005A3121" w:rsidRDefault="008C32B7" w:rsidP="009F0CDC">
      <w:pPr>
        <w:spacing w:before="120" w:after="120"/>
        <w:jc w:val="both"/>
        <w:rPr>
          <w:rFonts w:ascii="Times New Roman" w:hAnsi="Times New Roman"/>
          <w:b/>
          <w:bCs/>
          <w:sz w:val="28"/>
          <w:szCs w:val="28"/>
        </w:rPr>
      </w:pPr>
      <w:r w:rsidRPr="005A3121">
        <w:rPr>
          <w:rFonts w:ascii="Times New Roman" w:hAnsi="Times New Roman"/>
          <w:b/>
          <w:bCs/>
          <w:sz w:val="28"/>
          <w:szCs w:val="28"/>
        </w:rPr>
        <w:t>СТИСЛИЙ</w:t>
      </w:r>
      <w:r w:rsidR="00CD0374" w:rsidRPr="005A3121">
        <w:rPr>
          <w:rFonts w:ascii="Times New Roman" w:hAnsi="Times New Roman"/>
          <w:b/>
          <w:bCs/>
          <w:sz w:val="28"/>
          <w:szCs w:val="28"/>
        </w:rPr>
        <w:t xml:space="preserve"> ЗМІСТ ДИСЦИПЛІНАРНОЇ СКАРГИ</w:t>
      </w:r>
    </w:p>
    <w:p w14:paraId="64F1E2B4" w14:textId="18678D9B" w:rsidR="00171704" w:rsidRPr="001A0AAC" w:rsidRDefault="00171704" w:rsidP="009F0CDC">
      <w:pPr>
        <w:pStyle w:val="a3"/>
        <w:numPr>
          <w:ilvl w:val="0"/>
          <w:numId w:val="38"/>
        </w:numPr>
        <w:spacing w:before="120" w:after="120"/>
        <w:ind w:left="567" w:hanging="567"/>
        <w:contextualSpacing w:val="0"/>
        <w:jc w:val="both"/>
        <w:rPr>
          <w:rFonts w:ascii="Times New Roman" w:eastAsia="Times New Roman" w:hAnsi="Times New Roman"/>
          <w:sz w:val="28"/>
          <w:szCs w:val="28"/>
        </w:rPr>
      </w:pPr>
      <w:r w:rsidRPr="001A0AAC">
        <w:rPr>
          <w:rFonts w:ascii="Times New Roman" w:eastAsia="Times New Roman" w:hAnsi="Times New Roman"/>
          <w:sz w:val="28"/>
          <w:szCs w:val="28"/>
        </w:rPr>
        <w:t>У дисциплінарній скарзі Кирильчук О.І. повідомив, що суддя Закарпатського апеляційного суду Бисага Т.Ю. грубо порушив норми статті 22 Кодексу України про адміністративні правопорушення (далі – К</w:t>
      </w:r>
      <w:r w:rsidR="00FE2908">
        <w:rPr>
          <w:rFonts w:ascii="Times New Roman" w:eastAsia="Times New Roman" w:hAnsi="Times New Roman"/>
          <w:sz w:val="28"/>
          <w:szCs w:val="28"/>
        </w:rPr>
        <w:t>У</w:t>
      </w:r>
      <w:r w:rsidRPr="001A0AAC">
        <w:rPr>
          <w:rFonts w:ascii="Times New Roman" w:eastAsia="Times New Roman" w:hAnsi="Times New Roman"/>
          <w:sz w:val="28"/>
          <w:szCs w:val="28"/>
        </w:rPr>
        <w:t xml:space="preserve">пАП), звільнивши від адміністративної відповідальності особу через малозначність вчиненого за наявності прямої заборони на таке звільнення. </w:t>
      </w:r>
    </w:p>
    <w:p w14:paraId="2E93056F" w14:textId="50476989" w:rsidR="00171704" w:rsidRPr="001A0AAC" w:rsidRDefault="00171704" w:rsidP="009F0CDC">
      <w:pPr>
        <w:pStyle w:val="a3"/>
        <w:numPr>
          <w:ilvl w:val="0"/>
          <w:numId w:val="38"/>
        </w:numPr>
        <w:spacing w:before="120" w:after="120"/>
        <w:ind w:left="567" w:hanging="567"/>
        <w:contextualSpacing w:val="0"/>
        <w:jc w:val="both"/>
        <w:rPr>
          <w:rFonts w:ascii="Times New Roman" w:eastAsia="Times New Roman" w:hAnsi="Times New Roman"/>
          <w:sz w:val="28"/>
          <w:szCs w:val="28"/>
        </w:rPr>
      </w:pPr>
      <w:r w:rsidRPr="001A0AAC">
        <w:rPr>
          <w:rFonts w:ascii="Times New Roman" w:eastAsia="Times New Roman" w:hAnsi="Times New Roman"/>
          <w:sz w:val="28"/>
          <w:szCs w:val="28"/>
        </w:rPr>
        <w:lastRenderedPageBreak/>
        <w:t xml:space="preserve">Таке грубе порушення закону призвело, на думку скаржника, до негативних наслідків, а саме: завдання збитків Державному бюджету України, оскільки особа не сплатила передбачений санкцією статті штраф; невиконання завдань КУпАП щодо виховання особи, яка вчинила адміністративне правопорушення; підриву авторитету та довіри до судової влади, адже особа, які керувала транспортними засобами у стані алкогольного </w:t>
      </w:r>
      <w:r w:rsidR="009A0670" w:rsidRPr="001A0AAC">
        <w:rPr>
          <w:rFonts w:ascii="Times New Roman" w:eastAsia="Times New Roman" w:hAnsi="Times New Roman"/>
          <w:sz w:val="28"/>
          <w:szCs w:val="28"/>
        </w:rPr>
        <w:t>сп’яніння</w:t>
      </w:r>
      <w:r w:rsidRPr="001A0AAC">
        <w:rPr>
          <w:rFonts w:ascii="Times New Roman" w:eastAsia="Times New Roman" w:hAnsi="Times New Roman"/>
          <w:sz w:val="28"/>
          <w:szCs w:val="28"/>
        </w:rPr>
        <w:t>, уникнула адміністративної відповідальності.</w:t>
      </w:r>
    </w:p>
    <w:p w14:paraId="59443855" w14:textId="0898DEFC" w:rsidR="00171704" w:rsidRPr="001A0AAC" w:rsidRDefault="00171704" w:rsidP="009F0CDC">
      <w:pPr>
        <w:pStyle w:val="a3"/>
        <w:numPr>
          <w:ilvl w:val="0"/>
          <w:numId w:val="38"/>
        </w:numPr>
        <w:spacing w:before="120" w:after="120"/>
        <w:ind w:left="567" w:hanging="567"/>
        <w:contextualSpacing w:val="0"/>
        <w:jc w:val="both"/>
        <w:rPr>
          <w:rFonts w:ascii="Times New Roman" w:eastAsia="Times New Roman" w:hAnsi="Times New Roman"/>
          <w:sz w:val="28"/>
          <w:szCs w:val="28"/>
        </w:rPr>
      </w:pPr>
      <w:r w:rsidRPr="001A0AAC">
        <w:rPr>
          <w:rFonts w:ascii="Times New Roman" w:eastAsia="Times New Roman" w:hAnsi="Times New Roman"/>
          <w:sz w:val="28"/>
          <w:szCs w:val="28"/>
        </w:rPr>
        <w:t xml:space="preserve">За змістом постанови суду </w:t>
      </w:r>
      <w:r w:rsidR="00326872">
        <w:rPr>
          <w:rFonts w:ascii="Times New Roman" w:eastAsia="Times New Roman" w:hAnsi="Times New Roman"/>
          <w:sz w:val="28"/>
          <w:szCs w:val="28"/>
        </w:rPr>
        <w:t>ОСОБА1</w:t>
      </w:r>
      <w:r w:rsidRPr="001A0AAC">
        <w:rPr>
          <w:rFonts w:ascii="Times New Roman" w:eastAsia="Times New Roman" w:hAnsi="Times New Roman"/>
          <w:sz w:val="28"/>
          <w:szCs w:val="28"/>
        </w:rPr>
        <w:t xml:space="preserve"> вчинив адміністративне правопорушення 28 листопада 2021 року, тобто через 8 місяців після набрання чинності Законом України від 16 лютого 2021 року № 1231-ІХ «Про внесення змін до деяких законодавчих актів України щодо посилення відповідальності за окремі правопорушення у сфері безпеки дорожнього руху».</w:t>
      </w:r>
    </w:p>
    <w:p w14:paraId="2931F9E2" w14:textId="18466CF8" w:rsidR="00171704" w:rsidRPr="001A0AAC" w:rsidRDefault="00171704" w:rsidP="009F0CDC">
      <w:pPr>
        <w:pStyle w:val="a3"/>
        <w:numPr>
          <w:ilvl w:val="0"/>
          <w:numId w:val="38"/>
        </w:numPr>
        <w:spacing w:before="120" w:after="120"/>
        <w:ind w:left="567" w:hanging="567"/>
        <w:contextualSpacing w:val="0"/>
        <w:jc w:val="both"/>
        <w:rPr>
          <w:rFonts w:ascii="Times New Roman" w:eastAsia="Times New Roman" w:hAnsi="Times New Roman"/>
          <w:sz w:val="28"/>
          <w:szCs w:val="28"/>
        </w:rPr>
      </w:pPr>
      <w:r w:rsidRPr="001A0AAC">
        <w:rPr>
          <w:rFonts w:ascii="Times New Roman" w:eastAsia="Times New Roman" w:hAnsi="Times New Roman"/>
          <w:sz w:val="28"/>
          <w:szCs w:val="28"/>
        </w:rPr>
        <w:t>Приписи статті 22 КУпАП</w:t>
      </w:r>
      <w:r w:rsidR="009A0670">
        <w:rPr>
          <w:rFonts w:ascii="Times New Roman" w:eastAsia="Times New Roman" w:hAnsi="Times New Roman"/>
          <w:sz w:val="28"/>
          <w:szCs w:val="28"/>
        </w:rPr>
        <w:t xml:space="preserve">, </w:t>
      </w:r>
      <w:r w:rsidRPr="001A0AAC">
        <w:rPr>
          <w:rFonts w:ascii="Times New Roman" w:eastAsia="Times New Roman" w:hAnsi="Times New Roman"/>
          <w:sz w:val="28"/>
          <w:szCs w:val="28"/>
        </w:rPr>
        <w:t>зокрема примітки цієї статті</w:t>
      </w:r>
      <w:r w:rsidR="009A0670">
        <w:rPr>
          <w:rFonts w:ascii="Times New Roman" w:eastAsia="Times New Roman" w:hAnsi="Times New Roman"/>
          <w:sz w:val="28"/>
          <w:szCs w:val="28"/>
        </w:rPr>
        <w:t>,</w:t>
      </w:r>
      <w:r w:rsidRPr="001A0AAC">
        <w:rPr>
          <w:rFonts w:ascii="Times New Roman" w:eastAsia="Times New Roman" w:hAnsi="Times New Roman"/>
          <w:sz w:val="28"/>
          <w:szCs w:val="28"/>
        </w:rPr>
        <w:t xml:space="preserve"> є чіткими, несуперечливими, і навряд чи були невідомі протягом півтора року судді апеляційного суду із майже двадцятирічним стажем роботи на посаді судді. </w:t>
      </w:r>
    </w:p>
    <w:p w14:paraId="1F8B6E1C" w14:textId="30A7733F" w:rsidR="008C32B7" w:rsidRPr="005A3121" w:rsidRDefault="00171704" w:rsidP="009F0CDC">
      <w:pPr>
        <w:tabs>
          <w:tab w:val="left" w:pos="567"/>
        </w:tabs>
        <w:spacing w:before="120" w:after="120"/>
        <w:ind w:left="567"/>
        <w:jc w:val="both"/>
        <w:rPr>
          <w:rFonts w:ascii="Times New Roman" w:eastAsia="Times New Roman" w:hAnsi="Times New Roman"/>
          <w:sz w:val="28"/>
          <w:szCs w:val="28"/>
        </w:rPr>
      </w:pPr>
      <w:r w:rsidRPr="001A0AAC">
        <w:rPr>
          <w:rFonts w:ascii="Times New Roman" w:eastAsia="Times New Roman" w:hAnsi="Times New Roman"/>
          <w:sz w:val="28"/>
          <w:szCs w:val="28"/>
        </w:rPr>
        <w:t>Проігнорувавши зазначену вище однозначну заборону</w:t>
      </w:r>
      <w:r w:rsidR="006C32C9">
        <w:rPr>
          <w:rFonts w:ascii="Times New Roman" w:eastAsia="Times New Roman" w:hAnsi="Times New Roman"/>
          <w:sz w:val="28"/>
          <w:szCs w:val="28"/>
        </w:rPr>
        <w:t xml:space="preserve"> </w:t>
      </w:r>
      <w:r w:rsidRPr="001A0AAC">
        <w:rPr>
          <w:rFonts w:ascii="Times New Roman" w:eastAsia="Times New Roman" w:hAnsi="Times New Roman"/>
          <w:sz w:val="28"/>
          <w:szCs w:val="28"/>
        </w:rPr>
        <w:t>суддя Бисага Т.Ю. умисно вчинив дисциплінарний проступок, передбачений підпунктом «б» пункту 1, пунктом 4 частини першої статті 106 Закону України «Про судоустрій і статус суддів».</w:t>
      </w:r>
      <w:r w:rsidR="008C32B7" w:rsidRPr="005A3121">
        <w:rPr>
          <w:rFonts w:ascii="Times New Roman" w:eastAsia="Times New Roman" w:hAnsi="Times New Roman"/>
          <w:sz w:val="28"/>
          <w:szCs w:val="28"/>
        </w:rPr>
        <w:tab/>
      </w:r>
    </w:p>
    <w:p w14:paraId="4CBF5E67" w14:textId="64EDB399" w:rsidR="009E1BB1" w:rsidRPr="005A3121" w:rsidRDefault="00754D0F" w:rsidP="009F0CDC">
      <w:pPr>
        <w:spacing w:before="120" w:after="120"/>
        <w:jc w:val="both"/>
        <w:rPr>
          <w:rFonts w:ascii="Times New Roman" w:hAnsi="Times New Roman"/>
          <w:b/>
          <w:bCs/>
          <w:sz w:val="28"/>
          <w:szCs w:val="28"/>
        </w:rPr>
      </w:pPr>
      <w:r w:rsidRPr="005A3121">
        <w:rPr>
          <w:rFonts w:ascii="Times New Roman" w:hAnsi="Times New Roman"/>
          <w:b/>
          <w:bCs/>
          <w:sz w:val="28"/>
          <w:szCs w:val="28"/>
        </w:rPr>
        <w:t>СТИСЛИЙ</w:t>
      </w:r>
      <w:r w:rsidR="009E1BB1" w:rsidRPr="005A3121">
        <w:rPr>
          <w:rFonts w:ascii="Times New Roman" w:hAnsi="Times New Roman"/>
          <w:b/>
          <w:bCs/>
          <w:sz w:val="28"/>
          <w:szCs w:val="28"/>
        </w:rPr>
        <w:t xml:space="preserve"> ЗМІСТ ПОЯСНЕНЬ СУДДІВ</w:t>
      </w:r>
    </w:p>
    <w:p w14:paraId="7502F99C" w14:textId="67FDCA91" w:rsidR="00D22BEC" w:rsidRPr="001A0AAC" w:rsidRDefault="00D22BEC" w:rsidP="009F0CDC">
      <w:pPr>
        <w:pStyle w:val="a3"/>
        <w:numPr>
          <w:ilvl w:val="0"/>
          <w:numId w:val="38"/>
        </w:numPr>
        <w:spacing w:before="120" w:after="120"/>
        <w:ind w:left="567" w:hanging="567"/>
        <w:contextualSpacing w:val="0"/>
        <w:jc w:val="both"/>
        <w:rPr>
          <w:rFonts w:ascii="Times New Roman" w:eastAsia="Times New Roman" w:hAnsi="Times New Roman"/>
          <w:sz w:val="28"/>
          <w:szCs w:val="28"/>
        </w:rPr>
      </w:pPr>
      <w:r w:rsidRPr="001A0AAC">
        <w:rPr>
          <w:rFonts w:ascii="Times New Roman" w:eastAsia="Times New Roman" w:hAnsi="Times New Roman"/>
          <w:sz w:val="28"/>
          <w:szCs w:val="28"/>
        </w:rPr>
        <w:t xml:space="preserve">Суддя Бисага Т.Ю. підтвердив, що він скасував постанову Ужгородського міськрайонного суду Закарпатської області від 6 вересня 2022 року, якою </w:t>
      </w:r>
      <w:r w:rsidR="00326872">
        <w:rPr>
          <w:rFonts w:ascii="Times New Roman" w:eastAsia="Times New Roman" w:hAnsi="Times New Roman"/>
          <w:sz w:val="28"/>
          <w:szCs w:val="28"/>
        </w:rPr>
        <w:t>ОСОБА1</w:t>
      </w:r>
      <w:r w:rsidRPr="001A0AAC">
        <w:rPr>
          <w:rFonts w:ascii="Times New Roman" w:eastAsia="Times New Roman" w:hAnsi="Times New Roman"/>
          <w:sz w:val="28"/>
          <w:szCs w:val="28"/>
        </w:rPr>
        <w:t xml:space="preserve"> було притягнуто до адміністративної відповідальності, застосувавши положення статті 22 КУпАП та обмежившись усним зауваженням.</w:t>
      </w:r>
    </w:p>
    <w:p w14:paraId="0E2EC864" w14:textId="18F69F5D" w:rsidR="00D22BEC" w:rsidRPr="001A0AAC" w:rsidRDefault="00D22BEC" w:rsidP="009F0CDC">
      <w:pPr>
        <w:pStyle w:val="a3"/>
        <w:numPr>
          <w:ilvl w:val="0"/>
          <w:numId w:val="38"/>
        </w:numPr>
        <w:spacing w:before="120" w:after="120"/>
        <w:ind w:left="567" w:hanging="567"/>
        <w:contextualSpacing w:val="0"/>
        <w:jc w:val="both"/>
        <w:rPr>
          <w:rFonts w:ascii="Times New Roman" w:eastAsia="Times New Roman" w:hAnsi="Times New Roman"/>
          <w:sz w:val="28"/>
          <w:szCs w:val="28"/>
        </w:rPr>
      </w:pPr>
      <w:r w:rsidRPr="6F304052">
        <w:rPr>
          <w:rFonts w:ascii="Times New Roman" w:eastAsia="Times New Roman" w:hAnsi="Times New Roman"/>
          <w:sz w:val="28"/>
          <w:szCs w:val="28"/>
        </w:rPr>
        <w:t>У своїх поясненнях</w:t>
      </w:r>
      <w:r w:rsidRPr="00326872">
        <w:rPr>
          <w:rFonts w:ascii="Times New Roman" w:eastAsia="Times New Roman" w:hAnsi="Times New Roman"/>
          <w:sz w:val="28"/>
          <w:szCs w:val="28"/>
        </w:rPr>
        <w:t xml:space="preserve"> </w:t>
      </w:r>
      <w:r w:rsidRPr="6F304052">
        <w:rPr>
          <w:rFonts w:ascii="Times New Roman" w:eastAsia="Times New Roman" w:hAnsi="Times New Roman"/>
          <w:sz w:val="28"/>
          <w:szCs w:val="28"/>
        </w:rPr>
        <w:t xml:space="preserve">суддя Бисага Т.Ю. зазначає, що застосування положення статті 22 КУпАП було здійснено по тій причині, що </w:t>
      </w:r>
      <w:r w:rsidR="00326872">
        <w:rPr>
          <w:rFonts w:ascii="Times New Roman" w:eastAsia="Times New Roman" w:hAnsi="Times New Roman"/>
          <w:sz w:val="28"/>
          <w:szCs w:val="28"/>
        </w:rPr>
        <w:t>ОСОБА1</w:t>
      </w:r>
      <w:r w:rsidRPr="6F304052">
        <w:rPr>
          <w:rFonts w:ascii="Times New Roman" w:eastAsia="Times New Roman" w:hAnsi="Times New Roman"/>
          <w:sz w:val="28"/>
          <w:szCs w:val="28"/>
        </w:rPr>
        <w:t xml:space="preserve"> являється членом громадської організації «Щит і Меч». З початку повномасштабної війни з агресором </w:t>
      </w:r>
      <w:r w:rsidR="00713C26">
        <w:rPr>
          <w:rFonts w:ascii="Times New Roman" w:eastAsia="Times New Roman" w:hAnsi="Times New Roman"/>
          <w:sz w:val="28"/>
          <w:szCs w:val="28"/>
        </w:rPr>
        <w:t>російською федерацією</w:t>
      </w:r>
      <w:r w:rsidRPr="6F304052">
        <w:rPr>
          <w:rFonts w:ascii="Times New Roman" w:eastAsia="Times New Roman" w:hAnsi="Times New Roman"/>
          <w:sz w:val="28"/>
          <w:szCs w:val="28"/>
        </w:rPr>
        <w:t xml:space="preserve"> вносив свій вагомий внесок і продовжує вносити в допомогу Збройним Силам України як волонтер, як водій, який неодноразово брав участь в доставці гуманітарних вантажів в зону проведення бойових дій, а також на території, які звільнені від російської окупації.</w:t>
      </w:r>
    </w:p>
    <w:p w14:paraId="33CA5B67" w14:textId="3EFD769C" w:rsidR="00D22BEC" w:rsidRPr="001A0AAC" w:rsidRDefault="00D22BEC" w:rsidP="009F0CDC">
      <w:pPr>
        <w:pStyle w:val="a3"/>
        <w:numPr>
          <w:ilvl w:val="0"/>
          <w:numId w:val="38"/>
        </w:numPr>
        <w:spacing w:before="120" w:after="120"/>
        <w:ind w:left="567" w:hanging="567"/>
        <w:contextualSpacing w:val="0"/>
        <w:jc w:val="both"/>
        <w:rPr>
          <w:rFonts w:ascii="Times New Roman" w:eastAsia="Times New Roman" w:hAnsi="Times New Roman"/>
          <w:sz w:val="28"/>
          <w:szCs w:val="28"/>
        </w:rPr>
      </w:pPr>
      <w:r w:rsidRPr="001A0AAC">
        <w:rPr>
          <w:rFonts w:ascii="Times New Roman" w:eastAsia="Times New Roman" w:hAnsi="Times New Roman"/>
          <w:sz w:val="28"/>
          <w:szCs w:val="28"/>
        </w:rPr>
        <w:lastRenderedPageBreak/>
        <w:t xml:space="preserve">Суддя Бисага Т.Ю. також зазначив, що під час розгляду справи № 308/16778/21 встановлено, що </w:t>
      </w:r>
      <w:r w:rsidR="00326872">
        <w:rPr>
          <w:rFonts w:ascii="Times New Roman" w:eastAsia="Times New Roman" w:hAnsi="Times New Roman"/>
          <w:sz w:val="28"/>
          <w:szCs w:val="28"/>
        </w:rPr>
        <w:t>ОСОБА1</w:t>
      </w:r>
      <w:r w:rsidRPr="001A0AAC">
        <w:rPr>
          <w:rFonts w:ascii="Times New Roman" w:eastAsia="Times New Roman" w:hAnsi="Times New Roman"/>
          <w:sz w:val="28"/>
          <w:szCs w:val="28"/>
        </w:rPr>
        <w:t>, як єдиний годувальник у сім’ї</w:t>
      </w:r>
      <w:r w:rsidR="001946A7">
        <w:rPr>
          <w:rFonts w:ascii="Times New Roman" w:eastAsia="Times New Roman" w:hAnsi="Times New Roman"/>
          <w:sz w:val="28"/>
          <w:szCs w:val="28"/>
        </w:rPr>
        <w:t>,</w:t>
      </w:r>
      <w:r w:rsidRPr="001A0AAC">
        <w:rPr>
          <w:rFonts w:ascii="Times New Roman" w:eastAsia="Times New Roman" w:hAnsi="Times New Roman"/>
          <w:sz w:val="28"/>
          <w:szCs w:val="28"/>
        </w:rPr>
        <w:t xml:space="preserve"> оформляв документи на здійснення догляду за </w:t>
      </w:r>
      <w:r w:rsidR="00A75AAD">
        <w:rPr>
          <w:rFonts w:ascii="Times New Roman" w:eastAsia="Times New Roman" w:hAnsi="Times New Roman"/>
          <w:sz w:val="28"/>
          <w:szCs w:val="28"/>
        </w:rPr>
        <w:t>ОСОБА2</w:t>
      </w:r>
      <w:bookmarkStart w:id="2" w:name="_GoBack"/>
      <w:bookmarkEnd w:id="2"/>
      <w:r w:rsidR="00326872">
        <w:rPr>
          <w:rFonts w:ascii="Times New Roman" w:eastAsia="Times New Roman" w:hAnsi="Times New Roman"/>
          <w:sz w:val="28"/>
          <w:szCs w:val="28"/>
        </w:rPr>
        <w:t>, ____</w:t>
      </w:r>
      <w:r w:rsidRPr="001A0AAC">
        <w:rPr>
          <w:rFonts w:ascii="Times New Roman" w:eastAsia="Times New Roman" w:hAnsi="Times New Roman"/>
          <w:sz w:val="28"/>
          <w:szCs w:val="28"/>
        </w:rPr>
        <w:t xml:space="preserve"> року народження, яка потребує постійного стороннього догляду та піклування. </w:t>
      </w:r>
    </w:p>
    <w:p w14:paraId="7521454C" w14:textId="183C01A7" w:rsidR="00D22BEC" w:rsidRPr="001A0AAC" w:rsidRDefault="00D22BEC" w:rsidP="009F0CDC">
      <w:pPr>
        <w:pStyle w:val="a3"/>
        <w:numPr>
          <w:ilvl w:val="0"/>
          <w:numId w:val="38"/>
        </w:numPr>
        <w:spacing w:before="120" w:after="120"/>
        <w:ind w:left="567" w:hanging="567"/>
        <w:contextualSpacing w:val="0"/>
        <w:jc w:val="both"/>
        <w:rPr>
          <w:rFonts w:ascii="Times New Roman" w:eastAsia="Times New Roman" w:hAnsi="Times New Roman"/>
          <w:sz w:val="28"/>
          <w:szCs w:val="28"/>
        </w:rPr>
      </w:pPr>
      <w:r w:rsidRPr="6F304052">
        <w:rPr>
          <w:rFonts w:ascii="Times New Roman" w:eastAsia="Times New Roman" w:hAnsi="Times New Roman"/>
          <w:sz w:val="28"/>
          <w:szCs w:val="28"/>
        </w:rPr>
        <w:t>На думку судді</w:t>
      </w:r>
      <w:r w:rsidR="001946A7">
        <w:rPr>
          <w:rFonts w:ascii="Times New Roman" w:eastAsia="Times New Roman" w:hAnsi="Times New Roman"/>
          <w:sz w:val="28"/>
          <w:szCs w:val="28"/>
        </w:rPr>
        <w:t>,</w:t>
      </w:r>
      <w:r w:rsidRPr="6F304052">
        <w:rPr>
          <w:rFonts w:ascii="Times New Roman" w:eastAsia="Times New Roman" w:hAnsi="Times New Roman"/>
          <w:sz w:val="28"/>
          <w:szCs w:val="28"/>
        </w:rPr>
        <w:t xml:space="preserve"> застосування положень статті 22 КУпАП являється дискреційним правом суду.</w:t>
      </w:r>
    </w:p>
    <w:p w14:paraId="186C6E5F" w14:textId="31F84008" w:rsidR="00D22BEC" w:rsidRPr="001A0AAC" w:rsidRDefault="00D22BEC" w:rsidP="009F0CDC">
      <w:pPr>
        <w:pStyle w:val="a3"/>
        <w:spacing w:before="120" w:after="120"/>
        <w:ind w:left="567"/>
        <w:contextualSpacing w:val="0"/>
        <w:jc w:val="both"/>
        <w:rPr>
          <w:rFonts w:ascii="Times New Roman" w:eastAsia="Times New Roman" w:hAnsi="Times New Roman"/>
          <w:sz w:val="28"/>
          <w:szCs w:val="28"/>
        </w:rPr>
      </w:pPr>
      <w:r w:rsidRPr="001A0AAC">
        <w:rPr>
          <w:rFonts w:ascii="Times New Roman" w:eastAsia="Times New Roman" w:hAnsi="Times New Roman"/>
          <w:sz w:val="28"/>
          <w:szCs w:val="28"/>
        </w:rPr>
        <w:t>Внесення законодавцем змін щодо неможливості застосування положень статті 22 КУпАП були прийняті у мирний час. Натомість, у зв’язку з військовою агресією російської федерації, в Україні впроваджений воєнний стан.</w:t>
      </w:r>
    </w:p>
    <w:p w14:paraId="12D2EC6F" w14:textId="77777777" w:rsidR="00D22BEC" w:rsidRPr="001A0AAC" w:rsidRDefault="00D22BEC" w:rsidP="009F0CDC">
      <w:pPr>
        <w:pStyle w:val="a3"/>
        <w:spacing w:before="120" w:after="120"/>
        <w:ind w:left="567"/>
        <w:contextualSpacing w:val="0"/>
        <w:jc w:val="both"/>
        <w:rPr>
          <w:rFonts w:ascii="Times New Roman" w:eastAsia="Times New Roman" w:hAnsi="Times New Roman"/>
          <w:sz w:val="28"/>
          <w:szCs w:val="28"/>
        </w:rPr>
      </w:pPr>
      <w:r w:rsidRPr="6F304052">
        <w:rPr>
          <w:rFonts w:ascii="Times New Roman" w:eastAsia="Times New Roman" w:hAnsi="Times New Roman"/>
          <w:sz w:val="28"/>
          <w:szCs w:val="28"/>
        </w:rPr>
        <w:t>Суддя Бисага Т.Ю. стверджує, що впровадження воєнного стану надає можливість суду відступати від буквального застосування Закону, оскільки в реальній ситуації і положенні в країні законодавець не завжди своєчасно реагує на зміни в житті суспільства.</w:t>
      </w:r>
    </w:p>
    <w:p w14:paraId="40C52176" w14:textId="77777777" w:rsidR="00D22BEC" w:rsidRPr="001A0AAC" w:rsidRDefault="00D22BEC" w:rsidP="009F0CDC">
      <w:pPr>
        <w:pStyle w:val="a3"/>
        <w:spacing w:before="120" w:after="120"/>
        <w:ind w:left="567"/>
        <w:contextualSpacing w:val="0"/>
        <w:jc w:val="both"/>
        <w:rPr>
          <w:rFonts w:ascii="Times New Roman" w:eastAsia="Times New Roman" w:hAnsi="Times New Roman"/>
          <w:sz w:val="28"/>
          <w:szCs w:val="28"/>
        </w:rPr>
      </w:pPr>
      <w:r w:rsidRPr="6F304052">
        <w:rPr>
          <w:rFonts w:ascii="Times New Roman" w:eastAsia="Times New Roman" w:hAnsi="Times New Roman"/>
          <w:sz w:val="28"/>
          <w:szCs w:val="28"/>
        </w:rPr>
        <w:t>Під час дії воєнного стану в країні допускається відступлення як від дотримання прав і свобод громадянина, так і деякі поступки на користь особи, в залежності від конкретної ситуації та державних інтересів.</w:t>
      </w:r>
    </w:p>
    <w:p w14:paraId="65A17C1D" w14:textId="644EA7FD" w:rsidR="00D22BEC" w:rsidRPr="001A0AAC" w:rsidRDefault="00D22BEC" w:rsidP="009F0CDC">
      <w:pPr>
        <w:pStyle w:val="a3"/>
        <w:numPr>
          <w:ilvl w:val="0"/>
          <w:numId w:val="38"/>
        </w:numPr>
        <w:spacing w:before="120" w:after="120"/>
        <w:ind w:left="567" w:hanging="567"/>
        <w:contextualSpacing w:val="0"/>
        <w:jc w:val="both"/>
        <w:rPr>
          <w:rFonts w:ascii="Times New Roman" w:eastAsia="Times New Roman" w:hAnsi="Times New Roman"/>
          <w:sz w:val="28"/>
          <w:szCs w:val="28"/>
        </w:rPr>
      </w:pPr>
      <w:r w:rsidRPr="001A0AAC">
        <w:rPr>
          <w:rFonts w:ascii="Times New Roman" w:eastAsia="Times New Roman" w:hAnsi="Times New Roman"/>
          <w:sz w:val="28"/>
          <w:szCs w:val="28"/>
        </w:rPr>
        <w:t xml:space="preserve">Суддя Бисага Т.Ю. переконаний, що позбавлення права керування транспортним засобом та сплата штрафу позбавить </w:t>
      </w:r>
      <w:r w:rsidR="00326872">
        <w:rPr>
          <w:rFonts w:ascii="Times New Roman" w:eastAsia="Times New Roman" w:hAnsi="Times New Roman"/>
          <w:sz w:val="28"/>
          <w:szCs w:val="28"/>
        </w:rPr>
        <w:t>ОСОБА1</w:t>
      </w:r>
      <w:r w:rsidRPr="001A0AAC">
        <w:rPr>
          <w:rFonts w:ascii="Times New Roman" w:eastAsia="Times New Roman" w:hAnsi="Times New Roman"/>
          <w:sz w:val="28"/>
          <w:szCs w:val="28"/>
        </w:rPr>
        <w:t xml:space="preserve"> можливості продовжувати свою волонтерську діяльність, спрямовану на Перемогу.</w:t>
      </w:r>
    </w:p>
    <w:p w14:paraId="06418ED6" w14:textId="2EB7055D" w:rsidR="00B51464" w:rsidRPr="005A3121" w:rsidRDefault="00B51464" w:rsidP="009F0CDC">
      <w:pPr>
        <w:spacing w:before="120" w:after="120"/>
        <w:rPr>
          <w:rFonts w:ascii="Times New Roman" w:hAnsi="Times New Roman"/>
          <w:b/>
          <w:bCs/>
          <w:sz w:val="28"/>
          <w:szCs w:val="28"/>
        </w:rPr>
      </w:pPr>
      <w:r w:rsidRPr="005A3121">
        <w:rPr>
          <w:rFonts w:ascii="Times New Roman" w:hAnsi="Times New Roman"/>
          <w:b/>
          <w:bCs/>
          <w:sz w:val="28"/>
          <w:szCs w:val="28"/>
        </w:rPr>
        <w:t xml:space="preserve">ФАКТИ, УСТАНОВЛЕНІ ПІД ЧАС </w:t>
      </w:r>
      <w:r w:rsidR="00600DF5" w:rsidRPr="005A3121">
        <w:rPr>
          <w:rFonts w:ascii="Times New Roman" w:hAnsi="Times New Roman"/>
          <w:b/>
          <w:bCs/>
          <w:sz w:val="28"/>
          <w:szCs w:val="28"/>
        </w:rPr>
        <w:t>ДИСЦИПЛІНАРНОГО ПРОВАДЖЕННЯ</w:t>
      </w:r>
    </w:p>
    <w:p w14:paraId="3C81C5A2" w14:textId="15C1CF92" w:rsidR="00F310B2" w:rsidRPr="004F772C" w:rsidRDefault="00F310B2" w:rsidP="009F0CDC">
      <w:pPr>
        <w:tabs>
          <w:tab w:val="left" w:pos="567"/>
        </w:tabs>
        <w:spacing w:before="120" w:after="120"/>
        <w:ind w:left="567" w:hanging="567"/>
        <w:jc w:val="both"/>
        <w:rPr>
          <w:rFonts w:ascii="Times New Roman" w:eastAsia="Times New Roman" w:hAnsi="Times New Roman"/>
          <w:sz w:val="28"/>
          <w:szCs w:val="28"/>
        </w:rPr>
      </w:pPr>
      <w:r w:rsidRPr="004F772C">
        <w:rPr>
          <w:rFonts w:ascii="Times New Roman" w:eastAsia="Times New Roman" w:hAnsi="Times New Roman"/>
          <w:sz w:val="28"/>
          <w:szCs w:val="28"/>
        </w:rPr>
        <w:t>12.</w:t>
      </w:r>
      <w:r w:rsidRPr="004F772C">
        <w:rPr>
          <w:rFonts w:ascii="Times New Roman" w:eastAsia="Times New Roman" w:hAnsi="Times New Roman"/>
          <w:sz w:val="28"/>
          <w:szCs w:val="28"/>
        </w:rPr>
        <w:tab/>
        <w:t xml:space="preserve">28 листопада 2021, о 02:58 год., в місті Ужгород по вулиці Гагаріна водій </w:t>
      </w:r>
      <w:r w:rsidR="00326872">
        <w:rPr>
          <w:rFonts w:ascii="Times New Roman" w:eastAsia="Times New Roman" w:hAnsi="Times New Roman"/>
          <w:sz w:val="28"/>
          <w:szCs w:val="28"/>
        </w:rPr>
        <w:t>ОСОБА1</w:t>
      </w:r>
      <w:r w:rsidRPr="004F772C">
        <w:rPr>
          <w:rFonts w:ascii="Times New Roman" w:eastAsia="Times New Roman" w:hAnsi="Times New Roman"/>
          <w:sz w:val="28"/>
          <w:szCs w:val="28"/>
        </w:rPr>
        <w:t xml:space="preserve"> керував автомобілем «ВАЗ 2104», з явними ознаками алкогольного сп’яніння (запах алкоголю з порожнини рота; тремтіння пальців рук; поведінка, що не відповідає обстановці). Від проходження огляду на стан сп’яніння в установленому законом порядку водій відмовився, чим порушив вимоги пункту 2.5 Правил дорожнього руху.</w:t>
      </w:r>
    </w:p>
    <w:p w14:paraId="5987BB48" w14:textId="635C9B1D" w:rsidR="00F310B2" w:rsidRPr="004F772C" w:rsidRDefault="00717EBB" w:rsidP="009F0CDC">
      <w:pPr>
        <w:tabs>
          <w:tab w:val="left" w:pos="567"/>
        </w:tabs>
        <w:spacing w:before="120" w:after="120"/>
        <w:ind w:left="567" w:hanging="567"/>
        <w:jc w:val="both"/>
        <w:rPr>
          <w:rFonts w:ascii="Times New Roman" w:eastAsia="Times New Roman" w:hAnsi="Times New Roman"/>
          <w:sz w:val="28"/>
          <w:szCs w:val="28"/>
        </w:rPr>
      </w:pPr>
      <w:r>
        <w:rPr>
          <w:rFonts w:ascii="Times New Roman" w:eastAsia="Times New Roman" w:hAnsi="Times New Roman"/>
          <w:sz w:val="28"/>
          <w:szCs w:val="28"/>
        </w:rPr>
        <w:tab/>
      </w:r>
      <w:r w:rsidR="00326872">
        <w:rPr>
          <w:rFonts w:ascii="Times New Roman" w:eastAsia="Times New Roman" w:hAnsi="Times New Roman"/>
          <w:sz w:val="28"/>
          <w:szCs w:val="28"/>
        </w:rPr>
        <w:t>ОСОБА1</w:t>
      </w:r>
      <w:r w:rsidR="00F310B2" w:rsidRPr="004F772C">
        <w:rPr>
          <w:rFonts w:ascii="Times New Roman" w:eastAsia="Times New Roman" w:hAnsi="Times New Roman"/>
          <w:sz w:val="28"/>
          <w:szCs w:val="28"/>
        </w:rPr>
        <w:t xml:space="preserve"> у судовому засіданні пояснив, що алкогольні напої не вживав та після того, як його зупинили працівники поліції, від проходження огляду на стан алкогольного сп’яніння на місці зупинки він не відмовлявся, але наполягав на проходженні такого за участі понятих.</w:t>
      </w:r>
    </w:p>
    <w:p w14:paraId="4728946B" w14:textId="38804173" w:rsidR="00F310B2" w:rsidRPr="004F772C" w:rsidRDefault="00F310B2" w:rsidP="009F0CDC">
      <w:pPr>
        <w:tabs>
          <w:tab w:val="left" w:pos="567"/>
        </w:tabs>
        <w:spacing w:before="120" w:after="120"/>
        <w:ind w:left="567" w:hanging="567"/>
        <w:jc w:val="both"/>
        <w:rPr>
          <w:rFonts w:ascii="Times New Roman" w:eastAsia="Times New Roman" w:hAnsi="Times New Roman"/>
          <w:sz w:val="28"/>
          <w:szCs w:val="28"/>
        </w:rPr>
      </w:pPr>
      <w:r w:rsidRPr="004F772C">
        <w:rPr>
          <w:rFonts w:ascii="Times New Roman" w:eastAsia="Times New Roman" w:hAnsi="Times New Roman"/>
          <w:sz w:val="28"/>
          <w:szCs w:val="28"/>
        </w:rPr>
        <w:t>13.</w:t>
      </w:r>
      <w:r w:rsidRPr="004F772C">
        <w:rPr>
          <w:rFonts w:ascii="Times New Roman" w:eastAsia="Times New Roman" w:hAnsi="Times New Roman"/>
          <w:sz w:val="28"/>
          <w:szCs w:val="28"/>
        </w:rPr>
        <w:tab/>
        <w:t>Ужгородський міськрайонний суд Закарпатської області встановив (</w:t>
      </w:r>
      <w:hyperlink r:id="rId9" w:history="1">
        <w:r w:rsidR="00326BCF" w:rsidRPr="00E54217">
          <w:rPr>
            <w:rStyle w:val="af0"/>
            <w:rFonts w:ascii="Times New Roman" w:eastAsia="Times New Roman" w:hAnsi="Times New Roman"/>
            <w:sz w:val="28"/>
            <w:szCs w:val="28"/>
          </w:rPr>
          <w:t>https://reyestr.court.gov.ua/Review/106104359</w:t>
        </w:r>
      </w:hyperlink>
      <w:r w:rsidRPr="004F772C">
        <w:rPr>
          <w:rFonts w:ascii="Times New Roman" w:eastAsia="Times New Roman" w:hAnsi="Times New Roman"/>
          <w:sz w:val="28"/>
          <w:szCs w:val="28"/>
        </w:rPr>
        <w:t xml:space="preserve">), що вина </w:t>
      </w:r>
      <w:r w:rsidR="00326872">
        <w:rPr>
          <w:rFonts w:ascii="Times New Roman" w:eastAsia="Times New Roman" w:hAnsi="Times New Roman"/>
          <w:sz w:val="28"/>
          <w:szCs w:val="28"/>
        </w:rPr>
        <w:t>ОСОБА1</w:t>
      </w:r>
      <w:r w:rsidRPr="004F772C">
        <w:rPr>
          <w:rFonts w:ascii="Times New Roman" w:eastAsia="Times New Roman" w:hAnsi="Times New Roman"/>
          <w:sz w:val="28"/>
          <w:szCs w:val="28"/>
        </w:rPr>
        <w:t xml:space="preserve"> у вчиненні адміністративного правопорушення, передбаченого частиною 1 статті 130 КУпАП, доведення протоколом про адміністративне правопорушення серії </w:t>
      </w:r>
      <w:r w:rsidRPr="004F772C">
        <w:rPr>
          <w:rFonts w:ascii="Times New Roman" w:eastAsia="Times New Roman" w:hAnsi="Times New Roman"/>
          <w:sz w:val="28"/>
          <w:szCs w:val="28"/>
        </w:rPr>
        <w:lastRenderedPageBreak/>
        <w:t xml:space="preserve">ДПР18 № 264365 від 28 листопада 2022, від підпису та отримання якого </w:t>
      </w:r>
      <w:r w:rsidR="00326872">
        <w:rPr>
          <w:rFonts w:ascii="Times New Roman" w:eastAsia="Times New Roman" w:hAnsi="Times New Roman"/>
          <w:sz w:val="28"/>
          <w:szCs w:val="28"/>
        </w:rPr>
        <w:t>ОСОБА1</w:t>
      </w:r>
      <w:r w:rsidRPr="004F772C">
        <w:rPr>
          <w:rFonts w:ascii="Times New Roman" w:eastAsia="Times New Roman" w:hAnsi="Times New Roman"/>
          <w:sz w:val="28"/>
          <w:szCs w:val="28"/>
        </w:rPr>
        <w:t xml:space="preserve"> відмовився; копією постанови про накладення адміністративного стягнення по справі про адміністративне правопорушення у сфері забезпечення безпеки дорожнього руху, зафіксоване не в автоматичному режимі серії ЕАО №</w:t>
      </w:r>
      <w:r w:rsidR="001A0271">
        <w:rPr>
          <w:rFonts w:ascii="Times New Roman" w:eastAsia="Times New Roman" w:hAnsi="Times New Roman"/>
          <w:sz w:val="28"/>
          <w:szCs w:val="28"/>
        </w:rPr>
        <w:t> </w:t>
      </w:r>
      <w:r w:rsidRPr="004F772C">
        <w:rPr>
          <w:rFonts w:ascii="Times New Roman" w:eastAsia="Times New Roman" w:hAnsi="Times New Roman"/>
          <w:sz w:val="28"/>
          <w:szCs w:val="28"/>
        </w:rPr>
        <w:t>5083191 від 28 листопада 2021 року, рапортом поліцейського взводу №</w:t>
      </w:r>
      <w:r w:rsidR="001A0271">
        <w:rPr>
          <w:rFonts w:ascii="Times New Roman" w:eastAsia="Times New Roman" w:hAnsi="Times New Roman"/>
          <w:sz w:val="28"/>
          <w:szCs w:val="28"/>
        </w:rPr>
        <w:t> </w:t>
      </w:r>
      <w:r w:rsidRPr="004F772C">
        <w:rPr>
          <w:rFonts w:ascii="Times New Roman" w:eastAsia="Times New Roman" w:hAnsi="Times New Roman"/>
          <w:sz w:val="28"/>
          <w:szCs w:val="28"/>
        </w:rPr>
        <w:t>2 роти №</w:t>
      </w:r>
      <w:r w:rsidR="001A0271">
        <w:rPr>
          <w:rFonts w:ascii="Times New Roman" w:eastAsia="Times New Roman" w:hAnsi="Times New Roman"/>
          <w:sz w:val="28"/>
          <w:szCs w:val="28"/>
        </w:rPr>
        <w:t> </w:t>
      </w:r>
      <w:r w:rsidRPr="004F772C">
        <w:rPr>
          <w:rFonts w:ascii="Times New Roman" w:eastAsia="Times New Roman" w:hAnsi="Times New Roman"/>
          <w:sz w:val="28"/>
          <w:szCs w:val="28"/>
        </w:rPr>
        <w:t xml:space="preserve">1 батальйону Управління патрульної поліції </w:t>
      </w:r>
      <w:r w:rsidR="001A0271">
        <w:rPr>
          <w:rFonts w:ascii="Times New Roman" w:eastAsia="Times New Roman" w:hAnsi="Times New Roman"/>
          <w:sz w:val="28"/>
          <w:szCs w:val="28"/>
        </w:rPr>
        <w:t xml:space="preserve">в </w:t>
      </w:r>
      <w:r w:rsidRPr="004F772C">
        <w:rPr>
          <w:rFonts w:ascii="Times New Roman" w:eastAsia="Times New Roman" w:hAnsi="Times New Roman"/>
          <w:sz w:val="28"/>
          <w:szCs w:val="28"/>
        </w:rPr>
        <w:t>Закарпатській області Департаменту патрульної поліції Кормош Я. від 28 листопада 2021</w:t>
      </w:r>
      <w:r w:rsidR="001A0271">
        <w:rPr>
          <w:rFonts w:ascii="Times New Roman" w:eastAsia="Times New Roman" w:hAnsi="Times New Roman"/>
          <w:sz w:val="28"/>
          <w:szCs w:val="28"/>
        </w:rPr>
        <w:t> </w:t>
      </w:r>
      <w:r w:rsidRPr="004F772C">
        <w:rPr>
          <w:rFonts w:ascii="Times New Roman" w:eastAsia="Times New Roman" w:hAnsi="Times New Roman"/>
          <w:sz w:val="28"/>
          <w:szCs w:val="28"/>
        </w:rPr>
        <w:t>року, наявними у матеріалах справи та дослідженим відеозаписами з нагрудних камер (відеореєстраторів) поліцейських, що містяться на DVD</w:t>
      </w:r>
      <w:r w:rsidR="001A0271">
        <w:rPr>
          <w:rFonts w:ascii="Times New Roman" w:eastAsia="Times New Roman" w:hAnsi="Times New Roman"/>
          <w:sz w:val="28"/>
          <w:szCs w:val="28"/>
        </w:rPr>
        <w:noBreakHyphen/>
      </w:r>
      <w:r w:rsidRPr="004F772C">
        <w:rPr>
          <w:rFonts w:ascii="Times New Roman" w:eastAsia="Times New Roman" w:hAnsi="Times New Roman"/>
          <w:sz w:val="28"/>
          <w:szCs w:val="28"/>
        </w:rPr>
        <w:t xml:space="preserve">R диску, який додано до протоколу. </w:t>
      </w:r>
    </w:p>
    <w:p w14:paraId="7AD2AFD9" w14:textId="330876F1" w:rsidR="00F310B2" w:rsidRPr="004F772C" w:rsidRDefault="004F772C" w:rsidP="009F0CDC">
      <w:pPr>
        <w:tabs>
          <w:tab w:val="left" w:pos="567"/>
        </w:tabs>
        <w:spacing w:before="120" w:after="120"/>
        <w:ind w:left="567" w:hanging="567"/>
        <w:jc w:val="both"/>
        <w:rPr>
          <w:rFonts w:ascii="Times New Roman" w:eastAsia="Times New Roman" w:hAnsi="Times New Roman"/>
          <w:sz w:val="28"/>
          <w:szCs w:val="28"/>
        </w:rPr>
      </w:pPr>
      <w:r>
        <w:rPr>
          <w:rFonts w:ascii="Times New Roman" w:eastAsia="Times New Roman" w:hAnsi="Times New Roman"/>
          <w:sz w:val="28"/>
          <w:szCs w:val="28"/>
        </w:rPr>
        <w:tab/>
      </w:r>
      <w:r w:rsidR="00F310B2" w:rsidRPr="004F772C">
        <w:rPr>
          <w:rFonts w:ascii="Times New Roman" w:eastAsia="Times New Roman" w:hAnsi="Times New Roman"/>
          <w:sz w:val="28"/>
          <w:szCs w:val="28"/>
        </w:rPr>
        <w:t xml:space="preserve">Відеозаписом 20211128074242001421 підтверджується факт відмови </w:t>
      </w:r>
      <w:r w:rsidR="00326872">
        <w:rPr>
          <w:rFonts w:ascii="Times New Roman" w:eastAsia="Times New Roman" w:hAnsi="Times New Roman"/>
          <w:sz w:val="28"/>
          <w:szCs w:val="28"/>
        </w:rPr>
        <w:t>ОСОБА1</w:t>
      </w:r>
      <w:r w:rsidR="00F310B2" w:rsidRPr="004F772C">
        <w:rPr>
          <w:rFonts w:ascii="Times New Roman" w:eastAsia="Times New Roman" w:hAnsi="Times New Roman"/>
          <w:sz w:val="28"/>
          <w:szCs w:val="28"/>
        </w:rPr>
        <w:t xml:space="preserve"> від проходження огляду на стан алкогольного сп’яніння на місці зупинки з використанням спеціального технічного засобу або у закладі охорони здоров’я.</w:t>
      </w:r>
    </w:p>
    <w:p w14:paraId="7FB11602" w14:textId="0A99047B" w:rsidR="00F310B2" w:rsidRPr="004F772C" w:rsidRDefault="00F310B2" w:rsidP="009F0CDC">
      <w:pPr>
        <w:tabs>
          <w:tab w:val="left" w:pos="567"/>
        </w:tabs>
        <w:spacing w:before="120" w:after="120"/>
        <w:ind w:left="567" w:hanging="567"/>
        <w:jc w:val="both"/>
        <w:rPr>
          <w:rFonts w:ascii="Times New Roman" w:eastAsia="Times New Roman" w:hAnsi="Times New Roman"/>
          <w:sz w:val="28"/>
          <w:szCs w:val="28"/>
        </w:rPr>
      </w:pPr>
      <w:r w:rsidRPr="004F772C">
        <w:rPr>
          <w:rFonts w:ascii="Times New Roman" w:eastAsia="Times New Roman" w:hAnsi="Times New Roman"/>
          <w:sz w:val="28"/>
          <w:szCs w:val="28"/>
        </w:rPr>
        <w:t>14.</w:t>
      </w:r>
      <w:r w:rsidRPr="004F772C">
        <w:rPr>
          <w:rFonts w:ascii="Times New Roman" w:eastAsia="Times New Roman" w:hAnsi="Times New Roman"/>
          <w:sz w:val="28"/>
          <w:szCs w:val="28"/>
        </w:rPr>
        <w:tab/>
        <w:t xml:space="preserve">В постанові Ужгородського міськрайонного суду Закарпатської області від 6 вересня 2022 року суд виснував, що доводи </w:t>
      </w:r>
      <w:r w:rsidR="00326872">
        <w:rPr>
          <w:rFonts w:ascii="Times New Roman" w:eastAsia="Times New Roman" w:hAnsi="Times New Roman"/>
          <w:sz w:val="28"/>
          <w:szCs w:val="28"/>
        </w:rPr>
        <w:t>ОСОБА1</w:t>
      </w:r>
      <w:r w:rsidRPr="004F772C">
        <w:rPr>
          <w:rFonts w:ascii="Times New Roman" w:eastAsia="Times New Roman" w:hAnsi="Times New Roman"/>
          <w:sz w:val="28"/>
          <w:szCs w:val="28"/>
        </w:rPr>
        <w:t xml:space="preserve"> про те, що він не вживав алкоголь не заслуговують на увагу, оскільки йому інкримінується вчинення правопорушення, передбаченого частиною 1 статті 130 КУпАП, за кваліфікуючою ознакою – відмова особи, яка керує транспортним засобом від проходження в установленому порядку освідчення на стан алкогольного сп’яніння, а не за керування транспортним засобом в стані алкогольного сп’яніння.</w:t>
      </w:r>
    </w:p>
    <w:p w14:paraId="47A6466F" w14:textId="29C8A138" w:rsidR="00F310B2" w:rsidRPr="004F772C" w:rsidRDefault="00805A80" w:rsidP="009F0CDC">
      <w:pPr>
        <w:tabs>
          <w:tab w:val="left" w:pos="567"/>
        </w:tabs>
        <w:spacing w:before="120" w:after="120"/>
        <w:ind w:left="567" w:hanging="567"/>
        <w:jc w:val="both"/>
        <w:rPr>
          <w:rFonts w:ascii="Times New Roman" w:eastAsia="Times New Roman" w:hAnsi="Times New Roman"/>
          <w:sz w:val="28"/>
          <w:szCs w:val="28"/>
        </w:rPr>
      </w:pPr>
      <w:r>
        <w:rPr>
          <w:rFonts w:ascii="Times New Roman" w:eastAsia="Times New Roman" w:hAnsi="Times New Roman"/>
          <w:sz w:val="28"/>
          <w:szCs w:val="28"/>
        </w:rPr>
        <w:tab/>
      </w:r>
      <w:r w:rsidR="00F310B2" w:rsidRPr="004F772C">
        <w:rPr>
          <w:rFonts w:ascii="Times New Roman" w:eastAsia="Times New Roman" w:hAnsi="Times New Roman"/>
          <w:sz w:val="28"/>
          <w:szCs w:val="28"/>
        </w:rPr>
        <w:t>Факт відмови водія від проходження огляду на стан сп’яніння за своїм правовим змістом є правопорушенням, а не процесуальною дією, яка дозволяє виявити волевиявлення особи, яка підозрюється у керуванні транспортним засобом у стані сп’янінням щодо її бажання проходити огляд на стан алкогольного сп’янінням у встановленому законом порядку.</w:t>
      </w:r>
    </w:p>
    <w:p w14:paraId="50E8E5F7" w14:textId="10DD9F16" w:rsidR="00F310B2" w:rsidRPr="004F772C" w:rsidRDefault="00805A80" w:rsidP="009F0CDC">
      <w:pPr>
        <w:tabs>
          <w:tab w:val="left" w:pos="567"/>
        </w:tabs>
        <w:spacing w:before="120" w:after="120"/>
        <w:ind w:left="567" w:hanging="567"/>
        <w:jc w:val="both"/>
        <w:rPr>
          <w:rFonts w:ascii="Times New Roman" w:eastAsia="Times New Roman" w:hAnsi="Times New Roman"/>
          <w:sz w:val="28"/>
          <w:szCs w:val="28"/>
        </w:rPr>
      </w:pPr>
      <w:r>
        <w:rPr>
          <w:rFonts w:ascii="Times New Roman" w:eastAsia="Times New Roman" w:hAnsi="Times New Roman"/>
          <w:sz w:val="28"/>
          <w:szCs w:val="28"/>
        </w:rPr>
        <w:tab/>
      </w:r>
      <w:r w:rsidR="00F310B2" w:rsidRPr="004F772C">
        <w:rPr>
          <w:rFonts w:ascii="Times New Roman" w:eastAsia="Times New Roman" w:hAnsi="Times New Roman"/>
          <w:sz w:val="28"/>
          <w:szCs w:val="28"/>
        </w:rPr>
        <w:t>Суддя зазначає, що у даному випадку зафіксовані наведеним відеозаписом обставини, які були здійснені поліцейським за допомогою нагрудного відеореєстратора, надають можливість повно та об’єктивно дослідити їх, детально відновити послідовність подій та конкретизувати поведінку поліцейського та особи, яка притягується до адміністративної відповідальності.</w:t>
      </w:r>
    </w:p>
    <w:p w14:paraId="11CB262D" w14:textId="3E0A1B95" w:rsidR="00F310B2" w:rsidRPr="004F772C" w:rsidRDefault="004F772C" w:rsidP="009F0CDC">
      <w:pPr>
        <w:tabs>
          <w:tab w:val="left" w:pos="567"/>
        </w:tabs>
        <w:spacing w:before="120" w:after="120"/>
        <w:ind w:left="567" w:hanging="567"/>
        <w:jc w:val="both"/>
        <w:rPr>
          <w:rFonts w:ascii="Times New Roman" w:eastAsia="Times New Roman" w:hAnsi="Times New Roman"/>
          <w:sz w:val="28"/>
          <w:szCs w:val="28"/>
        </w:rPr>
      </w:pPr>
      <w:r>
        <w:rPr>
          <w:rFonts w:ascii="Times New Roman" w:eastAsia="Times New Roman" w:hAnsi="Times New Roman"/>
          <w:sz w:val="28"/>
          <w:szCs w:val="28"/>
        </w:rPr>
        <w:tab/>
      </w:r>
      <w:r w:rsidR="00F310B2" w:rsidRPr="004F772C">
        <w:rPr>
          <w:rFonts w:ascii="Times New Roman" w:eastAsia="Times New Roman" w:hAnsi="Times New Roman"/>
          <w:sz w:val="28"/>
          <w:szCs w:val="28"/>
        </w:rPr>
        <w:t xml:space="preserve">На думку головуючого судді Ужгородського міськрайонного суду Закарпатської області, досліджені та перевірені доказами обставини поза розумним сумнівом свідчать про беззастережну винуватість у вчиненні інкримінованого </w:t>
      </w:r>
      <w:r w:rsidR="00326872">
        <w:rPr>
          <w:rFonts w:ascii="Times New Roman" w:eastAsia="Times New Roman" w:hAnsi="Times New Roman"/>
          <w:sz w:val="28"/>
          <w:szCs w:val="28"/>
        </w:rPr>
        <w:t>ОСОБА1</w:t>
      </w:r>
      <w:r w:rsidR="00F310B2" w:rsidRPr="004F772C">
        <w:rPr>
          <w:rFonts w:ascii="Times New Roman" w:eastAsia="Times New Roman" w:hAnsi="Times New Roman"/>
          <w:sz w:val="28"/>
          <w:szCs w:val="28"/>
        </w:rPr>
        <w:t xml:space="preserve"> адміністративного правопорушення та </w:t>
      </w:r>
      <w:r w:rsidR="00F310B2" w:rsidRPr="004F772C">
        <w:rPr>
          <w:rFonts w:ascii="Times New Roman" w:eastAsia="Times New Roman" w:hAnsi="Times New Roman"/>
          <w:sz w:val="28"/>
          <w:szCs w:val="28"/>
        </w:rPr>
        <w:lastRenderedPageBreak/>
        <w:t xml:space="preserve">узгоджується </w:t>
      </w:r>
      <w:r w:rsidR="00D6198C">
        <w:rPr>
          <w:rFonts w:ascii="Times New Roman" w:eastAsia="Times New Roman" w:hAnsi="Times New Roman"/>
          <w:sz w:val="28"/>
          <w:szCs w:val="28"/>
        </w:rPr>
        <w:t>зі</w:t>
      </w:r>
      <w:r w:rsidR="00F310B2" w:rsidRPr="004F772C">
        <w:rPr>
          <w:rFonts w:ascii="Times New Roman" w:eastAsia="Times New Roman" w:hAnsi="Times New Roman"/>
          <w:sz w:val="28"/>
          <w:szCs w:val="28"/>
        </w:rPr>
        <w:t xml:space="preserve"> стандартом доказування «поза розумним сумнівом», який застосовується при оцінці доказів, а такі докази можуть «випливати зі співіснування достатньо переконливих, чітких і узгоджених між собою висновків чи схожих неспростовних презумпцій факту».</w:t>
      </w:r>
    </w:p>
    <w:p w14:paraId="39843FF9" w14:textId="77777777" w:rsidR="00F310B2" w:rsidRPr="004F772C" w:rsidRDefault="00F310B2" w:rsidP="009F0CDC">
      <w:pPr>
        <w:tabs>
          <w:tab w:val="left" w:pos="567"/>
        </w:tabs>
        <w:spacing w:before="120" w:after="120"/>
        <w:ind w:left="567" w:hanging="567"/>
        <w:jc w:val="both"/>
        <w:rPr>
          <w:rFonts w:ascii="Times New Roman" w:eastAsia="Times New Roman" w:hAnsi="Times New Roman"/>
          <w:sz w:val="28"/>
          <w:szCs w:val="28"/>
        </w:rPr>
      </w:pPr>
      <w:r w:rsidRPr="004F772C">
        <w:rPr>
          <w:rFonts w:ascii="Times New Roman" w:eastAsia="Times New Roman" w:hAnsi="Times New Roman"/>
          <w:sz w:val="28"/>
          <w:szCs w:val="28"/>
        </w:rPr>
        <w:t>15.</w:t>
      </w:r>
      <w:r w:rsidRPr="004F772C">
        <w:rPr>
          <w:rFonts w:ascii="Times New Roman" w:eastAsia="Times New Roman" w:hAnsi="Times New Roman"/>
          <w:sz w:val="28"/>
          <w:szCs w:val="28"/>
        </w:rPr>
        <w:tab/>
        <w:t>22 лютого 2023 року, переглядаючи постанову Ужгородського міськрайонного суду Закарпатської області від 6 вересня 2022 року суддя Бисага Т.Ю. скасував вказану постанову, застосувавши положення статті 22 КУпАП.</w:t>
      </w:r>
    </w:p>
    <w:p w14:paraId="21971311" w14:textId="342247F6" w:rsidR="00F310B2" w:rsidRPr="004F772C" w:rsidRDefault="004F772C" w:rsidP="009F0CDC">
      <w:pPr>
        <w:tabs>
          <w:tab w:val="left" w:pos="567"/>
        </w:tabs>
        <w:spacing w:before="120" w:after="120"/>
        <w:ind w:left="567" w:hanging="567"/>
        <w:jc w:val="both"/>
        <w:rPr>
          <w:rFonts w:ascii="Times New Roman" w:eastAsia="Times New Roman" w:hAnsi="Times New Roman"/>
          <w:sz w:val="28"/>
          <w:szCs w:val="28"/>
        </w:rPr>
      </w:pPr>
      <w:r>
        <w:rPr>
          <w:rFonts w:ascii="Times New Roman" w:eastAsia="Times New Roman" w:hAnsi="Times New Roman"/>
          <w:sz w:val="28"/>
          <w:szCs w:val="28"/>
        </w:rPr>
        <w:tab/>
      </w:r>
      <w:r w:rsidR="00F310B2" w:rsidRPr="004F772C">
        <w:rPr>
          <w:rFonts w:ascii="Times New Roman" w:eastAsia="Times New Roman" w:hAnsi="Times New Roman"/>
          <w:sz w:val="28"/>
          <w:szCs w:val="28"/>
        </w:rPr>
        <w:t>У своєму рішенні (</w:t>
      </w:r>
      <w:hyperlink r:id="rId10" w:history="1">
        <w:r w:rsidRPr="00E54217">
          <w:rPr>
            <w:rStyle w:val="af0"/>
            <w:rFonts w:ascii="Times New Roman" w:eastAsia="Times New Roman" w:hAnsi="Times New Roman"/>
            <w:sz w:val="28"/>
            <w:szCs w:val="28"/>
          </w:rPr>
          <w:t>https://reyestr.court.gov.ua/Review/109214783</w:t>
        </w:r>
      </w:hyperlink>
      <w:r w:rsidR="00F310B2" w:rsidRPr="004F772C">
        <w:rPr>
          <w:rFonts w:ascii="Times New Roman" w:eastAsia="Times New Roman" w:hAnsi="Times New Roman"/>
          <w:sz w:val="28"/>
          <w:szCs w:val="28"/>
        </w:rPr>
        <w:t>)</w:t>
      </w:r>
      <w:r>
        <w:rPr>
          <w:rFonts w:ascii="Times New Roman" w:eastAsia="Times New Roman" w:hAnsi="Times New Roman"/>
          <w:sz w:val="28"/>
          <w:szCs w:val="28"/>
        </w:rPr>
        <w:t xml:space="preserve"> </w:t>
      </w:r>
      <w:r w:rsidR="00F310B2" w:rsidRPr="004F772C">
        <w:rPr>
          <w:rFonts w:ascii="Times New Roman" w:eastAsia="Times New Roman" w:hAnsi="Times New Roman"/>
          <w:sz w:val="28"/>
          <w:szCs w:val="28"/>
        </w:rPr>
        <w:t xml:space="preserve">суддя Бисага Т.Ю. виснував, що суд першої інстанції повно і всебічно встановив обставини, передбаченні статтею 280 КУпАП, щодо вчинення правопорушення і вини </w:t>
      </w:r>
      <w:r w:rsidR="00326872">
        <w:rPr>
          <w:rFonts w:ascii="Times New Roman" w:eastAsia="Times New Roman" w:hAnsi="Times New Roman"/>
          <w:sz w:val="28"/>
          <w:szCs w:val="28"/>
        </w:rPr>
        <w:t>ОСОБА1</w:t>
      </w:r>
      <w:r w:rsidR="00F310B2" w:rsidRPr="004F772C">
        <w:rPr>
          <w:rFonts w:ascii="Times New Roman" w:eastAsia="Times New Roman" w:hAnsi="Times New Roman"/>
          <w:sz w:val="28"/>
          <w:szCs w:val="28"/>
        </w:rPr>
        <w:t xml:space="preserve"> та прийняв постанову у відповідності з вимогами статей 283, 284 КУпАП на підставі наявних у справі та досліджених в судовому засіданні доказів, які оцінені судом першої інстанції в їх сукупності, у відповідності з вимогами статей 251, 252 КУпАП, що відображено у мотивувальній частині постанови суду.</w:t>
      </w:r>
    </w:p>
    <w:p w14:paraId="3BC34453" w14:textId="61B85743" w:rsidR="00F310B2" w:rsidRPr="004F772C" w:rsidRDefault="004F772C" w:rsidP="009F0CDC">
      <w:pPr>
        <w:tabs>
          <w:tab w:val="left" w:pos="567"/>
        </w:tabs>
        <w:spacing w:before="120" w:after="120"/>
        <w:ind w:left="567" w:hanging="567"/>
        <w:jc w:val="both"/>
        <w:rPr>
          <w:rFonts w:ascii="Times New Roman" w:eastAsia="Times New Roman" w:hAnsi="Times New Roman"/>
          <w:sz w:val="28"/>
          <w:szCs w:val="28"/>
        </w:rPr>
      </w:pPr>
      <w:r>
        <w:rPr>
          <w:rFonts w:ascii="Times New Roman" w:eastAsia="Times New Roman" w:hAnsi="Times New Roman"/>
          <w:sz w:val="28"/>
          <w:szCs w:val="28"/>
        </w:rPr>
        <w:tab/>
      </w:r>
      <w:r w:rsidR="00F310B2" w:rsidRPr="004F772C">
        <w:rPr>
          <w:rFonts w:ascii="Times New Roman" w:eastAsia="Times New Roman" w:hAnsi="Times New Roman"/>
          <w:sz w:val="28"/>
          <w:szCs w:val="28"/>
        </w:rPr>
        <w:t>На думку судді Бисаги Т.Ю. протокол про адміністративне правопорушення та відеозаписи з нагрудних камер поліцейських не містять істотних розбіжностей, а інші матеріали справи в їх сукупності підтверджують фактичні обставини справи, а тому вірно покладено ці дані судом в основу прийнятого рішення.</w:t>
      </w:r>
    </w:p>
    <w:p w14:paraId="4D20F320" w14:textId="1A4DA3A3" w:rsidR="00F310B2" w:rsidRPr="004F772C" w:rsidRDefault="00F310B2" w:rsidP="009F0CDC">
      <w:pPr>
        <w:tabs>
          <w:tab w:val="left" w:pos="567"/>
        </w:tabs>
        <w:spacing w:before="120" w:after="120"/>
        <w:ind w:left="567" w:hanging="567"/>
        <w:jc w:val="both"/>
        <w:rPr>
          <w:rFonts w:ascii="Times New Roman" w:eastAsia="Times New Roman" w:hAnsi="Times New Roman"/>
          <w:sz w:val="28"/>
          <w:szCs w:val="28"/>
        </w:rPr>
      </w:pPr>
      <w:r w:rsidRPr="004F772C">
        <w:rPr>
          <w:rFonts w:ascii="Times New Roman" w:eastAsia="Times New Roman" w:hAnsi="Times New Roman"/>
          <w:sz w:val="28"/>
          <w:szCs w:val="28"/>
        </w:rPr>
        <w:t>16.</w:t>
      </w:r>
      <w:r w:rsidRPr="004F772C">
        <w:rPr>
          <w:rFonts w:ascii="Times New Roman" w:eastAsia="Times New Roman" w:hAnsi="Times New Roman"/>
          <w:sz w:val="28"/>
          <w:szCs w:val="28"/>
        </w:rPr>
        <w:tab/>
        <w:t xml:space="preserve">Суддя Бисага Т.Ю. погодився з висновком суду першої інстанції про наявність в діях </w:t>
      </w:r>
      <w:r w:rsidR="00326872">
        <w:rPr>
          <w:rFonts w:ascii="Times New Roman" w:eastAsia="Times New Roman" w:hAnsi="Times New Roman"/>
          <w:sz w:val="28"/>
          <w:szCs w:val="28"/>
        </w:rPr>
        <w:t>ОСОБА1</w:t>
      </w:r>
      <w:r w:rsidRPr="004F772C">
        <w:rPr>
          <w:rFonts w:ascii="Times New Roman" w:eastAsia="Times New Roman" w:hAnsi="Times New Roman"/>
          <w:sz w:val="28"/>
          <w:szCs w:val="28"/>
        </w:rPr>
        <w:t xml:space="preserve"> складу адміністративного правопорушення, передбаченого частиною 1 статті 130 КУпАП.</w:t>
      </w:r>
    </w:p>
    <w:p w14:paraId="041BFDB4" w14:textId="77F889AA" w:rsidR="00F310B2" w:rsidRPr="004F772C" w:rsidRDefault="004F772C" w:rsidP="009F0CDC">
      <w:pPr>
        <w:tabs>
          <w:tab w:val="left" w:pos="567"/>
        </w:tabs>
        <w:spacing w:before="120" w:after="120"/>
        <w:ind w:left="567" w:hanging="567"/>
        <w:jc w:val="both"/>
        <w:rPr>
          <w:rFonts w:ascii="Times New Roman" w:eastAsia="Times New Roman" w:hAnsi="Times New Roman"/>
          <w:sz w:val="28"/>
          <w:szCs w:val="28"/>
        </w:rPr>
      </w:pPr>
      <w:r>
        <w:rPr>
          <w:rFonts w:ascii="Times New Roman" w:eastAsia="Times New Roman" w:hAnsi="Times New Roman"/>
          <w:sz w:val="28"/>
          <w:szCs w:val="28"/>
        </w:rPr>
        <w:tab/>
      </w:r>
      <w:r w:rsidR="00F310B2" w:rsidRPr="004F772C">
        <w:rPr>
          <w:rFonts w:ascii="Times New Roman" w:eastAsia="Times New Roman" w:hAnsi="Times New Roman"/>
          <w:sz w:val="28"/>
          <w:szCs w:val="28"/>
        </w:rPr>
        <w:t>В той же час, суддя виснував, що згідно статті 22 КУпАП орган (посадова особа), уповноважений вирішувати справу, може звільнити порушника від адміністративної відповідальності і обмежитись усним зауваженням.</w:t>
      </w:r>
    </w:p>
    <w:p w14:paraId="40E08528" w14:textId="36E1946E" w:rsidR="00F310B2" w:rsidRPr="004F772C" w:rsidRDefault="00F310B2" w:rsidP="009F0CDC">
      <w:pPr>
        <w:tabs>
          <w:tab w:val="left" w:pos="567"/>
        </w:tabs>
        <w:spacing w:before="120" w:after="120"/>
        <w:ind w:left="567" w:hanging="567"/>
        <w:jc w:val="both"/>
        <w:rPr>
          <w:rFonts w:ascii="Times New Roman" w:eastAsia="Times New Roman" w:hAnsi="Times New Roman"/>
          <w:sz w:val="28"/>
          <w:szCs w:val="28"/>
        </w:rPr>
      </w:pPr>
      <w:r w:rsidRPr="004F772C">
        <w:rPr>
          <w:rFonts w:ascii="Times New Roman" w:eastAsia="Times New Roman" w:hAnsi="Times New Roman"/>
          <w:sz w:val="28"/>
          <w:szCs w:val="28"/>
        </w:rPr>
        <w:t>17.</w:t>
      </w:r>
      <w:r w:rsidRPr="004F772C">
        <w:rPr>
          <w:rFonts w:ascii="Times New Roman" w:eastAsia="Times New Roman" w:hAnsi="Times New Roman"/>
          <w:sz w:val="28"/>
          <w:szCs w:val="28"/>
        </w:rPr>
        <w:tab/>
        <w:t xml:space="preserve">У постанові Закарпатського апеляційного суду від 22 лютого 2023 року суд встановив, що </w:t>
      </w:r>
      <w:r w:rsidR="00326872">
        <w:rPr>
          <w:rFonts w:ascii="Times New Roman" w:eastAsia="Times New Roman" w:hAnsi="Times New Roman"/>
          <w:sz w:val="28"/>
          <w:szCs w:val="28"/>
        </w:rPr>
        <w:t>ОСОБА1</w:t>
      </w:r>
      <w:r w:rsidRPr="004F772C">
        <w:rPr>
          <w:rFonts w:ascii="Times New Roman" w:eastAsia="Times New Roman" w:hAnsi="Times New Roman"/>
          <w:sz w:val="28"/>
          <w:szCs w:val="28"/>
        </w:rPr>
        <w:t xml:space="preserve"> являється членом громадської організації «Щит і Меч». З початку повномасштабної війни з агресором </w:t>
      </w:r>
      <w:r w:rsidR="001801A8">
        <w:rPr>
          <w:rFonts w:ascii="Times New Roman" w:eastAsia="Times New Roman" w:hAnsi="Times New Roman"/>
          <w:sz w:val="28"/>
          <w:szCs w:val="28"/>
        </w:rPr>
        <w:t>російською федерацією</w:t>
      </w:r>
      <w:r w:rsidRPr="004F772C">
        <w:rPr>
          <w:rFonts w:ascii="Times New Roman" w:eastAsia="Times New Roman" w:hAnsi="Times New Roman"/>
          <w:sz w:val="28"/>
          <w:szCs w:val="28"/>
        </w:rPr>
        <w:t xml:space="preserve"> вносить свій вагомий внесок і продовжує вносити в допомогу Збройним Силам України як волонтер, як водій, який неодноразово приймав участь в доставці гуманітарних вантажів в зону проведення бойових дій, а також на території, які звільнені від російської окупації.</w:t>
      </w:r>
    </w:p>
    <w:p w14:paraId="0061342A" w14:textId="14C64748" w:rsidR="00F310B2" w:rsidRPr="004F772C" w:rsidRDefault="004F772C" w:rsidP="009F0CDC">
      <w:pPr>
        <w:tabs>
          <w:tab w:val="left" w:pos="567"/>
        </w:tabs>
        <w:spacing w:before="120" w:after="120"/>
        <w:ind w:left="567" w:hanging="567"/>
        <w:jc w:val="both"/>
        <w:rPr>
          <w:rFonts w:ascii="Times New Roman" w:eastAsia="Times New Roman" w:hAnsi="Times New Roman"/>
          <w:sz w:val="28"/>
          <w:szCs w:val="28"/>
        </w:rPr>
      </w:pPr>
      <w:r>
        <w:rPr>
          <w:rFonts w:ascii="Times New Roman" w:eastAsia="Times New Roman" w:hAnsi="Times New Roman"/>
          <w:sz w:val="28"/>
          <w:szCs w:val="28"/>
        </w:rPr>
        <w:tab/>
      </w:r>
      <w:r w:rsidR="00F310B2" w:rsidRPr="004F772C">
        <w:rPr>
          <w:rFonts w:ascii="Times New Roman" w:eastAsia="Times New Roman" w:hAnsi="Times New Roman"/>
          <w:sz w:val="28"/>
          <w:szCs w:val="28"/>
        </w:rPr>
        <w:t xml:space="preserve">Суддя Бисага Т.Ю. не наводить посилання на докази, які підтверджують, що Бисага Т.Ю. є волонтером, приймав участь в доставці гуманітарних </w:t>
      </w:r>
      <w:r w:rsidR="00F310B2" w:rsidRPr="004F772C">
        <w:rPr>
          <w:rFonts w:ascii="Times New Roman" w:eastAsia="Times New Roman" w:hAnsi="Times New Roman"/>
          <w:sz w:val="28"/>
          <w:szCs w:val="28"/>
        </w:rPr>
        <w:lastRenderedPageBreak/>
        <w:t>вантажів в зону проведення бойових дій, а також на території, які звільнені від російської окупації.</w:t>
      </w:r>
    </w:p>
    <w:p w14:paraId="2C1AE090" w14:textId="77777777" w:rsidR="00F310B2" w:rsidRPr="004F772C" w:rsidRDefault="00F310B2" w:rsidP="009F0CDC">
      <w:pPr>
        <w:tabs>
          <w:tab w:val="left" w:pos="567"/>
        </w:tabs>
        <w:spacing w:before="120" w:after="120"/>
        <w:ind w:left="567" w:hanging="567"/>
        <w:jc w:val="both"/>
        <w:rPr>
          <w:rFonts w:ascii="Times New Roman" w:eastAsia="Times New Roman" w:hAnsi="Times New Roman"/>
          <w:sz w:val="28"/>
          <w:szCs w:val="28"/>
        </w:rPr>
      </w:pPr>
      <w:r w:rsidRPr="004F772C">
        <w:rPr>
          <w:rFonts w:ascii="Times New Roman" w:eastAsia="Times New Roman" w:hAnsi="Times New Roman"/>
          <w:sz w:val="28"/>
          <w:szCs w:val="28"/>
        </w:rPr>
        <w:t>18.</w:t>
      </w:r>
      <w:r w:rsidRPr="004F772C">
        <w:rPr>
          <w:rFonts w:ascii="Times New Roman" w:eastAsia="Times New Roman" w:hAnsi="Times New Roman"/>
          <w:sz w:val="28"/>
          <w:szCs w:val="28"/>
        </w:rPr>
        <w:tab/>
        <w:t>До своїх пояснень суддя Бисага Т.Ю. долучив лист-звернення від голови громадської організації «Щит і Меч» від 22 листопада 2022 року, в якому наведені твердження, які суддя вважав доведеними.</w:t>
      </w:r>
    </w:p>
    <w:p w14:paraId="1E25BBB9" w14:textId="5CB1DEFE" w:rsidR="00F310B2" w:rsidRPr="004F772C" w:rsidRDefault="004F772C" w:rsidP="009F0CDC">
      <w:pPr>
        <w:tabs>
          <w:tab w:val="left" w:pos="567"/>
        </w:tabs>
        <w:spacing w:before="120" w:after="120"/>
        <w:ind w:left="567" w:hanging="567"/>
        <w:jc w:val="both"/>
        <w:rPr>
          <w:rFonts w:ascii="Times New Roman" w:eastAsia="Times New Roman" w:hAnsi="Times New Roman"/>
          <w:sz w:val="28"/>
          <w:szCs w:val="28"/>
        </w:rPr>
      </w:pPr>
      <w:r>
        <w:rPr>
          <w:rFonts w:ascii="Times New Roman" w:eastAsia="Times New Roman" w:hAnsi="Times New Roman"/>
          <w:sz w:val="28"/>
          <w:szCs w:val="28"/>
        </w:rPr>
        <w:tab/>
      </w:r>
      <w:r w:rsidR="00F310B2" w:rsidRPr="004F772C">
        <w:rPr>
          <w:rFonts w:ascii="Times New Roman" w:eastAsia="Times New Roman" w:hAnsi="Times New Roman"/>
          <w:sz w:val="28"/>
          <w:szCs w:val="28"/>
        </w:rPr>
        <w:t>Вказане може свідчити про те, що суддя в якості доказу на підтвердження ряду фактів взяв лише відомості, які вказані в листі від 22 листопада 2022</w:t>
      </w:r>
      <w:r w:rsidR="00EF7B67">
        <w:rPr>
          <w:rFonts w:ascii="Times New Roman" w:eastAsia="Times New Roman" w:hAnsi="Times New Roman"/>
          <w:sz w:val="28"/>
          <w:szCs w:val="28"/>
        </w:rPr>
        <w:t> </w:t>
      </w:r>
      <w:r w:rsidR="00F310B2" w:rsidRPr="004F772C">
        <w:rPr>
          <w:rFonts w:ascii="Times New Roman" w:eastAsia="Times New Roman" w:hAnsi="Times New Roman"/>
          <w:sz w:val="28"/>
          <w:szCs w:val="28"/>
        </w:rPr>
        <w:t>року і не встановлював правдивість вказаних тверджень.</w:t>
      </w:r>
    </w:p>
    <w:p w14:paraId="289F6E0B" w14:textId="7EDF2CA1" w:rsidR="00F310B2" w:rsidRPr="004F772C" w:rsidRDefault="00F310B2" w:rsidP="009F0CDC">
      <w:pPr>
        <w:tabs>
          <w:tab w:val="left" w:pos="567"/>
        </w:tabs>
        <w:spacing w:before="120" w:after="120"/>
        <w:ind w:left="567" w:hanging="567"/>
        <w:jc w:val="both"/>
        <w:rPr>
          <w:rFonts w:ascii="Times New Roman" w:eastAsia="Times New Roman" w:hAnsi="Times New Roman"/>
          <w:sz w:val="28"/>
          <w:szCs w:val="28"/>
        </w:rPr>
      </w:pPr>
      <w:r w:rsidRPr="004F772C">
        <w:rPr>
          <w:rFonts w:ascii="Times New Roman" w:eastAsia="Times New Roman" w:hAnsi="Times New Roman"/>
          <w:sz w:val="28"/>
          <w:szCs w:val="28"/>
        </w:rPr>
        <w:t>19.</w:t>
      </w:r>
      <w:r w:rsidRPr="004F772C">
        <w:rPr>
          <w:rFonts w:ascii="Times New Roman" w:eastAsia="Times New Roman" w:hAnsi="Times New Roman"/>
          <w:sz w:val="28"/>
          <w:szCs w:val="28"/>
        </w:rPr>
        <w:tab/>
        <w:t>На лист-зверненні від голови громадської організації «Щит і Меч» від 22</w:t>
      </w:r>
      <w:r w:rsidR="007A1A8E">
        <w:rPr>
          <w:rFonts w:ascii="Times New Roman" w:eastAsia="Times New Roman" w:hAnsi="Times New Roman"/>
          <w:sz w:val="28"/>
          <w:szCs w:val="28"/>
        </w:rPr>
        <w:t> </w:t>
      </w:r>
      <w:r w:rsidRPr="004F772C">
        <w:rPr>
          <w:rFonts w:ascii="Times New Roman" w:eastAsia="Times New Roman" w:hAnsi="Times New Roman"/>
          <w:sz w:val="28"/>
          <w:szCs w:val="28"/>
        </w:rPr>
        <w:t>листопада 2022 року проставлений штамп Закарпатського апеляційного суду про реєстрацію вказаного листа, а також час його передачі – 14:05.</w:t>
      </w:r>
    </w:p>
    <w:p w14:paraId="11DC7BA1" w14:textId="1A0F43A1" w:rsidR="001C2A23" w:rsidRPr="004F772C" w:rsidRDefault="004F772C" w:rsidP="009F0CDC">
      <w:pPr>
        <w:tabs>
          <w:tab w:val="left" w:pos="567"/>
        </w:tabs>
        <w:spacing w:before="120" w:after="120"/>
        <w:ind w:left="567" w:hanging="567"/>
        <w:jc w:val="both"/>
        <w:rPr>
          <w:rFonts w:ascii="Times New Roman" w:eastAsia="Times New Roman" w:hAnsi="Times New Roman"/>
          <w:sz w:val="28"/>
          <w:szCs w:val="28"/>
        </w:rPr>
      </w:pPr>
      <w:r>
        <w:rPr>
          <w:rFonts w:ascii="Times New Roman" w:eastAsia="Times New Roman" w:hAnsi="Times New Roman"/>
          <w:sz w:val="28"/>
          <w:szCs w:val="28"/>
        </w:rPr>
        <w:tab/>
      </w:r>
      <w:r w:rsidR="00F310B2" w:rsidRPr="004F772C">
        <w:rPr>
          <w:rFonts w:ascii="Times New Roman" w:eastAsia="Times New Roman" w:hAnsi="Times New Roman"/>
          <w:sz w:val="28"/>
          <w:szCs w:val="28"/>
        </w:rPr>
        <w:t>Засідання в справі № 308/16778/21 було призначено на 14:00, а тому вказане може свідчити про те, що лист передано до канцелярії Закарпатського апеляційного суду після початку судового засідання.</w:t>
      </w:r>
    </w:p>
    <w:p w14:paraId="7D13E52D" w14:textId="7430DEB3" w:rsidR="00CA686E" w:rsidRPr="005A3121" w:rsidRDefault="00CA686E" w:rsidP="009F0CDC">
      <w:pPr>
        <w:tabs>
          <w:tab w:val="left" w:pos="284"/>
        </w:tabs>
        <w:spacing w:before="120" w:after="120"/>
        <w:jc w:val="both"/>
        <w:rPr>
          <w:rFonts w:ascii="Times New Roman" w:eastAsia="Times New Roman" w:hAnsi="Times New Roman"/>
          <w:b/>
          <w:bCs/>
          <w:sz w:val="28"/>
          <w:szCs w:val="28"/>
        </w:rPr>
      </w:pPr>
      <w:r w:rsidRPr="005A3121">
        <w:rPr>
          <w:rFonts w:ascii="Times New Roman" w:eastAsia="Times New Roman" w:hAnsi="Times New Roman"/>
          <w:b/>
          <w:bCs/>
          <w:sz w:val="28"/>
          <w:szCs w:val="28"/>
        </w:rPr>
        <w:t>ВИСНОВК</w:t>
      </w:r>
      <w:r w:rsidR="00D67642" w:rsidRPr="005A3121">
        <w:rPr>
          <w:rFonts w:ascii="Times New Roman" w:eastAsia="Times New Roman" w:hAnsi="Times New Roman"/>
          <w:b/>
          <w:bCs/>
          <w:sz w:val="28"/>
          <w:szCs w:val="28"/>
        </w:rPr>
        <w:t>И ЗА РЕЗУЛЬТАТОМ ПОПЕРЕДНЬОЇ ПЕРЕВІРКИ СКАРГИ</w:t>
      </w:r>
    </w:p>
    <w:p w14:paraId="315A5C44" w14:textId="77777777" w:rsidR="006D2447" w:rsidRPr="001A0AAC" w:rsidRDefault="006D2447" w:rsidP="009F0CDC">
      <w:pPr>
        <w:spacing w:before="120" w:after="120"/>
        <w:ind w:left="567"/>
        <w:jc w:val="both"/>
        <w:rPr>
          <w:rFonts w:ascii="Times New Roman" w:eastAsia="Times New Roman" w:hAnsi="Times New Roman"/>
          <w:b/>
          <w:bCs/>
          <w:color w:val="000000"/>
          <w:sz w:val="28"/>
          <w:szCs w:val="28"/>
          <w:shd w:val="clear" w:color="auto" w:fill="FFFFFF"/>
        </w:rPr>
      </w:pPr>
      <w:r w:rsidRPr="001A0AAC">
        <w:rPr>
          <w:rFonts w:ascii="Times New Roman" w:eastAsia="Times New Roman" w:hAnsi="Times New Roman"/>
          <w:b/>
          <w:bCs/>
          <w:color w:val="000000"/>
          <w:sz w:val="28"/>
          <w:szCs w:val="28"/>
          <w:shd w:val="clear" w:color="auto" w:fill="FFFFFF"/>
        </w:rPr>
        <w:t>Н</w:t>
      </w:r>
      <w:r w:rsidRPr="001A0AAC">
        <w:rPr>
          <w:rFonts w:ascii="Times New Roman" w:eastAsia="Times New Roman" w:hAnsi="Times New Roman"/>
          <w:b/>
          <w:bCs/>
          <w:sz w:val="28"/>
          <w:szCs w:val="28"/>
        </w:rPr>
        <w:t>езазначення в судовому рішенні мотивів прийняття або відхилення аргументів сторін щодо суті спору</w:t>
      </w:r>
    </w:p>
    <w:p w14:paraId="729268FA" w14:textId="77777777" w:rsidR="006D2447" w:rsidRPr="006D2447" w:rsidRDefault="006D2447" w:rsidP="009F0CDC">
      <w:pPr>
        <w:pStyle w:val="a3"/>
        <w:numPr>
          <w:ilvl w:val="0"/>
          <w:numId w:val="38"/>
        </w:numPr>
        <w:spacing w:before="120" w:after="120"/>
        <w:ind w:left="567" w:hanging="567"/>
        <w:contextualSpacing w:val="0"/>
        <w:jc w:val="both"/>
        <w:rPr>
          <w:rFonts w:ascii="Times New Roman" w:eastAsia="Times New Roman" w:hAnsi="Times New Roman"/>
          <w:sz w:val="28"/>
          <w:szCs w:val="28"/>
        </w:rPr>
      </w:pPr>
      <w:r w:rsidRPr="006D2447">
        <w:rPr>
          <w:rFonts w:ascii="Times New Roman" w:eastAsia="Times New Roman" w:hAnsi="Times New Roman"/>
          <w:color w:val="000000" w:themeColor="text1"/>
          <w:sz w:val="28"/>
          <w:szCs w:val="28"/>
          <w:lang w:bidi="uk-UA"/>
        </w:rPr>
        <w:t>Дисциплінарна</w:t>
      </w:r>
      <w:r w:rsidRPr="006D2447">
        <w:rPr>
          <w:rFonts w:ascii="Times New Roman" w:eastAsia="Times New Roman" w:hAnsi="Times New Roman"/>
          <w:sz w:val="28"/>
          <w:szCs w:val="28"/>
        </w:rPr>
        <w:t xml:space="preserve"> палата не вправі надавати власну оцінку та переоцінку доказів у справі. Предметом дослідження у дисциплінарному провадженні є лише наявність чи відсутність відповідної мотивації у судовому рішенні. </w:t>
      </w:r>
    </w:p>
    <w:p w14:paraId="75D23B93" w14:textId="77777777" w:rsidR="006D2447" w:rsidRPr="006D2447" w:rsidRDefault="006D2447" w:rsidP="009F0CDC">
      <w:pPr>
        <w:pStyle w:val="a3"/>
        <w:spacing w:before="120" w:after="120"/>
        <w:ind w:left="567"/>
        <w:contextualSpacing w:val="0"/>
        <w:jc w:val="both"/>
        <w:rPr>
          <w:rFonts w:ascii="Times New Roman" w:eastAsia="Times New Roman" w:hAnsi="Times New Roman"/>
          <w:sz w:val="28"/>
          <w:szCs w:val="28"/>
        </w:rPr>
      </w:pPr>
      <w:r w:rsidRPr="006D2447">
        <w:rPr>
          <w:rFonts w:ascii="Times New Roman" w:eastAsia="Times New Roman" w:hAnsi="Times New Roman"/>
          <w:sz w:val="28"/>
          <w:szCs w:val="28"/>
        </w:rPr>
        <w:t>Вмотивованість, як одна з основних ознака законності, судового рішення повинна бути присутня в усіх рішеннях, незалежно від їх виду та форми судочинства.</w:t>
      </w:r>
    </w:p>
    <w:p w14:paraId="1D4460E1" w14:textId="77777777" w:rsidR="006D2447" w:rsidRPr="006D2447" w:rsidRDefault="006D2447" w:rsidP="009F0CDC">
      <w:pPr>
        <w:pStyle w:val="a3"/>
        <w:numPr>
          <w:ilvl w:val="0"/>
          <w:numId w:val="38"/>
        </w:numPr>
        <w:spacing w:before="120" w:after="120"/>
        <w:ind w:left="567" w:hanging="567"/>
        <w:contextualSpacing w:val="0"/>
        <w:jc w:val="both"/>
        <w:rPr>
          <w:rFonts w:ascii="Times New Roman" w:eastAsia="Times New Roman" w:hAnsi="Times New Roman"/>
          <w:sz w:val="28"/>
          <w:szCs w:val="28"/>
          <w:lang w:eastAsia="uk-UA" w:bidi="uk-UA"/>
        </w:rPr>
      </w:pPr>
      <w:r w:rsidRPr="006D2447">
        <w:rPr>
          <w:rFonts w:ascii="Times New Roman" w:eastAsia="Times New Roman" w:hAnsi="Times New Roman"/>
          <w:sz w:val="28"/>
          <w:szCs w:val="28"/>
          <w:lang w:eastAsia="uk-UA" w:bidi="uk-UA"/>
        </w:rPr>
        <w:t xml:space="preserve">В постанові від 9 вересня 2021 року у справі № 11-21сап21 Велика Палата Верховного Суду зауважила, що підстави дисциплінарної відповідальності судді, визначені у підпункті «б» пункту 1 частини першої статті 106 </w:t>
      </w:r>
      <w:r w:rsidRPr="006D2447">
        <w:rPr>
          <w:rFonts w:ascii="Times New Roman" w:eastAsia="Times New Roman" w:hAnsi="Times New Roman"/>
          <w:sz w:val="28"/>
          <w:szCs w:val="28"/>
        </w:rPr>
        <w:t>Закону України «Про судоустрій і статус суддів»</w:t>
      </w:r>
      <w:r w:rsidRPr="006D2447">
        <w:rPr>
          <w:rFonts w:ascii="Times New Roman" w:eastAsia="Times New Roman" w:hAnsi="Times New Roman"/>
          <w:sz w:val="28"/>
          <w:szCs w:val="28"/>
          <w:lang w:eastAsia="uk-UA" w:bidi="uk-UA"/>
        </w:rPr>
        <w:t>, стосуються судових рішень незалежно від того, за яким законом відбувається їхнє ухвалення, і чи є за цим законом у відповідному процесі поняття «сторона» та «суть спору». Подібний правовий висновок викладений також у постанові Великої Палати Верховного Суду від 23 вересня 2021 року у справі № 11-90сап21.</w:t>
      </w:r>
    </w:p>
    <w:p w14:paraId="63454F8F" w14:textId="77777777" w:rsidR="006D2447" w:rsidRPr="006D2447" w:rsidRDefault="006D2447" w:rsidP="009F0CDC">
      <w:pPr>
        <w:pStyle w:val="a3"/>
        <w:spacing w:before="120" w:after="120"/>
        <w:ind w:left="567"/>
        <w:contextualSpacing w:val="0"/>
        <w:jc w:val="both"/>
        <w:rPr>
          <w:rFonts w:ascii="Times New Roman" w:eastAsia="Times New Roman" w:hAnsi="Times New Roman"/>
          <w:sz w:val="28"/>
          <w:szCs w:val="28"/>
          <w:lang w:eastAsia="uk-UA" w:bidi="uk-UA"/>
        </w:rPr>
      </w:pPr>
      <w:r w:rsidRPr="006D2447">
        <w:rPr>
          <w:rFonts w:ascii="Times New Roman" w:eastAsia="Times New Roman" w:hAnsi="Times New Roman"/>
          <w:sz w:val="28"/>
          <w:szCs w:val="28"/>
          <w:lang w:eastAsia="uk-UA" w:bidi="uk-UA"/>
        </w:rPr>
        <w:t xml:space="preserve">З аналогічних міркувань для вирішення питання про притягнення до дисциплінарної відповідальності судді немає юридичного значення те, чи є уповноважена особа, яка склала протокол про адміністративне правопорушення, або представник органу, в якому вона працює, </w:t>
      </w:r>
      <w:r w:rsidRPr="006D2447">
        <w:rPr>
          <w:rFonts w:ascii="Times New Roman" w:eastAsia="Times New Roman" w:hAnsi="Times New Roman"/>
          <w:sz w:val="28"/>
          <w:szCs w:val="28"/>
          <w:lang w:eastAsia="uk-UA" w:bidi="uk-UA"/>
        </w:rPr>
        <w:lastRenderedPageBreak/>
        <w:t>«стороною обвинувачення». Велика Палата Верховного Суду вважає, що таке порівняння у рішенні не впливає на правильність кваліфікації дій судді як дисциплінарного проступку.</w:t>
      </w:r>
    </w:p>
    <w:p w14:paraId="750A0726" w14:textId="77777777" w:rsidR="006D2447" w:rsidRPr="006D2447" w:rsidRDefault="006D2447" w:rsidP="009F0CDC">
      <w:pPr>
        <w:pStyle w:val="a3"/>
        <w:numPr>
          <w:ilvl w:val="0"/>
          <w:numId w:val="38"/>
        </w:numPr>
        <w:spacing w:before="120" w:after="120"/>
        <w:ind w:left="567" w:hanging="567"/>
        <w:contextualSpacing w:val="0"/>
        <w:jc w:val="both"/>
        <w:rPr>
          <w:rFonts w:ascii="Times New Roman" w:eastAsia="Times New Roman" w:hAnsi="Times New Roman"/>
          <w:sz w:val="28"/>
          <w:szCs w:val="28"/>
          <w:lang w:eastAsia="uk-UA" w:bidi="uk-UA"/>
        </w:rPr>
      </w:pPr>
      <w:r w:rsidRPr="006D2447">
        <w:rPr>
          <w:rFonts w:ascii="Times New Roman" w:eastAsia="Times New Roman" w:hAnsi="Times New Roman"/>
          <w:sz w:val="28"/>
          <w:szCs w:val="28"/>
          <w:lang w:eastAsia="uk-UA" w:bidi="uk-UA"/>
        </w:rPr>
        <w:t>Вища рада правосуддя у своїй практиці (рішення від 5 грудня 2023 року у справі № 1179/0/15-23) наголошує, що навіть за відсутності іншої сторони, для якої настали негативні наслідки, виникає необхідність досконалого дослідження матеріалів справи, оцінки доказів та наведення мотивів підстав прийняття рішення, яке повинно бути обґрунтованим.</w:t>
      </w:r>
    </w:p>
    <w:p w14:paraId="1CC133B8" w14:textId="77777777" w:rsidR="006D2447" w:rsidRPr="006D2447" w:rsidRDefault="006D2447" w:rsidP="009F0CDC">
      <w:pPr>
        <w:pStyle w:val="a3"/>
        <w:spacing w:before="120" w:after="120"/>
        <w:ind w:left="567"/>
        <w:contextualSpacing w:val="0"/>
        <w:jc w:val="both"/>
        <w:rPr>
          <w:rFonts w:ascii="Times New Roman" w:eastAsia="Times New Roman" w:hAnsi="Times New Roman"/>
          <w:sz w:val="28"/>
          <w:szCs w:val="28"/>
          <w:lang w:eastAsia="uk-UA" w:bidi="uk-UA"/>
        </w:rPr>
      </w:pPr>
      <w:r w:rsidRPr="006D2447">
        <w:rPr>
          <w:rFonts w:ascii="Times New Roman" w:eastAsia="Times New Roman" w:hAnsi="Times New Roman"/>
          <w:color w:val="000000" w:themeColor="text1"/>
          <w:sz w:val="28"/>
          <w:szCs w:val="28"/>
        </w:rPr>
        <w:t>На думку Вищої ради правосуддя, відсутність належного мотивування у справах про притягнення до адміністративної відповідальністю за статтею 130 КУпАП свідчить про наявність ознак дисциплінарного проступку, передбаченого підпунктом «б» пункту 1 частини першої статті 106 Закону України «Про судоустрій і статус суддів», зокрема внаслідок недбалості незазначення в судовому рішенні мотивів прийняття або відхилення аргументів сторін щодо суті спору.</w:t>
      </w:r>
    </w:p>
    <w:p w14:paraId="3AE9D783" w14:textId="77777777" w:rsidR="006D2447" w:rsidRPr="006D2447" w:rsidRDefault="006D2447" w:rsidP="009F0CDC">
      <w:pPr>
        <w:pStyle w:val="a3"/>
        <w:spacing w:before="120" w:after="120"/>
        <w:ind w:left="567"/>
        <w:contextualSpacing w:val="0"/>
        <w:jc w:val="both"/>
        <w:rPr>
          <w:rFonts w:ascii="Times New Roman" w:eastAsia="Times New Roman" w:hAnsi="Times New Roman"/>
          <w:sz w:val="28"/>
          <w:szCs w:val="28"/>
          <w:lang w:eastAsia="uk-UA" w:bidi="uk-UA"/>
        </w:rPr>
      </w:pPr>
      <w:r w:rsidRPr="006D2447">
        <w:rPr>
          <w:rFonts w:ascii="Times New Roman" w:eastAsia="Times New Roman" w:hAnsi="Times New Roman"/>
          <w:sz w:val="28"/>
          <w:szCs w:val="28"/>
          <w:lang w:eastAsia="uk-UA" w:bidi="uk-UA"/>
        </w:rPr>
        <w:t>Крім того, Вища рада правосуддя зауважує, що навантаження судді не може бути визначальним чинником його недбалого ставлення до належного мотивування судового рішення, зокрема у частині дотримання вимог статей 251, 252, 280, 283 КУпАП, яке має сприйматись стороннім спостерігачем, як результат справедливого судового процесу.</w:t>
      </w:r>
    </w:p>
    <w:p w14:paraId="37FD82E0" w14:textId="77777777" w:rsidR="006D2447" w:rsidRPr="006D2447" w:rsidRDefault="006D2447" w:rsidP="009F0CDC">
      <w:pPr>
        <w:pStyle w:val="a3"/>
        <w:numPr>
          <w:ilvl w:val="0"/>
          <w:numId w:val="38"/>
        </w:numPr>
        <w:spacing w:before="120" w:after="120"/>
        <w:ind w:left="567" w:hanging="567"/>
        <w:contextualSpacing w:val="0"/>
        <w:jc w:val="both"/>
        <w:rPr>
          <w:rFonts w:ascii="Times New Roman" w:eastAsia="Times New Roman" w:hAnsi="Times New Roman"/>
          <w:sz w:val="28"/>
          <w:szCs w:val="28"/>
          <w:lang w:eastAsia="uk-UA" w:bidi="uk-UA"/>
        </w:rPr>
      </w:pPr>
      <w:r w:rsidRPr="006D2447">
        <w:rPr>
          <w:rFonts w:ascii="Times New Roman" w:eastAsia="Times New Roman" w:hAnsi="Times New Roman"/>
          <w:sz w:val="28"/>
          <w:szCs w:val="28"/>
        </w:rPr>
        <w:t>Суддя має відповідати на законні очікування громадян чітко вмотивованими рішеннями (</w:t>
      </w:r>
      <w:r w:rsidRPr="006D2447">
        <w:rPr>
          <w:rFonts w:ascii="Times New Roman" w:eastAsia="Times New Roman" w:hAnsi="Times New Roman"/>
          <w:sz w:val="28"/>
          <w:szCs w:val="28"/>
          <w:lang w:bidi="uk-UA"/>
        </w:rPr>
        <w:t>Висновок № 25 (2022) Консультативної ради європейських суддів «Про свободу вираження поглядів суддів»</w:t>
      </w:r>
      <w:r w:rsidRPr="006D2447">
        <w:rPr>
          <w:rFonts w:ascii="Times New Roman" w:eastAsia="Times New Roman" w:hAnsi="Times New Roman"/>
          <w:sz w:val="28"/>
          <w:szCs w:val="28"/>
        </w:rPr>
        <w:t>).</w:t>
      </w:r>
    </w:p>
    <w:p w14:paraId="13928D64" w14:textId="032A20B7" w:rsidR="006D2447" w:rsidRPr="006D2447" w:rsidRDefault="006D2447" w:rsidP="009F0CDC">
      <w:pPr>
        <w:pStyle w:val="a3"/>
        <w:numPr>
          <w:ilvl w:val="0"/>
          <w:numId w:val="38"/>
        </w:numPr>
        <w:tabs>
          <w:tab w:val="left" w:pos="567"/>
        </w:tabs>
        <w:spacing w:before="120" w:after="120"/>
        <w:ind w:left="567" w:hanging="567"/>
        <w:contextualSpacing w:val="0"/>
        <w:jc w:val="both"/>
        <w:rPr>
          <w:rFonts w:ascii="Times New Roman" w:eastAsia="Times New Roman" w:hAnsi="Times New Roman"/>
          <w:sz w:val="28"/>
          <w:szCs w:val="28"/>
          <w:lang w:eastAsia="uk-UA" w:bidi="uk-UA"/>
        </w:rPr>
      </w:pPr>
      <w:r w:rsidRPr="006D2447">
        <w:rPr>
          <w:rFonts w:ascii="Times New Roman" w:eastAsia="Times New Roman" w:hAnsi="Times New Roman"/>
          <w:sz w:val="28"/>
          <w:szCs w:val="28"/>
        </w:rPr>
        <w:t xml:space="preserve">Всупереч сталому розумінню характеру правопорушення, передбаченого статтею 130 КУпАП, у своєму рішенні суддя Бисага Т.Ю. дійшов висновку, що допущене </w:t>
      </w:r>
      <w:r w:rsidR="00326872">
        <w:rPr>
          <w:rFonts w:ascii="Times New Roman" w:eastAsia="Times New Roman" w:hAnsi="Times New Roman"/>
          <w:sz w:val="28"/>
          <w:szCs w:val="28"/>
        </w:rPr>
        <w:t>ОСОБА1</w:t>
      </w:r>
      <w:r w:rsidRPr="006D2447">
        <w:rPr>
          <w:rFonts w:ascii="Times New Roman" w:eastAsia="Times New Roman" w:hAnsi="Times New Roman"/>
          <w:sz w:val="28"/>
          <w:szCs w:val="28"/>
        </w:rPr>
        <w:t xml:space="preserve"> хоча і містить ознаки складу правопорушення, передбаченого частиною 1 статті 130 КУпАП України, однак його дії не завдали збитків державним або суспільним інтересам або безпосередньо громадянам.</w:t>
      </w:r>
    </w:p>
    <w:p w14:paraId="7846E9C6" w14:textId="048B22A5" w:rsidR="006D2447" w:rsidRPr="006D2447" w:rsidRDefault="006D2447" w:rsidP="009F0CDC">
      <w:pPr>
        <w:pStyle w:val="a3"/>
        <w:tabs>
          <w:tab w:val="left" w:pos="567"/>
        </w:tabs>
        <w:spacing w:before="120" w:after="120"/>
        <w:ind w:left="567" w:hanging="567"/>
        <w:contextualSpacing w:val="0"/>
        <w:jc w:val="both"/>
        <w:rPr>
          <w:rFonts w:ascii="Times New Roman" w:eastAsia="Times New Roman" w:hAnsi="Times New Roman"/>
          <w:sz w:val="28"/>
          <w:szCs w:val="28"/>
          <w:lang w:eastAsia="uk-UA" w:bidi="uk-UA"/>
        </w:rPr>
      </w:pPr>
      <w:r>
        <w:rPr>
          <w:rFonts w:ascii="Times New Roman" w:eastAsia="Times New Roman" w:hAnsi="Times New Roman"/>
          <w:sz w:val="28"/>
          <w:szCs w:val="28"/>
        </w:rPr>
        <w:tab/>
      </w:r>
      <w:r w:rsidRPr="006D2447">
        <w:rPr>
          <w:rFonts w:ascii="Times New Roman" w:eastAsia="Times New Roman" w:hAnsi="Times New Roman"/>
          <w:sz w:val="28"/>
          <w:szCs w:val="28"/>
        </w:rPr>
        <w:t xml:space="preserve">Наведене та факт допомоги державі, на думку судді, дає законні підстави звільнити </w:t>
      </w:r>
      <w:r w:rsidR="00326872">
        <w:rPr>
          <w:rFonts w:ascii="Times New Roman" w:eastAsia="Times New Roman" w:hAnsi="Times New Roman"/>
          <w:sz w:val="28"/>
          <w:szCs w:val="28"/>
        </w:rPr>
        <w:t>ОСОБА1</w:t>
      </w:r>
      <w:r w:rsidRPr="006D2447">
        <w:rPr>
          <w:rFonts w:ascii="Times New Roman" w:eastAsia="Times New Roman" w:hAnsi="Times New Roman"/>
          <w:sz w:val="28"/>
          <w:szCs w:val="28"/>
        </w:rPr>
        <w:t xml:space="preserve"> від адміністративної відповідальності, обмежившись усним зауваженням.</w:t>
      </w:r>
    </w:p>
    <w:p w14:paraId="538356D3" w14:textId="36843E88" w:rsidR="006D2447" w:rsidRPr="006D2447" w:rsidRDefault="006D2447" w:rsidP="009F0CDC">
      <w:pPr>
        <w:pStyle w:val="a3"/>
        <w:spacing w:before="120" w:after="120"/>
        <w:ind w:left="567"/>
        <w:contextualSpacing w:val="0"/>
        <w:jc w:val="both"/>
        <w:rPr>
          <w:rFonts w:ascii="Times New Roman" w:eastAsia="Times New Roman" w:hAnsi="Times New Roman"/>
          <w:sz w:val="28"/>
          <w:szCs w:val="28"/>
          <w:lang w:eastAsia="uk-UA" w:bidi="uk-UA"/>
        </w:rPr>
      </w:pPr>
      <w:r w:rsidRPr="006D2447">
        <w:rPr>
          <w:rFonts w:ascii="Times New Roman" w:eastAsia="Times New Roman" w:hAnsi="Times New Roman"/>
          <w:sz w:val="28"/>
          <w:szCs w:val="28"/>
        </w:rPr>
        <w:t xml:space="preserve">Суддя не мотивує, яким чином він встановив, що вчинене </w:t>
      </w:r>
      <w:r w:rsidR="00326872">
        <w:rPr>
          <w:rFonts w:ascii="Times New Roman" w:eastAsia="Times New Roman" w:hAnsi="Times New Roman"/>
          <w:sz w:val="28"/>
          <w:szCs w:val="28"/>
        </w:rPr>
        <w:t>ОСОБА1</w:t>
      </w:r>
      <w:r w:rsidRPr="006D2447">
        <w:rPr>
          <w:rFonts w:ascii="Times New Roman" w:eastAsia="Times New Roman" w:hAnsi="Times New Roman"/>
          <w:sz w:val="28"/>
          <w:szCs w:val="28"/>
        </w:rPr>
        <w:t xml:space="preserve"> адміністративне правопорушення не спричиняє шкоди державним або суспільним інтересам або безпосередньо громадянам.</w:t>
      </w:r>
    </w:p>
    <w:p w14:paraId="70A6CD44" w14:textId="77777777" w:rsidR="006D2447" w:rsidRPr="006D2447" w:rsidRDefault="006D2447" w:rsidP="009F0CDC">
      <w:pPr>
        <w:pStyle w:val="a3"/>
        <w:spacing w:before="120" w:after="120"/>
        <w:ind w:left="567"/>
        <w:contextualSpacing w:val="0"/>
        <w:jc w:val="both"/>
        <w:rPr>
          <w:rFonts w:ascii="Times New Roman" w:eastAsia="Times New Roman" w:hAnsi="Times New Roman"/>
          <w:sz w:val="28"/>
          <w:szCs w:val="28"/>
          <w:lang w:eastAsia="uk-UA" w:bidi="uk-UA"/>
        </w:rPr>
      </w:pPr>
      <w:r w:rsidRPr="006D2447">
        <w:rPr>
          <w:rFonts w:ascii="Times New Roman" w:eastAsia="Times New Roman" w:hAnsi="Times New Roman"/>
          <w:sz w:val="28"/>
          <w:szCs w:val="28"/>
        </w:rPr>
        <w:lastRenderedPageBreak/>
        <w:t>Суддя також не обґрунтовує у своєму рішенні чому вважає конкретне правопорушення малозначним і чому правопорушників можна звільнити від покарання, незважаючи на пряму заборону закону.</w:t>
      </w:r>
    </w:p>
    <w:p w14:paraId="4A1DAA21" w14:textId="0DB76C91" w:rsidR="006D2447" w:rsidRPr="006D2447" w:rsidRDefault="006D2447" w:rsidP="009F0CDC">
      <w:pPr>
        <w:pStyle w:val="a3"/>
        <w:numPr>
          <w:ilvl w:val="0"/>
          <w:numId w:val="38"/>
        </w:numPr>
        <w:tabs>
          <w:tab w:val="left" w:pos="284"/>
        </w:tabs>
        <w:spacing w:before="120" w:after="120"/>
        <w:ind w:left="567" w:hanging="567"/>
        <w:contextualSpacing w:val="0"/>
        <w:jc w:val="both"/>
        <w:rPr>
          <w:rFonts w:ascii="Times New Roman" w:eastAsia="Times New Roman" w:hAnsi="Times New Roman"/>
          <w:sz w:val="28"/>
          <w:szCs w:val="28"/>
        </w:rPr>
      </w:pPr>
      <w:r w:rsidRPr="006D2447">
        <w:rPr>
          <w:rFonts w:ascii="Times New Roman" w:eastAsia="Times New Roman" w:hAnsi="Times New Roman"/>
          <w:sz w:val="28"/>
          <w:szCs w:val="28"/>
        </w:rPr>
        <w:t xml:space="preserve">У своїх поясненнях суддя Бисага Т.Ю. стверджує, що одним із фактів, який був ним враховано є те, що </w:t>
      </w:r>
      <w:r w:rsidR="00326872">
        <w:rPr>
          <w:rFonts w:ascii="Times New Roman" w:eastAsia="Times New Roman" w:hAnsi="Times New Roman"/>
          <w:sz w:val="28"/>
          <w:szCs w:val="28"/>
        </w:rPr>
        <w:t>ОСОБА1</w:t>
      </w:r>
      <w:r w:rsidRPr="006D2447">
        <w:rPr>
          <w:rFonts w:ascii="Times New Roman" w:eastAsia="Times New Roman" w:hAnsi="Times New Roman"/>
          <w:sz w:val="28"/>
          <w:szCs w:val="28"/>
        </w:rPr>
        <w:t xml:space="preserve"> є єдиним годувальником у сім’ї і оформляв документи на здійснення </w:t>
      </w:r>
      <w:r w:rsidR="00326872">
        <w:rPr>
          <w:rFonts w:ascii="Times New Roman" w:eastAsia="Times New Roman" w:hAnsi="Times New Roman"/>
          <w:sz w:val="28"/>
          <w:szCs w:val="28"/>
        </w:rPr>
        <w:t>догляду за ОСОБА2, ___</w:t>
      </w:r>
      <w:r w:rsidRPr="006D2447">
        <w:rPr>
          <w:rFonts w:ascii="Times New Roman" w:eastAsia="Times New Roman" w:hAnsi="Times New Roman"/>
          <w:sz w:val="28"/>
          <w:szCs w:val="28"/>
        </w:rPr>
        <w:t xml:space="preserve"> року народження, яка потребує постійного стороннього догляду та піклування.</w:t>
      </w:r>
    </w:p>
    <w:p w14:paraId="6F149AB6" w14:textId="0B494C24" w:rsidR="006D2447" w:rsidRPr="006D2447" w:rsidRDefault="006D2447" w:rsidP="009F0CDC">
      <w:pPr>
        <w:pStyle w:val="a3"/>
        <w:tabs>
          <w:tab w:val="left" w:pos="284"/>
        </w:tabs>
        <w:spacing w:before="120" w:after="120"/>
        <w:ind w:left="567" w:hanging="567"/>
        <w:contextualSpacing w:val="0"/>
        <w:jc w:val="both"/>
        <w:rPr>
          <w:rFonts w:ascii="Times New Roman" w:eastAsia="Times New Roman" w:hAnsi="Times New Roman"/>
          <w:sz w:val="28"/>
          <w:szCs w:val="28"/>
        </w:rPr>
      </w:pPr>
      <w:r>
        <w:rPr>
          <w:rFonts w:ascii="Times New Roman" w:eastAsia="Times New Roman" w:hAnsi="Times New Roman"/>
          <w:sz w:val="28"/>
          <w:szCs w:val="28"/>
        </w:rPr>
        <w:tab/>
      </w:r>
      <w:r>
        <w:rPr>
          <w:rFonts w:ascii="Times New Roman" w:eastAsia="Times New Roman" w:hAnsi="Times New Roman"/>
          <w:sz w:val="28"/>
          <w:szCs w:val="28"/>
        </w:rPr>
        <w:tab/>
      </w:r>
      <w:r w:rsidRPr="006D2447">
        <w:rPr>
          <w:rFonts w:ascii="Times New Roman" w:eastAsia="Times New Roman" w:hAnsi="Times New Roman"/>
          <w:sz w:val="28"/>
          <w:szCs w:val="28"/>
        </w:rPr>
        <w:t>В рішенні Закарпатського апеляційного суду від 22 лютого 2023 року вказаний факт жодним чином не відображено, що може свідчити по відсутність зазначення в рішення суду дійсних мотивів ухвалення рішення.</w:t>
      </w:r>
    </w:p>
    <w:p w14:paraId="04803973" w14:textId="77777777" w:rsidR="006D2447" w:rsidRPr="006D2447" w:rsidRDefault="006D2447" w:rsidP="009F0CDC">
      <w:pPr>
        <w:pStyle w:val="a3"/>
        <w:numPr>
          <w:ilvl w:val="0"/>
          <w:numId w:val="38"/>
        </w:numPr>
        <w:tabs>
          <w:tab w:val="left" w:pos="284"/>
        </w:tabs>
        <w:spacing w:before="120" w:after="120"/>
        <w:ind w:left="567" w:hanging="567"/>
        <w:contextualSpacing w:val="0"/>
        <w:jc w:val="both"/>
        <w:rPr>
          <w:rFonts w:ascii="Times New Roman" w:eastAsia="Times New Roman" w:hAnsi="Times New Roman"/>
          <w:sz w:val="28"/>
          <w:szCs w:val="28"/>
        </w:rPr>
      </w:pPr>
      <w:r w:rsidRPr="006D2447">
        <w:rPr>
          <w:rFonts w:ascii="Times New Roman" w:eastAsia="Times New Roman" w:hAnsi="Times New Roman"/>
          <w:color w:val="000000" w:themeColor="text1"/>
          <w:sz w:val="28"/>
          <w:szCs w:val="28"/>
          <w:lang w:bidi="uk-UA"/>
        </w:rPr>
        <w:t>Згідно із частиною першою статті 130 КУпАП керування транспортними засобами особами в стані алкогольного сп’яніння або під впливом лікарських препаратів, що знижують їх увагу та швидкість реакції, а так само відмова особи, яка керує транспортним засобом, від проходження відповідно до встановленого порядку огляду на стан алкогольного, наркотичного чи іншого сп’яніння або щодо вживання лікарських препаратів, що знижують увагу та швидкість реакції, тягнуть за собою накладення штрафу на водіїв у розмірі однієї тисячі неоподатковуваних мінімумів доходів громадян з позбавленням права керування транспортними засобами на строк один рік і на інших осіб – накладення штрафу в розмірі однієї тисячі неоподатковуваних мінімумів доходів громадян.</w:t>
      </w:r>
    </w:p>
    <w:p w14:paraId="462891AC" w14:textId="77777777" w:rsidR="006D2447" w:rsidRPr="006D2447" w:rsidRDefault="006D2447" w:rsidP="009F0CDC">
      <w:pPr>
        <w:pStyle w:val="a3"/>
        <w:numPr>
          <w:ilvl w:val="0"/>
          <w:numId w:val="38"/>
        </w:numPr>
        <w:tabs>
          <w:tab w:val="left" w:pos="284"/>
        </w:tabs>
        <w:spacing w:before="120" w:after="120"/>
        <w:ind w:left="567" w:hanging="567"/>
        <w:contextualSpacing w:val="0"/>
        <w:jc w:val="both"/>
        <w:rPr>
          <w:rFonts w:ascii="Times New Roman" w:eastAsia="Times New Roman" w:hAnsi="Times New Roman"/>
          <w:sz w:val="28"/>
          <w:szCs w:val="28"/>
        </w:rPr>
      </w:pPr>
      <w:r w:rsidRPr="006D2447">
        <w:rPr>
          <w:rFonts w:ascii="Times New Roman" w:eastAsia="Times New Roman" w:hAnsi="Times New Roman"/>
          <w:color w:val="000000" w:themeColor="text1"/>
          <w:sz w:val="28"/>
          <w:szCs w:val="28"/>
          <w:lang w:bidi="uk-UA"/>
        </w:rPr>
        <w:t>Разом із тим статтею 7 КУпАП визначено, що ніхто не може бути підданий заходу впливу в зв’язку з адміністративним правопорушенням інакше як на підставах і в порядку, встановлених законом. Провадження в справах про адміністративні правопорушення здійснюється на основі суворого додержання законності. Застосування уповноваженими на те органами і посадовими особами заходів адміністративного впливу провадиться в межах їх компетенції, у точній відповідності з законом.</w:t>
      </w:r>
    </w:p>
    <w:p w14:paraId="1D69435C" w14:textId="77777777" w:rsidR="006D2447" w:rsidRPr="006D2447" w:rsidRDefault="006D2447" w:rsidP="009F0CDC">
      <w:pPr>
        <w:pStyle w:val="a3"/>
        <w:numPr>
          <w:ilvl w:val="0"/>
          <w:numId w:val="38"/>
        </w:numPr>
        <w:tabs>
          <w:tab w:val="left" w:pos="284"/>
        </w:tabs>
        <w:spacing w:before="120" w:after="120"/>
        <w:ind w:left="567" w:hanging="567"/>
        <w:contextualSpacing w:val="0"/>
        <w:jc w:val="both"/>
        <w:rPr>
          <w:rFonts w:ascii="Times New Roman" w:eastAsia="Times New Roman" w:hAnsi="Times New Roman"/>
          <w:sz w:val="28"/>
          <w:szCs w:val="28"/>
        </w:rPr>
      </w:pPr>
      <w:r w:rsidRPr="006D2447">
        <w:rPr>
          <w:rFonts w:ascii="Times New Roman" w:eastAsia="Times New Roman" w:hAnsi="Times New Roman"/>
          <w:color w:val="000000" w:themeColor="text1"/>
          <w:sz w:val="28"/>
          <w:szCs w:val="28"/>
          <w:lang w:bidi="uk-UA"/>
        </w:rPr>
        <w:t xml:space="preserve">Статтею 22 КУпАП (у редакції, яка діяла до 17 березня 2021 року) встановлено, що при малозначності вчиненого адміністративного правопорушення орган (посадова особа), уповноважений вирішувати справу, може звільнити порушника від адміністративної відповідальності і обмежитись усним зауваженням. </w:t>
      </w:r>
    </w:p>
    <w:p w14:paraId="6A49EC06" w14:textId="4F68EC30" w:rsidR="006D2447" w:rsidRPr="006D2447" w:rsidRDefault="006D2447" w:rsidP="009F0CDC">
      <w:pPr>
        <w:tabs>
          <w:tab w:val="left" w:pos="284"/>
        </w:tabs>
        <w:spacing w:before="120" w:after="120"/>
        <w:ind w:left="567" w:hanging="567"/>
        <w:jc w:val="both"/>
        <w:rPr>
          <w:rFonts w:ascii="Times New Roman" w:eastAsia="Times New Roman" w:hAnsi="Times New Roman"/>
          <w:sz w:val="28"/>
          <w:szCs w:val="28"/>
        </w:rPr>
      </w:pPr>
      <w:r>
        <w:rPr>
          <w:rFonts w:ascii="Times New Roman" w:eastAsia="Times New Roman" w:hAnsi="Times New Roman"/>
          <w:color w:val="000000"/>
          <w:sz w:val="28"/>
          <w:szCs w:val="28"/>
          <w:lang w:eastAsia="uk-UA" w:bidi="uk-UA"/>
        </w:rPr>
        <w:tab/>
      </w:r>
      <w:r>
        <w:rPr>
          <w:rFonts w:ascii="Times New Roman" w:eastAsia="Times New Roman" w:hAnsi="Times New Roman"/>
          <w:color w:val="000000"/>
          <w:sz w:val="28"/>
          <w:szCs w:val="28"/>
          <w:lang w:eastAsia="uk-UA" w:bidi="uk-UA"/>
        </w:rPr>
        <w:tab/>
      </w:r>
      <w:r w:rsidRPr="006D2447">
        <w:rPr>
          <w:rFonts w:ascii="Times New Roman" w:eastAsia="Times New Roman" w:hAnsi="Times New Roman"/>
          <w:color w:val="000000"/>
          <w:sz w:val="28"/>
          <w:szCs w:val="28"/>
          <w:lang w:eastAsia="uk-UA" w:bidi="uk-UA"/>
        </w:rPr>
        <w:t xml:space="preserve">Водночас Законом України від 16 лютого 2021 року № 1231-IX «Про внесення змін до деяких законодавчих актів України щодо посилення відповідальності за окремі правопорушення у сфері безпеки дорожнього </w:t>
      </w:r>
      <w:r w:rsidRPr="006D2447">
        <w:rPr>
          <w:rFonts w:ascii="Times New Roman" w:eastAsia="Times New Roman" w:hAnsi="Times New Roman"/>
          <w:color w:val="000000"/>
          <w:sz w:val="28"/>
          <w:szCs w:val="28"/>
          <w:lang w:eastAsia="uk-UA" w:bidi="uk-UA"/>
        </w:rPr>
        <w:lastRenderedPageBreak/>
        <w:t>руху», який набрав чинності 17 березня 2021 року, статтю 22 КУпАП доповнено такою приміткою: «Положення цієї статті не застосовуються до правопорушень, передбачених частиною четвертою статті 121, частиною п’ятою статті 122, статтями 122</w:t>
      </w:r>
      <w:r w:rsidRPr="006D2447">
        <w:rPr>
          <w:rFonts w:ascii="Times New Roman" w:eastAsia="Times New Roman" w:hAnsi="Times New Roman"/>
          <w:color w:val="000000"/>
          <w:sz w:val="28"/>
          <w:szCs w:val="28"/>
          <w:vertAlign w:val="superscript"/>
          <w:lang w:eastAsia="uk-UA" w:bidi="uk-UA"/>
        </w:rPr>
        <w:t>2</w:t>
      </w:r>
      <w:r w:rsidRPr="006D2447">
        <w:rPr>
          <w:rFonts w:ascii="Times New Roman" w:eastAsia="Times New Roman" w:hAnsi="Times New Roman"/>
          <w:color w:val="000000"/>
          <w:sz w:val="28"/>
          <w:szCs w:val="28"/>
          <w:lang w:eastAsia="uk-UA" w:bidi="uk-UA"/>
        </w:rPr>
        <w:t>, 122</w:t>
      </w:r>
      <w:r w:rsidRPr="006D2447">
        <w:rPr>
          <w:rFonts w:ascii="Times New Roman" w:eastAsia="Times New Roman" w:hAnsi="Times New Roman"/>
          <w:color w:val="000000"/>
          <w:sz w:val="28"/>
          <w:szCs w:val="28"/>
          <w:vertAlign w:val="superscript"/>
          <w:lang w:eastAsia="uk-UA" w:bidi="uk-UA"/>
        </w:rPr>
        <w:t>4</w:t>
      </w:r>
      <w:r w:rsidRPr="006D2447">
        <w:rPr>
          <w:rFonts w:ascii="Times New Roman" w:eastAsia="Times New Roman" w:hAnsi="Times New Roman"/>
          <w:color w:val="000000"/>
          <w:sz w:val="28"/>
          <w:szCs w:val="28"/>
          <w:lang w:eastAsia="uk-UA" w:bidi="uk-UA"/>
        </w:rPr>
        <w:t>, частиною третьою статті 123, частинами другою – четвертою статті 126 та статтею 130 цього Кодексу».</w:t>
      </w:r>
      <w:r w:rsidRPr="006D2447">
        <w:rPr>
          <w:rFonts w:ascii="Times New Roman" w:eastAsia="Times New Roman" w:hAnsi="Times New Roman"/>
          <w:i/>
          <w:iCs/>
          <w:color w:val="000000"/>
          <w:sz w:val="28"/>
          <w:szCs w:val="28"/>
          <w:lang w:eastAsia="uk-UA" w:bidi="uk-UA"/>
        </w:rPr>
        <w:t xml:space="preserve"> </w:t>
      </w:r>
    </w:p>
    <w:p w14:paraId="30F08696" w14:textId="4D850D23" w:rsidR="006D2447" w:rsidRPr="006D2447" w:rsidRDefault="006D2447" w:rsidP="009F0CDC">
      <w:pPr>
        <w:tabs>
          <w:tab w:val="left" w:pos="284"/>
        </w:tabs>
        <w:spacing w:before="120" w:after="120"/>
        <w:ind w:left="567" w:hanging="567"/>
        <w:jc w:val="both"/>
        <w:rPr>
          <w:rFonts w:ascii="Times New Roman" w:eastAsia="Times New Roman" w:hAnsi="Times New Roman"/>
          <w:sz w:val="28"/>
          <w:szCs w:val="28"/>
        </w:rPr>
      </w:pPr>
      <w:r>
        <w:rPr>
          <w:rFonts w:ascii="Times New Roman" w:eastAsia="Times New Roman" w:hAnsi="Times New Roman"/>
          <w:color w:val="000000"/>
          <w:sz w:val="28"/>
          <w:szCs w:val="28"/>
          <w:lang w:eastAsia="uk-UA" w:bidi="uk-UA"/>
        </w:rPr>
        <w:tab/>
      </w:r>
      <w:r>
        <w:rPr>
          <w:rFonts w:ascii="Times New Roman" w:eastAsia="Times New Roman" w:hAnsi="Times New Roman"/>
          <w:color w:val="000000"/>
          <w:sz w:val="28"/>
          <w:szCs w:val="28"/>
          <w:lang w:eastAsia="uk-UA" w:bidi="uk-UA"/>
        </w:rPr>
        <w:tab/>
      </w:r>
      <w:r w:rsidRPr="006D2447">
        <w:rPr>
          <w:rFonts w:ascii="Times New Roman" w:eastAsia="Times New Roman" w:hAnsi="Times New Roman"/>
          <w:color w:val="000000"/>
          <w:sz w:val="28"/>
          <w:szCs w:val="28"/>
          <w:lang w:eastAsia="uk-UA" w:bidi="uk-UA"/>
        </w:rPr>
        <w:t>Особа, яка вчинила адміністративне правопорушення, підлягає відповідальності на підставі закону, що діє під час і за місцем вчинення правопорушення. Провадження в справах про адміністративні правопорушення ведеться на підставі закону, що діє під час і за місцем розгляду справи про правопорушення (стаття 8 КУпАП).</w:t>
      </w:r>
    </w:p>
    <w:p w14:paraId="1667EB42" w14:textId="6E4BE41D" w:rsidR="006D2447" w:rsidRPr="006D2447" w:rsidRDefault="006D2447" w:rsidP="009F0CDC">
      <w:pPr>
        <w:tabs>
          <w:tab w:val="left" w:pos="284"/>
        </w:tabs>
        <w:spacing w:before="120" w:after="120"/>
        <w:ind w:left="567" w:hanging="567"/>
        <w:jc w:val="both"/>
        <w:rPr>
          <w:rFonts w:ascii="Times New Roman" w:eastAsia="Times New Roman" w:hAnsi="Times New Roman"/>
          <w:sz w:val="28"/>
          <w:szCs w:val="28"/>
          <w:lang w:eastAsia="uk-UA" w:bidi="uk-UA"/>
        </w:rPr>
      </w:pPr>
      <w:r>
        <w:rPr>
          <w:rFonts w:ascii="Times New Roman" w:eastAsia="Times New Roman" w:hAnsi="Times New Roman"/>
          <w:sz w:val="28"/>
          <w:szCs w:val="28"/>
          <w:lang w:eastAsia="uk-UA" w:bidi="uk-UA"/>
        </w:rPr>
        <w:tab/>
      </w:r>
      <w:r>
        <w:rPr>
          <w:rFonts w:ascii="Times New Roman" w:eastAsia="Times New Roman" w:hAnsi="Times New Roman"/>
          <w:sz w:val="28"/>
          <w:szCs w:val="28"/>
          <w:lang w:eastAsia="uk-UA" w:bidi="uk-UA"/>
        </w:rPr>
        <w:tab/>
      </w:r>
      <w:r w:rsidRPr="006D2447">
        <w:rPr>
          <w:rFonts w:ascii="Times New Roman" w:eastAsia="Times New Roman" w:hAnsi="Times New Roman"/>
          <w:sz w:val="28"/>
          <w:szCs w:val="28"/>
          <w:lang w:eastAsia="uk-UA" w:bidi="uk-UA"/>
        </w:rPr>
        <w:t xml:space="preserve">Відсутність належних мотивів на обґрунтування застосування судом приписів статті 22 КУпАП у редакції, що діяла до вчиненого правопорушення безпосередньо впливає на якість судового рішення як процесуального документа, можливість сприйняття його як сторонами, так і суспільством у цілому як результату правильного застосування юридичних норм, справедливого процесу та належної оцінки фактів, а також як такого, що може бути ефективно виконаним. </w:t>
      </w:r>
    </w:p>
    <w:p w14:paraId="2BB8F062" w14:textId="77777777" w:rsidR="006D2447" w:rsidRPr="006D2447" w:rsidRDefault="006D2447" w:rsidP="009F0CDC">
      <w:pPr>
        <w:pStyle w:val="a3"/>
        <w:numPr>
          <w:ilvl w:val="0"/>
          <w:numId w:val="38"/>
        </w:numPr>
        <w:tabs>
          <w:tab w:val="left" w:pos="284"/>
        </w:tabs>
        <w:spacing w:before="120" w:after="120"/>
        <w:ind w:left="567" w:hanging="567"/>
        <w:contextualSpacing w:val="0"/>
        <w:jc w:val="both"/>
        <w:rPr>
          <w:rFonts w:ascii="Times New Roman" w:eastAsia="Times New Roman" w:hAnsi="Times New Roman"/>
          <w:color w:val="000000"/>
          <w:sz w:val="28"/>
          <w:szCs w:val="28"/>
          <w:lang w:eastAsia="uk-UA" w:bidi="uk-UA"/>
        </w:rPr>
      </w:pPr>
      <w:r w:rsidRPr="006D2447">
        <w:rPr>
          <w:rFonts w:ascii="Times New Roman" w:eastAsia="Times New Roman" w:hAnsi="Times New Roman"/>
          <w:sz w:val="28"/>
          <w:szCs w:val="28"/>
          <w:lang w:bidi="uk-UA"/>
        </w:rPr>
        <w:t xml:space="preserve">У Висновку № 11 (2008) Консультативної ради європейських суддів щодо якості судових рішень зазначено, що чітке обґрунтування та аналіз є базовими вимогами до судових рішень та важливим аспектом права на справедливий суд. </w:t>
      </w:r>
    </w:p>
    <w:p w14:paraId="70EABC49" w14:textId="3E4DF8FB" w:rsidR="006D2447" w:rsidRPr="006D2447" w:rsidRDefault="006D2447" w:rsidP="009F0CDC">
      <w:pPr>
        <w:tabs>
          <w:tab w:val="left" w:pos="284"/>
        </w:tabs>
        <w:spacing w:before="120" w:after="120"/>
        <w:ind w:left="567" w:hanging="567"/>
        <w:jc w:val="both"/>
        <w:rPr>
          <w:rFonts w:ascii="Times New Roman" w:eastAsia="Times New Roman" w:hAnsi="Times New Roman"/>
          <w:color w:val="000000"/>
          <w:sz w:val="28"/>
          <w:szCs w:val="28"/>
          <w:lang w:eastAsia="uk-UA" w:bidi="uk-UA"/>
        </w:rPr>
      </w:pPr>
      <w:r>
        <w:rPr>
          <w:rFonts w:ascii="Times New Roman" w:eastAsia="Times New Roman" w:hAnsi="Times New Roman"/>
          <w:sz w:val="28"/>
          <w:szCs w:val="28"/>
        </w:rPr>
        <w:tab/>
      </w:r>
      <w:r>
        <w:rPr>
          <w:rFonts w:ascii="Times New Roman" w:eastAsia="Times New Roman" w:hAnsi="Times New Roman"/>
          <w:sz w:val="28"/>
          <w:szCs w:val="28"/>
        </w:rPr>
        <w:tab/>
      </w:r>
      <w:r w:rsidRPr="006D2447">
        <w:rPr>
          <w:rFonts w:ascii="Times New Roman" w:eastAsia="Times New Roman" w:hAnsi="Times New Roman"/>
          <w:sz w:val="28"/>
          <w:szCs w:val="28"/>
        </w:rPr>
        <w:t>Якість будь-якого судового рішення залежить головним чином від якості його обґрунтування. Воно не лише полегшує розуміння сторонами суті рішення, а насамперед слугує гарантією проти свавілля. Обґрунтування судового рішення загалом засвідчує дотримання національним суддею принципів, проголошених Європейським судом з прав людини (далі – ЄСПЛ).</w:t>
      </w:r>
      <w:r w:rsidRPr="006D2447">
        <w:rPr>
          <w:rFonts w:ascii="Times New Roman" w:eastAsia="Times New Roman" w:hAnsi="Times New Roman"/>
          <w:color w:val="000000" w:themeColor="text1"/>
          <w:sz w:val="28"/>
          <w:szCs w:val="28"/>
        </w:rPr>
        <w:t xml:space="preserve"> </w:t>
      </w:r>
    </w:p>
    <w:p w14:paraId="784630CE" w14:textId="7AF58686" w:rsidR="006D2447" w:rsidRPr="006D2447" w:rsidRDefault="006D2447" w:rsidP="009F0CDC">
      <w:pPr>
        <w:tabs>
          <w:tab w:val="left" w:pos="284"/>
        </w:tabs>
        <w:spacing w:before="120" w:after="120"/>
        <w:ind w:left="567" w:hanging="567"/>
        <w:jc w:val="both"/>
        <w:rPr>
          <w:rFonts w:ascii="Times New Roman" w:eastAsia="Times New Roman" w:hAnsi="Times New Roman"/>
          <w:color w:val="000000"/>
          <w:sz w:val="28"/>
          <w:szCs w:val="28"/>
          <w:lang w:eastAsia="uk-UA" w:bidi="uk-UA"/>
        </w:rPr>
      </w:pPr>
      <w:r>
        <w:rPr>
          <w:rFonts w:ascii="Times New Roman" w:eastAsia="Times New Roman" w:hAnsi="Times New Roman"/>
          <w:color w:val="000000" w:themeColor="text1"/>
          <w:sz w:val="28"/>
          <w:szCs w:val="28"/>
        </w:rPr>
        <w:tab/>
      </w:r>
      <w:r>
        <w:rPr>
          <w:rFonts w:ascii="Times New Roman" w:eastAsia="Times New Roman" w:hAnsi="Times New Roman"/>
          <w:color w:val="000000" w:themeColor="text1"/>
          <w:sz w:val="28"/>
          <w:szCs w:val="28"/>
        </w:rPr>
        <w:tab/>
      </w:r>
      <w:r w:rsidRPr="006D2447">
        <w:rPr>
          <w:rFonts w:ascii="Times New Roman" w:eastAsia="Times New Roman" w:hAnsi="Times New Roman"/>
          <w:color w:val="000000" w:themeColor="text1"/>
          <w:sz w:val="28"/>
          <w:szCs w:val="28"/>
        </w:rPr>
        <w:t>Свобода національних судів у сфері оцінки доказів не повинна сприйматися, як дозвіл на свавільне поводження з доводами сторін. Навпаки, така дискреція зобов’язує суд у кожній конкретній справі надзвичайно ретельно підходити до оцінки всіх, без винятку, доказів і доводів якраз для того, щоб визначити з них ті, що обов’язково потребують особливої уваги та наведення в рішенні відповідних аргументів «за» чи «проти» їх прийняття.</w:t>
      </w:r>
    </w:p>
    <w:p w14:paraId="37CB4B71" w14:textId="77777777" w:rsidR="006D2447" w:rsidRPr="006D2447" w:rsidRDefault="006D2447" w:rsidP="009F0CDC">
      <w:pPr>
        <w:pStyle w:val="a3"/>
        <w:numPr>
          <w:ilvl w:val="0"/>
          <w:numId w:val="38"/>
        </w:numPr>
        <w:tabs>
          <w:tab w:val="left" w:pos="284"/>
        </w:tabs>
        <w:spacing w:before="120" w:after="120"/>
        <w:ind w:left="567" w:hanging="567"/>
        <w:contextualSpacing w:val="0"/>
        <w:jc w:val="both"/>
        <w:rPr>
          <w:rFonts w:ascii="Times New Roman" w:eastAsia="Times New Roman" w:hAnsi="Times New Roman"/>
          <w:sz w:val="28"/>
          <w:szCs w:val="28"/>
        </w:rPr>
      </w:pPr>
      <w:r w:rsidRPr="006D2447">
        <w:rPr>
          <w:rFonts w:ascii="Times New Roman" w:eastAsia="Times New Roman" w:hAnsi="Times New Roman"/>
          <w:color w:val="000000" w:themeColor="text1"/>
          <w:sz w:val="28"/>
          <w:szCs w:val="28"/>
          <w:lang w:bidi="uk-UA"/>
        </w:rPr>
        <w:t xml:space="preserve">ЄСПЛ у своїх рішеннях послідовно констатує, що пункт 1 статті 6 Конвенції про захист прав людини і основоположних свобод дійсно вимагає, щоб суди мотивували висновки в рішеннях. </w:t>
      </w:r>
    </w:p>
    <w:p w14:paraId="0D1A0A97" w14:textId="27BCAB67" w:rsidR="006D2447" w:rsidRPr="006D2447" w:rsidRDefault="006D2447" w:rsidP="009F0CDC">
      <w:pPr>
        <w:tabs>
          <w:tab w:val="left" w:pos="284"/>
        </w:tabs>
        <w:spacing w:before="120" w:after="120"/>
        <w:ind w:left="567" w:hanging="567"/>
        <w:jc w:val="both"/>
        <w:rPr>
          <w:rFonts w:ascii="Times New Roman" w:eastAsia="Times New Roman" w:hAnsi="Times New Roman"/>
          <w:color w:val="000000"/>
          <w:sz w:val="28"/>
          <w:szCs w:val="28"/>
          <w:lang w:eastAsia="uk-UA" w:bidi="uk-UA"/>
        </w:rPr>
      </w:pPr>
      <w:r>
        <w:rPr>
          <w:rFonts w:ascii="Times New Roman" w:eastAsia="Times New Roman" w:hAnsi="Times New Roman"/>
          <w:color w:val="000000"/>
          <w:sz w:val="28"/>
          <w:szCs w:val="28"/>
          <w:lang w:eastAsia="uk-UA" w:bidi="uk-UA"/>
        </w:rPr>
        <w:lastRenderedPageBreak/>
        <w:tab/>
      </w:r>
      <w:r>
        <w:rPr>
          <w:rFonts w:ascii="Times New Roman" w:eastAsia="Times New Roman" w:hAnsi="Times New Roman"/>
          <w:color w:val="000000"/>
          <w:sz w:val="28"/>
          <w:szCs w:val="28"/>
          <w:lang w:eastAsia="uk-UA" w:bidi="uk-UA"/>
        </w:rPr>
        <w:tab/>
      </w:r>
      <w:r w:rsidRPr="006D2447">
        <w:rPr>
          <w:rFonts w:ascii="Times New Roman" w:eastAsia="Times New Roman" w:hAnsi="Times New Roman"/>
          <w:color w:val="000000"/>
          <w:sz w:val="28"/>
          <w:szCs w:val="28"/>
          <w:lang w:eastAsia="uk-UA" w:bidi="uk-UA"/>
        </w:rPr>
        <w:t xml:space="preserve">У рішенні у справі «Бендерський проти України» (пункт 42) ЄСПЛ нагадав, що відповідно до практики, яка відображає принцип належного здійснення правосуддя, судові рішення мають достатньою мірою висвітлювати мотиви, на яких вони базуються. </w:t>
      </w:r>
    </w:p>
    <w:p w14:paraId="3B1502D8" w14:textId="77777777" w:rsidR="006D2447" w:rsidRPr="006D2447" w:rsidRDefault="006D2447" w:rsidP="009F0CDC">
      <w:pPr>
        <w:pStyle w:val="a3"/>
        <w:numPr>
          <w:ilvl w:val="0"/>
          <w:numId w:val="38"/>
        </w:numPr>
        <w:tabs>
          <w:tab w:val="left" w:pos="284"/>
        </w:tabs>
        <w:spacing w:before="120" w:after="120"/>
        <w:ind w:left="567" w:hanging="567"/>
        <w:contextualSpacing w:val="0"/>
        <w:jc w:val="both"/>
        <w:rPr>
          <w:rFonts w:ascii="Times New Roman" w:eastAsia="Times New Roman" w:hAnsi="Times New Roman"/>
          <w:sz w:val="28"/>
          <w:szCs w:val="28"/>
        </w:rPr>
      </w:pPr>
      <w:r w:rsidRPr="006D2447">
        <w:rPr>
          <w:rFonts w:ascii="Times New Roman" w:eastAsia="Times New Roman" w:hAnsi="Times New Roman"/>
          <w:sz w:val="28"/>
          <w:szCs w:val="28"/>
          <w:lang w:bidi="uk-UA"/>
        </w:rPr>
        <w:t xml:space="preserve">Разом із тим, усупереч вимогам статей 252, 280 КУпАП, у своєму рішенні в справі </w:t>
      </w:r>
      <w:r w:rsidRPr="006D2447">
        <w:rPr>
          <w:rFonts w:ascii="Times New Roman" w:eastAsia="Times New Roman" w:hAnsi="Times New Roman"/>
          <w:sz w:val="28"/>
          <w:szCs w:val="28"/>
        </w:rPr>
        <w:t xml:space="preserve">№ 308/16778/21 </w:t>
      </w:r>
      <w:r w:rsidRPr="006D2447">
        <w:rPr>
          <w:rFonts w:ascii="Times New Roman" w:eastAsia="Times New Roman" w:hAnsi="Times New Roman"/>
          <w:color w:val="000000" w:themeColor="text1"/>
          <w:sz w:val="28"/>
          <w:szCs w:val="28"/>
          <w:lang w:bidi="uk-UA"/>
        </w:rPr>
        <w:t xml:space="preserve">суддя </w:t>
      </w:r>
      <w:r w:rsidRPr="006D2447">
        <w:rPr>
          <w:rFonts w:ascii="Times New Roman" w:eastAsia="Times New Roman" w:hAnsi="Times New Roman"/>
          <w:sz w:val="28"/>
          <w:szCs w:val="28"/>
        </w:rPr>
        <w:t xml:space="preserve">Бисага Т.Ю. невмотивовано застосовує </w:t>
      </w:r>
      <w:bookmarkStart w:id="3" w:name="_Hlk153447540"/>
      <w:r w:rsidRPr="006D2447">
        <w:rPr>
          <w:rFonts w:ascii="Times New Roman" w:eastAsia="Times New Roman" w:hAnsi="Times New Roman"/>
          <w:sz w:val="28"/>
          <w:szCs w:val="28"/>
        </w:rPr>
        <w:t>положення статті 22 КУпАП</w:t>
      </w:r>
      <w:bookmarkEnd w:id="3"/>
      <w:r w:rsidRPr="006D2447">
        <w:rPr>
          <w:rFonts w:ascii="Times New Roman" w:eastAsia="Times New Roman" w:hAnsi="Times New Roman"/>
          <w:sz w:val="28"/>
          <w:szCs w:val="28"/>
        </w:rPr>
        <w:t>.</w:t>
      </w:r>
      <w:r w:rsidRPr="006D2447">
        <w:rPr>
          <w:rFonts w:ascii="Times New Roman" w:eastAsia="Times New Roman" w:hAnsi="Times New Roman"/>
          <w:sz w:val="28"/>
          <w:szCs w:val="28"/>
          <w:lang w:bidi="uk-UA"/>
        </w:rPr>
        <w:t xml:space="preserve"> </w:t>
      </w:r>
    </w:p>
    <w:p w14:paraId="301AF6F4" w14:textId="77777777" w:rsidR="006D2447" w:rsidRPr="006D2447" w:rsidRDefault="006D2447" w:rsidP="009F0CDC">
      <w:pPr>
        <w:pStyle w:val="a3"/>
        <w:numPr>
          <w:ilvl w:val="0"/>
          <w:numId w:val="38"/>
        </w:numPr>
        <w:tabs>
          <w:tab w:val="left" w:pos="284"/>
        </w:tabs>
        <w:spacing w:before="120" w:after="120"/>
        <w:ind w:left="567" w:hanging="567"/>
        <w:contextualSpacing w:val="0"/>
        <w:jc w:val="both"/>
        <w:rPr>
          <w:rFonts w:ascii="Times New Roman" w:eastAsia="Times New Roman" w:hAnsi="Times New Roman"/>
          <w:sz w:val="28"/>
          <w:szCs w:val="28"/>
        </w:rPr>
      </w:pPr>
      <w:r w:rsidRPr="006D2447">
        <w:rPr>
          <w:rFonts w:ascii="Times New Roman" w:eastAsia="Times New Roman" w:hAnsi="Times New Roman"/>
          <w:sz w:val="28"/>
          <w:szCs w:val="28"/>
          <w:lang w:bidi="uk-UA"/>
        </w:rPr>
        <w:t xml:space="preserve">Відтак у діях судді </w:t>
      </w:r>
      <w:r w:rsidRPr="006D2447">
        <w:rPr>
          <w:rFonts w:ascii="Times New Roman" w:eastAsia="Times New Roman" w:hAnsi="Times New Roman"/>
          <w:sz w:val="28"/>
          <w:szCs w:val="28"/>
        </w:rPr>
        <w:t xml:space="preserve">Бисаги Т.Ю. </w:t>
      </w:r>
      <w:r w:rsidRPr="006D2447">
        <w:rPr>
          <w:rFonts w:ascii="Times New Roman" w:eastAsia="Times New Roman" w:hAnsi="Times New Roman"/>
          <w:sz w:val="28"/>
          <w:szCs w:val="28"/>
          <w:lang w:bidi="uk-UA"/>
        </w:rPr>
        <w:t>може вбачатися склад дисциплінарного правопорушення, передбаченого підпунктом «б» пункту 1 частини першої статті 106 Закону України «Про судоустрій і статус суддів» - незазначення у судовому рішенні мотивів прийняття або відхилення аргументів сторін щодо суті спору.</w:t>
      </w:r>
    </w:p>
    <w:p w14:paraId="1580CA5B" w14:textId="4C6E6112" w:rsidR="006D2447" w:rsidRPr="006D2447" w:rsidRDefault="00BA3F49" w:rsidP="009F0CDC">
      <w:pPr>
        <w:pStyle w:val="a3"/>
        <w:tabs>
          <w:tab w:val="left" w:pos="284"/>
        </w:tabs>
        <w:spacing w:before="120" w:after="120"/>
        <w:ind w:left="567" w:hanging="567"/>
        <w:contextualSpacing w:val="0"/>
        <w:jc w:val="both"/>
        <w:rPr>
          <w:rFonts w:ascii="Times New Roman" w:eastAsia="Times New Roman" w:hAnsi="Times New Roman"/>
          <w:sz w:val="28"/>
          <w:szCs w:val="28"/>
        </w:rPr>
      </w:pPr>
      <w:r>
        <w:rPr>
          <w:rFonts w:ascii="Times New Roman" w:eastAsia="Times New Roman" w:hAnsi="Times New Roman"/>
          <w:sz w:val="28"/>
          <w:szCs w:val="28"/>
        </w:rPr>
        <w:tab/>
      </w:r>
      <w:r>
        <w:rPr>
          <w:rFonts w:ascii="Times New Roman" w:eastAsia="Times New Roman" w:hAnsi="Times New Roman"/>
          <w:sz w:val="28"/>
          <w:szCs w:val="28"/>
        </w:rPr>
        <w:tab/>
      </w:r>
      <w:r w:rsidR="006D2447" w:rsidRPr="006D2447">
        <w:rPr>
          <w:rFonts w:ascii="Times New Roman" w:eastAsia="Times New Roman" w:hAnsi="Times New Roman"/>
          <w:sz w:val="28"/>
          <w:szCs w:val="28"/>
        </w:rPr>
        <w:t xml:space="preserve">Інше грубе порушення закону, що призвело до істотних негативних наслідків </w:t>
      </w:r>
    </w:p>
    <w:p w14:paraId="08DFC520" w14:textId="77777777" w:rsidR="006D2447" w:rsidRPr="006D2447" w:rsidRDefault="006D2447" w:rsidP="009F0CDC">
      <w:pPr>
        <w:pStyle w:val="a3"/>
        <w:numPr>
          <w:ilvl w:val="0"/>
          <w:numId w:val="38"/>
        </w:numPr>
        <w:tabs>
          <w:tab w:val="left" w:pos="284"/>
        </w:tabs>
        <w:spacing w:before="120" w:after="120"/>
        <w:ind w:left="567" w:hanging="567"/>
        <w:contextualSpacing w:val="0"/>
        <w:jc w:val="both"/>
        <w:rPr>
          <w:rFonts w:ascii="Times New Roman" w:eastAsia="Times New Roman" w:hAnsi="Times New Roman"/>
          <w:sz w:val="28"/>
          <w:szCs w:val="28"/>
        </w:rPr>
      </w:pPr>
      <w:r w:rsidRPr="006D2447">
        <w:rPr>
          <w:rFonts w:ascii="Times New Roman" w:eastAsia="Times New Roman" w:hAnsi="Times New Roman"/>
          <w:sz w:val="28"/>
          <w:szCs w:val="28"/>
        </w:rPr>
        <w:t xml:space="preserve">У Висновку № 18 (2015) Консультативної ради європейських суддів (місто Лондон, 16 жовтня 2015 року), зокрема, зазначено, що метою судочинства є вирішення спорів, і, ухвалюючи рішення, суд виконує як «нормативну», так і «виховну» роль, надаючи громадянам відповідне керівництво, інформацію та гарантуючи дотримання закону і його практичне застосування. </w:t>
      </w:r>
    </w:p>
    <w:p w14:paraId="0B9A1BB8" w14:textId="1F03F213" w:rsidR="006D2447" w:rsidRPr="006D2447" w:rsidRDefault="00BA3F49" w:rsidP="009F0CDC">
      <w:pPr>
        <w:pStyle w:val="a3"/>
        <w:tabs>
          <w:tab w:val="left" w:pos="284"/>
        </w:tabs>
        <w:spacing w:before="120" w:after="120"/>
        <w:ind w:left="567" w:hanging="567"/>
        <w:contextualSpacing w:val="0"/>
        <w:jc w:val="both"/>
        <w:rPr>
          <w:rFonts w:ascii="Times New Roman" w:eastAsia="Times New Roman" w:hAnsi="Times New Roman"/>
          <w:sz w:val="28"/>
          <w:szCs w:val="28"/>
        </w:rPr>
      </w:pPr>
      <w:r>
        <w:rPr>
          <w:rFonts w:ascii="Times New Roman" w:eastAsia="Times New Roman" w:hAnsi="Times New Roman"/>
          <w:sz w:val="28"/>
          <w:szCs w:val="28"/>
        </w:rPr>
        <w:tab/>
      </w:r>
      <w:r>
        <w:rPr>
          <w:rFonts w:ascii="Times New Roman" w:eastAsia="Times New Roman" w:hAnsi="Times New Roman"/>
          <w:sz w:val="28"/>
          <w:szCs w:val="28"/>
        </w:rPr>
        <w:tab/>
      </w:r>
      <w:r w:rsidR="006D2447" w:rsidRPr="006D2447">
        <w:rPr>
          <w:rFonts w:ascii="Times New Roman" w:eastAsia="Times New Roman" w:hAnsi="Times New Roman"/>
          <w:sz w:val="28"/>
          <w:szCs w:val="28"/>
        </w:rPr>
        <w:t>Ефективна система правосуддя функціонує на благо широкого загалу суспільства, а не тільки тих осіб, справи яких розглядаються в суді.</w:t>
      </w:r>
    </w:p>
    <w:p w14:paraId="32261313" w14:textId="77777777" w:rsidR="006D2447" w:rsidRPr="006D2447" w:rsidRDefault="006D2447" w:rsidP="009F0CDC">
      <w:pPr>
        <w:pStyle w:val="a3"/>
        <w:numPr>
          <w:ilvl w:val="0"/>
          <w:numId w:val="38"/>
        </w:numPr>
        <w:tabs>
          <w:tab w:val="left" w:pos="284"/>
        </w:tabs>
        <w:spacing w:before="120" w:after="120"/>
        <w:ind w:left="567" w:hanging="567"/>
        <w:contextualSpacing w:val="0"/>
        <w:jc w:val="both"/>
        <w:rPr>
          <w:rFonts w:ascii="Times New Roman" w:eastAsia="Times New Roman" w:hAnsi="Times New Roman"/>
          <w:sz w:val="28"/>
          <w:szCs w:val="28"/>
        </w:rPr>
      </w:pPr>
      <w:r w:rsidRPr="006D2447">
        <w:rPr>
          <w:rFonts w:ascii="Times New Roman" w:eastAsia="Times New Roman" w:hAnsi="Times New Roman"/>
          <w:sz w:val="28"/>
          <w:szCs w:val="28"/>
        </w:rPr>
        <w:t>У Кодексі суддівської етики, затвердженому XI з’їздом суддів України 22 лютого 2013 року, закріплено, що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w:t>
      </w:r>
    </w:p>
    <w:p w14:paraId="79B68056" w14:textId="77777777" w:rsidR="006D2447" w:rsidRPr="006D2447" w:rsidRDefault="006D2447" w:rsidP="009F0CDC">
      <w:pPr>
        <w:pStyle w:val="a3"/>
        <w:numPr>
          <w:ilvl w:val="0"/>
          <w:numId w:val="38"/>
        </w:numPr>
        <w:spacing w:before="120" w:after="120"/>
        <w:ind w:left="567" w:hanging="567"/>
        <w:contextualSpacing w:val="0"/>
        <w:jc w:val="both"/>
        <w:rPr>
          <w:rFonts w:ascii="Times New Roman" w:eastAsia="Times New Roman" w:hAnsi="Times New Roman"/>
          <w:sz w:val="28"/>
          <w:szCs w:val="28"/>
          <w:lang w:eastAsia="uk-UA" w:bidi="uk-UA"/>
        </w:rPr>
      </w:pPr>
      <w:r w:rsidRPr="006D2447">
        <w:rPr>
          <w:rFonts w:ascii="Times New Roman" w:eastAsia="Times New Roman" w:hAnsi="Times New Roman"/>
          <w:sz w:val="28"/>
          <w:szCs w:val="28"/>
        </w:rPr>
        <w:t>Характер адміністративного правопорушення, передбаченого статтею 130 КУпАП має підвищену суспільну небезпечність порівняно з іншими встановленими цим Кодексом правопорушеннями, безпідставне звільнення правопорушників має вкрай негативні наслідки, розгляд вказаної категорії справ є суспільно значущими та має значний суспільний інтерес.</w:t>
      </w:r>
    </w:p>
    <w:p w14:paraId="69666B89" w14:textId="77777777" w:rsidR="006D2447" w:rsidRPr="006D2447" w:rsidRDefault="006D2447" w:rsidP="009F0CDC">
      <w:pPr>
        <w:pStyle w:val="a3"/>
        <w:numPr>
          <w:ilvl w:val="0"/>
          <w:numId w:val="38"/>
        </w:numPr>
        <w:spacing w:before="120" w:after="120"/>
        <w:ind w:left="567" w:hanging="567"/>
        <w:contextualSpacing w:val="0"/>
        <w:jc w:val="both"/>
        <w:rPr>
          <w:rFonts w:ascii="Times New Roman" w:eastAsia="Times New Roman" w:hAnsi="Times New Roman"/>
          <w:sz w:val="28"/>
          <w:szCs w:val="28"/>
        </w:rPr>
      </w:pPr>
      <w:r w:rsidRPr="006D2447">
        <w:rPr>
          <w:rFonts w:ascii="Times New Roman" w:eastAsia="Times New Roman" w:hAnsi="Times New Roman"/>
          <w:sz w:val="28"/>
          <w:szCs w:val="28"/>
        </w:rPr>
        <w:t xml:space="preserve">Практика звільнення порушника від адміністративної відповідальності за вчинення правопорушення, визначеного статтею 130 КУпАП, за </w:t>
      </w:r>
      <w:r w:rsidRPr="006D2447">
        <w:rPr>
          <w:rFonts w:ascii="Times New Roman" w:eastAsia="Times New Roman" w:hAnsi="Times New Roman"/>
          <w:sz w:val="28"/>
          <w:szCs w:val="28"/>
        </w:rPr>
        <w:lastRenderedPageBreak/>
        <w:t xml:space="preserve">малозначністю неодноразово викликала обґрунтовану критику у суспільстві та сприймалася як один зі способів уникнення відповідальності (наприклад, </w:t>
      </w:r>
      <w:hyperlink r:id="rId11">
        <w:r w:rsidRPr="006D2447">
          <w:rPr>
            <w:rStyle w:val="af0"/>
            <w:rFonts w:ascii="Times New Roman" w:eastAsia="Times New Roman" w:hAnsi="Times New Roman"/>
            <w:color w:val="000000" w:themeColor="text1"/>
            <w:sz w:val="28"/>
            <w:szCs w:val="28"/>
          </w:rPr>
          <w:t>https://dejure.foundation/skhemy-piani-za-kermom</w:t>
        </w:r>
      </w:hyperlink>
      <w:r w:rsidRPr="006D2447">
        <w:rPr>
          <w:rFonts w:ascii="Times New Roman" w:eastAsia="Times New Roman" w:hAnsi="Times New Roman"/>
          <w:sz w:val="28"/>
          <w:szCs w:val="28"/>
        </w:rPr>
        <w:t xml:space="preserve">). </w:t>
      </w:r>
    </w:p>
    <w:p w14:paraId="19385032" w14:textId="77777777" w:rsidR="006D2447" w:rsidRPr="006D2447" w:rsidRDefault="006D2447" w:rsidP="009F0CDC">
      <w:pPr>
        <w:pStyle w:val="a3"/>
        <w:spacing w:before="120" w:after="120"/>
        <w:ind w:left="567"/>
        <w:contextualSpacing w:val="0"/>
        <w:jc w:val="both"/>
        <w:rPr>
          <w:rFonts w:ascii="Times New Roman" w:eastAsia="Times New Roman" w:hAnsi="Times New Roman"/>
          <w:sz w:val="28"/>
          <w:szCs w:val="28"/>
        </w:rPr>
      </w:pPr>
      <w:r w:rsidRPr="006D2447">
        <w:rPr>
          <w:rFonts w:ascii="Times New Roman" w:eastAsia="Times New Roman" w:hAnsi="Times New Roman"/>
          <w:sz w:val="28"/>
          <w:szCs w:val="28"/>
        </w:rPr>
        <w:t>Така вкрай небезпечна практика призвела до необхідності ухвалення Закону України від 16 лютого 2021 року № 1231-IX «Про внесення змін до деяких законодавчих актів України щодо посилення відповідальності за окремі правопорушення у сфері безпеки дорожнього руху», яким прямо заборонено застосовувати до таких правопорушень статтю 22 КУпАП.</w:t>
      </w:r>
    </w:p>
    <w:p w14:paraId="20695772" w14:textId="13237832" w:rsidR="006D2447" w:rsidRPr="006D2447" w:rsidRDefault="00BA3F49" w:rsidP="009F0CDC">
      <w:pPr>
        <w:tabs>
          <w:tab w:val="left" w:pos="284"/>
        </w:tabs>
        <w:spacing w:before="120" w:after="120"/>
        <w:ind w:left="567" w:hanging="567"/>
        <w:jc w:val="both"/>
        <w:rPr>
          <w:rFonts w:ascii="Times New Roman" w:eastAsia="Times New Roman" w:hAnsi="Times New Roman"/>
          <w:sz w:val="28"/>
          <w:szCs w:val="28"/>
        </w:rPr>
      </w:pPr>
      <w:r>
        <w:rPr>
          <w:rFonts w:ascii="Times New Roman" w:eastAsia="Times New Roman" w:hAnsi="Times New Roman"/>
          <w:color w:val="000000" w:themeColor="text1"/>
          <w:sz w:val="28"/>
          <w:szCs w:val="28"/>
        </w:rPr>
        <w:tab/>
      </w:r>
      <w:r>
        <w:rPr>
          <w:rFonts w:ascii="Times New Roman" w:eastAsia="Times New Roman" w:hAnsi="Times New Roman"/>
          <w:color w:val="000000" w:themeColor="text1"/>
          <w:sz w:val="28"/>
          <w:szCs w:val="28"/>
        </w:rPr>
        <w:tab/>
      </w:r>
      <w:r w:rsidR="006D2447" w:rsidRPr="006D2447">
        <w:rPr>
          <w:rFonts w:ascii="Times New Roman" w:eastAsia="Times New Roman" w:hAnsi="Times New Roman"/>
          <w:color w:val="000000" w:themeColor="text1"/>
          <w:sz w:val="28"/>
          <w:szCs w:val="28"/>
        </w:rPr>
        <w:t>У пояснювальній записці щодо необхідності прийняття цього закону було вказано: «</w:t>
      </w:r>
      <w:r w:rsidR="006D2447" w:rsidRPr="006D2447">
        <w:rPr>
          <w:rFonts w:ascii="Times New Roman" w:eastAsia="Times New Roman" w:hAnsi="Times New Roman"/>
          <w:sz w:val="28"/>
          <w:szCs w:val="28"/>
        </w:rPr>
        <w:t>Незважаючи на суспільний резонанс, водії, які керують та вчиняють правопорушення в стані алкогольного, наркотичного чи іншого сп’яніння, не завжди отримують належне адміністративне покарання, що, у свою чергу, призводить до небезпечного поширення в суспільстві думки, що керування в нетверезому стані не є чимось небезпечним та аморальним, а будь-які неприємності, які можуть виникнути у зв’язку з цим, легко вирішити».</w:t>
      </w:r>
      <w:r w:rsidR="006D2447" w:rsidRPr="006D2447">
        <w:rPr>
          <w:rFonts w:ascii="Times New Roman" w:eastAsia="Times New Roman" w:hAnsi="Times New Roman"/>
          <w:i/>
          <w:iCs/>
          <w:color w:val="000000" w:themeColor="text1"/>
          <w:sz w:val="28"/>
          <w:szCs w:val="28"/>
        </w:rPr>
        <w:t xml:space="preserve"> </w:t>
      </w:r>
    </w:p>
    <w:p w14:paraId="044C7C9F" w14:textId="52C6C272" w:rsidR="006D2447" w:rsidRPr="006D2447" w:rsidRDefault="00BA3F49" w:rsidP="009F0CDC">
      <w:pPr>
        <w:tabs>
          <w:tab w:val="left" w:pos="567"/>
        </w:tabs>
        <w:spacing w:before="120" w:after="120"/>
        <w:ind w:left="567" w:hanging="567"/>
        <w:jc w:val="both"/>
        <w:rPr>
          <w:rFonts w:ascii="Times New Roman" w:eastAsia="Times New Roman" w:hAnsi="Times New Roman"/>
          <w:color w:val="000000"/>
          <w:sz w:val="28"/>
          <w:szCs w:val="28"/>
          <w:lang w:eastAsia="uk-UA" w:bidi="uk-UA"/>
        </w:rPr>
      </w:pPr>
      <w:r>
        <w:rPr>
          <w:rFonts w:ascii="Times New Roman" w:eastAsia="Times New Roman" w:hAnsi="Times New Roman"/>
          <w:color w:val="000000" w:themeColor="text1"/>
          <w:sz w:val="28"/>
          <w:szCs w:val="28"/>
        </w:rPr>
        <w:tab/>
      </w:r>
      <w:r w:rsidR="006D2447" w:rsidRPr="006D2447">
        <w:rPr>
          <w:rFonts w:ascii="Times New Roman" w:eastAsia="Times New Roman" w:hAnsi="Times New Roman"/>
          <w:color w:val="000000" w:themeColor="text1"/>
          <w:sz w:val="28"/>
          <w:szCs w:val="28"/>
        </w:rPr>
        <w:t xml:space="preserve">Отже ці зміни були покликані унеможливити звільнення таких правопорушників від відповідальності та змінити думку суспільства щодо можливості «легко вирішити неприємності». </w:t>
      </w:r>
    </w:p>
    <w:p w14:paraId="055588D4" w14:textId="77777777" w:rsidR="006D2447" w:rsidRPr="006D2447" w:rsidRDefault="006D2447" w:rsidP="009F0CDC">
      <w:pPr>
        <w:pStyle w:val="a3"/>
        <w:numPr>
          <w:ilvl w:val="0"/>
          <w:numId w:val="38"/>
        </w:numPr>
        <w:tabs>
          <w:tab w:val="left" w:pos="284"/>
        </w:tabs>
        <w:spacing w:before="120" w:after="120"/>
        <w:ind w:left="567" w:hanging="567"/>
        <w:contextualSpacing w:val="0"/>
        <w:jc w:val="both"/>
        <w:rPr>
          <w:rFonts w:ascii="Times New Roman" w:eastAsia="Times New Roman" w:hAnsi="Times New Roman"/>
          <w:sz w:val="28"/>
          <w:szCs w:val="28"/>
        </w:rPr>
      </w:pPr>
      <w:r w:rsidRPr="006D2447">
        <w:rPr>
          <w:rFonts w:ascii="Times New Roman" w:eastAsia="Times New Roman" w:hAnsi="Times New Roman"/>
          <w:sz w:val="28"/>
          <w:szCs w:val="28"/>
        </w:rPr>
        <w:t>Твердження судді Бисаги Т.Ю. про те, що правопорушник допомагає державі та долучений до волонтерського руху, а тому його варто звільнити, у стороннього розумного спостерігача може справити враження, що суддя вважає, що керування в стані алкогольного сп’яніння допустиме для людей, які долучені до оборони держави.</w:t>
      </w:r>
    </w:p>
    <w:p w14:paraId="3D6ECECF" w14:textId="5CA32B8E" w:rsidR="006D2447" w:rsidRPr="006D2447" w:rsidRDefault="00BA3F49" w:rsidP="009F0CDC">
      <w:pPr>
        <w:pStyle w:val="a3"/>
        <w:tabs>
          <w:tab w:val="left" w:pos="284"/>
        </w:tabs>
        <w:spacing w:before="120" w:after="120"/>
        <w:ind w:left="567" w:hanging="567"/>
        <w:contextualSpacing w:val="0"/>
        <w:jc w:val="both"/>
        <w:rPr>
          <w:rFonts w:ascii="Times New Roman" w:eastAsia="Times New Roman" w:hAnsi="Times New Roman"/>
          <w:sz w:val="28"/>
          <w:szCs w:val="28"/>
        </w:rPr>
      </w:pPr>
      <w:r>
        <w:rPr>
          <w:rFonts w:ascii="Times New Roman" w:eastAsia="Times New Roman" w:hAnsi="Times New Roman"/>
          <w:sz w:val="28"/>
          <w:szCs w:val="28"/>
        </w:rPr>
        <w:tab/>
      </w:r>
      <w:r>
        <w:rPr>
          <w:rFonts w:ascii="Times New Roman" w:eastAsia="Times New Roman" w:hAnsi="Times New Roman"/>
          <w:sz w:val="28"/>
          <w:szCs w:val="28"/>
        </w:rPr>
        <w:tab/>
      </w:r>
      <w:r w:rsidR="006D2447" w:rsidRPr="006D2447">
        <w:rPr>
          <w:rFonts w:ascii="Times New Roman" w:eastAsia="Times New Roman" w:hAnsi="Times New Roman"/>
          <w:sz w:val="28"/>
          <w:szCs w:val="28"/>
        </w:rPr>
        <w:t xml:space="preserve">Верховна </w:t>
      </w:r>
      <w:r w:rsidR="0086719D">
        <w:rPr>
          <w:rFonts w:ascii="Times New Roman" w:eastAsia="Times New Roman" w:hAnsi="Times New Roman"/>
          <w:sz w:val="28"/>
          <w:szCs w:val="28"/>
        </w:rPr>
        <w:t>Р</w:t>
      </w:r>
      <w:r w:rsidR="006D2447" w:rsidRPr="006D2447">
        <w:rPr>
          <w:rFonts w:ascii="Times New Roman" w:eastAsia="Times New Roman" w:hAnsi="Times New Roman"/>
          <w:sz w:val="28"/>
          <w:szCs w:val="28"/>
        </w:rPr>
        <w:t>ада</w:t>
      </w:r>
      <w:r w:rsidR="009806A4">
        <w:rPr>
          <w:rFonts w:ascii="Times New Roman" w:eastAsia="Times New Roman" w:hAnsi="Times New Roman"/>
          <w:sz w:val="28"/>
          <w:szCs w:val="28"/>
        </w:rPr>
        <w:t xml:space="preserve"> України</w:t>
      </w:r>
      <w:r w:rsidR="006D2447" w:rsidRPr="006D2447">
        <w:rPr>
          <w:rFonts w:ascii="Times New Roman" w:eastAsia="Times New Roman" w:hAnsi="Times New Roman"/>
          <w:sz w:val="28"/>
          <w:szCs w:val="28"/>
        </w:rPr>
        <w:t xml:space="preserve"> 13 грудня 2022 року ухвалила в цілому законопроєкт щодо посилення відповідальності для військових за вживання наркотиків та алкоголю (</w:t>
      </w:r>
      <w:hyperlink r:id="rId12" w:history="1">
        <w:r w:rsidR="006D2447" w:rsidRPr="006D2447">
          <w:rPr>
            <w:rStyle w:val="af0"/>
            <w:rFonts w:ascii="Times New Roman" w:eastAsia="Times New Roman" w:hAnsi="Times New Roman"/>
            <w:sz w:val="28"/>
            <w:szCs w:val="28"/>
          </w:rPr>
          <w:t>https://itd.rada.gov.ua/billInfo/Bills/Card/40997</w:t>
        </w:r>
      </w:hyperlink>
      <w:r w:rsidR="006D2447" w:rsidRPr="006D2447">
        <w:rPr>
          <w:rFonts w:ascii="Times New Roman" w:eastAsia="Times New Roman" w:hAnsi="Times New Roman"/>
          <w:sz w:val="28"/>
          <w:szCs w:val="28"/>
        </w:rPr>
        <w:t xml:space="preserve">). </w:t>
      </w:r>
    </w:p>
    <w:p w14:paraId="5F00B1F7" w14:textId="19EF262B" w:rsidR="006D2447" w:rsidRPr="006D2447" w:rsidRDefault="00BA3F49" w:rsidP="009F0CDC">
      <w:pPr>
        <w:pStyle w:val="a3"/>
        <w:tabs>
          <w:tab w:val="left" w:pos="284"/>
        </w:tabs>
        <w:spacing w:before="120" w:after="120"/>
        <w:ind w:left="567" w:hanging="567"/>
        <w:contextualSpacing w:val="0"/>
        <w:jc w:val="both"/>
        <w:rPr>
          <w:rFonts w:ascii="Times New Roman" w:eastAsia="Times New Roman" w:hAnsi="Times New Roman"/>
          <w:sz w:val="28"/>
          <w:szCs w:val="28"/>
        </w:rPr>
      </w:pPr>
      <w:r>
        <w:rPr>
          <w:rFonts w:ascii="Times New Roman" w:eastAsia="Times New Roman" w:hAnsi="Times New Roman"/>
          <w:sz w:val="28"/>
          <w:szCs w:val="28"/>
        </w:rPr>
        <w:tab/>
      </w:r>
      <w:r>
        <w:rPr>
          <w:rFonts w:ascii="Times New Roman" w:eastAsia="Times New Roman" w:hAnsi="Times New Roman"/>
          <w:sz w:val="28"/>
          <w:szCs w:val="28"/>
        </w:rPr>
        <w:tab/>
      </w:r>
      <w:r w:rsidR="006D2447" w:rsidRPr="006D2447">
        <w:rPr>
          <w:rFonts w:ascii="Times New Roman" w:eastAsia="Times New Roman" w:hAnsi="Times New Roman"/>
          <w:sz w:val="28"/>
          <w:szCs w:val="28"/>
        </w:rPr>
        <w:t>В пояснювальній записці до вказаного законопроєкту зазначено причини, які передували необхідності ухвалення даного закону (</w:t>
      </w:r>
      <w:hyperlink r:id="rId13" w:history="1">
        <w:r w:rsidR="006D2447" w:rsidRPr="006D2447">
          <w:rPr>
            <w:rStyle w:val="af0"/>
            <w:rFonts w:ascii="Times New Roman" w:eastAsia="Times New Roman" w:hAnsi="Times New Roman"/>
            <w:sz w:val="28"/>
            <w:szCs w:val="28"/>
          </w:rPr>
          <w:t>https://itd.rada.gov.ua/0d5453a0-572d-48d1-bce1-15fd575791b3</w:t>
        </w:r>
      </w:hyperlink>
      <w:r w:rsidR="006D2447" w:rsidRPr="006D2447">
        <w:rPr>
          <w:rFonts w:ascii="Times New Roman" w:eastAsia="Times New Roman" w:hAnsi="Times New Roman"/>
          <w:sz w:val="28"/>
          <w:szCs w:val="28"/>
        </w:rPr>
        <w:t xml:space="preserve">). </w:t>
      </w:r>
    </w:p>
    <w:p w14:paraId="38B8379C" w14:textId="360ADD70" w:rsidR="006D2447" w:rsidRPr="006D2447" w:rsidRDefault="00BA3F49" w:rsidP="009F0CDC">
      <w:pPr>
        <w:pStyle w:val="a3"/>
        <w:tabs>
          <w:tab w:val="left" w:pos="284"/>
        </w:tabs>
        <w:spacing w:before="120" w:after="120"/>
        <w:ind w:left="567" w:hanging="567"/>
        <w:contextualSpacing w:val="0"/>
        <w:jc w:val="both"/>
        <w:rPr>
          <w:rFonts w:ascii="Times New Roman" w:eastAsia="Times New Roman" w:hAnsi="Times New Roman"/>
          <w:sz w:val="28"/>
          <w:szCs w:val="28"/>
        </w:rPr>
      </w:pPr>
      <w:r>
        <w:rPr>
          <w:rFonts w:ascii="Times New Roman" w:eastAsia="Times New Roman" w:hAnsi="Times New Roman"/>
          <w:sz w:val="28"/>
          <w:szCs w:val="28"/>
        </w:rPr>
        <w:tab/>
      </w:r>
      <w:r>
        <w:rPr>
          <w:rFonts w:ascii="Times New Roman" w:eastAsia="Times New Roman" w:hAnsi="Times New Roman"/>
          <w:sz w:val="28"/>
          <w:szCs w:val="28"/>
        </w:rPr>
        <w:tab/>
      </w:r>
      <w:r w:rsidR="006D2447" w:rsidRPr="006D2447">
        <w:rPr>
          <w:rFonts w:ascii="Times New Roman" w:eastAsia="Times New Roman" w:hAnsi="Times New Roman"/>
          <w:sz w:val="28"/>
          <w:szCs w:val="28"/>
        </w:rPr>
        <w:t>Установлено, що суди неоднаково застосовують норми під час ухвалення рішень по суті, що негативно впливає на стан військової дисципліни та правопорядку у Збройних Силах України.</w:t>
      </w:r>
    </w:p>
    <w:p w14:paraId="0E3A1E36" w14:textId="0A5FC7FA" w:rsidR="006D2447" w:rsidRPr="006D2447" w:rsidRDefault="00BA3F49" w:rsidP="009F0CDC">
      <w:pPr>
        <w:pStyle w:val="a3"/>
        <w:tabs>
          <w:tab w:val="left" w:pos="284"/>
        </w:tabs>
        <w:spacing w:before="120" w:after="120"/>
        <w:ind w:left="567" w:hanging="567"/>
        <w:contextualSpacing w:val="0"/>
        <w:jc w:val="both"/>
        <w:rPr>
          <w:rFonts w:ascii="Times New Roman" w:eastAsia="Times New Roman" w:hAnsi="Times New Roman"/>
          <w:sz w:val="28"/>
          <w:szCs w:val="28"/>
        </w:rPr>
      </w:pPr>
      <w:r>
        <w:rPr>
          <w:rFonts w:ascii="Times New Roman" w:eastAsia="Times New Roman" w:hAnsi="Times New Roman"/>
          <w:sz w:val="28"/>
          <w:szCs w:val="28"/>
        </w:rPr>
        <w:tab/>
      </w:r>
      <w:r>
        <w:rPr>
          <w:rFonts w:ascii="Times New Roman" w:eastAsia="Times New Roman" w:hAnsi="Times New Roman"/>
          <w:sz w:val="28"/>
          <w:szCs w:val="28"/>
        </w:rPr>
        <w:tab/>
      </w:r>
      <w:r w:rsidR="006D2447" w:rsidRPr="006D2447">
        <w:rPr>
          <w:rFonts w:ascii="Times New Roman" w:eastAsia="Times New Roman" w:hAnsi="Times New Roman"/>
          <w:sz w:val="28"/>
          <w:szCs w:val="28"/>
        </w:rPr>
        <w:t xml:space="preserve">Належна увага приділена змінам з метою врегулювання порядку огляду військовослужбовців, військовозобов’язаних та резервістів під час </w:t>
      </w:r>
      <w:r w:rsidR="006D2447" w:rsidRPr="006D2447">
        <w:rPr>
          <w:rFonts w:ascii="Times New Roman" w:eastAsia="Times New Roman" w:hAnsi="Times New Roman"/>
          <w:sz w:val="28"/>
          <w:szCs w:val="28"/>
        </w:rPr>
        <w:lastRenderedPageBreak/>
        <w:t>проходження зборів на стан алкогольного, наркотичного чи іншого сп’яніння з використанням технічних засобів та тестів.</w:t>
      </w:r>
    </w:p>
    <w:p w14:paraId="66A5BC7B" w14:textId="43B42A62" w:rsidR="006D2447" w:rsidRPr="006D2447" w:rsidRDefault="00BA3F49" w:rsidP="009F0CDC">
      <w:pPr>
        <w:pStyle w:val="a3"/>
        <w:tabs>
          <w:tab w:val="left" w:pos="284"/>
        </w:tabs>
        <w:spacing w:before="120" w:after="120"/>
        <w:ind w:left="567" w:hanging="567"/>
        <w:contextualSpacing w:val="0"/>
        <w:jc w:val="both"/>
        <w:rPr>
          <w:rFonts w:ascii="Times New Roman" w:eastAsia="Times New Roman" w:hAnsi="Times New Roman"/>
          <w:sz w:val="28"/>
          <w:szCs w:val="28"/>
        </w:rPr>
      </w:pPr>
      <w:r>
        <w:rPr>
          <w:rFonts w:ascii="Times New Roman" w:eastAsia="Times New Roman" w:hAnsi="Times New Roman"/>
          <w:sz w:val="28"/>
          <w:szCs w:val="28"/>
        </w:rPr>
        <w:tab/>
      </w:r>
      <w:r>
        <w:rPr>
          <w:rFonts w:ascii="Times New Roman" w:eastAsia="Times New Roman" w:hAnsi="Times New Roman"/>
          <w:sz w:val="28"/>
          <w:szCs w:val="28"/>
        </w:rPr>
        <w:tab/>
      </w:r>
      <w:r w:rsidR="006D2447" w:rsidRPr="006D2447">
        <w:rPr>
          <w:rFonts w:ascii="Times New Roman" w:eastAsia="Times New Roman" w:hAnsi="Times New Roman"/>
          <w:sz w:val="28"/>
          <w:szCs w:val="28"/>
        </w:rPr>
        <w:t>Реалізація положень Закону сприятимуть підвищенню стану військової дисципліни та особливостей несення військової служби в умовах воєнного стану чи в бойовій обстановці, а також надасть повноважень Військовій службі правопорядку у Збройних Силах України здійснювати протидію незаконному обігу наркотичних засобів, алкоголізму у військових частинах, протидії подолання поширення наркоманії у військових колективах, підтримання належного рівня військової дисципліни та правопорядку, підвищення бойової готовності військових частин та спроможності виконувати визначені завдання задля захисту Вітчизни.</w:t>
      </w:r>
    </w:p>
    <w:p w14:paraId="7F3CA3BB" w14:textId="0C86B8BE" w:rsidR="006D2447" w:rsidRPr="006D2447" w:rsidRDefault="00BA3F49" w:rsidP="009F0CDC">
      <w:pPr>
        <w:pStyle w:val="a3"/>
        <w:tabs>
          <w:tab w:val="left" w:pos="284"/>
        </w:tabs>
        <w:spacing w:before="120" w:after="120"/>
        <w:ind w:left="567" w:hanging="567"/>
        <w:contextualSpacing w:val="0"/>
        <w:jc w:val="both"/>
        <w:rPr>
          <w:rFonts w:ascii="Times New Roman" w:eastAsia="Times New Roman" w:hAnsi="Times New Roman"/>
          <w:sz w:val="28"/>
          <w:szCs w:val="28"/>
        </w:rPr>
      </w:pPr>
      <w:r>
        <w:rPr>
          <w:rFonts w:ascii="Times New Roman" w:eastAsia="Times New Roman" w:hAnsi="Times New Roman"/>
          <w:sz w:val="28"/>
          <w:szCs w:val="28"/>
        </w:rPr>
        <w:tab/>
      </w:r>
      <w:r>
        <w:rPr>
          <w:rFonts w:ascii="Times New Roman" w:eastAsia="Times New Roman" w:hAnsi="Times New Roman"/>
          <w:sz w:val="28"/>
          <w:szCs w:val="28"/>
        </w:rPr>
        <w:tab/>
      </w:r>
      <w:r w:rsidR="006D2447" w:rsidRPr="006D2447">
        <w:rPr>
          <w:rFonts w:ascii="Times New Roman" w:eastAsia="Times New Roman" w:hAnsi="Times New Roman"/>
          <w:sz w:val="28"/>
          <w:szCs w:val="28"/>
        </w:rPr>
        <w:t>Отже, тези, які наведені в пояснювальній записці, діаметрально протилежні тим, які зробив суддя Бисага Т.Ю. у своєму рішенні від 22 листопада 2023 року.</w:t>
      </w:r>
    </w:p>
    <w:p w14:paraId="54623019" w14:textId="2A4F67C2" w:rsidR="006D2447" w:rsidRPr="006D2447" w:rsidRDefault="00BA3F49" w:rsidP="009F0CDC">
      <w:pPr>
        <w:pStyle w:val="a3"/>
        <w:tabs>
          <w:tab w:val="left" w:pos="284"/>
        </w:tabs>
        <w:spacing w:before="120" w:after="120"/>
        <w:ind w:left="567" w:hanging="567"/>
        <w:contextualSpacing w:val="0"/>
        <w:jc w:val="both"/>
        <w:rPr>
          <w:rFonts w:ascii="Times New Roman" w:eastAsia="Times New Roman" w:hAnsi="Times New Roman"/>
          <w:sz w:val="28"/>
          <w:szCs w:val="28"/>
        </w:rPr>
      </w:pPr>
      <w:r>
        <w:rPr>
          <w:rFonts w:ascii="Times New Roman" w:eastAsia="Times New Roman" w:hAnsi="Times New Roman"/>
          <w:sz w:val="28"/>
          <w:szCs w:val="28"/>
        </w:rPr>
        <w:tab/>
      </w:r>
      <w:r>
        <w:rPr>
          <w:rFonts w:ascii="Times New Roman" w:eastAsia="Times New Roman" w:hAnsi="Times New Roman"/>
          <w:sz w:val="28"/>
          <w:szCs w:val="28"/>
        </w:rPr>
        <w:tab/>
      </w:r>
      <w:r w:rsidR="006D2447" w:rsidRPr="006D2447">
        <w:rPr>
          <w:rFonts w:ascii="Times New Roman" w:eastAsia="Times New Roman" w:hAnsi="Times New Roman"/>
          <w:sz w:val="28"/>
          <w:szCs w:val="28"/>
        </w:rPr>
        <w:t>Вживання алкоголю в час коли Україна виборює своє право на існування не допустиме ні для військових, ні для хто їм допомагає, ні для мирного населення.</w:t>
      </w:r>
    </w:p>
    <w:p w14:paraId="55DC0FF7" w14:textId="60E16590" w:rsidR="006D2447" w:rsidRPr="006D2447" w:rsidRDefault="00BA3F49" w:rsidP="009F0CDC">
      <w:pPr>
        <w:pStyle w:val="a3"/>
        <w:tabs>
          <w:tab w:val="left" w:pos="284"/>
        </w:tabs>
        <w:spacing w:before="120" w:after="120"/>
        <w:ind w:left="567" w:hanging="567"/>
        <w:contextualSpacing w:val="0"/>
        <w:jc w:val="both"/>
        <w:rPr>
          <w:rFonts w:ascii="Times New Roman" w:eastAsia="Times New Roman" w:hAnsi="Times New Roman"/>
          <w:sz w:val="28"/>
          <w:szCs w:val="28"/>
        </w:rPr>
      </w:pPr>
      <w:r>
        <w:rPr>
          <w:rFonts w:ascii="Times New Roman" w:eastAsia="Times New Roman" w:hAnsi="Times New Roman"/>
          <w:sz w:val="28"/>
          <w:szCs w:val="28"/>
        </w:rPr>
        <w:tab/>
      </w:r>
      <w:r>
        <w:rPr>
          <w:rFonts w:ascii="Times New Roman" w:eastAsia="Times New Roman" w:hAnsi="Times New Roman"/>
          <w:sz w:val="28"/>
          <w:szCs w:val="28"/>
        </w:rPr>
        <w:tab/>
      </w:r>
      <w:r w:rsidR="006D2447" w:rsidRPr="006D2447">
        <w:rPr>
          <w:rFonts w:ascii="Times New Roman" w:eastAsia="Times New Roman" w:hAnsi="Times New Roman"/>
          <w:sz w:val="28"/>
          <w:szCs w:val="28"/>
        </w:rPr>
        <w:t>В час коли суспільство об’єдналося усвідомлюючи свою відповідальність перед попередніми, нинішнім та прийдешніми поколіннями суддя Бисага Т.О. декларує тезу, що вживання алкоголю допустиме, якщо ти є волонтером та допомагаєш державі.</w:t>
      </w:r>
    </w:p>
    <w:p w14:paraId="765D4B3F" w14:textId="77777777" w:rsidR="006D2447" w:rsidRPr="006D2447" w:rsidRDefault="006D2447" w:rsidP="009F0CDC">
      <w:pPr>
        <w:pStyle w:val="a3"/>
        <w:numPr>
          <w:ilvl w:val="0"/>
          <w:numId w:val="38"/>
        </w:numPr>
        <w:tabs>
          <w:tab w:val="left" w:pos="284"/>
        </w:tabs>
        <w:spacing w:before="120" w:after="120"/>
        <w:ind w:left="567" w:hanging="567"/>
        <w:contextualSpacing w:val="0"/>
        <w:jc w:val="both"/>
        <w:rPr>
          <w:rFonts w:ascii="Times New Roman" w:eastAsia="Times New Roman" w:hAnsi="Times New Roman"/>
          <w:sz w:val="28"/>
          <w:szCs w:val="28"/>
        </w:rPr>
      </w:pPr>
      <w:r w:rsidRPr="006D2447">
        <w:rPr>
          <w:rFonts w:ascii="Times New Roman" w:eastAsia="Times New Roman" w:hAnsi="Times New Roman"/>
          <w:color w:val="000000" w:themeColor="text1"/>
          <w:sz w:val="28"/>
          <w:szCs w:val="28"/>
          <w:lang w:bidi="uk-UA"/>
        </w:rPr>
        <w:t xml:space="preserve">На час розгляду суддею </w:t>
      </w:r>
      <w:r w:rsidRPr="006D2447">
        <w:rPr>
          <w:rFonts w:ascii="Times New Roman" w:eastAsia="Times New Roman" w:hAnsi="Times New Roman"/>
          <w:sz w:val="28"/>
          <w:szCs w:val="28"/>
        </w:rPr>
        <w:t xml:space="preserve">Бисагою Т.О. справи № 308/16778/21 положення статті 22 КУпАП </w:t>
      </w:r>
      <w:r w:rsidRPr="006D2447">
        <w:rPr>
          <w:rFonts w:ascii="Times New Roman" w:eastAsia="Times New Roman" w:hAnsi="Times New Roman"/>
          <w:color w:val="000000" w:themeColor="text1"/>
          <w:sz w:val="28"/>
          <w:szCs w:val="28"/>
          <w:lang w:bidi="uk-UA"/>
        </w:rPr>
        <w:t>однозначно вказували на заборону щодо їх застосування у випадку вчинення особою адміністративного правопорушення, передбаченого статтею 130 КУпАП.</w:t>
      </w:r>
    </w:p>
    <w:p w14:paraId="741CABE4" w14:textId="6B293685" w:rsidR="006D2447" w:rsidRPr="006D2447" w:rsidRDefault="00BA3F49" w:rsidP="009F0CDC">
      <w:pPr>
        <w:pStyle w:val="a3"/>
        <w:tabs>
          <w:tab w:val="left" w:pos="284"/>
        </w:tabs>
        <w:spacing w:before="120" w:after="120"/>
        <w:ind w:left="567" w:hanging="567"/>
        <w:contextualSpacing w:val="0"/>
        <w:jc w:val="both"/>
        <w:rPr>
          <w:rFonts w:ascii="Times New Roman" w:eastAsia="Times New Roman" w:hAnsi="Times New Roman"/>
          <w:sz w:val="28"/>
          <w:szCs w:val="28"/>
        </w:rPr>
      </w:pPr>
      <w:r>
        <w:rPr>
          <w:rFonts w:ascii="Times New Roman" w:eastAsia="Times New Roman" w:hAnsi="Times New Roman"/>
          <w:sz w:val="28"/>
          <w:szCs w:val="28"/>
        </w:rPr>
        <w:tab/>
      </w:r>
      <w:r>
        <w:rPr>
          <w:rFonts w:ascii="Times New Roman" w:eastAsia="Times New Roman" w:hAnsi="Times New Roman"/>
          <w:sz w:val="28"/>
          <w:szCs w:val="28"/>
        </w:rPr>
        <w:tab/>
      </w:r>
      <w:r w:rsidR="006D2447" w:rsidRPr="006D2447">
        <w:rPr>
          <w:rFonts w:ascii="Times New Roman" w:eastAsia="Times New Roman" w:hAnsi="Times New Roman"/>
          <w:sz w:val="28"/>
          <w:szCs w:val="28"/>
        </w:rPr>
        <w:t>Закон України «Про внесення змін до Кодексу України про адміністративні правопорушення, Кримінального кодексу України та інших законодавчих актів України щодо особливостей несення військової служби в умовах воєнного стану чи в бойовій обстановці» від 13 грудня 2022 року набрав чинності 27 січня 2023 року, а тому суддя Бисага Т.О. мав би розуміти загальні запити суспільства і держави на боротьбу з вживанням алкоголю.</w:t>
      </w:r>
    </w:p>
    <w:p w14:paraId="0AFB3B59" w14:textId="2C3391B3" w:rsidR="006D2447" w:rsidRPr="006D2447" w:rsidRDefault="006D2447" w:rsidP="009F0CDC">
      <w:pPr>
        <w:pStyle w:val="a3"/>
        <w:numPr>
          <w:ilvl w:val="0"/>
          <w:numId w:val="38"/>
        </w:numPr>
        <w:tabs>
          <w:tab w:val="left" w:pos="851"/>
        </w:tabs>
        <w:spacing w:before="120" w:after="120"/>
        <w:ind w:left="567" w:hanging="567"/>
        <w:contextualSpacing w:val="0"/>
        <w:jc w:val="both"/>
        <w:rPr>
          <w:rFonts w:ascii="Times New Roman" w:eastAsia="Times New Roman" w:hAnsi="Times New Roman"/>
          <w:sz w:val="28"/>
          <w:szCs w:val="28"/>
        </w:rPr>
      </w:pPr>
      <w:r w:rsidRPr="006D2447">
        <w:rPr>
          <w:rFonts w:ascii="Times New Roman" w:eastAsia="Times New Roman" w:hAnsi="Times New Roman"/>
          <w:sz w:val="28"/>
          <w:szCs w:val="28"/>
        </w:rPr>
        <w:t>Відповідно до наказу Міністерства оборони України «Про заходи щодо попередження пияцтва у Збройних Силах України» від 30 квітня 2017</w:t>
      </w:r>
      <w:r w:rsidR="00C4224A">
        <w:rPr>
          <w:rFonts w:ascii="Times New Roman" w:eastAsia="Times New Roman" w:hAnsi="Times New Roman"/>
          <w:sz w:val="28"/>
          <w:szCs w:val="28"/>
        </w:rPr>
        <w:t> </w:t>
      </w:r>
      <w:r w:rsidRPr="006D2447">
        <w:rPr>
          <w:rFonts w:ascii="Times New Roman" w:eastAsia="Times New Roman" w:hAnsi="Times New Roman"/>
          <w:sz w:val="28"/>
          <w:szCs w:val="28"/>
        </w:rPr>
        <w:t>року № 233 саме суди повинні сприяти в боротьбі з пияцтвом у Збройних Силах України.</w:t>
      </w:r>
    </w:p>
    <w:p w14:paraId="63208000" w14:textId="271D8793" w:rsidR="006D2447" w:rsidRPr="006D2447" w:rsidRDefault="00BA3F49" w:rsidP="009F0CDC">
      <w:pPr>
        <w:pStyle w:val="a3"/>
        <w:tabs>
          <w:tab w:val="left" w:pos="851"/>
        </w:tabs>
        <w:spacing w:before="120" w:after="120"/>
        <w:ind w:left="567" w:hanging="567"/>
        <w:contextualSpacing w:val="0"/>
        <w:jc w:val="both"/>
        <w:rPr>
          <w:rFonts w:ascii="Times New Roman" w:eastAsia="Times New Roman" w:hAnsi="Times New Roman"/>
          <w:sz w:val="28"/>
          <w:szCs w:val="28"/>
        </w:rPr>
      </w:pPr>
      <w:r>
        <w:rPr>
          <w:rFonts w:ascii="Times New Roman" w:eastAsia="Times New Roman" w:hAnsi="Times New Roman"/>
          <w:sz w:val="28"/>
          <w:szCs w:val="28"/>
        </w:rPr>
        <w:lastRenderedPageBreak/>
        <w:tab/>
      </w:r>
      <w:r w:rsidR="006D2447" w:rsidRPr="006D2447">
        <w:rPr>
          <w:rFonts w:ascii="Times New Roman" w:eastAsia="Times New Roman" w:hAnsi="Times New Roman"/>
          <w:sz w:val="28"/>
          <w:szCs w:val="28"/>
        </w:rPr>
        <w:t>З точки зору стороннього розумного спостерігача, якщо пияцтво є тим негативним явищем, якому оголошена війна у Збройних Силах України, то ті хто допомагають Збройним Силам України, аж ніяк не можуть дозволяти собі вживання алкоголю за кермом.</w:t>
      </w:r>
    </w:p>
    <w:p w14:paraId="70DB6274" w14:textId="77777777" w:rsidR="006D2447" w:rsidRPr="006D2447" w:rsidRDefault="006D2447" w:rsidP="009F0CDC">
      <w:pPr>
        <w:pStyle w:val="a3"/>
        <w:numPr>
          <w:ilvl w:val="0"/>
          <w:numId w:val="38"/>
        </w:numPr>
        <w:tabs>
          <w:tab w:val="left" w:pos="851"/>
        </w:tabs>
        <w:spacing w:before="120" w:after="120"/>
        <w:ind w:left="567" w:hanging="567"/>
        <w:contextualSpacing w:val="0"/>
        <w:jc w:val="both"/>
        <w:rPr>
          <w:rFonts w:ascii="Times New Roman" w:eastAsia="Times New Roman" w:hAnsi="Times New Roman"/>
          <w:sz w:val="28"/>
          <w:szCs w:val="28"/>
        </w:rPr>
      </w:pPr>
      <w:r w:rsidRPr="006D2447">
        <w:rPr>
          <w:rFonts w:ascii="Times New Roman" w:eastAsia="Times New Roman" w:hAnsi="Times New Roman"/>
          <w:sz w:val="28"/>
          <w:szCs w:val="28"/>
        </w:rPr>
        <w:t>Громадська організація «Юридична Сотня» спільно з фахівцями Міністерства соціальної політики України, Державної служби з питань ветеранів війни та учасників антитерористичної операції, Міністерства оборони України та Генерального Штабу Збройних Сил України підготовили пам’ятку Учасникам російсько-української війни (</w:t>
      </w:r>
      <w:hyperlink r:id="rId14" w:history="1">
        <w:r w:rsidRPr="006D2447">
          <w:rPr>
            <w:rStyle w:val="af0"/>
            <w:rFonts w:ascii="Times New Roman" w:eastAsia="Times New Roman" w:hAnsi="Times New Roman"/>
            <w:sz w:val="28"/>
            <w:szCs w:val="28"/>
          </w:rPr>
          <w:t>https://www.mil.gov.ua/content/other/Pamyatka.pdf</w:t>
        </w:r>
      </w:hyperlink>
      <w:r w:rsidRPr="006D2447">
        <w:rPr>
          <w:rFonts w:ascii="Times New Roman" w:eastAsia="Times New Roman" w:hAnsi="Times New Roman"/>
          <w:sz w:val="28"/>
          <w:szCs w:val="28"/>
        </w:rPr>
        <w:t>), в якій наглядно зазначено, що пияцтво неприпустиме для осіб, які захищали (захищають) незалежність, суверенітет та територіальну цілісність і брали (беруть) безпосередню участь у збройному конфлікті на Сході України.</w:t>
      </w:r>
    </w:p>
    <w:p w14:paraId="2B5CEFE8" w14:textId="77777777" w:rsidR="006D2447" w:rsidRPr="006D2447" w:rsidRDefault="006D2447" w:rsidP="009F0CDC">
      <w:pPr>
        <w:pStyle w:val="a3"/>
        <w:numPr>
          <w:ilvl w:val="0"/>
          <w:numId w:val="38"/>
        </w:numPr>
        <w:tabs>
          <w:tab w:val="left" w:pos="851"/>
        </w:tabs>
        <w:spacing w:before="120" w:after="120"/>
        <w:ind w:left="567" w:hanging="567"/>
        <w:contextualSpacing w:val="0"/>
        <w:jc w:val="both"/>
        <w:rPr>
          <w:rFonts w:ascii="Times New Roman" w:eastAsia="Times New Roman" w:hAnsi="Times New Roman"/>
          <w:sz w:val="28"/>
          <w:szCs w:val="28"/>
        </w:rPr>
      </w:pPr>
      <w:r w:rsidRPr="006D2447">
        <w:rPr>
          <w:rFonts w:ascii="Times New Roman" w:eastAsia="Times New Roman" w:hAnsi="Times New Roman"/>
          <w:sz w:val="28"/>
          <w:szCs w:val="28"/>
        </w:rPr>
        <w:t xml:space="preserve">Пряме та невмотивоване порушення заборони, яка визначена статтею 22 КУпАП, нівелює зусилля законодавця і ще більше посилює поширення у суспільстві думки, що навіть пряма заборона не перешкоджає і далі легко уникати покарання за керування транспортним засобом у стані сп’яніння. </w:t>
      </w:r>
    </w:p>
    <w:p w14:paraId="276C632F" w14:textId="77777777" w:rsidR="006D2447" w:rsidRPr="006D2447" w:rsidRDefault="006D2447" w:rsidP="009F0CDC">
      <w:pPr>
        <w:pStyle w:val="a3"/>
        <w:numPr>
          <w:ilvl w:val="0"/>
          <w:numId w:val="38"/>
        </w:numPr>
        <w:tabs>
          <w:tab w:val="left" w:pos="284"/>
        </w:tabs>
        <w:spacing w:before="120" w:after="120"/>
        <w:ind w:left="567" w:hanging="567"/>
        <w:contextualSpacing w:val="0"/>
        <w:jc w:val="both"/>
        <w:rPr>
          <w:rFonts w:ascii="Times New Roman" w:eastAsia="Times New Roman" w:hAnsi="Times New Roman"/>
          <w:color w:val="000000"/>
          <w:sz w:val="28"/>
          <w:szCs w:val="28"/>
          <w:lang w:eastAsia="uk-UA" w:bidi="uk-UA"/>
        </w:rPr>
      </w:pPr>
      <w:r w:rsidRPr="006D2447">
        <w:rPr>
          <w:rFonts w:ascii="Times New Roman" w:eastAsia="Times New Roman" w:hAnsi="Times New Roman"/>
          <w:color w:val="000000" w:themeColor="text1"/>
          <w:sz w:val="28"/>
          <w:szCs w:val="28"/>
          <w:lang w:bidi="uk-UA"/>
        </w:rPr>
        <w:t>Важливо відзначити, що відповідно до сталої практики Громадської ради доброчесності безпідставне звільнення правопорушників за статтею 130 КУпАП за малозначністю є одним із індикаторів недоброчесної поведінки судді. Це додатково свідчить, що така поведінка сприймається громадськістю як порушення суддею норм, які забезпечують довіру суспільства до суду.</w:t>
      </w:r>
    </w:p>
    <w:p w14:paraId="0425DBFE" w14:textId="77777777" w:rsidR="006D2447" w:rsidRPr="006D2447" w:rsidRDefault="006D2447" w:rsidP="009F0CDC">
      <w:pPr>
        <w:pStyle w:val="a3"/>
        <w:numPr>
          <w:ilvl w:val="0"/>
          <w:numId w:val="38"/>
        </w:numPr>
        <w:tabs>
          <w:tab w:val="left" w:pos="284"/>
        </w:tabs>
        <w:spacing w:before="120" w:after="120"/>
        <w:ind w:left="567" w:hanging="567"/>
        <w:contextualSpacing w:val="0"/>
        <w:jc w:val="both"/>
        <w:rPr>
          <w:rFonts w:ascii="Times New Roman" w:eastAsia="Times New Roman" w:hAnsi="Times New Roman"/>
          <w:sz w:val="28"/>
          <w:szCs w:val="28"/>
        </w:rPr>
      </w:pPr>
      <w:r w:rsidRPr="006D2447">
        <w:rPr>
          <w:rFonts w:ascii="Times New Roman" w:eastAsia="Times New Roman" w:hAnsi="Times New Roman"/>
          <w:sz w:val="28"/>
          <w:szCs w:val="28"/>
        </w:rPr>
        <w:t>Згідно зі статтею 1 КУпАП завданням цього Кодексу є охорона прав і свобод громадян, власності, конституційного ладу України, прав і законних інтересів підприємств, установ і організацій, встановленого правопорядку, зміцнення законності, запобігання правопорушенням, виховання громадян у дусі точного і неухильного додержання Конституції і законів України, поваги до прав, честі і гідності інших громадян, до правил співжиття, сумлінного виконання своїх обов’язків, відповідальності перед суспільством.</w:t>
      </w:r>
    </w:p>
    <w:p w14:paraId="3B75518D" w14:textId="77777777" w:rsidR="006D2447" w:rsidRPr="006D2447" w:rsidRDefault="006D2447" w:rsidP="009F0CDC">
      <w:pPr>
        <w:pStyle w:val="a3"/>
        <w:numPr>
          <w:ilvl w:val="0"/>
          <w:numId w:val="38"/>
        </w:numPr>
        <w:tabs>
          <w:tab w:val="left" w:pos="284"/>
        </w:tabs>
        <w:spacing w:before="120" w:after="120"/>
        <w:ind w:left="567" w:hanging="567"/>
        <w:contextualSpacing w:val="0"/>
        <w:jc w:val="both"/>
        <w:rPr>
          <w:rFonts w:ascii="Times New Roman" w:eastAsia="Times New Roman" w:hAnsi="Times New Roman"/>
          <w:sz w:val="28"/>
          <w:szCs w:val="28"/>
        </w:rPr>
      </w:pPr>
      <w:r w:rsidRPr="006D2447">
        <w:rPr>
          <w:rFonts w:ascii="Times New Roman" w:eastAsia="Times New Roman" w:hAnsi="Times New Roman"/>
          <w:sz w:val="28"/>
          <w:szCs w:val="28"/>
        </w:rPr>
        <w:t xml:space="preserve">Завданнями провадження в справах про адміністративні правопорушення є: своєчасне, всебічне, повне і об’єктивне з’ясування обставин кожної справи, вирішення її в точній відповідності з законом, забезпечення виконання винесеної постанови, а також виявлення причин та умов, що сприяють вчиненню адміністративних правопорушень, запобігання </w:t>
      </w:r>
      <w:r w:rsidRPr="006D2447">
        <w:rPr>
          <w:rFonts w:ascii="Times New Roman" w:eastAsia="Times New Roman" w:hAnsi="Times New Roman"/>
          <w:sz w:val="28"/>
          <w:szCs w:val="28"/>
        </w:rPr>
        <w:lastRenderedPageBreak/>
        <w:t>правопорушенням, виховання громадян у дусі додержання законів, зміцнення законності (стаття 245 КУпАП).</w:t>
      </w:r>
    </w:p>
    <w:p w14:paraId="1EC6637E" w14:textId="77777777" w:rsidR="006D2447" w:rsidRPr="006D2447" w:rsidRDefault="006D2447" w:rsidP="009F0CDC">
      <w:pPr>
        <w:pStyle w:val="a3"/>
        <w:numPr>
          <w:ilvl w:val="0"/>
          <w:numId w:val="38"/>
        </w:numPr>
        <w:tabs>
          <w:tab w:val="left" w:pos="284"/>
        </w:tabs>
        <w:spacing w:before="120" w:after="120"/>
        <w:ind w:left="567" w:hanging="567"/>
        <w:contextualSpacing w:val="0"/>
        <w:jc w:val="both"/>
        <w:rPr>
          <w:rFonts w:ascii="Times New Roman" w:eastAsia="Times New Roman" w:hAnsi="Times New Roman"/>
          <w:sz w:val="28"/>
          <w:szCs w:val="28"/>
        </w:rPr>
      </w:pPr>
      <w:r w:rsidRPr="006D2447">
        <w:rPr>
          <w:rFonts w:ascii="Times New Roman" w:eastAsia="Times New Roman" w:hAnsi="Times New Roman"/>
          <w:sz w:val="28"/>
          <w:szCs w:val="28"/>
        </w:rPr>
        <w:t>Безпідставне звільнення від покарання може свідчити про невиконання завдань КУпАП щодо виховання особи, яка вчинила таке правопорушення, в дусі додержання законів України, поваги до правил співжиття, а також запобігання вчиненню нових правопорушень як самим правопорушником, так і іншими особами.</w:t>
      </w:r>
    </w:p>
    <w:p w14:paraId="3BE3A760" w14:textId="77777777" w:rsidR="006D2447" w:rsidRPr="006D2447" w:rsidRDefault="006D2447" w:rsidP="009F0CDC">
      <w:pPr>
        <w:pStyle w:val="a3"/>
        <w:numPr>
          <w:ilvl w:val="0"/>
          <w:numId w:val="38"/>
        </w:numPr>
        <w:spacing w:before="120" w:after="120"/>
        <w:ind w:left="567" w:hanging="567"/>
        <w:contextualSpacing w:val="0"/>
        <w:jc w:val="both"/>
        <w:rPr>
          <w:rFonts w:ascii="Times New Roman" w:eastAsia="Times New Roman" w:hAnsi="Times New Roman"/>
          <w:sz w:val="28"/>
          <w:szCs w:val="28"/>
        </w:rPr>
      </w:pPr>
      <w:r w:rsidRPr="006D2447">
        <w:rPr>
          <w:rFonts w:ascii="Times New Roman" w:eastAsia="Times New Roman" w:hAnsi="Times New Roman"/>
          <w:sz w:val="28"/>
          <w:szCs w:val="28"/>
        </w:rPr>
        <w:t>У зв’язку з недотриманням суддею при розгляді справ прямої вимоги КУпАП щодо неможливості застосування статті 22 КУпАП до правопорушень, передбачених статтею 130 КУпАП особи, яку суддя визнав винними у вчиненні правопорушення уникнув покарання. У державний бюджет не було сплачено штраф у розмірі 17 000 грн.</w:t>
      </w:r>
    </w:p>
    <w:p w14:paraId="4435CA80" w14:textId="2798D61C" w:rsidR="006D2447" w:rsidRPr="006D2447" w:rsidRDefault="006D2447" w:rsidP="009F0CDC">
      <w:pPr>
        <w:pStyle w:val="a3"/>
        <w:numPr>
          <w:ilvl w:val="0"/>
          <w:numId w:val="38"/>
        </w:numPr>
        <w:tabs>
          <w:tab w:val="left" w:pos="284"/>
        </w:tabs>
        <w:spacing w:before="120" w:after="120"/>
        <w:ind w:left="567" w:hanging="567"/>
        <w:contextualSpacing w:val="0"/>
        <w:jc w:val="both"/>
        <w:rPr>
          <w:rFonts w:ascii="Times New Roman" w:hAnsi="Times New Roman"/>
          <w:sz w:val="28"/>
          <w:szCs w:val="28"/>
        </w:rPr>
      </w:pPr>
      <w:r w:rsidRPr="006D2447">
        <w:rPr>
          <w:rFonts w:ascii="Times New Roman" w:eastAsia="Times New Roman" w:hAnsi="Times New Roman"/>
          <w:color w:val="000000"/>
          <w:sz w:val="28"/>
          <w:szCs w:val="28"/>
          <w:lang w:eastAsia="uk-UA" w:bidi="uk-UA"/>
        </w:rPr>
        <w:t xml:space="preserve">Звільнення суддею </w:t>
      </w:r>
      <w:r w:rsidRPr="006D2447">
        <w:rPr>
          <w:rFonts w:ascii="Times New Roman" w:eastAsia="Times New Roman" w:hAnsi="Times New Roman"/>
          <w:sz w:val="28"/>
          <w:szCs w:val="28"/>
        </w:rPr>
        <w:t xml:space="preserve">Закарпатського апеляційного суду Бисагою Т.Ю. водія </w:t>
      </w:r>
      <w:r w:rsidRPr="006D2447">
        <w:rPr>
          <w:rFonts w:ascii="Times New Roman" w:eastAsia="Times New Roman" w:hAnsi="Times New Roman"/>
          <w:color w:val="000000"/>
          <w:sz w:val="28"/>
          <w:szCs w:val="28"/>
          <w:lang w:eastAsia="uk-UA" w:bidi="uk-UA"/>
        </w:rPr>
        <w:t xml:space="preserve">від адміністративної відповідальності у зв’язку з малозначністю вчиненого адміністративного правопорушення всупереч положенням </w:t>
      </w:r>
      <w:r w:rsidRPr="006D2447">
        <w:rPr>
          <w:rFonts w:ascii="Times New Roman" w:eastAsia="Times New Roman" w:hAnsi="Times New Roman"/>
          <w:sz w:val="28"/>
          <w:szCs w:val="28"/>
          <w:lang w:eastAsia="uk-UA" w:bidi="uk-UA"/>
        </w:rPr>
        <w:t>статті 22 КУпАП</w:t>
      </w:r>
      <w:bookmarkStart w:id="4" w:name="_Hlk153453207"/>
      <w:r w:rsidRPr="006D2447">
        <w:rPr>
          <w:rFonts w:ascii="Times New Roman" w:eastAsia="Times New Roman" w:hAnsi="Times New Roman"/>
          <w:sz w:val="28"/>
          <w:szCs w:val="28"/>
          <w:lang w:eastAsia="uk-UA" w:bidi="uk-UA"/>
        </w:rPr>
        <w:t xml:space="preserve"> </w:t>
      </w:r>
      <w:r w:rsidRPr="006D2447">
        <w:rPr>
          <w:rFonts w:ascii="Times New Roman" w:eastAsia="Times New Roman" w:hAnsi="Times New Roman"/>
          <w:sz w:val="28"/>
          <w:szCs w:val="28"/>
        </w:rPr>
        <w:t xml:space="preserve">може </w:t>
      </w:r>
      <w:r w:rsidRPr="006D2447">
        <w:rPr>
          <w:rFonts w:ascii="Times New Roman" w:eastAsia="Times New Roman" w:hAnsi="Times New Roman"/>
          <w:color w:val="000000"/>
          <w:sz w:val="28"/>
          <w:szCs w:val="28"/>
          <w:lang w:eastAsia="uk-UA" w:bidi="uk-UA"/>
        </w:rPr>
        <w:t>свідчити про наявність у діях</w:t>
      </w:r>
      <w:r w:rsidRPr="006D2447">
        <w:rPr>
          <w:rFonts w:ascii="Times New Roman" w:eastAsia="Times New Roman" w:hAnsi="Times New Roman"/>
          <w:sz w:val="28"/>
          <w:szCs w:val="28"/>
          <w:lang w:eastAsia="uk-UA" w:bidi="uk-UA"/>
        </w:rPr>
        <w:t xml:space="preserve"> судді </w:t>
      </w:r>
      <w:r w:rsidRPr="006D2447">
        <w:rPr>
          <w:rFonts w:ascii="Times New Roman" w:eastAsia="Times New Roman" w:hAnsi="Times New Roman"/>
          <w:color w:val="000000"/>
          <w:sz w:val="28"/>
          <w:szCs w:val="28"/>
          <w:lang w:eastAsia="uk-UA" w:bidi="uk-UA"/>
        </w:rPr>
        <w:t xml:space="preserve">ознак дисциплінарного проступку, передбаченого </w:t>
      </w:r>
      <w:r w:rsidRPr="006D2447">
        <w:rPr>
          <w:rFonts w:ascii="Times New Roman" w:eastAsia="Times New Roman" w:hAnsi="Times New Roman"/>
          <w:color w:val="000000" w:themeColor="text1"/>
          <w:sz w:val="28"/>
          <w:szCs w:val="28"/>
        </w:rPr>
        <w:t>підпунктом «б» пункту 1</w:t>
      </w:r>
      <w:r w:rsidRPr="006D2447">
        <w:rPr>
          <w:rFonts w:ascii="Times New Roman" w:eastAsia="Times New Roman" w:hAnsi="Times New Roman"/>
          <w:sz w:val="28"/>
          <w:szCs w:val="28"/>
        </w:rPr>
        <w:t xml:space="preserve">, </w:t>
      </w:r>
      <w:r w:rsidRPr="006D2447">
        <w:rPr>
          <w:rFonts w:ascii="Times New Roman" w:eastAsia="Times New Roman" w:hAnsi="Times New Roman"/>
          <w:color w:val="000000"/>
          <w:sz w:val="28"/>
          <w:szCs w:val="28"/>
          <w:lang w:eastAsia="uk-UA" w:bidi="uk-UA"/>
        </w:rPr>
        <w:t>4 частини першої статті 106 Закону України «Про судоустрій і статус суддів»</w:t>
      </w:r>
      <w:bookmarkEnd w:id="4"/>
      <w:r w:rsidRPr="006D2447">
        <w:rPr>
          <w:rFonts w:ascii="Times New Roman" w:eastAsia="Times New Roman" w:hAnsi="Times New Roman"/>
          <w:color w:val="000000" w:themeColor="text1"/>
          <w:sz w:val="28"/>
          <w:szCs w:val="28"/>
          <w:shd w:val="clear" w:color="auto" w:fill="FFFFFF"/>
        </w:rPr>
        <w:t>.</w:t>
      </w:r>
    </w:p>
    <w:p w14:paraId="5403FF47" w14:textId="6F7AD841" w:rsidR="0021035E" w:rsidRPr="005A3121" w:rsidRDefault="0021035E" w:rsidP="009F0CDC">
      <w:pPr>
        <w:pStyle w:val="a3"/>
        <w:numPr>
          <w:ilvl w:val="0"/>
          <w:numId w:val="38"/>
        </w:numPr>
        <w:tabs>
          <w:tab w:val="left" w:pos="284"/>
        </w:tabs>
        <w:spacing w:before="120" w:after="120"/>
        <w:ind w:left="567" w:hanging="567"/>
        <w:contextualSpacing w:val="0"/>
        <w:jc w:val="both"/>
        <w:rPr>
          <w:rFonts w:ascii="Times New Roman" w:hAnsi="Times New Roman"/>
          <w:sz w:val="28"/>
          <w:szCs w:val="28"/>
        </w:rPr>
      </w:pPr>
      <w:r w:rsidRPr="005A3121">
        <w:rPr>
          <w:rFonts w:ascii="Times New Roman" w:eastAsia="Times New Roman" w:hAnsi="Times New Roman"/>
          <w:sz w:val="28"/>
          <w:szCs w:val="28"/>
        </w:rPr>
        <w:t>Перевірку усіх обставин, які спричинили таку поведінку судді та встановлення наслідків такої поведінки необхідно провести після відкриття дисциплінарної справи.</w:t>
      </w:r>
    </w:p>
    <w:p w14:paraId="38651DC9" w14:textId="77777777" w:rsidR="0021035E" w:rsidRPr="005A3121" w:rsidRDefault="0021035E" w:rsidP="009F0CDC">
      <w:pPr>
        <w:pStyle w:val="a3"/>
        <w:numPr>
          <w:ilvl w:val="0"/>
          <w:numId w:val="38"/>
        </w:numPr>
        <w:spacing w:before="120" w:after="120"/>
        <w:ind w:left="567" w:hanging="567"/>
        <w:contextualSpacing w:val="0"/>
        <w:jc w:val="both"/>
        <w:rPr>
          <w:rFonts w:ascii="Times New Roman" w:eastAsia="Times New Roman" w:hAnsi="Times New Roman"/>
          <w:sz w:val="28"/>
          <w:szCs w:val="28"/>
        </w:rPr>
      </w:pPr>
      <w:r w:rsidRPr="005A3121">
        <w:rPr>
          <w:rFonts w:ascii="Times New Roman" w:hAnsi="Times New Roman"/>
          <w:sz w:val="28"/>
          <w:szCs w:val="28"/>
        </w:rPr>
        <w:t>Під час попередньої перевірки не встановлено визначених статтями 44, 45 Закону України «Про Вищу раду правосуддя» підстав для відмови у відкритті дисциплінарної справи чи повернення дисциплінарної скарги.</w:t>
      </w:r>
    </w:p>
    <w:p w14:paraId="1A347D71" w14:textId="6984F6D1" w:rsidR="0021035E" w:rsidRPr="005A3121" w:rsidRDefault="00127118" w:rsidP="009F0CDC">
      <w:pPr>
        <w:pStyle w:val="a3"/>
        <w:numPr>
          <w:ilvl w:val="0"/>
          <w:numId w:val="38"/>
        </w:numPr>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 xml:space="preserve">Таким чином встановлені під час попередньої перевірки обставини </w:t>
      </w:r>
      <w:r w:rsidRPr="005A3121">
        <w:rPr>
          <w:rFonts w:ascii="Times New Roman" w:eastAsia="Times New Roman" w:hAnsi="Times New Roman"/>
          <w:color w:val="000000" w:themeColor="text1"/>
          <w:sz w:val="28"/>
          <w:szCs w:val="28"/>
        </w:rPr>
        <w:t xml:space="preserve">з точки зору звичайної розсудливої людини у своїй сукупності можуть свідчити про наявність в діях судді </w:t>
      </w:r>
      <w:r w:rsidR="00B17382" w:rsidRPr="00B17382">
        <w:rPr>
          <w:rFonts w:ascii="Times New Roman" w:eastAsia="Times New Roman" w:hAnsi="Times New Roman"/>
          <w:sz w:val="28"/>
          <w:szCs w:val="28"/>
        </w:rPr>
        <w:t>Бисаги Т.Ю.</w:t>
      </w:r>
      <w:r w:rsidR="00DB7C20" w:rsidRPr="005A3121">
        <w:rPr>
          <w:rFonts w:ascii="Times New Roman" w:eastAsia="Times New Roman" w:hAnsi="Times New Roman"/>
          <w:sz w:val="28"/>
          <w:szCs w:val="28"/>
        </w:rPr>
        <w:t xml:space="preserve"> </w:t>
      </w:r>
      <w:r w:rsidR="0021035E" w:rsidRPr="005A3121">
        <w:rPr>
          <w:rFonts w:ascii="Times New Roman" w:eastAsia="Times New Roman" w:hAnsi="Times New Roman"/>
          <w:color w:val="000000" w:themeColor="text1"/>
          <w:sz w:val="28"/>
          <w:szCs w:val="28"/>
        </w:rPr>
        <w:t>ознак дисциплінарного проступку, передбаченого наступними пунктами частини першої статті 106 Закону України «Про судоустрій і статус суддів»:</w:t>
      </w:r>
    </w:p>
    <w:p w14:paraId="7B0C31B6" w14:textId="77777777" w:rsidR="004A5F33" w:rsidRPr="005A3121" w:rsidRDefault="004A5F33" w:rsidP="009F0CDC">
      <w:pPr>
        <w:pStyle w:val="a3"/>
        <w:numPr>
          <w:ilvl w:val="0"/>
          <w:numId w:val="37"/>
        </w:numPr>
        <w:spacing w:before="120" w:after="120"/>
        <w:ind w:left="1134" w:hanging="425"/>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підпункт «б» пункту 1 - незазначення в судовому рішенні мотивів прийняття або відхилення аргументів сторін щодо суті спору;</w:t>
      </w:r>
    </w:p>
    <w:p w14:paraId="33812012" w14:textId="28D7D4D1" w:rsidR="004A5F33" w:rsidRPr="005A3121" w:rsidRDefault="004A5F33" w:rsidP="009F0CDC">
      <w:pPr>
        <w:pStyle w:val="a3"/>
        <w:numPr>
          <w:ilvl w:val="0"/>
          <w:numId w:val="37"/>
        </w:numPr>
        <w:spacing w:before="120" w:after="120"/>
        <w:ind w:left="1134" w:hanging="425"/>
        <w:contextualSpacing w:val="0"/>
        <w:jc w:val="both"/>
        <w:rPr>
          <w:rFonts w:ascii="Times New Roman" w:eastAsia="Times New Roman" w:hAnsi="Times New Roman"/>
          <w:sz w:val="28"/>
          <w:szCs w:val="28"/>
        </w:rPr>
      </w:pPr>
      <w:r w:rsidRPr="005A3121">
        <w:rPr>
          <w:rFonts w:ascii="Times New Roman" w:eastAsia="Times New Roman" w:hAnsi="Times New Roman"/>
          <w:color w:val="000000" w:themeColor="text1"/>
          <w:sz w:val="28"/>
          <w:szCs w:val="28"/>
        </w:rPr>
        <w:t xml:space="preserve">пункт 4 - </w:t>
      </w:r>
      <w:r w:rsidRPr="005A3121">
        <w:rPr>
          <w:rFonts w:ascii="Times New Roman" w:eastAsia="Times New Roman" w:hAnsi="Times New Roman"/>
          <w:sz w:val="28"/>
          <w:szCs w:val="28"/>
        </w:rPr>
        <w:t>умисне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w:t>
      </w:r>
    </w:p>
    <w:p w14:paraId="065BDE6D" w14:textId="0C585352" w:rsidR="009F3321" w:rsidRPr="005A3121" w:rsidRDefault="009F3321" w:rsidP="009F0CDC">
      <w:pPr>
        <w:tabs>
          <w:tab w:val="left" w:pos="284"/>
        </w:tabs>
        <w:spacing w:before="120" w:after="120"/>
        <w:jc w:val="both"/>
        <w:rPr>
          <w:rFonts w:ascii="Times New Roman" w:eastAsia="Times New Roman" w:hAnsi="Times New Roman"/>
          <w:sz w:val="28"/>
          <w:szCs w:val="28"/>
        </w:rPr>
      </w:pPr>
      <w:r w:rsidRPr="005A3121">
        <w:rPr>
          <w:rFonts w:ascii="Times New Roman" w:hAnsi="Times New Roman"/>
          <w:sz w:val="28"/>
          <w:szCs w:val="28"/>
        </w:rPr>
        <w:lastRenderedPageBreak/>
        <w:t>З огляду на викладене, керуючись статтею 46 Закону України «Про Вищу раду правосуддя», статтею 106 Закону України «Про судоустрій і статус суддів», Друга Дисциплінарна палата Вищої ради правосуддя</w:t>
      </w:r>
    </w:p>
    <w:p w14:paraId="5AB71F07" w14:textId="2D976E07" w:rsidR="0060490A" w:rsidRPr="005A3121" w:rsidRDefault="0060490A" w:rsidP="009F0CDC">
      <w:pPr>
        <w:pStyle w:val="af5"/>
        <w:spacing w:before="120" w:line="276" w:lineRule="auto"/>
        <w:jc w:val="center"/>
        <w:rPr>
          <w:b/>
          <w:color w:val="000000"/>
          <w:sz w:val="28"/>
          <w:szCs w:val="28"/>
          <w:lang w:val="uk-UA"/>
        </w:rPr>
      </w:pPr>
      <w:r w:rsidRPr="005A3121">
        <w:rPr>
          <w:b/>
          <w:sz w:val="28"/>
          <w:szCs w:val="28"/>
          <w:lang w:val="uk-UA"/>
        </w:rPr>
        <w:t>ухвалила</w:t>
      </w:r>
      <w:r w:rsidRPr="005A3121">
        <w:rPr>
          <w:b/>
          <w:color w:val="000000"/>
          <w:sz w:val="28"/>
          <w:szCs w:val="28"/>
          <w:lang w:val="uk-UA"/>
        </w:rPr>
        <w:t>:</w:t>
      </w:r>
    </w:p>
    <w:p w14:paraId="2A633115" w14:textId="30528927" w:rsidR="00082C4A" w:rsidRPr="005A3121" w:rsidRDefault="00B146DD" w:rsidP="009F0CDC">
      <w:pPr>
        <w:tabs>
          <w:tab w:val="left" w:pos="284"/>
        </w:tabs>
        <w:spacing w:before="120" w:after="120"/>
        <w:jc w:val="both"/>
        <w:rPr>
          <w:rFonts w:ascii="Times New Roman" w:hAnsi="Times New Roman"/>
          <w:sz w:val="28"/>
          <w:szCs w:val="28"/>
        </w:rPr>
      </w:pPr>
      <w:r w:rsidRPr="00B146DD">
        <w:rPr>
          <w:rFonts w:ascii="Times New Roman" w:eastAsia="Times New Roman" w:hAnsi="Times New Roman"/>
          <w:sz w:val="28"/>
          <w:szCs w:val="28"/>
        </w:rPr>
        <w:t>відкрити дисциплінарну справу стосовно судді Закарпатського апеляційного суду Бисаги Тараса Юрійовича</w:t>
      </w:r>
      <w:r w:rsidR="00082C4A" w:rsidRPr="005A3121">
        <w:rPr>
          <w:rFonts w:ascii="Times New Roman" w:eastAsia="Times New Roman" w:hAnsi="Times New Roman"/>
          <w:sz w:val="28"/>
          <w:szCs w:val="28"/>
        </w:rPr>
        <w:t>.</w:t>
      </w:r>
    </w:p>
    <w:p w14:paraId="03D035C4" w14:textId="77777777" w:rsidR="006A2AFE" w:rsidRPr="005A3121" w:rsidRDefault="006A2AFE" w:rsidP="009F0CDC">
      <w:pPr>
        <w:pStyle w:val="af5"/>
        <w:spacing w:before="120" w:line="276" w:lineRule="auto"/>
        <w:jc w:val="both"/>
        <w:rPr>
          <w:sz w:val="28"/>
          <w:szCs w:val="28"/>
          <w:lang w:val="uk-UA"/>
        </w:rPr>
      </w:pPr>
      <w:r w:rsidRPr="005A3121">
        <w:rPr>
          <w:sz w:val="28"/>
          <w:szCs w:val="28"/>
          <w:lang w:val="uk-UA"/>
        </w:rPr>
        <w:t xml:space="preserve">Ухвала оскарженню не підлягає. </w:t>
      </w:r>
    </w:p>
    <w:p w14:paraId="101A9593" w14:textId="77777777" w:rsidR="00F71B6A" w:rsidRPr="005A3121" w:rsidRDefault="00F71B6A" w:rsidP="009F0CDC">
      <w:pPr>
        <w:pStyle w:val="af5"/>
        <w:spacing w:before="120" w:line="276" w:lineRule="auto"/>
        <w:jc w:val="both"/>
        <w:rPr>
          <w:sz w:val="28"/>
          <w:szCs w:val="28"/>
          <w:lang w:val="uk-UA"/>
        </w:rPr>
      </w:pPr>
    </w:p>
    <w:tbl>
      <w:tblPr>
        <w:tblW w:w="9639" w:type="dxa"/>
        <w:tblLook w:val="04A0" w:firstRow="1" w:lastRow="0" w:firstColumn="1" w:lastColumn="0" w:noHBand="0" w:noVBand="1"/>
      </w:tblPr>
      <w:tblGrid>
        <w:gridCol w:w="5498"/>
        <w:gridCol w:w="4141"/>
      </w:tblGrid>
      <w:tr w:rsidR="00BE1A9F" w:rsidRPr="005A3121" w14:paraId="5C6C9893" w14:textId="77777777" w:rsidTr="003A3095">
        <w:trPr>
          <w:trHeight w:val="4850"/>
        </w:trPr>
        <w:tc>
          <w:tcPr>
            <w:tcW w:w="5498" w:type="dxa"/>
          </w:tcPr>
          <w:p w14:paraId="690B6702" w14:textId="77777777" w:rsidR="00BE1A9F" w:rsidRPr="005A3121" w:rsidRDefault="00BE1A9F" w:rsidP="009F0CDC">
            <w:pPr>
              <w:spacing w:before="120" w:after="120"/>
              <w:jc w:val="both"/>
              <w:rPr>
                <w:rFonts w:ascii="Times New Roman" w:hAnsi="Times New Roman"/>
                <w:b/>
                <w:sz w:val="28"/>
                <w:szCs w:val="28"/>
                <w:lang w:eastAsia="ru-RU"/>
              </w:rPr>
            </w:pPr>
            <w:r w:rsidRPr="005A3121">
              <w:rPr>
                <w:rFonts w:ascii="Times New Roman" w:hAnsi="Times New Roman"/>
                <w:b/>
                <w:sz w:val="28"/>
                <w:szCs w:val="28"/>
                <w:lang w:eastAsia="ru-RU"/>
              </w:rPr>
              <w:t xml:space="preserve">Головуючий на засіданні </w:t>
            </w:r>
          </w:p>
          <w:p w14:paraId="757B9F0D" w14:textId="77777777" w:rsidR="00BE1A9F" w:rsidRPr="005A3121" w:rsidRDefault="00BE1A9F" w:rsidP="009F0CDC">
            <w:pPr>
              <w:spacing w:before="120" w:after="120"/>
              <w:jc w:val="both"/>
              <w:rPr>
                <w:rFonts w:ascii="Times New Roman" w:hAnsi="Times New Roman"/>
                <w:b/>
                <w:sz w:val="28"/>
                <w:szCs w:val="28"/>
                <w:lang w:eastAsia="ru-RU"/>
              </w:rPr>
            </w:pPr>
            <w:r w:rsidRPr="005A3121">
              <w:rPr>
                <w:rFonts w:ascii="Times New Roman" w:hAnsi="Times New Roman"/>
                <w:b/>
                <w:sz w:val="28"/>
                <w:szCs w:val="28"/>
                <w:lang w:eastAsia="ru-RU"/>
              </w:rPr>
              <w:t xml:space="preserve">Другої Дисциплінарної </w:t>
            </w:r>
          </w:p>
          <w:p w14:paraId="2291A212" w14:textId="77777777" w:rsidR="00BE1A9F" w:rsidRPr="005A3121" w:rsidRDefault="00BE1A9F" w:rsidP="009F0CDC">
            <w:pPr>
              <w:spacing w:before="120" w:after="120"/>
              <w:jc w:val="both"/>
              <w:rPr>
                <w:rFonts w:ascii="Times New Roman" w:hAnsi="Times New Roman"/>
                <w:b/>
                <w:sz w:val="28"/>
                <w:szCs w:val="28"/>
                <w:lang w:eastAsia="ru-RU"/>
              </w:rPr>
            </w:pPr>
            <w:r w:rsidRPr="005A3121">
              <w:rPr>
                <w:rFonts w:ascii="Times New Roman" w:hAnsi="Times New Roman"/>
                <w:b/>
                <w:sz w:val="28"/>
                <w:szCs w:val="28"/>
                <w:lang w:eastAsia="ru-RU"/>
              </w:rPr>
              <w:t>палати Вищої ради правосуддя</w:t>
            </w:r>
          </w:p>
          <w:p w14:paraId="48035931" w14:textId="77777777" w:rsidR="00BE1A9F" w:rsidRPr="005A3121" w:rsidRDefault="00BE1A9F" w:rsidP="009F0CDC">
            <w:pPr>
              <w:spacing w:before="120" w:after="120"/>
              <w:jc w:val="both"/>
              <w:rPr>
                <w:rFonts w:ascii="Times New Roman" w:hAnsi="Times New Roman"/>
                <w:b/>
                <w:sz w:val="28"/>
                <w:szCs w:val="28"/>
                <w:lang w:eastAsia="ru-RU"/>
              </w:rPr>
            </w:pPr>
          </w:p>
          <w:p w14:paraId="43817FAC" w14:textId="77777777" w:rsidR="00BE1A9F" w:rsidRPr="005A3121" w:rsidRDefault="00BE1A9F" w:rsidP="009F0CDC">
            <w:pPr>
              <w:spacing w:before="120" w:after="120"/>
              <w:jc w:val="both"/>
              <w:rPr>
                <w:rFonts w:ascii="Times New Roman" w:hAnsi="Times New Roman"/>
                <w:b/>
                <w:sz w:val="28"/>
                <w:szCs w:val="28"/>
                <w:lang w:eastAsia="ru-RU"/>
              </w:rPr>
            </w:pPr>
            <w:r w:rsidRPr="005A3121">
              <w:rPr>
                <w:rFonts w:ascii="Times New Roman" w:hAnsi="Times New Roman"/>
                <w:b/>
                <w:sz w:val="28"/>
                <w:szCs w:val="28"/>
                <w:lang w:eastAsia="ru-RU"/>
              </w:rPr>
              <w:t xml:space="preserve">Члени Другої Дисциплінарної </w:t>
            </w:r>
          </w:p>
          <w:p w14:paraId="5A0BBF47" w14:textId="77777777" w:rsidR="00BE1A9F" w:rsidRPr="005A3121" w:rsidRDefault="00BE1A9F" w:rsidP="009F0CDC">
            <w:pPr>
              <w:spacing w:before="120" w:after="120"/>
              <w:jc w:val="both"/>
              <w:rPr>
                <w:rFonts w:ascii="Times New Roman" w:hAnsi="Times New Roman"/>
                <w:b/>
                <w:sz w:val="28"/>
                <w:szCs w:val="28"/>
                <w:lang w:eastAsia="ru-RU"/>
              </w:rPr>
            </w:pPr>
            <w:r w:rsidRPr="005A3121">
              <w:rPr>
                <w:rFonts w:ascii="Times New Roman" w:hAnsi="Times New Roman"/>
                <w:b/>
                <w:sz w:val="28"/>
                <w:szCs w:val="28"/>
                <w:lang w:eastAsia="ru-RU"/>
              </w:rPr>
              <w:t>палати Вищої ради правосуддя</w:t>
            </w:r>
          </w:p>
          <w:p w14:paraId="0FB5DFD0" w14:textId="77777777" w:rsidR="00BE1A9F" w:rsidRPr="005A3121" w:rsidRDefault="00BE1A9F" w:rsidP="009F0CDC">
            <w:pPr>
              <w:spacing w:before="120" w:after="120"/>
              <w:jc w:val="both"/>
              <w:rPr>
                <w:rFonts w:ascii="Times New Roman" w:hAnsi="Times New Roman"/>
                <w:b/>
                <w:sz w:val="28"/>
                <w:szCs w:val="28"/>
                <w:lang w:eastAsia="ru-RU"/>
              </w:rPr>
            </w:pPr>
          </w:p>
          <w:p w14:paraId="4F57D9F2" w14:textId="77777777" w:rsidR="00BE1A9F" w:rsidRPr="005A3121" w:rsidRDefault="00BE1A9F" w:rsidP="009F0CDC">
            <w:pPr>
              <w:spacing w:before="120" w:after="120"/>
              <w:jc w:val="both"/>
              <w:rPr>
                <w:rFonts w:ascii="Times New Roman" w:hAnsi="Times New Roman"/>
                <w:b/>
                <w:sz w:val="28"/>
                <w:szCs w:val="28"/>
                <w:lang w:eastAsia="ru-RU"/>
              </w:rPr>
            </w:pPr>
          </w:p>
          <w:p w14:paraId="7850F945" w14:textId="77777777" w:rsidR="00BE1A9F" w:rsidRPr="005A3121" w:rsidRDefault="00BE1A9F" w:rsidP="009F0CDC">
            <w:pPr>
              <w:spacing w:before="120" w:after="120"/>
              <w:jc w:val="both"/>
              <w:rPr>
                <w:rFonts w:ascii="Times New Roman" w:hAnsi="Times New Roman"/>
                <w:b/>
                <w:sz w:val="28"/>
                <w:szCs w:val="28"/>
                <w:lang w:eastAsia="ru-RU"/>
              </w:rPr>
            </w:pPr>
          </w:p>
          <w:p w14:paraId="5577BC88" w14:textId="77777777" w:rsidR="00BE1A9F" w:rsidRPr="005A3121" w:rsidRDefault="00BE1A9F" w:rsidP="009F0CDC">
            <w:pPr>
              <w:spacing w:before="120" w:after="120"/>
              <w:jc w:val="both"/>
              <w:rPr>
                <w:rFonts w:ascii="Times New Roman" w:hAnsi="Times New Roman"/>
                <w:b/>
                <w:sz w:val="28"/>
                <w:szCs w:val="28"/>
                <w:lang w:eastAsia="ru-RU"/>
              </w:rPr>
            </w:pPr>
          </w:p>
        </w:tc>
        <w:tc>
          <w:tcPr>
            <w:tcW w:w="4141" w:type="dxa"/>
          </w:tcPr>
          <w:p w14:paraId="6D889FF8" w14:textId="77777777" w:rsidR="00BE1A9F" w:rsidRPr="005A3121" w:rsidRDefault="00BE1A9F" w:rsidP="009F0CDC">
            <w:pPr>
              <w:spacing w:before="120" w:after="120"/>
              <w:jc w:val="both"/>
              <w:rPr>
                <w:rFonts w:ascii="Times New Roman" w:hAnsi="Times New Roman"/>
                <w:b/>
                <w:sz w:val="28"/>
                <w:szCs w:val="28"/>
                <w:lang w:eastAsia="ru-RU"/>
              </w:rPr>
            </w:pPr>
            <w:r w:rsidRPr="005A3121">
              <w:rPr>
                <w:rFonts w:ascii="Times New Roman" w:hAnsi="Times New Roman"/>
                <w:b/>
                <w:sz w:val="28"/>
                <w:szCs w:val="28"/>
                <w:lang w:eastAsia="ru-RU"/>
              </w:rPr>
              <w:t xml:space="preserve">                  </w:t>
            </w:r>
          </w:p>
          <w:p w14:paraId="2D6DE2E2" w14:textId="77777777" w:rsidR="00BE1A9F" w:rsidRPr="005A3121" w:rsidRDefault="00BE1A9F" w:rsidP="009F0CDC">
            <w:pPr>
              <w:spacing w:before="120" w:after="120"/>
              <w:jc w:val="both"/>
              <w:rPr>
                <w:rFonts w:ascii="Times New Roman" w:hAnsi="Times New Roman"/>
                <w:b/>
                <w:sz w:val="28"/>
                <w:szCs w:val="28"/>
                <w:lang w:eastAsia="ru-RU"/>
              </w:rPr>
            </w:pPr>
            <w:r w:rsidRPr="005A3121">
              <w:rPr>
                <w:rFonts w:ascii="Times New Roman" w:hAnsi="Times New Roman"/>
                <w:b/>
                <w:sz w:val="28"/>
                <w:szCs w:val="28"/>
                <w:lang w:eastAsia="ru-RU"/>
              </w:rPr>
              <w:t xml:space="preserve">                  </w:t>
            </w:r>
          </w:p>
          <w:p w14:paraId="6BA5C041" w14:textId="77777777" w:rsidR="00BE1A9F" w:rsidRPr="005A3121" w:rsidRDefault="00BE1A9F" w:rsidP="009F0CDC">
            <w:pPr>
              <w:tabs>
                <w:tab w:val="left" w:pos="1735"/>
                <w:tab w:val="left" w:pos="1832"/>
              </w:tabs>
              <w:spacing w:before="120" w:after="120"/>
              <w:ind w:left="1337"/>
              <w:jc w:val="both"/>
              <w:rPr>
                <w:rFonts w:ascii="Times New Roman" w:hAnsi="Times New Roman"/>
                <w:b/>
                <w:sz w:val="28"/>
                <w:szCs w:val="28"/>
                <w:lang w:eastAsia="ru-RU"/>
              </w:rPr>
            </w:pPr>
            <w:r w:rsidRPr="005A3121">
              <w:rPr>
                <w:rFonts w:ascii="Times New Roman" w:hAnsi="Times New Roman"/>
                <w:b/>
                <w:sz w:val="28"/>
                <w:szCs w:val="28"/>
                <w:lang w:eastAsia="ru-RU"/>
              </w:rPr>
              <w:t xml:space="preserve">Віталій САЛІХОВ </w:t>
            </w:r>
          </w:p>
          <w:p w14:paraId="50CD7ABE" w14:textId="77777777" w:rsidR="00BE1A9F" w:rsidRPr="005A3121" w:rsidRDefault="00BE1A9F" w:rsidP="009F0CDC">
            <w:pPr>
              <w:spacing w:before="120" w:after="120"/>
              <w:ind w:left="1337"/>
              <w:jc w:val="both"/>
              <w:rPr>
                <w:rFonts w:ascii="Times New Roman" w:hAnsi="Times New Roman"/>
                <w:b/>
                <w:sz w:val="28"/>
                <w:szCs w:val="28"/>
                <w:lang w:eastAsia="ru-RU"/>
              </w:rPr>
            </w:pPr>
            <w:r w:rsidRPr="005A3121">
              <w:rPr>
                <w:rFonts w:ascii="Times New Roman" w:hAnsi="Times New Roman"/>
                <w:b/>
                <w:sz w:val="28"/>
                <w:szCs w:val="28"/>
                <w:lang w:eastAsia="ru-RU"/>
              </w:rPr>
              <w:t xml:space="preserve">                  </w:t>
            </w:r>
          </w:p>
          <w:p w14:paraId="75EAB20C" w14:textId="77777777" w:rsidR="00BE1A9F" w:rsidRPr="005A3121" w:rsidRDefault="00BE1A9F" w:rsidP="009F0CDC">
            <w:pPr>
              <w:spacing w:before="120" w:after="120"/>
              <w:ind w:left="1337"/>
              <w:jc w:val="both"/>
              <w:rPr>
                <w:rFonts w:ascii="Times New Roman" w:hAnsi="Times New Roman"/>
                <w:b/>
                <w:sz w:val="28"/>
                <w:szCs w:val="28"/>
                <w:lang w:eastAsia="ru-RU"/>
              </w:rPr>
            </w:pPr>
            <w:r w:rsidRPr="005A3121">
              <w:rPr>
                <w:rFonts w:ascii="Times New Roman" w:hAnsi="Times New Roman"/>
                <w:b/>
                <w:sz w:val="28"/>
                <w:szCs w:val="28"/>
                <w:lang w:eastAsia="ru-RU"/>
              </w:rPr>
              <w:t xml:space="preserve">                  </w:t>
            </w:r>
          </w:p>
          <w:p w14:paraId="7A7AB6D8" w14:textId="77777777" w:rsidR="00BE1A9F" w:rsidRPr="005A3121" w:rsidRDefault="00BE1A9F" w:rsidP="009F0CDC">
            <w:pPr>
              <w:spacing w:before="120" w:after="120"/>
              <w:ind w:left="1337"/>
              <w:jc w:val="both"/>
              <w:rPr>
                <w:rFonts w:ascii="Times New Roman" w:hAnsi="Times New Roman"/>
                <w:b/>
                <w:sz w:val="28"/>
                <w:szCs w:val="28"/>
                <w:lang w:eastAsia="ru-RU"/>
              </w:rPr>
            </w:pPr>
            <w:r w:rsidRPr="005A3121">
              <w:rPr>
                <w:rFonts w:ascii="Times New Roman" w:hAnsi="Times New Roman"/>
                <w:b/>
                <w:sz w:val="28"/>
                <w:szCs w:val="28"/>
                <w:lang w:eastAsia="ru-RU"/>
              </w:rPr>
              <w:t>Олена КОВБІЙ</w:t>
            </w:r>
          </w:p>
          <w:p w14:paraId="50C5819E" w14:textId="77777777" w:rsidR="00BE1A9F" w:rsidRPr="005A3121" w:rsidRDefault="00BE1A9F" w:rsidP="009F0CDC">
            <w:pPr>
              <w:spacing w:before="120" w:after="120"/>
              <w:ind w:left="1337"/>
              <w:jc w:val="both"/>
              <w:rPr>
                <w:rFonts w:ascii="Times New Roman" w:hAnsi="Times New Roman"/>
                <w:b/>
                <w:sz w:val="28"/>
                <w:szCs w:val="28"/>
                <w:lang w:eastAsia="ru-RU"/>
              </w:rPr>
            </w:pPr>
            <w:r w:rsidRPr="005A3121">
              <w:rPr>
                <w:rFonts w:ascii="Times New Roman" w:hAnsi="Times New Roman"/>
                <w:b/>
                <w:sz w:val="28"/>
                <w:szCs w:val="28"/>
                <w:lang w:eastAsia="ru-RU"/>
              </w:rPr>
              <w:t xml:space="preserve">            </w:t>
            </w:r>
          </w:p>
          <w:p w14:paraId="440A5BB2" w14:textId="77777777" w:rsidR="00BE1A9F" w:rsidRPr="005A3121" w:rsidRDefault="00BE1A9F" w:rsidP="009F0CDC">
            <w:pPr>
              <w:spacing w:before="120" w:after="120"/>
              <w:ind w:left="1337"/>
              <w:jc w:val="both"/>
              <w:rPr>
                <w:rFonts w:ascii="Times New Roman" w:hAnsi="Times New Roman"/>
                <w:b/>
                <w:sz w:val="28"/>
                <w:szCs w:val="28"/>
                <w:lang w:eastAsia="ru-RU"/>
              </w:rPr>
            </w:pPr>
            <w:r w:rsidRPr="005A3121">
              <w:rPr>
                <w:rFonts w:ascii="Times New Roman" w:hAnsi="Times New Roman"/>
                <w:b/>
                <w:sz w:val="28"/>
                <w:szCs w:val="28"/>
                <w:lang w:eastAsia="ru-RU"/>
              </w:rPr>
              <w:t xml:space="preserve">                                                          Олексій МЕЛЬНИК</w:t>
            </w:r>
          </w:p>
        </w:tc>
      </w:tr>
    </w:tbl>
    <w:p w14:paraId="0AEA07D9" w14:textId="77777777" w:rsidR="005C1DD4" w:rsidRPr="00A736B6" w:rsidRDefault="005C1DD4" w:rsidP="009F0CDC">
      <w:pPr>
        <w:spacing w:before="120" w:after="120"/>
        <w:jc w:val="both"/>
        <w:rPr>
          <w:rFonts w:ascii="Times New Roman" w:hAnsi="Times New Roman"/>
          <w:sz w:val="28"/>
          <w:szCs w:val="28"/>
          <w:lang w:val="ru-RU"/>
        </w:rPr>
      </w:pPr>
    </w:p>
    <w:sectPr w:rsidR="005C1DD4" w:rsidRPr="00A736B6" w:rsidSect="003667C9">
      <w:footerReference w:type="default" r:id="rId15"/>
      <w:pgSz w:w="11906" w:h="16838"/>
      <w:pgMar w:top="1134" w:right="566"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70F131" w14:textId="77777777" w:rsidR="00E70E31" w:rsidRDefault="00E70E31">
      <w:pPr>
        <w:spacing w:after="0" w:line="240" w:lineRule="auto"/>
      </w:pPr>
      <w:r>
        <w:separator/>
      </w:r>
    </w:p>
  </w:endnote>
  <w:endnote w:type="continuationSeparator" w:id="0">
    <w:p w14:paraId="037FC4AA" w14:textId="77777777" w:rsidR="00E70E31" w:rsidRDefault="00E70E31">
      <w:pPr>
        <w:spacing w:after="0" w:line="240" w:lineRule="auto"/>
      </w:pPr>
      <w:r>
        <w:continuationSeparator/>
      </w:r>
    </w:p>
  </w:endnote>
  <w:endnote w:type="continuationNotice" w:id="1">
    <w:p w14:paraId="6F4E477F" w14:textId="77777777" w:rsidR="00E70E31" w:rsidRDefault="00E70E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9515479"/>
      <w:docPartObj>
        <w:docPartGallery w:val="Page Numbers (Bottom of Page)"/>
        <w:docPartUnique/>
      </w:docPartObj>
    </w:sdtPr>
    <w:sdtEndPr/>
    <w:sdtContent>
      <w:p w14:paraId="037E9DFB" w14:textId="37899B6B" w:rsidR="00556AC8" w:rsidRDefault="00556AC8">
        <w:pPr>
          <w:pStyle w:val="af1"/>
          <w:jc w:val="center"/>
        </w:pPr>
        <w:r w:rsidRPr="002568FF">
          <w:rPr>
            <w:rFonts w:ascii="Times New Roman" w:hAnsi="Times New Roman"/>
            <w:sz w:val="24"/>
            <w:szCs w:val="24"/>
          </w:rPr>
          <w:fldChar w:fldCharType="begin"/>
        </w:r>
        <w:r w:rsidRPr="002568FF">
          <w:rPr>
            <w:rFonts w:ascii="Times New Roman" w:hAnsi="Times New Roman"/>
            <w:sz w:val="24"/>
            <w:szCs w:val="24"/>
          </w:rPr>
          <w:instrText>PAGE   \* MERGEFORMAT</w:instrText>
        </w:r>
        <w:r w:rsidRPr="002568FF">
          <w:rPr>
            <w:rFonts w:ascii="Times New Roman" w:hAnsi="Times New Roman"/>
            <w:sz w:val="24"/>
            <w:szCs w:val="24"/>
          </w:rPr>
          <w:fldChar w:fldCharType="separate"/>
        </w:r>
        <w:r w:rsidR="00A75AAD">
          <w:rPr>
            <w:rFonts w:ascii="Times New Roman" w:hAnsi="Times New Roman"/>
            <w:noProof/>
            <w:sz w:val="24"/>
            <w:szCs w:val="24"/>
          </w:rPr>
          <w:t>2</w:t>
        </w:r>
        <w:r w:rsidRPr="002568FF">
          <w:rPr>
            <w:rFonts w:ascii="Times New Roman" w:hAnsi="Times New Roman"/>
            <w:sz w:val="24"/>
            <w:szCs w:val="24"/>
          </w:rPr>
          <w:fldChar w:fldCharType="end"/>
        </w:r>
      </w:p>
    </w:sdtContent>
  </w:sdt>
  <w:p w14:paraId="6EA08E67" w14:textId="77777777" w:rsidR="00556AC8" w:rsidRDefault="00556AC8">
    <w:pPr>
      <w:pStyle w:val="af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ECE30D" w14:textId="77777777" w:rsidR="00E70E31" w:rsidRDefault="00E70E31">
      <w:pPr>
        <w:spacing w:after="0" w:line="240" w:lineRule="auto"/>
      </w:pPr>
      <w:r>
        <w:separator/>
      </w:r>
    </w:p>
  </w:footnote>
  <w:footnote w:type="continuationSeparator" w:id="0">
    <w:p w14:paraId="71A7C542" w14:textId="77777777" w:rsidR="00E70E31" w:rsidRDefault="00E70E31">
      <w:pPr>
        <w:spacing w:after="0" w:line="240" w:lineRule="auto"/>
      </w:pPr>
      <w:r>
        <w:continuationSeparator/>
      </w:r>
    </w:p>
  </w:footnote>
  <w:footnote w:type="continuationNotice" w:id="1">
    <w:p w14:paraId="6B9E0082" w14:textId="77777777" w:rsidR="00E70E31" w:rsidRDefault="00E70E31">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B45A9"/>
    <w:multiLevelType w:val="hybridMultilevel"/>
    <w:tmpl w:val="DE5C2E5E"/>
    <w:lvl w:ilvl="0" w:tplc="2250C55C">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4AA1320"/>
    <w:multiLevelType w:val="hybridMultilevel"/>
    <w:tmpl w:val="DBCA6FDA"/>
    <w:lvl w:ilvl="0" w:tplc="0422000F">
      <w:start w:val="1"/>
      <w:numFmt w:val="decimal"/>
      <w:lvlText w:val="%1."/>
      <w:lvlJc w:val="left"/>
      <w:pPr>
        <w:ind w:left="2424" w:hanging="360"/>
      </w:pPr>
      <w:rPr>
        <w:rFonts w:hint="default"/>
      </w:rPr>
    </w:lvl>
    <w:lvl w:ilvl="1" w:tplc="04220019" w:tentative="1">
      <w:start w:val="1"/>
      <w:numFmt w:val="lowerLetter"/>
      <w:lvlText w:val="%2."/>
      <w:lvlJc w:val="left"/>
      <w:pPr>
        <w:ind w:left="3144" w:hanging="360"/>
      </w:pPr>
    </w:lvl>
    <w:lvl w:ilvl="2" w:tplc="0422001B" w:tentative="1">
      <w:start w:val="1"/>
      <w:numFmt w:val="lowerRoman"/>
      <w:lvlText w:val="%3."/>
      <w:lvlJc w:val="right"/>
      <w:pPr>
        <w:ind w:left="3864" w:hanging="180"/>
      </w:pPr>
    </w:lvl>
    <w:lvl w:ilvl="3" w:tplc="0422000F" w:tentative="1">
      <w:start w:val="1"/>
      <w:numFmt w:val="decimal"/>
      <w:lvlText w:val="%4."/>
      <w:lvlJc w:val="left"/>
      <w:pPr>
        <w:ind w:left="4584" w:hanging="360"/>
      </w:pPr>
    </w:lvl>
    <w:lvl w:ilvl="4" w:tplc="04220019" w:tentative="1">
      <w:start w:val="1"/>
      <w:numFmt w:val="lowerLetter"/>
      <w:lvlText w:val="%5."/>
      <w:lvlJc w:val="left"/>
      <w:pPr>
        <w:ind w:left="5304" w:hanging="360"/>
      </w:pPr>
    </w:lvl>
    <w:lvl w:ilvl="5" w:tplc="0422001B" w:tentative="1">
      <w:start w:val="1"/>
      <w:numFmt w:val="lowerRoman"/>
      <w:lvlText w:val="%6."/>
      <w:lvlJc w:val="right"/>
      <w:pPr>
        <w:ind w:left="6024" w:hanging="180"/>
      </w:pPr>
    </w:lvl>
    <w:lvl w:ilvl="6" w:tplc="0422000F" w:tentative="1">
      <w:start w:val="1"/>
      <w:numFmt w:val="decimal"/>
      <w:lvlText w:val="%7."/>
      <w:lvlJc w:val="left"/>
      <w:pPr>
        <w:ind w:left="6744" w:hanging="360"/>
      </w:pPr>
    </w:lvl>
    <w:lvl w:ilvl="7" w:tplc="04220019" w:tentative="1">
      <w:start w:val="1"/>
      <w:numFmt w:val="lowerLetter"/>
      <w:lvlText w:val="%8."/>
      <w:lvlJc w:val="left"/>
      <w:pPr>
        <w:ind w:left="7464" w:hanging="360"/>
      </w:pPr>
    </w:lvl>
    <w:lvl w:ilvl="8" w:tplc="0422001B" w:tentative="1">
      <w:start w:val="1"/>
      <w:numFmt w:val="lowerRoman"/>
      <w:lvlText w:val="%9."/>
      <w:lvlJc w:val="right"/>
      <w:pPr>
        <w:ind w:left="8184" w:hanging="180"/>
      </w:pPr>
    </w:lvl>
  </w:abstractNum>
  <w:abstractNum w:abstractNumId="2" w15:restartNumberingAfterBreak="0">
    <w:nsid w:val="05763748"/>
    <w:multiLevelType w:val="hybridMultilevel"/>
    <w:tmpl w:val="A8429C8C"/>
    <w:lvl w:ilvl="0" w:tplc="6BF042A8">
      <w:start w:val="1"/>
      <w:numFmt w:val="decimal"/>
      <w:lvlText w:val="%1."/>
      <w:lvlJc w:val="left"/>
      <w:pPr>
        <w:ind w:left="1070" w:hanging="71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088A57D4"/>
    <w:multiLevelType w:val="hybridMultilevel"/>
    <w:tmpl w:val="E438E6AC"/>
    <w:lvl w:ilvl="0" w:tplc="1C600876">
      <w:start w:val="7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125F0C02"/>
    <w:multiLevelType w:val="hybridMultilevel"/>
    <w:tmpl w:val="876C9B12"/>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48901CC"/>
    <w:multiLevelType w:val="hybridMultilevel"/>
    <w:tmpl w:val="CB3AF620"/>
    <w:lvl w:ilvl="0" w:tplc="56DA5BBC">
      <w:start w:val="19"/>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165A35AD"/>
    <w:multiLevelType w:val="hybridMultilevel"/>
    <w:tmpl w:val="543E6510"/>
    <w:lvl w:ilvl="0" w:tplc="91A020CE">
      <w:start w:val="1"/>
      <w:numFmt w:val="decimal"/>
      <w:lvlText w:val="%1."/>
      <w:lvlJc w:val="left"/>
      <w:pPr>
        <w:ind w:left="720" w:hanging="360"/>
      </w:pPr>
      <w:rPr>
        <w:b w:val="0"/>
        <w:bCs w:val="0"/>
        <w:sz w:val="28"/>
        <w:szCs w:val="28"/>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7" w15:restartNumberingAfterBreak="0">
    <w:nsid w:val="1A0C6AD4"/>
    <w:multiLevelType w:val="hybridMultilevel"/>
    <w:tmpl w:val="35821768"/>
    <w:lvl w:ilvl="0" w:tplc="5B7032C0">
      <w:start w:val="1"/>
      <w:numFmt w:val="decimal"/>
      <w:lvlText w:val="%1."/>
      <w:lvlJc w:val="left"/>
      <w:pPr>
        <w:ind w:left="720" w:hanging="360"/>
      </w:pPr>
      <w:rPr>
        <w:rFonts w:asciiTheme="minorHAnsi" w:hAnsiTheme="minorHAnsi" w:cstheme="minorBidi" w:hint="default"/>
        <w:b/>
        <w:bCs/>
        <w:sz w:val="24"/>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1AA8513A"/>
    <w:multiLevelType w:val="hybridMultilevel"/>
    <w:tmpl w:val="718ED23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1D062C1B"/>
    <w:multiLevelType w:val="multilevel"/>
    <w:tmpl w:val="5A2A50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E1D6C13"/>
    <w:multiLevelType w:val="hybridMultilevel"/>
    <w:tmpl w:val="B91ACCC0"/>
    <w:lvl w:ilvl="0" w:tplc="634A63FE">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1F5C356C"/>
    <w:multiLevelType w:val="hybridMultilevel"/>
    <w:tmpl w:val="36CCA00E"/>
    <w:lvl w:ilvl="0" w:tplc="B5A4EB3A">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26496A42"/>
    <w:multiLevelType w:val="hybridMultilevel"/>
    <w:tmpl w:val="FF98255C"/>
    <w:lvl w:ilvl="0" w:tplc="A6BC008A">
      <w:start w:val="1"/>
      <w:numFmt w:val="decimal"/>
      <w:lvlText w:val="%1."/>
      <w:lvlJc w:val="left"/>
      <w:pPr>
        <w:ind w:left="720" w:hanging="360"/>
      </w:pPr>
      <w:rPr>
        <w:rFonts w:hint="default"/>
        <w:b w:val="0"/>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28586D99"/>
    <w:multiLevelType w:val="hybridMultilevel"/>
    <w:tmpl w:val="8AC8BF28"/>
    <w:lvl w:ilvl="0" w:tplc="F58A5EDE">
      <w:start w:val="1"/>
      <w:numFmt w:val="decimal"/>
      <w:lvlText w:val="%1."/>
      <w:lvlJc w:val="left"/>
      <w:pPr>
        <w:ind w:left="720" w:hanging="360"/>
      </w:pPr>
      <w:rPr>
        <w:rFonts w:hint="default"/>
        <w:b/>
        <w:bCs/>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15:restartNumberingAfterBreak="0">
    <w:nsid w:val="2D1948C4"/>
    <w:multiLevelType w:val="multilevel"/>
    <w:tmpl w:val="2A36B03C"/>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CD0034"/>
    <w:multiLevelType w:val="hybridMultilevel"/>
    <w:tmpl w:val="B17A086C"/>
    <w:lvl w:ilvl="0" w:tplc="893AE16A">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33CF45EA"/>
    <w:multiLevelType w:val="hybridMultilevel"/>
    <w:tmpl w:val="FFFFFFFF"/>
    <w:lvl w:ilvl="0" w:tplc="1EE48860">
      <w:start w:val="1"/>
      <w:numFmt w:val="bullet"/>
      <w:lvlText w:val="-"/>
      <w:lvlJc w:val="left"/>
      <w:pPr>
        <w:ind w:left="1068" w:hanging="360"/>
      </w:pPr>
      <w:rPr>
        <w:rFonts w:ascii="Calibri" w:hAnsi="Calibri" w:hint="default"/>
      </w:rPr>
    </w:lvl>
    <w:lvl w:ilvl="1" w:tplc="43A80304">
      <w:start w:val="1"/>
      <w:numFmt w:val="bullet"/>
      <w:lvlText w:val="o"/>
      <w:lvlJc w:val="left"/>
      <w:pPr>
        <w:ind w:left="1788" w:hanging="360"/>
      </w:pPr>
      <w:rPr>
        <w:rFonts w:ascii="Courier New" w:hAnsi="Courier New" w:hint="default"/>
      </w:rPr>
    </w:lvl>
    <w:lvl w:ilvl="2" w:tplc="1E6C8860">
      <w:start w:val="1"/>
      <w:numFmt w:val="bullet"/>
      <w:lvlText w:val=""/>
      <w:lvlJc w:val="left"/>
      <w:pPr>
        <w:ind w:left="2508" w:hanging="360"/>
      </w:pPr>
      <w:rPr>
        <w:rFonts w:ascii="Wingdings" w:hAnsi="Wingdings" w:hint="default"/>
      </w:rPr>
    </w:lvl>
    <w:lvl w:ilvl="3" w:tplc="75C0BC7A">
      <w:start w:val="1"/>
      <w:numFmt w:val="bullet"/>
      <w:lvlText w:val=""/>
      <w:lvlJc w:val="left"/>
      <w:pPr>
        <w:ind w:left="3228" w:hanging="360"/>
      </w:pPr>
      <w:rPr>
        <w:rFonts w:ascii="Symbol" w:hAnsi="Symbol" w:hint="default"/>
      </w:rPr>
    </w:lvl>
    <w:lvl w:ilvl="4" w:tplc="4A4CAA26">
      <w:start w:val="1"/>
      <w:numFmt w:val="bullet"/>
      <w:lvlText w:val="o"/>
      <w:lvlJc w:val="left"/>
      <w:pPr>
        <w:ind w:left="3948" w:hanging="360"/>
      </w:pPr>
      <w:rPr>
        <w:rFonts w:ascii="Courier New" w:hAnsi="Courier New" w:hint="default"/>
      </w:rPr>
    </w:lvl>
    <w:lvl w:ilvl="5" w:tplc="F4D67106">
      <w:start w:val="1"/>
      <w:numFmt w:val="bullet"/>
      <w:lvlText w:val=""/>
      <w:lvlJc w:val="left"/>
      <w:pPr>
        <w:ind w:left="4668" w:hanging="360"/>
      </w:pPr>
      <w:rPr>
        <w:rFonts w:ascii="Wingdings" w:hAnsi="Wingdings" w:hint="default"/>
      </w:rPr>
    </w:lvl>
    <w:lvl w:ilvl="6" w:tplc="6A2A4F02">
      <w:start w:val="1"/>
      <w:numFmt w:val="bullet"/>
      <w:lvlText w:val=""/>
      <w:lvlJc w:val="left"/>
      <w:pPr>
        <w:ind w:left="5388" w:hanging="360"/>
      </w:pPr>
      <w:rPr>
        <w:rFonts w:ascii="Symbol" w:hAnsi="Symbol" w:hint="default"/>
      </w:rPr>
    </w:lvl>
    <w:lvl w:ilvl="7" w:tplc="5DB8BA6E">
      <w:start w:val="1"/>
      <w:numFmt w:val="bullet"/>
      <w:lvlText w:val="o"/>
      <w:lvlJc w:val="left"/>
      <w:pPr>
        <w:ind w:left="6108" w:hanging="360"/>
      </w:pPr>
      <w:rPr>
        <w:rFonts w:ascii="Courier New" w:hAnsi="Courier New" w:hint="default"/>
      </w:rPr>
    </w:lvl>
    <w:lvl w:ilvl="8" w:tplc="B8AAE84A">
      <w:start w:val="1"/>
      <w:numFmt w:val="bullet"/>
      <w:lvlText w:val=""/>
      <w:lvlJc w:val="left"/>
      <w:pPr>
        <w:ind w:left="6828" w:hanging="360"/>
      </w:pPr>
      <w:rPr>
        <w:rFonts w:ascii="Wingdings" w:hAnsi="Wingdings" w:hint="default"/>
      </w:rPr>
    </w:lvl>
  </w:abstractNum>
  <w:abstractNum w:abstractNumId="17" w15:restartNumberingAfterBreak="0">
    <w:nsid w:val="36313626"/>
    <w:multiLevelType w:val="hybridMultilevel"/>
    <w:tmpl w:val="9F30658E"/>
    <w:lvl w:ilvl="0" w:tplc="0422000F">
      <w:start w:val="1"/>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15:restartNumberingAfterBreak="0">
    <w:nsid w:val="381D744E"/>
    <w:multiLevelType w:val="hybridMultilevel"/>
    <w:tmpl w:val="57A4AE9A"/>
    <w:lvl w:ilvl="0" w:tplc="B8C4DE02">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39A107FA"/>
    <w:multiLevelType w:val="hybridMultilevel"/>
    <w:tmpl w:val="876C9B12"/>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AA0567C"/>
    <w:multiLevelType w:val="hybridMultilevel"/>
    <w:tmpl w:val="DBE09CFA"/>
    <w:lvl w:ilvl="0" w:tplc="BAF03464">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15:restartNumberingAfterBreak="0">
    <w:nsid w:val="3C827FB5"/>
    <w:multiLevelType w:val="hybridMultilevel"/>
    <w:tmpl w:val="4DBEED70"/>
    <w:lvl w:ilvl="0" w:tplc="625E486C">
      <w:start w:val="1"/>
      <w:numFmt w:val="decimal"/>
      <w:lvlText w:val="%1."/>
      <w:lvlJc w:val="left"/>
      <w:pPr>
        <w:ind w:left="382" w:hanging="360"/>
      </w:pPr>
      <w:rPr>
        <w:rFonts w:hint="default"/>
        <w:b/>
        <w:bCs/>
      </w:rPr>
    </w:lvl>
    <w:lvl w:ilvl="1" w:tplc="04220019" w:tentative="1">
      <w:start w:val="1"/>
      <w:numFmt w:val="lowerLetter"/>
      <w:lvlText w:val="%2."/>
      <w:lvlJc w:val="left"/>
      <w:pPr>
        <w:ind w:left="1102" w:hanging="360"/>
      </w:pPr>
    </w:lvl>
    <w:lvl w:ilvl="2" w:tplc="0422001B" w:tentative="1">
      <w:start w:val="1"/>
      <w:numFmt w:val="lowerRoman"/>
      <w:lvlText w:val="%3."/>
      <w:lvlJc w:val="right"/>
      <w:pPr>
        <w:ind w:left="1822" w:hanging="180"/>
      </w:pPr>
    </w:lvl>
    <w:lvl w:ilvl="3" w:tplc="0422000F" w:tentative="1">
      <w:start w:val="1"/>
      <w:numFmt w:val="decimal"/>
      <w:lvlText w:val="%4."/>
      <w:lvlJc w:val="left"/>
      <w:pPr>
        <w:ind w:left="2542" w:hanging="360"/>
      </w:pPr>
    </w:lvl>
    <w:lvl w:ilvl="4" w:tplc="04220019" w:tentative="1">
      <w:start w:val="1"/>
      <w:numFmt w:val="lowerLetter"/>
      <w:lvlText w:val="%5."/>
      <w:lvlJc w:val="left"/>
      <w:pPr>
        <w:ind w:left="3262" w:hanging="360"/>
      </w:pPr>
    </w:lvl>
    <w:lvl w:ilvl="5" w:tplc="0422001B" w:tentative="1">
      <w:start w:val="1"/>
      <w:numFmt w:val="lowerRoman"/>
      <w:lvlText w:val="%6."/>
      <w:lvlJc w:val="right"/>
      <w:pPr>
        <w:ind w:left="3982" w:hanging="180"/>
      </w:pPr>
    </w:lvl>
    <w:lvl w:ilvl="6" w:tplc="0422000F" w:tentative="1">
      <w:start w:val="1"/>
      <w:numFmt w:val="decimal"/>
      <w:lvlText w:val="%7."/>
      <w:lvlJc w:val="left"/>
      <w:pPr>
        <w:ind w:left="4702" w:hanging="360"/>
      </w:pPr>
    </w:lvl>
    <w:lvl w:ilvl="7" w:tplc="04220019" w:tentative="1">
      <w:start w:val="1"/>
      <w:numFmt w:val="lowerLetter"/>
      <w:lvlText w:val="%8."/>
      <w:lvlJc w:val="left"/>
      <w:pPr>
        <w:ind w:left="5422" w:hanging="360"/>
      </w:pPr>
    </w:lvl>
    <w:lvl w:ilvl="8" w:tplc="0422001B" w:tentative="1">
      <w:start w:val="1"/>
      <w:numFmt w:val="lowerRoman"/>
      <w:lvlText w:val="%9."/>
      <w:lvlJc w:val="right"/>
      <w:pPr>
        <w:ind w:left="6142" w:hanging="180"/>
      </w:pPr>
    </w:lvl>
  </w:abstractNum>
  <w:abstractNum w:abstractNumId="22" w15:restartNumberingAfterBreak="0">
    <w:nsid w:val="3E3E1F1E"/>
    <w:multiLevelType w:val="hybridMultilevel"/>
    <w:tmpl w:val="8FAAF170"/>
    <w:lvl w:ilvl="0" w:tplc="F6024D30">
      <w:start w:val="1"/>
      <w:numFmt w:val="decimal"/>
      <w:lvlText w:val="%1."/>
      <w:lvlJc w:val="left"/>
      <w:pPr>
        <w:ind w:left="720" w:hanging="360"/>
      </w:pPr>
      <w:rPr>
        <w:rFonts w:eastAsia="Times New Roman" w:hint="default"/>
        <w:b/>
        <w:bCs/>
        <w:color w:val="000000"/>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15:restartNumberingAfterBreak="0">
    <w:nsid w:val="3E3F3A32"/>
    <w:multiLevelType w:val="hybridMultilevel"/>
    <w:tmpl w:val="14CC24EE"/>
    <w:lvl w:ilvl="0" w:tplc="4A2AB110">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4" w15:restartNumberingAfterBreak="0">
    <w:nsid w:val="41755F60"/>
    <w:multiLevelType w:val="hybridMultilevel"/>
    <w:tmpl w:val="876C9B12"/>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9284B0F"/>
    <w:multiLevelType w:val="hybridMultilevel"/>
    <w:tmpl w:val="0D0CFB18"/>
    <w:lvl w:ilvl="0" w:tplc="0422000F">
      <w:start w:val="1"/>
      <w:numFmt w:val="decimal"/>
      <w:lvlText w:val="%1."/>
      <w:lvlJc w:val="left"/>
      <w:pPr>
        <w:ind w:left="1776" w:hanging="360"/>
      </w:pPr>
      <w:rPr>
        <w:rFonts w:hint="default"/>
      </w:rPr>
    </w:lvl>
    <w:lvl w:ilvl="1" w:tplc="04220019" w:tentative="1">
      <w:start w:val="1"/>
      <w:numFmt w:val="lowerLetter"/>
      <w:lvlText w:val="%2."/>
      <w:lvlJc w:val="left"/>
      <w:pPr>
        <w:ind w:left="2496" w:hanging="360"/>
      </w:pPr>
    </w:lvl>
    <w:lvl w:ilvl="2" w:tplc="0422001B" w:tentative="1">
      <w:start w:val="1"/>
      <w:numFmt w:val="lowerRoman"/>
      <w:lvlText w:val="%3."/>
      <w:lvlJc w:val="right"/>
      <w:pPr>
        <w:ind w:left="3216" w:hanging="180"/>
      </w:pPr>
    </w:lvl>
    <w:lvl w:ilvl="3" w:tplc="0422000F" w:tentative="1">
      <w:start w:val="1"/>
      <w:numFmt w:val="decimal"/>
      <w:lvlText w:val="%4."/>
      <w:lvlJc w:val="left"/>
      <w:pPr>
        <w:ind w:left="3936" w:hanging="360"/>
      </w:pPr>
    </w:lvl>
    <w:lvl w:ilvl="4" w:tplc="04220019" w:tentative="1">
      <w:start w:val="1"/>
      <w:numFmt w:val="lowerLetter"/>
      <w:lvlText w:val="%5."/>
      <w:lvlJc w:val="left"/>
      <w:pPr>
        <w:ind w:left="4656" w:hanging="360"/>
      </w:pPr>
    </w:lvl>
    <w:lvl w:ilvl="5" w:tplc="0422001B" w:tentative="1">
      <w:start w:val="1"/>
      <w:numFmt w:val="lowerRoman"/>
      <w:lvlText w:val="%6."/>
      <w:lvlJc w:val="right"/>
      <w:pPr>
        <w:ind w:left="5376" w:hanging="180"/>
      </w:pPr>
    </w:lvl>
    <w:lvl w:ilvl="6" w:tplc="0422000F" w:tentative="1">
      <w:start w:val="1"/>
      <w:numFmt w:val="decimal"/>
      <w:lvlText w:val="%7."/>
      <w:lvlJc w:val="left"/>
      <w:pPr>
        <w:ind w:left="6096" w:hanging="360"/>
      </w:pPr>
    </w:lvl>
    <w:lvl w:ilvl="7" w:tplc="04220019" w:tentative="1">
      <w:start w:val="1"/>
      <w:numFmt w:val="lowerLetter"/>
      <w:lvlText w:val="%8."/>
      <w:lvlJc w:val="left"/>
      <w:pPr>
        <w:ind w:left="6816" w:hanging="360"/>
      </w:pPr>
    </w:lvl>
    <w:lvl w:ilvl="8" w:tplc="0422001B" w:tentative="1">
      <w:start w:val="1"/>
      <w:numFmt w:val="lowerRoman"/>
      <w:lvlText w:val="%9."/>
      <w:lvlJc w:val="right"/>
      <w:pPr>
        <w:ind w:left="7536" w:hanging="180"/>
      </w:pPr>
    </w:lvl>
  </w:abstractNum>
  <w:abstractNum w:abstractNumId="26" w15:restartNumberingAfterBreak="0">
    <w:nsid w:val="4F2E5487"/>
    <w:multiLevelType w:val="hybridMultilevel"/>
    <w:tmpl w:val="6C2A0380"/>
    <w:lvl w:ilvl="0" w:tplc="C3ECB78C">
      <w:start w:val="1"/>
      <w:numFmt w:val="decimal"/>
      <w:lvlText w:val="%1."/>
      <w:lvlJc w:val="left"/>
      <w:pPr>
        <w:ind w:left="720" w:hanging="360"/>
      </w:pPr>
      <w:rPr>
        <w:rFonts w:hint="default"/>
        <w:b w:val="0"/>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7" w15:restartNumberingAfterBreak="0">
    <w:nsid w:val="51847EEE"/>
    <w:multiLevelType w:val="multilevel"/>
    <w:tmpl w:val="5A2A50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6F82A37"/>
    <w:multiLevelType w:val="hybridMultilevel"/>
    <w:tmpl w:val="D40683CA"/>
    <w:lvl w:ilvl="0" w:tplc="636A4C34">
      <w:start w:val="1"/>
      <w:numFmt w:val="decimal"/>
      <w:lvlText w:val="%1."/>
      <w:lvlJc w:val="left"/>
      <w:pPr>
        <w:ind w:left="720" w:hanging="360"/>
      </w:pPr>
      <w:rPr>
        <w:rFonts w:hint="default"/>
        <w:b/>
        <w:bCs/>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9" w15:restartNumberingAfterBreak="0">
    <w:nsid w:val="58B904EB"/>
    <w:multiLevelType w:val="hybridMultilevel"/>
    <w:tmpl w:val="876C9B12"/>
    <w:lvl w:ilvl="0" w:tplc="A6A211A8">
      <w:start w:val="1"/>
      <w:numFmt w:val="decimal"/>
      <w:lvlText w:val="%1."/>
      <w:lvlJc w:val="left"/>
      <w:pPr>
        <w:ind w:left="720" w:hanging="360"/>
      </w:pPr>
      <w:rPr>
        <w:rFonts w:hint="default"/>
        <w:b w:val="0"/>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0" w15:restartNumberingAfterBreak="0">
    <w:nsid w:val="599A28AB"/>
    <w:multiLevelType w:val="hybridMultilevel"/>
    <w:tmpl w:val="0914A6EC"/>
    <w:lvl w:ilvl="0" w:tplc="5638302A">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1" w15:restartNumberingAfterBreak="0">
    <w:nsid w:val="60415E72"/>
    <w:multiLevelType w:val="hybridMultilevel"/>
    <w:tmpl w:val="18D2A508"/>
    <w:lvl w:ilvl="0" w:tplc="A54CF53C">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2" w15:restartNumberingAfterBreak="0">
    <w:nsid w:val="6B865261"/>
    <w:multiLevelType w:val="hybridMultilevel"/>
    <w:tmpl w:val="E25CA81C"/>
    <w:lvl w:ilvl="0" w:tplc="0422000F">
      <w:start w:val="1"/>
      <w:numFmt w:val="decimal"/>
      <w:lvlText w:val="%1."/>
      <w:lvlJc w:val="left"/>
      <w:pPr>
        <w:ind w:left="644" w:hanging="360"/>
      </w:pPr>
      <w:rPr>
        <w:rFonts w:hint="default"/>
      </w:rPr>
    </w:lvl>
    <w:lvl w:ilvl="1" w:tplc="04220019" w:tentative="1">
      <w:start w:val="1"/>
      <w:numFmt w:val="lowerLetter"/>
      <w:lvlText w:val="%2."/>
      <w:lvlJc w:val="left"/>
      <w:pPr>
        <w:ind w:left="1364" w:hanging="360"/>
      </w:pPr>
    </w:lvl>
    <w:lvl w:ilvl="2" w:tplc="0422001B" w:tentative="1">
      <w:start w:val="1"/>
      <w:numFmt w:val="lowerRoman"/>
      <w:lvlText w:val="%3."/>
      <w:lvlJc w:val="right"/>
      <w:pPr>
        <w:ind w:left="2084"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abstractNum w:abstractNumId="33" w15:restartNumberingAfterBreak="0">
    <w:nsid w:val="6E434DC7"/>
    <w:multiLevelType w:val="hybridMultilevel"/>
    <w:tmpl w:val="876C9B12"/>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0E0078C"/>
    <w:multiLevelType w:val="hybridMultilevel"/>
    <w:tmpl w:val="C91CEAEE"/>
    <w:lvl w:ilvl="0" w:tplc="311A3A0C">
      <w:start w:val="1"/>
      <w:numFmt w:val="decimal"/>
      <w:lvlText w:val="%1."/>
      <w:lvlJc w:val="left"/>
      <w:pPr>
        <w:ind w:left="720" w:hanging="360"/>
      </w:pPr>
      <w:rPr>
        <w:rFonts w:hint="default"/>
        <w:b/>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5" w15:restartNumberingAfterBreak="0">
    <w:nsid w:val="793C42DD"/>
    <w:multiLevelType w:val="hybridMultilevel"/>
    <w:tmpl w:val="BDEC9224"/>
    <w:lvl w:ilvl="0" w:tplc="7FEC1688">
      <w:start w:val="14"/>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6" w15:restartNumberingAfterBreak="0">
    <w:nsid w:val="7A7D71B1"/>
    <w:multiLevelType w:val="hybridMultilevel"/>
    <w:tmpl w:val="C1743A8E"/>
    <w:lvl w:ilvl="0" w:tplc="0422000F">
      <w:start w:val="1"/>
      <w:numFmt w:val="decimal"/>
      <w:lvlText w:val="%1."/>
      <w:lvlJc w:val="left"/>
      <w:pPr>
        <w:ind w:left="774" w:hanging="360"/>
      </w:pPr>
    </w:lvl>
    <w:lvl w:ilvl="1" w:tplc="04220019" w:tentative="1">
      <w:start w:val="1"/>
      <w:numFmt w:val="lowerLetter"/>
      <w:lvlText w:val="%2."/>
      <w:lvlJc w:val="left"/>
      <w:pPr>
        <w:ind w:left="1494" w:hanging="360"/>
      </w:pPr>
    </w:lvl>
    <w:lvl w:ilvl="2" w:tplc="0422001B" w:tentative="1">
      <w:start w:val="1"/>
      <w:numFmt w:val="lowerRoman"/>
      <w:lvlText w:val="%3."/>
      <w:lvlJc w:val="right"/>
      <w:pPr>
        <w:ind w:left="2214" w:hanging="180"/>
      </w:pPr>
    </w:lvl>
    <w:lvl w:ilvl="3" w:tplc="0422000F" w:tentative="1">
      <w:start w:val="1"/>
      <w:numFmt w:val="decimal"/>
      <w:lvlText w:val="%4."/>
      <w:lvlJc w:val="left"/>
      <w:pPr>
        <w:ind w:left="2934" w:hanging="360"/>
      </w:pPr>
    </w:lvl>
    <w:lvl w:ilvl="4" w:tplc="04220019" w:tentative="1">
      <w:start w:val="1"/>
      <w:numFmt w:val="lowerLetter"/>
      <w:lvlText w:val="%5."/>
      <w:lvlJc w:val="left"/>
      <w:pPr>
        <w:ind w:left="3654" w:hanging="360"/>
      </w:pPr>
    </w:lvl>
    <w:lvl w:ilvl="5" w:tplc="0422001B" w:tentative="1">
      <w:start w:val="1"/>
      <w:numFmt w:val="lowerRoman"/>
      <w:lvlText w:val="%6."/>
      <w:lvlJc w:val="right"/>
      <w:pPr>
        <w:ind w:left="4374" w:hanging="180"/>
      </w:pPr>
    </w:lvl>
    <w:lvl w:ilvl="6" w:tplc="0422000F" w:tentative="1">
      <w:start w:val="1"/>
      <w:numFmt w:val="decimal"/>
      <w:lvlText w:val="%7."/>
      <w:lvlJc w:val="left"/>
      <w:pPr>
        <w:ind w:left="5094" w:hanging="360"/>
      </w:pPr>
    </w:lvl>
    <w:lvl w:ilvl="7" w:tplc="04220019" w:tentative="1">
      <w:start w:val="1"/>
      <w:numFmt w:val="lowerLetter"/>
      <w:lvlText w:val="%8."/>
      <w:lvlJc w:val="left"/>
      <w:pPr>
        <w:ind w:left="5814" w:hanging="360"/>
      </w:pPr>
    </w:lvl>
    <w:lvl w:ilvl="8" w:tplc="0422001B" w:tentative="1">
      <w:start w:val="1"/>
      <w:numFmt w:val="lowerRoman"/>
      <w:lvlText w:val="%9."/>
      <w:lvlJc w:val="right"/>
      <w:pPr>
        <w:ind w:left="6534" w:hanging="180"/>
      </w:pPr>
    </w:lvl>
  </w:abstractNum>
  <w:abstractNum w:abstractNumId="37" w15:restartNumberingAfterBreak="0">
    <w:nsid w:val="7E47391A"/>
    <w:multiLevelType w:val="hybridMultilevel"/>
    <w:tmpl w:val="D18CA53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4"/>
  </w:num>
  <w:num w:numId="2">
    <w:abstractNumId w:val="9"/>
  </w:num>
  <w:num w:numId="3">
    <w:abstractNumId w:val="27"/>
  </w:num>
  <w:num w:numId="4">
    <w:abstractNumId w:val="36"/>
  </w:num>
  <w:num w:numId="5">
    <w:abstractNumId w:val="30"/>
  </w:num>
  <w:num w:numId="6">
    <w:abstractNumId w:val="23"/>
  </w:num>
  <w:num w:numId="7">
    <w:abstractNumId w:val="0"/>
  </w:num>
  <w:num w:numId="8">
    <w:abstractNumId w:val="20"/>
  </w:num>
  <w:num w:numId="9">
    <w:abstractNumId w:val="18"/>
  </w:num>
  <w:num w:numId="10">
    <w:abstractNumId w:val="34"/>
  </w:num>
  <w:num w:numId="11">
    <w:abstractNumId w:val="15"/>
  </w:num>
  <w:num w:numId="12">
    <w:abstractNumId w:val="21"/>
  </w:num>
  <w:num w:numId="13">
    <w:abstractNumId w:val="31"/>
  </w:num>
  <w:num w:numId="14">
    <w:abstractNumId w:val="11"/>
  </w:num>
  <w:num w:numId="15">
    <w:abstractNumId w:val="7"/>
  </w:num>
  <w:num w:numId="16">
    <w:abstractNumId w:val="1"/>
  </w:num>
  <w:num w:numId="17">
    <w:abstractNumId w:val="32"/>
  </w:num>
  <w:num w:numId="18">
    <w:abstractNumId w:val="25"/>
  </w:num>
  <w:num w:numId="19">
    <w:abstractNumId w:val="28"/>
  </w:num>
  <w:num w:numId="20">
    <w:abstractNumId w:val="17"/>
  </w:num>
  <w:num w:numId="21">
    <w:abstractNumId w:val="13"/>
  </w:num>
  <w:num w:numId="22">
    <w:abstractNumId w:val="22"/>
  </w:num>
  <w:num w:numId="23">
    <w:abstractNumId w:val="10"/>
  </w:num>
  <w:num w:numId="24">
    <w:abstractNumId w:val="37"/>
  </w:num>
  <w:num w:numId="25">
    <w:abstractNumId w:val="29"/>
  </w:num>
  <w:num w:numId="26">
    <w:abstractNumId w:val="12"/>
  </w:num>
  <w:num w:numId="27">
    <w:abstractNumId w:val="24"/>
  </w:num>
  <w:num w:numId="28">
    <w:abstractNumId w:val="33"/>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 w:numId="31">
    <w:abstractNumId w:val="4"/>
  </w:num>
  <w:num w:numId="32">
    <w:abstractNumId w:val="5"/>
  </w:num>
  <w:num w:numId="33">
    <w:abstractNumId w:val="35"/>
  </w:num>
  <w:num w:numId="34">
    <w:abstractNumId w:val="16"/>
  </w:num>
  <w:num w:numId="35">
    <w:abstractNumId w:val="2"/>
  </w:num>
  <w:num w:numId="36">
    <w:abstractNumId w:val="26"/>
  </w:num>
  <w:num w:numId="37">
    <w:abstractNumId w:val="3"/>
  </w:num>
  <w:num w:numId="3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2"/>
  </w:compat>
  <w:rsids>
    <w:rsidRoot w:val="00C43FFE"/>
    <w:rsid w:val="00000109"/>
    <w:rsid w:val="00001271"/>
    <w:rsid w:val="00001EC7"/>
    <w:rsid w:val="0000242B"/>
    <w:rsid w:val="0000298F"/>
    <w:rsid w:val="000032D4"/>
    <w:rsid w:val="00003747"/>
    <w:rsid w:val="000037ED"/>
    <w:rsid w:val="000058FF"/>
    <w:rsid w:val="00006103"/>
    <w:rsid w:val="00006356"/>
    <w:rsid w:val="00006A89"/>
    <w:rsid w:val="0000728B"/>
    <w:rsid w:val="000076C6"/>
    <w:rsid w:val="00007A8D"/>
    <w:rsid w:val="00007DB0"/>
    <w:rsid w:val="00010FAA"/>
    <w:rsid w:val="00010FB0"/>
    <w:rsid w:val="000115FF"/>
    <w:rsid w:val="000120EB"/>
    <w:rsid w:val="00015923"/>
    <w:rsid w:val="00015B05"/>
    <w:rsid w:val="0001620A"/>
    <w:rsid w:val="00017B6E"/>
    <w:rsid w:val="000204B7"/>
    <w:rsid w:val="000221EB"/>
    <w:rsid w:val="00022B08"/>
    <w:rsid w:val="000232D7"/>
    <w:rsid w:val="00023609"/>
    <w:rsid w:val="00023756"/>
    <w:rsid w:val="0002579E"/>
    <w:rsid w:val="00025FE3"/>
    <w:rsid w:val="00026501"/>
    <w:rsid w:val="00026932"/>
    <w:rsid w:val="000272F2"/>
    <w:rsid w:val="00027DFF"/>
    <w:rsid w:val="0003036C"/>
    <w:rsid w:val="00031ACA"/>
    <w:rsid w:val="00031DDA"/>
    <w:rsid w:val="00032E16"/>
    <w:rsid w:val="000334C1"/>
    <w:rsid w:val="00034B65"/>
    <w:rsid w:val="00034D27"/>
    <w:rsid w:val="00034D72"/>
    <w:rsid w:val="000375C0"/>
    <w:rsid w:val="000377C9"/>
    <w:rsid w:val="00040CCB"/>
    <w:rsid w:val="00042623"/>
    <w:rsid w:val="00043488"/>
    <w:rsid w:val="00043BF8"/>
    <w:rsid w:val="00043F15"/>
    <w:rsid w:val="00045A10"/>
    <w:rsid w:val="00047C2D"/>
    <w:rsid w:val="00047F2A"/>
    <w:rsid w:val="000500D4"/>
    <w:rsid w:val="00050CDF"/>
    <w:rsid w:val="000511D2"/>
    <w:rsid w:val="000518A1"/>
    <w:rsid w:val="00051B17"/>
    <w:rsid w:val="00051F72"/>
    <w:rsid w:val="00052054"/>
    <w:rsid w:val="00052799"/>
    <w:rsid w:val="00052E72"/>
    <w:rsid w:val="00053380"/>
    <w:rsid w:val="00053F70"/>
    <w:rsid w:val="00054169"/>
    <w:rsid w:val="000560EA"/>
    <w:rsid w:val="00056391"/>
    <w:rsid w:val="0005653F"/>
    <w:rsid w:val="00056DBA"/>
    <w:rsid w:val="000572EE"/>
    <w:rsid w:val="00057585"/>
    <w:rsid w:val="000576F7"/>
    <w:rsid w:val="00057C3F"/>
    <w:rsid w:val="000617F1"/>
    <w:rsid w:val="00062DA7"/>
    <w:rsid w:val="00064AA0"/>
    <w:rsid w:val="00064C14"/>
    <w:rsid w:val="00066710"/>
    <w:rsid w:val="0006686B"/>
    <w:rsid w:val="00066EB0"/>
    <w:rsid w:val="00067781"/>
    <w:rsid w:val="00067B1A"/>
    <w:rsid w:val="00067EAA"/>
    <w:rsid w:val="0007093B"/>
    <w:rsid w:val="000719E5"/>
    <w:rsid w:val="00071C50"/>
    <w:rsid w:val="00073122"/>
    <w:rsid w:val="00073606"/>
    <w:rsid w:val="00075121"/>
    <w:rsid w:val="00077018"/>
    <w:rsid w:val="000776A1"/>
    <w:rsid w:val="00080061"/>
    <w:rsid w:val="00082189"/>
    <w:rsid w:val="000827B5"/>
    <w:rsid w:val="00082C4A"/>
    <w:rsid w:val="0008309E"/>
    <w:rsid w:val="00083A43"/>
    <w:rsid w:val="000850FD"/>
    <w:rsid w:val="000854FE"/>
    <w:rsid w:val="0008602C"/>
    <w:rsid w:val="00086215"/>
    <w:rsid w:val="00086B54"/>
    <w:rsid w:val="00087552"/>
    <w:rsid w:val="000876A5"/>
    <w:rsid w:val="0009176E"/>
    <w:rsid w:val="00091FF9"/>
    <w:rsid w:val="000932A2"/>
    <w:rsid w:val="00094A8E"/>
    <w:rsid w:val="000951E8"/>
    <w:rsid w:val="000956CD"/>
    <w:rsid w:val="000957AB"/>
    <w:rsid w:val="00095BC7"/>
    <w:rsid w:val="00095DE2"/>
    <w:rsid w:val="000965CA"/>
    <w:rsid w:val="00096DAD"/>
    <w:rsid w:val="00097102"/>
    <w:rsid w:val="0009736F"/>
    <w:rsid w:val="000A1CBF"/>
    <w:rsid w:val="000A2037"/>
    <w:rsid w:val="000A26BD"/>
    <w:rsid w:val="000A276B"/>
    <w:rsid w:val="000A34AA"/>
    <w:rsid w:val="000A42CB"/>
    <w:rsid w:val="000B0587"/>
    <w:rsid w:val="000B2042"/>
    <w:rsid w:val="000B304F"/>
    <w:rsid w:val="000B30CF"/>
    <w:rsid w:val="000B4427"/>
    <w:rsid w:val="000B4C57"/>
    <w:rsid w:val="000B4E5A"/>
    <w:rsid w:val="000B56CB"/>
    <w:rsid w:val="000B6A6F"/>
    <w:rsid w:val="000C0E8D"/>
    <w:rsid w:val="000C1D04"/>
    <w:rsid w:val="000C1F4B"/>
    <w:rsid w:val="000C299B"/>
    <w:rsid w:val="000C34F9"/>
    <w:rsid w:val="000C4FF1"/>
    <w:rsid w:val="000C62E0"/>
    <w:rsid w:val="000C6D48"/>
    <w:rsid w:val="000D00F0"/>
    <w:rsid w:val="000D0326"/>
    <w:rsid w:val="000D5D10"/>
    <w:rsid w:val="000D6A40"/>
    <w:rsid w:val="000D7334"/>
    <w:rsid w:val="000E04BD"/>
    <w:rsid w:val="000E07B0"/>
    <w:rsid w:val="000E1649"/>
    <w:rsid w:val="000E2298"/>
    <w:rsid w:val="000E24DF"/>
    <w:rsid w:val="000E4F8B"/>
    <w:rsid w:val="000E60AD"/>
    <w:rsid w:val="000E66B3"/>
    <w:rsid w:val="000E7714"/>
    <w:rsid w:val="000E7B78"/>
    <w:rsid w:val="000E7D03"/>
    <w:rsid w:val="000F0EED"/>
    <w:rsid w:val="000F11E4"/>
    <w:rsid w:val="000F15C6"/>
    <w:rsid w:val="000F1862"/>
    <w:rsid w:val="000F1B5A"/>
    <w:rsid w:val="000F27CD"/>
    <w:rsid w:val="000F2A0F"/>
    <w:rsid w:val="000F2BD7"/>
    <w:rsid w:val="000F3729"/>
    <w:rsid w:val="000F4A05"/>
    <w:rsid w:val="000F4ECC"/>
    <w:rsid w:val="000F5DEB"/>
    <w:rsid w:val="000F6498"/>
    <w:rsid w:val="000F659C"/>
    <w:rsid w:val="00100323"/>
    <w:rsid w:val="00100F72"/>
    <w:rsid w:val="001010E3"/>
    <w:rsid w:val="001018CD"/>
    <w:rsid w:val="00101ECC"/>
    <w:rsid w:val="00102C14"/>
    <w:rsid w:val="00103D37"/>
    <w:rsid w:val="001049D7"/>
    <w:rsid w:val="001053A2"/>
    <w:rsid w:val="00105AA1"/>
    <w:rsid w:val="00106D1C"/>
    <w:rsid w:val="00107821"/>
    <w:rsid w:val="0011050B"/>
    <w:rsid w:val="00110EF3"/>
    <w:rsid w:val="00112B38"/>
    <w:rsid w:val="001134D2"/>
    <w:rsid w:val="00114386"/>
    <w:rsid w:val="0011608B"/>
    <w:rsid w:val="00120167"/>
    <w:rsid w:val="0012079E"/>
    <w:rsid w:val="001207CA"/>
    <w:rsid w:val="00120F26"/>
    <w:rsid w:val="001210C0"/>
    <w:rsid w:val="00122A9A"/>
    <w:rsid w:val="0012343C"/>
    <w:rsid w:val="00124238"/>
    <w:rsid w:val="001270EE"/>
    <w:rsid w:val="00127118"/>
    <w:rsid w:val="00127BAE"/>
    <w:rsid w:val="00132082"/>
    <w:rsid w:val="00134929"/>
    <w:rsid w:val="00135608"/>
    <w:rsid w:val="001363D3"/>
    <w:rsid w:val="00136EEB"/>
    <w:rsid w:val="0013714B"/>
    <w:rsid w:val="0014089D"/>
    <w:rsid w:val="00141907"/>
    <w:rsid w:val="00142060"/>
    <w:rsid w:val="001425AA"/>
    <w:rsid w:val="0014284D"/>
    <w:rsid w:val="001433A6"/>
    <w:rsid w:val="00143F99"/>
    <w:rsid w:val="00144268"/>
    <w:rsid w:val="00145A26"/>
    <w:rsid w:val="0014672E"/>
    <w:rsid w:val="00150017"/>
    <w:rsid w:val="001501AF"/>
    <w:rsid w:val="00150EB5"/>
    <w:rsid w:val="00151EF9"/>
    <w:rsid w:val="0015283A"/>
    <w:rsid w:val="00153BB4"/>
    <w:rsid w:val="00153D1E"/>
    <w:rsid w:val="001548FB"/>
    <w:rsid w:val="0015568F"/>
    <w:rsid w:val="00155B3A"/>
    <w:rsid w:val="0015768A"/>
    <w:rsid w:val="00160A99"/>
    <w:rsid w:val="001610A8"/>
    <w:rsid w:val="0016132F"/>
    <w:rsid w:val="00161395"/>
    <w:rsid w:val="00161557"/>
    <w:rsid w:val="00163C59"/>
    <w:rsid w:val="00163EA4"/>
    <w:rsid w:val="00164A36"/>
    <w:rsid w:val="00165FBC"/>
    <w:rsid w:val="001662ED"/>
    <w:rsid w:val="0016751C"/>
    <w:rsid w:val="00170A86"/>
    <w:rsid w:val="00170C1B"/>
    <w:rsid w:val="00170C88"/>
    <w:rsid w:val="00171704"/>
    <w:rsid w:val="001727F4"/>
    <w:rsid w:val="00172F55"/>
    <w:rsid w:val="0017468F"/>
    <w:rsid w:val="001753E7"/>
    <w:rsid w:val="00176AE6"/>
    <w:rsid w:val="001773D2"/>
    <w:rsid w:val="0017745D"/>
    <w:rsid w:val="001801A8"/>
    <w:rsid w:val="0018196C"/>
    <w:rsid w:val="00181B75"/>
    <w:rsid w:val="00182DDC"/>
    <w:rsid w:val="00183ADB"/>
    <w:rsid w:val="00184C04"/>
    <w:rsid w:val="001866DE"/>
    <w:rsid w:val="00186CD8"/>
    <w:rsid w:val="00186E02"/>
    <w:rsid w:val="001870BE"/>
    <w:rsid w:val="001875E1"/>
    <w:rsid w:val="00190731"/>
    <w:rsid w:val="00190AC8"/>
    <w:rsid w:val="00191C20"/>
    <w:rsid w:val="00192784"/>
    <w:rsid w:val="00192CEC"/>
    <w:rsid w:val="0019333A"/>
    <w:rsid w:val="001944D2"/>
    <w:rsid w:val="001946A7"/>
    <w:rsid w:val="00194C66"/>
    <w:rsid w:val="00195B75"/>
    <w:rsid w:val="001960DA"/>
    <w:rsid w:val="0019678C"/>
    <w:rsid w:val="00196A48"/>
    <w:rsid w:val="00197974"/>
    <w:rsid w:val="001A0271"/>
    <w:rsid w:val="001A10B3"/>
    <w:rsid w:val="001A12A8"/>
    <w:rsid w:val="001A1A8F"/>
    <w:rsid w:val="001A1B0C"/>
    <w:rsid w:val="001A4DBA"/>
    <w:rsid w:val="001A5790"/>
    <w:rsid w:val="001A5F91"/>
    <w:rsid w:val="001A6520"/>
    <w:rsid w:val="001A681A"/>
    <w:rsid w:val="001A6864"/>
    <w:rsid w:val="001A6C18"/>
    <w:rsid w:val="001A6F1D"/>
    <w:rsid w:val="001A7156"/>
    <w:rsid w:val="001A7BBB"/>
    <w:rsid w:val="001A7D5C"/>
    <w:rsid w:val="001B032C"/>
    <w:rsid w:val="001B0CA5"/>
    <w:rsid w:val="001B2C9E"/>
    <w:rsid w:val="001B2E69"/>
    <w:rsid w:val="001B318C"/>
    <w:rsid w:val="001B35E4"/>
    <w:rsid w:val="001B5D5A"/>
    <w:rsid w:val="001C06AD"/>
    <w:rsid w:val="001C1100"/>
    <w:rsid w:val="001C1DCB"/>
    <w:rsid w:val="001C253A"/>
    <w:rsid w:val="001C2A23"/>
    <w:rsid w:val="001C2E30"/>
    <w:rsid w:val="001C3CA9"/>
    <w:rsid w:val="001C4F7D"/>
    <w:rsid w:val="001C5FBE"/>
    <w:rsid w:val="001C61CA"/>
    <w:rsid w:val="001C6D65"/>
    <w:rsid w:val="001C6F24"/>
    <w:rsid w:val="001C7668"/>
    <w:rsid w:val="001D207E"/>
    <w:rsid w:val="001D25BB"/>
    <w:rsid w:val="001D3532"/>
    <w:rsid w:val="001D4A16"/>
    <w:rsid w:val="001D4C28"/>
    <w:rsid w:val="001D4CB1"/>
    <w:rsid w:val="001D4FBD"/>
    <w:rsid w:val="001D5071"/>
    <w:rsid w:val="001D6022"/>
    <w:rsid w:val="001D65A6"/>
    <w:rsid w:val="001D6B6A"/>
    <w:rsid w:val="001D6F45"/>
    <w:rsid w:val="001D7754"/>
    <w:rsid w:val="001E2943"/>
    <w:rsid w:val="001E2E5D"/>
    <w:rsid w:val="001E55FA"/>
    <w:rsid w:val="001E5E12"/>
    <w:rsid w:val="001E61C4"/>
    <w:rsid w:val="001E6BFF"/>
    <w:rsid w:val="001E7922"/>
    <w:rsid w:val="001F1AEF"/>
    <w:rsid w:val="001F1E02"/>
    <w:rsid w:val="001F1E3B"/>
    <w:rsid w:val="001F2787"/>
    <w:rsid w:val="001F42B1"/>
    <w:rsid w:val="001F5B9E"/>
    <w:rsid w:val="001F68C9"/>
    <w:rsid w:val="001F6EFB"/>
    <w:rsid w:val="001F72AE"/>
    <w:rsid w:val="001F7639"/>
    <w:rsid w:val="001F7743"/>
    <w:rsid w:val="0020103E"/>
    <w:rsid w:val="00201C53"/>
    <w:rsid w:val="00202012"/>
    <w:rsid w:val="002072BB"/>
    <w:rsid w:val="00207793"/>
    <w:rsid w:val="00207D35"/>
    <w:rsid w:val="0021035E"/>
    <w:rsid w:val="002107BC"/>
    <w:rsid w:val="00210DE7"/>
    <w:rsid w:val="00211252"/>
    <w:rsid w:val="002116D4"/>
    <w:rsid w:val="002120FD"/>
    <w:rsid w:val="002127ED"/>
    <w:rsid w:val="00212917"/>
    <w:rsid w:val="00213520"/>
    <w:rsid w:val="00213663"/>
    <w:rsid w:val="002138A7"/>
    <w:rsid w:val="00213915"/>
    <w:rsid w:val="00213F67"/>
    <w:rsid w:val="00214BEF"/>
    <w:rsid w:val="00214DF7"/>
    <w:rsid w:val="00214F2D"/>
    <w:rsid w:val="002172B9"/>
    <w:rsid w:val="00217898"/>
    <w:rsid w:val="0022017F"/>
    <w:rsid w:val="0022021D"/>
    <w:rsid w:val="0022085D"/>
    <w:rsid w:val="002214EF"/>
    <w:rsid w:val="002218E1"/>
    <w:rsid w:val="00221BBB"/>
    <w:rsid w:val="00222127"/>
    <w:rsid w:val="00222996"/>
    <w:rsid w:val="002244A9"/>
    <w:rsid w:val="002249FE"/>
    <w:rsid w:val="00226327"/>
    <w:rsid w:val="0022722E"/>
    <w:rsid w:val="00227498"/>
    <w:rsid w:val="00230174"/>
    <w:rsid w:val="0023061F"/>
    <w:rsid w:val="00230F9C"/>
    <w:rsid w:val="00231476"/>
    <w:rsid w:val="00231A75"/>
    <w:rsid w:val="00231CB5"/>
    <w:rsid w:val="0023245A"/>
    <w:rsid w:val="00232693"/>
    <w:rsid w:val="002326C3"/>
    <w:rsid w:val="00233E07"/>
    <w:rsid w:val="00235A89"/>
    <w:rsid w:val="0023722A"/>
    <w:rsid w:val="0023731E"/>
    <w:rsid w:val="00237782"/>
    <w:rsid w:val="00240234"/>
    <w:rsid w:val="0024024C"/>
    <w:rsid w:val="002402FB"/>
    <w:rsid w:val="00240AA1"/>
    <w:rsid w:val="00241560"/>
    <w:rsid w:val="00241683"/>
    <w:rsid w:val="00241E89"/>
    <w:rsid w:val="00243451"/>
    <w:rsid w:val="0024633A"/>
    <w:rsid w:val="002467BC"/>
    <w:rsid w:val="00246A30"/>
    <w:rsid w:val="00247005"/>
    <w:rsid w:val="002474A4"/>
    <w:rsid w:val="002477D2"/>
    <w:rsid w:val="00250020"/>
    <w:rsid w:val="002502F0"/>
    <w:rsid w:val="00250E26"/>
    <w:rsid w:val="00250F79"/>
    <w:rsid w:val="0025102E"/>
    <w:rsid w:val="00251DBF"/>
    <w:rsid w:val="00252634"/>
    <w:rsid w:val="002536BF"/>
    <w:rsid w:val="0025390B"/>
    <w:rsid w:val="00253F14"/>
    <w:rsid w:val="002549E8"/>
    <w:rsid w:val="00254C46"/>
    <w:rsid w:val="002568FF"/>
    <w:rsid w:val="00257101"/>
    <w:rsid w:val="002573C2"/>
    <w:rsid w:val="00257C21"/>
    <w:rsid w:val="0026022D"/>
    <w:rsid w:val="00261982"/>
    <w:rsid w:val="00262628"/>
    <w:rsid w:val="002629C7"/>
    <w:rsid w:val="00263E60"/>
    <w:rsid w:val="002642E8"/>
    <w:rsid w:val="00264513"/>
    <w:rsid w:val="00264EE1"/>
    <w:rsid w:val="00265053"/>
    <w:rsid w:val="002658C4"/>
    <w:rsid w:val="00265FA7"/>
    <w:rsid w:val="002666D0"/>
    <w:rsid w:val="0026774B"/>
    <w:rsid w:val="0026777C"/>
    <w:rsid w:val="00267BB2"/>
    <w:rsid w:val="0027205C"/>
    <w:rsid w:val="0027217D"/>
    <w:rsid w:val="0027360F"/>
    <w:rsid w:val="0027379B"/>
    <w:rsid w:val="00273E8E"/>
    <w:rsid w:val="00273FE5"/>
    <w:rsid w:val="0027463D"/>
    <w:rsid w:val="00275367"/>
    <w:rsid w:val="002756AA"/>
    <w:rsid w:val="002756F5"/>
    <w:rsid w:val="00275E3B"/>
    <w:rsid w:val="00275ECA"/>
    <w:rsid w:val="00276D08"/>
    <w:rsid w:val="0027748C"/>
    <w:rsid w:val="00281F5E"/>
    <w:rsid w:val="00282886"/>
    <w:rsid w:val="00282B1A"/>
    <w:rsid w:val="002835B2"/>
    <w:rsid w:val="00283D0A"/>
    <w:rsid w:val="0028446D"/>
    <w:rsid w:val="0028495B"/>
    <w:rsid w:val="00284B4A"/>
    <w:rsid w:val="00284D0D"/>
    <w:rsid w:val="00284D71"/>
    <w:rsid w:val="002856C5"/>
    <w:rsid w:val="002868AF"/>
    <w:rsid w:val="0028781B"/>
    <w:rsid w:val="00290E75"/>
    <w:rsid w:val="00290F21"/>
    <w:rsid w:val="00290F71"/>
    <w:rsid w:val="00290FFA"/>
    <w:rsid w:val="002914BE"/>
    <w:rsid w:val="00292485"/>
    <w:rsid w:val="00293C04"/>
    <w:rsid w:val="00293C13"/>
    <w:rsid w:val="00293F37"/>
    <w:rsid w:val="002948DA"/>
    <w:rsid w:val="00296B68"/>
    <w:rsid w:val="0029759A"/>
    <w:rsid w:val="002A056C"/>
    <w:rsid w:val="002A1880"/>
    <w:rsid w:val="002A2493"/>
    <w:rsid w:val="002A262D"/>
    <w:rsid w:val="002A2665"/>
    <w:rsid w:val="002A291C"/>
    <w:rsid w:val="002A2C30"/>
    <w:rsid w:val="002A330E"/>
    <w:rsid w:val="002A3DC9"/>
    <w:rsid w:val="002A4FA7"/>
    <w:rsid w:val="002A536F"/>
    <w:rsid w:val="002A5E3C"/>
    <w:rsid w:val="002A666B"/>
    <w:rsid w:val="002A6ABB"/>
    <w:rsid w:val="002A6E59"/>
    <w:rsid w:val="002A70CC"/>
    <w:rsid w:val="002B03CF"/>
    <w:rsid w:val="002B0EB4"/>
    <w:rsid w:val="002B1175"/>
    <w:rsid w:val="002B11C4"/>
    <w:rsid w:val="002B207A"/>
    <w:rsid w:val="002B28EF"/>
    <w:rsid w:val="002B3B2A"/>
    <w:rsid w:val="002B3E31"/>
    <w:rsid w:val="002B4220"/>
    <w:rsid w:val="002B64BA"/>
    <w:rsid w:val="002B7A1C"/>
    <w:rsid w:val="002B7EA9"/>
    <w:rsid w:val="002C0290"/>
    <w:rsid w:val="002C02F3"/>
    <w:rsid w:val="002C04B5"/>
    <w:rsid w:val="002C0526"/>
    <w:rsid w:val="002C0BB8"/>
    <w:rsid w:val="002C0C38"/>
    <w:rsid w:val="002C0D91"/>
    <w:rsid w:val="002C0E09"/>
    <w:rsid w:val="002C16B6"/>
    <w:rsid w:val="002C2760"/>
    <w:rsid w:val="002C4370"/>
    <w:rsid w:val="002C43F2"/>
    <w:rsid w:val="002C576D"/>
    <w:rsid w:val="002C5C2C"/>
    <w:rsid w:val="002C5F43"/>
    <w:rsid w:val="002C6544"/>
    <w:rsid w:val="002D13B8"/>
    <w:rsid w:val="002D16AC"/>
    <w:rsid w:val="002D1D1E"/>
    <w:rsid w:val="002D32F7"/>
    <w:rsid w:val="002D4461"/>
    <w:rsid w:val="002D4FA5"/>
    <w:rsid w:val="002D5AFF"/>
    <w:rsid w:val="002D5B76"/>
    <w:rsid w:val="002D675A"/>
    <w:rsid w:val="002D7840"/>
    <w:rsid w:val="002E031D"/>
    <w:rsid w:val="002E179A"/>
    <w:rsid w:val="002E22B0"/>
    <w:rsid w:val="002E3AD0"/>
    <w:rsid w:val="002E51E9"/>
    <w:rsid w:val="002E5DAD"/>
    <w:rsid w:val="002E6227"/>
    <w:rsid w:val="002E7122"/>
    <w:rsid w:val="002E79CA"/>
    <w:rsid w:val="002F097A"/>
    <w:rsid w:val="002F0ADC"/>
    <w:rsid w:val="002F1CCF"/>
    <w:rsid w:val="002F1DB4"/>
    <w:rsid w:val="002F2021"/>
    <w:rsid w:val="002F2723"/>
    <w:rsid w:val="002F3307"/>
    <w:rsid w:val="002F37E3"/>
    <w:rsid w:val="002F44A3"/>
    <w:rsid w:val="002F523E"/>
    <w:rsid w:val="002F5AF4"/>
    <w:rsid w:val="002F6C73"/>
    <w:rsid w:val="002F73A2"/>
    <w:rsid w:val="002F7404"/>
    <w:rsid w:val="003010AF"/>
    <w:rsid w:val="00301363"/>
    <w:rsid w:val="0030255F"/>
    <w:rsid w:val="003025BC"/>
    <w:rsid w:val="00302F9C"/>
    <w:rsid w:val="00303708"/>
    <w:rsid w:val="0030573D"/>
    <w:rsid w:val="00305E95"/>
    <w:rsid w:val="00306A0C"/>
    <w:rsid w:val="00306D6A"/>
    <w:rsid w:val="0031028A"/>
    <w:rsid w:val="00310E0C"/>
    <w:rsid w:val="003125E4"/>
    <w:rsid w:val="00313345"/>
    <w:rsid w:val="003137EA"/>
    <w:rsid w:val="003149D8"/>
    <w:rsid w:val="00314A25"/>
    <w:rsid w:val="00316F45"/>
    <w:rsid w:val="00317B31"/>
    <w:rsid w:val="00317E26"/>
    <w:rsid w:val="0032157A"/>
    <w:rsid w:val="0032171A"/>
    <w:rsid w:val="003229B5"/>
    <w:rsid w:val="00323278"/>
    <w:rsid w:val="00325CC4"/>
    <w:rsid w:val="0032615A"/>
    <w:rsid w:val="0032650A"/>
    <w:rsid w:val="00326872"/>
    <w:rsid w:val="00326AC0"/>
    <w:rsid w:val="00326BCF"/>
    <w:rsid w:val="003275F5"/>
    <w:rsid w:val="0032787F"/>
    <w:rsid w:val="00327D48"/>
    <w:rsid w:val="00332601"/>
    <w:rsid w:val="0033262A"/>
    <w:rsid w:val="0033279A"/>
    <w:rsid w:val="00332C92"/>
    <w:rsid w:val="00333638"/>
    <w:rsid w:val="00334A4D"/>
    <w:rsid w:val="00334C56"/>
    <w:rsid w:val="00335359"/>
    <w:rsid w:val="003353D8"/>
    <w:rsid w:val="00335AA7"/>
    <w:rsid w:val="00335BFC"/>
    <w:rsid w:val="00337A15"/>
    <w:rsid w:val="0034059D"/>
    <w:rsid w:val="00342513"/>
    <w:rsid w:val="00343DF0"/>
    <w:rsid w:val="00346116"/>
    <w:rsid w:val="00346CED"/>
    <w:rsid w:val="00346E9E"/>
    <w:rsid w:val="00347E80"/>
    <w:rsid w:val="0035027F"/>
    <w:rsid w:val="00351206"/>
    <w:rsid w:val="0035183C"/>
    <w:rsid w:val="00351987"/>
    <w:rsid w:val="00352F05"/>
    <w:rsid w:val="003533D4"/>
    <w:rsid w:val="00353473"/>
    <w:rsid w:val="00353B19"/>
    <w:rsid w:val="0035410E"/>
    <w:rsid w:val="0035487E"/>
    <w:rsid w:val="0035498C"/>
    <w:rsid w:val="00354BAE"/>
    <w:rsid w:val="003566CE"/>
    <w:rsid w:val="00357D25"/>
    <w:rsid w:val="0036001F"/>
    <w:rsid w:val="00360183"/>
    <w:rsid w:val="00363769"/>
    <w:rsid w:val="00363A4B"/>
    <w:rsid w:val="003659F7"/>
    <w:rsid w:val="003667C9"/>
    <w:rsid w:val="0037115E"/>
    <w:rsid w:val="00371541"/>
    <w:rsid w:val="00372AD6"/>
    <w:rsid w:val="00372BFC"/>
    <w:rsid w:val="00373D19"/>
    <w:rsid w:val="003743D7"/>
    <w:rsid w:val="003756A5"/>
    <w:rsid w:val="00377080"/>
    <w:rsid w:val="003771EA"/>
    <w:rsid w:val="0037742B"/>
    <w:rsid w:val="0037755C"/>
    <w:rsid w:val="003776EC"/>
    <w:rsid w:val="00377EDD"/>
    <w:rsid w:val="0038190B"/>
    <w:rsid w:val="00382C64"/>
    <w:rsid w:val="00382F0D"/>
    <w:rsid w:val="00383AEC"/>
    <w:rsid w:val="00383BDE"/>
    <w:rsid w:val="003846BA"/>
    <w:rsid w:val="00384F17"/>
    <w:rsid w:val="0038551D"/>
    <w:rsid w:val="00386174"/>
    <w:rsid w:val="00386C33"/>
    <w:rsid w:val="00387B92"/>
    <w:rsid w:val="00390A2A"/>
    <w:rsid w:val="00390A60"/>
    <w:rsid w:val="00390B6E"/>
    <w:rsid w:val="00390D38"/>
    <w:rsid w:val="00392A89"/>
    <w:rsid w:val="003932D9"/>
    <w:rsid w:val="00393F4D"/>
    <w:rsid w:val="0039405C"/>
    <w:rsid w:val="003940CC"/>
    <w:rsid w:val="003956E2"/>
    <w:rsid w:val="003968CF"/>
    <w:rsid w:val="0039692F"/>
    <w:rsid w:val="00396AE8"/>
    <w:rsid w:val="00397383"/>
    <w:rsid w:val="003A20FA"/>
    <w:rsid w:val="003A210E"/>
    <w:rsid w:val="003A216F"/>
    <w:rsid w:val="003A3095"/>
    <w:rsid w:val="003A3B98"/>
    <w:rsid w:val="003A4270"/>
    <w:rsid w:val="003A5D60"/>
    <w:rsid w:val="003A629B"/>
    <w:rsid w:val="003A702E"/>
    <w:rsid w:val="003A75FE"/>
    <w:rsid w:val="003A7CC1"/>
    <w:rsid w:val="003B0A89"/>
    <w:rsid w:val="003B1568"/>
    <w:rsid w:val="003B158C"/>
    <w:rsid w:val="003B22D4"/>
    <w:rsid w:val="003B28BE"/>
    <w:rsid w:val="003B2D31"/>
    <w:rsid w:val="003B2D34"/>
    <w:rsid w:val="003B3B79"/>
    <w:rsid w:val="003B570D"/>
    <w:rsid w:val="003B61BA"/>
    <w:rsid w:val="003B6E96"/>
    <w:rsid w:val="003B6EDB"/>
    <w:rsid w:val="003B705A"/>
    <w:rsid w:val="003C0313"/>
    <w:rsid w:val="003C1188"/>
    <w:rsid w:val="003C15A3"/>
    <w:rsid w:val="003C1B41"/>
    <w:rsid w:val="003C2EE8"/>
    <w:rsid w:val="003C3077"/>
    <w:rsid w:val="003C3CBD"/>
    <w:rsid w:val="003C481F"/>
    <w:rsid w:val="003C4D32"/>
    <w:rsid w:val="003C5B4F"/>
    <w:rsid w:val="003C5F40"/>
    <w:rsid w:val="003C6B1F"/>
    <w:rsid w:val="003C6F0F"/>
    <w:rsid w:val="003C7FE4"/>
    <w:rsid w:val="003D00EF"/>
    <w:rsid w:val="003D07CE"/>
    <w:rsid w:val="003D1C89"/>
    <w:rsid w:val="003D1E1E"/>
    <w:rsid w:val="003D2374"/>
    <w:rsid w:val="003D261F"/>
    <w:rsid w:val="003D427D"/>
    <w:rsid w:val="003D4900"/>
    <w:rsid w:val="003D57B1"/>
    <w:rsid w:val="003D6C5F"/>
    <w:rsid w:val="003E000C"/>
    <w:rsid w:val="003E141E"/>
    <w:rsid w:val="003E2A24"/>
    <w:rsid w:val="003E2FB1"/>
    <w:rsid w:val="003E3848"/>
    <w:rsid w:val="003E40F9"/>
    <w:rsid w:val="003E4534"/>
    <w:rsid w:val="003E4AA7"/>
    <w:rsid w:val="003E70F5"/>
    <w:rsid w:val="003E743A"/>
    <w:rsid w:val="003E75BC"/>
    <w:rsid w:val="003E7FD4"/>
    <w:rsid w:val="003F000F"/>
    <w:rsid w:val="003F0F90"/>
    <w:rsid w:val="003F1DAA"/>
    <w:rsid w:val="003F347E"/>
    <w:rsid w:val="003F3971"/>
    <w:rsid w:val="003F45CE"/>
    <w:rsid w:val="003F532B"/>
    <w:rsid w:val="003F5C1B"/>
    <w:rsid w:val="003F5D9E"/>
    <w:rsid w:val="003F6372"/>
    <w:rsid w:val="003F6D41"/>
    <w:rsid w:val="00400B41"/>
    <w:rsid w:val="00401172"/>
    <w:rsid w:val="0040137F"/>
    <w:rsid w:val="00401514"/>
    <w:rsid w:val="00401AEA"/>
    <w:rsid w:val="00404612"/>
    <w:rsid w:val="00404E78"/>
    <w:rsid w:val="004050B1"/>
    <w:rsid w:val="00405CC9"/>
    <w:rsid w:val="00406270"/>
    <w:rsid w:val="004064EE"/>
    <w:rsid w:val="0040686A"/>
    <w:rsid w:val="00407FFD"/>
    <w:rsid w:val="004102EA"/>
    <w:rsid w:val="004121BC"/>
    <w:rsid w:val="00412A97"/>
    <w:rsid w:val="00412BB2"/>
    <w:rsid w:val="004130F6"/>
    <w:rsid w:val="00415A98"/>
    <w:rsid w:val="00415C5E"/>
    <w:rsid w:val="00417040"/>
    <w:rsid w:val="004172C2"/>
    <w:rsid w:val="004178AD"/>
    <w:rsid w:val="004212A2"/>
    <w:rsid w:val="00421713"/>
    <w:rsid w:val="0042192E"/>
    <w:rsid w:val="004236D4"/>
    <w:rsid w:val="0042513B"/>
    <w:rsid w:val="004260B3"/>
    <w:rsid w:val="00426192"/>
    <w:rsid w:val="00426D62"/>
    <w:rsid w:val="00426E5E"/>
    <w:rsid w:val="00427477"/>
    <w:rsid w:val="00427B8B"/>
    <w:rsid w:val="00427BFE"/>
    <w:rsid w:val="00427C56"/>
    <w:rsid w:val="004302D1"/>
    <w:rsid w:val="00430C46"/>
    <w:rsid w:val="004313FD"/>
    <w:rsid w:val="004315E3"/>
    <w:rsid w:val="0043160A"/>
    <w:rsid w:val="00434910"/>
    <w:rsid w:val="0043587E"/>
    <w:rsid w:val="00435BC7"/>
    <w:rsid w:val="0043679E"/>
    <w:rsid w:val="0044051A"/>
    <w:rsid w:val="00440E06"/>
    <w:rsid w:val="00441B29"/>
    <w:rsid w:val="00442605"/>
    <w:rsid w:val="00442639"/>
    <w:rsid w:val="004437ED"/>
    <w:rsid w:val="00444AFD"/>
    <w:rsid w:val="00444D61"/>
    <w:rsid w:val="00444F4D"/>
    <w:rsid w:val="004450C6"/>
    <w:rsid w:val="0044513A"/>
    <w:rsid w:val="004452A2"/>
    <w:rsid w:val="0044704B"/>
    <w:rsid w:val="00447B1F"/>
    <w:rsid w:val="00447EE0"/>
    <w:rsid w:val="00450FE0"/>
    <w:rsid w:val="00451415"/>
    <w:rsid w:val="004528A9"/>
    <w:rsid w:val="004528BA"/>
    <w:rsid w:val="004539EC"/>
    <w:rsid w:val="0045441B"/>
    <w:rsid w:val="00454A63"/>
    <w:rsid w:val="0045509D"/>
    <w:rsid w:val="00460058"/>
    <w:rsid w:val="004612F9"/>
    <w:rsid w:val="004616B8"/>
    <w:rsid w:val="004617B7"/>
    <w:rsid w:val="00462380"/>
    <w:rsid w:val="0046361D"/>
    <w:rsid w:val="00463646"/>
    <w:rsid w:val="00464BA8"/>
    <w:rsid w:val="0046549C"/>
    <w:rsid w:val="004655B4"/>
    <w:rsid w:val="00465C44"/>
    <w:rsid w:val="00471985"/>
    <w:rsid w:val="004719D6"/>
    <w:rsid w:val="00471B27"/>
    <w:rsid w:val="004726E4"/>
    <w:rsid w:val="00472F5C"/>
    <w:rsid w:val="00473C91"/>
    <w:rsid w:val="0047438F"/>
    <w:rsid w:val="00474875"/>
    <w:rsid w:val="00475F01"/>
    <w:rsid w:val="00476C8E"/>
    <w:rsid w:val="0047736A"/>
    <w:rsid w:val="00480AB3"/>
    <w:rsid w:val="00481729"/>
    <w:rsid w:val="004819E6"/>
    <w:rsid w:val="00482291"/>
    <w:rsid w:val="00482532"/>
    <w:rsid w:val="00482956"/>
    <w:rsid w:val="004835F5"/>
    <w:rsid w:val="0048376F"/>
    <w:rsid w:val="00483F99"/>
    <w:rsid w:val="00485D9A"/>
    <w:rsid w:val="004860EE"/>
    <w:rsid w:val="004861E8"/>
    <w:rsid w:val="00486A3A"/>
    <w:rsid w:val="00487D91"/>
    <w:rsid w:val="004910B6"/>
    <w:rsid w:val="00491201"/>
    <w:rsid w:val="00491851"/>
    <w:rsid w:val="004928B6"/>
    <w:rsid w:val="00492D7B"/>
    <w:rsid w:val="00496185"/>
    <w:rsid w:val="00497B17"/>
    <w:rsid w:val="00497BAF"/>
    <w:rsid w:val="00497FC0"/>
    <w:rsid w:val="004A0102"/>
    <w:rsid w:val="004A1D24"/>
    <w:rsid w:val="004A242F"/>
    <w:rsid w:val="004A3556"/>
    <w:rsid w:val="004A3946"/>
    <w:rsid w:val="004A435E"/>
    <w:rsid w:val="004A44C6"/>
    <w:rsid w:val="004A452F"/>
    <w:rsid w:val="004A554A"/>
    <w:rsid w:val="004A589A"/>
    <w:rsid w:val="004A58FB"/>
    <w:rsid w:val="004A5B88"/>
    <w:rsid w:val="004A5F33"/>
    <w:rsid w:val="004A6731"/>
    <w:rsid w:val="004A6F20"/>
    <w:rsid w:val="004A6FEE"/>
    <w:rsid w:val="004A7241"/>
    <w:rsid w:val="004A741D"/>
    <w:rsid w:val="004B0E3A"/>
    <w:rsid w:val="004B15E5"/>
    <w:rsid w:val="004B50C5"/>
    <w:rsid w:val="004B5429"/>
    <w:rsid w:val="004B5682"/>
    <w:rsid w:val="004B582C"/>
    <w:rsid w:val="004B60D8"/>
    <w:rsid w:val="004B61F7"/>
    <w:rsid w:val="004B699E"/>
    <w:rsid w:val="004B6B76"/>
    <w:rsid w:val="004B6C51"/>
    <w:rsid w:val="004B7726"/>
    <w:rsid w:val="004C0086"/>
    <w:rsid w:val="004C09C7"/>
    <w:rsid w:val="004C107B"/>
    <w:rsid w:val="004C20CB"/>
    <w:rsid w:val="004C26F4"/>
    <w:rsid w:val="004C27DA"/>
    <w:rsid w:val="004C33B2"/>
    <w:rsid w:val="004C33EF"/>
    <w:rsid w:val="004C3AE8"/>
    <w:rsid w:val="004C3B51"/>
    <w:rsid w:val="004C3E93"/>
    <w:rsid w:val="004C49A6"/>
    <w:rsid w:val="004C62D1"/>
    <w:rsid w:val="004C794F"/>
    <w:rsid w:val="004C7E94"/>
    <w:rsid w:val="004D0340"/>
    <w:rsid w:val="004D0450"/>
    <w:rsid w:val="004D0BDA"/>
    <w:rsid w:val="004D1281"/>
    <w:rsid w:val="004D1C55"/>
    <w:rsid w:val="004D2297"/>
    <w:rsid w:val="004D2532"/>
    <w:rsid w:val="004D25B0"/>
    <w:rsid w:val="004D28DA"/>
    <w:rsid w:val="004D3A62"/>
    <w:rsid w:val="004D634A"/>
    <w:rsid w:val="004D69F2"/>
    <w:rsid w:val="004D7F33"/>
    <w:rsid w:val="004E3C1B"/>
    <w:rsid w:val="004E515D"/>
    <w:rsid w:val="004E523F"/>
    <w:rsid w:val="004E61D4"/>
    <w:rsid w:val="004E71E9"/>
    <w:rsid w:val="004F019B"/>
    <w:rsid w:val="004F03EA"/>
    <w:rsid w:val="004F0B34"/>
    <w:rsid w:val="004F20B5"/>
    <w:rsid w:val="004F2797"/>
    <w:rsid w:val="004F2F49"/>
    <w:rsid w:val="004F4AFD"/>
    <w:rsid w:val="004F528E"/>
    <w:rsid w:val="004F5536"/>
    <w:rsid w:val="004F58B2"/>
    <w:rsid w:val="004F6070"/>
    <w:rsid w:val="004F672C"/>
    <w:rsid w:val="004F721D"/>
    <w:rsid w:val="004F7639"/>
    <w:rsid w:val="004F772C"/>
    <w:rsid w:val="004F7868"/>
    <w:rsid w:val="005013D6"/>
    <w:rsid w:val="005026F2"/>
    <w:rsid w:val="00503239"/>
    <w:rsid w:val="00503961"/>
    <w:rsid w:val="00503E8C"/>
    <w:rsid w:val="00504660"/>
    <w:rsid w:val="00505241"/>
    <w:rsid w:val="005068EF"/>
    <w:rsid w:val="00506D88"/>
    <w:rsid w:val="00506DE0"/>
    <w:rsid w:val="00510533"/>
    <w:rsid w:val="00510543"/>
    <w:rsid w:val="00510A3C"/>
    <w:rsid w:val="005116B4"/>
    <w:rsid w:val="00511BDA"/>
    <w:rsid w:val="00511C36"/>
    <w:rsid w:val="00513352"/>
    <w:rsid w:val="00513AF1"/>
    <w:rsid w:val="005146B6"/>
    <w:rsid w:val="00514DFB"/>
    <w:rsid w:val="00514FB8"/>
    <w:rsid w:val="0051599A"/>
    <w:rsid w:val="00515CC4"/>
    <w:rsid w:val="00516A3B"/>
    <w:rsid w:val="00516F4D"/>
    <w:rsid w:val="0052082C"/>
    <w:rsid w:val="005218A1"/>
    <w:rsid w:val="00522EF1"/>
    <w:rsid w:val="005233F5"/>
    <w:rsid w:val="00523528"/>
    <w:rsid w:val="0052353B"/>
    <w:rsid w:val="00523EDF"/>
    <w:rsid w:val="00526C4E"/>
    <w:rsid w:val="00530920"/>
    <w:rsid w:val="00530C70"/>
    <w:rsid w:val="0053292B"/>
    <w:rsid w:val="00533338"/>
    <w:rsid w:val="00533EDD"/>
    <w:rsid w:val="005349EA"/>
    <w:rsid w:val="005360A5"/>
    <w:rsid w:val="00536BB9"/>
    <w:rsid w:val="005370EB"/>
    <w:rsid w:val="0053724B"/>
    <w:rsid w:val="00541E11"/>
    <w:rsid w:val="0054287E"/>
    <w:rsid w:val="00542E7A"/>
    <w:rsid w:val="00544265"/>
    <w:rsid w:val="005453D4"/>
    <w:rsid w:val="005454B0"/>
    <w:rsid w:val="00545E43"/>
    <w:rsid w:val="00546ECB"/>
    <w:rsid w:val="005509A4"/>
    <w:rsid w:val="00550A28"/>
    <w:rsid w:val="00551F9D"/>
    <w:rsid w:val="00552905"/>
    <w:rsid w:val="00552CE1"/>
    <w:rsid w:val="00553660"/>
    <w:rsid w:val="0055496A"/>
    <w:rsid w:val="005553A2"/>
    <w:rsid w:val="00555A11"/>
    <w:rsid w:val="00555E9F"/>
    <w:rsid w:val="00556AC8"/>
    <w:rsid w:val="00557082"/>
    <w:rsid w:val="0056057A"/>
    <w:rsid w:val="005612B5"/>
    <w:rsid w:val="005615BE"/>
    <w:rsid w:val="00561EC5"/>
    <w:rsid w:val="005630E7"/>
    <w:rsid w:val="0056318E"/>
    <w:rsid w:val="00564269"/>
    <w:rsid w:val="00564A31"/>
    <w:rsid w:val="00564F78"/>
    <w:rsid w:val="00565098"/>
    <w:rsid w:val="00566631"/>
    <w:rsid w:val="00567368"/>
    <w:rsid w:val="00567A26"/>
    <w:rsid w:val="00567DDD"/>
    <w:rsid w:val="005700B8"/>
    <w:rsid w:val="00570E54"/>
    <w:rsid w:val="005719B8"/>
    <w:rsid w:val="0057245E"/>
    <w:rsid w:val="00572DF2"/>
    <w:rsid w:val="0057307D"/>
    <w:rsid w:val="005737A7"/>
    <w:rsid w:val="005748BC"/>
    <w:rsid w:val="00574A00"/>
    <w:rsid w:val="005755C7"/>
    <w:rsid w:val="005758C8"/>
    <w:rsid w:val="00575A33"/>
    <w:rsid w:val="005772C9"/>
    <w:rsid w:val="00580648"/>
    <w:rsid w:val="00581AD8"/>
    <w:rsid w:val="005820F8"/>
    <w:rsid w:val="00582A8E"/>
    <w:rsid w:val="00583EE6"/>
    <w:rsid w:val="00587ABE"/>
    <w:rsid w:val="0059020F"/>
    <w:rsid w:val="005914AA"/>
    <w:rsid w:val="00591DDF"/>
    <w:rsid w:val="0059315F"/>
    <w:rsid w:val="005949A1"/>
    <w:rsid w:val="005959E2"/>
    <w:rsid w:val="005960ED"/>
    <w:rsid w:val="0059614A"/>
    <w:rsid w:val="005963F3"/>
    <w:rsid w:val="005968D7"/>
    <w:rsid w:val="00597322"/>
    <w:rsid w:val="00597F30"/>
    <w:rsid w:val="005A0010"/>
    <w:rsid w:val="005A0F63"/>
    <w:rsid w:val="005A17C9"/>
    <w:rsid w:val="005A3121"/>
    <w:rsid w:val="005A4333"/>
    <w:rsid w:val="005A482A"/>
    <w:rsid w:val="005A7547"/>
    <w:rsid w:val="005A7B10"/>
    <w:rsid w:val="005B0CF8"/>
    <w:rsid w:val="005B0F59"/>
    <w:rsid w:val="005B18AC"/>
    <w:rsid w:val="005B253E"/>
    <w:rsid w:val="005B312E"/>
    <w:rsid w:val="005B3739"/>
    <w:rsid w:val="005B3912"/>
    <w:rsid w:val="005B3A42"/>
    <w:rsid w:val="005B4280"/>
    <w:rsid w:val="005B4A7E"/>
    <w:rsid w:val="005B4C7D"/>
    <w:rsid w:val="005B527E"/>
    <w:rsid w:val="005B54E0"/>
    <w:rsid w:val="005B5ADE"/>
    <w:rsid w:val="005B617B"/>
    <w:rsid w:val="005B7290"/>
    <w:rsid w:val="005C1133"/>
    <w:rsid w:val="005C1D53"/>
    <w:rsid w:val="005C1DD4"/>
    <w:rsid w:val="005C2F29"/>
    <w:rsid w:val="005C3AEC"/>
    <w:rsid w:val="005C3C08"/>
    <w:rsid w:val="005C4529"/>
    <w:rsid w:val="005C5074"/>
    <w:rsid w:val="005C5E7D"/>
    <w:rsid w:val="005C5F45"/>
    <w:rsid w:val="005C6D6C"/>
    <w:rsid w:val="005D097A"/>
    <w:rsid w:val="005D0B22"/>
    <w:rsid w:val="005D1250"/>
    <w:rsid w:val="005D1476"/>
    <w:rsid w:val="005D3323"/>
    <w:rsid w:val="005D48FC"/>
    <w:rsid w:val="005D4B58"/>
    <w:rsid w:val="005D4BD0"/>
    <w:rsid w:val="005D547E"/>
    <w:rsid w:val="005D61D4"/>
    <w:rsid w:val="005D684B"/>
    <w:rsid w:val="005D74AE"/>
    <w:rsid w:val="005D776B"/>
    <w:rsid w:val="005D7A64"/>
    <w:rsid w:val="005E099D"/>
    <w:rsid w:val="005E2FEE"/>
    <w:rsid w:val="005E4382"/>
    <w:rsid w:val="005E4A9C"/>
    <w:rsid w:val="005E4E1E"/>
    <w:rsid w:val="005E6A6C"/>
    <w:rsid w:val="005F158C"/>
    <w:rsid w:val="005F2719"/>
    <w:rsid w:val="005F2E30"/>
    <w:rsid w:val="005F38B1"/>
    <w:rsid w:val="005F44CA"/>
    <w:rsid w:val="005F49FD"/>
    <w:rsid w:val="005F4A61"/>
    <w:rsid w:val="005F4A97"/>
    <w:rsid w:val="005F549B"/>
    <w:rsid w:val="005F5C22"/>
    <w:rsid w:val="005F6E2E"/>
    <w:rsid w:val="00600DF5"/>
    <w:rsid w:val="00600FCF"/>
    <w:rsid w:val="00602869"/>
    <w:rsid w:val="00603C45"/>
    <w:rsid w:val="00604195"/>
    <w:rsid w:val="0060490A"/>
    <w:rsid w:val="00604985"/>
    <w:rsid w:val="00606776"/>
    <w:rsid w:val="00606DCB"/>
    <w:rsid w:val="006075AC"/>
    <w:rsid w:val="00607A63"/>
    <w:rsid w:val="00610611"/>
    <w:rsid w:val="006111A3"/>
    <w:rsid w:val="0061148C"/>
    <w:rsid w:val="0061300F"/>
    <w:rsid w:val="006154D0"/>
    <w:rsid w:val="0061595B"/>
    <w:rsid w:val="00616011"/>
    <w:rsid w:val="006170CA"/>
    <w:rsid w:val="00617401"/>
    <w:rsid w:val="00617496"/>
    <w:rsid w:val="0062109D"/>
    <w:rsid w:val="00621485"/>
    <w:rsid w:val="00621DF4"/>
    <w:rsid w:val="0062211F"/>
    <w:rsid w:val="00622E07"/>
    <w:rsid w:val="00623A43"/>
    <w:rsid w:val="006246FF"/>
    <w:rsid w:val="0062489E"/>
    <w:rsid w:val="00625872"/>
    <w:rsid w:val="00625F9C"/>
    <w:rsid w:val="0062663C"/>
    <w:rsid w:val="00626671"/>
    <w:rsid w:val="00626AE4"/>
    <w:rsid w:val="00627B96"/>
    <w:rsid w:val="00630CA2"/>
    <w:rsid w:val="00632B07"/>
    <w:rsid w:val="00633177"/>
    <w:rsid w:val="00633195"/>
    <w:rsid w:val="00634515"/>
    <w:rsid w:val="0063480F"/>
    <w:rsid w:val="00634FC0"/>
    <w:rsid w:val="006350F2"/>
    <w:rsid w:val="006357F9"/>
    <w:rsid w:val="00635D0A"/>
    <w:rsid w:val="00636460"/>
    <w:rsid w:val="00636FEE"/>
    <w:rsid w:val="006372BE"/>
    <w:rsid w:val="00637C38"/>
    <w:rsid w:val="00640A53"/>
    <w:rsid w:val="0064113C"/>
    <w:rsid w:val="00641303"/>
    <w:rsid w:val="0064185E"/>
    <w:rsid w:val="00641B46"/>
    <w:rsid w:val="00642A65"/>
    <w:rsid w:val="0064410D"/>
    <w:rsid w:val="00644957"/>
    <w:rsid w:val="00644ED6"/>
    <w:rsid w:val="006457F0"/>
    <w:rsid w:val="00645933"/>
    <w:rsid w:val="006461FB"/>
    <w:rsid w:val="006471B4"/>
    <w:rsid w:val="00647A65"/>
    <w:rsid w:val="00650B81"/>
    <w:rsid w:val="006512AA"/>
    <w:rsid w:val="00651794"/>
    <w:rsid w:val="00651C0D"/>
    <w:rsid w:val="00651FBE"/>
    <w:rsid w:val="006525B4"/>
    <w:rsid w:val="006526A2"/>
    <w:rsid w:val="00652FE9"/>
    <w:rsid w:val="00654FB9"/>
    <w:rsid w:val="00655D45"/>
    <w:rsid w:val="0065637E"/>
    <w:rsid w:val="006572DC"/>
    <w:rsid w:val="006576E0"/>
    <w:rsid w:val="00657A60"/>
    <w:rsid w:val="00660741"/>
    <w:rsid w:val="00660A96"/>
    <w:rsid w:val="00660FF2"/>
    <w:rsid w:val="00661329"/>
    <w:rsid w:val="0066270F"/>
    <w:rsid w:val="00662F38"/>
    <w:rsid w:val="006631AF"/>
    <w:rsid w:val="006641DF"/>
    <w:rsid w:val="0066421F"/>
    <w:rsid w:val="00665350"/>
    <w:rsid w:val="00665351"/>
    <w:rsid w:val="006659D5"/>
    <w:rsid w:val="00665C8B"/>
    <w:rsid w:val="00667DF5"/>
    <w:rsid w:val="006701A0"/>
    <w:rsid w:val="00670796"/>
    <w:rsid w:val="00670A5C"/>
    <w:rsid w:val="00670E96"/>
    <w:rsid w:val="006716B5"/>
    <w:rsid w:val="00671BEF"/>
    <w:rsid w:val="006720B6"/>
    <w:rsid w:val="00672324"/>
    <w:rsid w:val="00673FFB"/>
    <w:rsid w:val="0067474E"/>
    <w:rsid w:val="00675D57"/>
    <w:rsid w:val="00676912"/>
    <w:rsid w:val="00677676"/>
    <w:rsid w:val="00677DE0"/>
    <w:rsid w:val="00680342"/>
    <w:rsid w:val="006805EA"/>
    <w:rsid w:val="00680CEA"/>
    <w:rsid w:val="006818FE"/>
    <w:rsid w:val="00682265"/>
    <w:rsid w:val="0068226E"/>
    <w:rsid w:val="006825E5"/>
    <w:rsid w:val="00682C26"/>
    <w:rsid w:val="0068346A"/>
    <w:rsid w:val="0068461B"/>
    <w:rsid w:val="00684C50"/>
    <w:rsid w:val="00685211"/>
    <w:rsid w:val="0068619A"/>
    <w:rsid w:val="00686406"/>
    <w:rsid w:val="0068681F"/>
    <w:rsid w:val="00686A37"/>
    <w:rsid w:val="00686E9A"/>
    <w:rsid w:val="00686FAB"/>
    <w:rsid w:val="0068715B"/>
    <w:rsid w:val="00687621"/>
    <w:rsid w:val="006913F1"/>
    <w:rsid w:val="0069146D"/>
    <w:rsid w:val="00691C15"/>
    <w:rsid w:val="00692731"/>
    <w:rsid w:val="006938C3"/>
    <w:rsid w:val="006945F5"/>
    <w:rsid w:val="00694E52"/>
    <w:rsid w:val="006953CF"/>
    <w:rsid w:val="006960E8"/>
    <w:rsid w:val="006965E7"/>
    <w:rsid w:val="00697E29"/>
    <w:rsid w:val="006A0236"/>
    <w:rsid w:val="006A1C55"/>
    <w:rsid w:val="006A1D94"/>
    <w:rsid w:val="006A1EB9"/>
    <w:rsid w:val="006A1F5E"/>
    <w:rsid w:val="006A229A"/>
    <w:rsid w:val="006A2AFE"/>
    <w:rsid w:val="006A381D"/>
    <w:rsid w:val="006A3B3B"/>
    <w:rsid w:val="006A423F"/>
    <w:rsid w:val="006A465A"/>
    <w:rsid w:val="006A465E"/>
    <w:rsid w:val="006A50E6"/>
    <w:rsid w:val="006A5B7C"/>
    <w:rsid w:val="006A5E97"/>
    <w:rsid w:val="006A629D"/>
    <w:rsid w:val="006A76AB"/>
    <w:rsid w:val="006B0925"/>
    <w:rsid w:val="006B2146"/>
    <w:rsid w:val="006B2796"/>
    <w:rsid w:val="006B2984"/>
    <w:rsid w:val="006B3237"/>
    <w:rsid w:val="006B378F"/>
    <w:rsid w:val="006B3B48"/>
    <w:rsid w:val="006B4716"/>
    <w:rsid w:val="006B4BEA"/>
    <w:rsid w:val="006B556F"/>
    <w:rsid w:val="006B5EF2"/>
    <w:rsid w:val="006B7770"/>
    <w:rsid w:val="006B7B67"/>
    <w:rsid w:val="006B7F5C"/>
    <w:rsid w:val="006C1135"/>
    <w:rsid w:val="006C1FB8"/>
    <w:rsid w:val="006C27BE"/>
    <w:rsid w:val="006C32C9"/>
    <w:rsid w:val="006C3809"/>
    <w:rsid w:val="006C5755"/>
    <w:rsid w:val="006C7A40"/>
    <w:rsid w:val="006D008A"/>
    <w:rsid w:val="006D139A"/>
    <w:rsid w:val="006D2075"/>
    <w:rsid w:val="006D2447"/>
    <w:rsid w:val="006D2E71"/>
    <w:rsid w:val="006D3B27"/>
    <w:rsid w:val="006D43DB"/>
    <w:rsid w:val="006D4922"/>
    <w:rsid w:val="006D50F6"/>
    <w:rsid w:val="006D66A3"/>
    <w:rsid w:val="006D6AEE"/>
    <w:rsid w:val="006D71BE"/>
    <w:rsid w:val="006D7264"/>
    <w:rsid w:val="006D7294"/>
    <w:rsid w:val="006D7B03"/>
    <w:rsid w:val="006E1577"/>
    <w:rsid w:val="006E16D3"/>
    <w:rsid w:val="006E1AEF"/>
    <w:rsid w:val="006E28CB"/>
    <w:rsid w:val="006E2E02"/>
    <w:rsid w:val="006E30D8"/>
    <w:rsid w:val="006E33B0"/>
    <w:rsid w:val="006E33CA"/>
    <w:rsid w:val="006E4444"/>
    <w:rsid w:val="006E4655"/>
    <w:rsid w:val="006E5B38"/>
    <w:rsid w:val="006E5B76"/>
    <w:rsid w:val="006E6D16"/>
    <w:rsid w:val="006E7A59"/>
    <w:rsid w:val="006F12F5"/>
    <w:rsid w:val="006F2378"/>
    <w:rsid w:val="006F274A"/>
    <w:rsid w:val="006F2972"/>
    <w:rsid w:val="006F3CCC"/>
    <w:rsid w:val="006F4372"/>
    <w:rsid w:val="006F6971"/>
    <w:rsid w:val="006F6C87"/>
    <w:rsid w:val="006F7B0D"/>
    <w:rsid w:val="006F7C5A"/>
    <w:rsid w:val="00700610"/>
    <w:rsid w:val="00701A3B"/>
    <w:rsid w:val="00702BEC"/>
    <w:rsid w:val="0070338F"/>
    <w:rsid w:val="00707916"/>
    <w:rsid w:val="00707A4E"/>
    <w:rsid w:val="00710D45"/>
    <w:rsid w:val="00710E1A"/>
    <w:rsid w:val="007117D0"/>
    <w:rsid w:val="00711E5C"/>
    <w:rsid w:val="00712057"/>
    <w:rsid w:val="0071207A"/>
    <w:rsid w:val="00712167"/>
    <w:rsid w:val="00712540"/>
    <w:rsid w:val="0071270F"/>
    <w:rsid w:val="00713104"/>
    <w:rsid w:val="00713960"/>
    <w:rsid w:val="00713C26"/>
    <w:rsid w:val="00713E0B"/>
    <w:rsid w:val="007140C2"/>
    <w:rsid w:val="0071414A"/>
    <w:rsid w:val="007146F5"/>
    <w:rsid w:val="00714CA3"/>
    <w:rsid w:val="00714DC4"/>
    <w:rsid w:val="00715DFF"/>
    <w:rsid w:val="007170CB"/>
    <w:rsid w:val="00717718"/>
    <w:rsid w:val="00717EBB"/>
    <w:rsid w:val="00722676"/>
    <w:rsid w:val="00723FCF"/>
    <w:rsid w:val="00724C5E"/>
    <w:rsid w:val="00724F55"/>
    <w:rsid w:val="007259D2"/>
    <w:rsid w:val="00725CE0"/>
    <w:rsid w:val="00726B1E"/>
    <w:rsid w:val="00727688"/>
    <w:rsid w:val="00727BF8"/>
    <w:rsid w:val="0073005D"/>
    <w:rsid w:val="00731A49"/>
    <w:rsid w:val="00732B33"/>
    <w:rsid w:val="00733014"/>
    <w:rsid w:val="007331F5"/>
    <w:rsid w:val="00733236"/>
    <w:rsid w:val="0073386B"/>
    <w:rsid w:val="0073431B"/>
    <w:rsid w:val="007351B2"/>
    <w:rsid w:val="00737065"/>
    <w:rsid w:val="00737671"/>
    <w:rsid w:val="00740851"/>
    <w:rsid w:val="00741F23"/>
    <w:rsid w:val="0074259D"/>
    <w:rsid w:val="00743AEB"/>
    <w:rsid w:val="00744029"/>
    <w:rsid w:val="007440A5"/>
    <w:rsid w:val="00744A2D"/>
    <w:rsid w:val="00744B05"/>
    <w:rsid w:val="0074543D"/>
    <w:rsid w:val="00745559"/>
    <w:rsid w:val="007465E2"/>
    <w:rsid w:val="00747198"/>
    <w:rsid w:val="00747951"/>
    <w:rsid w:val="00750691"/>
    <w:rsid w:val="0075131A"/>
    <w:rsid w:val="00752722"/>
    <w:rsid w:val="0075378D"/>
    <w:rsid w:val="00753874"/>
    <w:rsid w:val="00754BE9"/>
    <w:rsid w:val="00754D0F"/>
    <w:rsid w:val="00755935"/>
    <w:rsid w:val="007561AE"/>
    <w:rsid w:val="00756490"/>
    <w:rsid w:val="00756834"/>
    <w:rsid w:val="007622B5"/>
    <w:rsid w:val="00763135"/>
    <w:rsid w:val="0076436A"/>
    <w:rsid w:val="00764D79"/>
    <w:rsid w:val="00765A6C"/>
    <w:rsid w:val="007674C8"/>
    <w:rsid w:val="0077019B"/>
    <w:rsid w:val="007708C5"/>
    <w:rsid w:val="00770EDA"/>
    <w:rsid w:val="00772FBD"/>
    <w:rsid w:val="0077315E"/>
    <w:rsid w:val="00773734"/>
    <w:rsid w:val="007750AE"/>
    <w:rsid w:val="007760C7"/>
    <w:rsid w:val="0077673B"/>
    <w:rsid w:val="00776B8D"/>
    <w:rsid w:val="00777ED4"/>
    <w:rsid w:val="00780846"/>
    <w:rsid w:val="00780941"/>
    <w:rsid w:val="00782BD5"/>
    <w:rsid w:val="00782BFC"/>
    <w:rsid w:val="00784785"/>
    <w:rsid w:val="00784921"/>
    <w:rsid w:val="0078561B"/>
    <w:rsid w:val="007864C1"/>
    <w:rsid w:val="00786896"/>
    <w:rsid w:val="00786958"/>
    <w:rsid w:val="00786A63"/>
    <w:rsid w:val="00786C4B"/>
    <w:rsid w:val="00792250"/>
    <w:rsid w:val="007925F0"/>
    <w:rsid w:val="00793BA7"/>
    <w:rsid w:val="00794048"/>
    <w:rsid w:val="0079454F"/>
    <w:rsid w:val="00794C52"/>
    <w:rsid w:val="0079636E"/>
    <w:rsid w:val="00796B90"/>
    <w:rsid w:val="00797995"/>
    <w:rsid w:val="007A1A8E"/>
    <w:rsid w:val="007A245B"/>
    <w:rsid w:val="007A24E8"/>
    <w:rsid w:val="007A26E8"/>
    <w:rsid w:val="007A2D89"/>
    <w:rsid w:val="007A2F0C"/>
    <w:rsid w:val="007A3E7B"/>
    <w:rsid w:val="007A419D"/>
    <w:rsid w:val="007A4508"/>
    <w:rsid w:val="007A468D"/>
    <w:rsid w:val="007A5F57"/>
    <w:rsid w:val="007B11F0"/>
    <w:rsid w:val="007B1AF6"/>
    <w:rsid w:val="007B1EFC"/>
    <w:rsid w:val="007B44BF"/>
    <w:rsid w:val="007B4F96"/>
    <w:rsid w:val="007B557E"/>
    <w:rsid w:val="007B64EF"/>
    <w:rsid w:val="007B7A75"/>
    <w:rsid w:val="007C031B"/>
    <w:rsid w:val="007C0639"/>
    <w:rsid w:val="007C11E6"/>
    <w:rsid w:val="007C2214"/>
    <w:rsid w:val="007C26E1"/>
    <w:rsid w:val="007C35EF"/>
    <w:rsid w:val="007C3963"/>
    <w:rsid w:val="007C425B"/>
    <w:rsid w:val="007C4895"/>
    <w:rsid w:val="007C4ACE"/>
    <w:rsid w:val="007C4DCC"/>
    <w:rsid w:val="007C6E1A"/>
    <w:rsid w:val="007C76A8"/>
    <w:rsid w:val="007C7DC3"/>
    <w:rsid w:val="007D01A3"/>
    <w:rsid w:val="007D177F"/>
    <w:rsid w:val="007D20F4"/>
    <w:rsid w:val="007D2836"/>
    <w:rsid w:val="007D2F90"/>
    <w:rsid w:val="007D371E"/>
    <w:rsid w:val="007D3CD9"/>
    <w:rsid w:val="007D3CE8"/>
    <w:rsid w:val="007D58E8"/>
    <w:rsid w:val="007D5B45"/>
    <w:rsid w:val="007D6F87"/>
    <w:rsid w:val="007D78BC"/>
    <w:rsid w:val="007E017B"/>
    <w:rsid w:val="007E0FC2"/>
    <w:rsid w:val="007E24EA"/>
    <w:rsid w:val="007E2E90"/>
    <w:rsid w:val="007E4093"/>
    <w:rsid w:val="007E4213"/>
    <w:rsid w:val="007E5363"/>
    <w:rsid w:val="007E5397"/>
    <w:rsid w:val="007E57D3"/>
    <w:rsid w:val="007E5B73"/>
    <w:rsid w:val="007E5FCE"/>
    <w:rsid w:val="007F0A3C"/>
    <w:rsid w:val="007F1539"/>
    <w:rsid w:val="007F1A80"/>
    <w:rsid w:val="007F2A89"/>
    <w:rsid w:val="007F2AFD"/>
    <w:rsid w:val="007F32C7"/>
    <w:rsid w:val="007F35BE"/>
    <w:rsid w:val="007F43AE"/>
    <w:rsid w:val="007F5D73"/>
    <w:rsid w:val="008007D6"/>
    <w:rsid w:val="00800B24"/>
    <w:rsid w:val="008021B6"/>
    <w:rsid w:val="00802CD4"/>
    <w:rsid w:val="00803912"/>
    <w:rsid w:val="00803BBE"/>
    <w:rsid w:val="00803D39"/>
    <w:rsid w:val="00804C1C"/>
    <w:rsid w:val="008054A3"/>
    <w:rsid w:val="00805A80"/>
    <w:rsid w:val="0080731B"/>
    <w:rsid w:val="008079BB"/>
    <w:rsid w:val="00807A91"/>
    <w:rsid w:val="00811450"/>
    <w:rsid w:val="00811647"/>
    <w:rsid w:val="00812272"/>
    <w:rsid w:val="00812694"/>
    <w:rsid w:val="00813EF1"/>
    <w:rsid w:val="00814F56"/>
    <w:rsid w:val="00815165"/>
    <w:rsid w:val="00817FC1"/>
    <w:rsid w:val="00820A76"/>
    <w:rsid w:val="00820CC4"/>
    <w:rsid w:val="00820D91"/>
    <w:rsid w:val="00822114"/>
    <w:rsid w:val="00823241"/>
    <w:rsid w:val="0082381D"/>
    <w:rsid w:val="00823AFE"/>
    <w:rsid w:val="00823BB2"/>
    <w:rsid w:val="00823FC2"/>
    <w:rsid w:val="008245F6"/>
    <w:rsid w:val="008248FB"/>
    <w:rsid w:val="008249B9"/>
    <w:rsid w:val="008257B4"/>
    <w:rsid w:val="00826530"/>
    <w:rsid w:val="00826AD2"/>
    <w:rsid w:val="00827716"/>
    <w:rsid w:val="008301FE"/>
    <w:rsid w:val="00830725"/>
    <w:rsid w:val="00830742"/>
    <w:rsid w:val="008314D7"/>
    <w:rsid w:val="00831D2F"/>
    <w:rsid w:val="00832BD2"/>
    <w:rsid w:val="008330D7"/>
    <w:rsid w:val="00833CAD"/>
    <w:rsid w:val="008352A8"/>
    <w:rsid w:val="00835E54"/>
    <w:rsid w:val="00836618"/>
    <w:rsid w:val="008368B0"/>
    <w:rsid w:val="00836B1A"/>
    <w:rsid w:val="00840483"/>
    <w:rsid w:val="00842F6D"/>
    <w:rsid w:val="00843E8C"/>
    <w:rsid w:val="008446AE"/>
    <w:rsid w:val="00846369"/>
    <w:rsid w:val="008475D9"/>
    <w:rsid w:val="00847878"/>
    <w:rsid w:val="00847A96"/>
    <w:rsid w:val="00850383"/>
    <w:rsid w:val="0085073A"/>
    <w:rsid w:val="008510E4"/>
    <w:rsid w:val="00851120"/>
    <w:rsid w:val="00851283"/>
    <w:rsid w:val="008528E8"/>
    <w:rsid w:val="00852B53"/>
    <w:rsid w:val="0085361C"/>
    <w:rsid w:val="00853BBA"/>
    <w:rsid w:val="00854594"/>
    <w:rsid w:val="00855269"/>
    <w:rsid w:val="00855570"/>
    <w:rsid w:val="0085613C"/>
    <w:rsid w:val="00857561"/>
    <w:rsid w:val="00857895"/>
    <w:rsid w:val="00860738"/>
    <w:rsid w:val="0086110A"/>
    <w:rsid w:val="00861902"/>
    <w:rsid w:val="00862522"/>
    <w:rsid w:val="00862996"/>
    <w:rsid w:val="00864982"/>
    <w:rsid w:val="00864B68"/>
    <w:rsid w:val="00865E11"/>
    <w:rsid w:val="00866686"/>
    <w:rsid w:val="0086704F"/>
    <w:rsid w:val="0086719D"/>
    <w:rsid w:val="00871CF6"/>
    <w:rsid w:val="00872D7D"/>
    <w:rsid w:val="0087327D"/>
    <w:rsid w:val="008736B9"/>
    <w:rsid w:val="008744C5"/>
    <w:rsid w:val="0087638E"/>
    <w:rsid w:val="00877168"/>
    <w:rsid w:val="00877426"/>
    <w:rsid w:val="0088008B"/>
    <w:rsid w:val="008802CC"/>
    <w:rsid w:val="0088322A"/>
    <w:rsid w:val="008841B3"/>
    <w:rsid w:val="00884CE0"/>
    <w:rsid w:val="0088542B"/>
    <w:rsid w:val="00886121"/>
    <w:rsid w:val="00886C46"/>
    <w:rsid w:val="00886FF6"/>
    <w:rsid w:val="00890980"/>
    <w:rsid w:val="00890A11"/>
    <w:rsid w:val="00890DC6"/>
    <w:rsid w:val="00891021"/>
    <w:rsid w:val="008916C0"/>
    <w:rsid w:val="008919B8"/>
    <w:rsid w:val="008920BF"/>
    <w:rsid w:val="00892295"/>
    <w:rsid w:val="00892593"/>
    <w:rsid w:val="00892B35"/>
    <w:rsid w:val="00892B82"/>
    <w:rsid w:val="00892BEB"/>
    <w:rsid w:val="00894234"/>
    <w:rsid w:val="0089439B"/>
    <w:rsid w:val="00894F8A"/>
    <w:rsid w:val="0089544F"/>
    <w:rsid w:val="0089707B"/>
    <w:rsid w:val="00897571"/>
    <w:rsid w:val="00897E21"/>
    <w:rsid w:val="00897EEB"/>
    <w:rsid w:val="00897F06"/>
    <w:rsid w:val="008A0549"/>
    <w:rsid w:val="008A05B2"/>
    <w:rsid w:val="008A1340"/>
    <w:rsid w:val="008A146A"/>
    <w:rsid w:val="008A22C2"/>
    <w:rsid w:val="008A40C7"/>
    <w:rsid w:val="008A4565"/>
    <w:rsid w:val="008A5F99"/>
    <w:rsid w:val="008A66AC"/>
    <w:rsid w:val="008A7456"/>
    <w:rsid w:val="008A783E"/>
    <w:rsid w:val="008B01D2"/>
    <w:rsid w:val="008B0981"/>
    <w:rsid w:val="008B2163"/>
    <w:rsid w:val="008B3DE5"/>
    <w:rsid w:val="008B4BB7"/>
    <w:rsid w:val="008B50F0"/>
    <w:rsid w:val="008B5137"/>
    <w:rsid w:val="008B5302"/>
    <w:rsid w:val="008B614B"/>
    <w:rsid w:val="008B70AB"/>
    <w:rsid w:val="008B74C1"/>
    <w:rsid w:val="008B7D1A"/>
    <w:rsid w:val="008C1546"/>
    <w:rsid w:val="008C1732"/>
    <w:rsid w:val="008C2954"/>
    <w:rsid w:val="008C2EA3"/>
    <w:rsid w:val="008C32B7"/>
    <w:rsid w:val="008C32C9"/>
    <w:rsid w:val="008C4BAD"/>
    <w:rsid w:val="008C59D7"/>
    <w:rsid w:val="008C5F94"/>
    <w:rsid w:val="008C6BF8"/>
    <w:rsid w:val="008C75E2"/>
    <w:rsid w:val="008D02EF"/>
    <w:rsid w:val="008D1095"/>
    <w:rsid w:val="008D1B4C"/>
    <w:rsid w:val="008D22C2"/>
    <w:rsid w:val="008D2670"/>
    <w:rsid w:val="008D49D8"/>
    <w:rsid w:val="008D4AD6"/>
    <w:rsid w:val="008D561F"/>
    <w:rsid w:val="008D56D4"/>
    <w:rsid w:val="008D6CAC"/>
    <w:rsid w:val="008D708E"/>
    <w:rsid w:val="008D7F79"/>
    <w:rsid w:val="008E02BB"/>
    <w:rsid w:val="008E04AC"/>
    <w:rsid w:val="008E0574"/>
    <w:rsid w:val="008E093B"/>
    <w:rsid w:val="008E209B"/>
    <w:rsid w:val="008E2808"/>
    <w:rsid w:val="008E3008"/>
    <w:rsid w:val="008E3462"/>
    <w:rsid w:val="008E3735"/>
    <w:rsid w:val="008E5448"/>
    <w:rsid w:val="008E6150"/>
    <w:rsid w:val="008E6308"/>
    <w:rsid w:val="008E7014"/>
    <w:rsid w:val="008F2F26"/>
    <w:rsid w:val="008F3371"/>
    <w:rsid w:val="008F3C45"/>
    <w:rsid w:val="008F440E"/>
    <w:rsid w:val="008F44FF"/>
    <w:rsid w:val="008F4642"/>
    <w:rsid w:val="008F54FF"/>
    <w:rsid w:val="008F5A14"/>
    <w:rsid w:val="008F5C9B"/>
    <w:rsid w:val="008F691A"/>
    <w:rsid w:val="008F6C42"/>
    <w:rsid w:val="008F7045"/>
    <w:rsid w:val="008F73C9"/>
    <w:rsid w:val="00900A1C"/>
    <w:rsid w:val="00900A39"/>
    <w:rsid w:val="00900C45"/>
    <w:rsid w:val="00901D91"/>
    <w:rsid w:val="0090301A"/>
    <w:rsid w:val="00903B12"/>
    <w:rsid w:val="009042BF"/>
    <w:rsid w:val="00904836"/>
    <w:rsid w:val="009049E6"/>
    <w:rsid w:val="00904B99"/>
    <w:rsid w:val="009051CF"/>
    <w:rsid w:val="00906158"/>
    <w:rsid w:val="009071D7"/>
    <w:rsid w:val="0090795F"/>
    <w:rsid w:val="00910AB5"/>
    <w:rsid w:val="009117F7"/>
    <w:rsid w:val="009123D0"/>
    <w:rsid w:val="009133CD"/>
    <w:rsid w:val="0091396D"/>
    <w:rsid w:val="0091409E"/>
    <w:rsid w:val="00914555"/>
    <w:rsid w:val="00915644"/>
    <w:rsid w:val="00915E27"/>
    <w:rsid w:val="00917518"/>
    <w:rsid w:val="00917647"/>
    <w:rsid w:val="00917FB2"/>
    <w:rsid w:val="00921244"/>
    <w:rsid w:val="009216D3"/>
    <w:rsid w:val="009217F7"/>
    <w:rsid w:val="0092198B"/>
    <w:rsid w:val="009224B7"/>
    <w:rsid w:val="00922793"/>
    <w:rsid w:val="0092465B"/>
    <w:rsid w:val="00924CEE"/>
    <w:rsid w:val="009250ED"/>
    <w:rsid w:val="00925FCE"/>
    <w:rsid w:val="00926C61"/>
    <w:rsid w:val="00927FE7"/>
    <w:rsid w:val="009328C8"/>
    <w:rsid w:val="009340AB"/>
    <w:rsid w:val="00934763"/>
    <w:rsid w:val="0093479B"/>
    <w:rsid w:val="0093575A"/>
    <w:rsid w:val="00935BF7"/>
    <w:rsid w:val="009368EF"/>
    <w:rsid w:val="00937A19"/>
    <w:rsid w:val="00940074"/>
    <w:rsid w:val="0094074C"/>
    <w:rsid w:val="009430EF"/>
    <w:rsid w:val="00943AF0"/>
    <w:rsid w:val="00943E55"/>
    <w:rsid w:val="00946894"/>
    <w:rsid w:val="00950138"/>
    <w:rsid w:val="009504C8"/>
    <w:rsid w:val="009505A4"/>
    <w:rsid w:val="00951473"/>
    <w:rsid w:val="00951D70"/>
    <w:rsid w:val="0095219C"/>
    <w:rsid w:val="00952952"/>
    <w:rsid w:val="00952B06"/>
    <w:rsid w:val="00953EF3"/>
    <w:rsid w:val="0095466E"/>
    <w:rsid w:val="009550EE"/>
    <w:rsid w:val="0095647B"/>
    <w:rsid w:val="00960BAC"/>
    <w:rsid w:val="00961746"/>
    <w:rsid w:val="00961E1F"/>
    <w:rsid w:val="009634E8"/>
    <w:rsid w:val="00963E82"/>
    <w:rsid w:val="00964B77"/>
    <w:rsid w:val="00965BEA"/>
    <w:rsid w:val="00965E7A"/>
    <w:rsid w:val="00967A48"/>
    <w:rsid w:val="0097091B"/>
    <w:rsid w:val="00971977"/>
    <w:rsid w:val="00971BDA"/>
    <w:rsid w:val="0097217A"/>
    <w:rsid w:val="00972291"/>
    <w:rsid w:val="009733DE"/>
    <w:rsid w:val="00973CF5"/>
    <w:rsid w:val="009759AF"/>
    <w:rsid w:val="00975ED4"/>
    <w:rsid w:val="009761D7"/>
    <w:rsid w:val="0097785A"/>
    <w:rsid w:val="00977967"/>
    <w:rsid w:val="009806A4"/>
    <w:rsid w:val="009825CB"/>
    <w:rsid w:val="00982BC4"/>
    <w:rsid w:val="009833D1"/>
    <w:rsid w:val="009837C7"/>
    <w:rsid w:val="00984683"/>
    <w:rsid w:val="00984A1E"/>
    <w:rsid w:val="00984E59"/>
    <w:rsid w:val="009860E9"/>
    <w:rsid w:val="00987C49"/>
    <w:rsid w:val="00991458"/>
    <w:rsid w:val="009914A1"/>
    <w:rsid w:val="009919EB"/>
    <w:rsid w:val="00991EFA"/>
    <w:rsid w:val="00993FB0"/>
    <w:rsid w:val="0099407A"/>
    <w:rsid w:val="0099414F"/>
    <w:rsid w:val="00994F77"/>
    <w:rsid w:val="00994F83"/>
    <w:rsid w:val="00996A5C"/>
    <w:rsid w:val="00996EF1"/>
    <w:rsid w:val="0099741A"/>
    <w:rsid w:val="009A0670"/>
    <w:rsid w:val="009A09D4"/>
    <w:rsid w:val="009A132F"/>
    <w:rsid w:val="009A1567"/>
    <w:rsid w:val="009A184D"/>
    <w:rsid w:val="009A2C24"/>
    <w:rsid w:val="009A2E92"/>
    <w:rsid w:val="009A2F64"/>
    <w:rsid w:val="009A3D72"/>
    <w:rsid w:val="009A3F71"/>
    <w:rsid w:val="009A4A81"/>
    <w:rsid w:val="009A53D4"/>
    <w:rsid w:val="009A6004"/>
    <w:rsid w:val="009A657C"/>
    <w:rsid w:val="009A67EF"/>
    <w:rsid w:val="009A77B5"/>
    <w:rsid w:val="009A7979"/>
    <w:rsid w:val="009B004A"/>
    <w:rsid w:val="009B0856"/>
    <w:rsid w:val="009B1311"/>
    <w:rsid w:val="009B1D62"/>
    <w:rsid w:val="009B1F41"/>
    <w:rsid w:val="009B4CB1"/>
    <w:rsid w:val="009B5E30"/>
    <w:rsid w:val="009B5F8E"/>
    <w:rsid w:val="009B6D78"/>
    <w:rsid w:val="009C1517"/>
    <w:rsid w:val="009C1681"/>
    <w:rsid w:val="009C26D1"/>
    <w:rsid w:val="009C2DCA"/>
    <w:rsid w:val="009C3970"/>
    <w:rsid w:val="009C39D5"/>
    <w:rsid w:val="009C4008"/>
    <w:rsid w:val="009C44D3"/>
    <w:rsid w:val="009C5CB0"/>
    <w:rsid w:val="009C686B"/>
    <w:rsid w:val="009C76E0"/>
    <w:rsid w:val="009C7763"/>
    <w:rsid w:val="009D0A81"/>
    <w:rsid w:val="009D0D67"/>
    <w:rsid w:val="009D1827"/>
    <w:rsid w:val="009D2C8B"/>
    <w:rsid w:val="009D2FA1"/>
    <w:rsid w:val="009D42A0"/>
    <w:rsid w:val="009D4BDB"/>
    <w:rsid w:val="009D5269"/>
    <w:rsid w:val="009D63ED"/>
    <w:rsid w:val="009D698F"/>
    <w:rsid w:val="009D6DB9"/>
    <w:rsid w:val="009D6F12"/>
    <w:rsid w:val="009E161A"/>
    <w:rsid w:val="009E170B"/>
    <w:rsid w:val="009E1BB1"/>
    <w:rsid w:val="009E1F64"/>
    <w:rsid w:val="009E238F"/>
    <w:rsid w:val="009E3250"/>
    <w:rsid w:val="009E3D42"/>
    <w:rsid w:val="009E4716"/>
    <w:rsid w:val="009E52F6"/>
    <w:rsid w:val="009E7315"/>
    <w:rsid w:val="009E7E4E"/>
    <w:rsid w:val="009F0CDC"/>
    <w:rsid w:val="009F1E4C"/>
    <w:rsid w:val="009F21FD"/>
    <w:rsid w:val="009F3321"/>
    <w:rsid w:val="009F3BD4"/>
    <w:rsid w:val="009F3F39"/>
    <w:rsid w:val="009F4515"/>
    <w:rsid w:val="009F47B0"/>
    <w:rsid w:val="009F49B2"/>
    <w:rsid w:val="009F5948"/>
    <w:rsid w:val="009F5D64"/>
    <w:rsid w:val="009F6113"/>
    <w:rsid w:val="009F6533"/>
    <w:rsid w:val="009F660C"/>
    <w:rsid w:val="009F6E7F"/>
    <w:rsid w:val="00A02D56"/>
    <w:rsid w:val="00A02DE5"/>
    <w:rsid w:val="00A02EE4"/>
    <w:rsid w:val="00A02F93"/>
    <w:rsid w:val="00A0371B"/>
    <w:rsid w:val="00A0473E"/>
    <w:rsid w:val="00A0476C"/>
    <w:rsid w:val="00A0565D"/>
    <w:rsid w:val="00A05E4E"/>
    <w:rsid w:val="00A07353"/>
    <w:rsid w:val="00A10D63"/>
    <w:rsid w:val="00A12A8E"/>
    <w:rsid w:val="00A134AD"/>
    <w:rsid w:val="00A1399B"/>
    <w:rsid w:val="00A13F46"/>
    <w:rsid w:val="00A143E8"/>
    <w:rsid w:val="00A144E9"/>
    <w:rsid w:val="00A148C5"/>
    <w:rsid w:val="00A149AA"/>
    <w:rsid w:val="00A15074"/>
    <w:rsid w:val="00A15A73"/>
    <w:rsid w:val="00A15C1D"/>
    <w:rsid w:val="00A169D3"/>
    <w:rsid w:val="00A16E38"/>
    <w:rsid w:val="00A173F4"/>
    <w:rsid w:val="00A20345"/>
    <w:rsid w:val="00A20941"/>
    <w:rsid w:val="00A20B99"/>
    <w:rsid w:val="00A21E99"/>
    <w:rsid w:val="00A22264"/>
    <w:rsid w:val="00A22606"/>
    <w:rsid w:val="00A22B0F"/>
    <w:rsid w:val="00A27107"/>
    <w:rsid w:val="00A27414"/>
    <w:rsid w:val="00A300FE"/>
    <w:rsid w:val="00A32469"/>
    <w:rsid w:val="00A32644"/>
    <w:rsid w:val="00A32AE8"/>
    <w:rsid w:val="00A36139"/>
    <w:rsid w:val="00A3691E"/>
    <w:rsid w:val="00A36A85"/>
    <w:rsid w:val="00A3719B"/>
    <w:rsid w:val="00A40581"/>
    <w:rsid w:val="00A41A89"/>
    <w:rsid w:val="00A42851"/>
    <w:rsid w:val="00A43196"/>
    <w:rsid w:val="00A43797"/>
    <w:rsid w:val="00A43ED4"/>
    <w:rsid w:val="00A43F08"/>
    <w:rsid w:val="00A448FC"/>
    <w:rsid w:val="00A44BEF"/>
    <w:rsid w:val="00A453DF"/>
    <w:rsid w:val="00A45717"/>
    <w:rsid w:val="00A478FD"/>
    <w:rsid w:val="00A47DC7"/>
    <w:rsid w:val="00A514C4"/>
    <w:rsid w:val="00A51BE7"/>
    <w:rsid w:val="00A52041"/>
    <w:rsid w:val="00A52EC7"/>
    <w:rsid w:val="00A53B1C"/>
    <w:rsid w:val="00A53CB2"/>
    <w:rsid w:val="00A55CDC"/>
    <w:rsid w:val="00A61CC7"/>
    <w:rsid w:val="00A63D2E"/>
    <w:rsid w:val="00A6400B"/>
    <w:rsid w:val="00A64284"/>
    <w:rsid w:val="00A650D3"/>
    <w:rsid w:val="00A6558E"/>
    <w:rsid w:val="00A66FDE"/>
    <w:rsid w:val="00A67749"/>
    <w:rsid w:val="00A70BE2"/>
    <w:rsid w:val="00A719E1"/>
    <w:rsid w:val="00A71AE5"/>
    <w:rsid w:val="00A71CB1"/>
    <w:rsid w:val="00A7232E"/>
    <w:rsid w:val="00A7350B"/>
    <w:rsid w:val="00A736B6"/>
    <w:rsid w:val="00A73C60"/>
    <w:rsid w:val="00A73CD5"/>
    <w:rsid w:val="00A748D4"/>
    <w:rsid w:val="00A755CD"/>
    <w:rsid w:val="00A75AAD"/>
    <w:rsid w:val="00A75B70"/>
    <w:rsid w:val="00A77527"/>
    <w:rsid w:val="00A77BC9"/>
    <w:rsid w:val="00A80739"/>
    <w:rsid w:val="00A8089C"/>
    <w:rsid w:val="00A81ED9"/>
    <w:rsid w:val="00A82713"/>
    <w:rsid w:val="00A829A5"/>
    <w:rsid w:val="00A82B36"/>
    <w:rsid w:val="00A83FAC"/>
    <w:rsid w:val="00A84145"/>
    <w:rsid w:val="00A84F89"/>
    <w:rsid w:val="00A85459"/>
    <w:rsid w:val="00A8575F"/>
    <w:rsid w:val="00A85C22"/>
    <w:rsid w:val="00A904CF"/>
    <w:rsid w:val="00A90961"/>
    <w:rsid w:val="00A91CB5"/>
    <w:rsid w:val="00A923CF"/>
    <w:rsid w:val="00A9245C"/>
    <w:rsid w:val="00A930CA"/>
    <w:rsid w:val="00A9316E"/>
    <w:rsid w:val="00A94D1B"/>
    <w:rsid w:val="00A95224"/>
    <w:rsid w:val="00A957FF"/>
    <w:rsid w:val="00A965C7"/>
    <w:rsid w:val="00A9712C"/>
    <w:rsid w:val="00AA1360"/>
    <w:rsid w:val="00AA2B30"/>
    <w:rsid w:val="00AA3F9F"/>
    <w:rsid w:val="00AA3FEA"/>
    <w:rsid w:val="00AA46A3"/>
    <w:rsid w:val="00AA557E"/>
    <w:rsid w:val="00AA59EE"/>
    <w:rsid w:val="00AA5CC9"/>
    <w:rsid w:val="00AA60CD"/>
    <w:rsid w:val="00AA63F1"/>
    <w:rsid w:val="00AA695A"/>
    <w:rsid w:val="00AA696E"/>
    <w:rsid w:val="00AA72B7"/>
    <w:rsid w:val="00AA77D2"/>
    <w:rsid w:val="00AB14B8"/>
    <w:rsid w:val="00AB243F"/>
    <w:rsid w:val="00AB31FF"/>
    <w:rsid w:val="00AB4F5C"/>
    <w:rsid w:val="00AB6573"/>
    <w:rsid w:val="00AB7665"/>
    <w:rsid w:val="00AC0138"/>
    <w:rsid w:val="00AC0212"/>
    <w:rsid w:val="00AC1422"/>
    <w:rsid w:val="00AC2017"/>
    <w:rsid w:val="00AC2BD4"/>
    <w:rsid w:val="00AC3C75"/>
    <w:rsid w:val="00AC62F3"/>
    <w:rsid w:val="00AC70F0"/>
    <w:rsid w:val="00AD0056"/>
    <w:rsid w:val="00AD084B"/>
    <w:rsid w:val="00AD0B6F"/>
    <w:rsid w:val="00AD291B"/>
    <w:rsid w:val="00AD2B7A"/>
    <w:rsid w:val="00AD6127"/>
    <w:rsid w:val="00AD61EF"/>
    <w:rsid w:val="00AD74AB"/>
    <w:rsid w:val="00AE0483"/>
    <w:rsid w:val="00AE0A43"/>
    <w:rsid w:val="00AE0CE6"/>
    <w:rsid w:val="00AE1477"/>
    <w:rsid w:val="00AE195E"/>
    <w:rsid w:val="00AE1A67"/>
    <w:rsid w:val="00AE1D13"/>
    <w:rsid w:val="00AE24BD"/>
    <w:rsid w:val="00AE34BB"/>
    <w:rsid w:val="00AE422F"/>
    <w:rsid w:val="00AE455A"/>
    <w:rsid w:val="00AE4B91"/>
    <w:rsid w:val="00AE4F48"/>
    <w:rsid w:val="00AE5D5C"/>
    <w:rsid w:val="00AF1EA8"/>
    <w:rsid w:val="00AF2785"/>
    <w:rsid w:val="00AF2AF3"/>
    <w:rsid w:val="00AF36ED"/>
    <w:rsid w:val="00AF420D"/>
    <w:rsid w:val="00AF6D11"/>
    <w:rsid w:val="00AF7966"/>
    <w:rsid w:val="00AF7C98"/>
    <w:rsid w:val="00AF7DCE"/>
    <w:rsid w:val="00AF7F85"/>
    <w:rsid w:val="00B000A2"/>
    <w:rsid w:val="00B00341"/>
    <w:rsid w:val="00B012A5"/>
    <w:rsid w:val="00B01CDE"/>
    <w:rsid w:val="00B01CF9"/>
    <w:rsid w:val="00B024EB"/>
    <w:rsid w:val="00B02BD0"/>
    <w:rsid w:val="00B035A7"/>
    <w:rsid w:val="00B06103"/>
    <w:rsid w:val="00B06875"/>
    <w:rsid w:val="00B07AD7"/>
    <w:rsid w:val="00B10F54"/>
    <w:rsid w:val="00B11AD8"/>
    <w:rsid w:val="00B11F8B"/>
    <w:rsid w:val="00B12B13"/>
    <w:rsid w:val="00B132C1"/>
    <w:rsid w:val="00B13F32"/>
    <w:rsid w:val="00B141C2"/>
    <w:rsid w:val="00B146DD"/>
    <w:rsid w:val="00B149C1"/>
    <w:rsid w:val="00B14E34"/>
    <w:rsid w:val="00B14E4F"/>
    <w:rsid w:val="00B16A93"/>
    <w:rsid w:val="00B16DAC"/>
    <w:rsid w:val="00B16E11"/>
    <w:rsid w:val="00B16E26"/>
    <w:rsid w:val="00B17239"/>
    <w:rsid w:val="00B17382"/>
    <w:rsid w:val="00B17A01"/>
    <w:rsid w:val="00B17BA7"/>
    <w:rsid w:val="00B20313"/>
    <w:rsid w:val="00B2197A"/>
    <w:rsid w:val="00B22F15"/>
    <w:rsid w:val="00B22F7C"/>
    <w:rsid w:val="00B24765"/>
    <w:rsid w:val="00B249BA"/>
    <w:rsid w:val="00B25401"/>
    <w:rsid w:val="00B2571F"/>
    <w:rsid w:val="00B25F72"/>
    <w:rsid w:val="00B26236"/>
    <w:rsid w:val="00B2627C"/>
    <w:rsid w:val="00B26A52"/>
    <w:rsid w:val="00B26E1A"/>
    <w:rsid w:val="00B27D47"/>
    <w:rsid w:val="00B30A60"/>
    <w:rsid w:val="00B30C1C"/>
    <w:rsid w:val="00B30D9C"/>
    <w:rsid w:val="00B3157B"/>
    <w:rsid w:val="00B31989"/>
    <w:rsid w:val="00B31A46"/>
    <w:rsid w:val="00B32DCF"/>
    <w:rsid w:val="00B33BCB"/>
    <w:rsid w:val="00B34F07"/>
    <w:rsid w:val="00B34FED"/>
    <w:rsid w:val="00B35345"/>
    <w:rsid w:val="00B35A32"/>
    <w:rsid w:val="00B379EA"/>
    <w:rsid w:val="00B40D89"/>
    <w:rsid w:val="00B41915"/>
    <w:rsid w:val="00B42207"/>
    <w:rsid w:val="00B430C0"/>
    <w:rsid w:val="00B43158"/>
    <w:rsid w:val="00B435B6"/>
    <w:rsid w:val="00B43704"/>
    <w:rsid w:val="00B43AFE"/>
    <w:rsid w:val="00B44538"/>
    <w:rsid w:val="00B44876"/>
    <w:rsid w:val="00B45D0A"/>
    <w:rsid w:val="00B45F43"/>
    <w:rsid w:val="00B45FD8"/>
    <w:rsid w:val="00B46002"/>
    <w:rsid w:val="00B46261"/>
    <w:rsid w:val="00B478FC"/>
    <w:rsid w:val="00B5014B"/>
    <w:rsid w:val="00B5066D"/>
    <w:rsid w:val="00B509A7"/>
    <w:rsid w:val="00B51268"/>
    <w:rsid w:val="00B513B9"/>
    <w:rsid w:val="00B51464"/>
    <w:rsid w:val="00B518EF"/>
    <w:rsid w:val="00B52F5E"/>
    <w:rsid w:val="00B53EE6"/>
    <w:rsid w:val="00B54187"/>
    <w:rsid w:val="00B5437C"/>
    <w:rsid w:val="00B5619A"/>
    <w:rsid w:val="00B56A80"/>
    <w:rsid w:val="00B56AC0"/>
    <w:rsid w:val="00B601BF"/>
    <w:rsid w:val="00B60A41"/>
    <w:rsid w:val="00B614E8"/>
    <w:rsid w:val="00B61953"/>
    <w:rsid w:val="00B622EF"/>
    <w:rsid w:val="00B62AE2"/>
    <w:rsid w:val="00B64126"/>
    <w:rsid w:val="00B64855"/>
    <w:rsid w:val="00B64C20"/>
    <w:rsid w:val="00B65FBA"/>
    <w:rsid w:val="00B662F2"/>
    <w:rsid w:val="00B66642"/>
    <w:rsid w:val="00B66A6D"/>
    <w:rsid w:val="00B66CC6"/>
    <w:rsid w:val="00B6778E"/>
    <w:rsid w:val="00B67E12"/>
    <w:rsid w:val="00B70836"/>
    <w:rsid w:val="00B7153F"/>
    <w:rsid w:val="00B71A14"/>
    <w:rsid w:val="00B71BC5"/>
    <w:rsid w:val="00B71D0C"/>
    <w:rsid w:val="00B73819"/>
    <w:rsid w:val="00B73ECB"/>
    <w:rsid w:val="00B74BC9"/>
    <w:rsid w:val="00B74DBF"/>
    <w:rsid w:val="00B75831"/>
    <w:rsid w:val="00B75E42"/>
    <w:rsid w:val="00B777ED"/>
    <w:rsid w:val="00B80B87"/>
    <w:rsid w:val="00B811E3"/>
    <w:rsid w:val="00B825E3"/>
    <w:rsid w:val="00B82F6A"/>
    <w:rsid w:val="00B836CB"/>
    <w:rsid w:val="00B83ECA"/>
    <w:rsid w:val="00B8418A"/>
    <w:rsid w:val="00B8441B"/>
    <w:rsid w:val="00B845B9"/>
    <w:rsid w:val="00B8524B"/>
    <w:rsid w:val="00B8612E"/>
    <w:rsid w:val="00B87531"/>
    <w:rsid w:val="00B879B6"/>
    <w:rsid w:val="00B90592"/>
    <w:rsid w:val="00B90BF0"/>
    <w:rsid w:val="00B92229"/>
    <w:rsid w:val="00B92463"/>
    <w:rsid w:val="00B92683"/>
    <w:rsid w:val="00B93770"/>
    <w:rsid w:val="00B93812"/>
    <w:rsid w:val="00B93C4C"/>
    <w:rsid w:val="00B9530D"/>
    <w:rsid w:val="00B957B2"/>
    <w:rsid w:val="00B97576"/>
    <w:rsid w:val="00BA0610"/>
    <w:rsid w:val="00BA0BE7"/>
    <w:rsid w:val="00BA2A05"/>
    <w:rsid w:val="00BA3545"/>
    <w:rsid w:val="00BA3F49"/>
    <w:rsid w:val="00BA51D7"/>
    <w:rsid w:val="00BA57C6"/>
    <w:rsid w:val="00BA5894"/>
    <w:rsid w:val="00BA65E9"/>
    <w:rsid w:val="00BA6E1A"/>
    <w:rsid w:val="00BA7A7B"/>
    <w:rsid w:val="00BB2705"/>
    <w:rsid w:val="00BB4365"/>
    <w:rsid w:val="00BB51F4"/>
    <w:rsid w:val="00BB56D0"/>
    <w:rsid w:val="00BB63D4"/>
    <w:rsid w:val="00BB6998"/>
    <w:rsid w:val="00BB6E4C"/>
    <w:rsid w:val="00BB6E5A"/>
    <w:rsid w:val="00BB758C"/>
    <w:rsid w:val="00BB7672"/>
    <w:rsid w:val="00BC0031"/>
    <w:rsid w:val="00BC18AC"/>
    <w:rsid w:val="00BC1BF4"/>
    <w:rsid w:val="00BC2D65"/>
    <w:rsid w:val="00BC3C58"/>
    <w:rsid w:val="00BC4F17"/>
    <w:rsid w:val="00BC6FE1"/>
    <w:rsid w:val="00BC7C14"/>
    <w:rsid w:val="00BC7FE2"/>
    <w:rsid w:val="00BD0297"/>
    <w:rsid w:val="00BD0CFB"/>
    <w:rsid w:val="00BD3DCD"/>
    <w:rsid w:val="00BD50BC"/>
    <w:rsid w:val="00BD543F"/>
    <w:rsid w:val="00BD5EC3"/>
    <w:rsid w:val="00BD6348"/>
    <w:rsid w:val="00BD6877"/>
    <w:rsid w:val="00BD68F9"/>
    <w:rsid w:val="00BD6E26"/>
    <w:rsid w:val="00BD787C"/>
    <w:rsid w:val="00BD7AF1"/>
    <w:rsid w:val="00BE026F"/>
    <w:rsid w:val="00BE1A9F"/>
    <w:rsid w:val="00BE1AFF"/>
    <w:rsid w:val="00BE1E56"/>
    <w:rsid w:val="00BE2C5A"/>
    <w:rsid w:val="00BE3CD2"/>
    <w:rsid w:val="00BE561F"/>
    <w:rsid w:val="00BE6C38"/>
    <w:rsid w:val="00BE7150"/>
    <w:rsid w:val="00BE7B9F"/>
    <w:rsid w:val="00BF10F8"/>
    <w:rsid w:val="00BF13AC"/>
    <w:rsid w:val="00BF1672"/>
    <w:rsid w:val="00BF25E4"/>
    <w:rsid w:val="00BF32B9"/>
    <w:rsid w:val="00BF3C6D"/>
    <w:rsid w:val="00BF4805"/>
    <w:rsid w:val="00BF4C35"/>
    <w:rsid w:val="00BF4E02"/>
    <w:rsid w:val="00BF61E2"/>
    <w:rsid w:val="00BF663F"/>
    <w:rsid w:val="00BF6FDB"/>
    <w:rsid w:val="00BF7D6F"/>
    <w:rsid w:val="00C00AA0"/>
    <w:rsid w:val="00C00BED"/>
    <w:rsid w:val="00C01A97"/>
    <w:rsid w:val="00C03256"/>
    <w:rsid w:val="00C04446"/>
    <w:rsid w:val="00C04A51"/>
    <w:rsid w:val="00C04F8A"/>
    <w:rsid w:val="00C051A1"/>
    <w:rsid w:val="00C05F5D"/>
    <w:rsid w:val="00C0601A"/>
    <w:rsid w:val="00C074CF"/>
    <w:rsid w:val="00C07C18"/>
    <w:rsid w:val="00C11AC8"/>
    <w:rsid w:val="00C11F31"/>
    <w:rsid w:val="00C13712"/>
    <w:rsid w:val="00C13CA2"/>
    <w:rsid w:val="00C145C7"/>
    <w:rsid w:val="00C149DF"/>
    <w:rsid w:val="00C1591A"/>
    <w:rsid w:val="00C15EDD"/>
    <w:rsid w:val="00C16396"/>
    <w:rsid w:val="00C1712F"/>
    <w:rsid w:val="00C17615"/>
    <w:rsid w:val="00C17E6D"/>
    <w:rsid w:val="00C2014D"/>
    <w:rsid w:val="00C2051E"/>
    <w:rsid w:val="00C2111F"/>
    <w:rsid w:val="00C2121A"/>
    <w:rsid w:val="00C21F7D"/>
    <w:rsid w:val="00C22051"/>
    <w:rsid w:val="00C22191"/>
    <w:rsid w:val="00C23297"/>
    <w:rsid w:val="00C249A8"/>
    <w:rsid w:val="00C249E0"/>
    <w:rsid w:val="00C250D4"/>
    <w:rsid w:val="00C252C3"/>
    <w:rsid w:val="00C25F51"/>
    <w:rsid w:val="00C2600B"/>
    <w:rsid w:val="00C26B46"/>
    <w:rsid w:val="00C26D12"/>
    <w:rsid w:val="00C27220"/>
    <w:rsid w:val="00C278B8"/>
    <w:rsid w:val="00C3141D"/>
    <w:rsid w:val="00C31671"/>
    <w:rsid w:val="00C31829"/>
    <w:rsid w:val="00C318D8"/>
    <w:rsid w:val="00C31C4C"/>
    <w:rsid w:val="00C32963"/>
    <w:rsid w:val="00C32BD5"/>
    <w:rsid w:val="00C32EF3"/>
    <w:rsid w:val="00C34CEF"/>
    <w:rsid w:val="00C35957"/>
    <w:rsid w:val="00C35A0C"/>
    <w:rsid w:val="00C364B6"/>
    <w:rsid w:val="00C377CE"/>
    <w:rsid w:val="00C40142"/>
    <w:rsid w:val="00C404C6"/>
    <w:rsid w:val="00C414B5"/>
    <w:rsid w:val="00C41946"/>
    <w:rsid w:val="00C41DCA"/>
    <w:rsid w:val="00C41F7F"/>
    <w:rsid w:val="00C4224A"/>
    <w:rsid w:val="00C42434"/>
    <w:rsid w:val="00C42608"/>
    <w:rsid w:val="00C42AD1"/>
    <w:rsid w:val="00C432ED"/>
    <w:rsid w:val="00C437F3"/>
    <w:rsid w:val="00C4385D"/>
    <w:rsid w:val="00C43D5F"/>
    <w:rsid w:val="00C43FFE"/>
    <w:rsid w:val="00C44010"/>
    <w:rsid w:val="00C457CB"/>
    <w:rsid w:val="00C45DC7"/>
    <w:rsid w:val="00C45F46"/>
    <w:rsid w:val="00C46862"/>
    <w:rsid w:val="00C50E0A"/>
    <w:rsid w:val="00C528E3"/>
    <w:rsid w:val="00C52F84"/>
    <w:rsid w:val="00C5312A"/>
    <w:rsid w:val="00C5379B"/>
    <w:rsid w:val="00C53889"/>
    <w:rsid w:val="00C53B3A"/>
    <w:rsid w:val="00C543F4"/>
    <w:rsid w:val="00C54795"/>
    <w:rsid w:val="00C54E1E"/>
    <w:rsid w:val="00C553C1"/>
    <w:rsid w:val="00C55D2D"/>
    <w:rsid w:val="00C569AF"/>
    <w:rsid w:val="00C56D44"/>
    <w:rsid w:val="00C61C2D"/>
    <w:rsid w:val="00C63BDE"/>
    <w:rsid w:val="00C64B3B"/>
    <w:rsid w:val="00C651F1"/>
    <w:rsid w:val="00C65651"/>
    <w:rsid w:val="00C66261"/>
    <w:rsid w:val="00C66858"/>
    <w:rsid w:val="00C67429"/>
    <w:rsid w:val="00C679BA"/>
    <w:rsid w:val="00C700FE"/>
    <w:rsid w:val="00C702C9"/>
    <w:rsid w:val="00C70425"/>
    <w:rsid w:val="00C70FE6"/>
    <w:rsid w:val="00C71F34"/>
    <w:rsid w:val="00C72229"/>
    <w:rsid w:val="00C72981"/>
    <w:rsid w:val="00C73231"/>
    <w:rsid w:val="00C73AE8"/>
    <w:rsid w:val="00C73D3C"/>
    <w:rsid w:val="00C743F3"/>
    <w:rsid w:val="00C745C3"/>
    <w:rsid w:val="00C74E46"/>
    <w:rsid w:val="00C8001C"/>
    <w:rsid w:val="00C806F0"/>
    <w:rsid w:val="00C81408"/>
    <w:rsid w:val="00C84FAA"/>
    <w:rsid w:val="00C85701"/>
    <w:rsid w:val="00C85BCB"/>
    <w:rsid w:val="00C8605A"/>
    <w:rsid w:val="00C872C8"/>
    <w:rsid w:val="00C90BA7"/>
    <w:rsid w:val="00C90D60"/>
    <w:rsid w:val="00C91FCF"/>
    <w:rsid w:val="00C9233F"/>
    <w:rsid w:val="00C938C0"/>
    <w:rsid w:val="00C94756"/>
    <w:rsid w:val="00C9549F"/>
    <w:rsid w:val="00C95B9D"/>
    <w:rsid w:val="00C96C72"/>
    <w:rsid w:val="00C97B25"/>
    <w:rsid w:val="00CA03EA"/>
    <w:rsid w:val="00CA0939"/>
    <w:rsid w:val="00CA0BCB"/>
    <w:rsid w:val="00CA11FD"/>
    <w:rsid w:val="00CA15BE"/>
    <w:rsid w:val="00CA3E3A"/>
    <w:rsid w:val="00CA60AD"/>
    <w:rsid w:val="00CA6635"/>
    <w:rsid w:val="00CA686E"/>
    <w:rsid w:val="00CA6BB1"/>
    <w:rsid w:val="00CA73AB"/>
    <w:rsid w:val="00CA752E"/>
    <w:rsid w:val="00CA78DB"/>
    <w:rsid w:val="00CA7A2B"/>
    <w:rsid w:val="00CB1E57"/>
    <w:rsid w:val="00CB1F83"/>
    <w:rsid w:val="00CB2306"/>
    <w:rsid w:val="00CB3657"/>
    <w:rsid w:val="00CB3C29"/>
    <w:rsid w:val="00CB41EB"/>
    <w:rsid w:val="00CB4266"/>
    <w:rsid w:val="00CB439E"/>
    <w:rsid w:val="00CB49FC"/>
    <w:rsid w:val="00CB4E83"/>
    <w:rsid w:val="00CB5C35"/>
    <w:rsid w:val="00CB67A3"/>
    <w:rsid w:val="00CB693B"/>
    <w:rsid w:val="00CB7423"/>
    <w:rsid w:val="00CC0039"/>
    <w:rsid w:val="00CC37A3"/>
    <w:rsid w:val="00CC415E"/>
    <w:rsid w:val="00CC4736"/>
    <w:rsid w:val="00CC55CC"/>
    <w:rsid w:val="00CC5B53"/>
    <w:rsid w:val="00CC64F4"/>
    <w:rsid w:val="00CC6F92"/>
    <w:rsid w:val="00CC7126"/>
    <w:rsid w:val="00CC760C"/>
    <w:rsid w:val="00CC7775"/>
    <w:rsid w:val="00CC7BA4"/>
    <w:rsid w:val="00CD0031"/>
    <w:rsid w:val="00CD0374"/>
    <w:rsid w:val="00CD27FB"/>
    <w:rsid w:val="00CD2987"/>
    <w:rsid w:val="00CD2D61"/>
    <w:rsid w:val="00CD4466"/>
    <w:rsid w:val="00CD500D"/>
    <w:rsid w:val="00CD5BE7"/>
    <w:rsid w:val="00CD5E32"/>
    <w:rsid w:val="00CD753D"/>
    <w:rsid w:val="00CD7B10"/>
    <w:rsid w:val="00CE0AC7"/>
    <w:rsid w:val="00CE1D48"/>
    <w:rsid w:val="00CE2175"/>
    <w:rsid w:val="00CE4F48"/>
    <w:rsid w:val="00CE5730"/>
    <w:rsid w:val="00CE6598"/>
    <w:rsid w:val="00CE6E25"/>
    <w:rsid w:val="00CE6F96"/>
    <w:rsid w:val="00CF059D"/>
    <w:rsid w:val="00CF0829"/>
    <w:rsid w:val="00CF0FB0"/>
    <w:rsid w:val="00CF138B"/>
    <w:rsid w:val="00CF22C8"/>
    <w:rsid w:val="00CF25FD"/>
    <w:rsid w:val="00CF2B14"/>
    <w:rsid w:val="00CF2D7C"/>
    <w:rsid w:val="00CF2FA9"/>
    <w:rsid w:val="00CF40F1"/>
    <w:rsid w:val="00CF428D"/>
    <w:rsid w:val="00CF4742"/>
    <w:rsid w:val="00CF51E1"/>
    <w:rsid w:val="00D00A74"/>
    <w:rsid w:val="00D01A08"/>
    <w:rsid w:val="00D03431"/>
    <w:rsid w:val="00D048E6"/>
    <w:rsid w:val="00D04F8F"/>
    <w:rsid w:val="00D058C5"/>
    <w:rsid w:val="00D05D86"/>
    <w:rsid w:val="00D05E49"/>
    <w:rsid w:val="00D065B1"/>
    <w:rsid w:val="00D066FD"/>
    <w:rsid w:val="00D06B10"/>
    <w:rsid w:val="00D10210"/>
    <w:rsid w:val="00D10B4B"/>
    <w:rsid w:val="00D115A4"/>
    <w:rsid w:val="00D124AD"/>
    <w:rsid w:val="00D12F58"/>
    <w:rsid w:val="00D135F6"/>
    <w:rsid w:val="00D144EA"/>
    <w:rsid w:val="00D1522B"/>
    <w:rsid w:val="00D1541B"/>
    <w:rsid w:val="00D16681"/>
    <w:rsid w:val="00D16EA7"/>
    <w:rsid w:val="00D16FEC"/>
    <w:rsid w:val="00D2013D"/>
    <w:rsid w:val="00D21025"/>
    <w:rsid w:val="00D212CA"/>
    <w:rsid w:val="00D22BEC"/>
    <w:rsid w:val="00D22FC2"/>
    <w:rsid w:val="00D23906"/>
    <w:rsid w:val="00D244B7"/>
    <w:rsid w:val="00D24B36"/>
    <w:rsid w:val="00D25F48"/>
    <w:rsid w:val="00D261B5"/>
    <w:rsid w:val="00D26BF7"/>
    <w:rsid w:val="00D27A3E"/>
    <w:rsid w:val="00D30871"/>
    <w:rsid w:val="00D31835"/>
    <w:rsid w:val="00D34726"/>
    <w:rsid w:val="00D35509"/>
    <w:rsid w:val="00D355A4"/>
    <w:rsid w:val="00D3580C"/>
    <w:rsid w:val="00D3620F"/>
    <w:rsid w:val="00D36274"/>
    <w:rsid w:val="00D379B9"/>
    <w:rsid w:val="00D42210"/>
    <w:rsid w:val="00D426EF"/>
    <w:rsid w:val="00D43027"/>
    <w:rsid w:val="00D456DC"/>
    <w:rsid w:val="00D465A7"/>
    <w:rsid w:val="00D47254"/>
    <w:rsid w:val="00D50245"/>
    <w:rsid w:val="00D50F25"/>
    <w:rsid w:val="00D53674"/>
    <w:rsid w:val="00D53B79"/>
    <w:rsid w:val="00D5546D"/>
    <w:rsid w:val="00D556C2"/>
    <w:rsid w:val="00D563B5"/>
    <w:rsid w:val="00D6198C"/>
    <w:rsid w:val="00D61F8D"/>
    <w:rsid w:val="00D6371D"/>
    <w:rsid w:val="00D64342"/>
    <w:rsid w:val="00D65C84"/>
    <w:rsid w:val="00D65F0F"/>
    <w:rsid w:val="00D66284"/>
    <w:rsid w:val="00D66C36"/>
    <w:rsid w:val="00D671F9"/>
    <w:rsid w:val="00D67642"/>
    <w:rsid w:val="00D67D02"/>
    <w:rsid w:val="00D708A8"/>
    <w:rsid w:val="00D71853"/>
    <w:rsid w:val="00D74FF7"/>
    <w:rsid w:val="00D76053"/>
    <w:rsid w:val="00D760BE"/>
    <w:rsid w:val="00D76649"/>
    <w:rsid w:val="00D779B1"/>
    <w:rsid w:val="00D77D1C"/>
    <w:rsid w:val="00D80A34"/>
    <w:rsid w:val="00D80BF0"/>
    <w:rsid w:val="00D82167"/>
    <w:rsid w:val="00D8306C"/>
    <w:rsid w:val="00D83979"/>
    <w:rsid w:val="00D839AD"/>
    <w:rsid w:val="00D85175"/>
    <w:rsid w:val="00D8569F"/>
    <w:rsid w:val="00D85759"/>
    <w:rsid w:val="00D85FFF"/>
    <w:rsid w:val="00D878A1"/>
    <w:rsid w:val="00D87A94"/>
    <w:rsid w:val="00D87CD2"/>
    <w:rsid w:val="00D90089"/>
    <w:rsid w:val="00D91266"/>
    <w:rsid w:val="00D92593"/>
    <w:rsid w:val="00D928B1"/>
    <w:rsid w:val="00D939E7"/>
    <w:rsid w:val="00D94E7E"/>
    <w:rsid w:val="00D953D9"/>
    <w:rsid w:val="00D95A6D"/>
    <w:rsid w:val="00D96F1A"/>
    <w:rsid w:val="00DA0B18"/>
    <w:rsid w:val="00DA4376"/>
    <w:rsid w:val="00DA4B81"/>
    <w:rsid w:val="00DA5713"/>
    <w:rsid w:val="00DA6387"/>
    <w:rsid w:val="00DA6557"/>
    <w:rsid w:val="00DA7B2B"/>
    <w:rsid w:val="00DB005B"/>
    <w:rsid w:val="00DB052C"/>
    <w:rsid w:val="00DB1810"/>
    <w:rsid w:val="00DB20BC"/>
    <w:rsid w:val="00DB2EA8"/>
    <w:rsid w:val="00DB2F77"/>
    <w:rsid w:val="00DB2FED"/>
    <w:rsid w:val="00DB403D"/>
    <w:rsid w:val="00DB4A6A"/>
    <w:rsid w:val="00DB55F0"/>
    <w:rsid w:val="00DB56A1"/>
    <w:rsid w:val="00DB6279"/>
    <w:rsid w:val="00DB6FA0"/>
    <w:rsid w:val="00DB7C20"/>
    <w:rsid w:val="00DB7DC2"/>
    <w:rsid w:val="00DC05DF"/>
    <w:rsid w:val="00DC0D96"/>
    <w:rsid w:val="00DC15B9"/>
    <w:rsid w:val="00DC2026"/>
    <w:rsid w:val="00DC21E8"/>
    <w:rsid w:val="00DC26AF"/>
    <w:rsid w:val="00DC2B8A"/>
    <w:rsid w:val="00DC2E9F"/>
    <w:rsid w:val="00DC4BD5"/>
    <w:rsid w:val="00DC4EC4"/>
    <w:rsid w:val="00DC521E"/>
    <w:rsid w:val="00DC52AF"/>
    <w:rsid w:val="00DC610A"/>
    <w:rsid w:val="00DC6BB1"/>
    <w:rsid w:val="00DC7177"/>
    <w:rsid w:val="00DC7AA0"/>
    <w:rsid w:val="00DC7F2E"/>
    <w:rsid w:val="00DD038F"/>
    <w:rsid w:val="00DD08E0"/>
    <w:rsid w:val="00DD0FCC"/>
    <w:rsid w:val="00DD1DCE"/>
    <w:rsid w:val="00DD294E"/>
    <w:rsid w:val="00DD2B35"/>
    <w:rsid w:val="00DD2F12"/>
    <w:rsid w:val="00DD33DC"/>
    <w:rsid w:val="00DD3859"/>
    <w:rsid w:val="00DD4EB6"/>
    <w:rsid w:val="00DD573B"/>
    <w:rsid w:val="00DD6C1B"/>
    <w:rsid w:val="00DD7623"/>
    <w:rsid w:val="00DE024A"/>
    <w:rsid w:val="00DE1BA2"/>
    <w:rsid w:val="00DE300E"/>
    <w:rsid w:val="00DE3057"/>
    <w:rsid w:val="00DE33E2"/>
    <w:rsid w:val="00DE36A2"/>
    <w:rsid w:val="00DE407F"/>
    <w:rsid w:val="00DE4B2D"/>
    <w:rsid w:val="00DE4F2E"/>
    <w:rsid w:val="00DE4F84"/>
    <w:rsid w:val="00DE6706"/>
    <w:rsid w:val="00DE70B5"/>
    <w:rsid w:val="00DE77D6"/>
    <w:rsid w:val="00DE7D42"/>
    <w:rsid w:val="00DF0142"/>
    <w:rsid w:val="00DF0961"/>
    <w:rsid w:val="00DF1238"/>
    <w:rsid w:val="00DF2A95"/>
    <w:rsid w:val="00DF2F58"/>
    <w:rsid w:val="00DF42B7"/>
    <w:rsid w:val="00DF46FD"/>
    <w:rsid w:val="00DF58D9"/>
    <w:rsid w:val="00DF5A41"/>
    <w:rsid w:val="00DF7368"/>
    <w:rsid w:val="00DF7677"/>
    <w:rsid w:val="00E0075F"/>
    <w:rsid w:val="00E01641"/>
    <w:rsid w:val="00E01B88"/>
    <w:rsid w:val="00E023E4"/>
    <w:rsid w:val="00E0344C"/>
    <w:rsid w:val="00E03954"/>
    <w:rsid w:val="00E05BD1"/>
    <w:rsid w:val="00E06053"/>
    <w:rsid w:val="00E06A82"/>
    <w:rsid w:val="00E0745E"/>
    <w:rsid w:val="00E10534"/>
    <w:rsid w:val="00E10FB3"/>
    <w:rsid w:val="00E121F0"/>
    <w:rsid w:val="00E123D5"/>
    <w:rsid w:val="00E12E15"/>
    <w:rsid w:val="00E12ED4"/>
    <w:rsid w:val="00E132F0"/>
    <w:rsid w:val="00E133AC"/>
    <w:rsid w:val="00E13592"/>
    <w:rsid w:val="00E136A3"/>
    <w:rsid w:val="00E13E0B"/>
    <w:rsid w:val="00E13FE3"/>
    <w:rsid w:val="00E1514B"/>
    <w:rsid w:val="00E15184"/>
    <w:rsid w:val="00E15B8D"/>
    <w:rsid w:val="00E16401"/>
    <w:rsid w:val="00E16702"/>
    <w:rsid w:val="00E20096"/>
    <w:rsid w:val="00E20474"/>
    <w:rsid w:val="00E2177A"/>
    <w:rsid w:val="00E22BCD"/>
    <w:rsid w:val="00E23841"/>
    <w:rsid w:val="00E24660"/>
    <w:rsid w:val="00E24FC9"/>
    <w:rsid w:val="00E25F04"/>
    <w:rsid w:val="00E26678"/>
    <w:rsid w:val="00E26EE0"/>
    <w:rsid w:val="00E27655"/>
    <w:rsid w:val="00E2797D"/>
    <w:rsid w:val="00E27F71"/>
    <w:rsid w:val="00E30483"/>
    <w:rsid w:val="00E30B7A"/>
    <w:rsid w:val="00E310FF"/>
    <w:rsid w:val="00E317F8"/>
    <w:rsid w:val="00E32865"/>
    <w:rsid w:val="00E328C1"/>
    <w:rsid w:val="00E32FD3"/>
    <w:rsid w:val="00E331C8"/>
    <w:rsid w:val="00E33C0D"/>
    <w:rsid w:val="00E34729"/>
    <w:rsid w:val="00E34F92"/>
    <w:rsid w:val="00E35111"/>
    <w:rsid w:val="00E35851"/>
    <w:rsid w:val="00E35E7F"/>
    <w:rsid w:val="00E3616F"/>
    <w:rsid w:val="00E37855"/>
    <w:rsid w:val="00E400ED"/>
    <w:rsid w:val="00E4052E"/>
    <w:rsid w:val="00E41ABF"/>
    <w:rsid w:val="00E41B10"/>
    <w:rsid w:val="00E41DD8"/>
    <w:rsid w:val="00E428CE"/>
    <w:rsid w:val="00E43075"/>
    <w:rsid w:val="00E4373E"/>
    <w:rsid w:val="00E4375F"/>
    <w:rsid w:val="00E44238"/>
    <w:rsid w:val="00E44B6C"/>
    <w:rsid w:val="00E44EC6"/>
    <w:rsid w:val="00E45F99"/>
    <w:rsid w:val="00E46B16"/>
    <w:rsid w:val="00E4713A"/>
    <w:rsid w:val="00E477C8"/>
    <w:rsid w:val="00E47E0D"/>
    <w:rsid w:val="00E501D1"/>
    <w:rsid w:val="00E506B8"/>
    <w:rsid w:val="00E512DD"/>
    <w:rsid w:val="00E53D44"/>
    <w:rsid w:val="00E54BA8"/>
    <w:rsid w:val="00E54BD4"/>
    <w:rsid w:val="00E560BC"/>
    <w:rsid w:val="00E5668D"/>
    <w:rsid w:val="00E56B6A"/>
    <w:rsid w:val="00E57346"/>
    <w:rsid w:val="00E57753"/>
    <w:rsid w:val="00E578B8"/>
    <w:rsid w:val="00E60DD6"/>
    <w:rsid w:val="00E619D1"/>
    <w:rsid w:val="00E62F22"/>
    <w:rsid w:val="00E63479"/>
    <w:rsid w:val="00E63EFD"/>
    <w:rsid w:val="00E64C64"/>
    <w:rsid w:val="00E64E09"/>
    <w:rsid w:val="00E65172"/>
    <w:rsid w:val="00E6550C"/>
    <w:rsid w:val="00E67569"/>
    <w:rsid w:val="00E67A47"/>
    <w:rsid w:val="00E67C94"/>
    <w:rsid w:val="00E70E31"/>
    <w:rsid w:val="00E70EEE"/>
    <w:rsid w:val="00E72130"/>
    <w:rsid w:val="00E72271"/>
    <w:rsid w:val="00E7245B"/>
    <w:rsid w:val="00E724BF"/>
    <w:rsid w:val="00E7309A"/>
    <w:rsid w:val="00E73C3C"/>
    <w:rsid w:val="00E73E6C"/>
    <w:rsid w:val="00E742B1"/>
    <w:rsid w:val="00E747A7"/>
    <w:rsid w:val="00E75E91"/>
    <w:rsid w:val="00E76146"/>
    <w:rsid w:val="00E762BF"/>
    <w:rsid w:val="00E773BA"/>
    <w:rsid w:val="00E77AEF"/>
    <w:rsid w:val="00E80F72"/>
    <w:rsid w:val="00E82B32"/>
    <w:rsid w:val="00E836ED"/>
    <w:rsid w:val="00E8485A"/>
    <w:rsid w:val="00E860DD"/>
    <w:rsid w:val="00E863BA"/>
    <w:rsid w:val="00E86B07"/>
    <w:rsid w:val="00E91554"/>
    <w:rsid w:val="00E93E96"/>
    <w:rsid w:val="00E945B9"/>
    <w:rsid w:val="00E96E5B"/>
    <w:rsid w:val="00E977FC"/>
    <w:rsid w:val="00E97A35"/>
    <w:rsid w:val="00EA0BB3"/>
    <w:rsid w:val="00EA2D3E"/>
    <w:rsid w:val="00EA2D61"/>
    <w:rsid w:val="00EA2F53"/>
    <w:rsid w:val="00EA349B"/>
    <w:rsid w:val="00EA3BD4"/>
    <w:rsid w:val="00EA5357"/>
    <w:rsid w:val="00EA579B"/>
    <w:rsid w:val="00EA5873"/>
    <w:rsid w:val="00EA67B6"/>
    <w:rsid w:val="00EA6FED"/>
    <w:rsid w:val="00EA7817"/>
    <w:rsid w:val="00EB09D9"/>
    <w:rsid w:val="00EB19DA"/>
    <w:rsid w:val="00EB2155"/>
    <w:rsid w:val="00EB27CC"/>
    <w:rsid w:val="00EB3CEC"/>
    <w:rsid w:val="00EB4CD7"/>
    <w:rsid w:val="00EB4F6A"/>
    <w:rsid w:val="00EB70DF"/>
    <w:rsid w:val="00EB71CD"/>
    <w:rsid w:val="00EB77F9"/>
    <w:rsid w:val="00EB7A33"/>
    <w:rsid w:val="00EC080F"/>
    <w:rsid w:val="00EC0DDE"/>
    <w:rsid w:val="00EC1078"/>
    <w:rsid w:val="00EC3322"/>
    <w:rsid w:val="00EC432C"/>
    <w:rsid w:val="00EC4796"/>
    <w:rsid w:val="00EC57A2"/>
    <w:rsid w:val="00EC5AD9"/>
    <w:rsid w:val="00EC6314"/>
    <w:rsid w:val="00EC6B4C"/>
    <w:rsid w:val="00EC6C63"/>
    <w:rsid w:val="00EC74FA"/>
    <w:rsid w:val="00EC78D0"/>
    <w:rsid w:val="00ED1B60"/>
    <w:rsid w:val="00ED2172"/>
    <w:rsid w:val="00ED2580"/>
    <w:rsid w:val="00ED41DD"/>
    <w:rsid w:val="00ED44CF"/>
    <w:rsid w:val="00ED49ED"/>
    <w:rsid w:val="00ED75A1"/>
    <w:rsid w:val="00EE0000"/>
    <w:rsid w:val="00EE2E87"/>
    <w:rsid w:val="00EE38ED"/>
    <w:rsid w:val="00EE4DC9"/>
    <w:rsid w:val="00EE5E18"/>
    <w:rsid w:val="00EE6455"/>
    <w:rsid w:val="00EE7169"/>
    <w:rsid w:val="00EE78DA"/>
    <w:rsid w:val="00EF034E"/>
    <w:rsid w:val="00EF17BD"/>
    <w:rsid w:val="00EF1A32"/>
    <w:rsid w:val="00EF1BDB"/>
    <w:rsid w:val="00EF2224"/>
    <w:rsid w:val="00EF3FE2"/>
    <w:rsid w:val="00EF448C"/>
    <w:rsid w:val="00EF4A32"/>
    <w:rsid w:val="00EF5462"/>
    <w:rsid w:val="00EF5C95"/>
    <w:rsid w:val="00EF6D30"/>
    <w:rsid w:val="00EF7B67"/>
    <w:rsid w:val="00F000F4"/>
    <w:rsid w:val="00F00479"/>
    <w:rsid w:val="00F00686"/>
    <w:rsid w:val="00F00F11"/>
    <w:rsid w:val="00F02C13"/>
    <w:rsid w:val="00F0484A"/>
    <w:rsid w:val="00F071DD"/>
    <w:rsid w:val="00F07F67"/>
    <w:rsid w:val="00F1074C"/>
    <w:rsid w:val="00F10A28"/>
    <w:rsid w:val="00F110BA"/>
    <w:rsid w:val="00F11D2E"/>
    <w:rsid w:val="00F11F2A"/>
    <w:rsid w:val="00F129C5"/>
    <w:rsid w:val="00F12D9F"/>
    <w:rsid w:val="00F1458D"/>
    <w:rsid w:val="00F1485B"/>
    <w:rsid w:val="00F165E8"/>
    <w:rsid w:val="00F2009D"/>
    <w:rsid w:val="00F2070A"/>
    <w:rsid w:val="00F20A16"/>
    <w:rsid w:val="00F20EC4"/>
    <w:rsid w:val="00F23122"/>
    <w:rsid w:val="00F231CC"/>
    <w:rsid w:val="00F233D8"/>
    <w:rsid w:val="00F24584"/>
    <w:rsid w:val="00F253EE"/>
    <w:rsid w:val="00F25524"/>
    <w:rsid w:val="00F25B12"/>
    <w:rsid w:val="00F267B7"/>
    <w:rsid w:val="00F26AAA"/>
    <w:rsid w:val="00F26B7B"/>
    <w:rsid w:val="00F27CCB"/>
    <w:rsid w:val="00F27E5A"/>
    <w:rsid w:val="00F310B2"/>
    <w:rsid w:val="00F31390"/>
    <w:rsid w:val="00F31EAF"/>
    <w:rsid w:val="00F3405F"/>
    <w:rsid w:val="00F340FE"/>
    <w:rsid w:val="00F36A23"/>
    <w:rsid w:val="00F36AA9"/>
    <w:rsid w:val="00F4028F"/>
    <w:rsid w:val="00F40A75"/>
    <w:rsid w:val="00F4223B"/>
    <w:rsid w:val="00F46190"/>
    <w:rsid w:val="00F46859"/>
    <w:rsid w:val="00F47713"/>
    <w:rsid w:val="00F50076"/>
    <w:rsid w:val="00F509E4"/>
    <w:rsid w:val="00F50F32"/>
    <w:rsid w:val="00F5112A"/>
    <w:rsid w:val="00F51956"/>
    <w:rsid w:val="00F51A35"/>
    <w:rsid w:val="00F51A7F"/>
    <w:rsid w:val="00F52331"/>
    <w:rsid w:val="00F53ED2"/>
    <w:rsid w:val="00F5433A"/>
    <w:rsid w:val="00F54392"/>
    <w:rsid w:val="00F55F1B"/>
    <w:rsid w:val="00F57EE7"/>
    <w:rsid w:val="00F61183"/>
    <w:rsid w:val="00F6120C"/>
    <w:rsid w:val="00F61637"/>
    <w:rsid w:val="00F617E1"/>
    <w:rsid w:val="00F61D6C"/>
    <w:rsid w:val="00F6321A"/>
    <w:rsid w:val="00F637D4"/>
    <w:rsid w:val="00F6528E"/>
    <w:rsid w:val="00F654CB"/>
    <w:rsid w:val="00F65636"/>
    <w:rsid w:val="00F66577"/>
    <w:rsid w:val="00F66D65"/>
    <w:rsid w:val="00F67392"/>
    <w:rsid w:val="00F67A5E"/>
    <w:rsid w:val="00F70D99"/>
    <w:rsid w:val="00F71895"/>
    <w:rsid w:val="00F71B6A"/>
    <w:rsid w:val="00F71DFC"/>
    <w:rsid w:val="00F73442"/>
    <w:rsid w:val="00F734BB"/>
    <w:rsid w:val="00F73CAD"/>
    <w:rsid w:val="00F7425D"/>
    <w:rsid w:val="00F7455E"/>
    <w:rsid w:val="00F7461F"/>
    <w:rsid w:val="00F74EE1"/>
    <w:rsid w:val="00F75851"/>
    <w:rsid w:val="00F75A29"/>
    <w:rsid w:val="00F76E46"/>
    <w:rsid w:val="00F776B5"/>
    <w:rsid w:val="00F77965"/>
    <w:rsid w:val="00F77ED9"/>
    <w:rsid w:val="00F804F7"/>
    <w:rsid w:val="00F80EF3"/>
    <w:rsid w:val="00F82194"/>
    <w:rsid w:val="00F82265"/>
    <w:rsid w:val="00F822DF"/>
    <w:rsid w:val="00F82DC7"/>
    <w:rsid w:val="00F832B3"/>
    <w:rsid w:val="00F8338B"/>
    <w:rsid w:val="00F83F5D"/>
    <w:rsid w:val="00F844AD"/>
    <w:rsid w:val="00F84DB3"/>
    <w:rsid w:val="00F8500E"/>
    <w:rsid w:val="00F85B38"/>
    <w:rsid w:val="00F872F2"/>
    <w:rsid w:val="00F8741F"/>
    <w:rsid w:val="00F8787A"/>
    <w:rsid w:val="00F87DB5"/>
    <w:rsid w:val="00F90134"/>
    <w:rsid w:val="00F909AB"/>
    <w:rsid w:val="00F90E6A"/>
    <w:rsid w:val="00F91291"/>
    <w:rsid w:val="00F93321"/>
    <w:rsid w:val="00F93EFE"/>
    <w:rsid w:val="00F943CC"/>
    <w:rsid w:val="00F9620B"/>
    <w:rsid w:val="00F96615"/>
    <w:rsid w:val="00F9740B"/>
    <w:rsid w:val="00FA03B2"/>
    <w:rsid w:val="00FA09D7"/>
    <w:rsid w:val="00FA0A68"/>
    <w:rsid w:val="00FA13BB"/>
    <w:rsid w:val="00FA2966"/>
    <w:rsid w:val="00FA2AEC"/>
    <w:rsid w:val="00FA2AEE"/>
    <w:rsid w:val="00FA2DB6"/>
    <w:rsid w:val="00FA4248"/>
    <w:rsid w:val="00FA4594"/>
    <w:rsid w:val="00FA526B"/>
    <w:rsid w:val="00FA5665"/>
    <w:rsid w:val="00FA6188"/>
    <w:rsid w:val="00FB0020"/>
    <w:rsid w:val="00FB15A2"/>
    <w:rsid w:val="00FB2399"/>
    <w:rsid w:val="00FB261B"/>
    <w:rsid w:val="00FB3151"/>
    <w:rsid w:val="00FB3868"/>
    <w:rsid w:val="00FB38FB"/>
    <w:rsid w:val="00FB3B87"/>
    <w:rsid w:val="00FB4BE9"/>
    <w:rsid w:val="00FB523E"/>
    <w:rsid w:val="00FB5421"/>
    <w:rsid w:val="00FB5C68"/>
    <w:rsid w:val="00FB6330"/>
    <w:rsid w:val="00FB7D19"/>
    <w:rsid w:val="00FC0052"/>
    <w:rsid w:val="00FC0C8C"/>
    <w:rsid w:val="00FC1719"/>
    <w:rsid w:val="00FC1E9A"/>
    <w:rsid w:val="00FC1ECF"/>
    <w:rsid w:val="00FC3075"/>
    <w:rsid w:val="00FC3AC5"/>
    <w:rsid w:val="00FC4357"/>
    <w:rsid w:val="00FC4EC8"/>
    <w:rsid w:val="00FC52D0"/>
    <w:rsid w:val="00FC55B2"/>
    <w:rsid w:val="00FC590C"/>
    <w:rsid w:val="00FC5BDC"/>
    <w:rsid w:val="00FC5FDA"/>
    <w:rsid w:val="00FC64A5"/>
    <w:rsid w:val="00FC71E5"/>
    <w:rsid w:val="00FC751E"/>
    <w:rsid w:val="00FC75FA"/>
    <w:rsid w:val="00FD06B1"/>
    <w:rsid w:val="00FD0889"/>
    <w:rsid w:val="00FD08A3"/>
    <w:rsid w:val="00FD1322"/>
    <w:rsid w:val="00FD171B"/>
    <w:rsid w:val="00FD19AE"/>
    <w:rsid w:val="00FD3226"/>
    <w:rsid w:val="00FD334A"/>
    <w:rsid w:val="00FD4320"/>
    <w:rsid w:val="00FD44FC"/>
    <w:rsid w:val="00FD5520"/>
    <w:rsid w:val="00FD5970"/>
    <w:rsid w:val="00FD5C9F"/>
    <w:rsid w:val="00FD609F"/>
    <w:rsid w:val="00FD67D0"/>
    <w:rsid w:val="00FD780A"/>
    <w:rsid w:val="00FE03B0"/>
    <w:rsid w:val="00FE0ABD"/>
    <w:rsid w:val="00FE0D74"/>
    <w:rsid w:val="00FE111B"/>
    <w:rsid w:val="00FE12A3"/>
    <w:rsid w:val="00FE1F46"/>
    <w:rsid w:val="00FE25A8"/>
    <w:rsid w:val="00FE2874"/>
    <w:rsid w:val="00FE28B6"/>
    <w:rsid w:val="00FE2908"/>
    <w:rsid w:val="00FE3C7B"/>
    <w:rsid w:val="00FE4258"/>
    <w:rsid w:val="00FE4263"/>
    <w:rsid w:val="00FE47FE"/>
    <w:rsid w:val="00FE7823"/>
    <w:rsid w:val="00FF034B"/>
    <w:rsid w:val="00FF1101"/>
    <w:rsid w:val="00FF11BE"/>
    <w:rsid w:val="00FF1428"/>
    <w:rsid w:val="00FF18E5"/>
    <w:rsid w:val="00FF298A"/>
    <w:rsid w:val="00FF30A5"/>
    <w:rsid w:val="00FF3782"/>
    <w:rsid w:val="00FF37F4"/>
    <w:rsid w:val="00FF3A8D"/>
    <w:rsid w:val="00FF48FB"/>
    <w:rsid w:val="00FF491E"/>
    <w:rsid w:val="00FF6311"/>
    <w:rsid w:val="00FF6345"/>
    <w:rsid w:val="00FF657F"/>
    <w:rsid w:val="00FF6781"/>
    <w:rsid w:val="00FF6FA3"/>
    <w:rsid w:val="00FF7F81"/>
    <w:rsid w:val="17F81077"/>
    <w:rsid w:val="18AFFD92"/>
    <w:rsid w:val="2158DC0B"/>
    <w:rsid w:val="290AAE08"/>
    <w:rsid w:val="2AB2F89A"/>
    <w:rsid w:val="439F5956"/>
    <w:rsid w:val="4692B6C4"/>
    <w:rsid w:val="5D954DEB"/>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3A5C81"/>
  <w15:docId w15:val="{E8E4AF9C-E801-49AF-BD5A-3F995291F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3EDD"/>
    <w:pPr>
      <w:suppressAutoHyphens/>
      <w:spacing w:after="200" w:line="276" w:lineRule="auto"/>
    </w:pPr>
    <w:rPr>
      <w:kern w:val="1"/>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Шрифт абзацу за промовчанням1"/>
    <w:uiPriority w:val="1"/>
    <w:semiHidden/>
    <w:unhideWhenUsed/>
  </w:style>
  <w:style w:type="character" w:customStyle="1" w:styleId="FontStyle14">
    <w:name w:val="Font Style14"/>
    <w:uiPriority w:val="99"/>
    <w:rsid w:val="00C43FFE"/>
    <w:rPr>
      <w:rFonts w:ascii="Times New Roman" w:hAnsi="Times New Roman" w:cs="Times New Roman"/>
      <w:sz w:val="26"/>
      <w:szCs w:val="26"/>
    </w:rPr>
  </w:style>
  <w:style w:type="character" w:customStyle="1" w:styleId="FontStyle16">
    <w:name w:val="Font Style16"/>
    <w:uiPriority w:val="99"/>
    <w:rsid w:val="00C43FFE"/>
    <w:rPr>
      <w:rFonts w:ascii="Times New Roman" w:hAnsi="Times New Roman" w:cs="Times New Roman"/>
      <w:sz w:val="28"/>
      <w:szCs w:val="28"/>
    </w:rPr>
  </w:style>
  <w:style w:type="paragraph" w:styleId="a3">
    <w:name w:val="List Paragraph"/>
    <w:aliases w:val="Подглава"/>
    <w:basedOn w:val="a"/>
    <w:link w:val="a4"/>
    <w:uiPriority w:val="34"/>
    <w:qFormat/>
    <w:rsid w:val="00C43FFE"/>
    <w:pPr>
      <w:suppressAutoHyphens w:val="0"/>
      <w:ind w:left="720"/>
      <w:contextualSpacing/>
    </w:pPr>
    <w:rPr>
      <w:kern w:val="0"/>
    </w:rPr>
  </w:style>
  <w:style w:type="character" w:customStyle="1" w:styleId="a4">
    <w:name w:val="Абзац списку Знак"/>
    <w:aliases w:val="Подглава Знак"/>
    <w:link w:val="a3"/>
    <w:uiPriority w:val="34"/>
    <w:rsid w:val="00C43FFE"/>
    <w:rPr>
      <w:rFonts w:ascii="Calibri" w:eastAsia="Calibri" w:hAnsi="Calibri" w:cs="Times New Roman"/>
    </w:rPr>
  </w:style>
  <w:style w:type="paragraph" w:styleId="a5">
    <w:name w:val="No Spacing"/>
    <w:uiPriority w:val="1"/>
    <w:qFormat/>
    <w:rsid w:val="00C43FFE"/>
    <w:pPr>
      <w:suppressAutoHyphens/>
    </w:pPr>
    <w:rPr>
      <w:kern w:val="1"/>
      <w:sz w:val="22"/>
      <w:szCs w:val="22"/>
      <w:lang w:eastAsia="en-US"/>
    </w:rPr>
  </w:style>
  <w:style w:type="paragraph" w:styleId="a6">
    <w:name w:val="header"/>
    <w:basedOn w:val="a"/>
    <w:link w:val="a7"/>
    <w:uiPriority w:val="99"/>
    <w:unhideWhenUsed/>
    <w:rsid w:val="00C43FFE"/>
    <w:pPr>
      <w:tabs>
        <w:tab w:val="center" w:pos="4819"/>
        <w:tab w:val="right" w:pos="9639"/>
      </w:tabs>
      <w:spacing w:after="0" w:line="240" w:lineRule="auto"/>
    </w:pPr>
  </w:style>
  <w:style w:type="character" w:customStyle="1" w:styleId="a7">
    <w:name w:val="Верхній колонтитул Знак"/>
    <w:link w:val="a6"/>
    <w:uiPriority w:val="99"/>
    <w:rsid w:val="00C43FFE"/>
    <w:rPr>
      <w:rFonts w:ascii="Calibri" w:eastAsia="Calibri" w:hAnsi="Calibri" w:cs="Times New Roman"/>
      <w:kern w:val="1"/>
    </w:rPr>
  </w:style>
  <w:style w:type="paragraph" w:styleId="a8">
    <w:name w:val="Balloon Text"/>
    <w:basedOn w:val="a"/>
    <w:link w:val="a9"/>
    <w:uiPriority w:val="99"/>
    <w:semiHidden/>
    <w:unhideWhenUsed/>
    <w:rsid w:val="00EA5357"/>
    <w:pPr>
      <w:spacing w:after="0" w:line="240" w:lineRule="auto"/>
    </w:pPr>
    <w:rPr>
      <w:rFonts w:ascii="Segoe UI" w:hAnsi="Segoe UI" w:cs="Segoe UI"/>
      <w:sz w:val="18"/>
      <w:szCs w:val="18"/>
    </w:rPr>
  </w:style>
  <w:style w:type="character" w:customStyle="1" w:styleId="a9">
    <w:name w:val="Текст у виносці Знак"/>
    <w:link w:val="a8"/>
    <w:uiPriority w:val="99"/>
    <w:semiHidden/>
    <w:rsid w:val="00EA5357"/>
    <w:rPr>
      <w:rFonts w:ascii="Segoe UI" w:eastAsia="Calibri" w:hAnsi="Segoe UI" w:cs="Segoe UI"/>
      <w:kern w:val="1"/>
      <w:sz w:val="18"/>
      <w:szCs w:val="18"/>
    </w:rPr>
  </w:style>
  <w:style w:type="table" w:styleId="aa">
    <w:name w:val="Table Grid"/>
    <w:basedOn w:val="a1"/>
    <w:uiPriority w:val="39"/>
    <w:rsid w:val="00EF03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1"/>
    <w:uiPriority w:val="99"/>
    <w:semiHidden/>
    <w:unhideWhenUsed/>
    <w:rsid w:val="00265053"/>
    <w:rPr>
      <w:sz w:val="16"/>
      <w:szCs w:val="16"/>
    </w:rPr>
  </w:style>
  <w:style w:type="paragraph" w:styleId="ac">
    <w:name w:val="annotation text"/>
    <w:basedOn w:val="a"/>
    <w:link w:val="ad"/>
    <w:uiPriority w:val="99"/>
    <w:unhideWhenUsed/>
    <w:rsid w:val="00265053"/>
    <w:rPr>
      <w:sz w:val="20"/>
      <w:szCs w:val="20"/>
    </w:rPr>
  </w:style>
  <w:style w:type="character" w:customStyle="1" w:styleId="ad">
    <w:name w:val="Текст примітки Знак"/>
    <w:basedOn w:val="1"/>
    <w:link w:val="ac"/>
    <w:uiPriority w:val="99"/>
    <w:rsid w:val="00265053"/>
    <w:rPr>
      <w:kern w:val="1"/>
      <w:lang w:eastAsia="en-US"/>
    </w:rPr>
  </w:style>
  <w:style w:type="paragraph" w:styleId="ae">
    <w:name w:val="annotation subject"/>
    <w:basedOn w:val="ac"/>
    <w:next w:val="ac"/>
    <w:link w:val="af"/>
    <w:uiPriority w:val="99"/>
    <w:semiHidden/>
    <w:unhideWhenUsed/>
    <w:rsid w:val="00265053"/>
    <w:rPr>
      <w:b/>
      <w:bCs/>
    </w:rPr>
  </w:style>
  <w:style w:type="character" w:customStyle="1" w:styleId="af">
    <w:name w:val="Тема примітки Знак"/>
    <w:basedOn w:val="ad"/>
    <w:link w:val="ae"/>
    <w:uiPriority w:val="99"/>
    <w:semiHidden/>
    <w:rsid w:val="00265053"/>
    <w:rPr>
      <w:b/>
      <w:bCs/>
      <w:kern w:val="1"/>
      <w:lang w:eastAsia="en-US"/>
    </w:rPr>
  </w:style>
  <w:style w:type="character" w:styleId="af0">
    <w:name w:val="Hyperlink"/>
    <w:basedOn w:val="1"/>
    <w:uiPriority w:val="99"/>
    <w:unhideWhenUsed/>
    <w:rsid w:val="00E15B8D"/>
    <w:rPr>
      <w:color w:val="0563C1" w:themeColor="hyperlink"/>
      <w:u w:val="single"/>
    </w:rPr>
  </w:style>
  <w:style w:type="character" w:customStyle="1" w:styleId="UnresolvedMention">
    <w:name w:val="Unresolved Mention"/>
    <w:basedOn w:val="1"/>
    <w:uiPriority w:val="99"/>
    <w:semiHidden/>
    <w:unhideWhenUsed/>
    <w:rsid w:val="00E15B8D"/>
    <w:rPr>
      <w:color w:val="605E5C"/>
      <w:shd w:val="clear" w:color="auto" w:fill="E1DFDD"/>
    </w:rPr>
  </w:style>
  <w:style w:type="paragraph" w:styleId="af1">
    <w:name w:val="footer"/>
    <w:basedOn w:val="a"/>
    <w:link w:val="af2"/>
    <w:uiPriority w:val="99"/>
    <w:unhideWhenUsed/>
    <w:rsid w:val="006B4BEA"/>
    <w:pPr>
      <w:tabs>
        <w:tab w:val="center" w:pos="4680"/>
        <w:tab w:val="right" w:pos="9360"/>
      </w:tabs>
      <w:spacing w:after="0" w:line="240" w:lineRule="auto"/>
    </w:pPr>
  </w:style>
  <w:style w:type="character" w:customStyle="1" w:styleId="af2">
    <w:name w:val="Нижній колонтитул Знак"/>
    <w:basedOn w:val="a0"/>
    <w:link w:val="af1"/>
    <w:uiPriority w:val="99"/>
    <w:rsid w:val="00DE3057"/>
    <w:rPr>
      <w:kern w:val="1"/>
      <w:sz w:val="22"/>
      <w:szCs w:val="22"/>
      <w:lang w:eastAsia="en-US"/>
    </w:rPr>
  </w:style>
  <w:style w:type="character" w:customStyle="1" w:styleId="cf01">
    <w:name w:val="cf01"/>
    <w:basedOn w:val="a0"/>
    <w:rsid w:val="00DE3057"/>
    <w:rPr>
      <w:rFonts w:ascii="Segoe UI" w:hAnsi="Segoe UI" w:cs="Segoe UI" w:hint="default"/>
      <w:sz w:val="18"/>
      <w:szCs w:val="18"/>
    </w:rPr>
  </w:style>
  <w:style w:type="character" w:customStyle="1" w:styleId="rynqvb">
    <w:name w:val="rynqvb"/>
    <w:basedOn w:val="a0"/>
    <w:rsid w:val="00DE3057"/>
  </w:style>
  <w:style w:type="paragraph" w:styleId="af3">
    <w:name w:val="Revision"/>
    <w:hidden/>
    <w:uiPriority w:val="99"/>
    <w:semiHidden/>
    <w:rsid w:val="008E209B"/>
    <w:rPr>
      <w:kern w:val="1"/>
      <w:sz w:val="22"/>
      <w:szCs w:val="22"/>
      <w:lang w:eastAsia="en-US"/>
    </w:rPr>
  </w:style>
  <w:style w:type="character" w:customStyle="1" w:styleId="rvts0">
    <w:name w:val="rvts0"/>
    <w:basedOn w:val="a0"/>
    <w:rsid w:val="004102EA"/>
  </w:style>
  <w:style w:type="character" w:customStyle="1" w:styleId="rvts9">
    <w:name w:val="rvts9"/>
    <w:basedOn w:val="a0"/>
    <w:rsid w:val="0040686A"/>
  </w:style>
  <w:style w:type="character" w:customStyle="1" w:styleId="rvts37">
    <w:name w:val="rvts37"/>
    <w:basedOn w:val="a0"/>
    <w:rsid w:val="0040686A"/>
  </w:style>
  <w:style w:type="character" w:styleId="af4">
    <w:name w:val="FollowedHyperlink"/>
    <w:basedOn w:val="a0"/>
    <w:uiPriority w:val="99"/>
    <w:semiHidden/>
    <w:unhideWhenUsed/>
    <w:rsid w:val="007A419D"/>
    <w:rPr>
      <w:color w:val="954F72" w:themeColor="followedHyperlink"/>
      <w:u w:val="single"/>
    </w:rPr>
  </w:style>
  <w:style w:type="paragraph" w:styleId="af5">
    <w:name w:val="Body Text"/>
    <w:basedOn w:val="a"/>
    <w:link w:val="af6"/>
    <w:rsid w:val="003B28BE"/>
    <w:pPr>
      <w:suppressAutoHyphens w:val="0"/>
      <w:spacing w:after="120" w:line="240" w:lineRule="auto"/>
    </w:pPr>
    <w:rPr>
      <w:rFonts w:ascii="Times New Roman" w:eastAsia="Times New Roman" w:hAnsi="Times New Roman"/>
      <w:kern w:val="0"/>
      <w:sz w:val="24"/>
      <w:szCs w:val="24"/>
      <w:lang w:val="ru-RU" w:eastAsia="ru-RU"/>
    </w:rPr>
  </w:style>
  <w:style w:type="character" w:customStyle="1" w:styleId="af6">
    <w:name w:val="Основний текст Знак"/>
    <w:basedOn w:val="a0"/>
    <w:link w:val="af5"/>
    <w:rsid w:val="003B28BE"/>
    <w:rPr>
      <w:rFonts w:ascii="Times New Roman" w:eastAsia="Times New Roman" w:hAnsi="Times New Roman"/>
      <w:sz w:val="24"/>
      <w:szCs w:val="24"/>
      <w:lang w:val="ru-RU" w:eastAsia="ru-RU"/>
    </w:rPr>
  </w:style>
  <w:style w:type="character" w:customStyle="1" w:styleId="2">
    <w:name w:val="Основной текст (2)_"/>
    <w:link w:val="20"/>
    <w:locked/>
    <w:rsid w:val="00C553C1"/>
    <w:rPr>
      <w:b/>
      <w:sz w:val="26"/>
      <w:shd w:val="clear" w:color="auto" w:fill="FFFFFF"/>
    </w:rPr>
  </w:style>
  <w:style w:type="paragraph" w:customStyle="1" w:styleId="20">
    <w:name w:val="Основной текст (2)"/>
    <w:basedOn w:val="a"/>
    <w:link w:val="2"/>
    <w:rsid w:val="00C553C1"/>
    <w:pPr>
      <w:widowControl w:val="0"/>
      <w:shd w:val="clear" w:color="auto" w:fill="FFFFFF"/>
      <w:suppressAutoHyphens w:val="0"/>
      <w:autoSpaceDN w:val="0"/>
      <w:spacing w:after="1020" w:line="240" w:lineRule="atLeast"/>
      <w:jc w:val="center"/>
    </w:pPr>
    <w:rPr>
      <w:b/>
      <w:kern w:val="0"/>
      <w:sz w:val="26"/>
      <w:szCs w:val="20"/>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4617715">
      <w:bodyDiv w:val="1"/>
      <w:marLeft w:val="0"/>
      <w:marRight w:val="0"/>
      <w:marTop w:val="0"/>
      <w:marBottom w:val="0"/>
      <w:divBdr>
        <w:top w:val="none" w:sz="0" w:space="0" w:color="auto"/>
        <w:left w:val="none" w:sz="0" w:space="0" w:color="auto"/>
        <w:bottom w:val="none" w:sz="0" w:space="0" w:color="auto"/>
        <w:right w:val="none" w:sz="0" w:space="0" w:color="auto"/>
      </w:divBdr>
    </w:div>
    <w:div w:id="489908624">
      <w:bodyDiv w:val="1"/>
      <w:marLeft w:val="0"/>
      <w:marRight w:val="0"/>
      <w:marTop w:val="0"/>
      <w:marBottom w:val="0"/>
      <w:divBdr>
        <w:top w:val="none" w:sz="0" w:space="0" w:color="auto"/>
        <w:left w:val="none" w:sz="0" w:space="0" w:color="auto"/>
        <w:bottom w:val="none" w:sz="0" w:space="0" w:color="auto"/>
        <w:right w:val="none" w:sz="0" w:space="0" w:color="auto"/>
      </w:divBdr>
    </w:div>
    <w:div w:id="490490043">
      <w:bodyDiv w:val="1"/>
      <w:marLeft w:val="0"/>
      <w:marRight w:val="0"/>
      <w:marTop w:val="0"/>
      <w:marBottom w:val="0"/>
      <w:divBdr>
        <w:top w:val="none" w:sz="0" w:space="0" w:color="auto"/>
        <w:left w:val="none" w:sz="0" w:space="0" w:color="auto"/>
        <w:bottom w:val="none" w:sz="0" w:space="0" w:color="auto"/>
        <w:right w:val="none" w:sz="0" w:space="0" w:color="auto"/>
      </w:divBdr>
    </w:div>
    <w:div w:id="653947902">
      <w:bodyDiv w:val="1"/>
      <w:marLeft w:val="0"/>
      <w:marRight w:val="0"/>
      <w:marTop w:val="0"/>
      <w:marBottom w:val="0"/>
      <w:divBdr>
        <w:top w:val="none" w:sz="0" w:space="0" w:color="auto"/>
        <w:left w:val="none" w:sz="0" w:space="0" w:color="auto"/>
        <w:bottom w:val="none" w:sz="0" w:space="0" w:color="auto"/>
        <w:right w:val="none" w:sz="0" w:space="0" w:color="auto"/>
      </w:divBdr>
    </w:div>
    <w:div w:id="707612038">
      <w:bodyDiv w:val="1"/>
      <w:marLeft w:val="0"/>
      <w:marRight w:val="0"/>
      <w:marTop w:val="0"/>
      <w:marBottom w:val="0"/>
      <w:divBdr>
        <w:top w:val="none" w:sz="0" w:space="0" w:color="auto"/>
        <w:left w:val="none" w:sz="0" w:space="0" w:color="auto"/>
        <w:bottom w:val="none" w:sz="0" w:space="0" w:color="auto"/>
        <w:right w:val="none" w:sz="0" w:space="0" w:color="auto"/>
      </w:divBdr>
    </w:div>
    <w:div w:id="708064527">
      <w:bodyDiv w:val="1"/>
      <w:marLeft w:val="0"/>
      <w:marRight w:val="0"/>
      <w:marTop w:val="0"/>
      <w:marBottom w:val="0"/>
      <w:divBdr>
        <w:top w:val="none" w:sz="0" w:space="0" w:color="auto"/>
        <w:left w:val="none" w:sz="0" w:space="0" w:color="auto"/>
        <w:bottom w:val="none" w:sz="0" w:space="0" w:color="auto"/>
        <w:right w:val="none" w:sz="0" w:space="0" w:color="auto"/>
      </w:divBdr>
    </w:div>
    <w:div w:id="752629970">
      <w:bodyDiv w:val="1"/>
      <w:marLeft w:val="0"/>
      <w:marRight w:val="0"/>
      <w:marTop w:val="0"/>
      <w:marBottom w:val="0"/>
      <w:divBdr>
        <w:top w:val="none" w:sz="0" w:space="0" w:color="auto"/>
        <w:left w:val="none" w:sz="0" w:space="0" w:color="auto"/>
        <w:bottom w:val="none" w:sz="0" w:space="0" w:color="auto"/>
        <w:right w:val="none" w:sz="0" w:space="0" w:color="auto"/>
      </w:divBdr>
    </w:div>
    <w:div w:id="888489885">
      <w:bodyDiv w:val="1"/>
      <w:marLeft w:val="0"/>
      <w:marRight w:val="0"/>
      <w:marTop w:val="0"/>
      <w:marBottom w:val="0"/>
      <w:divBdr>
        <w:top w:val="none" w:sz="0" w:space="0" w:color="auto"/>
        <w:left w:val="none" w:sz="0" w:space="0" w:color="auto"/>
        <w:bottom w:val="none" w:sz="0" w:space="0" w:color="auto"/>
        <w:right w:val="none" w:sz="0" w:space="0" w:color="auto"/>
      </w:divBdr>
    </w:div>
    <w:div w:id="944582344">
      <w:bodyDiv w:val="1"/>
      <w:marLeft w:val="0"/>
      <w:marRight w:val="0"/>
      <w:marTop w:val="0"/>
      <w:marBottom w:val="0"/>
      <w:divBdr>
        <w:top w:val="none" w:sz="0" w:space="0" w:color="auto"/>
        <w:left w:val="none" w:sz="0" w:space="0" w:color="auto"/>
        <w:bottom w:val="none" w:sz="0" w:space="0" w:color="auto"/>
        <w:right w:val="none" w:sz="0" w:space="0" w:color="auto"/>
      </w:divBdr>
    </w:div>
    <w:div w:id="967201814">
      <w:bodyDiv w:val="1"/>
      <w:marLeft w:val="0"/>
      <w:marRight w:val="0"/>
      <w:marTop w:val="0"/>
      <w:marBottom w:val="0"/>
      <w:divBdr>
        <w:top w:val="none" w:sz="0" w:space="0" w:color="auto"/>
        <w:left w:val="none" w:sz="0" w:space="0" w:color="auto"/>
        <w:bottom w:val="none" w:sz="0" w:space="0" w:color="auto"/>
        <w:right w:val="none" w:sz="0" w:space="0" w:color="auto"/>
      </w:divBdr>
    </w:div>
    <w:div w:id="1020204299">
      <w:bodyDiv w:val="1"/>
      <w:marLeft w:val="0"/>
      <w:marRight w:val="0"/>
      <w:marTop w:val="0"/>
      <w:marBottom w:val="0"/>
      <w:divBdr>
        <w:top w:val="none" w:sz="0" w:space="0" w:color="auto"/>
        <w:left w:val="none" w:sz="0" w:space="0" w:color="auto"/>
        <w:bottom w:val="none" w:sz="0" w:space="0" w:color="auto"/>
        <w:right w:val="none" w:sz="0" w:space="0" w:color="auto"/>
      </w:divBdr>
    </w:div>
    <w:div w:id="1265307961">
      <w:bodyDiv w:val="1"/>
      <w:marLeft w:val="0"/>
      <w:marRight w:val="0"/>
      <w:marTop w:val="0"/>
      <w:marBottom w:val="0"/>
      <w:divBdr>
        <w:top w:val="none" w:sz="0" w:space="0" w:color="auto"/>
        <w:left w:val="none" w:sz="0" w:space="0" w:color="auto"/>
        <w:bottom w:val="none" w:sz="0" w:space="0" w:color="auto"/>
        <w:right w:val="none" w:sz="0" w:space="0" w:color="auto"/>
      </w:divBdr>
    </w:div>
    <w:div w:id="2007856404">
      <w:bodyDiv w:val="1"/>
      <w:marLeft w:val="0"/>
      <w:marRight w:val="0"/>
      <w:marTop w:val="0"/>
      <w:marBottom w:val="0"/>
      <w:divBdr>
        <w:top w:val="none" w:sz="0" w:space="0" w:color="auto"/>
        <w:left w:val="none" w:sz="0" w:space="0" w:color="auto"/>
        <w:bottom w:val="none" w:sz="0" w:space="0" w:color="auto"/>
        <w:right w:val="none" w:sz="0" w:space="0" w:color="auto"/>
      </w:divBdr>
    </w:div>
    <w:div w:id="20309078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itd.rada.gov.ua/0d5453a0-572d-48d1-bce1-15fd575791b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td.rada.gov.ua/billInfo/Bills/Card/40997"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ejure.foundation/skhemy-piani-za-kerm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reyestr.court.gov.ua/Review/109214783" TargetMode="External"/><Relationship Id="rId4" Type="http://schemas.openxmlformats.org/officeDocument/2006/relationships/settings" Target="settings.xml"/><Relationship Id="rId9" Type="http://schemas.openxmlformats.org/officeDocument/2006/relationships/hyperlink" Target="https://reyestr.court.gov.ua/Review/106104359" TargetMode="External"/><Relationship Id="rId14" Type="http://schemas.openxmlformats.org/officeDocument/2006/relationships/hyperlink" Target="https://www.mil.gov.ua/content/other/Pamyatka.pdf"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E86062-2FDB-44FD-A052-62C35AA2E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20133</Words>
  <Characters>11477</Characters>
  <Application>Microsoft Office Word</Application>
  <DocSecurity>0</DocSecurity>
  <Lines>95</Lines>
  <Paragraphs>63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31547</CharactersWithSpaces>
  <SharedDoc>false</SharedDoc>
  <HLinks>
    <vt:vector size="144" baseType="variant">
      <vt:variant>
        <vt:i4>1441821</vt:i4>
      </vt:variant>
      <vt:variant>
        <vt:i4>69</vt:i4>
      </vt:variant>
      <vt:variant>
        <vt:i4>0</vt:i4>
      </vt:variant>
      <vt:variant>
        <vt:i4>5</vt:i4>
      </vt:variant>
      <vt:variant>
        <vt:lpwstr>https://reyestr.court.gov.ua/Review/117227149</vt:lpwstr>
      </vt:variant>
      <vt:variant>
        <vt:lpwstr/>
      </vt:variant>
      <vt:variant>
        <vt:i4>1441815</vt:i4>
      </vt:variant>
      <vt:variant>
        <vt:i4>66</vt:i4>
      </vt:variant>
      <vt:variant>
        <vt:i4>0</vt:i4>
      </vt:variant>
      <vt:variant>
        <vt:i4>5</vt:i4>
      </vt:variant>
      <vt:variant>
        <vt:lpwstr>https://reyestr.court.gov.ua/Review/116212918</vt:lpwstr>
      </vt:variant>
      <vt:variant>
        <vt:lpwstr/>
      </vt:variant>
      <vt:variant>
        <vt:i4>1572883</vt:i4>
      </vt:variant>
      <vt:variant>
        <vt:i4>63</vt:i4>
      </vt:variant>
      <vt:variant>
        <vt:i4>0</vt:i4>
      </vt:variant>
      <vt:variant>
        <vt:i4>5</vt:i4>
      </vt:variant>
      <vt:variant>
        <vt:lpwstr>https://reyestr.court.gov.ua/Review/118758700</vt:lpwstr>
      </vt:variant>
      <vt:variant>
        <vt:lpwstr/>
      </vt:variant>
      <vt:variant>
        <vt:i4>1507354</vt:i4>
      </vt:variant>
      <vt:variant>
        <vt:i4>60</vt:i4>
      </vt:variant>
      <vt:variant>
        <vt:i4>0</vt:i4>
      </vt:variant>
      <vt:variant>
        <vt:i4>5</vt:i4>
      </vt:variant>
      <vt:variant>
        <vt:lpwstr>https://reyestr.court.gov.ua/Review/116342114</vt:lpwstr>
      </vt:variant>
      <vt:variant>
        <vt:lpwstr/>
      </vt:variant>
      <vt:variant>
        <vt:i4>1048593</vt:i4>
      </vt:variant>
      <vt:variant>
        <vt:i4>57</vt:i4>
      </vt:variant>
      <vt:variant>
        <vt:i4>0</vt:i4>
      </vt:variant>
      <vt:variant>
        <vt:i4>5</vt:i4>
      </vt:variant>
      <vt:variant>
        <vt:lpwstr>https://reyestr.court.gov.ua/Review/112320844</vt:lpwstr>
      </vt:variant>
      <vt:variant>
        <vt:lpwstr/>
      </vt:variant>
      <vt:variant>
        <vt:i4>1441815</vt:i4>
      </vt:variant>
      <vt:variant>
        <vt:i4>54</vt:i4>
      </vt:variant>
      <vt:variant>
        <vt:i4>0</vt:i4>
      </vt:variant>
      <vt:variant>
        <vt:i4>5</vt:i4>
      </vt:variant>
      <vt:variant>
        <vt:lpwstr>https://reyestr.court.gov.ua/Review/109820583</vt:lpwstr>
      </vt:variant>
      <vt:variant>
        <vt:lpwstr/>
      </vt:variant>
      <vt:variant>
        <vt:i4>1572892</vt:i4>
      </vt:variant>
      <vt:variant>
        <vt:i4>51</vt:i4>
      </vt:variant>
      <vt:variant>
        <vt:i4>0</vt:i4>
      </vt:variant>
      <vt:variant>
        <vt:i4>5</vt:i4>
      </vt:variant>
      <vt:variant>
        <vt:lpwstr>https://reyestr.court.gov.ua/Review/112751298</vt:lpwstr>
      </vt:variant>
      <vt:variant>
        <vt:lpwstr/>
      </vt:variant>
      <vt:variant>
        <vt:i4>1507358</vt:i4>
      </vt:variant>
      <vt:variant>
        <vt:i4>48</vt:i4>
      </vt:variant>
      <vt:variant>
        <vt:i4>0</vt:i4>
      </vt:variant>
      <vt:variant>
        <vt:i4>5</vt:i4>
      </vt:variant>
      <vt:variant>
        <vt:lpwstr>https://reyestr.court.gov.ua/Review/112015454</vt:lpwstr>
      </vt:variant>
      <vt:variant>
        <vt:lpwstr/>
      </vt:variant>
      <vt:variant>
        <vt:i4>1900575</vt:i4>
      </vt:variant>
      <vt:variant>
        <vt:i4>45</vt:i4>
      </vt:variant>
      <vt:variant>
        <vt:i4>0</vt:i4>
      </vt:variant>
      <vt:variant>
        <vt:i4>5</vt:i4>
      </vt:variant>
      <vt:variant>
        <vt:lpwstr>https://reyestr.court.gov.ua/Review/112768252</vt:lpwstr>
      </vt:variant>
      <vt:variant>
        <vt:lpwstr/>
      </vt:variant>
      <vt:variant>
        <vt:i4>1900575</vt:i4>
      </vt:variant>
      <vt:variant>
        <vt:i4>42</vt:i4>
      </vt:variant>
      <vt:variant>
        <vt:i4>0</vt:i4>
      </vt:variant>
      <vt:variant>
        <vt:i4>5</vt:i4>
      </vt:variant>
      <vt:variant>
        <vt:lpwstr>https://reyestr.court.gov.ua/Review/112768252</vt:lpwstr>
      </vt:variant>
      <vt:variant>
        <vt:lpwstr/>
      </vt:variant>
      <vt:variant>
        <vt:i4>1179679</vt:i4>
      </vt:variant>
      <vt:variant>
        <vt:i4>39</vt:i4>
      </vt:variant>
      <vt:variant>
        <vt:i4>0</vt:i4>
      </vt:variant>
      <vt:variant>
        <vt:i4>5</vt:i4>
      </vt:variant>
      <vt:variant>
        <vt:lpwstr>https://reyestr.court.gov.ua/Review/112625668</vt:lpwstr>
      </vt:variant>
      <vt:variant>
        <vt:lpwstr/>
      </vt:variant>
      <vt:variant>
        <vt:i4>1966105</vt:i4>
      </vt:variant>
      <vt:variant>
        <vt:i4>36</vt:i4>
      </vt:variant>
      <vt:variant>
        <vt:i4>0</vt:i4>
      </vt:variant>
      <vt:variant>
        <vt:i4>5</vt:i4>
      </vt:variant>
      <vt:variant>
        <vt:lpwstr>https://reyestr.court.gov.ua/Review/111840516</vt:lpwstr>
      </vt:variant>
      <vt:variant>
        <vt:lpwstr/>
      </vt:variant>
      <vt:variant>
        <vt:i4>1048605</vt:i4>
      </vt:variant>
      <vt:variant>
        <vt:i4>33</vt:i4>
      </vt:variant>
      <vt:variant>
        <vt:i4>0</vt:i4>
      </vt:variant>
      <vt:variant>
        <vt:i4>5</vt:i4>
      </vt:variant>
      <vt:variant>
        <vt:lpwstr>https://reyestr.court.gov.ua/Review/111765358</vt:lpwstr>
      </vt:variant>
      <vt:variant>
        <vt:lpwstr/>
      </vt:variant>
      <vt:variant>
        <vt:i4>1638428</vt:i4>
      </vt:variant>
      <vt:variant>
        <vt:i4>30</vt:i4>
      </vt:variant>
      <vt:variant>
        <vt:i4>0</vt:i4>
      </vt:variant>
      <vt:variant>
        <vt:i4>5</vt:i4>
      </vt:variant>
      <vt:variant>
        <vt:lpwstr>https://reyestr.court.gov.ua/Review/113945220</vt:lpwstr>
      </vt:variant>
      <vt:variant>
        <vt:lpwstr/>
      </vt:variant>
      <vt:variant>
        <vt:i4>1966109</vt:i4>
      </vt:variant>
      <vt:variant>
        <vt:i4>27</vt:i4>
      </vt:variant>
      <vt:variant>
        <vt:i4>0</vt:i4>
      </vt:variant>
      <vt:variant>
        <vt:i4>5</vt:i4>
      </vt:variant>
      <vt:variant>
        <vt:lpwstr>https://reyestr.court.gov.ua/Review/112678176</vt:lpwstr>
      </vt:variant>
      <vt:variant>
        <vt:lpwstr/>
      </vt:variant>
      <vt:variant>
        <vt:i4>1900575</vt:i4>
      </vt:variant>
      <vt:variant>
        <vt:i4>24</vt:i4>
      </vt:variant>
      <vt:variant>
        <vt:i4>0</vt:i4>
      </vt:variant>
      <vt:variant>
        <vt:i4>5</vt:i4>
      </vt:variant>
      <vt:variant>
        <vt:lpwstr>https://reyestr.court.gov.ua/Review/112768251</vt:lpwstr>
      </vt:variant>
      <vt:variant>
        <vt:lpwstr/>
      </vt:variant>
      <vt:variant>
        <vt:i4>1900575</vt:i4>
      </vt:variant>
      <vt:variant>
        <vt:i4>21</vt:i4>
      </vt:variant>
      <vt:variant>
        <vt:i4>0</vt:i4>
      </vt:variant>
      <vt:variant>
        <vt:i4>5</vt:i4>
      </vt:variant>
      <vt:variant>
        <vt:lpwstr>https://reyestr.court.gov.ua/Review/112768254</vt:lpwstr>
      </vt:variant>
      <vt:variant>
        <vt:lpwstr/>
      </vt:variant>
      <vt:variant>
        <vt:i4>2031639</vt:i4>
      </vt:variant>
      <vt:variant>
        <vt:i4>18</vt:i4>
      </vt:variant>
      <vt:variant>
        <vt:i4>0</vt:i4>
      </vt:variant>
      <vt:variant>
        <vt:i4>5</vt:i4>
      </vt:variant>
      <vt:variant>
        <vt:lpwstr>https://reyestr.court.gov.ua/Review/109912622</vt:lpwstr>
      </vt:variant>
      <vt:variant>
        <vt:lpwstr/>
      </vt:variant>
      <vt:variant>
        <vt:i4>1245202</vt:i4>
      </vt:variant>
      <vt:variant>
        <vt:i4>15</vt:i4>
      </vt:variant>
      <vt:variant>
        <vt:i4>0</vt:i4>
      </vt:variant>
      <vt:variant>
        <vt:i4>5</vt:i4>
      </vt:variant>
      <vt:variant>
        <vt:lpwstr>https://reyestr.court.gov.ua/Review/116391465</vt:lpwstr>
      </vt:variant>
      <vt:variant>
        <vt:lpwstr/>
      </vt:variant>
      <vt:variant>
        <vt:i4>1835024</vt:i4>
      </vt:variant>
      <vt:variant>
        <vt:i4>12</vt:i4>
      </vt:variant>
      <vt:variant>
        <vt:i4>0</vt:i4>
      </vt:variant>
      <vt:variant>
        <vt:i4>5</vt:i4>
      </vt:variant>
      <vt:variant>
        <vt:lpwstr>https://reyestr.court.gov.ua/Review/115654994</vt:lpwstr>
      </vt:variant>
      <vt:variant>
        <vt:lpwstr/>
      </vt:variant>
      <vt:variant>
        <vt:i4>1376286</vt:i4>
      </vt:variant>
      <vt:variant>
        <vt:i4>9</vt:i4>
      </vt:variant>
      <vt:variant>
        <vt:i4>0</vt:i4>
      </vt:variant>
      <vt:variant>
        <vt:i4>5</vt:i4>
      </vt:variant>
      <vt:variant>
        <vt:lpwstr>https://reyestr.court.gov.ua/Review/111562055</vt:lpwstr>
      </vt:variant>
      <vt:variant>
        <vt:lpwstr/>
      </vt:variant>
      <vt:variant>
        <vt:i4>1310744</vt:i4>
      </vt:variant>
      <vt:variant>
        <vt:i4>6</vt:i4>
      </vt:variant>
      <vt:variant>
        <vt:i4>0</vt:i4>
      </vt:variant>
      <vt:variant>
        <vt:i4>5</vt:i4>
      </vt:variant>
      <vt:variant>
        <vt:lpwstr>https://reyestr.court.gov.ua/Review/110310007</vt:lpwstr>
      </vt:variant>
      <vt:variant>
        <vt:lpwstr/>
      </vt:variant>
      <vt:variant>
        <vt:i4>2031640</vt:i4>
      </vt:variant>
      <vt:variant>
        <vt:i4>3</vt:i4>
      </vt:variant>
      <vt:variant>
        <vt:i4>0</vt:i4>
      </vt:variant>
      <vt:variant>
        <vt:i4>5</vt:i4>
      </vt:variant>
      <vt:variant>
        <vt:lpwstr>https://reyestr.court.gov.ua/Review/116252288</vt:lpwstr>
      </vt:variant>
      <vt:variant>
        <vt:lpwstr/>
      </vt:variant>
      <vt:variant>
        <vt:i4>1900573</vt:i4>
      </vt:variant>
      <vt:variant>
        <vt:i4>0</vt:i4>
      </vt:variant>
      <vt:variant>
        <vt:i4>0</vt:i4>
      </vt:variant>
      <vt:variant>
        <vt:i4>5</vt:i4>
      </vt:variant>
      <vt:variant>
        <vt:lpwstr>https://reyestr.court.gov.ua/Review/114947444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 Василаш (VRU-MONO0197 - v.vasylash)</dc:creator>
  <cp:keywords/>
  <dc:description/>
  <cp:lastModifiedBy>Оксана Костанян (HCJ-IMP0472 - o.kostanyan)</cp:lastModifiedBy>
  <cp:revision>2</cp:revision>
  <cp:lastPrinted>2024-08-02T21:55:00Z</cp:lastPrinted>
  <dcterms:created xsi:type="dcterms:W3CDTF">2024-08-08T12:02:00Z</dcterms:created>
  <dcterms:modified xsi:type="dcterms:W3CDTF">2024-08-08T12:02:00Z</dcterms:modified>
</cp:coreProperties>
</file>