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810" w:rsidRPr="007F4810" w:rsidRDefault="007F4810" w:rsidP="007F4810">
      <w:pPr>
        <w:spacing w:after="0" w:line="276" w:lineRule="auto"/>
        <w:jc w:val="center"/>
        <w:rPr>
          <w:rFonts w:ascii="AcademyC" w:eastAsia="AcademyC" w:hAnsi="AcademyC" w:cs="AcademyC"/>
          <w:b/>
          <w:sz w:val="20"/>
          <w:szCs w:val="20"/>
          <w:lang w:eastAsia="ru-RU"/>
        </w:rPr>
      </w:pPr>
      <w:r w:rsidRPr="007F4810">
        <w:rPr>
          <w:rFonts w:ascii="AcademyC" w:eastAsia="AcademyC" w:hAnsi="AcademyC" w:cs="AcademyC"/>
          <w:b/>
          <w:noProof/>
          <w:sz w:val="20"/>
          <w:szCs w:val="20"/>
          <w:lang w:eastAsia="uk-UA"/>
        </w:rPr>
        <w:drawing>
          <wp:inline distT="0" distB="0" distL="0" distR="0" wp14:anchorId="52B30A69" wp14:editId="39A337AE">
            <wp:extent cx="496669" cy="6604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10" cy="664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4810" w:rsidRPr="007F4810" w:rsidRDefault="007F4810" w:rsidP="007F4810">
      <w:pPr>
        <w:spacing w:after="0" w:line="276" w:lineRule="auto"/>
        <w:jc w:val="center"/>
        <w:rPr>
          <w:rFonts w:ascii="AcademyC" w:eastAsia="Calibri" w:hAnsi="AcademyC" w:cs="Times New Roman"/>
          <w:color w:val="002060"/>
          <w:sz w:val="28"/>
          <w:lang w:eastAsia="ru-RU"/>
        </w:rPr>
      </w:pPr>
      <w:r w:rsidRPr="007F4810">
        <w:rPr>
          <w:rFonts w:ascii="AcademyC" w:eastAsia="AcademyC" w:hAnsi="AcademyC" w:cs="AcademyC"/>
          <w:b/>
          <w:color w:val="323E4F" w:themeColor="text2" w:themeShade="BF"/>
          <w:sz w:val="28"/>
          <w:szCs w:val="28"/>
          <w:lang w:eastAsia="ru-RU"/>
        </w:rPr>
        <w:t xml:space="preserve">  </w:t>
      </w:r>
      <w:r w:rsidRPr="007F4810">
        <w:rPr>
          <w:rFonts w:ascii="AcademyC" w:eastAsia="Calibri" w:hAnsi="AcademyC" w:cs="Times New Roman"/>
          <w:color w:val="002060"/>
          <w:sz w:val="28"/>
          <w:lang w:eastAsia="ru-RU"/>
        </w:rPr>
        <w:t>УКРАЇНА</w:t>
      </w:r>
    </w:p>
    <w:p w:rsidR="007F4810" w:rsidRPr="007F4810" w:rsidRDefault="007F4810" w:rsidP="007F4810">
      <w:pPr>
        <w:spacing w:after="0" w:line="276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7F4810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7F4810" w:rsidRPr="007F4810" w:rsidRDefault="007F4810" w:rsidP="007F4810">
      <w:pPr>
        <w:spacing w:after="0" w:line="276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7F4810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F4810" w:rsidRPr="007F4810" w:rsidTr="003C3827">
        <w:trPr>
          <w:trHeight w:val="653"/>
        </w:trPr>
        <w:tc>
          <w:tcPr>
            <w:tcW w:w="3098" w:type="dxa"/>
          </w:tcPr>
          <w:p w:rsidR="007F4810" w:rsidRPr="007F4810" w:rsidRDefault="007F4810" w:rsidP="007F4810">
            <w:pPr>
              <w:spacing w:after="0" w:line="276" w:lineRule="auto"/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</w:pPr>
            <w:r w:rsidRPr="007F4810"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softHyphen/>
            </w:r>
            <w:r w:rsidRPr="007F4810"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softHyphen/>
            </w:r>
            <w:r w:rsidRPr="007F4810"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softHyphen/>
            </w:r>
            <w:r w:rsidRPr="007F4810"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softHyphen/>
            </w:r>
            <w:r w:rsidRPr="007F4810"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t>6 серпня</w:t>
            </w:r>
            <w:r w:rsidRPr="007F4810"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t xml:space="preserve"> 2024 року</w:t>
            </w:r>
          </w:p>
        </w:tc>
        <w:tc>
          <w:tcPr>
            <w:tcW w:w="3309" w:type="dxa"/>
          </w:tcPr>
          <w:p w:rsidR="007F4810" w:rsidRPr="007F4810" w:rsidRDefault="007F4810" w:rsidP="007F4810">
            <w:pPr>
              <w:spacing w:after="0" w:line="276" w:lineRule="auto"/>
              <w:jc w:val="center"/>
              <w:rPr>
                <w:rFonts w:ascii="AcademyC" w:eastAsia="AcademyC" w:hAnsi="AcademyC" w:cs="AcademyC"/>
                <w:sz w:val="20"/>
                <w:szCs w:val="20"/>
                <w:lang w:eastAsia="ru-RU"/>
              </w:rPr>
            </w:pPr>
            <w:r w:rsidRPr="007F4810">
              <w:rPr>
                <w:rFonts w:ascii="Book Antiqua" w:eastAsia="Times New Roman" w:hAnsi="Book Antiqua" w:cs="Times New Roman"/>
                <w:color w:val="002060"/>
                <w:sz w:val="20"/>
                <w:szCs w:val="20"/>
                <w:lang w:eastAsia="ru-RU"/>
              </w:rPr>
              <w:t>Київ</w:t>
            </w:r>
          </w:p>
        </w:tc>
        <w:tc>
          <w:tcPr>
            <w:tcW w:w="3624" w:type="dxa"/>
          </w:tcPr>
          <w:p w:rsidR="007F4810" w:rsidRPr="007F4810" w:rsidRDefault="007F4810" w:rsidP="007F4810">
            <w:pPr>
              <w:spacing w:after="0" w:line="276" w:lineRule="auto"/>
              <w:rPr>
                <w:rFonts w:ascii="AcademyC" w:eastAsia="AcademyC" w:hAnsi="AcademyC" w:cs="AcademyC"/>
                <w:sz w:val="28"/>
                <w:szCs w:val="28"/>
                <w:lang w:eastAsia="ru-RU"/>
              </w:rPr>
            </w:pPr>
            <w:r w:rsidRPr="007F4810">
              <w:rPr>
                <w:rFonts w:ascii="Times New Roman" w:eastAsia="AcademyC" w:hAnsi="Times New Roman" w:cs="Times New Roman"/>
                <w:b/>
                <w:sz w:val="28"/>
                <w:szCs w:val="28"/>
                <w:lang w:eastAsia="ru-RU"/>
              </w:rPr>
              <w:t xml:space="preserve">                     </w:t>
            </w:r>
            <w:r w:rsidRPr="007F4810"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t>2394</w:t>
            </w:r>
            <w:r w:rsidRPr="007F4810"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t>/0/15-24</w:t>
            </w:r>
          </w:p>
        </w:tc>
      </w:tr>
    </w:tbl>
    <w:p w:rsidR="00705129" w:rsidRDefault="00705129" w:rsidP="006743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E25" w:rsidRDefault="00357E25" w:rsidP="006743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13A2" w:rsidRDefault="003E4C2D" w:rsidP="006743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затвердження Змін</w:t>
      </w:r>
      <w:r w:rsidR="00674335" w:rsidRPr="006743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13A2">
        <w:rPr>
          <w:rFonts w:ascii="Times New Roman" w:hAnsi="Times New Roman" w:cs="Times New Roman"/>
          <w:b/>
          <w:sz w:val="24"/>
          <w:szCs w:val="24"/>
        </w:rPr>
        <w:t xml:space="preserve">та доповнень </w:t>
      </w:r>
      <w:r w:rsidR="00674335" w:rsidRPr="00674335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674335" w:rsidRPr="00A86387" w:rsidRDefault="00674335" w:rsidP="00A863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4335">
        <w:rPr>
          <w:rFonts w:ascii="Times New Roman" w:hAnsi="Times New Roman" w:cs="Times New Roman"/>
          <w:b/>
          <w:sz w:val="24"/>
          <w:szCs w:val="24"/>
        </w:rPr>
        <w:t>Регламенту Вищої ради правосуддя</w:t>
      </w:r>
    </w:p>
    <w:p w:rsidR="00674335" w:rsidRPr="00674335" w:rsidRDefault="00674335" w:rsidP="00674335">
      <w:pPr>
        <w:rPr>
          <w:rFonts w:ascii="Times New Roman" w:hAnsi="Times New Roman" w:cs="Times New Roman"/>
          <w:sz w:val="28"/>
          <w:szCs w:val="28"/>
        </w:rPr>
      </w:pPr>
    </w:p>
    <w:p w:rsidR="008D041F" w:rsidRPr="007E26D7" w:rsidRDefault="008D041F" w:rsidP="00DA13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статті 131 Конституції України в Україні діє Вища рада правосуддя, яка здійснює повноваження, визначені цією статтею Конституції та статтею 3 Закону України «Про Вищу раду правосуддя».</w:t>
      </w:r>
    </w:p>
    <w:p w:rsidR="008D041F" w:rsidRPr="007E26D7" w:rsidRDefault="008D041F" w:rsidP="00DA13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із частиною другою статті 2 Закону України «Про Вищу раду правосуддя» Вища рада правосуддя затверджує регламент Вищої ради правосуддя, положення якого регулюють процедурні питання здійснення нею повноважень.</w:t>
      </w:r>
    </w:p>
    <w:p w:rsidR="008D041F" w:rsidRPr="007E26D7" w:rsidRDefault="008D041F" w:rsidP="00DA13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Вищої ради правосуддя від 24 січня 2017 року № 52/0/15-17 затверджено Регламент Вищої ради правосуддя. </w:t>
      </w:r>
    </w:p>
    <w:p w:rsidR="008D041F" w:rsidRPr="007E26D7" w:rsidRDefault="008D041F" w:rsidP="00DA13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 до пункту 30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 Регламенту Вищої ради правосуддя зміни чи доповнення до Регламенту Вищої ради правосуддя затверджуються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порядку, визначеному пунктами 30.1–30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.3 цього Регламенту.</w:t>
      </w:r>
    </w:p>
    <w:p w:rsidR="008D041F" w:rsidRPr="007E26D7" w:rsidRDefault="008D041F" w:rsidP="00DA13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зв’язку з необхідністю врегулюв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ання деяких процедурних питань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Вища рада правосуддя, керуючись статтею 131 Конституції України, статтями 3, 34 Закону України «Про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ищу раду правосуддя», пунктом 30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.6 Регламенту Вищої ради правосуддя,</w:t>
      </w:r>
    </w:p>
    <w:p w:rsidR="008D041F" w:rsidRPr="007E26D7" w:rsidRDefault="008D041F" w:rsidP="008D041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335" w:rsidRPr="00674335" w:rsidRDefault="00674335" w:rsidP="00767A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4335" w:rsidRPr="00674335" w:rsidRDefault="00674335" w:rsidP="00767A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335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674335" w:rsidRPr="00674335" w:rsidRDefault="00674335" w:rsidP="00767A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4335" w:rsidRPr="00674335" w:rsidRDefault="003E4C2D" w:rsidP="00920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 Зміни</w:t>
      </w:r>
      <w:r w:rsidR="00674335" w:rsidRPr="00674335">
        <w:rPr>
          <w:rFonts w:ascii="Times New Roman" w:hAnsi="Times New Roman" w:cs="Times New Roman"/>
          <w:sz w:val="28"/>
          <w:szCs w:val="28"/>
        </w:rPr>
        <w:t xml:space="preserve"> </w:t>
      </w:r>
      <w:r w:rsidR="00DA13A2">
        <w:rPr>
          <w:rFonts w:ascii="Times New Roman" w:hAnsi="Times New Roman" w:cs="Times New Roman"/>
          <w:sz w:val="28"/>
          <w:szCs w:val="28"/>
        </w:rPr>
        <w:t xml:space="preserve">та доповнення </w:t>
      </w:r>
      <w:r w:rsidR="00674335" w:rsidRPr="00674335">
        <w:rPr>
          <w:rFonts w:ascii="Times New Roman" w:hAnsi="Times New Roman" w:cs="Times New Roman"/>
          <w:sz w:val="28"/>
          <w:szCs w:val="28"/>
        </w:rPr>
        <w:t>до Регламенту</w:t>
      </w:r>
      <w:r>
        <w:rPr>
          <w:rFonts w:ascii="Times New Roman" w:hAnsi="Times New Roman" w:cs="Times New Roman"/>
          <w:sz w:val="28"/>
          <w:szCs w:val="28"/>
        </w:rPr>
        <w:t xml:space="preserve"> Вищої ради правосуддя, що додаю</w:t>
      </w:r>
      <w:r w:rsidR="00674335" w:rsidRPr="00674335">
        <w:rPr>
          <w:rFonts w:ascii="Times New Roman" w:hAnsi="Times New Roman" w:cs="Times New Roman"/>
          <w:sz w:val="28"/>
          <w:szCs w:val="28"/>
        </w:rPr>
        <w:t xml:space="preserve">ться. </w:t>
      </w:r>
    </w:p>
    <w:p w:rsidR="00674335" w:rsidRPr="00674335" w:rsidRDefault="00674335" w:rsidP="00674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35" w:rsidRPr="00674335" w:rsidRDefault="00674335" w:rsidP="00674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35" w:rsidRPr="00674335" w:rsidRDefault="00674335" w:rsidP="006743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335">
        <w:rPr>
          <w:rFonts w:ascii="Times New Roman" w:hAnsi="Times New Roman" w:cs="Times New Roman"/>
          <w:b/>
          <w:sz w:val="28"/>
          <w:szCs w:val="28"/>
        </w:rPr>
        <w:t>Голова Вищої ради правосуддя</w:t>
      </w:r>
      <w:r w:rsidRPr="0067433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Григорій УСИК</w:t>
      </w:r>
    </w:p>
    <w:p w:rsidR="00674335" w:rsidRDefault="00674335" w:rsidP="00674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35" w:rsidRDefault="00674335" w:rsidP="00674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35" w:rsidRDefault="00674335" w:rsidP="00674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35" w:rsidRDefault="00674335" w:rsidP="00674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35" w:rsidRDefault="00674335" w:rsidP="00674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35" w:rsidRPr="00674335" w:rsidRDefault="00674335" w:rsidP="00674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E25" w:rsidRPr="0043051E" w:rsidRDefault="00357E25" w:rsidP="00357E25">
      <w:pPr>
        <w:pageBreakBefore/>
        <w:tabs>
          <w:tab w:val="left" w:pos="1134"/>
        </w:tabs>
        <w:ind w:left="4678" w:right="56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ЗАТВЕРДЖЕНО</w:t>
      </w:r>
    </w:p>
    <w:p w:rsidR="00357E25" w:rsidRPr="0043051E" w:rsidRDefault="00357E25" w:rsidP="00357E2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67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Рішення Вищої ради правосуддя </w:t>
      </w:r>
    </w:p>
    <w:p w:rsidR="00357E25" w:rsidRPr="0043051E" w:rsidRDefault="007F4810" w:rsidP="00357E2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67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E4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серпня</w:t>
      </w:r>
      <w:r w:rsidR="00357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357E25" w:rsidRPr="00430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2394</w:t>
      </w:r>
      <w:bookmarkStart w:id="0" w:name="_GoBack"/>
      <w:bookmarkEnd w:id="0"/>
      <w:r w:rsidR="00357E25">
        <w:rPr>
          <w:rFonts w:ascii="Times New Roman" w:eastAsia="Times New Roman" w:hAnsi="Times New Roman" w:cs="Times New Roman"/>
          <w:sz w:val="28"/>
          <w:szCs w:val="28"/>
          <w:lang w:eastAsia="ru-RU"/>
        </w:rPr>
        <w:t>/0/15-24</w:t>
      </w:r>
    </w:p>
    <w:p w:rsidR="00357E25" w:rsidRPr="0043051E" w:rsidRDefault="00357E25" w:rsidP="00357E2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67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5D9" w:rsidRPr="0043051E" w:rsidRDefault="00AE75D9" w:rsidP="00357E2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3A2" w:rsidRPr="00DA13A2" w:rsidRDefault="00DA13A2" w:rsidP="00DA13A2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Зміни та доповнення</w:t>
      </w:r>
    </w:p>
    <w:p w:rsidR="00DA13A2" w:rsidRPr="00DA13A2" w:rsidRDefault="00DA13A2" w:rsidP="00DA13A2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A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</w:t>
      </w:r>
      <w:r w:rsidRPr="00DA13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A13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Регламенту Вищої ради правосуддя</w:t>
      </w:r>
    </w:p>
    <w:p w:rsidR="00DA13A2" w:rsidRPr="00DA13A2" w:rsidRDefault="00DA13A2" w:rsidP="00DA13A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3A2" w:rsidRPr="00DA13A2" w:rsidRDefault="00DA13A2" w:rsidP="00DA13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7B37F8" w:rsidRPr="004D3D50" w:rsidRDefault="00DA13A2" w:rsidP="007B37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1. </w:t>
      </w:r>
      <w:r w:rsidR="007B37F8"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Главу 5 після пункту 5.3 доповнити пунктом 5.3</w:t>
      </w:r>
      <w:r w:rsidR="007B37F8" w:rsidRPr="004D3D50">
        <w:rPr>
          <w:rFonts w:ascii="Times New Roman" w:eastAsia="Times New Roman" w:hAnsi="Times New Roman" w:cs="Times New Roman"/>
          <w:color w:val="1D1D1B"/>
          <w:sz w:val="28"/>
          <w:szCs w:val="28"/>
          <w:vertAlign w:val="superscript"/>
          <w:lang w:eastAsia="uk-UA"/>
        </w:rPr>
        <w:t>1</w:t>
      </w:r>
      <w:r w:rsidR="007B37F8"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такого змісту:</w:t>
      </w:r>
    </w:p>
    <w:p w:rsidR="007B37F8" w:rsidRPr="004D3D50" w:rsidRDefault="007B37F8" w:rsidP="00DA13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4D3D50" w:rsidRPr="004D3D50" w:rsidRDefault="007B37F8" w:rsidP="004D3D5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3D50">
        <w:rPr>
          <w:rFonts w:ascii="Times New Roman" w:hAnsi="Times New Roman" w:cstheme="minorHAnsi"/>
          <w:sz w:val="28"/>
          <w:szCs w:val="28"/>
        </w:rPr>
        <w:t>«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>5.3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="008771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>Подані (надіслані) до Ради заяви, скарги, повідомлення, звернення, які підлягають автоматизованому розподілу</w:t>
      </w:r>
      <w:r w:rsidR="008771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між членами Ради, мають містити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власноручний підпис або електронний цифровий підпис автора (заявника).</w:t>
      </w:r>
    </w:p>
    <w:p w:rsidR="004D3D50" w:rsidRPr="004D3D50" w:rsidRDefault="008771FD" w:rsidP="004D3D5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Якщо такий документ подав (надіслав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>) до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ади представник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771FD">
        <w:rPr>
          <w:rFonts w:ascii="Times New Roman" w:hAnsi="Times New Roman" w:cs="Times New Roman"/>
          <w:color w:val="000000" w:themeColor="text1"/>
          <w:sz w:val="28"/>
          <w:szCs w:val="28"/>
        </w:rPr>
        <w:t>автора (заявника)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повноваження представника мають бути підтверджені належними документами. </w:t>
      </w:r>
    </w:p>
    <w:p w:rsidR="007B37F8" w:rsidRPr="004D3D50" w:rsidRDefault="004D3D50" w:rsidP="004D3D50">
      <w:pPr>
        <w:spacing w:after="0" w:line="240" w:lineRule="auto"/>
        <w:ind w:firstLine="567"/>
        <w:jc w:val="both"/>
        <w:rPr>
          <w:rFonts w:ascii="Times New Roman" w:hAnsi="Times New Roman" w:cstheme="minorHAnsi"/>
          <w:sz w:val="28"/>
          <w:szCs w:val="28"/>
        </w:rPr>
      </w:pPr>
      <w:r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разі відсутності власноручного підпису або електронного цифрового підпису </w:t>
      </w:r>
      <w:r w:rsidR="008771FD" w:rsidRPr="008771FD">
        <w:rPr>
          <w:rFonts w:ascii="Times New Roman" w:hAnsi="Times New Roman" w:cs="Times New Roman"/>
          <w:color w:val="000000" w:themeColor="text1"/>
          <w:sz w:val="28"/>
          <w:szCs w:val="28"/>
        </w:rPr>
        <w:t>автора (заявника)</w:t>
      </w:r>
      <w:r w:rsidR="008771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та/</w:t>
      </w:r>
      <w:r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або належних документів на підтвердження повноважень представника заява, скарга, повідомлення, звернення </w:t>
      </w:r>
      <w:r w:rsidR="008771FD">
        <w:rPr>
          <w:rFonts w:ascii="Times New Roman" w:hAnsi="Times New Roman" w:cs="Times New Roman"/>
          <w:color w:val="000000" w:themeColor="text1"/>
          <w:sz w:val="28"/>
          <w:szCs w:val="28"/>
        </w:rPr>
        <w:t>на підставі ухвали</w:t>
      </w:r>
      <w:r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члена Ради –</w:t>
      </w:r>
      <w:r w:rsidR="008771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доповідача підлягають</w:t>
      </w:r>
      <w:r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залишенню без розгляду та поверненню </w:t>
      </w:r>
      <w:r w:rsidR="008771FD">
        <w:rPr>
          <w:rFonts w:ascii="Times New Roman" w:hAnsi="Times New Roman" w:cs="Times New Roman"/>
          <w:color w:val="000000" w:themeColor="text1"/>
          <w:sz w:val="28"/>
          <w:szCs w:val="28"/>
        </w:rPr>
        <w:t>автору (заявнику</w:t>
      </w:r>
      <w:r w:rsidR="008771FD" w:rsidRPr="008771F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або його представнику.</w:t>
      </w:r>
      <w:r w:rsidR="007B37F8" w:rsidRPr="004D3D50">
        <w:rPr>
          <w:rFonts w:ascii="Times New Roman" w:hAnsi="Times New Roman" w:cstheme="minorHAnsi"/>
          <w:sz w:val="28"/>
          <w:szCs w:val="28"/>
        </w:rPr>
        <w:t>».</w:t>
      </w:r>
    </w:p>
    <w:p w:rsidR="007B37F8" w:rsidRPr="004D3D50" w:rsidRDefault="007B37F8" w:rsidP="007B37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DA13A2" w:rsidRPr="004D3D50" w:rsidRDefault="007B37F8" w:rsidP="00DA13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2. </w:t>
      </w:r>
      <w:r w:rsidR="00DA13A2"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Главу 13 після пункту 13.34 доповнити пунктом 13.34</w:t>
      </w:r>
      <w:r w:rsidR="00DA13A2" w:rsidRPr="004D3D50">
        <w:rPr>
          <w:rFonts w:ascii="Times New Roman" w:eastAsia="Times New Roman" w:hAnsi="Times New Roman" w:cs="Times New Roman"/>
          <w:color w:val="1D1D1B"/>
          <w:sz w:val="28"/>
          <w:szCs w:val="28"/>
          <w:vertAlign w:val="superscript"/>
          <w:lang w:eastAsia="uk-UA"/>
        </w:rPr>
        <w:t>1</w:t>
      </w:r>
      <w:r w:rsidR="00DA13A2"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такого змісту:</w:t>
      </w:r>
    </w:p>
    <w:p w:rsidR="00DA13A2" w:rsidRPr="004D3D50" w:rsidRDefault="00DA13A2" w:rsidP="00DA13A2">
      <w:pPr>
        <w:shd w:val="clear" w:color="auto" w:fill="FFFFFF"/>
        <w:spacing w:after="0" w:line="240" w:lineRule="auto"/>
        <w:ind w:left="1069"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4D3D50" w:rsidRPr="004D3D50" w:rsidRDefault="00DA13A2" w:rsidP="004D3D5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«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>13.34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Дисциплінарна палата може своїм рішенням </w:t>
      </w:r>
      <w:proofErr w:type="spellStart"/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>розʼєднати</w:t>
      </w:r>
      <w:proofErr w:type="spellEnd"/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дисци</w:t>
      </w:r>
      <w:r w:rsidR="008771FD">
        <w:rPr>
          <w:rFonts w:ascii="Times New Roman" w:hAnsi="Times New Roman" w:cs="Times New Roman"/>
          <w:color w:val="000000" w:themeColor="text1"/>
          <w:sz w:val="28"/>
          <w:szCs w:val="28"/>
        </w:rPr>
        <w:t>плінарну справу, яка перебуває в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її провадженні та відкрита стосовно декількох суддів, на декілька д</w:t>
      </w:r>
      <w:r w:rsidR="008771FD">
        <w:rPr>
          <w:rFonts w:ascii="Times New Roman" w:hAnsi="Times New Roman" w:cs="Times New Roman"/>
          <w:color w:val="000000" w:themeColor="text1"/>
          <w:sz w:val="28"/>
          <w:szCs w:val="28"/>
        </w:rPr>
        <w:t>исциплінарних справ щодо кожного із</w:t>
      </w:r>
      <w:r w:rsidR="004D3D50"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суддів, постановивши відповідну ухвалу. Копії такої ухвали Дисциплінарної палати надсилаються учасникам дисциплінарних справ.</w:t>
      </w:r>
    </w:p>
    <w:p w:rsidR="00DA13A2" w:rsidRPr="004D3D50" w:rsidRDefault="004D3D50" w:rsidP="004D3D5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>Підготовку до розгляду дисциплінарних справ після роз’єднання здійснює член Дисциплінарної пала</w:t>
      </w:r>
      <w:r w:rsidR="008771FD">
        <w:rPr>
          <w:rFonts w:ascii="Times New Roman" w:hAnsi="Times New Roman" w:cs="Times New Roman"/>
          <w:color w:val="000000" w:themeColor="text1"/>
          <w:sz w:val="28"/>
          <w:szCs w:val="28"/>
        </w:rPr>
        <w:t>ти, який був доповідачем у дисци</w:t>
      </w:r>
      <w:r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плінарній справі до її </w:t>
      </w:r>
      <w:proofErr w:type="spellStart"/>
      <w:r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>розʼєднання</w:t>
      </w:r>
      <w:proofErr w:type="spellEnd"/>
      <w:r w:rsidRPr="004D3D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13A2"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».</w:t>
      </w:r>
    </w:p>
    <w:p w:rsidR="00DA13A2" w:rsidRPr="00DA13A2" w:rsidRDefault="00DA13A2" w:rsidP="004D3D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A16D1" w:rsidRDefault="004D3D50" w:rsidP="001A16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3</w:t>
      </w:r>
      <w:r w:rsidR="001A16D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. </w:t>
      </w:r>
      <w:r w:rsidR="001A16D1" w:rsidRPr="001A16D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Абзац другий пункту 18.5 глави 18 викласти в такій редакції:</w:t>
      </w:r>
    </w:p>
    <w:p w:rsidR="001A16D1" w:rsidRPr="00DA13A2" w:rsidRDefault="001A16D1" w:rsidP="001A16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3B200A" w:rsidRPr="00431E27" w:rsidRDefault="00DA13A2" w:rsidP="00431E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DA13A2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«</w:t>
      </w:r>
      <w:r w:rsidR="008771F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Я</w:t>
      </w:r>
      <w:r w:rsidR="004D3D50"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кщо член Ради, який є Секретарем Дисциплінарної палати, відведений від розгляду дисциплінарного провадження, у якому Дисциплінарна палата ухвалила рішення про застосування до судді одного з ви</w:t>
      </w:r>
      <w:r w:rsidR="008771F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дів дисциплінарних стягнень, що</w:t>
      </w:r>
      <w:r w:rsidR="004D3D50"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визначені пунктами 4</w:t>
      </w:r>
      <w:r w:rsidR="008771FD" w:rsidRPr="008771F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–</w:t>
      </w:r>
      <w:r w:rsidR="004D3D50"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6 частини першої статті 109 Закону України </w:t>
      </w:r>
      <w:r w:rsidR="008771F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“Про судоустрій і статус суддів”</w:t>
      </w:r>
      <w:r w:rsidR="004D3D50"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, або </w:t>
      </w:r>
      <w:r w:rsidR="008771F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Секретар</w:t>
      </w:r>
      <w:r w:rsidR="008771FD" w:rsidRPr="008771F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Дисциплінарної палати </w:t>
      </w:r>
      <w:r w:rsidR="004D3D50" w:rsidRPr="004D3D5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не має можливості підписати подання Дисциплінарної палати з інших об’єктивних причин, таке подання підписує найстарший за віком ч</w:t>
      </w:r>
      <w:r w:rsidR="005203B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лен цієї Дисциплінарної палати.</w:t>
      </w:r>
      <w:r w:rsidRPr="00DA13A2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».</w:t>
      </w:r>
    </w:p>
    <w:sectPr w:rsidR="003B200A" w:rsidRPr="00431E27" w:rsidSect="0052543E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43E" w:rsidRDefault="0052543E" w:rsidP="0052543E">
      <w:pPr>
        <w:spacing w:after="0" w:line="240" w:lineRule="auto"/>
      </w:pPr>
      <w:r>
        <w:separator/>
      </w:r>
    </w:p>
  </w:endnote>
  <w:endnote w:type="continuationSeparator" w:id="0">
    <w:p w:rsidR="0052543E" w:rsidRDefault="0052543E" w:rsidP="00525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43E" w:rsidRDefault="0052543E" w:rsidP="0052543E">
      <w:pPr>
        <w:spacing w:after="0" w:line="240" w:lineRule="auto"/>
      </w:pPr>
      <w:r>
        <w:separator/>
      </w:r>
    </w:p>
  </w:footnote>
  <w:footnote w:type="continuationSeparator" w:id="0">
    <w:p w:rsidR="0052543E" w:rsidRDefault="0052543E" w:rsidP="00525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43E" w:rsidRPr="0052543E" w:rsidRDefault="0052543E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52543E" w:rsidRDefault="0052543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606A6"/>
    <w:multiLevelType w:val="hybridMultilevel"/>
    <w:tmpl w:val="DC146F50"/>
    <w:lvl w:ilvl="0" w:tplc="0FA6CB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4B3940"/>
    <w:multiLevelType w:val="hybridMultilevel"/>
    <w:tmpl w:val="D618DA08"/>
    <w:lvl w:ilvl="0" w:tplc="D06C6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2314D5"/>
    <w:multiLevelType w:val="hybridMultilevel"/>
    <w:tmpl w:val="48DC9DF4"/>
    <w:lvl w:ilvl="0" w:tplc="D06C6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D7384D"/>
    <w:multiLevelType w:val="hybridMultilevel"/>
    <w:tmpl w:val="1AEEA3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3A"/>
    <w:rsid w:val="00113E5C"/>
    <w:rsid w:val="00183CFF"/>
    <w:rsid w:val="0019542C"/>
    <w:rsid w:val="001A16D1"/>
    <w:rsid w:val="00205A38"/>
    <w:rsid w:val="002D001D"/>
    <w:rsid w:val="003100EF"/>
    <w:rsid w:val="00335818"/>
    <w:rsid w:val="00357E25"/>
    <w:rsid w:val="003B200A"/>
    <w:rsid w:val="003E4C2D"/>
    <w:rsid w:val="00431E27"/>
    <w:rsid w:val="004C101C"/>
    <w:rsid w:val="004C6A54"/>
    <w:rsid w:val="004D0D92"/>
    <w:rsid w:val="004D3D50"/>
    <w:rsid w:val="005203B3"/>
    <w:rsid w:val="0052543E"/>
    <w:rsid w:val="005679F2"/>
    <w:rsid w:val="005D4E1B"/>
    <w:rsid w:val="005E10B2"/>
    <w:rsid w:val="00636C30"/>
    <w:rsid w:val="006563C1"/>
    <w:rsid w:val="00674335"/>
    <w:rsid w:val="006A4E00"/>
    <w:rsid w:val="006C63BE"/>
    <w:rsid w:val="00705129"/>
    <w:rsid w:val="00767ADF"/>
    <w:rsid w:val="007B37F8"/>
    <w:rsid w:val="007E26A7"/>
    <w:rsid w:val="007F4810"/>
    <w:rsid w:val="008771FD"/>
    <w:rsid w:val="00883129"/>
    <w:rsid w:val="008B7B42"/>
    <w:rsid w:val="008D041F"/>
    <w:rsid w:val="0090309F"/>
    <w:rsid w:val="0092076D"/>
    <w:rsid w:val="0099778C"/>
    <w:rsid w:val="00A86387"/>
    <w:rsid w:val="00AE03F0"/>
    <w:rsid w:val="00AE75D9"/>
    <w:rsid w:val="00AF4A19"/>
    <w:rsid w:val="00BC6E3A"/>
    <w:rsid w:val="00D1407F"/>
    <w:rsid w:val="00D47279"/>
    <w:rsid w:val="00D716C2"/>
    <w:rsid w:val="00DA1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1DAB"/>
  <w15:docId w15:val="{21603C47-808A-48FC-8254-546032226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E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5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0512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5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2543E"/>
  </w:style>
  <w:style w:type="paragraph" w:styleId="a8">
    <w:name w:val="footer"/>
    <w:basedOn w:val="a"/>
    <w:link w:val="a9"/>
    <w:uiPriority w:val="99"/>
    <w:unhideWhenUsed/>
    <w:rsid w:val="00525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2543E"/>
  </w:style>
  <w:style w:type="table" w:styleId="aa">
    <w:name w:val="Table Grid"/>
    <w:basedOn w:val="a1"/>
    <w:uiPriority w:val="39"/>
    <w:rsid w:val="007F4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2160</Words>
  <Characters>1232</Characters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2024-08-06T10:34:00Z</cp:lastPrinted>
  <dcterms:created xsi:type="dcterms:W3CDTF">2024-05-15T06:32:00Z</dcterms:created>
  <dcterms:modified xsi:type="dcterms:W3CDTF">2024-08-07T07:23:00Z</dcterms:modified>
</cp:coreProperties>
</file>