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Default="002F0A3B" w:rsidP="008F47A4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p w:rsidR="00421D24" w:rsidRPr="004304A8" w:rsidRDefault="00421D24" w:rsidP="008F47A4">
      <w:pPr>
        <w:pStyle w:val="a5"/>
        <w:jc w:val="center"/>
        <w:rPr>
          <w:rFonts w:ascii="AcademyC" w:hAnsi="AcademyC"/>
          <w:szCs w:val="28"/>
        </w:rPr>
      </w:pPr>
    </w:p>
    <w:tbl>
      <w:tblPr>
        <w:tblW w:w="9337" w:type="dxa"/>
        <w:tblLook w:val="04A0" w:firstRow="1" w:lastRow="0" w:firstColumn="1" w:lastColumn="0" w:noHBand="0" w:noVBand="1"/>
      </w:tblPr>
      <w:tblGrid>
        <w:gridCol w:w="3019"/>
        <w:gridCol w:w="1376"/>
        <w:gridCol w:w="1411"/>
        <w:gridCol w:w="3531"/>
      </w:tblGrid>
      <w:tr w:rsidR="004304A8" w:rsidRPr="004304A8" w:rsidTr="008F47A4">
        <w:trPr>
          <w:trHeight w:val="150"/>
        </w:trPr>
        <w:tc>
          <w:tcPr>
            <w:tcW w:w="3019" w:type="dxa"/>
          </w:tcPr>
          <w:p w:rsidR="002F0A3B" w:rsidRPr="004304A8" w:rsidRDefault="00CB607B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4B7970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78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A47D2" w:rsidP="00BA47D2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              </w:t>
            </w:r>
            <w:bookmarkStart w:id="0" w:name="_GoBack"/>
            <w:bookmarkEnd w:id="0"/>
            <w:r w:rsidR="0067163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B6444D"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2304</w:t>
            </w:r>
            <w:r w:rsidR="00B6444D"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8F47A4">
        <w:tblPrEx>
          <w:tblLook w:val="00A0" w:firstRow="1" w:lastRow="0" w:firstColumn="1" w:lastColumn="0" w:noHBand="0" w:noVBand="0"/>
        </w:tblPrEx>
        <w:trPr>
          <w:gridAfter w:val="2"/>
          <w:wAfter w:w="4942" w:type="dxa"/>
          <w:trHeight w:val="1113"/>
        </w:trPr>
        <w:tc>
          <w:tcPr>
            <w:tcW w:w="4395" w:type="dxa"/>
            <w:gridSpan w:val="2"/>
          </w:tcPr>
          <w:p w:rsidR="00973926" w:rsidRPr="004304A8" w:rsidRDefault="00B6444D" w:rsidP="00CB524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</w:t>
            </w:r>
            <w:r w:rsidR="007530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виправлення описки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ухвалі 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Другої Дисциплінарної палати Вищої ради правосуддя від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липня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2024 року № </w:t>
            </w:r>
            <w:r w:rsid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2034</w:t>
            </w:r>
            <w:r w:rsidR="00CB5248" w:rsidRPr="00CB524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/2дп/15-24</w:t>
            </w:r>
          </w:p>
        </w:tc>
      </w:tr>
    </w:tbl>
    <w:p w:rsidR="001C184B" w:rsidRPr="004304A8" w:rsidRDefault="001C184B" w:rsidP="008F47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A7B" w:rsidRDefault="005309E9" w:rsidP="008F47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4304A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4304A8">
        <w:rPr>
          <w:rFonts w:ascii="Times New Roman" w:hAnsi="Times New Roman"/>
          <w:sz w:val="28"/>
          <w:szCs w:val="28"/>
        </w:rPr>
        <w:t>Ковбій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4304A8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В.В., </w:t>
      </w:r>
      <w:r w:rsidR="008F47A4" w:rsidRPr="008F47A4">
        <w:rPr>
          <w:rFonts w:ascii="Times New Roman" w:hAnsi="Times New Roman"/>
          <w:sz w:val="28"/>
          <w:szCs w:val="28"/>
        </w:rPr>
        <w:t xml:space="preserve">розглянувши питання про виправлення описки в ухвалі </w:t>
      </w:r>
      <w:r w:rsidR="00671636" w:rsidRPr="00671636">
        <w:rPr>
          <w:rFonts w:ascii="Times New Roman" w:hAnsi="Times New Roman"/>
          <w:sz w:val="28"/>
          <w:szCs w:val="28"/>
        </w:rPr>
        <w:t>Другої Дисциплінарн</w:t>
      </w:r>
      <w:r w:rsidR="008F47A4">
        <w:rPr>
          <w:rFonts w:ascii="Times New Roman" w:hAnsi="Times New Roman"/>
          <w:sz w:val="28"/>
          <w:szCs w:val="28"/>
        </w:rPr>
        <w:t>ої палати Вищої ради правосуддя</w:t>
      </w:r>
      <w:r w:rsidR="00671636">
        <w:rPr>
          <w:rFonts w:ascii="Times New Roman" w:hAnsi="Times New Roman"/>
          <w:sz w:val="28"/>
          <w:szCs w:val="28"/>
        </w:rPr>
        <w:t xml:space="preserve"> </w:t>
      </w:r>
      <w:r w:rsidR="00671636" w:rsidRPr="00671636">
        <w:rPr>
          <w:rFonts w:ascii="Times New Roman" w:hAnsi="Times New Roman"/>
          <w:sz w:val="28"/>
          <w:szCs w:val="28"/>
        </w:rPr>
        <w:t xml:space="preserve">від </w:t>
      </w:r>
      <w:r w:rsidR="00671636">
        <w:rPr>
          <w:rFonts w:ascii="Times New Roman" w:hAnsi="Times New Roman"/>
          <w:sz w:val="28"/>
          <w:szCs w:val="28"/>
        </w:rPr>
        <w:t>3 липня</w:t>
      </w:r>
      <w:r w:rsidR="00671636" w:rsidRPr="00671636">
        <w:rPr>
          <w:rFonts w:ascii="Times New Roman" w:hAnsi="Times New Roman"/>
          <w:sz w:val="28"/>
          <w:szCs w:val="28"/>
        </w:rPr>
        <w:t xml:space="preserve"> 2024 року № </w:t>
      </w:r>
      <w:r w:rsidR="00671636">
        <w:rPr>
          <w:rFonts w:ascii="Times New Roman" w:hAnsi="Times New Roman"/>
          <w:sz w:val="28"/>
          <w:szCs w:val="28"/>
        </w:rPr>
        <w:t>2034</w:t>
      </w:r>
      <w:r w:rsidR="00671636" w:rsidRPr="00671636">
        <w:rPr>
          <w:rFonts w:ascii="Times New Roman" w:hAnsi="Times New Roman"/>
          <w:sz w:val="28"/>
          <w:szCs w:val="28"/>
        </w:rPr>
        <w:t>/2дп/15-24</w:t>
      </w:r>
      <w:r w:rsidR="002F0A3B" w:rsidRPr="004304A8">
        <w:rPr>
          <w:rFonts w:ascii="Times New Roman" w:hAnsi="Times New Roman" w:cs="Times New Roman"/>
          <w:sz w:val="28"/>
          <w:szCs w:val="28"/>
        </w:rPr>
        <w:t>,</w:t>
      </w:r>
    </w:p>
    <w:p w:rsidR="008F47A4" w:rsidRPr="008F47A4" w:rsidRDefault="008F47A4" w:rsidP="008F4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F0A3B" w:rsidRDefault="002F0A3B" w:rsidP="008F47A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4304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71636" w:rsidRPr="008F47A4" w:rsidRDefault="00671636" w:rsidP="008F47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1636" w:rsidRDefault="00204CAB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3</w:t>
      </w:r>
      <w:r w:rsidR="00671636" w:rsidRPr="00671636">
        <w:rPr>
          <w:color w:val="1D1D1B"/>
          <w:sz w:val="28"/>
          <w:szCs w:val="28"/>
        </w:rPr>
        <w:t xml:space="preserve"> липня 2024 року </w:t>
      </w:r>
      <w:r w:rsidR="00671636">
        <w:rPr>
          <w:color w:val="1D1D1B"/>
          <w:sz w:val="28"/>
          <w:szCs w:val="28"/>
        </w:rPr>
        <w:t>Друга</w:t>
      </w:r>
      <w:r w:rsidR="00671636" w:rsidRPr="00671636">
        <w:rPr>
          <w:color w:val="1D1D1B"/>
          <w:sz w:val="28"/>
          <w:szCs w:val="28"/>
        </w:rPr>
        <w:t xml:space="preserve"> Дисциплінарна палата Вищої ради правосуддя постановила ухвалу про </w:t>
      </w:r>
      <w:r w:rsidR="00671636">
        <w:rPr>
          <w:color w:val="1D1D1B"/>
          <w:sz w:val="28"/>
          <w:szCs w:val="28"/>
        </w:rPr>
        <w:t xml:space="preserve">відмову у відкритті дисциплінарних скарг, зокрема </w:t>
      </w:r>
      <w:r w:rsidR="007A35AD">
        <w:rPr>
          <w:color w:val="1D1D1B"/>
          <w:sz w:val="28"/>
          <w:szCs w:val="28"/>
        </w:rPr>
        <w:br/>
      </w:r>
      <w:r w:rsidR="00671636">
        <w:rPr>
          <w:color w:val="1D1D1B"/>
          <w:sz w:val="28"/>
          <w:szCs w:val="28"/>
        </w:rPr>
        <w:t xml:space="preserve">за скаргою Кузьміна С.О. </w:t>
      </w:r>
      <w:r w:rsidR="00671636" w:rsidRPr="00671636">
        <w:rPr>
          <w:color w:val="1D1D1B"/>
          <w:sz w:val="28"/>
          <w:szCs w:val="28"/>
        </w:rPr>
        <w:t xml:space="preserve">стосовно </w:t>
      </w:r>
      <w:r w:rsidR="00671636">
        <w:rPr>
          <w:color w:val="1D1D1B"/>
          <w:sz w:val="28"/>
          <w:szCs w:val="28"/>
        </w:rPr>
        <w:t xml:space="preserve">судді </w:t>
      </w:r>
      <w:r w:rsidR="00671636" w:rsidRPr="00671636">
        <w:rPr>
          <w:color w:val="1D1D1B"/>
          <w:sz w:val="28"/>
          <w:szCs w:val="28"/>
        </w:rPr>
        <w:t xml:space="preserve">Полтавського окружного адміністративного суду </w:t>
      </w:r>
      <w:proofErr w:type="spellStart"/>
      <w:r w:rsidR="00671636" w:rsidRPr="00671636">
        <w:rPr>
          <w:color w:val="1D1D1B"/>
          <w:sz w:val="28"/>
          <w:szCs w:val="28"/>
        </w:rPr>
        <w:t>Клочка</w:t>
      </w:r>
      <w:proofErr w:type="spellEnd"/>
      <w:r w:rsidR="00671636" w:rsidRPr="00671636">
        <w:rPr>
          <w:color w:val="1D1D1B"/>
          <w:sz w:val="28"/>
          <w:szCs w:val="28"/>
        </w:rPr>
        <w:t xml:space="preserve"> К.І. </w:t>
      </w:r>
    </w:p>
    <w:p w:rsidR="00CE4FA4" w:rsidRDefault="00CE4FA4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 w:rsidRPr="00CE4FA4">
        <w:rPr>
          <w:color w:val="1D1D1B"/>
          <w:sz w:val="28"/>
          <w:szCs w:val="28"/>
        </w:rPr>
        <w:t>У вступній</w:t>
      </w:r>
      <w:r w:rsidR="00421D24">
        <w:rPr>
          <w:color w:val="1D1D1B"/>
          <w:sz w:val="28"/>
          <w:szCs w:val="28"/>
        </w:rPr>
        <w:t xml:space="preserve"> частині</w:t>
      </w:r>
      <w:r w:rsidRPr="00CE4FA4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>та</w:t>
      </w:r>
      <w:r w:rsidR="00421D24">
        <w:rPr>
          <w:color w:val="1D1D1B"/>
          <w:sz w:val="28"/>
          <w:szCs w:val="28"/>
        </w:rPr>
        <w:t xml:space="preserve"> в </w:t>
      </w:r>
      <w:r>
        <w:rPr>
          <w:color w:val="1D1D1B"/>
          <w:sz w:val="28"/>
          <w:szCs w:val="28"/>
        </w:rPr>
        <w:t>абзаці</w:t>
      </w:r>
      <w:r w:rsidR="00421D24">
        <w:rPr>
          <w:color w:val="1D1D1B"/>
          <w:sz w:val="28"/>
          <w:szCs w:val="28"/>
        </w:rPr>
        <w:t xml:space="preserve"> сімнадцятому</w:t>
      </w:r>
      <w:r>
        <w:rPr>
          <w:color w:val="1D1D1B"/>
          <w:sz w:val="28"/>
          <w:szCs w:val="28"/>
        </w:rPr>
        <w:t xml:space="preserve"> описов</w:t>
      </w:r>
      <w:r w:rsidR="00421D24">
        <w:rPr>
          <w:color w:val="1D1D1B"/>
          <w:sz w:val="28"/>
          <w:szCs w:val="28"/>
        </w:rPr>
        <w:t>ої</w:t>
      </w:r>
      <w:r>
        <w:rPr>
          <w:color w:val="1D1D1B"/>
          <w:sz w:val="28"/>
          <w:szCs w:val="28"/>
        </w:rPr>
        <w:t xml:space="preserve"> </w:t>
      </w:r>
      <w:r w:rsidRPr="00CE4FA4">
        <w:rPr>
          <w:color w:val="1D1D1B"/>
          <w:sz w:val="28"/>
          <w:szCs w:val="28"/>
        </w:rPr>
        <w:t>частин</w:t>
      </w:r>
      <w:r w:rsidR="00421D24">
        <w:rPr>
          <w:color w:val="1D1D1B"/>
          <w:sz w:val="28"/>
          <w:szCs w:val="28"/>
        </w:rPr>
        <w:t>и</w:t>
      </w:r>
      <w:r w:rsidRPr="00CE4FA4">
        <w:rPr>
          <w:color w:val="1D1D1B"/>
          <w:sz w:val="28"/>
          <w:szCs w:val="28"/>
        </w:rPr>
        <w:t xml:space="preserve"> ухвали Другої Дисциплінарної палати Вищої </w:t>
      </w:r>
      <w:r>
        <w:rPr>
          <w:color w:val="1D1D1B"/>
          <w:sz w:val="28"/>
          <w:szCs w:val="28"/>
        </w:rPr>
        <w:t xml:space="preserve">ради правосуддя </w:t>
      </w:r>
      <w:r w:rsidR="00204CAB">
        <w:rPr>
          <w:color w:val="1D1D1B"/>
          <w:sz w:val="28"/>
          <w:szCs w:val="28"/>
        </w:rPr>
        <w:t xml:space="preserve">від 3 липня 2024 року </w:t>
      </w:r>
      <w:r w:rsidR="00421D24">
        <w:rPr>
          <w:color w:val="1D1D1B"/>
          <w:sz w:val="28"/>
          <w:szCs w:val="28"/>
        </w:rPr>
        <w:br/>
      </w:r>
      <w:r w:rsidR="00204CAB">
        <w:rPr>
          <w:color w:val="1D1D1B"/>
          <w:sz w:val="28"/>
          <w:szCs w:val="28"/>
        </w:rPr>
        <w:t>№ 2034/2</w:t>
      </w:r>
      <w:r w:rsidRPr="00CE4FA4">
        <w:rPr>
          <w:color w:val="1D1D1B"/>
          <w:sz w:val="28"/>
          <w:szCs w:val="28"/>
        </w:rPr>
        <w:t>дп/15-24 допущено описку в ініціалах</w:t>
      </w:r>
      <w:r>
        <w:rPr>
          <w:color w:val="1D1D1B"/>
          <w:sz w:val="28"/>
          <w:szCs w:val="28"/>
        </w:rPr>
        <w:t xml:space="preserve"> скаржника, а саме: замість «</w:t>
      </w:r>
      <w:r w:rsidRPr="00CE4FA4">
        <w:rPr>
          <w:color w:val="1D1D1B"/>
          <w:sz w:val="28"/>
          <w:szCs w:val="28"/>
        </w:rPr>
        <w:t>Кузьміна С.О.</w:t>
      </w:r>
      <w:r>
        <w:rPr>
          <w:color w:val="1D1D1B"/>
          <w:sz w:val="28"/>
          <w:szCs w:val="28"/>
        </w:rPr>
        <w:t>» зазначено «Кузьміна К.І.»</w:t>
      </w:r>
      <w:r w:rsidR="00421D24">
        <w:rPr>
          <w:color w:val="1D1D1B"/>
          <w:sz w:val="28"/>
          <w:szCs w:val="28"/>
        </w:rPr>
        <w:t>.</w:t>
      </w:r>
    </w:p>
    <w:p w:rsidR="00671636" w:rsidRPr="00671636" w:rsidRDefault="00CE4FA4" w:rsidP="00CE4F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Резолютивна частина ухвали містить описку </w:t>
      </w:r>
      <w:r w:rsidRPr="00CE4FA4">
        <w:rPr>
          <w:color w:val="1D1D1B"/>
          <w:sz w:val="28"/>
          <w:szCs w:val="28"/>
        </w:rPr>
        <w:t xml:space="preserve">в імені та по батькові </w:t>
      </w:r>
      <w:r>
        <w:rPr>
          <w:color w:val="1D1D1B"/>
          <w:sz w:val="28"/>
          <w:szCs w:val="28"/>
        </w:rPr>
        <w:t xml:space="preserve">Кузьміна С.О., </w:t>
      </w:r>
      <w:r w:rsidRPr="00CE4FA4">
        <w:rPr>
          <w:color w:val="1D1D1B"/>
          <w:sz w:val="28"/>
          <w:szCs w:val="28"/>
        </w:rPr>
        <w:t xml:space="preserve">а саме: замість </w:t>
      </w:r>
      <w:r w:rsidR="00671636" w:rsidRPr="00671636">
        <w:rPr>
          <w:color w:val="1D1D1B"/>
          <w:sz w:val="28"/>
          <w:szCs w:val="28"/>
        </w:rPr>
        <w:t>«</w:t>
      </w:r>
      <w:r w:rsidR="00671636">
        <w:rPr>
          <w:color w:val="1D1D1B"/>
          <w:sz w:val="28"/>
          <w:szCs w:val="28"/>
        </w:rPr>
        <w:t>Сергі</w:t>
      </w:r>
      <w:r>
        <w:rPr>
          <w:color w:val="1D1D1B"/>
          <w:sz w:val="28"/>
          <w:szCs w:val="28"/>
        </w:rPr>
        <w:t>я</w:t>
      </w:r>
      <w:r w:rsidR="00671636">
        <w:rPr>
          <w:color w:val="1D1D1B"/>
          <w:sz w:val="28"/>
          <w:szCs w:val="28"/>
        </w:rPr>
        <w:t xml:space="preserve"> Олексійович</w:t>
      </w:r>
      <w:r>
        <w:rPr>
          <w:color w:val="1D1D1B"/>
          <w:sz w:val="28"/>
          <w:szCs w:val="28"/>
        </w:rPr>
        <w:t>а</w:t>
      </w:r>
      <w:r w:rsidR="00671636" w:rsidRPr="00671636">
        <w:rPr>
          <w:color w:val="1D1D1B"/>
          <w:sz w:val="28"/>
          <w:szCs w:val="28"/>
        </w:rPr>
        <w:t>» зазначено «</w:t>
      </w:r>
      <w:r w:rsidR="00671636">
        <w:rPr>
          <w:color w:val="1D1D1B"/>
          <w:sz w:val="28"/>
          <w:szCs w:val="28"/>
        </w:rPr>
        <w:t>Костянтин</w:t>
      </w:r>
      <w:r>
        <w:rPr>
          <w:color w:val="1D1D1B"/>
          <w:sz w:val="28"/>
          <w:szCs w:val="28"/>
        </w:rPr>
        <w:t>а</w:t>
      </w:r>
      <w:r w:rsidR="00671636">
        <w:rPr>
          <w:color w:val="1D1D1B"/>
          <w:sz w:val="28"/>
          <w:szCs w:val="28"/>
        </w:rPr>
        <w:t xml:space="preserve"> Іванович</w:t>
      </w:r>
      <w:r>
        <w:rPr>
          <w:color w:val="1D1D1B"/>
          <w:sz w:val="28"/>
          <w:szCs w:val="28"/>
        </w:rPr>
        <w:t>а</w:t>
      </w:r>
      <w:r w:rsidR="00671636" w:rsidRPr="00671636">
        <w:rPr>
          <w:color w:val="1D1D1B"/>
          <w:sz w:val="28"/>
          <w:szCs w:val="28"/>
        </w:rPr>
        <w:t>».</w:t>
      </w:r>
    </w:p>
    <w:p w:rsidR="00671636" w:rsidRPr="00671636" w:rsidRDefault="00671636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>Описка не впливає на суть постановленої ухвали і підлягає виправленню.</w:t>
      </w:r>
    </w:p>
    <w:p w:rsidR="00671636" w:rsidRPr="00671636" w:rsidRDefault="00671636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>Відповідно до пункту 10.10 Регламенту Вищої ради правосуддя член Ради, дисциплінарний інспектор Ради – доповідач, Рада, Дисциплінарна палата можуть своєю ухвалою виправити допущені в ухвалених рішеннях описки, арифметичні помилки.</w:t>
      </w:r>
    </w:p>
    <w:p w:rsidR="00671636" w:rsidRDefault="00671636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color w:val="1D1D1B"/>
          <w:sz w:val="28"/>
          <w:szCs w:val="28"/>
        </w:rPr>
      </w:pPr>
      <w:r w:rsidRPr="00671636">
        <w:rPr>
          <w:color w:val="1D1D1B"/>
          <w:sz w:val="28"/>
          <w:szCs w:val="28"/>
        </w:rPr>
        <w:t xml:space="preserve">На підставі зазначеного, керуючись пунктом 10.10 Регламенту Вищої ради правосуддя, </w:t>
      </w:r>
      <w:r>
        <w:rPr>
          <w:color w:val="1D1D1B"/>
          <w:sz w:val="28"/>
          <w:szCs w:val="28"/>
        </w:rPr>
        <w:t>Друга</w:t>
      </w:r>
      <w:r w:rsidRPr="00671636">
        <w:rPr>
          <w:color w:val="1D1D1B"/>
          <w:sz w:val="28"/>
          <w:szCs w:val="28"/>
        </w:rPr>
        <w:t xml:space="preserve"> Дисциплінарна палата Вищої ради правосуддя</w:t>
      </w:r>
    </w:p>
    <w:p w:rsidR="00671636" w:rsidRDefault="00671636" w:rsidP="00421D24">
      <w:pPr>
        <w:pStyle w:val="rtejustify"/>
        <w:shd w:val="clear" w:color="auto" w:fill="FFFFFF"/>
        <w:spacing w:before="0" w:beforeAutospacing="0" w:after="150" w:afterAutospacing="0"/>
        <w:contextualSpacing/>
        <w:jc w:val="both"/>
        <w:rPr>
          <w:color w:val="1D1D1B"/>
          <w:sz w:val="28"/>
          <w:szCs w:val="28"/>
        </w:rPr>
      </w:pPr>
    </w:p>
    <w:p w:rsidR="00671636" w:rsidRDefault="00671636" w:rsidP="00671636">
      <w:pPr>
        <w:pStyle w:val="rtejustify"/>
        <w:shd w:val="clear" w:color="auto" w:fill="FFFFFF"/>
        <w:spacing w:after="150"/>
        <w:ind w:firstLine="709"/>
        <w:contextualSpacing/>
        <w:jc w:val="center"/>
        <w:rPr>
          <w:b/>
          <w:color w:val="1D1D1B"/>
          <w:sz w:val="28"/>
          <w:szCs w:val="28"/>
        </w:rPr>
      </w:pPr>
      <w:r w:rsidRPr="00671636">
        <w:rPr>
          <w:b/>
          <w:color w:val="1D1D1B"/>
          <w:sz w:val="28"/>
          <w:szCs w:val="28"/>
        </w:rPr>
        <w:t>ухвалила:</w:t>
      </w:r>
    </w:p>
    <w:p w:rsidR="00CE4FA4" w:rsidRPr="00671636" w:rsidRDefault="00CE4FA4" w:rsidP="00671636">
      <w:pPr>
        <w:pStyle w:val="rtejustify"/>
        <w:shd w:val="clear" w:color="auto" w:fill="FFFFFF"/>
        <w:spacing w:after="150"/>
        <w:ind w:firstLine="709"/>
        <w:contextualSpacing/>
        <w:jc w:val="center"/>
        <w:rPr>
          <w:b/>
          <w:color w:val="1D1D1B"/>
          <w:sz w:val="28"/>
          <w:szCs w:val="28"/>
        </w:rPr>
      </w:pPr>
    </w:p>
    <w:p w:rsidR="008F47A4" w:rsidRDefault="00CE4FA4" w:rsidP="00730C98">
      <w:pPr>
        <w:pStyle w:val="rtejustify"/>
        <w:shd w:val="clear" w:color="auto" w:fill="FFFFFF"/>
        <w:spacing w:after="150"/>
        <w:contextualSpacing/>
        <w:jc w:val="both"/>
        <w:rPr>
          <w:color w:val="1D1D1B"/>
          <w:sz w:val="28"/>
          <w:szCs w:val="28"/>
        </w:rPr>
      </w:pPr>
      <w:r w:rsidRPr="00CE4FA4">
        <w:rPr>
          <w:color w:val="1D1D1B"/>
          <w:sz w:val="28"/>
          <w:szCs w:val="28"/>
        </w:rPr>
        <w:t xml:space="preserve">виправити описку в ухвалі </w:t>
      </w:r>
      <w:r>
        <w:rPr>
          <w:color w:val="1D1D1B"/>
          <w:sz w:val="28"/>
          <w:szCs w:val="28"/>
        </w:rPr>
        <w:t>Другої</w:t>
      </w:r>
      <w:r w:rsidRPr="00CE4FA4">
        <w:rPr>
          <w:color w:val="1D1D1B"/>
          <w:sz w:val="28"/>
          <w:szCs w:val="28"/>
        </w:rPr>
        <w:t xml:space="preserve"> Дисциплінарної палати Вищої ради правосуддя від 3 </w:t>
      </w:r>
      <w:r>
        <w:rPr>
          <w:color w:val="1D1D1B"/>
          <w:sz w:val="28"/>
          <w:szCs w:val="28"/>
        </w:rPr>
        <w:t>липня</w:t>
      </w:r>
      <w:r w:rsidRPr="00CE4FA4">
        <w:rPr>
          <w:color w:val="1D1D1B"/>
          <w:sz w:val="28"/>
          <w:szCs w:val="28"/>
        </w:rPr>
        <w:t xml:space="preserve"> 202</w:t>
      </w:r>
      <w:r w:rsidR="00242C16">
        <w:rPr>
          <w:color w:val="1D1D1B"/>
          <w:sz w:val="28"/>
          <w:szCs w:val="28"/>
        </w:rPr>
        <w:t>4</w:t>
      </w:r>
      <w:r w:rsidRPr="00CE4FA4">
        <w:rPr>
          <w:color w:val="1D1D1B"/>
          <w:sz w:val="28"/>
          <w:szCs w:val="28"/>
        </w:rPr>
        <w:t xml:space="preserve"> року № </w:t>
      </w:r>
      <w:r>
        <w:rPr>
          <w:color w:val="1D1D1B"/>
          <w:sz w:val="28"/>
          <w:szCs w:val="28"/>
        </w:rPr>
        <w:t>2034</w:t>
      </w:r>
      <w:r w:rsidR="00204CAB">
        <w:rPr>
          <w:color w:val="1D1D1B"/>
          <w:sz w:val="28"/>
          <w:szCs w:val="28"/>
        </w:rPr>
        <w:t>/2</w:t>
      </w:r>
      <w:r w:rsidRPr="00CE4FA4">
        <w:rPr>
          <w:color w:val="1D1D1B"/>
          <w:sz w:val="28"/>
          <w:szCs w:val="28"/>
        </w:rPr>
        <w:t>дп/15-2</w:t>
      </w:r>
      <w:r>
        <w:rPr>
          <w:color w:val="1D1D1B"/>
          <w:sz w:val="28"/>
          <w:szCs w:val="28"/>
        </w:rPr>
        <w:t>4</w:t>
      </w:r>
      <w:r w:rsidRPr="00CE4FA4">
        <w:rPr>
          <w:color w:val="1D1D1B"/>
          <w:sz w:val="28"/>
          <w:szCs w:val="28"/>
        </w:rPr>
        <w:t>, зазначивши у</w:t>
      </w:r>
      <w:r w:rsidRPr="00CE4FA4">
        <w:t xml:space="preserve"> </w:t>
      </w:r>
      <w:r w:rsidRPr="00CE4FA4">
        <w:rPr>
          <w:color w:val="1D1D1B"/>
          <w:sz w:val="28"/>
          <w:szCs w:val="28"/>
        </w:rPr>
        <w:t>вступній</w:t>
      </w:r>
      <w:r>
        <w:rPr>
          <w:color w:val="1D1D1B"/>
          <w:sz w:val="28"/>
          <w:szCs w:val="28"/>
        </w:rPr>
        <w:t xml:space="preserve">, </w:t>
      </w:r>
      <w:r>
        <w:rPr>
          <w:color w:val="1D1D1B"/>
          <w:sz w:val="28"/>
          <w:szCs w:val="28"/>
        </w:rPr>
        <w:lastRenderedPageBreak/>
        <w:t>описовій</w:t>
      </w:r>
      <w:r w:rsidR="00730C98">
        <w:rPr>
          <w:color w:val="1D1D1B"/>
          <w:sz w:val="28"/>
          <w:szCs w:val="28"/>
        </w:rPr>
        <w:t xml:space="preserve"> та</w:t>
      </w:r>
      <w:r>
        <w:rPr>
          <w:color w:val="1D1D1B"/>
          <w:sz w:val="28"/>
          <w:szCs w:val="28"/>
        </w:rPr>
        <w:t xml:space="preserve"> резолютивній частинах ухвали </w:t>
      </w:r>
      <w:r w:rsidR="00730C98">
        <w:rPr>
          <w:color w:val="1D1D1B"/>
          <w:sz w:val="28"/>
          <w:szCs w:val="28"/>
        </w:rPr>
        <w:t>ініціали, ім’я та по батькові                     Кузьміна С.О (Кузьміна Сергія Олексійовича)</w:t>
      </w:r>
      <w:r>
        <w:rPr>
          <w:color w:val="1D1D1B"/>
          <w:sz w:val="28"/>
          <w:szCs w:val="28"/>
        </w:rPr>
        <w:t xml:space="preserve"> </w:t>
      </w:r>
      <w:r w:rsidR="00730C98" w:rsidRPr="00730C98">
        <w:rPr>
          <w:color w:val="1D1D1B"/>
          <w:sz w:val="28"/>
          <w:szCs w:val="28"/>
        </w:rPr>
        <w:t>у відповідних відмінках по всьому тексту ухвали.</w:t>
      </w:r>
    </w:p>
    <w:p w:rsidR="002F0A3B" w:rsidRPr="004304A8" w:rsidRDefault="002F0A3B" w:rsidP="008F47A4">
      <w:pPr>
        <w:pStyle w:val="rtejustify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  <w:rPr>
          <w:b/>
          <w:sz w:val="28"/>
          <w:szCs w:val="28"/>
        </w:rPr>
      </w:pPr>
      <w:r w:rsidRPr="004304A8">
        <w:rPr>
          <w:sz w:val="28"/>
          <w:szCs w:val="28"/>
        </w:rPr>
        <w:t xml:space="preserve">Ухвала оскарженню не підлягає. </w:t>
      </w:r>
      <w:r w:rsidR="00410212" w:rsidRPr="004304A8">
        <w:rPr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304A8" w:rsidRPr="004304A8" w:rsidTr="00CE6BD5">
        <w:tc>
          <w:tcPr>
            <w:tcW w:w="6896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4304A8" w:rsidTr="005B2E5B">
        <w:tc>
          <w:tcPr>
            <w:tcW w:w="5807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04A8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4304A8" w:rsidRDefault="00F04FB4" w:rsidP="00952EBF"/>
    <w:sectPr w:rsidR="00F04FB4" w:rsidRPr="004304A8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7D2">
          <w:rPr>
            <w:noProof/>
          </w:rPr>
          <w:t>2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00F9E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0583"/>
    <w:rsid w:val="001D43F7"/>
    <w:rsid w:val="001D6A9B"/>
    <w:rsid w:val="001E7526"/>
    <w:rsid w:val="001F3174"/>
    <w:rsid w:val="00203184"/>
    <w:rsid w:val="00204CAB"/>
    <w:rsid w:val="00211C81"/>
    <w:rsid w:val="00224393"/>
    <w:rsid w:val="00224C4E"/>
    <w:rsid w:val="002273D8"/>
    <w:rsid w:val="002330C9"/>
    <w:rsid w:val="002428C8"/>
    <w:rsid w:val="00242C16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D04AA"/>
    <w:rsid w:val="003D1472"/>
    <w:rsid w:val="003D6FFE"/>
    <w:rsid w:val="003E3CD7"/>
    <w:rsid w:val="003F2F4C"/>
    <w:rsid w:val="003F3649"/>
    <w:rsid w:val="004028D4"/>
    <w:rsid w:val="00410212"/>
    <w:rsid w:val="00421D24"/>
    <w:rsid w:val="004304A8"/>
    <w:rsid w:val="00431A3A"/>
    <w:rsid w:val="004331B0"/>
    <w:rsid w:val="0043506F"/>
    <w:rsid w:val="004421C4"/>
    <w:rsid w:val="0044751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CE9"/>
    <w:rsid w:val="00544E9B"/>
    <w:rsid w:val="00545153"/>
    <w:rsid w:val="005452CA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1636"/>
    <w:rsid w:val="00675E7A"/>
    <w:rsid w:val="00676516"/>
    <w:rsid w:val="006866F5"/>
    <w:rsid w:val="00687B7F"/>
    <w:rsid w:val="006A6BF2"/>
    <w:rsid w:val="006B69B4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0C98"/>
    <w:rsid w:val="00732025"/>
    <w:rsid w:val="00733A6B"/>
    <w:rsid w:val="00736C88"/>
    <w:rsid w:val="00741FCC"/>
    <w:rsid w:val="007526BE"/>
    <w:rsid w:val="007530E8"/>
    <w:rsid w:val="00762360"/>
    <w:rsid w:val="00764C0A"/>
    <w:rsid w:val="0076516F"/>
    <w:rsid w:val="007762A8"/>
    <w:rsid w:val="00791F1A"/>
    <w:rsid w:val="007A35AD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14C30"/>
    <w:rsid w:val="008237B2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8E0242"/>
    <w:rsid w:val="008F47A4"/>
    <w:rsid w:val="009014E6"/>
    <w:rsid w:val="00903379"/>
    <w:rsid w:val="009274F1"/>
    <w:rsid w:val="009315DD"/>
    <w:rsid w:val="0095111D"/>
    <w:rsid w:val="00952EBF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47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61AD"/>
    <w:rsid w:val="00C716F9"/>
    <w:rsid w:val="00C96773"/>
    <w:rsid w:val="00CA7D25"/>
    <w:rsid w:val="00CB13AA"/>
    <w:rsid w:val="00CB5248"/>
    <w:rsid w:val="00CB607B"/>
    <w:rsid w:val="00CC1F00"/>
    <w:rsid w:val="00CD0365"/>
    <w:rsid w:val="00CE4FA4"/>
    <w:rsid w:val="00CE6903"/>
    <w:rsid w:val="00CE6BD5"/>
    <w:rsid w:val="00CE6F91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414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1CB2"/>
    <w:rsid w:val="00F13455"/>
    <w:rsid w:val="00F15FF3"/>
    <w:rsid w:val="00F1677E"/>
    <w:rsid w:val="00F16E53"/>
    <w:rsid w:val="00F21424"/>
    <w:rsid w:val="00F24F91"/>
    <w:rsid w:val="00F3779D"/>
    <w:rsid w:val="00F70879"/>
    <w:rsid w:val="00F8069D"/>
    <w:rsid w:val="00F83A20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BBF6B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  <w:style w:type="paragraph" w:customStyle="1" w:styleId="rtejustify">
    <w:name w:val="rtejustify"/>
    <w:basedOn w:val="a"/>
    <w:rsid w:val="0067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E1610-BE09-47FB-9AC7-BB4FDEED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9</cp:revision>
  <cp:lastPrinted>2024-07-22T10:59:00Z</cp:lastPrinted>
  <dcterms:created xsi:type="dcterms:W3CDTF">2024-07-22T08:02:00Z</dcterms:created>
  <dcterms:modified xsi:type="dcterms:W3CDTF">2024-07-24T13:35:00Z</dcterms:modified>
</cp:coreProperties>
</file>