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A24FB" w:rsidRPr="00EA5C44" w:rsidRDefault="00BA24FB" w:rsidP="00BA24FB">
      <w:pPr>
        <w:pStyle w:val="aff3"/>
        <w:spacing w:after="0"/>
        <w:ind w:left="5954"/>
        <w:rPr>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7" type="#_x0000_t75" style="position:absolute;left:0;text-align:left;margin-left:221.1pt;margin-top:-4pt;width:39.7pt;height:51pt;z-index:251657728;visibility:visible">
            <v:imagedata r:id="rId8" o:title=""/>
          </v:shape>
        </w:pict>
      </w:r>
    </w:p>
    <w:p w:rsidR="00BA24FB" w:rsidRPr="00BA24FB" w:rsidRDefault="00BA24FB" w:rsidP="00BA24FB">
      <w:pPr>
        <w:pStyle w:val="aff3"/>
        <w:ind w:left="0"/>
        <w:jc w:val="both"/>
        <w:rPr>
          <w:sz w:val="28"/>
          <w:szCs w:val="28"/>
        </w:rPr>
      </w:pPr>
    </w:p>
    <w:p w:rsidR="00BA24FB" w:rsidRPr="00BA24FB" w:rsidRDefault="00BA24FB" w:rsidP="00BA24FB">
      <w:pPr>
        <w:pStyle w:val="aff5"/>
        <w:jc w:val="center"/>
        <w:rPr>
          <w:rFonts w:ascii="AcademyC" w:hAnsi="AcademyC"/>
          <w:sz w:val="28"/>
          <w:szCs w:val="28"/>
        </w:rPr>
      </w:pPr>
      <w:r w:rsidRPr="00BA24FB">
        <w:rPr>
          <w:rFonts w:ascii="AcademyC" w:hAnsi="AcademyC"/>
          <w:sz w:val="28"/>
          <w:szCs w:val="28"/>
        </w:rPr>
        <w:t>УКРАЇНА</w:t>
      </w:r>
    </w:p>
    <w:p w:rsidR="00BA24FB" w:rsidRPr="00BA24FB" w:rsidRDefault="00BA24FB" w:rsidP="00BA24FB">
      <w:pPr>
        <w:pStyle w:val="aff5"/>
        <w:jc w:val="center"/>
        <w:rPr>
          <w:rFonts w:ascii="AcademyC" w:hAnsi="AcademyC"/>
          <w:sz w:val="28"/>
          <w:szCs w:val="28"/>
        </w:rPr>
      </w:pPr>
      <w:r w:rsidRPr="00BA24FB">
        <w:rPr>
          <w:rFonts w:ascii="AcademyC" w:hAnsi="AcademyC"/>
          <w:sz w:val="28"/>
          <w:szCs w:val="28"/>
        </w:rPr>
        <w:t>ВИЩА  РАДА  ПРАВОСУДДЯ</w:t>
      </w:r>
    </w:p>
    <w:p w:rsidR="00BA24FB" w:rsidRPr="00BA24FB" w:rsidRDefault="00BA24FB" w:rsidP="00BA24FB">
      <w:pPr>
        <w:pStyle w:val="aff5"/>
        <w:jc w:val="center"/>
        <w:rPr>
          <w:rFonts w:ascii="AcademyC" w:hAnsi="AcademyC"/>
          <w:sz w:val="28"/>
          <w:szCs w:val="28"/>
        </w:rPr>
      </w:pPr>
      <w:r>
        <w:rPr>
          <w:rFonts w:ascii="AcademyC" w:hAnsi="AcademyC"/>
          <w:sz w:val="28"/>
          <w:szCs w:val="28"/>
          <w:lang w:val="uk-UA"/>
        </w:rPr>
        <w:t>ДРУГА</w:t>
      </w:r>
      <w:r w:rsidRPr="00BA24FB">
        <w:rPr>
          <w:rFonts w:ascii="AcademyC" w:hAnsi="AcademyC"/>
          <w:sz w:val="28"/>
          <w:szCs w:val="28"/>
        </w:rPr>
        <w:t xml:space="preserve"> </w:t>
      </w:r>
      <w:r w:rsidR="00F65BC9">
        <w:rPr>
          <w:rFonts w:ascii="AcademyC" w:hAnsi="AcademyC"/>
          <w:sz w:val="28"/>
          <w:szCs w:val="28"/>
          <w:lang w:val="uk-UA"/>
        </w:rPr>
        <w:t xml:space="preserve"> </w:t>
      </w:r>
      <w:r w:rsidRPr="00BA24FB">
        <w:rPr>
          <w:rFonts w:ascii="AcademyC" w:hAnsi="AcademyC"/>
          <w:sz w:val="28"/>
          <w:szCs w:val="28"/>
        </w:rPr>
        <w:t xml:space="preserve">ДИСЦИПЛІНАРНА </w:t>
      </w:r>
      <w:r w:rsidR="00F65BC9">
        <w:rPr>
          <w:rFonts w:ascii="AcademyC" w:hAnsi="AcademyC"/>
          <w:sz w:val="28"/>
          <w:szCs w:val="28"/>
          <w:lang w:val="uk-UA"/>
        </w:rPr>
        <w:t xml:space="preserve"> </w:t>
      </w:r>
      <w:r w:rsidRPr="00BA24FB">
        <w:rPr>
          <w:rFonts w:ascii="AcademyC" w:hAnsi="AcademyC"/>
          <w:sz w:val="28"/>
          <w:szCs w:val="28"/>
        </w:rPr>
        <w:t>ПАЛАТА</w:t>
      </w:r>
    </w:p>
    <w:p w:rsidR="00BA24FB" w:rsidRPr="00BA24FB" w:rsidRDefault="00BA24FB" w:rsidP="00BA24FB">
      <w:pPr>
        <w:pStyle w:val="aff5"/>
        <w:jc w:val="center"/>
        <w:rPr>
          <w:rFonts w:ascii="AcademyC" w:hAnsi="AcademyC"/>
          <w:sz w:val="28"/>
          <w:szCs w:val="28"/>
        </w:rPr>
      </w:pPr>
      <w:r w:rsidRPr="00BA24FB">
        <w:rPr>
          <w:rFonts w:ascii="AcademyC" w:hAnsi="AcademyC"/>
          <w:sz w:val="28"/>
          <w:szCs w:val="28"/>
        </w:rPr>
        <w:t>УХВАЛА</w:t>
      </w:r>
    </w:p>
    <w:tbl>
      <w:tblPr>
        <w:tblW w:w="9464" w:type="dxa"/>
        <w:tblLook w:val="04A0" w:firstRow="1" w:lastRow="0" w:firstColumn="1" w:lastColumn="0" w:noHBand="0" w:noVBand="1"/>
      </w:tblPr>
      <w:tblGrid>
        <w:gridCol w:w="3098"/>
        <w:gridCol w:w="3309"/>
        <w:gridCol w:w="3057"/>
      </w:tblGrid>
      <w:tr w:rsidR="00BA24FB" w:rsidRPr="00635BF0" w:rsidTr="005E383B">
        <w:trPr>
          <w:trHeight w:val="188"/>
        </w:trPr>
        <w:tc>
          <w:tcPr>
            <w:tcW w:w="3098" w:type="dxa"/>
          </w:tcPr>
          <w:p w:rsidR="00BA24FB" w:rsidRPr="00635BF0" w:rsidRDefault="005E383B" w:rsidP="00BA24FB">
            <w:pPr>
              <w:ind w:right="-2" w:firstLine="0"/>
              <w:rPr>
                <w:noProof/>
                <w:sz w:val="28"/>
                <w:szCs w:val="28"/>
                <w:lang w:val="en-US"/>
              </w:rPr>
            </w:pPr>
            <w:r w:rsidRPr="005E383B">
              <w:rPr>
                <w:noProof/>
                <w:color w:val="000000"/>
                <w:sz w:val="28"/>
                <w:szCs w:val="28"/>
                <w:lang w:val="uk-UA"/>
              </w:rPr>
              <w:t>24 липня 2024 року</w:t>
            </w:r>
          </w:p>
        </w:tc>
        <w:tc>
          <w:tcPr>
            <w:tcW w:w="3309" w:type="dxa"/>
          </w:tcPr>
          <w:p w:rsidR="00BA24FB" w:rsidRPr="00B15DB8" w:rsidRDefault="00B360CA" w:rsidP="00F65BC9">
            <w:pPr>
              <w:ind w:right="-2" w:firstLine="14"/>
              <w:jc w:val="center"/>
              <w:rPr>
                <w:rFonts w:ascii="Book Antiqua" w:hAnsi="Book Antiqua"/>
                <w:noProof/>
              </w:rPr>
            </w:pPr>
            <w:r>
              <w:rPr>
                <w:rFonts w:ascii="Book Antiqua" w:hAnsi="Book Antiqua"/>
                <w:lang w:val="uk-UA"/>
              </w:rPr>
              <w:t xml:space="preserve">   </w:t>
            </w:r>
            <w:r w:rsidR="00BA24FB" w:rsidRPr="00B15DB8">
              <w:rPr>
                <w:rFonts w:ascii="Book Antiqua" w:hAnsi="Book Antiqua"/>
              </w:rPr>
              <w:t>Київ</w:t>
            </w:r>
          </w:p>
        </w:tc>
        <w:tc>
          <w:tcPr>
            <w:tcW w:w="3057" w:type="dxa"/>
          </w:tcPr>
          <w:p w:rsidR="00BA24FB" w:rsidRPr="00F65BC9" w:rsidRDefault="005E383B" w:rsidP="0069619D">
            <w:pPr>
              <w:ind w:right="-2" w:firstLine="0"/>
              <w:jc w:val="right"/>
              <w:rPr>
                <w:noProof/>
                <w:sz w:val="28"/>
                <w:szCs w:val="28"/>
                <w:lang w:val="uk-UA"/>
              </w:rPr>
            </w:pPr>
            <w:r>
              <w:rPr>
                <w:noProof/>
                <w:sz w:val="28"/>
                <w:szCs w:val="28"/>
                <w:lang w:val="uk-UA"/>
              </w:rPr>
              <w:t xml:space="preserve">№ </w:t>
            </w:r>
            <w:r w:rsidR="0069619D">
              <w:rPr>
                <w:noProof/>
                <w:sz w:val="28"/>
                <w:szCs w:val="28"/>
                <w:lang w:val="uk-UA"/>
              </w:rPr>
              <w:t>2303/2дп/15-24</w:t>
            </w:r>
          </w:p>
        </w:tc>
      </w:tr>
    </w:tbl>
    <w:p w:rsidR="00BA24FB" w:rsidRPr="00F65BC9" w:rsidRDefault="00BA24FB" w:rsidP="00F65BC9">
      <w:pPr>
        <w:pStyle w:val="aff3"/>
        <w:spacing w:after="0"/>
        <w:ind w:left="0" w:right="4905"/>
        <w:jc w:val="both"/>
        <w:rPr>
          <w:rFonts w:ascii="Times New Roman" w:hAnsi="Times New Roman" w:cs="Times New Roman"/>
          <w:sz w:val="24"/>
          <w:szCs w:val="24"/>
        </w:rPr>
      </w:pPr>
    </w:p>
    <w:p w:rsidR="00F65BC9" w:rsidRDefault="00F65BC9" w:rsidP="00B360CA">
      <w:pPr>
        <w:pStyle w:val="aff3"/>
        <w:spacing w:after="0" w:line="240" w:lineRule="auto"/>
        <w:ind w:left="0" w:right="5101"/>
        <w:jc w:val="both"/>
        <w:rPr>
          <w:rFonts w:ascii="Times New Roman" w:hAnsi="Times New Roman" w:cs="Times New Roman"/>
          <w:b/>
          <w:sz w:val="24"/>
          <w:szCs w:val="24"/>
          <w:lang w:val="uk-UA"/>
        </w:rPr>
      </w:pPr>
      <w:r w:rsidRPr="00F65BC9">
        <w:rPr>
          <w:rFonts w:ascii="Times New Roman" w:hAnsi="Times New Roman" w:cs="Times New Roman"/>
          <w:b/>
          <w:sz w:val="24"/>
          <w:szCs w:val="24"/>
          <w:lang w:val="uk-UA"/>
        </w:rPr>
        <w:t>Про залишення без розгляду та повернення дисциплінарн</w:t>
      </w:r>
      <w:r>
        <w:rPr>
          <w:rFonts w:ascii="Times New Roman" w:hAnsi="Times New Roman" w:cs="Times New Roman"/>
          <w:b/>
          <w:sz w:val="24"/>
          <w:szCs w:val="24"/>
          <w:lang w:val="uk-UA"/>
        </w:rPr>
        <w:t>ої</w:t>
      </w:r>
      <w:r w:rsidRPr="00F65BC9">
        <w:rPr>
          <w:rFonts w:ascii="Times New Roman" w:hAnsi="Times New Roman" w:cs="Times New Roman"/>
          <w:b/>
          <w:sz w:val="24"/>
          <w:szCs w:val="24"/>
          <w:lang w:val="uk-UA"/>
        </w:rPr>
        <w:t xml:space="preserve"> скарг</w:t>
      </w:r>
      <w:r>
        <w:rPr>
          <w:rFonts w:ascii="Times New Roman" w:hAnsi="Times New Roman" w:cs="Times New Roman"/>
          <w:b/>
          <w:sz w:val="24"/>
          <w:szCs w:val="24"/>
          <w:lang w:val="uk-UA"/>
        </w:rPr>
        <w:t>и</w:t>
      </w:r>
      <w:r w:rsidRPr="00F65BC9">
        <w:rPr>
          <w:rFonts w:ascii="Times New Roman" w:hAnsi="Times New Roman" w:cs="Times New Roman"/>
          <w:b/>
          <w:sz w:val="24"/>
          <w:szCs w:val="24"/>
          <w:lang w:val="uk-UA"/>
        </w:rPr>
        <w:t xml:space="preserve"> Степанчука С.Г. щодо судді Окружного адміністративного суду міста Києва </w:t>
      </w:r>
      <w:r w:rsidRPr="00F65BC9">
        <w:rPr>
          <w:rFonts w:ascii="Times New Roman" w:hAnsi="Times New Roman" w:cs="Times New Roman"/>
          <w:b/>
          <w:sz w:val="24"/>
          <w:szCs w:val="24"/>
          <w:lang w:val="uk-UA"/>
        </w:rPr>
        <w:br/>
        <w:t xml:space="preserve">Аблова </w:t>
      </w:r>
      <w:r>
        <w:rPr>
          <w:rFonts w:ascii="Times New Roman" w:hAnsi="Times New Roman" w:cs="Times New Roman"/>
          <w:b/>
          <w:sz w:val="24"/>
          <w:szCs w:val="24"/>
          <w:lang w:val="uk-UA"/>
        </w:rPr>
        <w:t>Є.В.</w:t>
      </w:r>
    </w:p>
    <w:p w:rsidR="00F65BC9" w:rsidRPr="00F65BC9" w:rsidRDefault="00F65BC9" w:rsidP="00F65BC9">
      <w:pPr>
        <w:pStyle w:val="aff3"/>
        <w:spacing w:after="0" w:line="240" w:lineRule="auto"/>
        <w:ind w:left="0" w:right="4905"/>
        <w:jc w:val="both"/>
        <w:rPr>
          <w:rFonts w:ascii="Times New Roman" w:hAnsi="Times New Roman" w:cs="Times New Roman"/>
          <w:sz w:val="24"/>
          <w:szCs w:val="24"/>
        </w:rPr>
      </w:pPr>
    </w:p>
    <w:p w:rsidR="00E016CE" w:rsidRPr="00143A7C" w:rsidRDefault="00E016CE">
      <w:pPr>
        <w:suppressAutoHyphens w:val="0"/>
        <w:autoSpaceDE/>
        <w:spacing w:after="200"/>
        <w:ind w:firstLine="0"/>
        <w:contextualSpacing/>
        <w:jc w:val="center"/>
        <w:textAlignment w:val="auto"/>
        <w:rPr>
          <w:lang w:val="uk-UA"/>
        </w:rPr>
      </w:pPr>
    </w:p>
    <w:p w:rsidR="00F65BC9" w:rsidRDefault="00F65BC9" w:rsidP="00B360CA">
      <w:pPr>
        <w:spacing w:line="360" w:lineRule="exact"/>
        <w:ind w:firstLine="567"/>
        <w:rPr>
          <w:sz w:val="28"/>
          <w:szCs w:val="28"/>
          <w:lang w:val="uk-UA"/>
        </w:rPr>
      </w:pPr>
      <w:r w:rsidRPr="00F65BC9">
        <w:rPr>
          <w:sz w:val="28"/>
          <w:szCs w:val="28"/>
          <w:lang w:val="uk-UA"/>
        </w:rPr>
        <w:t xml:space="preserve">Друга Дисциплінарна палата Вищої ради правосуддя у складі головуючого – </w:t>
      </w:r>
      <w:r>
        <w:rPr>
          <w:sz w:val="28"/>
          <w:szCs w:val="28"/>
          <w:lang w:val="uk-UA"/>
        </w:rPr>
        <w:t>Ковбій О.В.,</w:t>
      </w:r>
      <w:r w:rsidRPr="00F65BC9">
        <w:rPr>
          <w:sz w:val="28"/>
          <w:szCs w:val="28"/>
          <w:lang w:val="uk-UA"/>
        </w:rPr>
        <w:t xml:space="preserve"> членів Другої Дисциплінарної палати Вищої ради правосуддя Бурлакова С.Ю., Мельника О.П., розглянувши виснов</w:t>
      </w:r>
      <w:r>
        <w:rPr>
          <w:sz w:val="28"/>
          <w:szCs w:val="28"/>
          <w:lang w:val="uk-UA"/>
        </w:rPr>
        <w:t xml:space="preserve">ок </w:t>
      </w:r>
      <w:r w:rsidRPr="00F65BC9">
        <w:rPr>
          <w:sz w:val="28"/>
          <w:szCs w:val="28"/>
          <w:lang w:val="uk-UA"/>
        </w:rPr>
        <w:t xml:space="preserve">доповідача – члена Другої Дисциплінарної палати Вищої ради правосуддя Саліхова В.В. за результатами попередньої перевірки </w:t>
      </w:r>
      <w:r w:rsidR="00FC504D" w:rsidRPr="00FC504D">
        <w:rPr>
          <w:sz w:val="28"/>
          <w:szCs w:val="28"/>
          <w:lang w:val="uk-UA"/>
        </w:rPr>
        <w:t>дисциплінарної скарги</w:t>
      </w:r>
      <w:r w:rsidR="00B360CA">
        <w:rPr>
          <w:sz w:val="28"/>
          <w:szCs w:val="28"/>
          <w:lang w:val="uk-UA"/>
        </w:rPr>
        <w:t xml:space="preserve"> </w:t>
      </w:r>
      <w:r w:rsidR="00FC504D" w:rsidRPr="00FC504D">
        <w:rPr>
          <w:sz w:val="28"/>
          <w:szCs w:val="28"/>
          <w:lang w:val="uk-UA"/>
        </w:rPr>
        <w:t>Степанчука Сави Григоровича щодо судді Окружного адміністративного суду міста Києва Аблова Євгенія Валерійовича</w:t>
      </w:r>
      <w:r w:rsidR="00FC504D">
        <w:rPr>
          <w:sz w:val="28"/>
          <w:szCs w:val="28"/>
          <w:lang w:val="uk-UA"/>
        </w:rPr>
        <w:t xml:space="preserve">, </w:t>
      </w:r>
    </w:p>
    <w:p w:rsidR="00FC504D" w:rsidRDefault="00FC504D" w:rsidP="00C149CD">
      <w:pPr>
        <w:spacing w:line="360" w:lineRule="exact"/>
        <w:ind w:firstLine="0"/>
        <w:rPr>
          <w:sz w:val="28"/>
          <w:szCs w:val="28"/>
          <w:lang w:val="uk-UA"/>
        </w:rPr>
      </w:pPr>
    </w:p>
    <w:p w:rsidR="00FC504D" w:rsidRDefault="00F65BC9" w:rsidP="00C149CD">
      <w:pPr>
        <w:spacing w:line="360" w:lineRule="exact"/>
        <w:ind w:firstLine="0"/>
        <w:jc w:val="center"/>
        <w:rPr>
          <w:b/>
          <w:sz w:val="28"/>
          <w:szCs w:val="28"/>
          <w:lang w:val="uk-UA"/>
        </w:rPr>
      </w:pPr>
      <w:r w:rsidRPr="00FC504D">
        <w:rPr>
          <w:b/>
          <w:sz w:val="28"/>
          <w:szCs w:val="28"/>
          <w:lang w:val="uk-UA"/>
        </w:rPr>
        <w:t>встановила:</w:t>
      </w:r>
    </w:p>
    <w:p w:rsidR="00FC504D" w:rsidRPr="00FC504D" w:rsidRDefault="00FC504D" w:rsidP="00C149CD">
      <w:pPr>
        <w:spacing w:line="360" w:lineRule="exact"/>
        <w:ind w:firstLine="0"/>
        <w:jc w:val="center"/>
        <w:rPr>
          <w:b/>
          <w:sz w:val="28"/>
          <w:szCs w:val="28"/>
          <w:lang w:val="uk-UA"/>
        </w:rPr>
      </w:pPr>
    </w:p>
    <w:p w:rsidR="00E016CE" w:rsidRPr="00143A7C" w:rsidRDefault="00274CD6" w:rsidP="00C149CD">
      <w:pPr>
        <w:spacing w:line="360" w:lineRule="exact"/>
        <w:ind w:firstLine="0"/>
        <w:rPr>
          <w:lang w:val="uk-UA"/>
        </w:rPr>
      </w:pPr>
      <w:r w:rsidRPr="00143A7C">
        <w:rPr>
          <w:sz w:val="28"/>
          <w:szCs w:val="28"/>
          <w:lang w:val="uk-UA"/>
        </w:rPr>
        <w:t>22 груд</w:t>
      </w:r>
      <w:r w:rsidR="00E016CE" w:rsidRPr="00143A7C">
        <w:rPr>
          <w:sz w:val="28"/>
          <w:szCs w:val="28"/>
          <w:lang w:val="uk-UA"/>
        </w:rPr>
        <w:t>ня 2021 року до В</w:t>
      </w:r>
      <w:r w:rsidR="001B55EC">
        <w:rPr>
          <w:sz w:val="28"/>
          <w:szCs w:val="28"/>
          <w:lang w:val="uk-UA"/>
        </w:rPr>
        <w:t xml:space="preserve">ищої ради правосуддя за вхідним </w:t>
      </w:r>
      <w:r w:rsidR="00E016CE" w:rsidRPr="00143A7C">
        <w:rPr>
          <w:sz w:val="28"/>
          <w:szCs w:val="28"/>
          <w:lang w:val="uk-UA"/>
        </w:rPr>
        <w:t xml:space="preserve">№ </w:t>
      </w:r>
      <w:r w:rsidRPr="00143A7C">
        <w:rPr>
          <w:sz w:val="28"/>
          <w:szCs w:val="28"/>
          <w:lang w:val="uk-UA"/>
        </w:rPr>
        <w:t>С-5952</w:t>
      </w:r>
      <w:r w:rsidR="00E016CE" w:rsidRPr="00143A7C">
        <w:rPr>
          <w:sz w:val="28"/>
          <w:szCs w:val="28"/>
          <w:lang w:val="uk-UA"/>
        </w:rPr>
        <w:t xml:space="preserve">/0/7-21 надійшла скарга </w:t>
      </w:r>
      <w:r w:rsidRPr="00143A7C">
        <w:rPr>
          <w:sz w:val="28"/>
          <w:szCs w:val="28"/>
          <w:lang w:val="uk-UA"/>
        </w:rPr>
        <w:t>Степанчука С.Г.</w:t>
      </w:r>
      <w:r w:rsidR="00E016CE" w:rsidRPr="00143A7C">
        <w:rPr>
          <w:sz w:val="28"/>
          <w:szCs w:val="28"/>
          <w:lang w:val="uk-UA"/>
        </w:rPr>
        <w:t xml:space="preserve"> щодо дисциплінарного проступку судді Окружного ад</w:t>
      </w:r>
      <w:r w:rsidRPr="00143A7C">
        <w:rPr>
          <w:sz w:val="28"/>
          <w:szCs w:val="28"/>
          <w:lang w:val="uk-UA"/>
        </w:rPr>
        <w:t>міністративного суду міста Києва Аблова Є.В.</w:t>
      </w:r>
      <w:r w:rsidR="00E016CE" w:rsidRPr="00143A7C">
        <w:rPr>
          <w:sz w:val="28"/>
          <w:szCs w:val="28"/>
          <w:lang w:val="uk-UA"/>
        </w:rPr>
        <w:t xml:space="preserve"> під час розгляду справи № 640/</w:t>
      </w:r>
      <w:r w:rsidRPr="00143A7C">
        <w:rPr>
          <w:sz w:val="28"/>
          <w:szCs w:val="28"/>
          <w:lang w:val="uk-UA"/>
        </w:rPr>
        <w:t>14581/21.</w:t>
      </w:r>
    </w:p>
    <w:p w:rsidR="00E016CE" w:rsidRPr="00143A7C" w:rsidRDefault="00E016CE" w:rsidP="00C149CD">
      <w:pPr>
        <w:spacing w:line="360" w:lineRule="exact"/>
        <w:ind w:firstLine="567"/>
        <w:rPr>
          <w:lang w:val="uk-UA"/>
        </w:rPr>
      </w:pPr>
      <w:r w:rsidRPr="00143A7C">
        <w:rPr>
          <w:color w:val="000000"/>
          <w:sz w:val="28"/>
          <w:szCs w:val="28"/>
          <w:highlight w:val="white"/>
          <w:shd w:val="clear" w:color="auto" w:fill="FFFFFF"/>
          <w:lang w:val="uk-UA"/>
        </w:rPr>
        <w:t>Відповідно до статті 107 Закону України від 2 червня 2016 року</w:t>
      </w:r>
      <w:r w:rsidRPr="00143A7C">
        <w:rPr>
          <w:color w:val="000000"/>
          <w:sz w:val="28"/>
          <w:szCs w:val="28"/>
          <w:highlight w:val="white"/>
          <w:shd w:val="clear" w:color="auto" w:fill="FFFFFF"/>
          <w:lang w:val="uk-UA"/>
        </w:rPr>
        <w:br/>
        <w:t>№ 1402-VIII «Про судоустрій і статус суддів» будь-яка особа має право на звернення зі скаргою щодо дисциплінарного проступку судді,</w:t>
      </w:r>
      <w:r w:rsidRPr="00143A7C">
        <w:rPr>
          <w:color w:val="000000"/>
          <w:sz w:val="28"/>
          <w:szCs w:val="28"/>
          <w:highlight w:val="white"/>
          <w:shd w:val="clear" w:color="auto" w:fill="FFFFFF"/>
          <w:lang w:val="uk-UA"/>
        </w:rPr>
        <w:br/>
        <w:t xml:space="preserve">з повідомленням про вчинення дисциплінарного проступку суддею (дисциплінарною скаргою). </w:t>
      </w:r>
    </w:p>
    <w:p w:rsidR="00E016CE" w:rsidRPr="00143A7C" w:rsidRDefault="00E016CE" w:rsidP="00C149CD">
      <w:pPr>
        <w:spacing w:line="360" w:lineRule="exact"/>
        <w:ind w:firstLine="567"/>
        <w:rPr>
          <w:lang w:val="uk-UA"/>
        </w:rPr>
      </w:pPr>
      <w:r w:rsidRPr="00143A7C">
        <w:rPr>
          <w:color w:val="000000"/>
          <w:sz w:val="28"/>
          <w:szCs w:val="28"/>
          <w:highlight w:val="white"/>
          <w:shd w:val="clear" w:color="auto" w:fill="FFFFFF"/>
          <w:lang w:val="uk-UA"/>
        </w:rPr>
        <w:t xml:space="preserve">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 </w:t>
      </w:r>
    </w:p>
    <w:p w:rsidR="00E016CE" w:rsidRPr="00143A7C" w:rsidRDefault="00E016CE" w:rsidP="00C149CD">
      <w:pPr>
        <w:spacing w:line="360" w:lineRule="exact"/>
        <w:ind w:firstLine="567"/>
        <w:rPr>
          <w:lang w:val="uk-UA"/>
        </w:rPr>
      </w:pPr>
      <w:r w:rsidRPr="00143A7C">
        <w:rPr>
          <w:color w:val="000000"/>
          <w:sz w:val="28"/>
          <w:szCs w:val="28"/>
          <w:highlight w:val="white"/>
          <w:shd w:val="clear" w:color="auto" w:fill="FFFFFF"/>
          <w:lang w:val="uk-UA"/>
        </w:rPr>
        <w:t>5 серпня 2021 року набрав чинності Закон України від 14 липня</w:t>
      </w:r>
      <w:r w:rsidRPr="00143A7C">
        <w:rPr>
          <w:color w:val="000000"/>
          <w:sz w:val="28"/>
          <w:szCs w:val="28"/>
          <w:highlight w:val="white"/>
          <w:shd w:val="clear" w:color="auto" w:fill="FFFFFF"/>
          <w:lang w:val="uk-UA"/>
        </w:rPr>
        <w:br/>
        <w:t xml:space="preserve">2021 року № 1635-IX «Про внесення змін до деяких законодавчих актів України щодо порядку обрання (призначення) на посади членів Вищої ради </w:t>
      </w:r>
      <w:r w:rsidRPr="00143A7C">
        <w:rPr>
          <w:color w:val="000000"/>
          <w:sz w:val="28"/>
          <w:szCs w:val="28"/>
          <w:highlight w:val="white"/>
          <w:shd w:val="clear" w:color="auto" w:fill="FFFFFF"/>
          <w:lang w:val="uk-UA"/>
        </w:rPr>
        <w:lastRenderedPageBreak/>
        <w:t>правосуддя та діяльності дисциплінарних інспекторів Вищої ради правосуддя» (далі – Закон № 1635-IX), яким внесено зміни до Закону України від 21 грудня 2016 року № 1798-VIII «Про Вищу раду правосуддя», в тому числі в частині здійснення дисциплінарних проваджень щодо суддів. Із дня набрання чинності Законом № 1635-IX здійснення попередньої перевірки дисциплінарної скарги (перша стадія дисциплінарного провадження) покладено на дисциплінарного інспектора Вищої ради правосуддя, визначеного автоматизованою системою розподілу справ, який входить до складу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E016CE" w:rsidRPr="00143A7C" w:rsidRDefault="00E016CE" w:rsidP="00C149CD">
      <w:pPr>
        <w:spacing w:line="360" w:lineRule="exact"/>
        <w:ind w:firstLine="567"/>
        <w:rPr>
          <w:lang w:val="uk-UA"/>
        </w:rPr>
      </w:pPr>
      <w:r w:rsidRPr="00143A7C">
        <w:rPr>
          <w:color w:val="000000"/>
          <w:sz w:val="28"/>
          <w:szCs w:val="28"/>
          <w:highlight w:val="white"/>
          <w:shd w:val="clear" w:color="auto" w:fill="FFFFFF"/>
          <w:lang w:val="uk-UA"/>
        </w:rPr>
        <w:t>До створення служби дисциплінарних інспекторів з метою недопущення порушення вимог Закону № 1635-IX 5 серпня 2021 року Вища рада правосуддя ухвалила рішення за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E016CE" w:rsidRPr="00143A7C" w:rsidRDefault="00E016CE" w:rsidP="00C149CD">
      <w:pPr>
        <w:spacing w:line="360" w:lineRule="exact"/>
        <w:ind w:firstLine="567"/>
        <w:rPr>
          <w:lang w:val="uk-UA"/>
        </w:rPr>
      </w:pPr>
      <w:r w:rsidRPr="00143A7C">
        <w:rPr>
          <w:color w:val="000000"/>
          <w:sz w:val="28"/>
          <w:szCs w:val="28"/>
          <w:highlight w:val="white"/>
          <w:shd w:val="clear" w:color="auto" w:fill="FFFFFF"/>
          <w:lang w:val="uk-UA"/>
        </w:rPr>
        <w:t>Пунктом 6 розділу II «Прикінцеві та перехідні положення» Закону</w:t>
      </w:r>
      <w:r w:rsidRPr="00143A7C">
        <w:rPr>
          <w:color w:val="000000"/>
          <w:sz w:val="28"/>
          <w:szCs w:val="28"/>
          <w:highlight w:val="white"/>
          <w:shd w:val="clear" w:color="auto" w:fill="FFFFFF"/>
          <w:lang w:val="uk-UA"/>
        </w:rPr>
        <w:br/>
        <w:t>№ 1635-IX 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rsidR="00E016CE" w:rsidRPr="00143A7C" w:rsidRDefault="00E016CE" w:rsidP="00C149CD">
      <w:pPr>
        <w:spacing w:line="360" w:lineRule="exact"/>
        <w:ind w:firstLine="567"/>
        <w:rPr>
          <w:lang w:val="uk-UA"/>
        </w:rPr>
      </w:pPr>
      <w:r w:rsidRPr="00143A7C">
        <w:rPr>
          <w:color w:val="000000"/>
          <w:sz w:val="28"/>
          <w:szCs w:val="28"/>
          <w:highlight w:val="white"/>
          <w:shd w:val="clear" w:color="auto" w:fill="FFFFFF"/>
          <w:lang w:val="uk-UA"/>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rsidR="00E016CE" w:rsidRPr="00143A7C" w:rsidRDefault="00E016CE" w:rsidP="00C149CD">
      <w:pPr>
        <w:spacing w:line="360" w:lineRule="exact"/>
        <w:ind w:firstLine="567"/>
        <w:rPr>
          <w:lang w:val="uk-UA"/>
        </w:rPr>
      </w:pPr>
      <w:r w:rsidRPr="00143A7C">
        <w:rPr>
          <w:color w:val="000000"/>
          <w:sz w:val="28"/>
          <w:szCs w:val="28"/>
          <w:highlight w:val="white"/>
          <w:shd w:val="clear" w:color="auto" w:fill="FFFFFF"/>
          <w:lang w:val="uk-UA"/>
        </w:rPr>
        <w:t>Після цього Етичною радою було здійснено оцінювання відповідності членів Вищої ради правосуддя.</w:t>
      </w:r>
    </w:p>
    <w:p w:rsidR="00E016CE" w:rsidRPr="00143A7C" w:rsidRDefault="00E016CE" w:rsidP="00C149CD">
      <w:pPr>
        <w:spacing w:line="360" w:lineRule="exact"/>
        <w:ind w:firstLine="567"/>
        <w:rPr>
          <w:lang w:val="uk-UA"/>
        </w:rPr>
      </w:pPr>
      <w:r w:rsidRPr="00143A7C">
        <w:rPr>
          <w:color w:val="000000"/>
          <w:sz w:val="28"/>
          <w:szCs w:val="28"/>
          <w:highlight w:val="white"/>
          <w:shd w:val="clear" w:color="auto" w:fill="FFFFFF"/>
          <w:lang w:val="uk-UA"/>
        </w:rPr>
        <w:t>11 та 12 січня 2023 року під час XІХ позачергового з’їзду суддів України шляхом таємного голосування обрано вісьмох членів Вищої ради правосуддя, у зв’язку із чим повноважний склад Вищої ради правосуддя відновлено.</w:t>
      </w:r>
    </w:p>
    <w:p w:rsidR="00E016CE" w:rsidRPr="00143A7C" w:rsidRDefault="00E016CE" w:rsidP="00C149CD">
      <w:pPr>
        <w:spacing w:line="360" w:lineRule="exact"/>
        <w:ind w:firstLine="567"/>
        <w:rPr>
          <w:lang w:val="uk-UA"/>
        </w:rPr>
      </w:pPr>
      <w:r w:rsidRPr="00143A7C">
        <w:rPr>
          <w:color w:val="000000"/>
          <w:sz w:val="28"/>
          <w:szCs w:val="28"/>
          <w:highlight w:val="white"/>
          <w:shd w:val="clear" w:color="auto" w:fill="FFFFFF"/>
          <w:lang w:val="uk-UA"/>
        </w:rPr>
        <w:t>Згідно з рішенням Вищої ради правосуддя від 23 січня 2023 року</w:t>
      </w:r>
      <w:r w:rsidRPr="00143A7C">
        <w:rPr>
          <w:color w:val="000000"/>
          <w:sz w:val="28"/>
          <w:szCs w:val="28"/>
          <w:highlight w:val="white"/>
          <w:shd w:val="clear" w:color="auto" w:fill="FFFFFF"/>
          <w:lang w:val="uk-UA"/>
        </w:rPr>
        <w:br/>
        <w:t>№ 3/0/15-23 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rsidR="00E016CE" w:rsidRPr="00143A7C" w:rsidRDefault="00E016CE" w:rsidP="00C149CD">
      <w:pPr>
        <w:spacing w:line="360" w:lineRule="exact"/>
        <w:ind w:firstLine="567"/>
        <w:rPr>
          <w:lang w:val="uk-UA"/>
        </w:rPr>
      </w:pPr>
      <w:r w:rsidRPr="00143A7C">
        <w:rPr>
          <w:color w:val="000000"/>
          <w:sz w:val="28"/>
          <w:szCs w:val="28"/>
          <w:highlight w:val="white"/>
          <w:shd w:val="clear" w:color="auto" w:fill="FFFFFF"/>
          <w:lang w:val="uk-UA"/>
        </w:rPr>
        <w:t>Після відновлення повноважного складу Вищої ради правосуддя конкурс на зайняття посад дисциплінарних інспекторів не був оголошений.</w:t>
      </w:r>
    </w:p>
    <w:p w:rsidR="00E016CE" w:rsidRPr="00143A7C" w:rsidRDefault="00E016CE" w:rsidP="00C149CD">
      <w:pPr>
        <w:spacing w:line="360" w:lineRule="exact"/>
        <w:ind w:firstLine="567"/>
        <w:rPr>
          <w:lang w:val="uk-UA"/>
        </w:rPr>
      </w:pPr>
      <w:r w:rsidRPr="00143A7C">
        <w:rPr>
          <w:color w:val="000000"/>
          <w:sz w:val="28"/>
          <w:szCs w:val="28"/>
          <w:highlight w:val="white"/>
          <w:shd w:val="clear" w:color="auto" w:fill="FFFFFF"/>
          <w:lang w:val="uk-UA"/>
        </w:rPr>
        <w:lastRenderedPageBreak/>
        <w:t>17 вересня 2023 року набрав чинності Закон України від 9 серпня</w:t>
      </w:r>
      <w:r w:rsidRPr="00143A7C">
        <w:rPr>
          <w:color w:val="000000"/>
          <w:sz w:val="28"/>
          <w:szCs w:val="28"/>
          <w:highlight w:val="white"/>
          <w:shd w:val="clear" w:color="auto" w:fill="FFFFFF"/>
          <w:lang w:val="uk-UA"/>
        </w:rPr>
        <w:br/>
        <w:t>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w:t>
      </w:r>
      <w:r w:rsidRPr="00143A7C">
        <w:rPr>
          <w:color w:val="000000"/>
          <w:sz w:val="28"/>
          <w:szCs w:val="28"/>
          <w:highlight w:val="white"/>
          <w:shd w:val="clear" w:color="auto" w:fill="FFFFFF"/>
          <w:lang w:val="uk-UA"/>
        </w:rPr>
        <w:br/>
        <w:t xml:space="preserve">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 3304-ІХ розділ ІІІ «Прикінцеві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E016CE" w:rsidRPr="00143A7C" w:rsidRDefault="00E016CE" w:rsidP="00C149CD">
      <w:pPr>
        <w:spacing w:line="360" w:lineRule="exact"/>
        <w:ind w:firstLine="567"/>
        <w:rPr>
          <w:lang w:val="uk-UA"/>
        </w:rPr>
      </w:pPr>
      <w:r w:rsidRPr="00143A7C">
        <w:rPr>
          <w:color w:val="000000"/>
          <w:sz w:val="28"/>
          <w:szCs w:val="28"/>
          <w:highlight w:val="white"/>
          <w:shd w:val="clear" w:color="auto" w:fill="FFFFFF"/>
          <w:lang w:val="uk-UA"/>
        </w:rPr>
        <w:t>19 жовтня 2023 року набрав чинності Закон України від 6 вересня</w:t>
      </w:r>
      <w:r w:rsidRPr="00143A7C">
        <w:rPr>
          <w:color w:val="000000"/>
          <w:sz w:val="28"/>
          <w:szCs w:val="28"/>
          <w:highlight w:val="white"/>
          <w:shd w:val="clear" w:color="auto" w:fill="FFFFFF"/>
          <w:lang w:val="uk-UA"/>
        </w:rPr>
        <w:br/>
        <w:t xml:space="preserve">2023 року № 3378-IX «Про внесення змін до Закону України «Про судоустрій </w:t>
      </w:r>
      <w:r w:rsidR="001B55EC">
        <w:rPr>
          <w:color w:val="000000"/>
          <w:sz w:val="28"/>
          <w:szCs w:val="28"/>
          <w:highlight w:val="white"/>
          <w:shd w:val="clear" w:color="auto" w:fill="FFFFFF"/>
          <w:lang w:val="uk-UA"/>
        </w:rPr>
        <w:br/>
      </w:r>
      <w:r w:rsidRPr="00143A7C">
        <w:rPr>
          <w:color w:val="000000"/>
          <w:sz w:val="28"/>
          <w:szCs w:val="28"/>
          <w:highlight w:val="white"/>
          <w:shd w:val="clear" w:color="auto" w:fill="FFFFFF"/>
          <w:lang w:val="uk-UA"/>
        </w:rPr>
        <w:t>і статус суддів» та деяких законів України щодо зміни статусу та порядку формування служби дисциплінарних інспекторів Вищої ради правосуддя», отже, з 19 жовтня 2023 року введено в дію норми Закону</w:t>
      </w:r>
      <w:r w:rsidRPr="00143A7C">
        <w:rPr>
          <w:color w:val="000000"/>
          <w:sz w:val="28"/>
          <w:szCs w:val="28"/>
          <w:highlight w:val="white"/>
          <w:shd w:val="clear" w:color="auto" w:fill="FFFFFF"/>
          <w:lang w:val="uk-UA"/>
        </w:rPr>
        <w:br/>
        <w:t xml:space="preserve">№ 3304-ІХ стосовно здійснення дисциплінарного провадження щодо суддів, </w:t>
      </w:r>
      <w:r w:rsidR="001B55EC">
        <w:rPr>
          <w:color w:val="000000"/>
          <w:sz w:val="28"/>
          <w:szCs w:val="28"/>
          <w:highlight w:val="white"/>
          <w:shd w:val="clear" w:color="auto" w:fill="FFFFFF"/>
          <w:lang w:val="uk-UA"/>
        </w:rPr>
        <w:br/>
      </w:r>
      <w:r w:rsidRPr="00143A7C">
        <w:rPr>
          <w:color w:val="000000"/>
          <w:sz w:val="28"/>
          <w:szCs w:val="28"/>
          <w:highlight w:val="white"/>
          <w:shd w:val="clear" w:color="auto" w:fill="FFFFFF"/>
          <w:lang w:val="uk-UA"/>
        </w:rPr>
        <w:t xml:space="preserve">у тому числі у перехідний період до початку роботи служби дисциплінарних інспекторів Вищої ради правосуддя. </w:t>
      </w:r>
    </w:p>
    <w:p w:rsidR="00E016CE" w:rsidRPr="00143A7C" w:rsidRDefault="00E016CE" w:rsidP="00C149CD">
      <w:pPr>
        <w:spacing w:line="360" w:lineRule="exact"/>
        <w:ind w:firstLine="567"/>
        <w:rPr>
          <w:lang w:val="uk-UA"/>
        </w:rPr>
      </w:pPr>
      <w:r w:rsidRPr="00143A7C">
        <w:rPr>
          <w:color w:val="000000"/>
          <w:sz w:val="28"/>
          <w:szCs w:val="28"/>
          <w:highlight w:val="white"/>
          <w:shd w:val="clear" w:color="auto" w:fill="FFFFFF"/>
          <w:lang w:val="uk-UA"/>
        </w:rPr>
        <w:t>Рішенням Вищої ради правосуддя від 19 жовтня 2023 року</w:t>
      </w:r>
      <w:r w:rsidRPr="00143A7C">
        <w:rPr>
          <w:color w:val="000000"/>
          <w:sz w:val="28"/>
          <w:szCs w:val="28"/>
          <w:highlight w:val="white"/>
          <w:shd w:val="clear" w:color="auto" w:fill="FFFFFF"/>
          <w:lang w:val="uk-UA"/>
        </w:rPr>
        <w:br/>
        <w:t xml:space="preserve">№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sidR="0044522C">
        <w:rPr>
          <w:color w:val="000000"/>
          <w:sz w:val="28"/>
          <w:szCs w:val="28"/>
          <w:highlight w:val="white"/>
          <w:shd w:val="clear" w:color="auto" w:fill="FFFFFF"/>
          <w:lang w:val="uk-UA"/>
        </w:rPr>
        <w:br/>
      </w:r>
      <w:r w:rsidRPr="00143A7C">
        <w:rPr>
          <w:color w:val="000000"/>
          <w:sz w:val="28"/>
          <w:szCs w:val="28"/>
          <w:highlight w:val="white"/>
          <w:shd w:val="clear" w:color="auto" w:fill="FFFFFF"/>
          <w:lang w:val="uk-UA"/>
        </w:rPr>
        <w:t>на рішення про притягнення до дисциплінарної відповідальності судді чи прокурора, розподіл яких зупинено рішенням Вищої ради правосуддя</w:t>
      </w:r>
      <w:r w:rsidRPr="00143A7C">
        <w:rPr>
          <w:color w:val="000000"/>
          <w:sz w:val="28"/>
          <w:szCs w:val="28"/>
          <w:highlight w:val="white"/>
          <w:shd w:val="clear" w:color="auto" w:fill="FFFFFF"/>
          <w:lang w:val="uk-UA"/>
        </w:rPr>
        <w:br/>
        <w:t>від 5 серпня 2021 року № 1809/0/15-21, з 1 листопада 2023 року.</w:t>
      </w:r>
    </w:p>
    <w:p w:rsidR="00E016CE" w:rsidRPr="00143A7C" w:rsidRDefault="00E016CE" w:rsidP="00C149CD">
      <w:pPr>
        <w:spacing w:line="360" w:lineRule="exact"/>
        <w:ind w:firstLine="567"/>
        <w:rPr>
          <w:lang w:val="uk-UA"/>
        </w:rPr>
      </w:pPr>
      <w:r w:rsidRPr="00143A7C">
        <w:rPr>
          <w:color w:val="000000"/>
          <w:sz w:val="28"/>
          <w:szCs w:val="28"/>
          <w:highlight w:val="white"/>
          <w:shd w:val="clear" w:color="auto" w:fill="FFFFFF"/>
          <w:lang w:val="uk-UA"/>
        </w:rPr>
        <w:t xml:space="preserve">На підставі протоколу автоматизованого розподілу справи між членами Вищої ради правосуддя від </w:t>
      </w:r>
      <w:r w:rsidR="006551A2">
        <w:rPr>
          <w:color w:val="000000"/>
          <w:sz w:val="28"/>
          <w:szCs w:val="28"/>
          <w:highlight w:val="white"/>
          <w:shd w:val="clear" w:color="auto" w:fill="FFFFFF"/>
          <w:lang w:val="uk-UA"/>
        </w:rPr>
        <w:t>13</w:t>
      </w:r>
      <w:r w:rsidRPr="00143A7C">
        <w:rPr>
          <w:color w:val="000000"/>
          <w:sz w:val="28"/>
          <w:szCs w:val="28"/>
          <w:highlight w:val="white"/>
          <w:shd w:val="clear" w:color="auto" w:fill="FFFFFF"/>
          <w:lang w:val="uk-UA"/>
        </w:rPr>
        <w:t xml:space="preserve"> листопада 2023 року зазначену дисциплінарну скаргу </w:t>
      </w:r>
      <w:r w:rsidR="006551A2">
        <w:rPr>
          <w:color w:val="000000"/>
          <w:sz w:val="28"/>
          <w:szCs w:val="28"/>
          <w:highlight w:val="white"/>
          <w:shd w:val="clear" w:color="auto" w:fill="FFFFFF"/>
          <w:lang w:val="uk-UA"/>
        </w:rPr>
        <w:t>Степанчука С.Г.</w:t>
      </w:r>
      <w:r w:rsidRPr="00143A7C">
        <w:rPr>
          <w:color w:val="000000"/>
          <w:sz w:val="28"/>
          <w:szCs w:val="28"/>
          <w:highlight w:val="white"/>
          <w:shd w:val="clear" w:color="auto" w:fill="FFFFFF"/>
          <w:lang w:val="uk-UA"/>
        </w:rPr>
        <w:t xml:space="preserve"> щодо судді Окружного адміністративного суду міста Києва </w:t>
      </w:r>
      <w:r w:rsidR="006551A2">
        <w:rPr>
          <w:color w:val="000000"/>
          <w:sz w:val="28"/>
          <w:szCs w:val="28"/>
          <w:highlight w:val="white"/>
          <w:shd w:val="clear" w:color="auto" w:fill="FFFFFF"/>
          <w:lang w:val="uk-UA"/>
        </w:rPr>
        <w:t>Аблова Є.В.</w:t>
      </w:r>
      <w:r w:rsidRPr="00143A7C">
        <w:rPr>
          <w:color w:val="000000"/>
          <w:sz w:val="28"/>
          <w:szCs w:val="28"/>
          <w:highlight w:val="white"/>
          <w:shd w:val="clear" w:color="auto" w:fill="FFFFFF"/>
          <w:lang w:val="uk-UA"/>
        </w:rPr>
        <w:t xml:space="preserve"> передано члену Другої Дисциплінарної пал</w:t>
      </w:r>
      <w:r w:rsidR="006551A2">
        <w:rPr>
          <w:color w:val="000000"/>
          <w:sz w:val="28"/>
          <w:szCs w:val="28"/>
          <w:highlight w:val="white"/>
          <w:shd w:val="clear" w:color="auto" w:fill="FFFFFF"/>
          <w:lang w:val="uk-UA"/>
        </w:rPr>
        <w:t xml:space="preserve">ати Вищої ради правосуддя </w:t>
      </w:r>
      <w:r w:rsidR="00FC504D">
        <w:rPr>
          <w:color w:val="000000"/>
          <w:sz w:val="28"/>
          <w:szCs w:val="28"/>
          <w:highlight w:val="white"/>
          <w:shd w:val="clear" w:color="auto" w:fill="FFFFFF"/>
          <w:lang w:val="uk-UA"/>
        </w:rPr>
        <w:t>Саліхову В.В.</w:t>
      </w:r>
      <w:r w:rsidR="0044522C">
        <w:rPr>
          <w:color w:val="000000"/>
          <w:sz w:val="28"/>
          <w:szCs w:val="28"/>
          <w:highlight w:val="white"/>
          <w:shd w:val="clear" w:color="auto" w:fill="FFFFFF"/>
          <w:lang w:val="uk-UA"/>
        </w:rPr>
        <w:t xml:space="preserve"> </w:t>
      </w:r>
      <w:r w:rsidRPr="00143A7C">
        <w:rPr>
          <w:color w:val="000000"/>
          <w:sz w:val="28"/>
          <w:szCs w:val="28"/>
          <w:highlight w:val="white"/>
          <w:shd w:val="clear" w:color="auto" w:fill="FFFFFF"/>
          <w:lang w:val="uk-UA"/>
        </w:rPr>
        <w:t>для проведення попередньої перевірки.</w:t>
      </w:r>
    </w:p>
    <w:p w:rsidR="00E016CE" w:rsidRPr="00143A7C" w:rsidRDefault="00E016CE" w:rsidP="00C149CD">
      <w:pPr>
        <w:spacing w:line="360" w:lineRule="exact"/>
        <w:ind w:firstLine="567"/>
        <w:rPr>
          <w:lang w:val="uk-UA"/>
        </w:rPr>
      </w:pPr>
      <w:r w:rsidRPr="00143A7C">
        <w:rPr>
          <w:color w:val="000000"/>
          <w:sz w:val="28"/>
          <w:szCs w:val="28"/>
          <w:highlight w:val="white"/>
          <w:shd w:val="clear" w:color="auto" w:fill="FFFFFF"/>
          <w:lang w:val="uk-UA"/>
        </w:rPr>
        <w:t xml:space="preserve">До цього часу служба дисциплінарних інспекторів Вищої ради правосуддя не сформована та не розпочала роботу. </w:t>
      </w:r>
    </w:p>
    <w:p w:rsidR="00E016CE" w:rsidRPr="00143A7C" w:rsidRDefault="00E016CE" w:rsidP="00C149CD">
      <w:pPr>
        <w:spacing w:line="360" w:lineRule="exact"/>
        <w:ind w:firstLine="567"/>
        <w:rPr>
          <w:lang w:val="uk-UA"/>
        </w:rPr>
      </w:pPr>
      <w:r w:rsidRPr="00143A7C">
        <w:rPr>
          <w:color w:val="000000"/>
          <w:sz w:val="28"/>
          <w:szCs w:val="28"/>
          <w:highlight w:val="white"/>
          <w:shd w:val="clear" w:color="auto" w:fill="FFFFFF"/>
          <w:lang w:val="uk-UA"/>
        </w:rPr>
        <w:t xml:space="preserve">Статтею 42 Закону України «Про Вищу раду правосуддя» (у чинній редакції) встановлено, що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w:t>
      </w:r>
      <w:r w:rsidR="0044522C">
        <w:rPr>
          <w:color w:val="000000"/>
          <w:sz w:val="28"/>
          <w:szCs w:val="28"/>
          <w:highlight w:val="white"/>
          <w:shd w:val="clear" w:color="auto" w:fill="FFFFFF"/>
          <w:lang w:val="uk-UA"/>
        </w:rPr>
        <w:br/>
      </w:r>
      <w:r w:rsidRPr="00143A7C">
        <w:rPr>
          <w:color w:val="000000"/>
          <w:sz w:val="28"/>
          <w:szCs w:val="28"/>
          <w:highlight w:val="white"/>
          <w:shd w:val="clear" w:color="auto" w:fill="FFFFFF"/>
          <w:lang w:val="uk-UA"/>
        </w:rPr>
        <w:t xml:space="preserve">«Про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 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w:t>
      </w:r>
      <w:r w:rsidR="0044522C">
        <w:rPr>
          <w:color w:val="000000"/>
          <w:sz w:val="28"/>
          <w:szCs w:val="28"/>
          <w:highlight w:val="white"/>
          <w:shd w:val="clear" w:color="auto" w:fill="FFFFFF"/>
          <w:lang w:val="uk-UA"/>
        </w:rPr>
        <w:br/>
      </w:r>
      <w:r w:rsidRPr="00143A7C">
        <w:rPr>
          <w:color w:val="000000"/>
          <w:sz w:val="28"/>
          <w:szCs w:val="28"/>
          <w:highlight w:val="white"/>
          <w:shd w:val="clear" w:color="auto" w:fill="FFFFFF"/>
          <w:lang w:val="uk-UA"/>
        </w:rPr>
        <w:t>у відкритті дисциплінарної справи або відкриття дисциплінарної справи.</w:t>
      </w:r>
    </w:p>
    <w:p w:rsidR="00E016CE" w:rsidRPr="00D76991" w:rsidRDefault="00E016CE" w:rsidP="00C149CD">
      <w:pPr>
        <w:spacing w:line="360" w:lineRule="exact"/>
        <w:ind w:firstLine="567"/>
        <w:rPr>
          <w:color w:val="000000"/>
          <w:sz w:val="28"/>
          <w:szCs w:val="28"/>
          <w:highlight w:val="white"/>
          <w:shd w:val="clear" w:color="auto" w:fill="FFFFFF"/>
          <w:lang w:val="uk-UA"/>
        </w:rPr>
      </w:pPr>
      <w:r w:rsidRPr="00143A7C">
        <w:rPr>
          <w:color w:val="000000"/>
          <w:sz w:val="28"/>
          <w:szCs w:val="28"/>
          <w:highlight w:val="white"/>
          <w:shd w:val="clear" w:color="auto" w:fill="FFFFFF"/>
          <w:lang w:val="uk-UA"/>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D76991" w:rsidRPr="00D76991" w:rsidRDefault="00A77999" w:rsidP="00C149CD">
      <w:pPr>
        <w:spacing w:line="360" w:lineRule="exact"/>
        <w:ind w:firstLine="567"/>
        <w:rPr>
          <w:color w:val="000000"/>
          <w:sz w:val="28"/>
          <w:szCs w:val="28"/>
          <w:highlight w:val="white"/>
          <w:shd w:val="clear" w:color="auto" w:fill="FFFFFF"/>
          <w:lang w:val="uk-UA"/>
        </w:rPr>
      </w:pPr>
      <w:r>
        <w:rPr>
          <w:color w:val="000000"/>
          <w:sz w:val="28"/>
          <w:szCs w:val="28"/>
          <w:highlight w:val="white"/>
          <w:shd w:val="clear" w:color="auto" w:fill="FFFFFF"/>
          <w:lang w:val="uk-UA"/>
        </w:rPr>
        <w:t>За</w:t>
      </w:r>
      <w:r w:rsidR="00D76991">
        <w:rPr>
          <w:color w:val="000000"/>
          <w:sz w:val="28"/>
          <w:szCs w:val="28"/>
          <w:highlight w:val="white"/>
          <w:shd w:val="clear" w:color="auto" w:fill="FFFFFF"/>
          <w:lang w:val="uk-UA"/>
        </w:rPr>
        <w:t xml:space="preserve"> частиною другою статті 43 </w:t>
      </w:r>
      <w:r w:rsidR="00D76991" w:rsidRPr="00143A7C">
        <w:rPr>
          <w:color w:val="000000"/>
          <w:sz w:val="28"/>
          <w:szCs w:val="28"/>
          <w:highlight w:val="white"/>
          <w:shd w:val="clear" w:color="auto" w:fill="FFFFFF"/>
          <w:lang w:val="uk-UA"/>
        </w:rPr>
        <w:t>Закону України «Про Вищу раду правосуддя»</w:t>
      </w:r>
      <w:r w:rsidR="00D76991">
        <w:rPr>
          <w:color w:val="000000"/>
          <w:sz w:val="28"/>
          <w:szCs w:val="28"/>
          <w:highlight w:val="white"/>
          <w:shd w:val="clear" w:color="auto" w:fill="FFFFFF"/>
          <w:lang w:val="uk-UA"/>
        </w:rPr>
        <w:t xml:space="preserve"> в</w:t>
      </w:r>
      <w:r w:rsidR="00D76991" w:rsidRPr="00D76991">
        <w:rPr>
          <w:color w:val="000000"/>
          <w:sz w:val="28"/>
          <w:szCs w:val="28"/>
          <w:highlight w:val="white"/>
          <w:shd w:val="clear" w:color="auto" w:fill="FFFFFF"/>
          <w:lang w:val="uk-UA"/>
        </w:rPr>
        <w:t xml:space="preserve">исновок дисциплінарного інспектора Вищої ради правосуддя </w:t>
      </w:r>
      <w:r w:rsidR="00D76991">
        <w:rPr>
          <w:color w:val="000000"/>
          <w:sz w:val="28"/>
          <w:szCs w:val="28"/>
          <w:highlight w:val="white"/>
          <w:shd w:val="clear" w:color="auto" w:fill="FFFFFF"/>
          <w:lang w:val="uk-UA"/>
        </w:rPr>
        <w:t>–</w:t>
      </w:r>
      <w:r w:rsidR="00D76991" w:rsidRPr="00D76991">
        <w:rPr>
          <w:color w:val="000000"/>
          <w:sz w:val="28"/>
          <w:szCs w:val="28"/>
          <w:highlight w:val="white"/>
          <w:shd w:val="clear" w:color="auto" w:fill="FFFFFF"/>
          <w:lang w:val="uk-UA"/>
        </w:rPr>
        <w:t xml:space="preserve"> доповідача разом із дисциплінарною скаргою та зібраними у процесі попередньої перевірки матеріалами передається на розгляд Дисциплінарної палати.</w:t>
      </w:r>
    </w:p>
    <w:p w:rsidR="003D6539" w:rsidRPr="00300D10" w:rsidRDefault="00E016CE" w:rsidP="00C149CD">
      <w:pPr>
        <w:spacing w:line="360" w:lineRule="exact"/>
        <w:ind w:firstLine="567"/>
        <w:rPr>
          <w:spacing w:val="-4"/>
          <w:sz w:val="28"/>
          <w:szCs w:val="28"/>
          <w:lang w:val="uk-UA"/>
        </w:rPr>
      </w:pPr>
      <w:r w:rsidRPr="00143A7C">
        <w:rPr>
          <w:color w:val="000000"/>
          <w:sz w:val="28"/>
          <w:szCs w:val="28"/>
          <w:highlight w:val="white"/>
          <w:shd w:val="clear" w:color="auto" w:fill="FFFFFF"/>
          <w:lang w:val="uk-UA"/>
        </w:rPr>
        <w:t>Згідно з вимогами статті 43 Закону України «Про Вищу раду правосуддя»</w:t>
      </w:r>
      <w:r w:rsidR="005E383B">
        <w:rPr>
          <w:color w:val="000000"/>
          <w:sz w:val="28"/>
          <w:szCs w:val="28"/>
          <w:highlight w:val="white"/>
          <w:shd w:val="clear" w:color="auto" w:fill="FFFFFF"/>
          <w:lang w:val="uk-UA"/>
        </w:rPr>
        <w:t xml:space="preserve"> на підставі </w:t>
      </w:r>
      <w:r w:rsidRPr="00143A7C">
        <w:rPr>
          <w:color w:val="000000"/>
          <w:sz w:val="28"/>
          <w:szCs w:val="28"/>
          <w:highlight w:val="white"/>
          <w:shd w:val="clear" w:color="auto" w:fill="FFFFFF"/>
          <w:lang w:val="uk-UA"/>
        </w:rPr>
        <w:t>пункт</w:t>
      </w:r>
      <w:r w:rsidR="005E383B">
        <w:rPr>
          <w:color w:val="000000"/>
          <w:sz w:val="28"/>
          <w:szCs w:val="28"/>
          <w:highlight w:val="white"/>
          <w:shd w:val="clear" w:color="auto" w:fill="FFFFFF"/>
          <w:lang w:val="uk-UA"/>
        </w:rPr>
        <w:t>у</w:t>
      </w:r>
      <w:r w:rsidRPr="00143A7C">
        <w:rPr>
          <w:color w:val="000000"/>
          <w:sz w:val="28"/>
          <w:szCs w:val="28"/>
          <w:highlight w:val="white"/>
          <w:shd w:val="clear" w:color="auto" w:fill="FFFFFF"/>
          <w:lang w:val="uk-UA"/>
        </w:rPr>
        <w:t xml:space="preserve"> 23-7 розділу ІІІ цього Закону</w:t>
      </w:r>
      <w:r w:rsidR="005E383B">
        <w:rPr>
          <w:color w:val="000000"/>
          <w:sz w:val="28"/>
          <w:szCs w:val="28"/>
          <w:highlight w:val="white"/>
          <w:shd w:val="clear" w:color="auto" w:fill="FFFFFF"/>
          <w:lang w:val="uk-UA"/>
        </w:rPr>
        <w:t xml:space="preserve"> член </w:t>
      </w:r>
      <w:r w:rsidRPr="00143A7C">
        <w:rPr>
          <w:color w:val="000000"/>
          <w:sz w:val="28"/>
          <w:szCs w:val="28"/>
          <w:highlight w:val="white"/>
          <w:shd w:val="clear" w:color="auto" w:fill="FFFFFF"/>
          <w:lang w:val="uk-UA"/>
        </w:rPr>
        <w:t>Другої Дисциплінарної палати Вищої ради правосуддя</w:t>
      </w:r>
      <w:r w:rsidR="00D76991">
        <w:rPr>
          <w:color w:val="000000"/>
          <w:sz w:val="28"/>
          <w:szCs w:val="28"/>
          <w:highlight w:val="white"/>
          <w:shd w:val="clear" w:color="auto" w:fill="FFFFFF"/>
          <w:lang w:val="uk-UA"/>
        </w:rPr>
        <w:t xml:space="preserve"> Саліхов В.В.</w:t>
      </w:r>
      <w:r w:rsidR="005E383B">
        <w:rPr>
          <w:color w:val="000000"/>
          <w:sz w:val="28"/>
          <w:szCs w:val="28"/>
          <w:highlight w:val="white"/>
          <w:shd w:val="clear" w:color="auto" w:fill="FFFFFF"/>
          <w:lang w:val="uk-UA"/>
        </w:rPr>
        <w:t xml:space="preserve"> </w:t>
      </w:r>
      <w:r w:rsidRPr="00143A7C">
        <w:rPr>
          <w:color w:val="000000"/>
          <w:sz w:val="28"/>
          <w:szCs w:val="28"/>
          <w:highlight w:val="white"/>
          <w:shd w:val="clear" w:color="auto" w:fill="FFFFFF"/>
          <w:lang w:val="uk-UA"/>
        </w:rPr>
        <w:t>пров</w:t>
      </w:r>
      <w:r w:rsidR="005E383B">
        <w:rPr>
          <w:color w:val="000000"/>
          <w:sz w:val="28"/>
          <w:szCs w:val="28"/>
          <w:highlight w:val="white"/>
          <w:shd w:val="clear" w:color="auto" w:fill="FFFFFF"/>
          <w:lang w:val="uk-UA"/>
        </w:rPr>
        <w:t>ів</w:t>
      </w:r>
      <w:r w:rsidRPr="00143A7C">
        <w:rPr>
          <w:color w:val="000000"/>
          <w:sz w:val="28"/>
          <w:szCs w:val="28"/>
          <w:highlight w:val="white"/>
          <w:shd w:val="clear" w:color="auto" w:fill="FFFFFF"/>
          <w:lang w:val="uk-UA"/>
        </w:rPr>
        <w:t xml:space="preserve"> попередню </w:t>
      </w:r>
      <w:r w:rsidR="005E383B">
        <w:rPr>
          <w:color w:val="000000"/>
          <w:sz w:val="28"/>
          <w:szCs w:val="28"/>
          <w:highlight w:val="white"/>
          <w:shd w:val="clear" w:color="auto" w:fill="FFFFFF"/>
          <w:lang w:val="uk-UA"/>
        </w:rPr>
        <w:t>пер</w:t>
      </w:r>
      <w:r w:rsidRPr="00143A7C">
        <w:rPr>
          <w:color w:val="000000"/>
          <w:sz w:val="28"/>
          <w:szCs w:val="28"/>
          <w:highlight w:val="white"/>
          <w:shd w:val="clear" w:color="auto" w:fill="FFFFFF"/>
          <w:lang w:val="uk-UA"/>
        </w:rPr>
        <w:t>евірку вказаної скарги</w:t>
      </w:r>
      <w:r w:rsidR="00BB4CEB">
        <w:rPr>
          <w:color w:val="000000"/>
          <w:sz w:val="28"/>
          <w:szCs w:val="28"/>
          <w:highlight w:val="white"/>
          <w:shd w:val="clear" w:color="auto" w:fill="FFFFFF"/>
          <w:lang w:val="uk-UA"/>
        </w:rPr>
        <w:t xml:space="preserve"> </w:t>
      </w:r>
      <w:r w:rsidR="00BB4CEB" w:rsidRPr="00143A7C">
        <w:rPr>
          <w:sz w:val="28"/>
          <w:szCs w:val="28"/>
          <w:lang w:val="uk-UA"/>
        </w:rPr>
        <w:t>Степанчука С.Г.</w:t>
      </w:r>
      <w:r w:rsidRPr="00143A7C">
        <w:rPr>
          <w:color w:val="000000"/>
          <w:sz w:val="28"/>
          <w:szCs w:val="28"/>
          <w:highlight w:val="white"/>
          <w:shd w:val="clear" w:color="auto" w:fill="FFFFFF"/>
          <w:lang w:val="uk-UA"/>
        </w:rPr>
        <w:t xml:space="preserve">, за результатами якої </w:t>
      </w:r>
      <w:r w:rsidR="003D6539" w:rsidRPr="00D76991">
        <w:rPr>
          <w:color w:val="000000"/>
          <w:sz w:val="28"/>
          <w:szCs w:val="28"/>
          <w:highlight w:val="white"/>
          <w:shd w:val="clear" w:color="auto" w:fill="FFFFFF"/>
          <w:lang w:val="uk-UA"/>
        </w:rPr>
        <w:t>скла</w:t>
      </w:r>
      <w:r w:rsidR="005E383B" w:rsidRPr="00D76991">
        <w:rPr>
          <w:color w:val="000000"/>
          <w:sz w:val="28"/>
          <w:szCs w:val="28"/>
          <w:highlight w:val="white"/>
          <w:shd w:val="clear" w:color="auto" w:fill="FFFFFF"/>
          <w:lang w:val="uk-UA"/>
        </w:rPr>
        <w:t>в</w:t>
      </w:r>
      <w:r w:rsidR="003D6539" w:rsidRPr="00D76991">
        <w:rPr>
          <w:color w:val="000000"/>
          <w:sz w:val="28"/>
          <w:szCs w:val="28"/>
          <w:highlight w:val="white"/>
          <w:shd w:val="clear" w:color="auto" w:fill="FFFFFF"/>
          <w:lang w:val="uk-UA"/>
        </w:rPr>
        <w:t xml:space="preserve"> </w:t>
      </w:r>
      <w:r w:rsidR="005E383B" w:rsidRPr="00D76991">
        <w:rPr>
          <w:color w:val="000000"/>
          <w:sz w:val="28"/>
          <w:szCs w:val="28"/>
          <w:highlight w:val="white"/>
          <w:shd w:val="clear" w:color="auto" w:fill="FFFFFF"/>
          <w:lang w:val="uk-UA"/>
        </w:rPr>
        <w:t>висновок</w:t>
      </w:r>
      <w:r w:rsidR="00D76991">
        <w:rPr>
          <w:color w:val="000000"/>
          <w:sz w:val="28"/>
          <w:szCs w:val="28"/>
          <w:highlight w:val="white"/>
          <w:shd w:val="clear" w:color="auto" w:fill="FFFFFF"/>
          <w:lang w:val="uk-UA"/>
        </w:rPr>
        <w:t xml:space="preserve"> </w:t>
      </w:r>
      <w:r w:rsidR="001B55EC">
        <w:rPr>
          <w:color w:val="000000"/>
          <w:sz w:val="28"/>
          <w:szCs w:val="28"/>
          <w:highlight w:val="white"/>
          <w:shd w:val="clear" w:color="auto" w:fill="FFFFFF"/>
          <w:lang w:val="uk-UA"/>
        </w:rPr>
        <w:br/>
      </w:r>
      <w:r w:rsidR="003D6539" w:rsidRPr="00D76991">
        <w:rPr>
          <w:color w:val="000000"/>
          <w:sz w:val="28"/>
          <w:szCs w:val="28"/>
          <w:highlight w:val="white"/>
          <w:shd w:val="clear" w:color="auto" w:fill="FFFFFF"/>
          <w:lang w:val="uk-UA"/>
        </w:rPr>
        <w:t>від 18 червня 2024 року</w:t>
      </w:r>
      <w:r w:rsidR="003D6539" w:rsidRPr="00300D10">
        <w:rPr>
          <w:spacing w:val="-4"/>
          <w:sz w:val="28"/>
          <w:szCs w:val="28"/>
          <w:lang w:val="uk-UA"/>
        </w:rPr>
        <w:t xml:space="preserve"> про залишення без розгляду та повернення дисциплінарної скарги, </w:t>
      </w:r>
      <w:r w:rsidR="00A77999">
        <w:rPr>
          <w:spacing w:val="-4"/>
          <w:sz w:val="28"/>
          <w:szCs w:val="28"/>
          <w:lang w:val="uk-UA"/>
        </w:rPr>
        <w:t>який передав на розгляд Другої Дисциплінарної палати Вищої ради правосуддя.</w:t>
      </w:r>
    </w:p>
    <w:p w:rsidR="00D76991" w:rsidRPr="00143A7C" w:rsidRDefault="00D76991" w:rsidP="00C149CD">
      <w:pPr>
        <w:spacing w:line="360" w:lineRule="exact"/>
        <w:ind w:firstLine="567"/>
        <w:rPr>
          <w:lang w:val="uk-UA"/>
        </w:rPr>
      </w:pPr>
      <w:r w:rsidRPr="00143A7C">
        <w:rPr>
          <w:color w:val="000000"/>
          <w:sz w:val="28"/>
          <w:szCs w:val="28"/>
          <w:highlight w:val="white"/>
          <w:shd w:val="clear" w:color="auto" w:fill="FFFFFF"/>
          <w:lang w:val="uk-UA"/>
        </w:rPr>
        <w:t xml:space="preserve">Вимоги до дисциплінарної скарги встановлено частиною другою </w:t>
      </w:r>
      <w:r w:rsidR="00876A98">
        <w:rPr>
          <w:color w:val="000000"/>
          <w:sz w:val="28"/>
          <w:szCs w:val="28"/>
          <w:highlight w:val="white"/>
          <w:shd w:val="clear" w:color="auto" w:fill="FFFFFF"/>
          <w:lang w:val="uk-UA"/>
        </w:rPr>
        <w:br/>
      </w:r>
      <w:r w:rsidRPr="00143A7C">
        <w:rPr>
          <w:color w:val="000000"/>
          <w:sz w:val="28"/>
          <w:szCs w:val="28"/>
          <w:highlight w:val="white"/>
          <w:shd w:val="clear" w:color="auto" w:fill="FFFFFF"/>
          <w:lang w:val="uk-UA"/>
        </w:rPr>
        <w:t xml:space="preserve">статті 107 Закону України «Про судоустрій і статус суддів», за змістом якої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w:t>
      </w:r>
      <w:r w:rsidR="0044522C">
        <w:rPr>
          <w:color w:val="000000"/>
          <w:sz w:val="28"/>
          <w:szCs w:val="28"/>
          <w:highlight w:val="white"/>
          <w:shd w:val="clear" w:color="auto" w:fill="FFFFFF"/>
          <w:lang w:val="uk-UA"/>
        </w:rPr>
        <w:br/>
      </w:r>
      <w:r w:rsidRPr="00143A7C">
        <w:rPr>
          <w:color w:val="000000"/>
          <w:sz w:val="28"/>
          <w:szCs w:val="28"/>
          <w:highlight w:val="white"/>
          <w:shd w:val="clear" w:color="auto" w:fill="FFFFFF"/>
          <w:lang w:val="uk-UA"/>
        </w:rPr>
        <w:t>що підтверджують зазначені скаржником відомості.</w:t>
      </w:r>
    </w:p>
    <w:p w:rsidR="000F4442" w:rsidRDefault="00E016CE" w:rsidP="00C149CD">
      <w:pPr>
        <w:spacing w:line="360" w:lineRule="exact"/>
        <w:ind w:firstLine="567"/>
        <w:rPr>
          <w:sz w:val="28"/>
          <w:szCs w:val="28"/>
          <w:highlight w:val="white"/>
          <w:lang w:val="uk-UA"/>
        </w:rPr>
      </w:pPr>
      <w:r w:rsidRPr="00143A7C">
        <w:rPr>
          <w:sz w:val="28"/>
          <w:szCs w:val="28"/>
          <w:highlight w:val="white"/>
          <w:lang w:val="uk-UA"/>
        </w:rPr>
        <w:t>У д</w:t>
      </w:r>
      <w:r w:rsidR="008D6865">
        <w:rPr>
          <w:sz w:val="28"/>
          <w:szCs w:val="28"/>
          <w:highlight w:val="white"/>
          <w:lang w:val="uk-UA"/>
        </w:rPr>
        <w:t>исциплінарній скарзі від 20 грудня 2021 року зазначено про порушення строку розгляду</w:t>
      </w:r>
      <w:r w:rsidRPr="00143A7C">
        <w:rPr>
          <w:sz w:val="28"/>
          <w:szCs w:val="28"/>
          <w:highlight w:val="white"/>
          <w:lang w:val="uk-UA"/>
        </w:rPr>
        <w:t xml:space="preserve"> </w:t>
      </w:r>
      <w:r w:rsidR="008D6865" w:rsidRPr="00143A7C">
        <w:rPr>
          <w:sz w:val="28"/>
          <w:szCs w:val="28"/>
          <w:highlight w:val="white"/>
          <w:lang w:val="uk-UA"/>
        </w:rPr>
        <w:t xml:space="preserve">справи № </w:t>
      </w:r>
      <w:r w:rsidR="008D6865">
        <w:rPr>
          <w:sz w:val="28"/>
          <w:szCs w:val="28"/>
          <w:highlight w:val="white"/>
          <w:lang w:val="uk-UA"/>
        </w:rPr>
        <w:t>640/14581</w:t>
      </w:r>
      <w:r w:rsidR="008D6865" w:rsidRPr="00143A7C">
        <w:rPr>
          <w:sz w:val="28"/>
          <w:szCs w:val="28"/>
          <w:highlight w:val="white"/>
          <w:lang w:val="uk-UA"/>
        </w:rPr>
        <w:t xml:space="preserve">/21, </w:t>
      </w:r>
      <w:r w:rsidR="008D6865">
        <w:rPr>
          <w:sz w:val="28"/>
          <w:szCs w:val="28"/>
          <w:highlight w:val="white"/>
          <w:lang w:val="uk-UA"/>
        </w:rPr>
        <w:t>яка перебува</w:t>
      </w:r>
      <w:r w:rsidR="0044522C">
        <w:rPr>
          <w:sz w:val="28"/>
          <w:szCs w:val="28"/>
          <w:highlight w:val="white"/>
          <w:lang w:val="uk-UA"/>
        </w:rPr>
        <w:t>ла</w:t>
      </w:r>
      <w:r w:rsidR="008D6865">
        <w:rPr>
          <w:sz w:val="28"/>
          <w:szCs w:val="28"/>
          <w:highlight w:val="white"/>
          <w:lang w:val="uk-UA"/>
        </w:rPr>
        <w:t xml:space="preserve"> </w:t>
      </w:r>
      <w:r w:rsidR="008D6865">
        <w:rPr>
          <w:sz w:val="28"/>
          <w:szCs w:val="28"/>
          <w:highlight w:val="white"/>
          <w:lang w:val="uk-UA"/>
        </w:rPr>
        <w:br/>
        <w:t>у провадженні су</w:t>
      </w:r>
      <w:r w:rsidRPr="00143A7C">
        <w:rPr>
          <w:sz w:val="28"/>
          <w:szCs w:val="28"/>
          <w:highlight w:val="white"/>
          <w:lang w:val="uk-UA"/>
        </w:rPr>
        <w:t>дд</w:t>
      </w:r>
      <w:r w:rsidR="008D6865">
        <w:rPr>
          <w:sz w:val="28"/>
          <w:szCs w:val="28"/>
          <w:highlight w:val="white"/>
          <w:lang w:val="uk-UA"/>
        </w:rPr>
        <w:t>і</w:t>
      </w:r>
      <w:r w:rsidRPr="00143A7C">
        <w:rPr>
          <w:sz w:val="28"/>
          <w:szCs w:val="28"/>
          <w:highlight w:val="white"/>
          <w:lang w:val="uk-UA"/>
        </w:rPr>
        <w:t xml:space="preserve"> </w:t>
      </w:r>
      <w:r w:rsidR="008D6865">
        <w:rPr>
          <w:sz w:val="28"/>
          <w:szCs w:val="28"/>
          <w:highlight w:val="white"/>
          <w:lang w:val="uk-UA"/>
        </w:rPr>
        <w:t>Аблов Є.В.</w:t>
      </w:r>
      <w:r w:rsidRPr="00143A7C">
        <w:rPr>
          <w:sz w:val="28"/>
          <w:szCs w:val="28"/>
          <w:highlight w:val="white"/>
          <w:lang w:val="uk-UA"/>
        </w:rPr>
        <w:t xml:space="preserve"> </w:t>
      </w:r>
      <w:r w:rsidR="006007D7">
        <w:rPr>
          <w:sz w:val="28"/>
          <w:szCs w:val="28"/>
          <w:highlight w:val="white"/>
          <w:lang w:val="uk-UA"/>
        </w:rPr>
        <w:t xml:space="preserve">із 31 травня 2021 року </w:t>
      </w:r>
      <w:r w:rsidRPr="00143A7C">
        <w:rPr>
          <w:sz w:val="28"/>
          <w:szCs w:val="28"/>
          <w:highlight w:val="white"/>
          <w:lang w:val="uk-UA"/>
        </w:rPr>
        <w:t xml:space="preserve">(понад </w:t>
      </w:r>
      <w:r w:rsidR="008D6865">
        <w:rPr>
          <w:sz w:val="28"/>
          <w:szCs w:val="28"/>
          <w:highlight w:val="white"/>
          <w:lang w:val="uk-UA"/>
        </w:rPr>
        <w:t>200 днів</w:t>
      </w:r>
      <w:r w:rsidRPr="00143A7C">
        <w:rPr>
          <w:sz w:val="28"/>
          <w:szCs w:val="28"/>
          <w:highlight w:val="white"/>
          <w:lang w:val="uk-UA"/>
        </w:rPr>
        <w:t xml:space="preserve">), </w:t>
      </w:r>
      <w:r w:rsidR="006007D7">
        <w:rPr>
          <w:sz w:val="28"/>
          <w:szCs w:val="28"/>
          <w:highlight w:val="white"/>
          <w:lang w:val="uk-UA"/>
        </w:rPr>
        <w:br/>
      </w:r>
      <w:r w:rsidRPr="00143A7C">
        <w:rPr>
          <w:sz w:val="28"/>
          <w:szCs w:val="28"/>
          <w:highlight w:val="white"/>
          <w:lang w:val="uk-UA"/>
        </w:rPr>
        <w:t>у зв’язку із чим скаржник проси</w:t>
      </w:r>
      <w:r w:rsidR="00BB4CEB">
        <w:rPr>
          <w:sz w:val="28"/>
          <w:szCs w:val="28"/>
          <w:highlight w:val="white"/>
          <w:lang w:val="uk-UA"/>
        </w:rPr>
        <w:t>в</w:t>
      </w:r>
      <w:r w:rsidRPr="00143A7C">
        <w:rPr>
          <w:sz w:val="28"/>
          <w:szCs w:val="28"/>
          <w:highlight w:val="white"/>
          <w:lang w:val="uk-UA"/>
        </w:rPr>
        <w:t xml:space="preserve"> притягнути вказаного суддю </w:t>
      </w:r>
      <w:r w:rsidR="0044522C">
        <w:rPr>
          <w:sz w:val="28"/>
          <w:szCs w:val="28"/>
          <w:highlight w:val="white"/>
          <w:lang w:val="uk-UA"/>
        </w:rPr>
        <w:br/>
      </w:r>
      <w:r w:rsidRPr="00143A7C">
        <w:rPr>
          <w:sz w:val="28"/>
          <w:szCs w:val="28"/>
          <w:highlight w:val="white"/>
          <w:lang w:val="uk-UA"/>
        </w:rPr>
        <w:t xml:space="preserve">до </w:t>
      </w:r>
      <w:r w:rsidR="000F4442">
        <w:rPr>
          <w:sz w:val="28"/>
          <w:szCs w:val="28"/>
          <w:highlight w:val="white"/>
          <w:lang w:val="uk-UA"/>
        </w:rPr>
        <w:t>д</w:t>
      </w:r>
      <w:r w:rsidR="006007D7">
        <w:rPr>
          <w:sz w:val="28"/>
          <w:szCs w:val="28"/>
          <w:highlight w:val="white"/>
          <w:lang w:val="uk-UA"/>
        </w:rPr>
        <w:t xml:space="preserve">исциплінарної відповідальності </w:t>
      </w:r>
      <w:r w:rsidR="000F4442">
        <w:rPr>
          <w:sz w:val="28"/>
          <w:szCs w:val="28"/>
          <w:highlight w:val="white"/>
          <w:lang w:val="uk-UA"/>
        </w:rPr>
        <w:t>на підставі пункту 2 частини першої</w:t>
      </w:r>
      <w:r w:rsidR="006007D7">
        <w:rPr>
          <w:sz w:val="28"/>
          <w:szCs w:val="28"/>
          <w:highlight w:val="white"/>
          <w:lang w:val="uk-UA"/>
        </w:rPr>
        <w:br/>
      </w:r>
      <w:r w:rsidR="000F4442">
        <w:rPr>
          <w:sz w:val="28"/>
          <w:szCs w:val="28"/>
          <w:highlight w:val="white"/>
          <w:lang w:val="uk-UA"/>
        </w:rPr>
        <w:t>статті 106 «Закону України «Про судоустрій і статус суддів».</w:t>
      </w:r>
    </w:p>
    <w:p w:rsidR="00E016CE" w:rsidRDefault="00BB4CEB" w:rsidP="00C149CD">
      <w:pPr>
        <w:spacing w:line="360" w:lineRule="exact"/>
        <w:ind w:firstLine="567"/>
        <w:rPr>
          <w:sz w:val="28"/>
          <w:szCs w:val="28"/>
          <w:lang w:val="uk-UA"/>
        </w:rPr>
      </w:pPr>
      <w:r>
        <w:rPr>
          <w:sz w:val="28"/>
          <w:szCs w:val="28"/>
          <w:highlight w:val="white"/>
          <w:lang w:val="uk-UA"/>
        </w:rPr>
        <w:t>Під час попередньої перевірки</w:t>
      </w:r>
      <w:r w:rsidR="00E016CE" w:rsidRPr="00143A7C">
        <w:rPr>
          <w:sz w:val="28"/>
          <w:szCs w:val="28"/>
          <w:highlight w:val="white"/>
          <w:lang w:val="uk-UA"/>
        </w:rPr>
        <w:t xml:space="preserve"> дисциплінарної скарги за даними офіційного вебпорталу «Судова влада України» встановлено, що </w:t>
      </w:r>
      <w:r w:rsidR="00B57A3D">
        <w:rPr>
          <w:sz w:val="28"/>
          <w:szCs w:val="28"/>
          <w:highlight w:val="white"/>
          <w:lang w:val="uk-UA"/>
        </w:rPr>
        <w:t xml:space="preserve">21 лютого 2022 року суддя Аблов Є.В. ухвалив у вказаній справі </w:t>
      </w:r>
      <w:r w:rsidR="00E016CE" w:rsidRPr="00143A7C">
        <w:rPr>
          <w:sz w:val="28"/>
          <w:szCs w:val="28"/>
          <w:highlight w:val="white"/>
          <w:lang w:val="uk-UA"/>
        </w:rPr>
        <w:t xml:space="preserve">судове рішення </w:t>
      </w:r>
      <w:r w:rsidR="00B57A3D">
        <w:rPr>
          <w:sz w:val="28"/>
          <w:szCs w:val="28"/>
          <w:lang w:val="uk-UA"/>
        </w:rPr>
        <w:t xml:space="preserve">по суті спору (про часткове задоволення позовних вимог </w:t>
      </w:r>
      <w:r w:rsidR="00CB3980">
        <w:rPr>
          <w:sz w:val="28"/>
          <w:szCs w:val="28"/>
          <w:lang w:val="uk-UA"/>
        </w:rPr>
        <w:t>ОСОБА1</w:t>
      </w:r>
      <w:bookmarkStart w:id="0" w:name="_GoBack"/>
      <w:bookmarkEnd w:id="0"/>
      <w:r w:rsidR="00B57A3D">
        <w:rPr>
          <w:sz w:val="28"/>
          <w:szCs w:val="28"/>
          <w:lang w:val="uk-UA"/>
        </w:rPr>
        <w:t>)</w:t>
      </w:r>
      <w:r w:rsidR="00C848F6">
        <w:rPr>
          <w:sz w:val="28"/>
          <w:szCs w:val="28"/>
          <w:lang w:val="uk-UA"/>
        </w:rPr>
        <w:t>.</w:t>
      </w:r>
    </w:p>
    <w:p w:rsidR="00C848F6" w:rsidRPr="00B11E33" w:rsidRDefault="00C848F6" w:rsidP="00C149CD">
      <w:pPr>
        <w:spacing w:line="360" w:lineRule="exact"/>
        <w:ind w:firstLine="567"/>
        <w:rPr>
          <w:color w:val="000000"/>
          <w:sz w:val="28"/>
          <w:szCs w:val="28"/>
          <w:lang w:val="uk-UA" w:bidi="uk-UA"/>
        </w:rPr>
      </w:pPr>
      <w:r w:rsidRPr="00143A7C">
        <w:rPr>
          <w:rStyle w:val="121"/>
          <w:highlight w:val="white"/>
          <w:u w:val="none"/>
        </w:rPr>
        <w:t>Відповідно до статті 258 Кодексу адміністративного судочинства України суд розглядає справи за правилами спрощеного позовного провадження протягом розумного строку, але не більше шістдесяти днів</w:t>
      </w:r>
      <w:r w:rsidR="001B55EC">
        <w:rPr>
          <w:rStyle w:val="121"/>
          <w:highlight w:val="white"/>
          <w:u w:val="none"/>
        </w:rPr>
        <w:t xml:space="preserve"> </w:t>
      </w:r>
      <w:r w:rsidRPr="00143A7C">
        <w:rPr>
          <w:rStyle w:val="121"/>
          <w:highlight w:val="white"/>
          <w:u w:val="none"/>
        </w:rPr>
        <w:t>із дня відкриття провадження у справі. Отже, у вказаний строк справа</w:t>
      </w:r>
      <w:r w:rsidR="001B55EC">
        <w:rPr>
          <w:rStyle w:val="121"/>
          <w:highlight w:val="white"/>
          <w:u w:val="none"/>
        </w:rPr>
        <w:t xml:space="preserve"> </w:t>
      </w:r>
      <w:r w:rsidRPr="00143A7C">
        <w:rPr>
          <w:rStyle w:val="121"/>
          <w:highlight w:val="white"/>
          <w:u w:val="none"/>
        </w:rPr>
        <w:t xml:space="preserve">за позовом </w:t>
      </w:r>
      <w:r w:rsidR="00B11E33">
        <w:rPr>
          <w:rStyle w:val="121"/>
          <w:u w:val="none"/>
        </w:rPr>
        <w:br/>
      </w:r>
      <w:r w:rsidR="00CB3980">
        <w:rPr>
          <w:sz w:val="28"/>
          <w:szCs w:val="28"/>
          <w:lang w:val="uk-UA"/>
        </w:rPr>
        <w:t>ОСОБА1</w:t>
      </w:r>
      <w:r w:rsidRPr="00143A7C">
        <w:rPr>
          <w:rStyle w:val="121"/>
          <w:highlight w:val="white"/>
          <w:u w:val="none"/>
        </w:rPr>
        <w:t xml:space="preserve"> розглянута не була.</w:t>
      </w:r>
    </w:p>
    <w:p w:rsidR="00E016CE" w:rsidRPr="00143A7C" w:rsidRDefault="00E016CE" w:rsidP="00C149CD">
      <w:pPr>
        <w:spacing w:line="360" w:lineRule="exact"/>
        <w:ind w:firstLine="567"/>
        <w:rPr>
          <w:lang w:val="uk-UA"/>
        </w:rPr>
      </w:pPr>
      <w:r w:rsidRPr="00143A7C">
        <w:rPr>
          <w:sz w:val="28"/>
          <w:szCs w:val="28"/>
          <w:highlight w:val="white"/>
          <w:lang w:val="uk-UA"/>
        </w:rPr>
        <w:t xml:space="preserve">З метою з’ясування причин недотримання визначеного законом строку розгляду </w:t>
      </w:r>
      <w:r w:rsidR="00F6026F" w:rsidRPr="00143A7C">
        <w:rPr>
          <w:sz w:val="28"/>
          <w:szCs w:val="28"/>
          <w:highlight w:val="white"/>
          <w:lang w:val="uk-UA"/>
        </w:rPr>
        <w:t xml:space="preserve">адміністративної </w:t>
      </w:r>
      <w:r w:rsidRPr="00143A7C">
        <w:rPr>
          <w:sz w:val="28"/>
          <w:szCs w:val="28"/>
          <w:highlight w:val="white"/>
          <w:lang w:val="uk-UA"/>
        </w:rPr>
        <w:t>справи</w:t>
      </w:r>
      <w:r w:rsidR="00F6026F">
        <w:rPr>
          <w:sz w:val="28"/>
          <w:szCs w:val="28"/>
          <w:highlight w:val="white"/>
          <w:lang w:val="uk-UA"/>
        </w:rPr>
        <w:t xml:space="preserve"> </w:t>
      </w:r>
      <w:r w:rsidR="00F6026F" w:rsidRPr="00143A7C">
        <w:rPr>
          <w:sz w:val="28"/>
          <w:szCs w:val="28"/>
          <w:highlight w:val="white"/>
          <w:lang w:val="uk-UA"/>
        </w:rPr>
        <w:t xml:space="preserve">№ </w:t>
      </w:r>
      <w:r w:rsidR="00F6026F">
        <w:rPr>
          <w:sz w:val="28"/>
          <w:szCs w:val="28"/>
          <w:highlight w:val="white"/>
          <w:lang w:val="uk-UA"/>
        </w:rPr>
        <w:t>640/14581</w:t>
      </w:r>
      <w:r w:rsidR="00F6026F" w:rsidRPr="00143A7C">
        <w:rPr>
          <w:sz w:val="28"/>
          <w:szCs w:val="28"/>
          <w:highlight w:val="white"/>
          <w:lang w:val="uk-UA"/>
        </w:rPr>
        <w:t>/21</w:t>
      </w:r>
      <w:r w:rsidRPr="00143A7C">
        <w:rPr>
          <w:sz w:val="28"/>
          <w:szCs w:val="28"/>
          <w:highlight w:val="white"/>
          <w:lang w:val="uk-UA"/>
        </w:rPr>
        <w:t xml:space="preserve"> доповідачем відповідно </w:t>
      </w:r>
      <w:r w:rsidR="00BB4CEB">
        <w:rPr>
          <w:sz w:val="28"/>
          <w:szCs w:val="28"/>
          <w:highlight w:val="white"/>
          <w:lang w:val="uk-UA"/>
        </w:rPr>
        <w:br/>
      </w:r>
      <w:r w:rsidRPr="00143A7C">
        <w:rPr>
          <w:sz w:val="28"/>
          <w:szCs w:val="28"/>
          <w:highlight w:val="white"/>
          <w:lang w:val="uk-UA"/>
        </w:rPr>
        <w:t xml:space="preserve">до положень статті 31 Закону України «Про Вищу раду правосуддя» витребувано </w:t>
      </w:r>
      <w:r w:rsidR="00B57A3D">
        <w:rPr>
          <w:sz w:val="28"/>
          <w:szCs w:val="28"/>
          <w:highlight w:val="white"/>
          <w:lang w:val="uk-UA"/>
        </w:rPr>
        <w:t>з</w:t>
      </w:r>
      <w:r w:rsidRPr="00143A7C">
        <w:rPr>
          <w:sz w:val="28"/>
          <w:szCs w:val="28"/>
          <w:highlight w:val="white"/>
          <w:lang w:val="uk-UA"/>
        </w:rPr>
        <w:t xml:space="preserve"> Ліквідаційної комісії О</w:t>
      </w:r>
      <w:r w:rsidRPr="00143A7C">
        <w:rPr>
          <w:sz w:val="28"/>
          <w:szCs w:val="28"/>
          <w:lang w:val="uk-UA"/>
        </w:rPr>
        <w:t xml:space="preserve">кружного адміністративного суду міста Києва </w:t>
      </w:r>
      <w:r w:rsidRPr="00143A7C">
        <w:rPr>
          <w:sz w:val="28"/>
          <w:szCs w:val="28"/>
          <w:highlight w:val="white"/>
          <w:lang w:val="uk-UA"/>
        </w:rPr>
        <w:t xml:space="preserve">інформацію про розгляд судових справ за 2021-2022 роки за формою </w:t>
      </w:r>
      <w:r w:rsidR="00B11E33">
        <w:rPr>
          <w:sz w:val="28"/>
          <w:szCs w:val="28"/>
          <w:highlight w:val="white"/>
          <w:lang w:val="uk-UA"/>
        </w:rPr>
        <w:br/>
      </w:r>
      <w:r w:rsidRPr="00143A7C">
        <w:rPr>
          <w:sz w:val="28"/>
          <w:szCs w:val="28"/>
          <w:highlight w:val="white"/>
          <w:lang w:val="uk-UA"/>
        </w:rPr>
        <w:t xml:space="preserve">1-оас по суду загалом та суддею </w:t>
      </w:r>
      <w:r w:rsidR="00B57A3D">
        <w:rPr>
          <w:sz w:val="28"/>
          <w:szCs w:val="28"/>
          <w:highlight w:val="white"/>
          <w:lang w:val="uk-UA"/>
        </w:rPr>
        <w:t>Абловим Є.В.</w:t>
      </w:r>
      <w:r w:rsidRPr="00143A7C">
        <w:rPr>
          <w:sz w:val="28"/>
          <w:szCs w:val="28"/>
          <w:highlight w:val="white"/>
          <w:lang w:val="uk-UA"/>
        </w:rPr>
        <w:t xml:space="preserve"> зокрема та періоди нездійснення правосуддя вказаним суддею у 2021</w:t>
      </w:r>
      <w:r w:rsidR="00DE1086" w:rsidRPr="00143A7C">
        <w:rPr>
          <w:color w:val="000000"/>
          <w:sz w:val="28"/>
          <w:szCs w:val="28"/>
          <w:highlight w:val="white"/>
          <w:shd w:val="clear" w:color="auto" w:fill="FFFFFF"/>
          <w:lang w:val="uk-UA"/>
        </w:rPr>
        <w:t>–</w:t>
      </w:r>
      <w:r w:rsidRPr="00143A7C">
        <w:rPr>
          <w:sz w:val="28"/>
          <w:szCs w:val="28"/>
          <w:highlight w:val="white"/>
          <w:lang w:val="uk-UA"/>
        </w:rPr>
        <w:t xml:space="preserve">2022 роках, а також запропоновано судді </w:t>
      </w:r>
      <w:r w:rsidR="00F6026F">
        <w:rPr>
          <w:sz w:val="28"/>
          <w:szCs w:val="28"/>
          <w:highlight w:val="white"/>
          <w:lang w:val="uk-UA"/>
        </w:rPr>
        <w:t>Аблову Є.В.</w:t>
      </w:r>
      <w:r w:rsidRPr="00143A7C">
        <w:rPr>
          <w:sz w:val="28"/>
          <w:szCs w:val="28"/>
          <w:highlight w:val="white"/>
          <w:lang w:val="uk-UA"/>
        </w:rPr>
        <w:t xml:space="preserve"> надати письмові пояснення з приводу доводів скаржника. Запитувана інформація (документи) та пояснення судді надійшли до Вищої ради правосуддя 21 березня</w:t>
      </w:r>
      <w:r w:rsidR="00F6026F">
        <w:rPr>
          <w:sz w:val="28"/>
          <w:szCs w:val="28"/>
          <w:highlight w:val="white"/>
          <w:lang w:val="uk-UA"/>
        </w:rPr>
        <w:t xml:space="preserve"> та 12 червня</w:t>
      </w:r>
      <w:r w:rsidRPr="00143A7C">
        <w:rPr>
          <w:sz w:val="28"/>
          <w:szCs w:val="28"/>
          <w:highlight w:val="white"/>
          <w:lang w:val="uk-UA"/>
        </w:rPr>
        <w:t xml:space="preserve"> 2024 року</w:t>
      </w:r>
      <w:r w:rsidR="00F6026F">
        <w:rPr>
          <w:sz w:val="28"/>
          <w:szCs w:val="28"/>
          <w:highlight w:val="white"/>
          <w:lang w:val="uk-UA"/>
        </w:rPr>
        <w:t xml:space="preserve"> відповідно</w:t>
      </w:r>
      <w:r w:rsidRPr="00143A7C">
        <w:rPr>
          <w:sz w:val="28"/>
          <w:szCs w:val="28"/>
          <w:highlight w:val="white"/>
          <w:lang w:val="uk-UA"/>
        </w:rPr>
        <w:t>.</w:t>
      </w:r>
    </w:p>
    <w:p w:rsidR="00E016CE" w:rsidRPr="007F5BF3" w:rsidRDefault="00CC5A84" w:rsidP="00C149CD">
      <w:pPr>
        <w:spacing w:line="360" w:lineRule="exact"/>
        <w:ind w:firstLine="567"/>
        <w:rPr>
          <w:sz w:val="28"/>
          <w:szCs w:val="28"/>
          <w:highlight w:val="white"/>
          <w:lang w:val="uk-UA"/>
        </w:rPr>
      </w:pPr>
      <w:r>
        <w:rPr>
          <w:sz w:val="28"/>
          <w:szCs w:val="28"/>
          <w:highlight w:val="white"/>
          <w:lang w:val="uk-UA"/>
        </w:rPr>
        <w:t>Із</w:t>
      </w:r>
      <w:r w:rsidR="00E016CE" w:rsidRPr="00143A7C">
        <w:rPr>
          <w:sz w:val="28"/>
          <w:szCs w:val="28"/>
          <w:highlight w:val="white"/>
          <w:lang w:val="uk-UA"/>
        </w:rPr>
        <w:t xml:space="preserve"> </w:t>
      </w:r>
      <w:r w:rsidR="00146A2C">
        <w:rPr>
          <w:sz w:val="28"/>
          <w:szCs w:val="28"/>
          <w:highlight w:val="white"/>
          <w:lang w:val="uk-UA"/>
        </w:rPr>
        <w:t xml:space="preserve">письмових </w:t>
      </w:r>
      <w:r w:rsidR="00E016CE" w:rsidRPr="00143A7C">
        <w:rPr>
          <w:sz w:val="28"/>
          <w:szCs w:val="28"/>
          <w:highlight w:val="white"/>
          <w:lang w:val="uk-UA"/>
        </w:rPr>
        <w:t xml:space="preserve">пояснень судді Окружного адміністративного суду міста Києва </w:t>
      </w:r>
      <w:r w:rsidR="00F6026F">
        <w:rPr>
          <w:sz w:val="28"/>
          <w:szCs w:val="28"/>
          <w:highlight w:val="white"/>
          <w:lang w:val="uk-UA"/>
        </w:rPr>
        <w:t>Аблова Є.В.</w:t>
      </w:r>
      <w:r w:rsidR="00E016CE" w:rsidRPr="00143A7C">
        <w:rPr>
          <w:sz w:val="28"/>
          <w:szCs w:val="28"/>
          <w:highlight w:val="white"/>
          <w:lang w:val="uk-UA"/>
        </w:rPr>
        <w:t xml:space="preserve"> та інформації, наданої головою ліквідаційної комісії цього суду, </w:t>
      </w:r>
      <w:r>
        <w:rPr>
          <w:sz w:val="28"/>
          <w:szCs w:val="28"/>
          <w:highlight w:val="white"/>
          <w:lang w:val="uk-UA"/>
        </w:rPr>
        <w:t>вбачається</w:t>
      </w:r>
      <w:r w:rsidR="00E016CE" w:rsidRPr="00143A7C">
        <w:rPr>
          <w:sz w:val="28"/>
          <w:szCs w:val="28"/>
          <w:highlight w:val="white"/>
          <w:lang w:val="uk-UA"/>
        </w:rPr>
        <w:t>, що не</w:t>
      </w:r>
      <w:r w:rsidR="00F6026F">
        <w:rPr>
          <w:sz w:val="28"/>
          <w:szCs w:val="28"/>
          <w:highlight w:val="white"/>
          <w:lang w:val="uk-UA"/>
        </w:rPr>
        <w:t>дотримання встановленого законом строку</w:t>
      </w:r>
      <w:r w:rsidR="00E016CE" w:rsidRPr="00143A7C">
        <w:rPr>
          <w:sz w:val="28"/>
          <w:szCs w:val="28"/>
          <w:highlight w:val="white"/>
          <w:lang w:val="uk-UA"/>
        </w:rPr>
        <w:t xml:space="preserve"> розгляд</w:t>
      </w:r>
      <w:r w:rsidR="00F6026F">
        <w:rPr>
          <w:sz w:val="28"/>
          <w:szCs w:val="28"/>
          <w:highlight w:val="white"/>
          <w:lang w:val="uk-UA"/>
        </w:rPr>
        <w:t>у</w:t>
      </w:r>
      <w:r w:rsidR="00E016CE" w:rsidRPr="00143A7C">
        <w:rPr>
          <w:sz w:val="28"/>
          <w:szCs w:val="28"/>
          <w:highlight w:val="white"/>
          <w:lang w:val="uk-UA"/>
        </w:rPr>
        <w:t xml:space="preserve"> зазначеної адміністративної справи</w:t>
      </w:r>
      <w:r w:rsidR="0082647D">
        <w:rPr>
          <w:sz w:val="28"/>
          <w:szCs w:val="28"/>
          <w:highlight w:val="white"/>
          <w:lang w:val="uk-UA"/>
        </w:rPr>
        <w:t>, провадження в якій було відкрито</w:t>
      </w:r>
      <w:r>
        <w:rPr>
          <w:sz w:val="28"/>
          <w:szCs w:val="28"/>
          <w:highlight w:val="white"/>
          <w:lang w:val="uk-UA"/>
        </w:rPr>
        <w:t xml:space="preserve"> </w:t>
      </w:r>
      <w:r w:rsidR="00B11E33">
        <w:rPr>
          <w:sz w:val="28"/>
          <w:szCs w:val="28"/>
          <w:highlight w:val="white"/>
          <w:lang w:val="uk-UA"/>
        </w:rPr>
        <w:br/>
      </w:r>
      <w:r w:rsidR="00E9456F">
        <w:rPr>
          <w:sz w:val="28"/>
          <w:szCs w:val="28"/>
          <w:highlight w:val="white"/>
          <w:lang w:val="uk-UA"/>
        </w:rPr>
        <w:t>3</w:t>
      </w:r>
      <w:r w:rsidR="0082647D">
        <w:rPr>
          <w:sz w:val="28"/>
          <w:szCs w:val="28"/>
          <w:highlight w:val="white"/>
          <w:lang w:val="uk-UA"/>
        </w:rPr>
        <w:t>1 травня 2021 року,</w:t>
      </w:r>
      <w:r w:rsidR="00E016CE" w:rsidRPr="00143A7C">
        <w:rPr>
          <w:sz w:val="28"/>
          <w:szCs w:val="28"/>
          <w:highlight w:val="white"/>
          <w:lang w:val="uk-UA"/>
        </w:rPr>
        <w:t xml:space="preserve"> зумовлен</w:t>
      </w:r>
      <w:r>
        <w:rPr>
          <w:sz w:val="28"/>
          <w:szCs w:val="28"/>
          <w:highlight w:val="white"/>
          <w:lang w:val="uk-UA"/>
        </w:rPr>
        <w:t>о</w:t>
      </w:r>
      <w:r w:rsidR="00E016CE" w:rsidRPr="00143A7C">
        <w:rPr>
          <w:sz w:val="28"/>
          <w:szCs w:val="28"/>
          <w:highlight w:val="white"/>
          <w:lang w:val="uk-UA"/>
        </w:rPr>
        <w:t xml:space="preserve"> високим рівнем судового навантаження.</w:t>
      </w:r>
    </w:p>
    <w:p w:rsidR="007F5BF3" w:rsidRPr="004D52A4" w:rsidRDefault="007F5BF3" w:rsidP="00C149CD">
      <w:pPr>
        <w:spacing w:line="360" w:lineRule="exact"/>
        <w:ind w:firstLine="567"/>
        <w:rPr>
          <w:sz w:val="28"/>
          <w:szCs w:val="28"/>
          <w:highlight w:val="white"/>
          <w:lang w:val="uk-UA"/>
        </w:rPr>
      </w:pPr>
      <w:r w:rsidRPr="007F5BF3">
        <w:rPr>
          <w:sz w:val="28"/>
          <w:szCs w:val="28"/>
          <w:highlight w:val="white"/>
          <w:lang w:val="uk-UA"/>
        </w:rPr>
        <w:t>У поясненнях суддя Аблов Є.В. зазначив,</w:t>
      </w:r>
      <w:r w:rsidR="00B11E33">
        <w:rPr>
          <w:sz w:val="28"/>
          <w:szCs w:val="28"/>
          <w:highlight w:val="white"/>
          <w:lang w:val="uk-UA"/>
        </w:rPr>
        <w:t xml:space="preserve"> що 31 травня </w:t>
      </w:r>
      <w:r>
        <w:rPr>
          <w:sz w:val="28"/>
          <w:szCs w:val="28"/>
          <w:highlight w:val="white"/>
          <w:lang w:val="uk-UA"/>
        </w:rPr>
        <w:t>2021 року</w:t>
      </w:r>
      <w:r w:rsidR="00CC5A84">
        <w:rPr>
          <w:sz w:val="28"/>
          <w:szCs w:val="28"/>
          <w:highlight w:val="white"/>
          <w:lang w:val="uk-UA"/>
        </w:rPr>
        <w:t xml:space="preserve"> </w:t>
      </w:r>
      <w:r w:rsidRPr="007F5BF3">
        <w:rPr>
          <w:sz w:val="28"/>
          <w:szCs w:val="28"/>
          <w:highlight w:val="white"/>
          <w:lang w:val="uk-UA"/>
        </w:rPr>
        <w:t>він ухвалив рішення про відкриття спрощеного позовного провадження</w:t>
      </w:r>
      <w:r w:rsidR="00CC5A84">
        <w:rPr>
          <w:sz w:val="28"/>
          <w:szCs w:val="28"/>
          <w:highlight w:val="white"/>
          <w:lang w:val="uk-UA"/>
        </w:rPr>
        <w:t xml:space="preserve"> </w:t>
      </w:r>
      <w:r w:rsidR="00B11E33">
        <w:rPr>
          <w:sz w:val="28"/>
          <w:szCs w:val="28"/>
          <w:highlight w:val="white"/>
          <w:lang w:val="uk-UA"/>
        </w:rPr>
        <w:br/>
      </w:r>
      <w:r>
        <w:rPr>
          <w:sz w:val="28"/>
          <w:szCs w:val="28"/>
          <w:highlight w:val="white"/>
          <w:lang w:val="uk-UA"/>
        </w:rPr>
        <w:t>(</w:t>
      </w:r>
      <w:r w:rsidRPr="007F5BF3">
        <w:rPr>
          <w:sz w:val="28"/>
          <w:szCs w:val="28"/>
          <w:highlight w:val="white"/>
          <w:lang w:val="uk-UA"/>
        </w:rPr>
        <w:t>б</w:t>
      </w:r>
      <w:r>
        <w:rPr>
          <w:sz w:val="28"/>
          <w:szCs w:val="28"/>
          <w:highlight w:val="white"/>
          <w:lang w:val="uk-UA"/>
        </w:rPr>
        <w:t>ез повідомлення учасників)</w:t>
      </w:r>
      <w:r w:rsidRPr="007F5BF3">
        <w:rPr>
          <w:sz w:val="28"/>
          <w:szCs w:val="28"/>
          <w:highlight w:val="white"/>
          <w:lang w:val="uk-UA"/>
        </w:rPr>
        <w:t xml:space="preserve"> </w:t>
      </w:r>
      <w:r>
        <w:rPr>
          <w:sz w:val="28"/>
          <w:szCs w:val="28"/>
          <w:highlight w:val="white"/>
          <w:lang w:val="uk-UA"/>
        </w:rPr>
        <w:t xml:space="preserve">у </w:t>
      </w:r>
      <w:r w:rsidRPr="007F5BF3">
        <w:rPr>
          <w:sz w:val="28"/>
          <w:szCs w:val="28"/>
          <w:highlight w:val="white"/>
          <w:lang w:val="uk-UA"/>
        </w:rPr>
        <w:t>справ</w:t>
      </w:r>
      <w:r>
        <w:rPr>
          <w:sz w:val="28"/>
          <w:szCs w:val="28"/>
          <w:highlight w:val="white"/>
          <w:lang w:val="uk-UA"/>
        </w:rPr>
        <w:t>і</w:t>
      </w:r>
      <w:r w:rsidRPr="007F5BF3">
        <w:rPr>
          <w:sz w:val="28"/>
          <w:szCs w:val="28"/>
          <w:highlight w:val="white"/>
          <w:lang w:val="uk-UA"/>
        </w:rPr>
        <w:t xml:space="preserve"> № 640/14581/21</w:t>
      </w:r>
      <w:r>
        <w:rPr>
          <w:sz w:val="28"/>
          <w:szCs w:val="28"/>
          <w:highlight w:val="white"/>
          <w:lang w:val="uk-UA"/>
        </w:rPr>
        <w:t xml:space="preserve"> </w:t>
      </w:r>
      <w:r w:rsidRPr="007F5BF3">
        <w:rPr>
          <w:sz w:val="28"/>
          <w:szCs w:val="28"/>
          <w:highlight w:val="white"/>
          <w:lang w:val="uk-UA"/>
        </w:rPr>
        <w:t xml:space="preserve">за позовною заявою </w:t>
      </w:r>
      <w:r w:rsidR="00CB3980">
        <w:rPr>
          <w:sz w:val="28"/>
          <w:szCs w:val="28"/>
          <w:lang w:val="uk-UA"/>
        </w:rPr>
        <w:t>ОСОБА1</w:t>
      </w:r>
      <w:r>
        <w:rPr>
          <w:sz w:val="28"/>
          <w:szCs w:val="28"/>
          <w:highlight w:val="white"/>
          <w:lang w:val="uk-UA"/>
        </w:rPr>
        <w:t xml:space="preserve"> </w:t>
      </w:r>
      <w:r w:rsidRPr="004D52A4">
        <w:rPr>
          <w:sz w:val="28"/>
          <w:szCs w:val="28"/>
          <w:highlight w:val="white"/>
          <w:lang w:val="uk-UA"/>
        </w:rPr>
        <w:t>21 лютого 2022 року у цій адміністративній справі ухвалено рішення про часткове задоволення позову. Визнано протиправним та скасовано рішення Головного управління Пенсійного фонду України в місті Києві, викладене у листі від 13 березня 2021 року № 2600-0306-8/42484, щодо відмови у перерахунку п</w:t>
      </w:r>
      <w:r w:rsidR="00E4355A">
        <w:rPr>
          <w:sz w:val="28"/>
          <w:szCs w:val="28"/>
          <w:highlight w:val="white"/>
          <w:lang w:val="uk-UA"/>
        </w:rPr>
        <w:t>енсії за вислугу років та зобов</w:t>
      </w:r>
      <w:r w:rsidR="00341B6C">
        <w:rPr>
          <w:sz w:val="28"/>
          <w:szCs w:val="28"/>
          <w:highlight w:val="white"/>
          <w:lang w:val="uk-UA"/>
        </w:rPr>
        <w:t>’</w:t>
      </w:r>
      <w:r w:rsidRPr="004D52A4">
        <w:rPr>
          <w:sz w:val="28"/>
          <w:szCs w:val="28"/>
          <w:highlight w:val="white"/>
          <w:lang w:val="uk-UA"/>
        </w:rPr>
        <w:t xml:space="preserve">язано Головне управління Пенсійного фонду України в місті Києві здійснити </w:t>
      </w:r>
      <w:r w:rsidR="00E4355A">
        <w:rPr>
          <w:sz w:val="28"/>
          <w:szCs w:val="28"/>
          <w:highlight w:val="white"/>
          <w:lang w:val="uk-UA"/>
        </w:rPr>
        <w:t>і</w:t>
      </w:r>
      <w:r w:rsidRPr="004D52A4">
        <w:rPr>
          <w:sz w:val="28"/>
          <w:szCs w:val="28"/>
          <w:highlight w:val="white"/>
          <w:lang w:val="uk-UA"/>
        </w:rPr>
        <w:t>з 13</w:t>
      </w:r>
      <w:r w:rsidR="00E4355A">
        <w:rPr>
          <w:sz w:val="28"/>
          <w:szCs w:val="28"/>
          <w:highlight w:val="white"/>
          <w:lang w:val="uk-UA"/>
        </w:rPr>
        <w:t xml:space="preserve"> грудня </w:t>
      </w:r>
      <w:r w:rsidRPr="004D52A4">
        <w:rPr>
          <w:sz w:val="28"/>
          <w:szCs w:val="28"/>
          <w:highlight w:val="white"/>
          <w:lang w:val="uk-UA"/>
        </w:rPr>
        <w:t>2019</w:t>
      </w:r>
      <w:r w:rsidR="00E4355A">
        <w:rPr>
          <w:sz w:val="28"/>
          <w:szCs w:val="28"/>
          <w:highlight w:val="white"/>
          <w:lang w:val="uk-UA"/>
        </w:rPr>
        <w:t xml:space="preserve"> року</w:t>
      </w:r>
      <w:r w:rsidRPr="004D52A4">
        <w:rPr>
          <w:sz w:val="28"/>
          <w:szCs w:val="28"/>
          <w:highlight w:val="white"/>
          <w:lang w:val="uk-UA"/>
        </w:rPr>
        <w:t xml:space="preserve"> перерахунок призначеної пенсії за вислугу років відповідно до частини </w:t>
      </w:r>
      <w:r w:rsidR="00341B6C">
        <w:rPr>
          <w:sz w:val="28"/>
          <w:szCs w:val="28"/>
          <w:highlight w:val="white"/>
          <w:lang w:val="uk-UA"/>
        </w:rPr>
        <w:t>двадцятої</w:t>
      </w:r>
      <w:r w:rsidRPr="004D52A4">
        <w:rPr>
          <w:sz w:val="28"/>
          <w:szCs w:val="28"/>
          <w:highlight w:val="white"/>
          <w:lang w:val="uk-UA"/>
        </w:rPr>
        <w:t xml:space="preserve"> статті 86 За</w:t>
      </w:r>
      <w:r w:rsidR="00E4355A">
        <w:rPr>
          <w:sz w:val="28"/>
          <w:szCs w:val="28"/>
          <w:highlight w:val="white"/>
          <w:lang w:val="uk-UA"/>
        </w:rPr>
        <w:t xml:space="preserve">кону України «Про прокуратуру» </w:t>
      </w:r>
      <w:r w:rsidRPr="004D52A4">
        <w:rPr>
          <w:sz w:val="28"/>
          <w:szCs w:val="28"/>
          <w:highlight w:val="white"/>
          <w:lang w:val="uk-UA"/>
        </w:rPr>
        <w:t xml:space="preserve">на підставі довідки Київської обласної прокуратури від 19 жовтня 2020 року № 21ф-357 </w:t>
      </w:r>
      <w:r w:rsidR="00B11E33">
        <w:rPr>
          <w:sz w:val="28"/>
          <w:szCs w:val="28"/>
          <w:highlight w:val="white"/>
          <w:lang w:val="uk-UA"/>
        </w:rPr>
        <w:br/>
      </w:r>
      <w:r w:rsidRPr="004D52A4">
        <w:rPr>
          <w:sz w:val="28"/>
          <w:szCs w:val="28"/>
          <w:highlight w:val="white"/>
          <w:lang w:val="uk-UA"/>
        </w:rPr>
        <w:t>з урахуванням раніше проведених виплат.</w:t>
      </w:r>
      <w:r w:rsidR="00E4355A">
        <w:rPr>
          <w:sz w:val="28"/>
          <w:szCs w:val="28"/>
          <w:highlight w:val="white"/>
          <w:lang w:val="uk-UA"/>
        </w:rPr>
        <w:t xml:space="preserve"> П</w:t>
      </w:r>
      <w:r w:rsidRPr="004D52A4">
        <w:rPr>
          <w:sz w:val="28"/>
          <w:szCs w:val="28"/>
          <w:highlight w:val="white"/>
          <w:lang w:val="uk-UA"/>
        </w:rPr>
        <w:t xml:space="preserve">остановою Шостого апеляційного адміністративного суду </w:t>
      </w:r>
      <w:r w:rsidR="00E4355A">
        <w:rPr>
          <w:sz w:val="28"/>
          <w:szCs w:val="28"/>
          <w:highlight w:val="white"/>
          <w:lang w:val="uk-UA"/>
        </w:rPr>
        <w:t xml:space="preserve">від </w:t>
      </w:r>
      <w:r w:rsidR="00E4355A" w:rsidRPr="004D52A4">
        <w:rPr>
          <w:sz w:val="28"/>
          <w:szCs w:val="28"/>
          <w:highlight w:val="white"/>
          <w:lang w:val="uk-UA"/>
        </w:rPr>
        <w:t>7</w:t>
      </w:r>
      <w:r w:rsidR="00E4355A">
        <w:rPr>
          <w:sz w:val="28"/>
          <w:szCs w:val="28"/>
          <w:highlight w:val="white"/>
          <w:lang w:val="uk-UA"/>
        </w:rPr>
        <w:t xml:space="preserve"> листопада </w:t>
      </w:r>
      <w:r w:rsidR="00E4355A" w:rsidRPr="004D52A4">
        <w:rPr>
          <w:sz w:val="28"/>
          <w:szCs w:val="28"/>
          <w:highlight w:val="white"/>
          <w:lang w:val="uk-UA"/>
        </w:rPr>
        <w:t xml:space="preserve">2022 року </w:t>
      </w:r>
      <w:r w:rsidR="00E4355A">
        <w:rPr>
          <w:sz w:val="28"/>
          <w:szCs w:val="28"/>
          <w:highlight w:val="white"/>
          <w:lang w:val="uk-UA"/>
        </w:rPr>
        <w:t xml:space="preserve">вказане </w:t>
      </w:r>
      <w:r w:rsidRPr="004D52A4">
        <w:rPr>
          <w:sz w:val="28"/>
          <w:szCs w:val="28"/>
          <w:highlight w:val="white"/>
          <w:lang w:val="uk-UA"/>
        </w:rPr>
        <w:t>рішення у справі</w:t>
      </w:r>
      <w:r w:rsidR="00B11E33">
        <w:rPr>
          <w:sz w:val="28"/>
          <w:szCs w:val="28"/>
          <w:highlight w:val="white"/>
          <w:lang w:val="uk-UA"/>
        </w:rPr>
        <w:br/>
      </w:r>
      <w:r w:rsidRPr="004D52A4">
        <w:rPr>
          <w:sz w:val="28"/>
          <w:szCs w:val="28"/>
          <w:highlight w:val="white"/>
          <w:lang w:val="uk-UA"/>
        </w:rPr>
        <w:t>№</w:t>
      </w:r>
      <w:r w:rsidR="00341B6C">
        <w:rPr>
          <w:sz w:val="28"/>
          <w:szCs w:val="28"/>
          <w:highlight w:val="white"/>
          <w:lang w:val="uk-UA"/>
        </w:rPr>
        <w:t xml:space="preserve"> </w:t>
      </w:r>
      <w:r w:rsidRPr="004D52A4">
        <w:rPr>
          <w:sz w:val="28"/>
          <w:szCs w:val="28"/>
          <w:highlight w:val="white"/>
          <w:lang w:val="uk-UA"/>
        </w:rPr>
        <w:t>640/14581/21 залишено без змін.</w:t>
      </w:r>
    </w:p>
    <w:p w:rsidR="007F5BF3" w:rsidRPr="004D52A4" w:rsidRDefault="00E4355A" w:rsidP="00C149CD">
      <w:pPr>
        <w:spacing w:line="360" w:lineRule="exact"/>
        <w:ind w:firstLine="567"/>
        <w:rPr>
          <w:sz w:val="28"/>
          <w:szCs w:val="28"/>
          <w:highlight w:val="white"/>
          <w:lang w:val="uk-UA"/>
        </w:rPr>
      </w:pPr>
      <w:r>
        <w:rPr>
          <w:sz w:val="28"/>
          <w:szCs w:val="28"/>
          <w:highlight w:val="white"/>
          <w:lang w:val="uk-UA"/>
        </w:rPr>
        <w:t>Окрім цього, суддя Аблов Є.В. зазначив, що у</w:t>
      </w:r>
      <w:r w:rsidR="007F5BF3" w:rsidRPr="004D52A4">
        <w:rPr>
          <w:sz w:val="28"/>
          <w:szCs w:val="28"/>
          <w:highlight w:val="white"/>
          <w:lang w:val="uk-UA"/>
        </w:rPr>
        <w:t xml:space="preserve"> 2021 році </w:t>
      </w:r>
      <w:r>
        <w:rPr>
          <w:sz w:val="28"/>
          <w:szCs w:val="28"/>
          <w:highlight w:val="white"/>
          <w:lang w:val="uk-UA"/>
        </w:rPr>
        <w:t xml:space="preserve">в його провадженні </w:t>
      </w:r>
      <w:r w:rsidR="007F5BF3" w:rsidRPr="004D52A4">
        <w:rPr>
          <w:sz w:val="28"/>
          <w:szCs w:val="28"/>
          <w:highlight w:val="white"/>
          <w:lang w:val="uk-UA"/>
        </w:rPr>
        <w:t>перебувало 2238 адміністративних справ та матеріалів</w:t>
      </w:r>
      <w:r>
        <w:rPr>
          <w:sz w:val="28"/>
          <w:szCs w:val="28"/>
          <w:highlight w:val="white"/>
          <w:lang w:val="uk-UA"/>
        </w:rPr>
        <w:t xml:space="preserve">, 1777 </w:t>
      </w:r>
      <w:r>
        <w:rPr>
          <w:sz w:val="28"/>
          <w:szCs w:val="28"/>
          <w:highlight w:val="white"/>
          <w:lang w:val="uk-UA"/>
        </w:rPr>
        <w:br/>
      </w:r>
      <w:r w:rsidR="007F5BF3" w:rsidRPr="004D52A4">
        <w:rPr>
          <w:sz w:val="28"/>
          <w:szCs w:val="28"/>
          <w:highlight w:val="white"/>
          <w:lang w:val="uk-UA"/>
        </w:rPr>
        <w:t>з яких надійшл</w:t>
      </w:r>
      <w:r>
        <w:rPr>
          <w:sz w:val="28"/>
          <w:szCs w:val="28"/>
          <w:highlight w:val="white"/>
          <w:lang w:val="uk-UA"/>
        </w:rPr>
        <w:t xml:space="preserve">о у 2021 році. </w:t>
      </w:r>
      <w:r w:rsidR="007F5BF3" w:rsidRPr="004D52A4">
        <w:rPr>
          <w:sz w:val="28"/>
          <w:szCs w:val="28"/>
          <w:highlight w:val="white"/>
          <w:lang w:val="uk-UA"/>
        </w:rPr>
        <w:t xml:space="preserve">У 2022 році у </w:t>
      </w:r>
      <w:r>
        <w:rPr>
          <w:sz w:val="28"/>
          <w:szCs w:val="28"/>
          <w:highlight w:val="white"/>
          <w:lang w:val="uk-UA"/>
        </w:rPr>
        <w:t>його</w:t>
      </w:r>
      <w:r w:rsidR="007F5BF3" w:rsidRPr="004D52A4">
        <w:rPr>
          <w:sz w:val="28"/>
          <w:szCs w:val="28"/>
          <w:highlight w:val="white"/>
          <w:lang w:val="uk-UA"/>
        </w:rPr>
        <w:t xml:space="preserve"> провадженні перебувало 2232 справи та матеріали, </w:t>
      </w:r>
      <w:r w:rsidR="000C34C0">
        <w:rPr>
          <w:sz w:val="28"/>
          <w:szCs w:val="28"/>
          <w:highlight w:val="white"/>
          <w:lang w:val="uk-UA"/>
        </w:rPr>
        <w:t>з як</w:t>
      </w:r>
      <w:r w:rsidR="007F5BF3" w:rsidRPr="004D52A4">
        <w:rPr>
          <w:sz w:val="28"/>
          <w:szCs w:val="28"/>
          <w:highlight w:val="white"/>
          <w:lang w:val="uk-UA"/>
        </w:rPr>
        <w:t xml:space="preserve">их у 2022 році </w:t>
      </w:r>
      <w:r w:rsidR="000C34C0" w:rsidRPr="004D52A4">
        <w:rPr>
          <w:sz w:val="28"/>
          <w:szCs w:val="28"/>
          <w:highlight w:val="white"/>
          <w:lang w:val="uk-UA"/>
        </w:rPr>
        <w:t xml:space="preserve">розглянуто </w:t>
      </w:r>
      <w:r w:rsidR="007F5BF3" w:rsidRPr="004D52A4">
        <w:rPr>
          <w:sz w:val="28"/>
          <w:szCs w:val="28"/>
          <w:highlight w:val="white"/>
          <w:lang w:val="uk-UA"/>
        </w:rPr>
        <w:t>1164 (107 на місяць), що є найвищим показником по суду за рік.</w:t>
      </w:r>
      <w:r w:rsidR="000C34C0">
        <w:rPr>
          <w:sz w:val="28"/>
          <w:szCs w:val="28"/>
          <w:highlight w:val="white"/>
          <w:lang w:val="uk-UA"/>
        </w:rPr>
        <w:t xml:space="preserve"> Суддя Аблов Є.В. </w:t>
      </w:r>
      <w:r w:rsidR="00B11E33">
        <w:rPr>
          <w:sz w:val="28"/>
          <w:szCs w:val="28"/>
          <w:highlight w:val="white"/>
          <w:lang w:val="uk-UA"/>
        </w:rPr>
        <w:t xml:space="preserve">також </w:t>
      </w:r>
      <w:r w:rsidR="000C34C0">
        <w:rPr>
          <w:sz w:val="28"/>
          <w:szCs w:val="28"/>
          <w:highlight w:val="white"/>
          <w:lang w:val="uk-UA"/>
        </w:rPr>
        <w:t xml:space="preserve">вказав, </w:t>
      </w:r>
      <w:r w:rsidR="00341B6C">
        <w:rPr>
          <w:sz w:val="28"/>
          <w:szCs w:val="28"/>
          <w:highlight w:val="white"/>
          <w:lang w:val="uk-UA"/>
        </w:rPr>
        <w:br/>
      </w:r>
      <w:r w:rsidR="000C34C0">
        <w:rPr>
          <w:sz w:val="28"/>
          <w:szCs w:val="28"/>
          <w:highlight w:val="white"/>
          <w:lang w:val="uk-UA"/>
        </w:rPr>
        <w:t>що ли</w:t>
      </w:r>
      <w:r w:rsidR="007F5BF3" w:rsidRPr="004D52A4">
        <w:rPr>
          <w:sz w:val="28"/>
          <w:szCs w:val="28"/>
          <w:highlight w:val="white"/>
          <w:lang w:val="uk-UA"/>
        </w:rPr>
        <w:t xml:space="preserve">ше </w:t>
      </w:r>
      <w:r w:rsidR="000C34C0">
        <w:rPr>
          <w:sz w:val="28"/>
          <w:szCs w:val="28"/>
          <w:highlight w:val="white"/>
          <w:lang w:val="uk-UA"/>
        </w:rPr>
        <w:t>впродовж</w:t>
      </w:r>
      <w:r w:rsidR="007F5BF3" w:rsidRPr="004D52A4">
        <w:rPr>
          <w:sz w:val="28"/>
          <w:szCs w:val="28"/>
          <w:highlight w:val="white"/>
          <w:lang w:val="uk-UA"/>
        </w:rPr>
        <w:t xml:space="preserve"> місяц</w:t>
      </w:r>
      <w:r w:rsidR="000C34C0">
        <w:rPr>
          <w:sz w:val="28"/>
          <w:szCs w:val="28"/>
          <w:highlight w:val="white"/>
          <w:lang w:val="uk-UA"/>
        </w:rPr>
        <w:t>я</w:t>
      </w:r>
      <w:r w:rsidR="007F5BF3" w:rsidRPr="004D52A4">
        <w:rPr>
          <w:sz w:val="28"/>
          <w:szCs w:val="28"/>
          <w:highlight w:val="white"/>
          <w:lang w:val="uk-UA"/>
        </w:rPr>
        <w:t xml:space="preserve"> з 15.12.2021 року по 15.01.2022 року </w:t>
      </w:r>
      <w:r w:rsidR="000C34C0">
        <w:rPr>
          <w:sz w:val="28"/>
          <w:szCs w:val="28"/>
          <w:highlight w:val="white"/>
          <w:lang w:val="uk-UA"/>
        </w:rPr>
        <w:t xml:space="preserve">до його провадження надійшло </w:t>
      </w:r>
      <w:r w:rsidR="007F5BF3" w:rsidRPr="004D52A4">
        <w:rPr>
          <w:sz w:val="28"/>
          <w:szCs w:val="28"/>
          <w:highlight w:val="white"/>
          <w:lang w:val="uk-UA"/>
        </w:rPr>
        <w:t>829 позовних заяв та матеріалів.</w:t>
      </w:r>
      <w:r w:rsidR="000C34C0">
        <w:rPr>
          <w:sz w:val="28"/>
          <w:szCs w:val="28"/>
          <w:highlight w:val="white"/>
          <w:lang w:val="uk-UA"/>
        </w:rPr>
        <w:t xml:space="preserve"> </w:t>
      </w:r>
      <w:r w:rsidR="00040084">
        <w:rPr>
          <w:sz w:val="28"/>
          <w:szCs w:val="28"/>
          <w:highlight w:val="white"/>
          <w:lang w:val="uk-UA"/>
        </w:rPr>
        <w:t>Зауважив,</w:t>
      </w:r>
      <w:r w:rsidR="00040084">
        <w:rPr>
          <w:sz w:val="28"/>
          <w:szCs w:val="28"/>
          <w:highlight w:val="white"/>
          <w:lang w:val="uk-UA"/>
        </w:rPr>
        <w:br/>
        <w:t xml:space="preserve">що з </w:t>
      </w:r>
      <w:r w:rsidR="007F5BF3" w:rsidRPr="004D52A4">
        <w:rPr>
          <w:sz w:val="28"/>
          <w:szCs w:val="28"/>
          <w:highlight w:val="white"/>
          <w:lang w:val="uk-UA"/>
        </w:rPr>
        <w:t xml:space="preserve">таким </w:t>
      </w:r>
      <w:r w:rsidR="00040084">
        <w:rPr>
          <w:sz w:val="28"/>
          <w:szCs w:val="28"/>
          <w:highlight w:val="white"/>
          <w:lang w:val="uk-UA"/>
        </w:rPr>
        <w:t xml:space="preserve">рівнем </w:t>
      </w:r>
      <w:r w:rsidR="007F5BF3" w:rsidRPr="004D52A4">
        <w:rPr>
          <w:sz w:val="28"/>
          <w:szCs w:val="28"/>
          <w:highlight w:val="white"/>
          <w:lang w:val="uk-UA"/>
        </w:rPr>
        <w:t>навантаженням</w:t>
      </w:r>
      <w:r w:rsidR="00040084">
        <w:rPr>
          <w:sz w:val="28"/>
          <w:szCs w:val="28"/>
          <w:highlight w:val="white"/>
          <w:lang w:val="uk-UA"/>
        </w:rPr>
        <w:t xml:space="preserve"> </w:t>
      </w:r>
      <w:r w:rsidR="007F5BF3" w:rsidRPr="004D52A4">
        <w:rPr>
          <w:sz w:val="28"/>
          <w:szCs w:val="28"/>
          <w:highlight w:val="white"/>
          <w:lang w:val="uk-UA"/>
        </w:rPr>
        <w:t>ф</w:t>
      </w:r>
      <w:r w:rsidR="00040084">
        <w:rPr>
          <w:sz w:val="28"/>
          <w:szCs w:val="28"/>
          <w:highlight w:val="white"/>
          <w:lang w:val="uk-UA"/>
        </w:rPr>
        <w:t>ізично не міг розглянути справу</w:t>
      </w:r>
      <w:r w:rsidR="00040084">
        <w:rPr>
          <w:sz w:val="28"/>
          <w:szCs w:val="28"/>
          <w:highlight w:val="white"/>
          <w:lang w:val="uk-UA"/>
        </w:rPr>
        <w:br/>
      </w:r>
      <w:r w:rsidR="00527BF2">
        <w:rPr>
          <w:sz w:val="28"/>
          <w:szCs w:val="28"/>
          <w:highlight w:val="white"/>
          <w:lang w:val="uk-UA"/>
        </w:rPr>
        <w:t>впродовж</w:t>
      </w:r>
      <w:r w:rsidR="007F5BF3" w:rsidRPr="004D52A4">
        <w:rPr>
          <w:sz w:val="28"/>
          <w:szCs w:val="28"/>
          <w:highlight w:val="white"/>
          <w:lang w:val="uk-UA"/>
        </w:rPr>
        <w:t xml:space="preserve"> 2 місяці</w:t>
      </w:r>
      <w:r w:rsidR="00527BF2">
        <w:rPr>
          <w:sz w:val="28"/>
          <w:szCs w:val="28"/>
          <w:highlight w:val="white"/>
          <w:lang w:val="uk-UA"/>
        </w:rPr>
        <w:t>в</w:t>
      </w:r>
      <w:r w:rsidR="007F5BF3" w:rsidRPr="004D52A4">
        <w:rPr>
          <w:sz w:val="28"/>
          <w:szCs w:val="28"/>
          <w:highlight w:val="white"/>
          <w:lang w:val="uk-UA"/>
        </w:rPr>
        <w:t xml:space="preserve">, тому намагався розглянути </w:t>
      </w:r>
      <w:r w:rsidR="00040084">
        <w:rPr>
          <w:sz w:val="28"/>
          <w:szCs w:val="28"/>
          <w:highlight w:val="white"/>
          <w:lang w:val="uk-UA"/>
        </w:rPr>
        <w:t xml:space="preserve">її </w:t>
      </w:r>
      <w:r w:rsidR="007F5BF3" w:rsidRPr="004D52A4">
        <w:rPr>
          <w:sz w:val="28"/>
          <w:szCs w:val="28"/>
          <w:highlight w:val="white"/>
          <w:lang w:val="uk-UA"/>
        </w:rPr>
        <w:t xml:space="preserve">у </w:t>
      </w:r>
      <w:r w:rsidR="00040084">
        <w:rPr>
          <w:sz w:val="28"/>
          <w:szCs w:val="28"/>
          <w:highlight w:val="white"/>
          <w:lang w:val="uk-UA"/>
        </w:rPr>
        <w:t>р</w:t>
      </w:r>
      <w:r w:rsidR="007F5BF3" w:rsidRPr="004D52A4">
        <w:rPr>
          <w:sz w:val="28"/>
          <w:szCs w:val="28"/>
          <w:highlight w:val="white"/>
          <w:lang w:val="uk-UA"/>
        </w:rPr>
        <w:t>озумний строк</w:t>
      </w:r>
      <w:r w:rsidR="00527BF2">
        <w:rPr>
          <w:sz w:val="28"/>
          <w:szCs w:val="28"/>
          <w:highlight w:val="white"/>
          <w:lang w:val="uk-UA"/>
        </w:rPr>
        <w:t>.</w:t>
      </w:r>
      <w:r w:rsidR="00D33E82">
        <w:rPr>
          <w:sz w:val="28"/>
          <w:szCs w:val="28"/>
          <w:highlight w:val="white"/>
          <w:lang w:val="uk-UA"/>
        </w:rPr>
        <w:t xml:space="preserve"> </w:t>
      </w:r>
      <w:r w:rsidR="002249B2">
        <w:rPr>
          <w:sz w:val="28"/>
          <w:szCs w:val="28"/>
          <w:highlight w:val="white"/>
          <w:lang w:val="uk-UA"/>
        </w:rPr>
        <w:t>Зазначена інформація підтверджуєть</w:t>
      </w:r>
      <w:r w:rsidR="00B11E33">
        <w:rPr>
          <w:sz w:val="28"/>
          <w:szCs w:val="28"/>
          <w:highlight w:val="white"/>
          <w:lang w:val="uk-UA"/>
        </w:rPr>
        <w:t xml:space="preserve">ся долученою до пояснень судді </w:t>
      </w:r>
      <w:r w:rsidR="002249B2">
        <w:rPr>
          <w:sz w:val="28"/>
          <w:szCs w:val="28"/>
          <w:highlight w:val="white"/>
          <w:lang w:val="uk-UA"/>
        </w:rPr>
        <w:t>Аблова Є.В. статистичною звітні</w:t>
      </w:r>
      <w:r w:rsidR="00B7656B">
        <w:rPr>
          <w:sz w:val="28"/>
          <w:szCs w:val="28"/>
          <w:highlight w:val="white"/>
          <w:lang w:val="uk-UA"/>
        </w:rPr>
        <w:t xml:space="preserve">стю, зокрема </w:t>
      </w:r>
      <w:r w:rsidR="002249B2">
        <w:rPr>
          <w:sz w:val="28"/>
          <w:szCs w:val="28"/>
          <w:highlight w:val="white"/>
          <w:lang w:val="uk-UA"/>
        </w:rPr>
        <w:t>інформаці</w:t>
      </w:r>
      <w:r w:rsidR="00B7656B">
        <w:rPr>
          <w:sz w:val="28"/>
          <w:szCs w:val="28"/>
          <w:highlight w:val="white"/>
          <w:lang w:val="uk-UA"/>
        </w:rPr>
        <w:t>єю</w:t>
      </w:r>
      <w:r w:rsidR="002249B2">
        <w:rPr>
          <w:sz w:val="28"/>
          <w:szCs w:val="28"/>
          <w:highlight w:val="white"/>
          <w:lang w:val="uk-UA"/>
        </w:rPr>
        <w:t xml:space="preserve"> про основні показники здійснення судочинства Окружного адміністративного суду міста Києва </w:t>
      </w:r>
      <w:r w:rsidR="00B11E33">
        <w:rPr>
          <w:sz w:val="28"/>
          <w:szCs w:val="28"/>
          <w:highlight w:val="white"/>
          <w:lang w:val="uk-UA"/>
        </w:rPr>
        <w:br/>
      </w:r>
      <w:r w:rsidR="002249B2">
        <w:rPr>
          <w:sz w:val="28"/>
          <w:szCs w:val="28"/>
          <w:highlight w:val="white"/>
          <w:lang w:val="uk-UA"/>
        </w:rPr>
        <w:t>за 2021, 2022 роки</w:t>
      </w:r>
      <w:r w:rsidR="00B7656B">
        <w:rPr>
          <w:sz w:val="28"/>
          <w:szCs w:val="28"/>
          <w:highlight w:val="white"/>
          <w:lang w:val="uk-UA"/>
        </w:rPr>
        <w:t>.</w:t>
      </w:r>
      <w:r w:rsidR="00B7656B" w:rsidRPr="00B7656B">
        <w:rPr>
          <w:rStyle w:val="121"/>
          <w:highlight w:val="white"/>
          <w:u w:val="none"/>
        </w:rPr>
        <w:t xml:space="preserve"> </w:t>
      </w:r>
      <w:r w:rsidR="00B7656B" w:rsidRPr="00143A7C">
        <w:rPr>
          <w:rStyle w:val="121"/>
          <w:highlight w:val="white"/>
          <w:u w:val="none"/>
        </w:rPr>
        <w:t xml:space="preserve">При цьому показники середньомісячного навантаження </w:t>
      </w:r>
      <w:r w:rsidR="00146A2C">
        <w:rPr>
          <w:rStyle w:val="121"/>
          <w:highlight w:val="white"/>
          <w:u w:val="none"/>
        </w:rPr>
        <w:t xml:space="preserve">судді Аблова Є.В. </w:t>
      </w:r>
      <w:r w:rsidR="00B7656B">
        <w:rPr>
          <w:rStyle w:val="121"/>
          <w:highlight w:val="white"/>
          <w:u w:val="none"/>
        </w:rPr>
        <w:t>у</w:t>
      </w:r>
      <w:r w:rsidR="00B7656B" w:rsidRPr="00143A7C">
        <w:rPr>
          <w:rStyle w:val="121"/>
          <w:highlight w:val="white"/>
          <w:u w:val="none"/>
        </w:rPr>
        <w:t xml:space="preserve"> 2021 ро</w:t>
      </w:r>
      <w:r w:rsidR="00B7656B">
        <w:rPr>
          <w:rStyle w:val="121"/>
          <w:highlight w:val="white"/>
          <w:u w:val="none"/>
        </w:rPr>
        <w:t>ці</w:t>
      </w:r>
      <w:r w:rsidR="000751D8">
        <w:rPr>
          <w:rStyle w:val="121"/>
          <w:highlight w:val="white"/>
          <w:u w:val="none"/>
        </w:rPr>
        <w:t xml:space="preserve"> становили: </w:t>
      </w:r>
      <w:r w:rsidR="00B7656B" w:rsidRPr="00143A7C">
        <w:rPr>
          <w:rStyle w:val="121"/>
          <w:highlight w:val="white"/>
          <w:u w:val="none"/>
        </w:rPr>
        <w:t xml:space="preserve">надходження справ та матеріалів </w:t>
      </w:r>
      <w:r w:rsidR="00B7656B">
        <w:rPr>
          <w:rStyle w:val="121"/>
          <w:highlight w:val="white"/>
          <w:u w:val="none"/>
        </w:rPr>
        <w:t>–</w:t>
      </w:r>
      <w:r w:rsidR="00B7656B" w:rsidRPr="00143A7C">
        <w:rPr>
          <w:rStyle w:val="121"/>
          <w:highlight w:val="white"/>
          <w:u w:val="none"/>
        </w:rPr>
        <w:t xml:space="preserve"> </w:t>
      </w:r>
      <w:r w:rsidR="00B7656B">
        <w:rPr>
          <w:rStyle w:val="121"/>
          <w:highlight w:val="white"/>
          <w:u w:val="none"/>
        </w:rPr>
        <w:t>197 (середній показник по суду</w:t>
      </w:r>
      <w:r w:rsidR="00B7656B" w:rsidRPr="00143A7C">
        <w:rPr>
          <w:rStyle w:val="121"/>
          <w:highlight w:val="white"/>
          <w:u w:val="none"/>
        </w:rPr>
        <w:t xml:space="preserve"> </w:t>
      </w:r>
      <w:r w:rsidR="00B7656B">
        <w:rPr>
          <w:rStyle w:val="121"/>
          <w:highlight w:val="white"/>
          <w:u w:val="none"/>
        </w:rPr>
        <w:t>– 123</w:t>
      </w:r>
      <w:r w:rsidR="000751D8">
        <w:rPr>
          <w:rStyle w:val="121"/>
          <w:highlight w:val="white"/>
          <w:u w:val="none"/>
        </w:rPr>
        <w:t>);</w:t>
      </w:r>
      <w:r w:rsidR="00B7656B" w:rsidRPr="00143A7C">
        <w:rPr>
          <w:rStyle w:val="121"/>
          <w:highlight w:val="white"/>
          <w:u w:val="none"/>
        </w:rPr>
        <w:t xml:space="preserve"> розглянуто </w:t>
      </w:r>
      <w:r w:rsidR="00B7656B">
        <w:rPr>
          <w:rStyle w:val="121"/>
          <w:highlight w:val="white"/>
          <w:u w:val="none"/>
        </w:rPr>
        <w:t>– 79</w:t>
      </w:r>
      <w:r w:rsidR="00B7656B" w:rsidRPr="00143A7C">
        <w:rPr>
          <w:rStyle w:val="121"/>
          <w:highlight w:val="white"/>
          <w:u w:val="none"/>
        </w:rPr>
        <w:t xml:space="preserve"> (середній показник по суду </w:t>
      </w:r>
      <w:r w:rsidR="000751D8">
        <w:rPr>
          <w:rStyle w:val="121"/>
          <w:highlight w:val="white"/>
          <w:u w:val="none"/>
        </w:rPr>
        <w:t xml:space="preserve">– 103); у 2022 році: </w:t>
      </w:r>
      <w:r w:rsidR="000751D8" w:rsidRPr="00143A7C">
        <w:rPr>
          <w:rStyle w:val="121"/>
          <w:highlight w:val="white"/>
          <w:u w:val="none"/>
        </w:rPr>
        <w:t xml:space="preserve">надходження справ та матеріалів </w:t>
      </w:r>
      <w:r w:rsidR="000751D8">
        <w:rPr>
          <w:rStyle w:val="121"/>
          <w:highlight w:val="white"/>
          <w:u w:val="none"/>
        </w:rPr>
        <w:t>–</w:t>
      </w:r>
      <w:r w:rsidR="000751D8" w:rsidRPr="00143A7C">
        <w:rPr>
          <w:rStyle w:val="121"/>
          <w:highlight w:val="white"/>
          <w:u w:val="none"/>
        </w:rPr>
        <w:t xml:space="preserve"> </w:t>
      </w:r>
      <w:r w:rsidR="000751D8">
        <w:rPr>
          <w:rStyle w:val="121"/>
          <w:highlight w:val="white"/>
          <w:u w:val="none"/>
        </w:rPr>
        <w:t>64 (середній показник по суду</w:t>
      </w:r>
      <w:r w:rsidR="000751D8" w:rsidRPr="00143A7C">
        <w:rPr>
          <w:rStyle w:val="121"/>
          <w:highlight w:val="white"/>
          <w:u w:val="none"/>
        </w:rPr>
        <w:t xml:space="preserve"> </w:t>
      </w:r>
      <w:r w:rsidR="000751D8">
        <w:rPr>
          <w:rStyle w:val="121"/>
          <w:highlight w:val="white"/>
          <w:u w:val="none"/>
        </w:rPr>
        <w:t>– 59);</w:t>
      </w:r>
      <w:r w:rsidR="000751D8" w:rsidRPr="00143A7C">
        <w:rPr>
          <w:rStyle w:val="121"/>
          <w:highlight w:val="white"/>
          <w:u w:val="none"/>
        </w:rPr>
        <w:t xml:space="preserve"> розглянуто </w:t>
      </w:r>
      <w:r w:rsidR="000751D8">
        <w:rPr>
          <w:rStyle w:val="121"/>
          <w:highlight w:val="white"/>
          <w:u w:val="none"/>
        </w:rPr>
        <w:t>–107</w:t>
      </w:r>
      <w:r w:rsidR="000751D8" w:rsidRPr="00143A7C">
        <w:rPr>
          <w:rStyle w:val="121"/>
          <w:highlight w:val="white"/>
          <w:u w:val="none"/>
        </w:rPr>
        <w:t xml:space="preserve"> (середній показник по суду </w:t>
      </w:r>
      <w:r w:rsidR="000751D8">
        <w:rPr>
          <w:rStyle w:val="121"/>
          <w:highlight w:val="white"/>
          <w:u w:val="none"/>
        </w:rPr>
        <w:t>– 82).</w:t>
      </w:r>
    </w:p>
    <w:p w:rsidR="00E016CE" w:rsidRPr="00143A7C" w:rsidRDefault="00680734" w:rsidP="00C149CD">
      <w:pPr>
        <w:spacing w:line="360" w:lineRule="exact"/>
        <w:ind w:firstLine="567"/>
        <w:rPr>
          <w:lang w:val="uk-UA"/>
        </w:rPr>
      </w:pPr>
      <w:r>
        <w:rPr>
          <w:rStyle w:val="121"/>
          <w:highlight w:val="white"/>
          <w:u w:val="none"/>
        </w:rPr>
        <w:t>В</w:t>
      </w:r>
      <w:r w:rsidR="00D52EB6">
        <w:rPr>
          <w:rStyle w:val="121"/>
          <w:highlight w:val="white"/>
          <w:u w:val="none"/>
        </w:rPr>
        <w:t>ідповідно до звіту о</w:t>
      </w:r>
      <w:r w:rsidR="00E016CE" w:rsidRPr="00143A7C">
        <w:rPr>
          <w:rStyle w:val="121"/>
          <w:highlight w:val="white"/>
          <w:u w:val="none"/>
        </w:rPr>
        <w:t>кружн</w:t>
      </w:r>
      <w:r w:rsidR="00D52EB6">
        <w:rPr>
          <w:rStyle w:val="121"/>
          <w:highlight w:val="white"/>
          <w:u w:val="none"/>
        </w:rPr>
        <w:t>их</w:t>
      </w:r>
      <w:r w:rsidR="00E016CE" w:rsidRPr="00143A7C">
        <w:rPr>
          <w:rStyle w:val="121"/>
          <w:highlight w:val="white"/>
          <w:u w:val="none"/>
        </w:rPr>
        <w:t xml:space="preserve"> адміністративн</w:t>
      </w:r>
      <w:r w:rsidR="00B11E33">
        <w:rPr>
          <w:rStyle w:val="121"/>
          <w:highlight w:val="white"/>
          <w:u w:val="none"/>
        </w:rPr>
        <w:t>их</w:t>
      </w:r>
      <w:r w:rsidR="00E016CE" w:rsidRPr="00143A7C">
        <w:rPr>
          <w:rStyle w:val="121"/>
          <w:highlight w:val="white"/>
          <w:u w:val="none"/>
        </w:rPr>
        <w:t xml:space="preserve"> суд</w:t>
      </w:r>
      <w:r w:rsidR="00D52EB6">
        <w:rPr>
          <w:rStyle w:val="121"/>
          <w:highlight w:val="white"/>
          <w:u w:val="none"/>
        </w:rPr>
        <w:t>ів про розгляд судових справ</w:t>
      </w:r>
      <w:r w:rsidR="00FD56B4">
        <w:rPr>
          <w:rStyle w:val="121"/>
          <w:highlight w:val="white"/>
          <w:u w:val="none"/>
        </w:rPr>
        <w:t xml:space="preserve"> (форма № 1 оас)</w:t>
      </w:r>
      <w:r w:rsidR="00E016CE" w:rsidRPr="00143A7C">
        <w:rPr>
          <w:rStyle w:val="121"/>
          <w:highlight w:val="white"/>
          <w:u w:val="none"/>
        </w:rPr>
        <w:t xml:space="preserve"> </w:t>
      </w:r>
      <w:r w:rsidR="00D52EB6">
        <w:rPr>
          <w:rStyle w:val="121"/>
          <w:highlight w:val="white"/>
          <w:u w:val="none"/>
        </w:rPr>
        <w:t xml:space="preserve">з 1 січня 201 року до 21 грудня 2022 року </w:t>
      </w:r>
      <w:r w:rsidR="00FD56B4">
        <w:rPr>
          <w:rStyle w:val="121"/>
          <w:highlight w:val="white"/>
          <w:u w:val="none"/>
        </w:rPr>
        <w:br/>
      </w:r>
      <w:r w:rsidR="00D52EB6">
        <w:rPr>
          <w:rStyle w:val="121"/>
          <w:highlight w:val="white"/>
          <w:u w:val="none"/>
        </w:rPr>
        <w:t>у</w:t>
      </w:r>
      <w:r w:rsidR="00E016CE" w:rsidRPr="00143A7C">
        <w:rPr>
          <w:rStyle w:val="121"/>
          <w:highlight w:val="white"/>
          <w:u w:val="none"/>
        </w:rPr>
        <w:t xml:space="preserve"> провадженні </w:t>
      </w:r>
      <w:r w:rsidR="00D52EB6">
        <w:rPr>
          <w:rStyle w:val="121"/>
          <w:highlight w:val="white"/>
          <w:u w:val="none"/>
        </w:rPr>
        <w:t xml:space="preserve">судді Аблова Є.В. перебувало </w:t>
      </w:r>
      <w:r w:rsidR="00FD56B4">
        <w:rPr>
          <w:rStyle w:val="121"/>
          <w:highlight w:val="white"/>
          <w:u w:val="none"/>
        </w:rPr>
        <w:t xml:space="preserve">усього 2842 </w:t>
      </w:r>
      <w:r w:rsidR="00E016CE" w:rsidRPr="00143A7C">
        <w:rPr>
          <w:rStyle w:val="121"/>
          <w:highlight w:val="white"/>
          <w:u w:val="none"/>
        </w:rPr>
        <w:t>справ</w:t>
      </w:r>
      <w:r w:rsidR="00FD56B4">
        <w:rPr>
          <w:rStyle w:val="121"/>
          <w:highlight w:val="white"/>
          <w:u w:val="none"/>
        </w:rPr>
        <w:t>и /</w:t>
      </w:r>
      <w:r w:rsidR="00E016CE" w:rsidRPr="00143A7C">
        <w:rPr>
          <w:rStyle w:val="121"/>
          <w:highlight w:val="white"/>
          <w:u w:val="none"/>
        </w:rPr>
        <w:t xml:space="preserve"> матеріалів, </w:t>
      </w:r>
      <w:r w:rsidR="00B11E33">
        <w:rPr>
          <w:rStyle w:val="121"/>
          <w:highlight w:val="white"/>
          <w:u w:val="none"/>
        </w:rPr>
        <w:br/>
      </w:r>
      <w:r w:rsidR="00E016CE" w:rsidRPr="00143A7C">
        <w:rPr>
          <w:rStyle w:val="121"/>
          <w:highlight w:val="white"/>
          <w:u w:val="none"/>
        </w:rPr>
        <w:t xml:space="preserve">з яких розглянуто </w:t>
      </w:r>
      <w:r w:rsidR="00D52EB6">
        <w:rPr>
          <w:rStyle w:val="121"/>
          <w:highlight w:val="white"/>
          <w:u w:val="none"/>
        </w:rPr>
        <w:t>–</w:t>
      </w:r>
      <w:r w:rsidR="00D33E82">
        <w:rPr>
          <w:rStyle w:val="121"/>
          <w:highlight w:val="white"/>
          <w:u w:val="none"/>
        </w:rPr>
        <w:t>1840</w:t>
      </w:r>
      <w:r w:rsidR="00FD56B4">
        <w:rPr>
          <w:rStyle w:val="121"/>
          <w:highlight w:val="white"/>
          <w:u w:val="none"/>
        </w:rPr>
        <w:t xml:space="preserve">. </w:t>
      </w:r>
    </w:p>
    <w:p w:rsidR="00684900" w:rsidRDefault="00E016CE" w:rsidP="00C149CD">
      <w:pPr>
        <w:spacing w:line="360" w:lineRule="exact"/>
        <w:ind w:firstLine="567"/>
        <w:rPr>
          <w:rStyle w:val="121"/>
          <w:highlight w:val="white"/>
          <w:u w:val="none"/>
        </w:rPr>
      </w:pPr>
      <w:r w:rsidRPr="00143A7C">
        <w:rPr>
          <w:rStyle w:val="121"/>
          <w:highlight w:val="white"/>
          <w:u w:val="none"/>
        </w:rPr>
        <w:t>При цьому рішенням Вищої р</w:t>
      </w:r>
      <w:r w:rsidR="00383467">
        <w:rPr>
          <w:rStyle w:val="121"/>
          <w:highlight w:val="white"/>
          <w:u w:val="none"/>
        </w:rPr>
        <w:t>ади правосуддя від 24 листопада</w:t>
      </w:r>
      <w:r w:rsidR="00383467">
        <w:rPr>
          <w:rStyle w:val="121"/>
          <w:highlight w:val="white"/>
          <w:u w:val="none"/>
        </w:rPr>
        <w:br/>
      </w:r>
      <w:r w:rsidRPr="00143A7C">
        <w:rPr>
          <w:rStyle w:val="121"/>
          <w:highlight w:val="white"/>
          <w:u w:val="none"/>
        </w:rPr>
        <w:t>2020 року № 3237/0/15-20</w:t>
      </w:r>
      <w:r w:rsidR="00C53B56">
        <w:rPr>
          <w:rStyle w:val="121"/>
          <w:highlight w:val="white"/>
          <w:u w:val="none"/>
        </w:rPr>
        <w:t xml:space="preserve"> </w:t>
      </w:r>
      <w:r w:rsidR="00C53B56" w:rsidRPr="00143A7C">
        <w:rPr>
          <w:sz w:val="28"/>
          <w:szCs w:val="28"/>
          <w:highlight w:val="white"/>
          <w:lang w:val="uk-UA"/>
        </w:rPr>
        <w:t>(</w:t>
      </w:r>
      <w:hyperlink r:id="rId9" w:history="1">
        <w:r w:rsidR="00C53B56" w:rsidRPr="00143A7C">
          <w:rPr>
            <w:rStyle w:val="a4"/>
            <w:sz w:val="28"/>
            <w:szCs w:val="28"/>
            <w:highlight w:val="white"/>
            <w:lang w:val="uk-UA"/>
          </w:rPr>
          <w:t>https://hcj.gov.ua/doc/doc/2806</w:t>
        </w:r>
      </w:hyperlink>
      <w:r w:rsidR="00C53B56">
        <w:rPr>
          <w:sz w:val="28"/>
          <w:szCs w:val="28"/>
          <w:highlight w:val="white"/>
          <w:lang w:val="uk-UA"/>
        </w:rPr>
        <w:t>)</w:t>
      </w:r>
      <w:r w:rsidRPr="00143A7C">
        <w:rPr>
          <w:rStyle w:val="121"/>
          <w:highlight w:val="white"/>
          <w:u w:val="none"/>
        </w:rPr>
        <w:t xml:space="preserve">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Відповідно до вказаних показників середній час розгляду окружними адміністратив</w:t>
      </w:r>
      <w:r w:rsidR="00684900">
        <w:rPr>
          <w:rStyle w:val="121"/>
          <w:highlight w:val="white"/>
          <w:u w:val="none"/>
        </w:rPr>
        <w:t xml:space="preserve">ними судами справи (матеріалу) </w:t>
      </w:r>
      <w:r w:rsidRPr="00143A7C">
        <w:rPr>
          <w:rStyle w:val="121"/>
          <w:highlight w:val="white"/>
          <w:u w:val="none"/>
        </w:rPr>
        <w:t xml:space="preserve">адміністративного судочинства становить 597 хвилин (близько 10 годин); окремого процесуального питання </w:t>
      </w:r>
      <w:r w:rsidR="00684900">
        <w:rPr>
          <w:rStyle w:val="121"/>
          <w:highlight w:val="white"/>
          <w:u w:val="none"/>
        </w:rPr>
        <w:t>–</w:t>
      </w:r>
      <w:r w:rsidRPr="00143A7C">
        <w:rPr>
          <w:rStyle w:val="121"/>
          <w:highlight w:val="white"/>
          <w:u w:val="none"/>
        </w:rPr>
        <w:t xml:space="preserve"> 179 хвилин (близько 3 годин). З огляду на зазначене </w:t>
      </w:r>
      <w:r w:rsidR="00B11E33">
        <w:rPr>
          <w:rStyle w:val="121"/>
          <w:highlight w:val="white"/>
          <w:u w:val="none"/>
        </w:rPr>
        <w:t xml:space="preserve">статистичні </w:t>
      </w:r>
      <w:r w:rsidRPr="00143A7C">
        <w:rPr>
          <w:rStyle w:val="121"/>
          <w:highlight w:val="white"/>
          <w:u w:val="none"/>
        </w:rPr>
        <w:t xml:space="preserve">показники роботи </w:t>
      </w:r>
      <w:r w:rsidR="00684900">
        <w:rPr>
          <w:rStyle w:val="121"/>
          <w:highlight w:val="white"/>
          <w:u w:val="none"/>
        </w:rPr>
        <w:t xml:space="preserve">судді Аблова Є.В. </w:t>
      </w:r>
      <w:r w:rsidRPr="00143A7C">
        <w:rPr>
          <w:rStyle w:val="121"/>
          <w:highlight w:val="white"/>
          <w:u w:val="none"/>
        </w:rPr>
        <w:t xml:space="preserve">свідчать про надмірне судове навантаження, </w:t>
      </w:r>
      <w:r w:rsidR="00B11E33">
        <w:rPr>
          <w:rStyle w:val="121"/>
          <w:highlight w:val="white"/>
          <w:u w:val="none"/>
        </w:rPr>
        <w:br/>
      </w:r>
      <w:r w:rsidRPr="00143A7C">
        <w:rPr>
          <w:rStyle w:val="121"/>
          <w:highlight w:val="white"/>
          <w:u w:val="none"/>
        </w:rPr>
        <w:t xml:space="preserve">що </w:t>
      </w:r>
      <w:r w:rsidR="00146A2C">
        <w:rPr>
          <w:rStyle w:val="121"/>
          <w:highlight w:val="white"/>
          <w:u w:val="none"/>
        </w:rPr>
        <w:t>мало</w:t>
      </w:r>
      <w:r w:rsidR="007A5C8F">
        <w:rPr>
          <w:rStyle w:val="121"/>
          <w:highlight w:val="white"/>
          <w:u w:val="none"/>
        </w:rPr>
        <w:t xml:space="preserve"> негативний</w:t>
      </w:r>
      <w:r w:rsidR="00146A2C">
        <w:rPr>
          <w:rStyle w:val="121"/>
          <w:highlight w:val="white"/>
          <w:u w:val="none"/>
        </w:rPr>
        <w:t xml:space="preserve"> вплив</w:t>
      </w:r>
      <w:r w:rsidRPr="00143A7C">
        <w:rPr>
          <w:rStyle w:val="121"/>
          <w:highlight w:val="white"/>
          <w:u w:val="none"/>
        </w:rPr>
        <w:t xml:space="preserve"> на тривалість розгляду справи </w:t>
      </w:r>
      <w:r w:rsidR="00684900" w:rsidRPr="004D52A4">
        <w:rPr>
          <w:sz w:val="28"/>
          <w:szCs w:val="28"/>
          <w:highlight w:val="white"/>
          <w:lang w:val="uk-UA"/>
        </w:rPr>
        <w:t>№</w:t>
      </w:r>
      <w:r w:rsidR="00684900">
        <w:rPr>
          <w:sz w:val="28"/>
          <w:szCs w:val="28"/>
          <w:highlight w:val="white"/>
          <w:lang w:val="uk-UA"/>
        </w:rPr>
        <w:t xml:space="preserve"> </w:t>
      </w:r>
      <w:r w:rsidR="00684900" w:rsidRPr="004D52A4">
        <w:rPr>
          <w:sz w:val="28"/>
          <w:szCs w:val="28"/>
          <w:highlight w:val="white"/>
          <w:lang w:val="uk-UA"/>
        </w:rPr>
        <w:t>640/14581/21</w:t>
      </w:r>
      <w:r w:rsidR="007A5C8F">
        <w:rPr>
          <w:sz w:val="28"/>
          <w:szCs w:val="28"/>
          <w:highlight w:val="white"/>
          <w:lang w:val="uk-UA"/>
        </w:rPr>
        <w:t>.</w:t>
      </w:r>
      <w:r w:rsidR="007A5C8F">
        <w:rPr>
          <w:sz w:val="28"/>
          <w:szCs w:val="28"/>
          <w:highlight w:val="white"/>
          <w:lang w:val="uk-UA"/>
        </w:rPr>
        <w:br/>
        <w:t>Водночас с</w:t>
      </w:r>
      <w:r w:rsidR="00684900">
        <w:rPr>
          <w:sz w:val="28"/>
          <w:szCs w:val="28"/>
          <w:highlight w:val="white"/>
          <w:lang w:val="uk-UA"/>
        </w:rPr>
        <w:t>лід</w:t>
      </w:r>
      <w:r w:rsidR="007A5C8F">
        <w:rPr>
          <w:sz w:val="28"/>
          <w:szCs w:val="28"/>
          <w:highlight w:val="white"/>
          <w:lang w:val="uk-UA"/>
        </w:rPr>
        <w:t xml:space="preserve"> </w:t>
      </w:r>
      <w:r w:rsidR="00684900">
        <w:rPr>
          <w:sz w:val="28"/>
          <w:szCs w:val="28"/>
          <w:highlight w:val="white"/>
          <w:lang w:val="uk-UA"/>
        </w:rPr>
        <w:t xml:space="preserve">зауважити, </w:t>
      </w:r>
      <w:r w:rsidRPr="00143A7C">
        <w:rPr>
          <w:rStyle w:val="121"/>
          <w:highlight w:val="white"/>
          <w:u w:val="none"/>
        </w:rPr>
        <w:t>що, окрім складання судових рішень та проведення судових засідань у справах, які перебувають у провадженні</w:t>
      </w:r>
      <w:r w:rsidR="00684900">
        <w:rPr>
          <w:rStyle w:val="121"/>
          <w:highlight w:val="white"/>
          <w:u w:val="none"/>
        </w:rPr>
        <w:t xml:space="preserve"> судді</w:t>
      </w:r>
      <w:r w:rsidRPr="00143A7C">
        <w:rPr>
          <w:rStyle w:val="121"/>
          <w:highlight w:val="white"/>
          <w:u w:val="none"/>
        </w:rPr>
        <w:t xml:space="preserve">, </w:t>
      </w:r>
      <w:r w:rsidR="00684900">
        <w:rPr>
          <w:rStyle w:val="121"/>
          <w:highlight w:val="white"/>
          <w:u w:val="none"/>
        </w:rPr>
        <w:t>судді також беруть</w:t>
      </w:r>
      <w:r w:rsidRPr="00143A7C">
        <w:rPr>
          <w:rStyle w:val="121"/>
          <w:highlight w:val="white"/>
          <w:u w:val="none"/>
        </w:rPr>
        <w:t xml:space="preserve"> участь у розгляді інших адміністративних справ у колегіальному складі; в окремих періодах не здійсню</w:t>
      </w:r>
      <w:r w:rsidR="00684900">
        <w:rPr>
          <w:rStyle w:val="121"/>
          <w:highlight w:val="white"/>
          <w:u w:val="none"/>
        </w:rPr>
        <w:t>ють судочинство</w:t>
      </w:r>
      <w:r w:rsidRPr="00143A7C">
        <w:rPr>
          <w:rStyle w:val="121"/>
          <w:highlight w:val="white"/>
          <w:u w:val="none"/>
        </w:rPr>
        <w:t xml:space="preserve"> у зв’язку з відпустками та тимчасовою непрацездатністю</w:t>
      </w:r>
      <w:r w:rsidR="00684900">
        <w:rPr>
          <w:rStyle w:val="121"/>
          <w:highlight w:val="white"/>
          <w:u w:val="none"/>
        </w:rPr>
        <w:t xml:space="preserve"> тощо</w:t>
      </w:r>
      <w:r w:rsidRPr="00143A7C">
        <w:rPr>
          <w:rStyle w:val="121"/>
          <w:highlight w:val="white"/>
          <w:u w:val="none"/>
        </w:rPr>
        <w:t xml:space="preserve">. </w:t>
      </w:r>
    </w:p>
    <w:p w:rsidR="00E016CE" w:rsidRPr="007A5C8F" w:rsidRDefault="00E016CE" w:rsidP="00C149CD">
      <w:pPr>
        <w:spacing w:line="360" w:lineRule="exact"/>
        <w:ind w:firstLine="567"/>
        <w:rPr>
          <w:color w:val="000000"/>
          <w:sz w:val="28"/>
          <w:szCs w:val="28"/>
          <w:highlight w:val="white"/>
          <w:lang w:val="uk-UA" w:bidi="uk-UA"/>
        </w:rPr>
      </w:pPr>
      <w:r w:rsidRPr="00143A7C">
        <w:rPr>
          <w:rStyle w:val="121"/>
          <w:highlight w:val="white"/>
          <w:u w:val="none"/>
        </w:rPr>
        <w:t>У</w:t>
      </w:r>
      <w:r w:rsidR="00882180" w:rsidRPr="00882180">
        <w:rPr>
          <w:rStyle w:val="121"/>
          <w:highlight w:val="white"/>
          <w:u w:val="none"/>
        </w:rPr>
        <w:t xml:space="preserve"> </w:t>
      </w:r>
      <w:r w:rsidR="00882180" w:rsidRPr="00143A7C">
        <w:rPr>
          <w:rStyle w:val="121"/>
          <w:highlight w:val="white"/>
          <w:u w:val="none"/>
        </w:rPr>
        <w:t>рішенн</w:t>
      </w:r>
      <w:r w:rsidR="00882180">
        <w:rPr>
          <w:rStyle w:val="121"/>
          <w:highlight w:val="white"/>
          <w:u w:val="none"/>
        </w:rPr>
        <w:t>і</w:t>
      </w:r>
      <w:r w:rsidR="00882180" w:rsidRPr="00143A7C">
        <w:rPr>
          <w:rStyle w:val="121"/>
          <w:highlight w:val="white"/>
          <w:u w:val="none"/>
        </w:rPr>
        <w:t xml:space="preserve"> Європейського суду з прав людини у справі «Броуган (Brogan) та інші проти Сполученого Королівства»</w:t>
      </w:r>
      <w:r w:rsidRPr="00143A7C">
        <w:rPr>
          <w:rStyle w:val="121"/>
          <w:highlight w:val="white"/>
          <w:u w:val="none"/>
        </w:rPr>
        <w:t xml:space="preserve"> </w:t>
      </w:r>
      <w:r w:rsidR="00882180">
        <w:rPr>
          <w:rStyle w:val="121"/>
          <w:highlight w:val="white"/>
          <w:u w:val="none"/>
        </w:rPr>
        <w:t>зазначено, що</w:t>
      </w:r>
      <w:r w:rsidRPr="00143A7C">
        <w:rPr>
          <w:rStyle w:val="121"/>
          <w:highlight w:val="white"/>
          <w:u w:val="none"/>
        </w:rPr>
        <w:t xml:space="preserve"> «розумний строк» </w:t>
      </w:r>
      <w:r w:rsidR="007A5C8F">
        <w:rPr>
          <w:rStyle w:val="121"/>
          <w:highlight w:val="white"/>
          <w:u w:val="none"/>
        </w:rPr>
        <w:br/>
      </w:r>
      <w:r w:rsidRPr="00143A7C">
        <w:rPr>
          <w:rStyle w:val="121"/>
          <w:highlight w:val="white"/>
          <w:u w:val="none"/>
        </w:rPr>
        <w:t xml:space="preserve">не може бути однаковим для всіх справ, і неможливо встановлювати один строк в конкретному цифровому виразі для усіх випадків; у кожній справі виникає проблема оцінки розумності строку, яка залежить від певних обставин. </w:t>
      </w:r>
      <w:r w:rsidR="00882180">
        <w:rPr>
          <w:rStyle w:val="121"/>
          <w:highlight w:val="white"/>
          <w:u w:val="none"/>
        </w:rPr>
        <w:t>У</w:t>
      </w:r>
      <w:r w:rsidRPr="00143A7C">
        <w:rPr>
          <w:rStyle w:val="121"/>
          <w:highlight w:val="white"/>
          <w:u w:val="none"/>
        </w:rPr>
        <w:t xml:space="preserve"> рішеннях у справах «Abdoella v. the Netherlands» (пункт 24), «Dobbertin v. France» (пункт 44) </w:t>
      </w:r>
      <w:r w:rsidR="00882180" w:rsidRPr="00143A7C">
        <w:rPr>
          <w:rStyle w:val="121"/>
          <w:highlight w:val="white"/>
          <w:u w:val="none"/>
        </w:rPr>
        <w:t xml:space="preserve">Європейський суд з прав людини </w:t>
      </w:r>
      <w:r w:rsidRPr="00143A7C">
        <w:rPr>
          <w:rStyle w:val="121"/>
          <w:highlight w:val="white"/>
          <w:u w:val="none"/>
        </w:rPr>
        <w:t>вказав,</w:t>
      </w:r>
      <w:r w:rsidR="00882180">
        <w:rPr>
          <w:rStyle w:val="121"/>
          <w:highlight w:val="white"/>
          <w:u w:val="none"/>
        </w:rPr>
        <w:br/>
      </w:r>
      <w:r w:rsidRPr="00143A7C">
        <w:rPr>
          <w:rStyle w:val="121"/>
          <w:highlight w:val="white"/>
          <w:u w:val="none"/>
        </w:rPr>
        <w:t xml:space="preserve">що частина перша статті 6 Конвенції покладає на держави обов’язок </w:t>
      </w:r>
      <w:r w:rsidR="00882180">
        <w:rPr>
          <w:rStyle w:val="121"/>
          <w:highlight w:val="white"/>
          <w:u w:val="none"/>
        </w:rPr>
        <w:br/>
      </w:r>
      <w:r w:rsidRPr="00143A7C">
        <w:rPr>
          <w:rStyle w:val="121"/>
          <w:highlight w:val="white"/>
          <w:u w:val="none"/>
        </w:rPr>
        <w:t>з організації їхніх судових систем таким чином, щоб суди змогли відповідати усім її вимогам. Велика Палата Верховного Суду у постанові від 6 жовтня 2021 року у справі № 9901/191/19 зазначила, що «невчинення відповідачем дій у передбачений законом строк наразі не має характеру протиправної бездіяльності та не може бути визнане такою, оскільки обумовлене сукупністю обставин, які об’єктивно унеможливили своєчасне вчинення відповідних дій, а не безпідставним зволіканням чи небажанням їх вчиняти».</w:t>
      </w:r>
      <w:r w:rsidR="007A5C8F">
        <w:rPr>
          <w:rStyle w:val="121"/>
          <w:highlight w:val="white"/>
          <w:u w:val="none"/>
        </w:rPr>
        <w:br/>
      </w:r>
      <w:r w:rsidRPr="00143A7C">
        <w:rPr>
          <w:rStyle w:val="121"/>
          <w:highlight w:val="white"/>
          <w:u w:val="none"/>
        </w:rPr>
        <w:t xml:space="preserve">У постанові від 19 квітня 2018 року у справі № П/9901/137/18 Велика Палата Верховного Суду вказала, що «для визнання бездіяльності протиправною недостатньо одного лише факту несвоєчасного виконання обов’язкових дій, </w:t>
      </w:r>
      <w:r w:rsidR="007A5C8F">
        <w:rPr>
          <w:rStyle w:val="121"/>
          <w:highlight w:val="white"/>
          <w:u w:val="none"/>
        </w:rPr>
        <w:br/>
      </w:r>
      <w:r w:rsidRPr="00143A7C">
        <w:rPr>
          <w:rStyle w:val="121"/>
          <w:highlight w:val="white"/>
          <w:u w:val="none"/>
        </w:rPr>
        <w:t xml:space="preserve">а важливими є також конкретні причини, умови та обставини, через які дії, </w:t>
      </w:r>
      <w:r w:rsidR="007A5C8F">
        <w:rPr>
          <w:rStyle w:val="121"/>
          <w:highlight w:val="white"/>
          <w:u w:val="none"/>
        </w:rPr>
        <w:br/>
      </w:r>
      <w:r w:rsidRPr="00143A7C">
        <w:rPr>
          <w:rStyle w:val="121"/>
          <w:highlight w:val="white"/>
          <w:u w:val="none"/>
        </w:rPr>
        <w:t xml:space="preserve">що підлягали обов’язковому виконанню відповідно до закону, фактично </w:t>
      </w:r>
      <w:r w:rsidR="001B55EC">
        <w:rPr>
          <w:rStyle w:val="121"/>
          <w:highlight w:val="white"/>
          <w:u w:val="none"/>
        </w:rPr>
        <w:br/>
      </w:r>
      <w:r w:rsidRPr="00143A7C">
        <w:rPr>
          <w:rStyle w:val="121"/>
          <w:highlight w:val="white"/>
          <w:u w:val="none"/>
        </w:rPr>
        <w:t>не були виконані чи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шкідливість бездіяльності для прав та інтересів особи. Самі по собі строки вчинення певних дій поза зв’язком із конкретною правовою ситуацією, набором фактів, умов та обставин, за яких розгорталися події, не мають вирішального значення».</w:t>
      </w:r>
    </w:p>
    <w:p w:rsidR="00E016CE" w:rsidRPr="00143A7C" w:rsidRDefault="00E016CE" w:rsidP="00C149CD">
      <w:pPr>
        <w:spacing w:line="360" w:lineRule="exact"/>
        <w:ind w:firstLine="567"/>
        <w:rPr>
          <w:lang w:val="uk-UA"/>
        </w:rPr>
      </w:pPr>
      <w:r w:rsidRPr="007A5C8F">
        <w:rPr>
          <w:spacing w:val="-4"/>
          <w:sz w:val="28"/>
          <w:szCs w:val="28"/>
          <w:highlight w:val="white"/>
          <w:lang w:val="uk-UA"/>
        </w:rPr>
        <w:t xml:space="preserve">За інформацією Ради суддів України, розміщеною на її офіційному вебсайті, орієнтовна нормативна чисельність суддів Окружного адміністративного </w:t>
      </w:r>
      <w:r w:rsidR="007A5C8F">
        <w:rPr>
          <w:spacing w:val="-4"/>
          <w:sz w:val="28"/>
          <w:szCs w:val="28"/>
          <w:highlight w:val="white"/>
          <w:lang w:val="uk-UA"/>
        </w:rPr>
        <w:br/>
      </w:r>
      <w:r w:rsidRPr="007A5C8F">
        <w:rPr>
          <w:spacing w:val="-4"/>
          <w:sz w:val="28"/>
          <w:szCs w:val="28"/>
          <w:highlight w:val="white"/>
          <w:lang w:val="uk-UA"/>
        </w:rPr>
        <w:t>суду міста Києва за д</w:t>
      </w:r>
      <w:r w:rsidR="007A5C8F" w:rsidRPr="007A5C8F">
        <w:rPr>
          <w:spacing w:val="-4"/>
          <w:sz w:val="28"/>
          <w:szCs w:val="28"/>
          <w:highlight w:val="white"/>
          <w:lang w:val="uk-UA"/>
        </w:rPr>
        <w:t>аними звітності за 2021 рік</w:t>
      </w:r>
      <w:r w:rsidRPr="007A5C8F">
        <w:rPr>
          <w:spacing w:val="-4"/>
          <w:sz w:val="28"/>
          <w:szCs w:val="28"/>
          <w:highlight w:val="white"/>
          <w:lang w:val="uk-UA"/>
        </w:rPr>
        <w:t xml:space="preserve"> становить 227</w:t>
      </w:r>
      <w:r w:rsidRPr="00143A7C">
        <w:rPr>
          <w:sz w:val="28"/>
          <w:szCs w:val="28"/>
          <w:highlight w:val="white"/>
          <w:lang w:val="uk-UA"/>
        </w:rPr>
        <w:t xml:space="preserve"> </w:t>
      </w:r>
      <w:r w:rsidR="007A5C8F">
        <w:rPr>
          <w:sz w:val="28"/>
          <w:szCs w:val="28"/>
          <w:highlight w:val="white"/>
          <w:lang w:val="uk-UA"/>
        </w:rPr>
        <w:br/>
      </w:r>
      <w:r w:rsidRPr="00143A7C">
        <w:rPr>
          <w:sz w:val="28"/>
          <w:szCs w:val="28"/>
          <w:highlight w:val="white"/>
          <w:lang w:val="uk-UA"/>
        </w:rPr>
        <w:t>(</w:t>
      </w:r>
      <w:hyperlink r:id="rId10" w:history="1">
        <w:r w:rsidRPr="00143A7C">
          <w:rPr>
            <w:rStyle w:val="a4"/>
            <w:sz w:val="28"/>
            <w:szCs w:val="28"/>
            <w:highlight w:val="white"/>
            <w:lang w:val="uk-UA"/>
          </w:rPr>
          <w:t>https://rsu.gov.ua/oas-2021-maps</w:t>
        </w:r>
      </w:hyperlink>
      <w:r w:rsidRPr="00143A7C">
        <w:rPr>
          <w:rStyle w:val="a4"/>
          <w:sz w:val="28"/>
          <w:szCs w:val="28"/>
          <w:highlight w:val="white"/>
          <w:lang w:val="uk-UA"/>
        </w:rPr>
        <w:t>)</w:t>
      </w:r>
      <w:r w:rsidRPr="00143A7C">
        <w:rPr>
          <w:sz w:val="28"/>
          <w:szCs w:val="28"/>
          <w:highlight w:val="white"/>
          <w:lang w:val="uk-UA"/>
        </w:rPr>
        <w:t>. Водночас фактична чисельність суддів цього суду (і</w:t>
      </w:r>
      <w:r w:rsidR="007A5C8F">
        <w:rPr>
          <w:sz w:val="28"/>
          <w:szCs w:val="28"/>
          <w:highlight w:val="white"/>
          <w:lang w:val="uk-UA"/>
        </w:rPr>
        <w:t xml:space="preserve">з повноваженнями) становила 40. </w:t>
      </w:r>
      <w:r w:rsidRPr="00143A7C">
        <w:rPr>
          <w:sz w:val="28"/>
          <w:szCs w:val="28"/>
          <w:highlight w:val="white"/>
          <w:lang w:val="uk-UA"/>
        </w:rPr>
        <w:t xml:space="preserve">У 2022 році фактично у </w:t>
      </w:r>
      <w:r w:rsidR="007A5C8F">
        <w:rPr>
          <w:sz w:val="28"/>
          <w:szCs w:val="28"/>
          <w:highlight w:val="white"/>
          <w:lang w:val="uk-UA"/>
        </w:rPr>
        <w:t xml:space="preserve">вказаному </w:t>
      </w:r>
      <w:r w:rsidRPr="00143A7C">
        <w:rPr>
          <w:sz w:val="28"/>
          <w:szCs w:val="28"/>
          <w:highlight w:val="white"/>
          <w:lang w:val="uk-UA"/>
        </w:rPr>
        <w:t xml:space="preserve">суді здійснювали правосуддя 43 судді при визначеній нормативній чисельності 116 суддів. Отже, очевидно, що у 2021, 2022 роках судді Окружного адміністративного суду міста Києва не могли повною мірою дотримуватися визначених законом процесуальних строків розгляду справ </w:t>
      </w:r>
      <w:r w:rsidR="00682390">
        <w:rPr>
          <w:sz w:val="28"/>
          <w:szCs w:val="28"/>
          <w:highlight w:val="white"/>
          <w:lang w:val="uk-UA"/>
        </w:rPr>
        <w:br/>
      </w:r>
      <w:r w:rsidRPr="00143A7C">
        <w:rPr>
          <w:sz w:val="28"/>
          <w:szCs w:val="28"/>
          <w:highlight w:val="white"/>
          <w:lang w:val="uk-UA"/>
        </w:rPr>
        <w:t xml:space="preserve">з об’єктивних причин </w:t>
      </w:r>
      <w:r w:rsidR="00C53B56">
        <w:rPr>
          <w:sz w:val="28"/>
          <w:szCs w:val="28"/>
          <w:highlight w:val="white"/>
          <w:lang w:val="uk-UA"/>
        </w:rPr>
        <w:t>–</w:t>
      </w:r>
      <w:r w:rsidRPr="00143A7C">
        <w:rPr>
          <w:sz w:val="28"/>
          <w:szCs w:val="28"/>
          <w:highlight w:val="white"/>
          <w:lang w:val="uk-UA"/>
        </w:rPr>
        <w:t xml:space="preserve"> через надмірний рівень судового навантаження</w:t>
      </w:r>
      <w:r w:rsidRPr="00143A7C">
        <w:rPr>
          <w:rStyle w:val="121"/>
          <w:highlight w:val="white"/>
          <w:u w:val="none"/>
        </w:rPr>
        <w:t>.</w:t>
      </w:r>
    </w:p>
    <w:p w:rsidR="00E016CE" w:rsidRPr="00143A7C" w:rsidRDefault="00E016CE" w:rsidP="00C149CD">
      <w:pPr>
        <w:spacing w:line="360" w:lineRule="exact"/>
        <w:ind w:firstLine="567"/>
        <w:rPr>
          <w:lang w:val="uk-UA"/>
        </w:rPr>
      </w:pPr>
      <w:r w:rsidRPr="00143A7C">
        <w:rPr>
          <w:rStyle w:val="121"/>
          <w:highlight w:val="white"/>
          <w:u w:val="none"/>
        </w:rPr>
        <w:t>В</w:t>
      </w:r>
      <w:r w:rsidRPr="00143A7C">
        <w:rPr>
          <w:rStyle w:val="121"/>
          <w:highlight w:val="white"/>
          <w:u w:val="none"/>
          <w:lang w:bidi="ar-SA"/>
        </w:rPr>
        <w:t>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за умисне або внаслідок недбалості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rsidR="00E016CE" w:rsidRPr="00143A7C" w:rsidRDefault="00E016CE" w:rsidP="00C149CD">
      <w:pPr>
        <w:spacing w:line="360" w:lineRule="exact"/>
        <w:ind w:firstLine="567"/>
        <w:rPr>
          <w:lang w:val="uk-UA"/>
        </w:rPr>
      </w:pPr>
      <w:r w:rsidRPr="00143A7C">
        <w:rPr>
          <w:rStyle w:val="121"/>
          <w:highlight w:val="white"/>
          <w:u w:val="none"/>
          <w:lang w:bidi="ar-SA"/>
        </w:rPr>
        <w:t xml:space="preserve">Враховуючи формулювання складів дисциплінарних проступків </w:t>
      </w:r>
      <w:r w:rsidR="00682390">
        <w:rPr>
          <w:rStyle w:val="121"/>
          <w:highlight w:val="white"/>
          <w:u w:val="none"/>
          <w:lang w:bidi="ar-SA"/>
        </w:rPr>
        <w:br/>
      </w:r>
      <w:r w:rsidRPr="00143A7C">
        <w:rPr>
          <w:rStyle w:val="121"/>
          <w:highlight w:val="white"/>
          <w:u w:val="none"/>
          <w:lang w:bidi="ar-SA"/>
        </w:rPr>
        <w:t xml:space="preserve">у вказаній нормі Закону, для встановлення наявності у поведінці судді ознак зазначених проступків важливо встановити </w:t>
      </w:r>
      <w:r w:rsidR="00682390">
        <w:rPr>
          <w:rStyle w:val="121"/>
          <w:highlight w:val="white"/>
          <w:u w:val="none"/>
          <w:lang w:bidi="ar-SA"/>
        </w:rPr>
        <w:t xml:space="preserve">обставини, які вказують на </w:t>
      </w:r>
      <w:r w:rsidRPr="00143A7C">
        <w:rPr>
          <w:rStyle w:val="121"/>
          <w:highlight w:val="white"/>
          <w:u w:val="none"/>
          <w:lang w:bidi="ar-SA"/>
        </w:rPr>
        <w:t>очевидну безпідставність недотримання визначених законом процесуальних строків, а не лише сам факт їх недотримання. Недотримання визначених законом строків вчинення дій чи прийняття рішень може бути підставою дисциплінарної відповідальності судді, якщо для цього не було жодних об’єктивних причин (підстав), а зволікання зумовлено протиправною винною бездіяльністю судді.</w:t>
      </w:r>
    </w:p>
    <w:p w:rsidR="00E016CE" w:rsidRPr="00143A7C" w:rsidRDefault="00E016CE" w:rsidP="00C149CD">
      <w:pPr>
        <w:tabs>
          <w:tab w:val="left" w:pos="564"/>
        </w:tabs>
        <w:spacing w:line="360" w:lineRule="exact"/>
        <w:ind w:firstLine="0"/>
        <w:rPr>
          <w:lang w:val="uk-UA"/>
        </w:rPr>
      </w:pPr>
      <w:r w:rsidRPr="00143A7C">
        <w:rPr>
          <w:rStyle w:val="121"/>
          <w:highlight w:val="white"/>
          <w:u w:val="none"/>
          <w:lang w:bidi="ar-SA"/>
        </w:rPr>
        <w:tab/>
      </w:r>
      <w:r w:rsidR="00363CC4">
        <w:rPr>
          <w:rStyle w:val="121"/>
          <w:highlight w:val="white"/>
          <w:u w:val="none"/>
          <w:lang w:bidi="ar-SA"/>
        </w:rPr>
        <w:t>За результатами</w:t>
      </w:r>
      <w:r w:rsidRPr="00143A7C">
        <w:rPr>
          <w:rStyle w:val="121"/>
          <w:highlight w:val="white"/>
          <w:u w:val="none"/>
          <w:lang w:bidi="ar-SA"/>
        </w:rPr>
        <w:t xml:space="preserve"> </w:t>
      </w:r>
      <w:r w:rsidR="00363CC4">
        <w:rPr>
          <w:rStyle w:val="121"/>
          <w:highlight w:val="white"/>
          <w:u w:val="none"/>
          <w:lang w:bidi="ar-SA"/>
        </w:rPr>
        <w:t xml:space="preserve">перевірки дисциплінарної скарги </w:t>
      </w:r>
      <w:r w:rsidRPr="00143A7C">
        <w:rPr>
          <w:rStyle w:val="121"/>
          <w:highlight w:val="white"/>
          <w:u w:val="none"/>
          <w:lang w:bidi="ar-SA"/>
        </w:rPr>
        <w:t xml:space="preserve">не встановлено обставин, які давали би підстави для висновку, що тривалість судового провадження у справі є наслідком саме безпідставного затягування </w:t>
      </w:r>
      <w:r w:rsidR="00363CC4">
        <w:rPr>
          <w:rStyle w:val="121"/>
          <w:highlight w:val="white"/>
          <w:u w:val="none"/>
          <w:lang w:bidi="ar-SA"/>
        </w:rPr>
        <w:br/>
      </w:r>
      <w:r w:rsidRPr="00143A7C">
        <w:rPr>
          <w:rStyle w:val="121"/>
          <w:highlight w:val="white"/>
          <w:u w:val="none"/>
          <w:lang w:bidi="ar-SA"/>
        </w:rPr>
        <w:t xml:space="preserve">чи невжиття суддею </w:t>
      </w:r>
      <w:r w:rsidR="00C53B56">
        <w:rPr>
          <w:rStyle w:val="121"/>
          <w:highlight w:val="white"/>
          <w:u w:val="none"/>
          <w:lang w:bidi="ar-SA"/>
        </w:rPr>
        <w:t>Абловим Є.В.</w:t>
      </w:r>
      <w:r w:rsidRPr="00143A7C">
        <w:rPr>
          <w:rStyle w:val="121"/>
          <w:highlight w:val="white"/>
          <w:u w:val="none"/>
          <w:lang w:bidi="ar-SA"/>
        </w:rPr>
        <w:t xml:space="preserve"> заходів щодо розгляду справи </w:t>
      </w:r>
      <w:r w:rsidR="00C53B56">
        <w:rPr>
          <w:rStyle w:val="121"/>
          <w:highlight w:val="white"/>
          <w:u w:val="none"/>
          <w:lang w:bidi="ar-SA"/>
        </w:rPr>
        <w:br/>
      </w:r>
      <w:r w:rsidRPr="00143A7C">
        <w:rPr>
          <w:rStyle w:val="121"/>
          <w:highlight w:val="white"/>
          <w:u w:val="none"/>
          <w:lang w:bidi="ar-SA"/>
        </w:rPr>
        <w:t xml:space="preserve">у встановлений законом строк, натомість встановлено наявність об’єктивних причин, які зумовили порушення строку розгляду справи, що вказує </w:t>
      </w:r>
      <w:r w:rsidR="00363CC4">
        <w:rPr>
          <w:rStyle w:val="121"/>
          <w:highlight w:val="white"/>
          <w:u w:val="none"/>
          <w:lang w:bidi="ar-SA"/>
        </w:rPr>
        <w:br/>
      </w:r>
      <w:r w:rsidRPr="00143A7C">
        <w:rPr>
          <w:rStyle w:val="121"/>
          <w:highlight w:val="white"/>
          <w:u w:val="none"/>
          <w:lang w:bidi="ar-SA"/>
        </w:rPr>
        <w:t xml:space="preserve">на відсутність у поведінці судді ознак цих дисциплінарних проступків, </w:t>
      </w:r>
      <w:r w:rsidR="00363CC4">
        <w:rPr>
          <w:rStyle w:val="121"/>
          <w:highlight w:val="white"/>
          <w:u w:val="none"/>
          <w:lang w:bidi="ar-SA"/>
        </w:rPr>
        <w:br/>
      </w:r>
      <w:r w:rsidRPr="00143A7C">
        <w:rPr>
          <w:rStyle w:val="121"/>
          <w:highlight w:val="white"/>
          <w:u w:val="none"/>
          <w:lang w:bidi="ar-SA"/>
        </w:rPr>
        <w:t xml:space="preserve">які передбачені пунктом 2 частини першої статті 106 Закону України </w:t>
      </w:r>
      <w:r w:rsidR="00363CC4">
        <w:rPr>
          <w:rStyle w:val="121"/>
          <w:highlight w:val="white"/>
          <w:u w:val="none"/>
          <w:lang w:bidi="ar-SA"/>
        </w:rPr>
        <w:br/>
      </w:r>
      <w:r w:rsidRPr="00143A7C">
        <w:rPr>
          <w:rStyle w:val="121"/>
          <w:highlight w:val="white"/>
          <w:u w:val="none"/>
          <w:lang w:bidi="ar-SA"/>
        </w:rPr>
        <w:t xml:space="preserve">«Про судоустрій і статус суддів». </w:t>
      </w:r>
    </w:p>
    <w:p w:rsidR="00E016CE" w:rsidRPr="00143A7C" w:rsidRDefault="00E016CE" w:rsidP="00C149CD">
      <w:pPr>
        <w:tabs>
          <w:tab w:val="left" w:pos="564"/>
        </w:tabs>
        <w:spacing w:line="360" w:lineRule="exact"/>
        <w:ind w:firstLine="0"/>
        <w:rPr>
          <w:lang w:val="uk-UA"/>
        </w:rPr>
      </w:pPr>
      <w:r w:rsidRPr="00143A7C">
        <w:rPr>
          <w:rStyle w:val="121"/>
          <w:highlight w:val="white"/>
          <w:u w:val="none"/>
          <w:lang w:eastAsia="uk-UA" w:bidi="ar-SA"/>
        </w:rPr>
        <w:tab/>
      </w:r>
      <w:r w:rsidRPr="00143A7C">
        <w:rPr>
          <w:rStyle w:val="121"/>
          <w:highlight w:val="white"/>
          <w:u w:val="none"/>
          <w:lang w:bidi="ar-SA"/>
        </w:rPr>
        <w:t>У</w:t>
      </w:r>
      <w:r w:rsidRPr="00143A7C">
        <w:rPr>
          <w:color w:val="000000"/>
          <w:sz w:val="28"/>
          <w:szCs w:val="28"/>
          <w:highlight w:val="white"/>
          <w:lang w:val="uk-UA" w:eastAsia="uk-UA"/>
        </w:rPr>
        <w:t xml:space="preserve"> пункті 1.6 Європейської хартії про статус суддів (Рада Європи,</w:t>
      </w:r>
      <w:r w:rsidRPr="00143A7C">
        <w:rPr>
          <w:color w:val="000000"/>
          <w:sz w:val="28"/>
          <w:szCs w:val="28"/>
          <w:highlight w:val="white"/>
          <w:lang w:val="uk-UA" w:eastAsia="uk-UA"/>
        </w:rPr>
        <w:br/>
        <w:t xml:space="preserve">1998 рік) з огляду на положення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зазначено, що на державу покладається обов’язок забезпечувати суддів всіма засобами, необхідними для належного виконання їхніх завдань, зокрема, для розгляду справ у межах розумних строків. У пунктах 33, 35 Рекомендації CM/Rec (2010) 12 Комітету Міністрів Ради Європи державам </w:t>
      </w:r>
      <w:r w:rsidRPr="00143A7C">
        <w:rPr>
          <w:rStyle w:val="121"/>
          <w:highlight w:val="white"/>
          <w:u w:val="none"/>
          <w:lang w:bidi="ar-SA"/>
        </w:rPr>
        <w:t>–</w:t>
      </w:r>
      <w:r w:rsidRPr="00143A7C">
        <w:rPr>
          <w:color w:val="000000"/>
          <w:sz w:val="28"/>
          <w:szCs w:val="28"/>
          <w:highlight w:val="white"/>
          <w:lang w:val="uk-UA" w:eastAsia="uk-UA"/>
        </w:rPr>
        <w:t xml:space="preserve"> членам щодо суддів: незалежність, ефективність та обов’язки, ухваленою Комітетом Міністрів Ради Європи 17 листопада</w:t>
      </w:r>
      <w:r w:rsidRPr="00143A7C">
        <w:rPr>
          <w:color w:val="000000"/>
          <w:sz w:val="28"/>
          <w:szCs w:val="28"/>
          <w:highlight w:val="white"/>
          <w:lang w:val="uk-UA" w:eastAsia="uk-UA"/>
        </w:rPr>
        <w:br/>
        <w:t>2010 року, підкреслено, що кожна держава повинна виділяти судам достатньо ресурсів, приміщень та устаткування, щоб вони могли функціонувати відповідно до стандартів, викладених у статті 6 Конвенції,</w:t>
      </w:r>
      <w:r w:rsidRPr="00143A7C">
        <w:rPr>
          <w:color w:val="000000"/>
          <w:sz w:val="28"/>
          <w:szCs w:val="28"/>
          <w:highlight w:val="white"/>
          <w:lang w:val="uk-UA" w:eastAsia="uk-UA"/>
        </w:rPr>
        <w:br/>
        <w:t xml:space="preserve">а також щоб судді могли ефективно працювати. </w:t>
      </w:r>
    </w:p>
    <w:p w:rsidR="00E016CE" w:rsidRPr="00143A7C" w:rsidRDefault="00E016CE" w:rsidP="00C149CD">
      <w:pPr>
        <w:pStyle w:val="af2"/>
        <w:widowControl w:val="0"/>
        <w:spacing w:line="360" w:lineRule="exact"/>
        <w:ind w:firstLine="567"/>
      </w:pPr>
      <w:r w:rsidRPr="00143A7C">
        <w:rPr>
          <w:color w:val="000000"/>
          <w:sz w:val="28"/>
          <w:szCs w:val="28"/>
          <w:highlight w:val="white"/>
          <w:lang w:eastAsia="uk-UA"/>
        </w:rPr>
        <w:t xml:space="preserve">З огляду на зазначене не може бути поставлено у провину судді порушення строків розгляду судових справ у зв’язку із незабезпеченням державою необхідних умов для цього, зокрема у випадку недостатньої кількості суддів у штаті суду тощо, внаслідок чого рівень навантаження судді є значно вищим, ніж той, що мав би бути згідно із рекомендованими показниками розгляду судових справ. </w:t>
      </w:r>
    </w:p>
    <w:p w:rsidR="00E016CE" w:rsidRPr="00143A7C" w:rsidRDefault="00E016CE" w:rsidP="00C149CD">
      <w:pPr>
        <w:pStyle w:val="af2"/>
        <w:widowControl w:val="0"/>
        <w:spacing w:line="360" w:lineRule="exact"/>
        <w:ind w:firstLine="567"/>
      </w:pPr>
      <w:r w:rsidRPr="00143A7C">
        <w:rPr>
          <w:color w:val="000000"/>
          <w:sz w:val="28"/>
          <w:szCs w:val="28"/>
          <w:highlight w:val="white"/>
          <w:lang w:eastAsia="uk-UA"/>
        </w:rPr>
        <w:t xml:space="preserve">З урахуванням наведеного </w:t>
      </w:r>
      <w:r w:rsidR="00CB0221">
        <w:rPr>
          <w:color w:val="000000"/>
          <w:sz w:val="28"/>
          <w:szCs w:val="28"/>
          <w:highlight w:val="white"/>
          <w:lang w:eastAsia="uk-UA"/>
        </w:rPr>
        <w:t>Друга Дисциплінарна палата Вищої ради правосуддя дійшла</w:t>
      </w:r>
      <w:r w:rsidRPr="00143A7C">
        <w:rPr>
          <w:color w:val="000000"/>
          <w:sz w:val="28"/>
          <w:szCs w:val="28"/>
          <w:highlight w:val="white"/>
          <w:lang w:eastAsia="uk-UA"/>
        </w:rPr>
        <w:t xml:space="preserve"> висновку, що </w:t>
      </w:r>
      <w:r w:rsidR="00CB0221" w:rsidRPr="00143A7C">
        <w:rPr>
          <w:sz w:val="28"/>
          <w:szCs w:val="28"/>
          <w:highlight w:val="white"/>
        </w:rPr>
        <w:t>дисциплінарн</w:t>
      </w:r>
      <w:r w:rsidR="00CB0221">
        <w:rPr>
          <w:sz w:val="28"/>
          <w:szCs w:val="28"/>
          <w:highlight w:val="white"/>
        </w:rPr>
        <w:t>а</w:t>
      </w:r>
      <w:r w:rsidR="00CB0221" w:rsidRPr="00143A7C">
        <w:rPr>
          <w:sz w:val="28"/>
          <w:szCs w:val="28"/>
          <w:highlight w:val="white"/>
        </w:rPr>
        <w:t xml:space="preserve"> скарг</w:t>
      </w:r>
      <w:r w:rsidR="00CB0221">
        <w:rPr>
          <w:sz w:val="28"/>
          <w:szCs w:val="28"/>
          <w:highlight w:val="white"/>
        </w:rPr>
        <w:t>а</w:t>
      </w:r>
      <w:r w:rsidR="00CB0221" w:rsidRPr="00143A7C">
        <w:rPr>
          <w:sz w:val="28"/>
          <w:szCs w:val="28"/>
          <w:highlight w:val="white"/>
        </w:rPr>
        <w:t xml:space="preserve"> Степанчука С.Г. </w:t>
      </w:r>
      <w:r w:rsidR="00CB0221">
        <w:rPr>
          <w:sz w:val="28"/>
          <w:szCs w:val="28"/>
          <w:highlight w:val="white"/>
        </w:rPr>
        <w:br/>
      </w:r>
      <w:r w:rsidRPr="00143A7C">
        <w:rPr>
          <w:color w:val="000000"/>
          <w:sz w:val="28"/>
          <w:szCs w:val="28"/>
          <w:highlight w:val="white"/>
          <w:lang w:eastAsia="uk-UA"/>
        </w:rPr>
        <w:t xml:space="preserve">не містить відповідно до вимог пунктів 3, 4 частини другої статті 107 Закону України «Про судоустрій і статус суддів» конкретних відомостей </w:t>
      </w:r>
      <w:r w:rsidR="00CB0221">
        <w:rPr>
          <w:color w:val="000000"/>
          <w:sz w:val="28"/>
          <w:szCs w:val="28"/>
          <w:highlight w:val="white"/>
          <w:lang w:eastAsia="uk-UA"/>
        </w:rPr>
        <w:br/>
      </w:r>
      <w:r w:rsidRPr="00143A7C">
        <w:rPr>
          <w:color w:val="000000"/>
          <w:sz w:val="28"/>
          <w:szCs w:val="28"/>
          <w:highlight w:val="white"/>
          <w:lang w:eastAsia="uk-UA"/>
        </w:rPr>
        <w:t>із посиланням на відповідні фактичні дані (свідч</w:t>
      </w:r>
      <w:r w:rsidR="00CB0221">
        <w:rPr>
          <w:color w:val="000000"/>
          <w:sz w:val="28"/>
          <w:szCs w:val="28"/>
          <w:highlight w:val="white"/>
          <w:lang w:eastAsia="uk-UA"/>
        </w:rPr>
        <w:t xml:space="preserve">ення, докази), які вказували би </w:t>
      </w:r>
      <w:r w:rsidRPr="00143A7C">
        <w:rPr>
          <w:color w:val="000000"/>
          <w:sz w:val="28"/>
          <w:szCs w:val="28"/>
          <w:highlight w:val="white"/>
          <w:lang w:eastAsia="uk-UA"/>
        </w:rPr>
        <w:t xml:space="preserve">на наявність у поведінці судді </w:t>
      </w:r>
      <w:r w:rsidR="00143A7C" w:rsidRPr="00143A7C">
        <w:rPr>
          <w:color w:val="000000"/>
          <w:sz w:val="28"/>
          <w:szCs w:val="28"/>
          <w:highlight w:val="white"/>
          <w:lang w:eastAsia="uk-UA"/>
        </w:rPr>
        <w:t>Аблова Є.В.</w:t>
      </w:r>
      <w:r w:rsidRPr="00143A7C">
        <w:rPr>
          <w:color w:val="000000"/>
          <w:sz w:val="28"/>
          <w:szCs w:val="28"/>
          <w:highlight w:val="white"/>
          <w:lang w:eastAsia="uk-UA"/>
        </w:rPr>
        <w:t xml:space="preserve"> ознак дисциплінарного проступку, що відповідно до </w:t>
      </w:r>
      <w:hyperlink r:id="rId11" w:anchor="n4487" w:history="1">
        <w:r w:rsidRPr="00143A7C">
          <w:rPr>
            <w:rStyle w:val="a4"/>
            <w:color w:val="000000"/>
            <w:sz w:val="28"/>
            <w:szCs w:val="28"/>
            <w:highlight w:val="white"/>
            <w:u w:val="none"/>
            <w:lang w:eastAsia="uk-UA"/>
          </w:rPr>
          <w:t>частини першо</w:t>
        </w:r>
      </w:hyperlink>
      <w:r w:rsidRPr="00143A7C">
        <w:rPr>
          <w:color w:val="000000"/>
          <w:sz w:val="28"/>
          <w:szCs w:val="28"/>
          <w:highlight w:val="white"/>
          <w:lang w:eastAsia="uk-UA"/>
        </w:rPr>
        <w:t xml:space="preserve">ї статті 106 цього Закону може бути підставою дисциплінарної відповідальності судді. </w:t>
      </w:r>
    </w:p>
    <w:p w:rsidR="00E016CE" w:rsidRPr="00143A7C" w:rsidRDefault="00E016CE" w:rsidP="00C149CD">
      <w:pPr>
        <w:spacing w:line="360" w:lineRule="exact"/>
        <w:ind w:firstLine="567"/>
        <w:rPr>
          <w:lang w:val="uk-UA"/>
        </w:rPr>
      </w:pPr>
      <w:r w:rsidRPr="00143A7C">
        <w:rPr>
          <w:color w:val="000000"/>
          <w:sz w:val="28"/>
          <w:szCs w:val="28"/>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143A7C">
        <w:rPr>
          <w:spacing w:val="-4"/>
          <w:sz w:val="28"/>
          <w:szCs w:val="28"/>
          <w:lang w:val="uk-UA"/>
        </w:rPr>
        <w:t xml:space="preserve"> повертається скаржнику, якщо вона не містить відомостей про ознаки дисциплінарного проступку судді та/або </w:t>
      </w:r>
      <w:r w:rsidRPr="00143A7C">
        <w:rPr>
          <w:color w:val="000000"/>
          <w:spacing w:val="-4"/>
          <w:sz w:val="28"/>
          <w:szCs w:val="28"/>
          <w:lang w:val="uk-UA"/>
        </w:rPr>
        <w:t>посилання на фактичні дані (свідчення, докази) щодо дисциплінарного проступку судді.</w:t>
      </w:r>
    </w:p>
    <w:p w:rsidR="00E016CE" w:rsidRPr="00143A7C" w:rsidRDefault="00E016CE" w:rsidP="00C149CD">
      <w:pPr>
        <w:spacing w:line="360" w:lineRule="exact"/>
        <w:ind w:firstLine="567"/>
        <w:rPr>
          <w:lang w:val="uk-UA"/>
        </w:rPr>
      </w:pPr>
      <w:r w:rsidRPr="00143A7C">
        <w:rPr>
          <w:sz w:val="28"/>
          <w:szCs w:val="28"/>
          <w:highlight w:val="white"/>
          <w:lang w:val="uk-UA"/>
        </w:rPr>
        <w:t xml:space="preserve">З огляду на викладене дисциплінарну скаргу </w:t>
      </w:r>
      <w:r w:rsidR="00143A7C" w:rsidRPr="00143A7C">
        <w:rPr>
          <w:sz w:val="28"/>
          <w:szCs w:val="28"/>
          <w:highlight w:val="white"/>
          <w:lang w:val="uk-UA"/>
        </w:rPr>
        <w:t>Степанчука С.Г.</w:t>
      </w:r>
      <w:r w:rsidRPr="00143A7C">
        <w:rPr>
          <w:sz w:val="28"/>
          <w:szCs w:val="28"/>
          <w:highlight w:val="white"/>
          <w:lang w:val="uk-UA"/>
        </w:rPr>
        <w:t xml:space="preserve"> щодо судді Окружного адміністративного суду міста Києва </w:t>
      </w:r>
      <w:r w:rsidR="00143A7C" w:rsidRPr="00143A7C">
        <w:rPr>
          <w:sz w:val="28"/>
          <w:szCs w:val="28"/>
          <w:highlight w:val="white"/>
          <w:lang w:val="uk-UA"/>
        </w:rPr>
        <w:t>Аблова Є.В.</w:t>
      </w:r>
      <w:r w:rsidRPr="00143A7C">
        <w:rPr>
          <w:sz w:val="28"/>
          <w:szCs w:val="28"/>
          <w:highlight w:val="white"/>
          <w:lang w:val="uk-UA"/>
        </w:rPr>
        <w:t xml:space="preserve"> слід залишити без розгляду та повернути скаржнику.</w:t>
      </w:r>
    </w:p>
    <w:p w:rsidR="00C149CD" w:rsidRDefault="00E016CE" w:rsidP="00C149CD">
      <w:pPr>
        <w:spacing w:line="360" w:lineRule="exact"/>
        <w:ind w:firstLine="567"/>
        <w:rPr>
          <w:color w:val="000000"/>
          <w:sz w:val="28"/>
          <w:szCs w:val="28"/>
          <w:lang w:val="uk-UA"/>
        </w:rPr>
      </w:pPr>
      <w:r w:rsidRPr="00143A7C">
        <w:rPr>
          <w:color w:val="000000"/>
          <w:sz w:val="28"/>
          <w:szCs w:val="28"/>
          <w:highlight w:val="white"/>
          <w:lang w:val="uk-UA" w:eastAsia="uk-UA"/>
        </w:rPr>
        <w:t xml:space="preserve">Враховуючи наведене, </w:t>
      </w:r>
      <w:r w:rsidR="00C149CD">
        <w:rPr>
          <w:color w:val="000000"/>
          <w:sz w:val="28"/>
          <w:szCs w:val="28"/>
          <w:lang w:val="uk-UA"/>
        </w:rPr>
        <w:t>к</w:t>
      </w:r>
      <w:r w:rsidR="00C149CD" w:rsidRPr="00C149CD">
        <w:rPr>
          <w:color w:val="000000"/>
          <w:sz w:val="28"/>
          <w:szCs w:val="28"/>
          <w:lang w:val="uk-UA"/>
        </w:rPr>
        <w:t xml:space="preserve">еруючись статтею 107 Закону України </w:t>
      </w:r>
      <w:r w:rsidR="00C149CD">
        <w:rPr>
          <w:color w:val="000000"/>
          <w:sz w:val="28"/>
          <w:szCs w:val="28"/>
          <w:lang w:val="uk-UA"/>
        </w:rPr>
        <w:br/>
      </w:r>
      <w:r w:rsidR="00C149CD" w:rsidRPr="00C149CD">
        <w:rPr>
          <w:color w:val="000000"/>
          <w:sz w:val="28"/>
          <w:szCs w:val="28"/>
          <w:lang w:val="uk-UA"/>
        </w:rPr>
        <w:t xml:space="preserve">«Про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rsidR="00C149CD" w:rsidRPr="00C149CD" w:rsidRDefault="00C149CD" w:rsidP="00C149CD">
      <w:pPr>
        <w:spacing w:line="360" w:lineRule="exact"/>
        <w:ind w:firstLine="567"/>
        <w:rPr>
          <w:color w:val="000000"/>
          <w:sz w:val="28"/>
          <w:szCs w:val="28"/>
          <w:lang w:val="uk-UA"/>
        </w:rPr>
      </w:pPr>
    </w:p>
    <w:p w:rsidR="00E016CE" w:rsidRDefault="00CB130D" w:rsidP="00C149CD">
      <w:pPr>
        <w:spacing w:line="360" w:lineRule="exact"/>
        <w:ind w:firstLine="0"/>
        <w:jc w:val="center"/>
        <w:rPr>
          <w:b/>
          <w:bCs/>
          <w:color w:val="000000"/>
          <w:sz w:val="28"/>
          <w:szCs w:val="28"/>
          <w:lang w:val="uk-UA" w:eastAsia="uk-UA"/>
        </w:rPr>
      </w:pPr>
      <w:r>
        <w:rPr>
          <w:b/>
          <w:bCs/>
          <w:color w:val="000000"/>
          <w:sz w:val="28"/>
          <w:szCs w:val="28"/>
          <w:lang w:val="uk-UA" w:eastAsia="uk-UA"/>
        </w:rPr>
        <w:t>ухвалила:</w:t>
      </w:r>
    </w:p>
    <w:p w:rsidR="00CB130D" w:rsidRPr="00143A7C" w:rsidRDefault="00CB130D" w:rsidP="00C149CD">
      <w:pPr>
        <w:spacing w:line="360" w:lineRule="exact"/>
        <w:ind w:firstLine="0"/>
        <w:jc w:val="center"/>
        <w:rPr>
          <w:b/>
          <w:bCs/>
          <w:sz w:val="28"/>
          <w:szCs w:val="28"/>
          <w:lang w:val="uk-UA"/>
        </w:rPr>
      </w:pPr>
    </w:p>
    <w:p w:rsidR="00E016CE" w:rsidRDefault="00E016CE" w:rsidP="00C149CD">
      <w:pPr>
        <w:spacing w:line="360" w:lineRule="exact"/>
        <w:ind w:firstLine="0"/>
        <w:rPr>
          <w:rStyle w:val="FontStyle14"/>
          <w:sz w:val="28"/>
          <w:szCs w:val="28"/>
          <w:lang w:val="uk-UA"/>
        </w:rPr>
      </w:pPr>
      <w:r w:rsidRPr="00143A7C">
        <w:rPr>
          <w:sz w:val="28"/>
          <w:szCs w:val="28"/>
          <w:lang w:val="uk-UA"/>
        </w:rPr>
        <w:t xml:space="preserve">дисциплінарну скаргу </w:t>
      </w:r>
      <w:r w:rsidR="00274CD6" w:rsidRPr="00143A7C">
        <w:rPr>
          <w:sz w:val="28"/>
          <w:szCs w:val="28"/>
          <w:lang w:val="uk-UA"/>
        </w:rPr>
        <w:t xml:space="preserve">Степанчука Сави Григоровича щодо судді Окружного адміністративного суду міста Києва Аблова Євгенія Валерійовича </w:t>
      </w:r>
      <w:r w:rsidRPr="00143A7C">
        <w:rPr>
          <w:rStyle w:val="FontStyle14"/>
          <w:sz w:val="28"/>
          <w:szCs w:val="28"/>
          <w:lang w:val="uk-UA"/>
        </w:rPr>
        <w:t xml:space="preserve">залишити без розгляду та повернути скаржнику. </w:t>
      </w:r>
    </w:p>
    <w:p w:rsidR="00C149CD" w:rsidRPr="00143A7C" w:rsidRDefault="00C149CD" w:rsidP="00C149CD">
      <w:pPr>
        <w:spacing w:line="360" w:lineRule="exact"/>
        <w:ind w:firstLine="0"/>
        <w:rPr>
          <w:lang w:val="uk-UA"/>
        </w:rPr>
      </w:pPr>
      <w:r>
        <w:rPr>
          <w:rStyle w:val="FontStyle14"/>
          <w:sz w:val="28"/>
          <w:szCs w:val="28"/>
          <w:lang w:val="uk-UA"/>
        </w:rPr>
        <w:tab/>
        <w:t>Ухвала оскарженню не підлягає.</w:t>
      </w:r>
    </w:p>
    <w:p w:rsidR="00E016CE" w:rsidRPr="00143A7C" w:rsidRDefault="00E016CE">
      <w:pPr>
        <w:pStyle w:val="28"/>
        <w:shd w:val="clear" w:color="auto" w:fill="auto"/>
        <w:spacing w:after="0" w:line="240" w:lineRule="auto"/>
        <w:jc w:val="both"/>
        <w:rPr>
          <w:sz w:val="28"/>
          <w:szCs w:val="28"/>
          <w:lang w:val="uk-UA"/>
        </w:rPr>
      </w:pPr>
    </w:p>
    <w:p w:rsidR="00E016CE" w:rsidRPr="00143A7C" w:rsidRDefault="00E016CE">
      <w:pPr>
        <w:ind w:firstLine="0"/>
        <w:rPr>
          <w:b/>
          <w:sz w:val="28"/>
          <w:szCs w:val="28"/>
          <w:lang w:val="uk-UA"/>
        </w:rPr>
      </w:pPr>
    </w:p>
    <w:p w:rsidR="00CB130D" w:rsidRPr="003F60AE" w:rsidRDefault="00CB130D" w:rsidP="00CB130D">
      <w:pPr>
        <w:ind w:firstLine="0"/>
        <w:rPr>
          <w:b/>
          <w:sz w:val="28"/>
          <w:szCs w:val="28"/>
          <w:lang w:val="uk-UA"/>
        </w:rPr>
      </w:pPr>
      <w:r w:rsidRPr="003F60AE">
        <w:rPr>
          <w:b/>
          <w:sz w:val="28"/>
          <w:szCs w:val="28"/>
          <w:lang w:val="uk-UA"/>
        </w:rPr>
        <w:t xml:space="preserve">Головуючий на засіданні </w:t>
      </w:r>
    </w:p>
    <w:p w:rsidR="00CB130D" w:rsidRPr="003F60AE" w:rsidRDefault="00CB130D" w:rsidP="00CB130D">
      <w:pPr>
        <w:ind w:firstLine="0"/>
        <w:rPr>
          <w:b/>
          <w:sz w:val="28"/>
          <w:szCs w:val="28"/>
          <w:lang w:val="uk-UA"/>
        </w:rPr>
      </w:pPr>
      <w:r w:rsidRPr="003F60AE">
        <w:rPr>
          <w:b/>
          <w:sz w:val="28"/>
          <w:szCs w:val="28"/>
          <w:lang w:val="uk-UA"/>
        </w:rPr>
        <w:t>Другої Дисциплінарної палати</w:t>
      </w:r>
    </w:p>
    <w:p w:rsidR="00CB130D" w:rsidRPr="003F60AE" w:rsidRDefault="00CB130D" w:rsidP="00CB130D">
      <w:pPr>
        <w:ind w:firstLine="0"/>
        <w:rPr>
          <w:b/>
          <w:sz w:val="28"/>
          <w:szCs w:val="28"/>
          <w:lang w:val="uk-UA"/>
        </w:rPr>
      </w:pPr>
      <w:r w:rsidRPr="003F60AE">
        <w:rPr>
          <w:b/>
          <w:sz w:val="28"/>
          <w:szCs w:val="28"/>
          <w:lang w:val="uk-UA"/>
        </w:rPr>
        <w:t>Вищої ради правосуддя</w:t>
      </w:r>
      <w:r w:rsidRPr="003F60AE">
        <w:rPr>
          <w:b/>
          <w:sz w:val="28"/>
          <w:szCs w:val="28"/>
          <w:lang w:val="uk-UA"/>
        </w:rPr>
        <w:tab/>
      </w:r>
      <w:r w:rsidRPr="003F60AE">
        <w:rPr>
          <w:b/>
          <w:sz w:val="28"/>
          <w:szCs w:val="28"/>
          <w:lang w:val="uk-UA"/>
        </w:rPr>
        <w:tab/>
      </w:r>
      <w:r w:rsidRPr="003F60AE">
        <w:rPr>
          <w:b/>
          <w:sz w:val="28"/>
          <w:szCs w:val="28"/>
          <w:lang w:val="uk-UA"/>
        </w:rPr>
        <w:tab/>
      </w:r>
      <w:r w:rsidRPr="003F60AE">
        <w:rPr>
          <w:b/>
          <w:sz w:val="28"/>
          <w:szCs w:val="28"/>
          <w:lang w:val="uk-UA"/>
        </w:rPr>
        <w:tab/>
      </w:r>
      <w:r w:rsidRPr="003F60AE">
        <w:rPr>
          <w:b/>
          <w:sz w:val="28"/>
          <w:szCs w:val="28"/>
          <w:lang w:val="uk-UA"/>
        </w:rPr>
        <w:tab/>
      </w:r>
      <w:r>
        <w:rPr>
          <w:b/>
          <w:sz w:val="28"/>
          <w:szCs w:val="28"/>
          <w:lang w:val="uk-UA"/>
        </w:rPr>
        <w:t xml:space="preserve">    </w:t>
      </w:r>
      <w:r w:rsidRPr="003F60AE">
        <w:rPr>
          <w:b/>
          <w:sz w:val="28"/>
          <w:szCs w:val="28"/>
          <w:lang w:val="uk-UA"/>
        </w:rPr>
        <w:t>Олена КОВБІЙ</w:t>
      </w:r>
    </w:p>
    <w:p w:rsidR="00CB130D" w:rsidRDefault="00CB130D" w:rsidP="00CB130D">
      <w:pPr>
        <w:ind w:firstLine="0"/>
        <w:rPr>
          <w:b/>
          <w:sz w:val="28"/>
          <w:szCs w:val="28"/>
          <w:lang w:val="uk-UA"/>
        </w:rPr>
      </w:pPr>
    </w:p>
    <w:p w:rsidR="00CB130D" w:rsidRPr="003F60AE" w:rsidRDefault="00CB130D" w:rsidP="00CB130D">
      <w:pPr>
        <w:ind w:firstLine="0"/>
        <w:rPr>
          <w:b/>
          <w:sz w:val="28"/>
          <w:szCs w:val="28"/>
          <w:lang w:val="uk-UA"/>
        </w:rPr>
      </w:pPr>
    </w:p>
    <w:p w:rsidR="00CB130D" w:rsidRPr="003F60AE" w:rsidRDefault="00CB130D" w:rsidP="00CB130D">
      <w:pPr>
        <w:ind w:firstLine="0"/>
        <w:rPr>
          <w:b/>
          <w:sz w:val="28"/>
          <w:szCs w:val="28"/>
          <w:lang w:val="uk-UA"/>
        </w:rPr>
      </w:pPr>
      <w:r w:rsidRPr="003F60AE">
        <w:rPr>
          <w:b/>
          <w:sz w:val="28"/>
          <w:szCs w:val="28"/>
          <w:lang w:val="uk-UA"/>
        </w:rPr>
        <w:t xml:space="preserve">Члени Другої Дисциплінарної </w:t>
      </w:r>
    </w:p>
    <w:p w:rsidR="00CB130D" w:rsidRPr="003F60AE" w:rsidRDefault="00CB130D" w:rsidP="00CB130D">
      <w:pPr>
        <w:ind w:firstLine="0"/>
        <w:rPr>
          <w:b/>
          <w:sz w:val="28"/>
          <w:szCs w:val="28"/>
          <w:lang w:val="uk-UA"/>
        </w:rPr>
      </w:pPr>
      <w:r w:rsidRPr="003F60AE">
        <w:rPr>
          <w:b/>
          <w:sz w:val="28"/>
          <w:szCs w:val="28"/>
          <w:lang w:val="uk-UA"/>
        </w:rPr>
        <w:t>палати Вищої ради правосуддя</w:t>
      </w:r>
      <w:r w:rsidRPr="003F60AE">
        <w:rPr>
          <w:b/>
          <w:sz w:val="28"/>
          <w:szCs w:val="28"/>
          <w:lang w:val="uk-UA"/>
        </w:rPr>
        <w:tab/>
      </w:r>
      <w:r w:rsidRPr="003F60AE">
        <w:rPr>
          <w:b/>
          <w:sz w:val="28"/>
          <w:szCs w:val="28"/>
          <w:lang w:val="uk-UA"/>
        </w:rPr>
        <w:tab/>
      </w:r>
      <w:r w:rsidRPr="003F60AE">
        <w:rPr>
          <w:b/>
          <w:sz w:val="28"/>
          <w:szCs w:val="28"/>
          <w:lang w:val="uk-UA"/>
        </w:rPr>
        <w:tab/>
      </w:r>
      <w:r w:rsidRPr="003F60AE">
        <w:rPr>
          <w:b/>
          <w:sz w:val="28"/>
          <w:szCs w:val="28"/>
          <w:lang w:val="uk-UA"/>
        </w:rPr>
        <w:tab/>
      </w:r>
      <w:r>
        <w:rPr>
          <w:b/>
          <w:sz w:val="28"/>
          <w:szCs w:val="28"/>
          <w:lang w:val="uk-UA"/>
        </w:rPr>
        <w:t xml:space="preserve">    </w:t>
      </w:r>
      <w:r w:rsidRPr="003F60AE">
        <w:rPr>
          <w:b/>
          <w:sz w:val="28"/>
          <w:szCs w:val="28"/>
          <w:lang w:val="uk-UA"/>
        </w:rPr>
        <w:t>Сергій БУРЛАКОВ</w:t>
      </w:r>
    </w:p>
    <w:p w:rsidR="00CB130D" w:rsidRDefault="00CB130D" w:rsidP="00CB130D">
      <w:pPr>
        <w:ind w:firstLine="0"/>
        <w:rPr>
          <w:b/>
          <w:sz w:val="28"/>
          <w:szCs w:val="28"/>
          <w:lang w:val="uk-UA"/>
        </w:rPr>
      </w:pPr>
    </w:p>
    <w:p w:rsidR="00CB130D" w:rsidRDefault="00CB130D" w:rsidP="00CB130D">
      <w:pPr>
        <w:ind w:firstLine="0"/>
        <w:rPr>
          <w:b/>
          <w:sz w:val="28"/>
          <w:szCs w:val="28"/>
          <w:lang w:val="uk-UA"/>
        </w:rPr>
      </w:pPr>
    </w:p>
    <w:p w:rsidR="00CB130D" w:rsidRPr="003F60AE" w:rsidRDefault="00CB130D" w:rsidP="00CB130D">
      <w:pPr>
        <w:ind w:firstLine="0"/>
        <w:rPr>
          <w:b/>
          <w:sz w:val="28"/>
          <w:szCs w:val="28"/>
          <w:lang w:val="uk-UA"/>
        </w:rPr>
      </w:pPr>
    </w:p>
    <w:p w:rsidR="00E016CE" w:rsidRPr="009A5F20" w:rsidRDefault="00CB130D" w:rsidP="009A5F20">
      <w:pPr>
        <w:ind w:left="5672" w:firstLine="709"/>
        <w:rPr>
          <w:b/>
          <w:sz w:val="28"/>
          <w:szCs w:val="28"/>
          <w:lang w:val="uk-UA"/>
        </w:rPr>
      </w:pPr>
      <w:r>
        <w:rPr>
          <w:b/>
          <w:sz w:val="28"/>
          <w:szCs w:val="28"/>
          <w:lang w:val="uk-UA"/>
        </w:rPr>
        <w:t xml:space="preserve">    </w:t>
      </w:r>
      <w:r w:rsidRPr="003F60AE">
        <w:rPr>
          <w:b/>
          <w:sz w:val="28"/>
          <w:szCs w:val="28"/>
          <w:lang w:val="uk-UA"/>
        </w:rPr>
        <w:t>Олексій МЕЛЬНИК</w:t>
      </w:r>
    </w:p>
    <w:sectPr w:rsidR="00E016CE" w:rsidRPr="009A5F20" w:rsidSect="00C149CD">
      <w:headerReference w:type="default" r:id="rId12"/>
      <w:headerReference w:type="first" r:id="rId13"/>
      <w:pgSz w:w="11906" w:h="16838"/>
      <w:pgMar w:top="1134" w:right="709" w:bottom="1134" w:left="1701" w:header="680"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986" w:rsidRDefault="009B7986">
      <w:r>
        <w:separator/>
      </w:r>
    </w:p>
  </w:endnote>
  <w:endnote w:type="continuationSeparator" w:id="0">
    <w:p w:rsidR="009B7986" w:rsidRDefault="009B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ntiqua">
    <w:altName w:val="Arial"/>
    <w:charset w:val="00"/>
    <w:family w:val="swiss"/>
    <w:pitch w:val="variable"/>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Liberation Mono">
    <w:panose1 w:val="02070409020205020404"/>
    <w:charset w:val="CC"/>
    <w:family w:val="modern"/>
    <w:pitch w:val="fixed"/>
    <w:sig w:usb0="E0000AFF" w:usb1="400078FF" w:usb2="00000001" w:usb3="00000000" w:csb0="000001B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986" w:rsidRDefault="009B7986">
      <w:r>
        <w:separator/>
      </w:r>
    </w:p>
  </w:footnote>
  <w:footnote w:type="continuationSeparator" w:id="0">
    <w:p w:rsidR="009B7986" w:rsidRDefault="009B79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6CE" w:rsidRDefault="00E016CE">
    <w:pPr>
      <w:pStyle w:val="af9"/>
      <w:ind w:firstLine="0"/>
      <w:jc w:val="center"/>
      <w:rPr>
        <w:color w:val="000000"/>
        <w:sz w:val="28"/>
        <w:szCs w:val="28"/>
        <w:lang w:val="uk-UA"/>
      </w:rPr>
    </w:pPr>
    <w:r>
      <w:rPr>
        <w:sz w:val="24"/>
        <w:szCs w:val="24"/>
      </w:rPr>
      <w:fldChar w:fldCharType="begin"/>
    </w:r>
    <w:r>
      <w:rPr>
        <w:sz w:val="24"/>
        <w:szCs w:val="24"/>
      </w:rPr>
      <w:instrText xml:space="preserve"> PAGE </w:instrText>
    </w:r>
    <w:r>
      <w:rPr>
        <w:sz w:val="24"/>
        <w:szCs w:val="24"/>
      </w:rPr>
      <w:fldChar w:fldCharType="separate"/>
    </w:r>
    <w:r w:rsidR="00CB3980">
      <w:rPr>
        <w:noProof/>
        <w:sz w:val="24"/>
        <w:szCs w:val="24"/>
      </w:rPr>
      <w:t>2</w:t>
    </w:r>
    <w:r>
      <w:rPr>
        <w:sz w:val="24"/>
        <w:szCs w:val="24"/>
      </w:rPr>
      <w:fldChar w:fldCharType="end"/>
    </w:r>
  </w:p>
  <w:p w:rsidR="00E016CE" w:rsidRDefault="00E016CE">
    <w:pPr>
      <w:pStyle w:val="af9"/>
      <w:rPr>
        <w:color w:val="000000"/>
        <w:sz w:val="28"/>
        <w:szCs w:val="28"/>
        <w:lang w:val="uk-UA"/>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6CE" w:rsidRDefault="00E016CE">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737F2"/>
    <w:rsid w:val="00040084"/>
    <w:rsid w:val="000737F2"/>
    <w:rsid w:val="000751D8"/>
    <w:rsid w:val="000C34C0"/>
    <w:rsid w:val="000F4442"/>
    <w:rsid w:val="00143A7C"/>
    <w:rsid w:val="00146A2C"/>
    <w:rsid w:val="0015434A"/>
    <w:rsid w:val="001B33D2"/>
    <w:rsid w:val="001B55EC"/>
    <w:rsid w:val="002249B2"/>
    <w:rsid w:val="00236FA0"/>
    <w:rsid w:val="0024404A"/>
    <w:rsid w:val="00274CD6"/>
    <w:rsid w:val="00341B6C"/>
    <w:rsid w:val="00363CC4"/>
    <w:rsid w:val="00383467"/>
    <w:rsid w:val="003A2909"/>
    <w:rsid w:val="003D6539"/>
    <w:rsid w:val="003F6338"/>
    <w:rsid w:val="0044522C"/>
    <w:rsid w:val="004A7364"/>
    <w:rsid w:val="004D52A4"/>
    <w:rsid w:val="00527BF2"/>
    <w:rsid w:val="005E383B"/>
    <w:rsid w:val="006007D7"/>
    <w:rsid w:val="006551A2"/>
    <w:rsid w:val="00675F9C"/>
    <w:rsid w:val="00680734"/>
    <w:rsid w:val="00682390"/>
    <w:rsid w:val="00684900"/>
    <w:rsid w:val="0069619D"/>
    <w:rsid w:val="00724022"/>
    <w:rsid w:val="007A5C8F"/>
    <w:rsid w:val="007F5BF3"/>
    <w:rsid w:val="0082647D"/>
    <w:rsid w:val="00876A98"/>
    <w:rsid w:val="00882180"/>
    <w:rsid w:val="008D6865"/>
    <w:rsid w:val="0097719C"/>
    <w:rsid w:val="009A5F20"/>
    <w:rsid w:val="009B7986"/>
    <w:rsid w:val="00A77999"/>
    <w:rsid w:val="00AC6FB1"/>
    <w:rsid w:val="00B11E33"/>
    <w:rsid w:val="00B360CA"/>
    <w:rsid w:val="00B57A3D"/>
    <w:rsid w:val="00B7656B"/>
    <w:rsid w:val="00BA24FB"/>
    <w:rsid w:val="00BB4CEB"/>
    <w:rsid w:val="00BF4094"/>
    <w:rsid w:val="00C149CD"/>
    <w:rsid w:val="00C53B56"/>
    <w:rsid w:val="00C848F6"/>
    <w:rsid w:val="00CB0221"/>
    <w:rsid w:val="00CB130D"/>
    <w:rsid w:val="00CB3980"/>
    <w:rsid w:val="00CC5A84"/>
    <w:rsid w:val="00D33E82"/>
    <w:rsid w:val="00D52EB6"/>
    <w:rsid w:val="00D76991"/>
    <w:rsid w:val="00DB5008"/>
    <w:rsid w:val="00DE1086"/>
    <w:rsid w:val="00E016CE"/>
    <w:rsid w:val="00E4355A"/>
    <w:rsid w:val="00E9456F"/>
    <w:rsid w:val="00F6026F"/>
    <w:rsid w:val="00F65BC9"/>
    <w:rsid w:val="00FC2C3E"/>
    <w:rsid w:val="00FC504D"/>
    <w:rsid w:val="00FD377D"/>
    <w:rsid w:val="00FD56B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3806E9CA"/>
  <w15:chartTrackingRefBased/>
  <w15:docId w15:val="{913B9356-6E46-4FDF-9BA6-FF309D973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autoSpaceDE w:val="0"/>
      <w:ind w:firstLine="851"/>
      <w:jc w:val="both"/>
      <w:textAlignment w:val="baseline"/>
    </w:pPr>
    <w:rPr>
      <w:sz w:val="24"/>
      <w:szCs w:val="24"/>
      <w:lang w:val="ru-RU" w:eastAsia="zh-CN"/>
    </w:rPr>
  </w:style>
  <w:style w:type="paragraph" w:styleId="1">
    <w:name w:val="heading 1"/>
    <w:basedOn w:val="a"/>
    <w:next w:val="a"/>
    <w:qFormat/>
    <w:pPr>
      <w:keepNext/>
      <w:numPr>
        <w:numId w:val="1"/>
      </w:numPr>
      <w:autoSpaceDE/>
      <w:jc w:val="center"/>
      <w:outlineLvl w:val="0"/>
    </w:pPr>
    <w:rPr>
      <w:sz w:val="28"/>
    </w:rPr>
  </w:style>
  <w:style w:type="paragraph" w:styleId="2">
    <w:name w:val="heading 2"/>
    <w:basedOn w:val="a"/>
    <w:next w:val="a"/>
    <w:qFormat/>
    <w:pPr>
      <w:keepNext/>
      <w:numPr>
        <w:ilvl w:val="1"/>
        <w:numId w:val="1"/>
      </w:numPr>
      <w:jc w:val="center"/>
      <w:outlineLvl w:val="1"/>
    </w:pPr>
    <w:rPr>
      <w:b/>
      <w:bCs/>
      <w:sz w:val="26"/>
      <w:szCs w:val="26"/>
      <w:lang w:val="uk-UA"/>
    </w:rPr>
  </w:style>
  <w:style w:type="paragraph" w:styleId="3">
    <w:name w:val="heading 3"/>
    <w:basedOn w:val="a"/>
    <w:next w:val="a"/>
    <w:qFormat/>
    <w:pPr>
      <w:keepNext/>
      <w:numPr>
        <w:ilvl w:val="2"/>
        <w:numId w:val="1"/>
      </w:numPr>
      <w:spacing w:before="240" w:after="60" w:line="400" w:lineRule="exact"/>
      <w:jc w:val="center"/>
      <w:outlineLvl w:val="2"/>
    </w:pPr>
    <w:rPr>
      <w:rFonts w:ascii="Arial" w:hAnsi="Arial" w:cs="Arial"/>
      <w:b/>
      <w:bCs/>
      <w:sz w:val="28"/>
      <w:szCs w:val="28"/>
    </w:rPr>
  </w:style>
  <w:style w:type="paragraph" w:styleId="4">
    <w:name w:val="heading 4"/>
    <w:basedOn w:val="a"/>
    <w:next w:val="a"/>
    <w:qFormat/>
    <w:pPr>
      <w:keepNext/>
      <w:numPr>
        <w:ilvl w:val="3"/>
        <w:numId w:val="1"/>
      </w:numPr>
      <w:spacing w:before="240" w:after="60"/>
      <w:outlineLvl w:val="3"/>
    </w:pPr>
    <w:rPr>
      <w:rFonts w:ascii="Calibri" w:hAnsi="Calibri" w:cs="Calibri"/>
      <w:b/>
      <w:bCs/>
      <w:sz w:val="28"/>
      <w:szCs w:val="28"/>
    </w:rPr>
  </w:style>
  <w:style w:type="paragraph" w:styleId="5">
    <w:name w:val="heading 5"/>
    <w:basedOn w:val="a"/>
    <w:next w:val="a"/>
    <w:qFormat/>
    <w:pPr>
      <w:numPr>
        <w:ilvl w:val="4"/>
        <w:numId w:val="1"/>
      </w:numPr>
      <w:autoSpaceDE/>
      <w:spacing w:before="240" w:after="60"/>
      <w:outlineLvl w:val="4"/>
    </w:pPr>
    <w:rPr>
      <w:b/>
      <w:bCs/>
      <w:i/>
      <w:iCs/>
      <w:sz w:val="26"/>
      <w:szCs w:val="26"/>
    </w:rPr>
  </w:style>
  <w:style w:type="paragraph" w:styleId="6">
    <w:name w:val="heading 6"/>
    <w:basedOn w:val="a"/>
    <w:next w:val="a"/>
    <w:qFormat/>
    <w:pPr>
      <w:keepNext/>
      <w:numPr>
        <w:ilvl w:val="5"/>
        <w:numId w:val="1"/>
      </w:numPr>
      <w:jc w:val="center"/>
      <w:outlineLvl w:val="5"/>
    </w:pPr>
    <w:rPr>
      <w:b/>
      <w:bCs/>
      <w:i/>
      <w:iCs/>
      <w:sz w:val="26"/>
      <w:szCs w:val="26"/>
      <w:lang w:val="uk-UA"/>
    </w:rPr>
  </w:style>
  <w:style w:type="paragraph" w:styleId="7">
    <w:name w:val="heading 7"/>
    <w:basedOn w:val="a"/>
    <w:next w:val="a"/>
    <w:qFormat/>
    <w:pPr>
      <w:numPr>
        <w:ilvl w:val="6"/>
        <w:numId w:val="1"/>
      </w:numPr>
      <w:autoSpaceDE/>
      <w:spacing w:before="240" w:after="60"/>
      <w:outlineLvl w:val="6"/>
    </w:pPr>
  </w:style>
  <w:style w:type="paragraph" w:styleId="9">
    <w:name w:val="heading 9"/>
    <w:basedOn w:val="a"/>
    <w:next w:val="a"/>
    <w:qFormat/>
    <w:pPr>
      <w:numPr>
        <w:ilvl w:val="8"/>
        <w:numId w:val="1"/>
      </w:numPr>
      <w:autoSpaceDE/>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Шрифт абзацу за промовчанням3"/>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20">
    <w:name w:val="Шрифт абзацу за промовчанням2"/>
  </w:style>
  <w:style w:type="character" w:customStyle="1" w:styleId="10">
    <w:name w:val="Шрифт абзацу за промовчанням1"/>
  </w:style>
  <w:style w:type="character" w:customStyle="1" w:styleId="11">
    <w:name w:val="Заголовок 1 Знак"/>
    <w:rPr>
      <w:rFonts w:cs="Times New Roman"/>
      <w:sz w:val="24"/>
    </w:rPr>
  </w:style>
  <w:style w:type="character" w:customStyle="1" w:styleId="21">
    <w:name w:val="Заголовок 2 Знак"/>
    <w:rPr>
      <w:rFonts w:cs="Times New Roman"/>
      <w:b/>
      <w:sz w:val="26"/>
      <w:lang w:val="uk-UA"/>
    </w:rPr>
  </w:style>
  <w:style w:type="character" w:customStyle="1" w:styleId="31">
    <w:name w:val="Заголовок 3 Знак"/>
    <w:rPr>
      <w:rFonts w:ascii="Arial" w:hAnsi="Arial" w:cs="Times New Roman"/>
      <w:b/>
      <w:sz w:val="28"/>
    </w:rPr>
  </w:style>
  <w:style w:type="character" w:customStyle="1" w:styleId="40">
    <w:name w:val="Заголовок 4 Знак"/>
    <w:rPr>
      <w:rFonts w:ascii="Calibri" w:hAnsi="Calibri" w:cs="Times New Roman"/>
      <w:b/>
      <w:sz w:val="28"/>
    </w:rPr>
  </w:style>
  <w:style w:type="character" w:customStyle="1" w:styleId="50">
    <w:name w:val="Заголовок 5 Знак"/>
    <w:rPr>
      <w:rFonts w:cs="Times New Roman"/>
      <w:b/>
      <w:i/>
      <w:sz w:val="26"/>
    </w:rPr>
  </w:style>
  <w:style w:type="character" w:customStyle="1" w:styleId="60">
    <w:name w:val="Заголовок 6 Знак"/>
    <w:rPr>
      <w:rFonts w:ascii="Calibri" w:hAnsi="Calibri" w:cs="Times New Roman"/>
      <w:b/>
      <w:bCs/>
    </w:rPr>
  </w:style>
  <w:style w:type="character" w:customStyle="1" w:styleId="70">
    <w:name w:val="Заголовок 7 Знак"/>
    <w:rPr>
      <w:rFonts w:cs="Times New Roman"/>
      <w:sz w:val="24"/>
    </w:rPr>
  </w:style>
  <w:style w:type="character" w:customStyle="1" w:styleId="90">
    <w:name w:val="Заголовок 9 Знак"/>
    <w:rPr>
      <w:rFonts w:ascii="Arial" w:hAnsi="Arial" w:cs="Times New Roman"/>
      <w:sz w:val="22"/>
    </w:rPr>
  </w:style>
  <w:style w:type="character" w:customStyle="1" w:styleId="32">
    <w:name w:val="Основний текст 3 Знак"/>
    <w:rPr>
      <w:rFonts w:cs="Times New Roman"/>
      <w:b/>
      <w:sz w:val="26"/>
    </w:rPr>
  </w:style>
  <w:style w:type="character" w:customStyle="1" w:styleId="33">
    <w:name w:val="Основний текст з відступом 3 Знак"/>
    <w:rPr>
      <w:rFonts w:cs="Times New Roman"/>
      <w:sz w:val="16"/>
      <w:szCs w:val="16"/>
    </w:rPr>
  </w:style>
  <w:style w:type="character" w:customStyle="1" w:styleId="a3">
    <w:name w:val="Основний текст з відступом Знак"/>
    <w:rPr>
      <w:rFonts w:cs="Times New Roman"/>
      <w:sz w:val="24"/>
      <w:szCs w:val="24"/>
    </w:rPr>
  </w:style>
  <w:style w:type="character" w:styleId="a4">
    <w:name w:val="Hyperlink"/>
    <w:rPr>
      <w:rFonts w:cs="Times New Roman"/>
      <w:color w:val="0000FF"/>
      <w:u w:val="single"/>
    </w:rPr>
  </w:style>
  <w:style w:type="character" w:customStyle="1" w:styleId="a5">
    <w:name w:val="Текст Знак"/>
    <w:rPr>
      <w:rFonts w:ascii="Courier New" w:hAnsi="Courier New" w:cs="Courier New"/>
      <w:sz w:val="20"/>
      <w:szCs w:val="20"/>
    </w:rPr>
  </w:style>
  <w:style w:type="character" w:customStyle="1" w:styleId="a6">
    <w:name w:val="Основний текст Знак"/>
    <w:rPr>
      <w:rFonts w:cs="Times New Roman"/>
      <w:sz w:val="24"/>
      <w:szCs w:val="24"/>
    </w:rPr>
  </w:style>
  <w:style w:type="character" w:styleId="a7">
    <w:name w:val="page number"/>
    <w:rPr>
      <w:rFonts w:cs="Times New Roman"/>
    </w:rPr>
  </w:style>
  <w:style w:type="character" w:customStyle="1" w:styleId="a8">
    <w:name w:val="Верхній колонтитул Знак"/>
    <w:rPr>
      <w:rFonts w:cs="Times New Roman"/>
      <w:sz w:val="26"/>
    </w:rPr>
  </w:style>
  <w:style w:type="character" w:customStyle="1" w:styleId="a9">
    <w:name w:val="Нижній колонтитул Знак"/>
    <w:rPr>
      <w:rFonts w:cs="Times New Roman"/>
      <w:sz w:val="24"/>
      <w:szCs w:val="24"/>
    </w:rPr>
  </w:style>
  <w:style w:type="character" w:customStyle="1" w:styleId="22">
    <w:name w:val="Основний текст з відступом 2 Знак"/>
    <w:rPr>
      <w:rFonts w:cs="Times New Roman"/>
      <w:sz w:val="24"/>
      <w:szCs w:val="24"/>
    </w:rPr>
  </w:style>
  <w:style w:type="character" w:customStyle="1" w:styleId="23">
    <w:name w:val="Основний текст 2 Знак"/>
    <w:rPr>
      <w:rFonts w:cs="Times New Roman"/>
      <w:sz w:val="24"/>
      <w:szCs w:val="24"/>
    </w:rPr>
  </w:style>
  <w:style w:type="character" w:customStyle="1" w:styleId="aa">
    <w:name w:val="Текст у виносці Знак"/>
    <w:rPr>
      <w:rFonts w:ascii="Tahoma" w:hAnsi="Tahoma" w:cs="Times New Roman"/>
      <w:sz w:val="16"/>
      <w:lang w:val="ru-RU"/>
    </w:rPr>
  </w:style>
  <w:style w:type="character" w:customStyle="1" w:styleId="rvts6">
    <w:name w:val="rvts6"/>
    <w:rPr>
      <w:rFonts w:cs="Times New Roman"/>
    </w:rPr>
  </w:style>
  <w:style w:type="character" w:customStyle="1" w:styleId="rvts7">
    <w:name w:val="rvts7"/>
    <w:rPr>
      <w:rFonts w:ascii="Times New Roman" w:hAnsi="Times New Roman" w:cs="Times New Roman"/>
      <w:sz w:val="24"/>
    </w:rPr>
  </w:style>
  <w:style w:type="character" w:customStyle="1" w:styleId="rvts13">
    <w:name w:val="rvts13"/>
    <w:rPr>
      <w:rFonts w:ascii="Times New Roman" w:hAnsi="Times New Roman" w:cs="Times New Roman"/>
      <w:sz w:val="24"/>
    </w:rPr>
  </w:style>
  <w:style w:type="character" w:customStyle="1" w:styleId="rvts8">
    <w:name w:val="rvts8"/>
    <w:rPr>
      <w:rFonts w:ascii="Times New Roman" w:hAnsi="Times New Roman" w:cs="Times New Roman"/>
      <w:sz w:val="24"/>
    </w:rPr>
  </w:style>
  <w:style w:type="character" w:customStyle="1" w:styleId="rvts12">
    <w:name w:val="rvts12"/>
    <w:rPr>
      <w:rFonts w:ascii="Times New Roman" w:hAnsi="Times New Roman" w:cs="Times New Roman"/>
      <w:b/>
      <w:sz w:val="24"/>
    </w:rPr>
  </w:style>
  <w:style w:type="character" w:styleId="ab">
    <w:name w:val="Strong"/>
    <w:qFormat/>
    <w:rPr>
      <w:rFonts w:cs="Times New Roman"/>
      <w:b/>
    </w:rPr>
  </w:style>
  <w:style w:type="character" w:customStyle="1" w:styleId="12">
    <w:name w:val="Знак Знак1"/>
    <w:rPr>
      <w:b/>
      <w:kern w:val="2"/>
      <w:sz w:val="32"/>
      <w:lang w:val="ru-RU"/>
    </w:rPr>
  </w:style>
  <w:style w:type="character" w:customStyle="1" w:styleId="HTML">
    <w:name w:val="Стандартний HTML Знак"/>
    <w:rPr>
      <w:rFonts w:ascii="Courier New" w:hAnsi="Courier New" w:cs="Times New Roman"/>
    </w:rPr>
  </w:style>
  <w:style w:type="character" w:customStyle="1" w:styleId="ac">
    <w:name w:val="Назва Знак"/>
    <w:rPr>
      <w:rFonts w:cs="Times New Roman"/>
      <w:b/>
      <w:sz w:val="28"/>
      <w:lang w:val="uk-UA"/>
    </w:rPr>
  </w:style>
  <w:style w:type="character" w:customStyle="1" w:styleId="ad">
    <w:name w:val="Текст виноски Знак"/>
    <w:rPr>
      <w:rFonts w:cs="Times New Roman"/>
      <w:lang w:val="ru-RU"/>
    </w:rPr>
  </w:style>
  <w:style w:type="character" w:customStyle="1" w:styleId="ae">
    <w:name w:val="Символи виноски"/>
    <w:rPr>
      <w:rFonts w:cs="Times New Roman"/>
      <w:vertAlign w:val="superscript"/>
    </w:rPr>
  </w:style>
  <w:style w:type="character" w:customStyle="1" w:styleId="rvts10">
    <w:name w:val="rvts10"/>
    <w:rPr>
      <w:rFonts w:ascii="Times New Roman" w:hAnsi="Times New Roman" w:cs="Times New Roman"/>
      <w:sz w:val="24"/>
    </w:rPr>
  </w:style>
  <w:style w:type="character" w:customStyle="1" w:styleId="FontStyle48">
    <w:name w:val="Font Style48"/>
    <w:rPr>
      <w:rFonts w:ascii="Times New Roman" w:hAnsi="Times New Roman" w:cs="Times New Roman"/>
      <w:sz w:val="24"/>
    </w:rPr>
  </w:style>
  <w:style w:type="character" w:customStyle="1" w:styleId="FontStyle44">
    <w:name w:val="Font Style44"/>
    <w:rPr>
      <w:rFonts w:ascii="Times New Roman" w:hAnsi="Times New Roman" w:cs="Times New Roman"/>
      <w:b/>
      <w:sz w:val="24"/>
    </w:rPr>
  </w:style>
  <w:style w:type="character" w:customStyle="1" w:styleId="FontStyle49">
    <w:name w:val="Font Style49"/>
    <w:rPr>
      <w:rFonts w:ascii="Times New Roman" w:hAnsi="Times New Roman" w:cs="Times New Roman"/>
      <w:i/>
      <w:smallCaps/>
      <w:spacing w:val="-20"/>
      <w:sz w:val="24"/>
    </w:rPr>
  </w:style>
  <w:style w:type="character" w:customStyle="1" w:styleId="FontStyle53">
    <w:name w:val="Font Style53"/>
    <w:rPr>
      <w:rFonts w:ascii="Times New Roman" w:hAnsi="Times New Roman" w:cs="Times New Roman"/>
      <w:b/>
      <w:sz w:val="20"/>
    </w:rPr>
  </w:style>
  <w:style w:type="character" w:styleId="af">
    <w:name w:val="FollowedHyperlink"/>
    <w:rPr>
      <w:rFonts w:cs="Times New Roman"/>
      <w:color w:val="800080"/>
      <w:u w:val="single"/>
    </w:rPr>
  </w:style>
  <w:style w:type="character" w:customStyle="1" w:styleId="FontStyle50">
    <w:name w:val="Font Style50"/>
    <w:rPr>
      <w:rFonts w:ascii="Times New Roman" w:hAnsi="Times New Roman" w:cs="Times New Roman"/>
      <w:spacing w:val="30"/>
      <w:sz w:val="16"/>
    </w:rPr>
  </w:style>
  <w:style w:type="character" w:customStyle="1" w:styleId="FontStyle22">
    <w:name w:val="Font Style22"/>
    <w:rPr>
      <w:rFonts w:ascii="Sylfaen" w:hAnsi="Sylfaen" w:cs="Sylfaen"/>
      <w:sz w:val="24"/>
    </w:rPr>
  </w:style>
  <w:style w:type="character" w:customStyle="1" w:styleId="stlink">
    <w:name w:val="st_link"/>
    <w:rPr>
      <w:rFonts w:cs="Times New Roman"/>
    </w:rPr>
  </w:style>
  <w:style w:type="character" w:customStyle="1" w:styleId="af0">
    <w:name w:val="Нормальний текст Знак Знак"/>
    <w:rPr>
      <w:rFonts w:ascii="Antiqua" w:hAnsi="Antiqua" w:cs="Antiqua"/>
      <w:sz w:val="26"/>
      <w:lang w:val="uk-UA"/>
    </w:rPr>
  </w:style>
  <w:style w:type="character" w:customStyle="1" w:styleId="FontStyle11">
    <w:name w:val="Font Style11"/>
    <w:rPr>
      <w:rFonts w:ascii="Arial Narrow" w:hAnsi="Arial Narrow" w:cs="Arial Narrow"/>
      <w:b/>
      <w:sz w:val="18"/>
    </w:rPr>
  </w:style>
  <w:style w:type="character" w:customStyle="1" w:styleId="FontStyle12">
    <w:name w:val="Font Style12"/>
    <w:rPr>
      <w:rFonts w:ascii="Arial Narrow" w:hAnsi="Arial Narrow" w:cs="Arial Narrow"/>
      <w:sz w:val="18"/>
    </w:rPr>
  </w:style>
  <w:style w:type="character" w:customStyle="1" w:styleId="24">
    <w:name w:val="Основной текст (2)_"/>
    <w:rPr>
      <w:b/>
      <w:sz w:val="26"/>
      <w:shd w:val="clear" w:color="auto" w:fill="FFFFFF"/>
    </w:rPr>
  </w:style>
  <w:style w:type="character" w:customStyle="1" w:styleId="FontStyle14">
    <w:name w:val="Font Style14"/>
    <w:rPr>
      <w:rFonts w:ascii="Times New Roman" w:hAnsi="Times New Roman" w:cs="Times New Roman"/>
      <w:sz w:val="26"/>
      <w:szCs w:val="26"/>
    </w:rPr>
  </w:style>
  <w:style w:type="character" w:customStyle="1" w:styleId="FontStyle16">
    <w:name w:val="Font Style16"/>
    <w:rPr>
      <w:rFonts w:ascii="Times New Roman" w:hAnsi="Times New Roman" w:cs="Times New Roman"/>
      <w:sz w:val="28"/>
      <w:szCs w:val="28"/>
    </w:rPr>
  </w:style>
  <w:style w:type="character" w:customStyle="1" w:styleId="FontStyle19">
    <w:name w:val="Font Style19"/>
    <w:rPr>
      <w:rFonts w:ascii="Times New Roman" w:hAnsi="Times New Roman" w:cs="Times New Roman"/>
      <w:b/>
      <w:bCs/>
      <w:sz w:val="24"/>
      <w:szCs w:val="24"/>
    </w:rPr>
  </w:style>
  <w:style w:type="character" w:customStyle="1" w:styleId="13">
    <w:name w:val="Верхній колонтитул Знак1"/>
    <w:rPr>
      <w:sz w:val="26"/>
      <w:szCs w:val="26"/>
      <w:lang w:val="ru-RU"/>
    </w:rPr>
  </w:style>
  <w:style w:type="character" w:customStyle="1" w:styleId="FontStyle20">
    <w:name w:val="Font Style20"/>
    <w:rPr>
      <w:rFonts w:ascii="Times New Roman" w:hAnsi="Times New Roman" w:cs="Times New Roman" w:hint="default"/>
      <w:b/>
      <w:bCs/>
      <w:sz w:val="26"/>
      <w:szCs w:val="26"/>
    </w:rPr>
  </w:style>
  <w:style w:type="character" w:customStyle="1" w:styleId="FontStyle24">
    <w:name w:val="Font Style24"/>
    <w:rPr>
      <w:rFonts w:ascii="Times New Roman" w:hAnsi="Times New Roman" w:cs="Times New Roman" w:hint="default"/>
      <w:sz w:val="26"/>
      <w:szCs w:val="26"/>
    </w:rPr>
  </w:style>
  <w:style w:type="character" w:customStyle="1" w:styleId="apple-converted-space">
    <w:name w:val="apple-converted-space"/>
    <w:basedOn w:val="10"/>
  </w:style>
  <w:style w:type="character" w:customStyle="1" w:styleId="rvts9">
    <w:name w:val="rvts9"/>
    <w:basedOn w:val="10"/>
  </w:style>
  <w:style w:type="character" w:customStyle="1" w:styleId="rvts17">
    <w:name w:val="rvts17"/>
  </w:style>
  <w:style w:type="character" w:customStyle="1" w:styleId="DefaultParagraphFont">
    <w:name w:val="Default Paragraph Font"/>
    <w:rPr>
      <w:rFonts w:ascii="Arial Unicode MS" w:eastAsia="Arial Unicode MS" w:hAnsi="Arial Unicode MS" w:cs="Arial Unicode MS"/>
      <w:color w:val="000000"/>
      <w:spacing w:val="0"/>
      <w:w w:val="100"/>
      <w:sz w:val="24"/>
      <w:szCs w:val="24"/>
      <w:lang w:val="uk-UA" w:bidi="uk-UA"/>
    </w:rPr>
  </w:style>
  <w:style w:type="character" w:customStyle="1" w:styleId="51">
    <w:name w:val="Основной текст (5)_"/>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bidi="uk-UA"/>
    </w:rPr>
  </w:style>
  <w:style w:type="character" w:customStyle="1" w:styleId="52">
    <w:name w:val="Основной текст (5)"/>
    <w:rPr>
      <w:rFonts w:ascii="Times New Roman" w:eastAsia="Times New Roman" w:hAnsi="Times New Roman" w:cs="Times New Roman"/>
      <w:b/>
      <w:bCs/>
      <w:i w:val="0"/>
      <w:iCs w:val="0"/>
      <w:caps w:val="0"/>
      <w:smallCaps w:val="0"/>
      <w:strike w:val="0"/>
      <w:dstrike w:val="0"/>
      <w:color w:val="000000"/>
      <w:spacing w:val="0"/>
      <w:w w:val="100"/>
      <w:sz w:val="24"/>
      <w:szCs w:val="24"/>
      <w:u w:val="single"/>
      <w:lang w:val="uk-UA" w:bidi="uk-UA"/>
    </w:rPr>
  </w:style>
  <w:style w:type="character" w:customStyle="1" w:styleId="120">
    <w:name w:val="Основной текст (12)_"/>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uk-UA" w:bidi="uk-UA"/>
    </w:rPr>
  </w:style>
  <w:style w:type="character" w:customStyle="1" w:styleId="121">
    <w:name w:val="Основной текст (12)"/>
    <w:rPr>
      <w:rFonts w:ascii="Times New Roman" w:eastAsia="Times New Roman" w:hAnsi="Times New Roman" w:cs="Times New Roman"/>
      <w:b w:val="0"/>
      <w:bCs w:val="0"/>
      <w:i w:val="0"/>
      <w:iCs w:val="0"/>
      <w:caps w:val="0"/>
      <w:smallCaps w:val="0"/>
      <w:strike w:val="0"/>
      <w:dstrike w:val="0"/>
      <w:color w:val="000000"/>
      <w:spacing w:val="0"/>
      <w:w w:val="100"/>
      <w:sz w:val="28"/>
      <w:szCs w:val="28"/>
      <w:u w:val="single"/>
      <w:lang w:val="uk-UA" w:bidi="uk-UA"/>
    </w:rPr>
  </w:style>
  <w:style w:type="character" w:customStyle="1" w:styleId="34">
    <w:name w:val="Основной текст (3)_"/>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uk-UA" w:bidi="uk-UA"/>
    </w:rPr>
  </w:style>
  <w:style w:type="character" w:customStyle="1" w:styleId="35">
    <w:name w:val="Основной текст (3) + Полужирный"/>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bidi="uk-UA"/>
    </w:rPr>
  </w:style>
  <w:style w:type="character" w:customStyle="1" w:styleId="ListLabel18">
    <w:name w:val="ListLabel 18"/>
    <w:rPr>
      <w:rFonts w:eastAsia="Times New Roman" w:cs="Times New Roman"/>
      <w:b w:val="0"/>
      <w:bCs w:val="0"/>
      <w:i w:val="0"/>
      <w:iCs w:val="0"/>
      <w:caps w:val="0"/>
      <w:smallCaps w:val="0"/>
      <w:strike w:val="0"/>
      <w:dstrike w:val="0"/>
      <w:color w:val="000000"/>
      <w:spacing w:val="0"/>
      <w:w w:val="100"/>
      <w:sz w:val="22"/>
      <w:szCs w:val="22"/>
      <w:u w:val="none"/>
      <w:lang w:val="uk-UA" w:bidi="uk-UA"/>
    </w:rPr>
  </w:style>
  <w:style w:type="character" w:customStyle="1" w:styleId="ListLabel19">
    <w:name w:val="ListLabel 19"/>
    <w:rPr>
      <w:rFonts w:eastAsia="Times New Roman" w:cs="Times New Roman"/>
      <w:b w:val="0"/>
      <w:bCs w:val="0"/>
      <w:i w:val="0"/>
      <w:iCs w:val="0"/>
      <w:caps w:val="0"/>
      <w:smallCaps w:val="0"/>
      <w:strike w:val="0"/>
      <w:dstrike w:val="0"/>
      <w:color w:val="000000"/>
      <w:spacing w:val="0"/>
      <w:w w:val="100"/>
      <w:sz w:val="22"/>
      <w:szCs w:val="22"/>
      <w:u w:val="none"/>
      <w:lang w:val="uk-UA" w:bidi="uk-UA"/>
    </w:rPr>
  </w:style>
  <w:style w:type="character" w:customStyle="1" w:styleId="ListLabel20">
    <w:name w:val="ListLabel 20"/>
    <w:rPr>
      <w:rFonts w:eastAsia="Times New Roman" w:cs="Times New Roman"/>
      <w:b w:val="0"/>
      <w:bCs w:val="0"/>
      <w:i w:val="0"/>
      <w:iCs w:val="0"/>
      <w:caps w:val="0"/>
      <w:smallCaps w:val="0"/>
      <w:strike w:val="0"/>
      <w:dstrike w:val="0"/>
      <w:color w:val="000000"/>
      <w:spacing w:val="0"/>
      <w:w w:val="100"/>
      <w:sz w:val="22"/>
      <w:szCs w:val="22"/>
      <w:u w:val="none"/>
      <w:lang w:val="uk-UA" w:bidi="uk-UA"/>
    </w:rPr>
  </w:style>
  <w:style w:type="character" w:customStyle="1" w:styleId="ListLabel32">
    <w:name w:val="ListLabel 32"/>
    <w:rPr>
      <w:rFonts w:eastAsia="Times New Roman" w:cs="Times New Roman"/>
      <w:b w:val="0"/>
      <w:bCs w:val="0"/>
      <w:i w:val="0"/>
      <w:iCs w:val="0"/>
      <w:caps w:val="0"/>
      <w:smallCaps w:val="0"/>
      <w:strike w:val="0"/>
      <w:dstrike w:val="0"/>
      <w:color w:val="000000"/>
      <w:spacing w:val="0"/>
      <w:w w:val="100"/>
      <w:sz w:val="22"/>
      <w:szCs w:val="22"/>
      <w:u w:val="none"/>
      <w:lang w:val="uk-UA" w:bidi="uk-UA"/>
    </w:rPr>
  </w:style>
  <w:style w:type="character" w:customStyle="1" w:styleId="ListLabel22">
    <w:name w:val="ListLabel 22"/>
    <w:rPr>
      <w:rFonts w:eastAsia="Times New Roman" w:cs="Times New Roman"/>
      <w:b w:val="0"/>
      <w:bCs w:val="0"/>
      <w:i w:val="0"/>
      <w:iCs w:val="0"/>
      <w:caps w:val="0"/>
      <w:smallCaps w:val="0"/>
      <w:strike w:val="0"/>
      <w:dstrike w:val="0"/>
      <w:color w:val="000000"/>
      <w:spacing w:val="0"/>
      <w:w w:val="100"/>
      <w:sz w:val="22"/>
      <w:szCs w:val="22"/>
      <w:u w:val="none"/>
      <w:lang w:val="uk-UA" w:bidi="uk-UA"/>
    </w:rPr>
  </w:style>
  <w:style w:type="character" w:customStyle="1" w:styleId="ListLabel23">
    <w:name w:val="ListLabel 23"/>
    <w:rPr>
      <w:rFonts w:eastAsia="Times New Roman" w:cs="Times New Roman"/>
      <w:b w:val="0"/>
      <w:bCs w:val="0"/>
      <w:i w:val="0"/>
      <w:iCs w:val="0"/>
      <w:caps w:val="0"/>
      <w:smallCaps w:val="0"/>
      <w:strike w:val="0"/>
      <w:dstrike w:val="0"/>
      <w:color w:val="000000"/>
      <w:spacing w:val="0"/>
      <w:w w:val="100"/>
      <w:sz w:val="22"/>
      <w:szCs w:val="22"/>
      <w:u w:val="none"/>
      <w:lang w:val="uk-UA" w:bidi="uk-UA"/>
    </w:rPr>
  </w:style>
  <w:style w:type="character" w:customStyle="1" w:styleId="ListLabel24">
    <w:name w:val="ListLabel 24"/>
    <w:rPr>
      <w:rFonts w:eastAsia="Times New Roman" w:cs="Times New Roman"/>
      <w:b w:val="0"/>
      <w:bCs w:val="0"/>
      <w:i w:val="0"/>
      <w:iCs w:val="0"/>
      <w:caps w:val="0"/>
      <w:smallCaps w:val="0"/>
      <w:strike w:val="0"/>
      <w:dstrike w:val="0"/>
      <w:color w:val="000000"/>
      <w:spacing w:val="0"/>
      <w:w w:val="100"/>
      <w:sz w:val="22"/>
      <w:szCs w:val="22"/>
      <w:u w:val="none"/>
      <w:lang w:val="uk-UA" w:bidi="uk-UA"/>
    </w:rPr>
  </w:style>
  <w:style w:type="character" w:customStyle="1" w:styleId="ListLabel25">
    <w:name w:val="ListLabel 25"/>
    <w:rPr>
      <w:rFonts w:eastAsia="Times New Roman" w:cs="Times New Roman"/>
      <w:b w:val="0"/>
      <w:bCs w:val="0"/>
      <w:i w:val="0"/>
      <w:iCs w:val="0"/>
      <w:caps w:val="0"/>
      <w:smallCaps w:val="0"/>
      <w:strike w:val="0"/>
      <w:dstrike w:val="0"/>
      <w:color w:val="000000"/>
      <w:spacing w:val="0"/>
      <w:w w:val="100"/>
      <w:sz w:val="22"/>
      <w:szCs w:val="22"/>
      <w:u w:val="none"/>
      <w:lang w:val="uk-UA" w:bidi="uk-UA"/>
    </w:rPr>
  </w:style>
  <w:style w:type="character" w:customStyle="1" w:styleId="ListLabel26">
    <w:name w:val="ListLabel 26"/>
    <w:rPr>
      <w:rFonts w:eastAsia="Times New Roman" w:cs="Times New Roman"/>
      <w:b w:val="0"/>
      <w:bCs w:val="0"/>
      <w:i w:val="0"/>
      <w:iCs w:val="0"/>
      <w:caps w:val="0"/>
      <w:smallCaps w:val="0"/>
      <w:strike w:val="0"/>
      <w:dstrike w:val="0"/>
      <w:color w:val="000000"/>
      <w:spacing w:val="0"/>
      <w:w w:val="100"/>
      <w:sz w:val="22"/>
      <w:szCs w:val="22"/>
      <w:u w:val="none"/>
      <w:lang w:val="uk-UA" w:bidi="uk-UA"/>
    </w:rPr>
  </w:style>
  <w:style w:type="character" w:customStyle="1" w:styleId="ListLabel27">
    <w:name w:val="ListLabel 27"/>
    <w:rPr>
      <w:rFonts w:eastAsia="Times New Roman" w:cs="Times New Roman"/>
      <w:b w:val="0"/>
      <w:bCs w:val="0"/>
      <w:i w:val="0"/>
      <w:iCs w:val="0"/>
      <w:caps w:val="0"/>
      <w:smallCaps w:val="0"/>
      <w:strike w:val="0"/>
      <w:dstrike w:val="0"/>
      <w:color w:val="000000"/>
      <w:spacing w:val="0"/>
      <w:w w:val="100"/>
      <w:sz w:val="22"/>
      <w:szCs w:val="22"/>
      <w:u w:val="none"/>
      <w:lang w:val="uk-UA" w:bidi="uk-UA"/>
    </w:rPr>
  </w:style>
  <w:style w:type="character" w:customStyle="1" w:styleId="ListLabel28">
    <w:name w:val="ListLabel 28"/>
    <w:rPr>
      <w:rFonts w:eastAsia="Times New Roman" w:cs="Times New Roman"/>
      <w:b w:val="0"/>
      <w:bCs w:val="0"/>
      <w:i w:val="0"/>
      <w:iCs w:val="0"/>
      <w:caps w:val="0"/>
      <w:smallCaps w:val="0"/>
      <w:strike w:val="0"/>
      <w:dstrike w:val="0"/>
      <w:color w:val="000000"/>
      <w:spacing w:val="0"/>
      <w:w w:val="100"/>
      <w:sz w:val="22"/>
      <w:szCs w:val="22"/>
      <w:u w:val="none"/>
      <w:lang w:val="uk-UA" w:bidi="uk-UA"/>
    </w:rPr>
  </w:style>
  <w:style w:type="character" w:customStyle="1" w:styleId="ListLabel29">
    <w:name w:val="ListLabel 29"/>
    <w:rPr>
      <w:rFonts w:eastAsia="Times New Roman" w:cs="Times New Roman"/>
      <w:b w:val="0"/>
      <w:bCs w:val="0"/>
      <w:i w:val="0"/>
      <w:iCs w:val="0"/>
      <w:caps w:val="0"/>
      <w:smallCaps w:val="0"/>
      <w:strike w:val="0"/>
      <w:dstrike w:val="0"/>
      <w:color w:val="000000"/>
      <w:spacing w:val="0"/>
      <w:w w:val="100"/>
      <w:sz w:val="22"/>
      <w:szCs w:val="22"/>
      <w:u w:val="none"/>
      <w:lang w:val="uk-UA" w:bidi="uk-UA"/>
    </w:rPr>
  </w:style>
  <w:style w:type="character" w:customStyle="1" w:styleId="ListLabel30">
    <w:name w:val="ListLabel 30"/>
    <w:rPr>
      <w:rFonts w:eastAsia="Times New Roman" w:cs="Times New Roman"/>
      <w:b w:val="0"/>
      <w:bCs w:val="0"/>
      <w:i w:val="0"/>
      <w:iCs w:val="0"/>
      <w:caps w:val="0"/>
      <w:smallCaps w:val="0"/>
      <w:strike w:val="0"/>
      <w:dstrike w:val="0"/>
      <w:color w:val="000000"/>
      <w:spacing w:val="0"/>
      <w:w w:val="100"/>
      <w:sz w:val="22"/>
      <w:szCs w:val="22"/>
      <w:u w:val="none"/>
      <w:lang w:val="uk-UA" w:bidi="uk-UA"/>
    </w:rPr>
  </w:style>
  <w:style w:type="character" w:customStyle="1" w:styleId="ListLabel31">
    <w:name w:val="ListLabel 31"/>
    <w:rPr>
      <w:rFonts w:eastAsia="Times New Roman" w:cs="Times New Roman"/>
      <w:b w:val="0"/>
      <w:bCs w:val="0"/>
      <w:i w:val="0"/>
      <w:iCs w:val="0"/>
      <w:caps w:val="0"/>
      <w:smallCaps w:val="0"/>
      <w:strike w:val="0"/>
      <w:dstrike w:val="0"/>
      <w:color w:val="000000"/>
      <w:spacing w:val="0"/>
      <w:w w:val="100"/>
      <w:sz w:val="22"/>
      <w:szCs w:val="22"/>
      <w:u w:val="none"/>
      <w:lang w:val="uk-UA" w:bidi="uk-UA"/>
    </w:rPr>
  </w:style>
  <w:style w:type="character" w:customStyle="1" w:styleId="ListLabel34">
    <w:name w:val="ListLabel 34"/>
    <w:rPr>
      <w:rFonts w:eastAsia="Times New Roman" w:cs="Times New Roman"/>
      <w:b w:val="0"/>
      <w:bCs w:val="0"/>
      <w:i w:val="0"/>
      <w:iCs w:val="0"/>
      <w:caps w:val="0"/>
      <w:smallCaps w:val="0"/>
      <w:strike w:val="0"/>
      <w:dstrike w:val="0"/>
      <w:color w:val="000000"/>
      <w:spacing w:val="0"/>
      <w:w w:val="100"/>
      <w:sz w:val="22"/>
      <w:szCs w:val="22"/>
      <w:u w:val="none"/>
      <w:lang w:val="uk-UA" w:bidi="uk-UA"/>
    </w:rPr>
  </w:style>
  <w:style w:type="character" w:customStyle="1" w:styleId="25">
    <w:name w:val="Основной текст (2) + Полужирный"/>
    <w:rPr>
      <w:b/>
      <w:bCs/>
      <w:color w:val="000000"/>
      <w:spacing w:val="0"/>
      <w:w w:val="100"/>
      <w:sz w:val="26"/>
      <w:shd w:val="clear" w:color="auto" w:fill="FFFFFF"/>
      <w:lang w:val="uk-UA" w:bidi="uk-UA"/>
    </w:rPr>
  </w:style>
  <w:style w:type="character" w:customStyle="1" w:styleId="ListLabel1">
    <w:name w:val="ListLabel 1"/>
    <w:rPr>
      <w:rFonts w:eastAsia="Calibri" w:cs="Calibri"/>
      <w:b w:val="0"/>
      <w:bCs w:val="0"/>
      <w:i w:val="0"/>
      <w:iCs w:val="0"/>
      <w:caps w:val="0"/>
      <w:smallCaps w:val="0"/>
      <w:strike w:val="0"/>
      <w:dstrike w:val="0"/>
      <w:color w:val="000000"/>
      <w:spacing w:val="0"/>
      <w:w w:val="100"/>
      <w:sz w:val="18"/>
      <w:szCs w:val="18"/>
      <w:u w:val="none"/>
      <w:lang w:val="uk-UA" w:bidi="uk-UA"/>
    </w:rPr>
  </w:style>
  <w:style w:type="character" w:customStyle="1" w:styleId="ListLabel2">
    <w:name w:val="ListLabel 2"/>
    <w:rPr>
      <w:rFonts w:eastAsia="Calibri" w:cs="Calibri"/>
      <w:b w:val="0"/>
      <w:bCs w:val="0"/>
      <w:i w:val="0"/>
      <w:iCs w:val="0"/>
      <w:caps w:val="0"/>
      <w:smallCaps w:val="0"/>
      <w:strike w:val="0"/>
      <w:dstrike w:val="0"/>
      <w:color w:val="000000"/>
      <w:spacing w:val="0"/>
      <w:w w:val="100"/>
      <w:sz w:val="18"/>
      <w:szCs w:val="18"/>
      <w:u w:val="none"/>
      <w:lang w:val="uk-UA" w:bidi="uk-UA"/>
    </w:rPr>
  </w:style>
  <w:style w:type="paragraph" w:customStyle="1" w:styleId="af1">
    <w:name w:val="Заголовок"/>
    <w:basedOn w:val="a"/>
    <w:next w:val="af2"/>
    <w:pPr>
      <w:autoSpaceDE/>
      <w:ind w:firstLine="708"/>
      <w:jc w:val="center"/>
    </w:pPr>
    <w:rPr>
      <w:b/>
      <w:bCs/>
      <w:sz w:val="26"/>
      <w:szCs w:val="28"/>
      <w:lang w:val="uk-UA"/>
    </w:rPr>
  </w:style>
  <w:style w:type="paragraph" w:styleId="af2">
    <w:name w:val="Body Text"/>
    <w:basedOn w:val="a"/>
    <w:rPr>
      <w:sz w:val="26"/>
      <w:szCs w:val="26"/>
      <w:lang w:val="uk-UA"/>
    </w:rPr>
  </w:style>
  <w:style w:type="paragraph" w:styleId="af3">
    <w:name w:val="List"/>
    <w:basedOn w:val="af2"/>
    <w:rPr>
      <w:rFonts w:cs="Lohit Devanagari"/>
    </w:rPr>
  </w:style>
  <w:style w:type="paragraph" w:styleId="af4">
    <w:name w:val="caption"/>
    <w:basedOn w:val="a"/>
    <w:qFormat/>
    <w:pPr>
      <w:suppressLineNumbers/>
      <w:spacing w:before="120" w:after="120"/>
    </w:pPr>
    <w:rPr>
      <w:rFonts w:cs="Lohit Devanagari"/>
      <w:i/>
      <w:iCs/>
    </w:rPr>
  </w:style>
  <w:style w:type="paragraph" w:customStyle="1" w:styleId="af5">
    <w:name w:val="Покажчик"/>
    <w:basedOn w:val="a"/>
    <w:pPr>
      <w:suppressLineNumbers/>
    </w:pPr>
    <w:rPr>
      <w:rFonts w:cs="Lohit Devanagari"/>
    </w:rPr>
  </w:style>
  <w:style w:type="paragraph" w:customStyle="1" w:styleId="26">
    <w:name w:val="Назва об'єкта2"/>
    <w:basedOn w:val="a"/>
    <w:pPr>
      <w:suppressLineNumbers/>
      <w:spacing w:before="120" w:after="120"/>
    </w:pPr>
    <w:rPr>
      <w:rFonts w:cs="Lohit Devanagari"/>
      <w:i/>
      <w:iCs/>
    </w:rPr>
  </w:style>
  <w:style w:type="paragraph" w:customStyle="1" w:styleId="14">
    <w:name w:val="Назва об'єкта1"/>
    <w:basedOn w:val="a"/>
    <w:pPr>
      <w:suppressLineNumbers/>
      <w:spacing w:before="120" w:after="120"/>
    </w:pPr>
    <w:rPr>
      <w:rFonts w:cs="Lohit Devanagari"/>
      <w:i/>
      <w:iCs/>
    </w:rPr>
  </w:style>
  <w:style w:type="paragraph" w:customStyle="1" w:styleId="310">
    <w:name w:val="Основний текст 31"/>
    <w:basedOn w:val="a"/>
    <w:pPr>
      <w:jc w:val="center"/>
    </w:pPr>
    <w:rPr>
      <w:b/>
      <w:bCs/>
      <w:sz w:val="26"/>
      <w:szCs w:val="26"/>
    </w:rPr>
  </w:style>
  <w:style w:type="paragraph" w:customStyle="1" w:styleId="311">
    <w:name w:val="Основний текст з відступом 31"/>
    <w:basedOn w:val="a"/>
    <w:pPr>
      <w:spacing w:line="400" w:lineRule="exact"/>
      <w:ind w:firstLine="720"/>
    </w:pPr>
    <w:rPr>
      <w:sz w:val="26"/>
      <w:szCs w:val="26"/>
      <w:lang w:val="uk-UA"/>
    </w:rPr>
  </w:style>
  <w:style w:type="paragraph" w:styleId="af6">
    <w:name w:val="Body Text Indent"/>
    <w:basedOn w:val="a"/>
    <w:pPr>
      <w:jc w:val="center"/>
    </w:pPr>
    <w:rPr>
      <w:sz w:val="26"/>
      <w:szCs w:val="26"/>
      <w:lang w:val="uk-UA"/>
    </w:rPr>
  </w:style>
  <w:style w:type="paragraph" w:customStyle="1" w:styleId="BodyText21">
    <w:name w:val="Body Text 21"/>
    <w:basedOn w:val="a"/>
    <w:pPr>
      <w:spacing w:line="400" w:lineRule="exact"/>
      <w:ind w:firstLine="720"/>
    </w:pPr>
    <w:rPr>
      <w:sz w:val="26"/>
      <w:szCs w:val="26"/>
      <w:lang w:val="uk-UA"/>
    </w:rPr>
  </w:style>
  <w:style w:type="paragraph" w:styleId="27">
    <w:name w:val="toc 2"/>
    <w:basedOn w:val="a"/>
    <w:next w:val="a"/>
    <w:pPr>
      <w:spacing w:line="400" w:lineRule="exact"/>
      <w:ind w:firstLine="709"/>
    </w:pPr>
    <w:rPr>
      <w:lang w:val="uk-UA"/>
    </w:rPr>
  </w:style>
  <w:style w:type="paragraph" w:styleId="36">
    <w:name w:val="toc 3"/>
    <w:basedOn w:val="a"/>
    <w:next w:val="a"/>
    <w:pPr>
      <w:spacing w:line="400" w:lineRule="exact"/>
      <w:ind w:left="520"/>
    </w:pPr>
    <w:rPr>
      <w:sz w:val="26"/>
      <w:szCs w:val="26"/>
      <w:lang w:val="uk-UA"/>
    </w:rPr>
  </w:style>
  <w:style w:type="paragraph" w:styleId="af7">
    <w:name w:val="Normal (Web)"/>
    <w:basedOn w:val="a"/>
    <w:pPr>
      <w:ind w:firstLine="240"/>
    </w:pPr>
    <w:rPr>
      <w:rFonts w:ascii="Arial Unicode MS" w:eastAsia="Arial Unicode MS" w:hAnsi="Arial Unicode MS" w:cs="Arial Unicode MS"/>
      <w:sz w:val="22"/>
      <w:szCs w:val="22"/>
      <w:lang w:val="en-US"/>
    </w:rPr>
  </w:style>
  <w:style w:type="paragraph" w:customStyle="1" w:styleId="15">
    <w:name w:val="Текст1"/>
    <w:basedOn w:val="a"/>
    <w:pPr>
      <w:spacing w:before="100" w:after="100"/>
    </w:pPr>
    <w:rPr>
      <w:rFonts w:ascii="Arial Unicode MS" w:eastAsia="Arial Unicode MS" w:hAnsi="Arial Unicode MS" w:cs="Arial Unicode MS"/>
      <w:color w:val="000000"/>
      <w:lang w:val="en-US"/>
    </w:rPr>
  </w:style>
  <w:style w:type="paragraph" w:customStyle="1" w:styleId="af8">
    <w:name w:val="Верхній і нижній колонтитули"/>
    <w:basedOn w:val="a"/>
    <w:pPr>
      <w:suppressLineNumbers/>
      <w:tabs>
        <w:tab w:val="center" w:pos="4819"/>
        <w:tab w:val="right" w:pos="9638"/>
      </w:tabs>
    </w:pPr>
  </w:style>
  <w:style w:type="paragraph" w:styleId="af9">
    <w:name w:val="header"/>
    <w:basedOn w:val="a"/>
    <w:rPr>
      <w:sz w:val="26"/>
      <w:szCs w:val="26"/>
    </w:rPr>
  </w:style>
  <w:style w:type="paragraph" w:styleId="afa">
    <w:name w:val="footer"/>
    <w:basedOn w:val="a"/>
  </w:style>
  <w:style w:type="paragraph" w:customStyle="1" w:styleId="210">
    <w:name w:val="Основний текст з відступом 21"/>
    <w:basedOn w:val="a"/>
    <w:pPr>
      <w:autoSpaceDE/>
      <w:ind w:firstLine="684"/>
    </w:pPr>
    <w:rPr>
      <w:sz w:val="26"/>
      <w:szCs w:val="26"/>
      <w:lang w:val="uk-UA"/>
    </w:rPr>
  </w:style>
  <w:style w:type="paragraph" w:customStyle="1" w:styleId="211">
    <w:name w:val="Основний текст 21"/>
    <w:basedOn w:val="a"/>
    <w:rPr>
      <w:sz w:val="26"/>
      <w:szCs w:val="26"/>
      <w:lang w:val="uk-UA"/>
    </w:rPr>
  </w:style>
  <w:style w:type="paragraph" w:styleId="16">
    <w:name w:val="toc 1"/>
    <w:basedOn w:val="a"/>
    <w:next w:val="a"/>
  </w:style>
  <w:style w:type="paragraph" w:styleId="41">
    <w:name w:val="toc 4"/>
    <w:basedOn w:val="a"/>
    <w:next w:val="a"/>
    <w:pPr>
      <w:ind w:left="720"/>
    </w:pPr>
  </w:style>
  <w:style w:type="paragraph" w:styleId="53">
    <w:name w:val="toc 5"/>
    <w:basedOn w:val="a"/>
    <w:next w:val="a"/>
    <w:pPr>
      <w:ind w:left="960"/>
    </w:pPr>
  </w:style>
  <w:style w:type="paragraph" w:styleId="61">
    <w:name w:val="toc 6"/>
    <w:basedOn w:val="a"/>
    <w:next w:val="a"/>
    <w:pPr>
      <w:ind w:left="1200"/>
    </w:pPr>
  </w:style>
  <w:style w:type="paragraph" w:styleId="71">
    <w:name w:val="toc 7"/>
    <w:basedOn w:val="a"/>
    <w:next w:val="a"/>
    <w:pPr>
      <w:ind w:left="1440"/>
    </w:pPr>
  </w:style>
  <w:style w:type="paragraph" w:styleId="8">
    <w:name w:val="toc 8"/>
    <w:basedOn w:val="a"/>
    <w:next w:val="a"/>
    <w:pPr>
      <w:ind w:left="1680"/>
    </w:pPr>
  </w:style>
  <w:style w:type="paragraph" w:styleId="91">
    <w:name w:val="toc 9"/>
    <w:basedOn w:val="a"/>
    <w:next w:val="a"/>
    <w:pPr>
      <w:ind w:left="1920"/>
    </w:pPr>
  </w:style>
  <w:style w:type="paragraph" w:styleId="afb">
    <w:name w:val="Balloon Text"/>
    <w:basedOn w:val="a"/>
    <w:rPr>
      <w:rFonts w:ascii="Tahoma" w:hAnsi="Tahoma" w:cs="Tahoma"/>
      <w:sz w:val="16"/>
      <w:szCs w:val="16"/>
    </w:rPr>
  </w:style>
  <w:style w:type="paragraph" w:customStyle="1" w:styleId="rvps2">
    <w:name w:val="rvps2"/>
    <w:basedOn w:val="a"/>
    <w:pPr>
      <w:autoSpaceDE/>
      <w:spacing w:before="100" w:after="100"/>
    </w:pPr>
    <w:rPr>
      <w:lang w:val="uk-UA"/>
    </w:rPr>
  </w:style>
  <w:style w:type="paragraph" w:customStyle="1" w:styleId="rvps19">
    <w:name w:val="rvps19"/>
    <w:basedOn w:val="a"/>
    <w:pPr>
      <w:autoSpaceDE/>
      <w:ind w:firstLine="345"/>
    </w:pPr>
  </w:style>
  <w:style w:type="paragraph" w:customStyle="1" w:styleId="afc">
    <w:name w:val="Знак Знак Знак Знак"/>
    <w:basedOn w:val="a"/>
    <w:pPr>
      <w:autoSpaceDE/>
    </w:pPr>
    <w:rPr>
      <w:rFonts w:ascii="Verdana" w:hAnsi="Verdana" w:cs="Verdana"/>
      <w:spacing w:val="-20"/>
      <w:sz w:val="20"/>
      <w:szCs w:val="20"/>
      <w:lang w:val="en-US"/>
    </w:rPr>
  </w:style>
  <w:style w:type="paragraph" w:customStyle="1" w:styleId="Default">
    <w:name w:val="Default"/>
    <w:pPr>
      <w:suppressAutoHyphens/>
      <w:autoSpaceDE w:val="0"/>
      <w:ind w:firstLine="851"/>
      <w:jc w:val="both"/>
      <w:textAlignment w:val="baseline"/>
    </w:pPr>
    <w:rPr>
      <w:color w:val="000000"/>
      <w:sz w:val="24"/>
      <w:szCs w:val="24"/>
      <w:lang w:eastAsia="zh-CN"/>
    </w:rPr>
  </w:style>
  <w:style w:type="paragraph" w:customStyle="1" w:styleId="212">
    <w:name w:val="Основной текст 21"/>
    <w:basedOn w:val="a"/>
    <w:pPr>
      <w:autoSpaceDE/>
      <w:spacing w:line="400" w:lineRule="exact"/>
      <w:ind w:firstLine="709"/>
    </w:pPr>
    <w:rPr>
      <w:sz w:val="26"/>
      <w:szCs w:val="20"/>
      <w:lang w:val="uk-UA"/>
    </w:rPr>
  </w:style>
  <w:style w:type="paragraph" w:styleId="HTML0">
    <w:name w:val="HTML Preformatted"/>
    <w:basedOn w:val="a"/>
    <w:pPr>
      <w:autoSpaceDE/>
    </w:pPr>
    <w:rPr>
      <w:rFonts w:ascii="Courier New" w:hAnsi="Courier New" w:cs="Courier New"/>
      <w:sz w:val="20"/>
      <w:szCs w:val="20"/>
    </w:rPr>
  </w:style>
  <w:style w:type="paragraph" w:styleId="afd">
    <w:name w:val="footnote text"/>
    <w:basedOn w:val="a"/>
    <w:pPr>
      <w:autoSpaceDE/>
    </w:pPr>
    <w:rPr>
      <w:sz w:val="20"/>
      <w:szCs w:val="20"/>
    </w:rPr>
  </w:style>
  <w:style w:type="paragraph" w:customStyle="1" w:styleId="rvps10">
    <w:name w:val="rvps10"/>
    <w:basedOn w:val="a"/>
    <w:pPr>
      <w:autoSpaceDE/>
      <w:ind w:left="705"/>
    </w:pPr>
  </w:style>
  <w:style w:type="paragraph" w:customStyle="1" w:styleId="17">
    <w:name w:val="Абзац списка1"/>
    <w:basedOn w:val="a"/>
    <w:pPr>
      <w:ind w:left="720"/>
    </w:pPr>
  </w:style>
  <w:style w:type="paragraph" w:customStyle="1" w:styleId="Style12">
    <w:name w:val="Style12"/>
    <w:basedOn w:val="a"/>
    <w:pPr>
      <w:widowControl w:val="0"/>
    </w:pPr>
  </w:style>
  <w:style w:type="paragraph" w:customStyle="1" w:styleId="Style8">
    <w:name w:val="Style8"/>
    <w:basedOn w:val="a"/>
    <w:pPr>
      <w:widowControl w:val="0"/>
    </w:pPr>
  </w:style>
  <w:style w:type="paragraph" w:customStyle="1" w:styleId="Style28">
    <w:name w:val="Style28"/>
    <w:basedOn w:val="a"/>
    <w:pPr>
      <w:widowControl w:val="0"/>
    </w:pPr>
  </w:style>
  <w:style w:type="paragraph" w:customStyle="1" w:styleId="afe">
    <w:name w:val="Назва документа"/>
    <w:basedOn w:val="a"/>
    <w:next w:val="a"/>
    <w:pPr>
      <w:keepNext/>
      <w:keepLines/>
      <w:autoSpaceDE/>
      <w:spacing w:before="240" w:after="240"/>
      <w:jc w:val="center"/>
    </w:pPr>
    <w:rPr>
      <w:rFonts w:ascii="Antiqua" w:hAnsi="Antiqua" w:cs="Antiqua"/>
      <w:b/>
      <w:sz w:val="26"/>
      <w:szCs w:val="20"/>
      <w:lang w:val="uk-UA"/>
    </w:rPr>
  </w:style>
  <w:style w:type="paragraph" w:customStyle="1" w:styleId="Style9">
    <w:name w:val="Style9"/>
    <w:basedOn w:val="a"/>
    <w:pPr>
      <w:widowControl w:val="0"/>
      <w:spacing w:line="454" w:lineRule="exact"/>
    </w:pPr>
    <w:rPr>
      <w:rFonts w:ascii="Sylfaen" w:hAnsi="Sylfaen" w:cs="Sylfaen"/>
    </w:rPr>
  </w:style>
  <w:style w:type="paragraph" w:customStyle="1" w:styleId="aff">
    <w:name w:val="Нормальний текст Знак"/>
    <w:basedOn w:val="a"/>
    <w:pPr>
      <w:autoSpaceDE/>
      <w:spacing w:before="120"/>
      <w:ind w:firstLine="567"/>
    </w:pPr>
    <w:rPr>
      <w:rFonts w:ascii="Antiqua" w:hAnsi="Antiqua" w:cs="Antiqua"/>
      <w:sz w:val="26"/>
      <w:szCs w:val="20"/>
      <w:lang w:val="uk-UA"/>
    </w:rPr>
  </w:style>
  <w:style w:type="paragraph" w:customStyle="1" w:styleId="aff0">
    <w:name w:val="Содержимое таблицы"/>
    <w:basedOn w:val="a"/>
    <w:pPr>
      <w:widowControl w:val="0"/>
      <w:suppressLineNumbers/>
      <w:autoSpaceDE/>
    </w:pPr>
    <w:rPr>
      <w:kern w:val="2"/>
      <w:lang w:val="uk-UA"/>
    </w:rPr>
  </w:style>
  <w:style w:type="paragraph" w:customStyle="1" w:styleId="Style1">
    <w:name w:val="Style1"/>
    <w:basedOn w:val="a"/>
    <w:pPr>
      <w:widowControl w:val="0"/>
    </w:pPr>
    <w:rPr>
      <w:rFonts w:ascii="Arial Narrow" w:hAnsi="Arial Narrow" w:cs="Arial Narrow"/>
    </w:rPr>
  </w:style>
  <w:style w:type="paragraph" w:customStyle="1" w:styleId="Style2">
    <w:name w:val="Style2"/>
    <w:basedOn w:val="a"/>
    <w:pPr>
      <w:widowControl w:val="0"/>
    </w:pPr>
    <w:rPr>
      <w:rFonts w:ascii="Arial Narrow" w:hAnsi="Arial Narrow" w:cs="Arial Narrow"/>
    </w:rPr>
  </w:style>
  <w:style w:type="paragraph" w:customStyle="1" w:styleId="Style4">
    <w:name w:val="Style4"/>
    <w:basedOn w:val="a"/>
    <w:pPr>
      <w:widowControl w:val="0"/>
    </w:pPr>
    <w:rPr>
      <w:rFonts w:ascii="Arial Narrow" w:hAnsi="Arial Narrow" w:cs="Arial Narrow"/>
    </w:rPr>
  </w:style>
  <w:style w:type="paragraph" w:customStyle="1" w:styleId="aff1">
    <w:name w:val="Нормальний текст"/>
    <w:basedOn w:val="a"/>
    <w:pPr>
      <w:autoSpaceDE/>
      <w:spacing w:before="120"/>
      <w:ind w:firstLine="567"/>
    </w:pPr>
    <w:rPr>
      <w:rFonts w:ascii="Antiqua" w:hAnsi="Antiqua" w:cs="Antiqua"/>
      <w:sz w:val="26"/>
      <w:szCs w:val="20"/>
      <w:lang w:val="uk-UA"/>
    </w:rPr>
  </w:style>
  <w:style w:type="paragraph" w:customStyle="1" w:styleId="Ienuii">
    <w:name w:val="Ienuii"/>
    <w:basedOn w:val="a"/>
    <w:pPr>
      <w:overflowPunct w:val="0"/>
      <w:ind w:firstLine="680"/>
    </w:pPr>
    <w:rPr>
      <w:rFonts w:ascii="Antiqua" w:hAnsi="Antiqua" w:cs="Antiqua"/>
      <w:sz w:val="28"/>
      <w:szCs w:val="20"/>
      <w:lang w:val="uk-UA"/>
    </w:rPr>
  </w:style>
  <w:style w:type="paragraph" w:customStyle="1" w:styleId="aff2">
    <w:name w:val="Письмо"/>
    <w:basedOn w:val="a"/>
    <w:pPr>
      <w:autoSpaceDE/>
      <w:ind w:firstLine="680"/>
    </w:pPr>
    <w:rPr>
      <w:sz w:val="28"/>
      <w:szCs w:val="20"/>
      <w:lang w:val="uk-UA"/>
    </w:rPr>
  </w:style>
  <w:style w:type="paragraph" w:styleId="aff3">
    <w:name w:val="List Paragraph"/>
    <w:aliases w:val="Подглава"/>
    <w:basedOn w:val="a"/>
    <w:link w:val="aff4"/>
    <w:uiPriority w:val="34"/>
    <w:qFormat/>
    <w:pPr>
      <w:autoSpaceDE/>
      <w:spacing w:after="200" w:line="276" w:lineRule="auto"/>
      <w:ind w:left="720" w:firstLine="0"/>
      <w:jc w:val="left"/>
    </w:pPr>
    <w:rPr>
      <w:rFonts w:ascii="Calibri" w:hAnsi="Calibri" w:cs="Calibri"/>
      <w:sz w:val="22"/>
      <w:szCs w:val="22"/>
    </w:rPr>
  </w:style>
  <w:style w:type="paragraph" w:customStyle="1" w:styleId="Style98">
    <w:name w:val="Style98"/>
    <w:basedOn w:val="a"/>
    <w:pPr>
      <w:widowControl w:val="0"/>
      <w:spacing w:line="320" w:lineRule="exact"/>
      <w:ind w:firstLine="542"/>
    </w:pPr>
    <w:rPr>
      <w:sz w:val="28"/>
      <w:szCs w:val="28"/>
      <w:lang w:val="uk-UA"/>
    </w:rPr>
  </w:style>
  <w:style w:type="paragraph" w:customStyle="1" w:styleId="28">
    <w:name w:val="Основной текст (2)"/>
    <w:basedOn w:val="a"/>
    <w:pPr>
      <w:widowControl w:val="0"/>
      <w:shd w:val="clear" w:color="auto" w:fill="FFFFFF"/>
      <w:autoSpaceDE/>
      <w:spacing w:after="1020" w:line="240" w:lineRule="atLeast"/>
      <w:ind w:firstLine="0"/>
      <w:jc w:val="center"/>
    </w:pPr>
    <w:rPr>
      <w:b/>
      <w:sz w:val="26"/>
      <w:szCs w:val="20"/>
    </w:rPr>
  </w:style>
  <w:style w:type="paragraph" w:customStyle="1" w:styleId="18">
    <w:name w:val="Без интервала1"/>
    <w:pPr>
      <w:suppressAutoHyphens/>
      <w:textAlignment w:val="baseline"/>
    </w:pPr>
    <w:rPr>
      <w:sz w:val="28"/>
      <w:szCs w:val="22"/>
      <w:lang w:eastAsia="zh-CN"/>
    </w:rPr>
  </w:style>
  <w:style w:type="paragraph" w:styleId="aff5">
    <w:name w:val="No Spacing"/>
    <w:link w:val="aff6"/>
    <w:uiPriority w:val="1"/>
    <w:qFormat/>
    <w:pPr>
      <w:widowControl w:val="0"/>
      <w:suppressAutoHyphens/>
      <w:autoSpaceDE w:val="0"/>
    </w:pPr>
    <w:rPr>
      <w:rFonts w:ascii="Sylfaen" w:hAnsi="Sylfaen" w:cs="Sylfaen"/>
      <w:sz w:val="24"/>
      <w:szCs w:val="24"/>
      <w:lang w:val="ru-RU" w:eastAsia="zh-CN"/>
    </w:rPr>
  </w:style>
  <w:style w:type="paragraph" w:customStyle="1" w:styleId="aff7">
    <w:name w:val="Вміст таблиці"/>
    <w:basedOn w:val="a"/>
    <w:pPr>
      <w:suppressLineNumbers/>
    </w:pPr>
  </w:style>
  <w:style w:type="paragraph" w:customStyle="1" w:styleId="aff8">
    <w:name w:val="Заголовок таблиці"/>
    <w:basedOn w:val="aff7"/>
    <w:pPr>
      <w:jc w:val="center"/>
    </w:pPr>
    <w:rPr>
      <w:b/>
      <w:bCs/>
    </w:rPr>
  </w:style>
  <w:style w:type="paragraph" w:customStyle="1" w:styleId="aff9">
    <w:name w:val="Текст у вказаному форматі"/>
    <w:basedOn w:val="a"/>
    <w:rPr>
      <w:rFonts w:ascii="Liberation Mono" w:eastAsia="Courier New" w:hAnsi="Liberation Mono" w:cs="Liberation Mono"/>
      <w:sz w:val="20"/>
      <w:szCs w:val="20"/>
    </w:rPr>
  </w:style>
  <w:style w:type="paragraph" w:customStyle="1" w:styleId="rvps13">
    <w:name w:val="rvps13"/>
    <w:basedOn w:val="a"/>
    <w:pPr>
      <w:suppressAutoHyphens w:val="0"/>
      <w:autoSpaceDE/>
      <w:spacing w:before="280" w:after="280"/>
      <w:ind w:firstLine="0"/>
      <w:jc w:val="left"/>
      <w:textAlignment w:val="auto"/>
    </w:pPr>
    <w:rPr>
      <w:lang w:val="uk-UA"/>
    </w:rPr>
  </w:style>
  <w:style w:type="paragraph" w:customStyle="1" w:styleId="37">
    <w:name w:val="Основной текст (3)"/>
    <w:basedOn w:val="a"/>
    <w:pPr>
      <w:widowControl w:val="0"/>
      <w:shd w:val="clear" w:color="auto" w:fill="FFFFFF"/>
      <w:spacing w:line="269" w:lineRule="exact"/>
    </w:pPr>
  </w:style>
  <w:style w:type="paragraph" w:customStyle="1" w:styleId="54">
    <w:name w:val="Основной текст (5)"/>
    <w:basedOn w:val="a"/>
    <w:pPr>
      <w:widowControl w:val="0"/>
      <w:shd w:val="clear" w:color="auto" w:fill="FFFFFF"/>
      <w:spacing w:before="180"/>
    </w:pPr>
    <w:rPr>
      <w:b/>
      <w:bCs/>
    </w:rPr>
  </w:style>
  <w:style w:type="paragraph" w:customStyle="1" w:styleId="122">
    <w:name w:val="Основной текст (12)"/>
    <w:basedOn w:val="a"/>
    <w:pPr>
      <w:widowControl w:val="0"/>
      <w:shd w:val="clear" w:color="auto" w:fill="FFFFFF"/>
      <w:spacing w:before="300" w:after="300" w:line="312" w:lineRule="exact"/>
    </w:pPr>
    <w:rPr>
      <w:sz w:val="28"/>
      <w:szCs w:val="28"/>
    </w:rPr>
  </w:style>
  <w:style w:type="paragraph" w:customStyle="1" w:styleId="130">
    <w:name w:val="Основной текст (13)"/>
    <w:basedOn w:val="a"/>
    <w:pPr>
      <w:widowControl w:val="0"/>
      <w:shd w:val="clear" w:color="auto" w:fill="FFFFFF"/>
      <w:spacing w:before="300" w:line="326" w:lineRule="exact"/>
    </w:pPr>
    <w:rPr>
      <w:b/>
      <w:bCs/>
      <w:sz w:val="28"/>
      <w:szCs w:val="28"/>
    </w:rPr>
  </w:style>
  <w:style w:type="paragraph" w:customStyle="1" w:styleId="29">
    <w:name w:val="Основний текст (2)"/>
    <w:basedOn w:val="a"/>
    <w:pPr>
      <w:widowControl w:val="0"/>
      <w:shd w:val="clear" w:color="auto" w:fill="FFFFFF"/>
      <w:spacing w:after="140" w:line="300" w:lineRule="auto"/>
    </w:pPr>
    <w:rPr>
      <w:rFonts w:ascii="Calibri" w:eastAsia="Calibri" w:hAnsi="Calibri" w:cs="Calibri"/>
      <w:sz w:val="18"/>
      <w:szCs w:val="18"/>
    </w:rPr>
  </w:style>
  <w:style w:type="paragraph" w:customStyle="1" w:styleId="ps19">
    <w:name w:val="ps19"/>
    <w:basedOn w:val="a"/>
    <w:pPr>
      <w:suppressAutoHyphens w:val="0"/>
      <w:autoSpaceDE/>
      <w:spacing w:before="280" w:after="280"/>
      <w:ind w:firstLine="0"/>
      <w:jc w:val="left"/>
      <w:textAlignment w:val="auto"/>
    </w:pPr>
    <w:rPr>
      <w:lang w:val="uk-UA"/>
    </w:rPr>
  </w:style>
  <w:style w:type="character" w:customStyle="1" w:styleId="aff4">
    <w:name w:val="Абзац списку Знак"/>
    <w:aliases w:val="Подглава Знак"/>
    <w:link w:val="aff3"/>
    <w:uiPriority w:val="34"/>
    <w:rsid w:val="00BA24FB"/>
    <w:rPr>
      <w:rFonts w:ascii="Calibri" w:hAnsi="Calibri" w:cs="Calibri"/>
      <w:sz w:val="22"/>
      <w:szCs w:val="22"/>
      <w:lang w:val="ru-RU" w:eastAsia="zh-CN"/>
    </w:rPr>
  </w:style>
  <w:style w:type="character" w:customStyle="1" w:styleId="aff6">
    <w:name w:val="Без інтервалів Знак"/>
    <w:link w:val="aff5"/>
    <w:uiPriority w:val="1"/>
    <w:rsid w:val="00BA24FB"/>
    <w:rPr>
      <w:rFonts w:ascii="Sylfaen" w:hAnsi="Sylfaen" w:cs="Sylfaen"/>
      <w:sz w:val="24"/>
      <w:szCs w:val="24"/>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5.rada.gov.ua/laws/show/2453-17/print144361479334362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su.gov.ua/oas-2021-maps" TargetMode="External"/><Relationship Id="rId4" Type="http://schemas.openxmlformats.org/officeDocument/2006/relationships/settings" Target="settings.xml"/><Relationship Id="rId9" Type="http://schemas.openxmlformats.org/officeDocument/2006/relationships/hyperlink" Target="https://hcj.gov.ua/doc/doc/280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AEFAE-7450-4A60-89CF-E119E97EF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14291</Words>
  <Characters>8147</Characters>
  <Application>Microsoft Office Word</Application>
  <DocSecurity>0</DocSecurity>
  <Lines>67</Lines>
  <Paragraphs>44</Paragraphs>
  <ScaleCrop>false</ScaleCrop>
  <HeadingPairs>
    <vt:vector size="2" baseType="variant">
      <vt:variant>
        <vt:lpstr>Назва</vt:lpstr>
      </vt:variant>
      <vt:variant>
        <vt:i4>1</vt:i4>
      </vt:variant>
    </vt:vector>
  </HeadingPairs>
  <TitlesOfParts>
    <vt:vector size="1" baseType="lpstr">
      <vt:lpstr>ЗМІСТ</vt:lpstr>
    </vt:vector>
  </TitlesOfParts>
  <Company>Microsoft</Company>
  <LinksUpToDate>false</LinksUpToDate>
  <CharactersWithSpaces>22394</CharactersWithSpaces>
  <SharedDoc>false</SharedDoc>
  <HLinks>
    <vt:vector size="18" baseType="variant">
      <vt:variant>
        <vt:i4>1376283</vt:i4>
      </vt:variant>
      <vt:variant>
        <vt:i4>6</vt:i4>
      </vt:variant>
      <vt:variant>
        <vt:i4>0</vt:i4>
      </vt:variant>
      <vt:variant>
        <vt:i4>5</vt:i4>
      </vt:variant>
      <vt:variant>
        <vt:lpwstr>http://zakon5.rada.gov.ua/laws/show/2453-17/print1443614793343627</vt:lpwstr>
      </vt:variant>
      <vt:variant>
        <vt:lpwstr>n4487</vt:lpwstr>
      </vt:variant>
      <vt:variant>
        <vt:i4>5177436</vt:i4>
      </vt:variant>
      <vt:variant>
        <vt:i4>3</vt:i4>
      </vt:variant>
      <vt:variant>
        <vt:i4>0</vt:i4>
      </vt:variant>
      <vt:variant>
        <vt:i4>5</vt:i4>
      </vt:variant>
      <vt:variant>
        <vt:lpwstr>https://rsu.gov.ua/oas-2021-maps</vt:lpwstr>
      </vt:variant>
      <vt:variant>
        <vt:lpwstr/>
      </vt:variant>
      <vt:variant>
        <vt:i4>8257585</vt:i4>
      </vt:variant>
      <vt:variant>
        <vt:i4>0</vt:i4>
      </vt:variant>
      <vt:variant>
        <vt:i4>0</vt:i4>
      </vt:variant>
      <vt:variant>
        <vt:i4>5</vt:i4>
      </vt:variant>
      <vt:variant>
        <vt:lpwstr>https://hcj.gov.ua/doc/doc/2806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ЗМІСТ</dc:title>
  <dc:subject/>
  <dc:creator>Степченко</dc:creator>
  <cp:keywords/>
  <cp:lastModifiedBy>Оксана Костанян (HCJ-IMP0472 - o.kostanyan)</cp:lastModifiedBy>
  <cp:revision>2</cp:revision>
  <cp:lastPrinted>2024-07-24T11:04:00Z</cp:lastPrinted>
  <dcterms:created xsi:type="dcterms:W3CDTF">2024-07-25T05:25:00Z</dcterms:created>
  <dcterms:modified xsi:type="dcterms:W3CDTF">2024-07-25T05:25:00Z</dcterms:modified>
</cp:coreProperties>
</file>