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2CF8899F" w:rsidR="00F22EEC" w:rsidRPr="00021F2A" w:rsidRDefault="00BE45D3"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24</w:t>
            </w:r>
            <w:r w:rsidR="00021F2A" w:rsidRPr="00021F2A">
              <w:rPr>
                <w:rFonts w:ascii="Times New Roman" w:hAnsi="Times New Roman" w:cs="Times New Roman"/>
                <w:noProof/>
                <w:sz w:val="28"/>
                <w:szCs w:val="28"/>
                <w:lang w:val="ru-RU"/>
              </w:rPr>
              <w:t xml:space="preserve"> </w:t>
            </w:r>
            <w:r w:rsidR="00FF1B0F">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D162008"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913BB">
              <w:rPr>
                <w:rFonts w:ascii="Times New Roman" w:hAnsi="Times New Roman" w:cs="Times New Roman"/>
                <w:noProof/>
                <w:sz w:val="28"/>
                <w:szCs w:val="28"/>
                <w:lang w:val="ru-RU"/>
              </w:rPr>
              <w:t>2301</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Pr="00E16C6A" w:rsidRDefault="006E2ED3">
            <w:pPr>
              <w:autoSpaceDN w:val="0"/>
              <w:spacing w:after="0" w:line="240" w:lineRule="auto"/>
              <w:jc w:val="both"/>
              <w:rPr>
                <w:rFonts w:ascii="Times New Roman" w:eastAsia="Calibri" w:hAnsi="Times New Roman" w:cs="Times New Roman"/>
                <w:b/>
                <w:noProof/>
                <w:sz w:val="16"/>
                <w:szCs w:val="16"/>
              </w:rPr>
            </w:pPr>
          </w:p>
          <w:p w14:paraId="548E51A3" w14:textId="0AF6D16E" w:rsidR="00FE06CA" w:rsidRDefault="00CE2F07" w:rsidP="00247E68">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3F76A3">
              <w:rPr>
                <w:rFonts w:ascii="Times New Roman" w:eastAsia="Calibri" w:hAnsi="Times New Roman" w:cs="Times New Roman"/>
                <w:b/>
                <w:noProof/>
                <w:sz w:val="24"/>
                <w:szCs w:val="24"/>
              </w:rPr>
              <w:t>ої</w:t>
            </w:r>
            <w:r w:rsidR="00247E68">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скарг</w:t>
            </w:r>
            <w:r w:rsidR="003F76A3">
              <w:rPr>
                <w:rFonts w:ascii="Times New Roman" w:eastAsia="Calibri" w:hAnsi="Times New Roman" w:cs="Times New Roman"/>
                <w:b/>
                <w:noProof/>
                <w:sz w:val="24"/>
                <w:szCs w:val="24"/>
              </w:rPr>
              <w:t>и</w:t>
            </w:r>
            <w:r w:rsidR="00247E68">
              <w:rPr>
                <w:rFonts w:ascii="Times New Roman" w:eastAsia="Calibri" w:hAnsi="Times New Roman" w:cs="Times New Roman"/>
                <w:b/>
                <w:noProof/>
                <w:sz w:val="24"/>
                <w:szCs w:val="24"/>
              </w:rPr>
              <w:t xml:space="preserve"> </w:t>
            </w:r>
            <w:r w:rsidR="00BE45D3">
              <w:rPr>
                <w:rFonts w:ascii="Times New Roman" w:eastAsia="Calibri" w:hAnsi="Times New Roman" w:cs="Times New Roman"/>
                <w:b/>
                <w:noProof/>
                <w:sz w:val="24"/>
                <w:szCs w:val="24"/>
              </w:rPr>
              <w:t>Бабченка М.В. стосовно судді Сумського апеляційного суду Криворотенка В.І.</w:t>
            </w:r>
            <w:r>
              <w:rPr>
                <w:rFonts w:ascii="Times New Roman" w:eastAsia="Calibri" w:hAnsi="Times New Roman" w:cs="Times New Roman"/>
                <w:b/>
                <w:noProof/>
                <w:sz w:val="24"/>
                <w:szCs w:val="24"/>
              </w:rPr>
              <w:t xml:space="preserve"> </w:t>
            </w:r>
          </w:p>
        </w:tc>
      </w:tr>
    </w:tbl>
    <w:p w14:paraId="0062AE2D" w14:textId="77777777" w:rsidR="00CE2F07" w:rsidRPr="00E16C6A" w:rsidRDefault="00CE2F07" w:rsidP="00CE2F07">
      <w:pPr>
        <w:spacing w:line="240" w:lineRule="auto"/>
        <w:ind w:firstLine="709"/>
        <w:contextualSpacing/>
        <w:jc w:val="both"/>
        <w:rPr>
          <w:rFonts w:ascii="Times New Roman" w:hAnsi="Times New Roman"/>
          <w:sz w:val="16"/>
          <w:szCs w:val="16"/>
        </w:rPr>
      </w:pPr>
    </w:p>
    <w:p w14:paraId="4FCD65FC" w14:textId="316B8E1D" w:rsidR="00CE2F07" w:rsidRPr="00393240" w:rsidRDefault="00731EA0" w:rsidP="009A6078">
      <w:pPr>
        <w:spacing w:line="240" w:lineRule="auto"/>
        <w:ind w:firstLine="567"/>
        <w:contextualSpacing/>
        <w:jc w:val="both"/>
        <w:rPr>
          <w:rFonts w:ascii="Times New Roman" w:hAnsi="Times New Roman" w:cs="Times New Roman"/>
          <w:sz w:val="28"/>
          <w:szCs w:val="28"/>
        </w:rPr>
      </w:pPr>
      <w:r w:rsidRPr="00393240">
        <w:rPr>
          <w:rFonts w:ascii="Times New Roman" w:hAnsi="Times New Roman" w:cs="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w:t>
      </w:r>
      <w:r w:rsidR="009D1062" w:rsidRPr="00393240">
        <w:rPr>
          <w:rFonts w:ascii="Times New Roman" w:hAnsi="Times New Roman" w:cs="Times New Roman"/>
          <w:sz w:val="28"/>
          <w:szCs w:val="28"/>
        </w:rPr>
        <w:t xml:space="preserve">Бурлакова С.Ю., </w:t>
      </w:r>
      <w:r w:rsidRPr="00393240">
        <w:rPr>
          <w:rFonts w:ascii="Times New Roman" w:hAnsi="Times New Roman" w:cs="Times New Roman"/>
          <w:sz w:val="28"/>
          <w:szCs w:val="28"/>
        </w:rPr>
        <w:t>Ковбій О.В., Мельника О.П.</w:t>
      </w:r>
      <w:r w:rsidR="00CE2F07" w:rsidRPr="00393240">
        <w:rPr>
          <w:rFonts w:ascii="Times New Roman" w:hAnsi="Times New Roman" w:cs="Times New Roman"/>
          <w:sz w:val="28"/>
          <w:szCs w:val="28"/>
        </w:rPr>
        <w:t>, розглянувши висновок доповідача – члена Другої Дисциплінарної палати Вищої ради правосуддя Маселка</w:t>
      </w:r>
      <w:r w:rsid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Р.А. за результатами попередньої перевірки</w:t>
      </w:r>
      <w:r w:rsidR="009D1062" w:rsidRPr="00393240">
        <w:rPr>
          <w:rFonts w:ascii="Times New Roman" w:hAnsi="Times New Roman" w:cs="Times New Roman"/>
          <w:sz w:val="28"/>
          <w:szCs w:val="28"/>
        </w:rPr>
        <w:t xml:space="preserve"> </w:t>
      </w:r>
      <w:r w:rsidR="00727ABB" w:rsidRPr="00393240">
        <w:rPr>
          <w:rFonts w:ascii="Times New Roman" w:hAnsi="Times New Roman" w:cs="Times New Roman"/>
          <w:sz w:val="28"/>
          <w:szCs w:val="28"/>
        </w:rPr>
        <w:t>дисциплінарн</w:t>
      </w:r>
      <w:r w:rsidR="00C74412">
        <w:rPr>
          <w:rFonts w:ascii="Times New Roman" w:hAnsi="Times New Roman" w:cs="Times New Roman"/>
          <w:sz w:val="28"/>
          <w:szCs w:val="28"/>
        </w:rPr>
        <w:t>ої</w:t>
      </w:r>
      <w:r w:rsidR="00727ABB" w:rsidRPr="00393240">
        <w:rPr>
          <w:rFonts w:ascii="Times New Roman" w:hAnsi="Times New Roman" w:cs="Times New Roman"/>
          <w:sz w:val="28"/>
          <w:szCs w:val="28"/>
        </w:rPr>
        <w:t xml:space="preserve"> </w:t>
      </w:r>
      <w:r w:rsidR="00CE2F07" w:rsidRPr="00393240">
        <w:rPr>
          <w:rFonts w:ascii="Times New Roman" w:hAnsi="Times New Roman" w:cs="Times New Roman"/>
          <w:sz w:val="28"/>
          <w:szCs w:val="28"/>
        </w:rPr>
        <w:t>скарг</w:t>
      </w:r>
      <w:r w:rsidR="00C74412">
        <w:rPr>
          <w:rFonts w:ascii="Times New Roman" w:hAnsi="Times New Roman" w:cs="Times New Roman"/>
          <w:sz w:val="28"/>
          <w:szCs w:val="28"/>
        </w:rPr>
        <w:t>и</w:t>
      </w:r>
      <w:r w:rsidR="00CE2F07" w:rsidRPr="00393240">
        <w:rPr>
          <w:rFonts w:ascii="Times New Roman" w:hAnsi="Times New Roman" w:cs="Times New Roman"/>
          <w:sz w:val="28"/>
          <w:szCs w:val="28"/>
        </w:rPr>
        <w:t xml:space="preserve"> </w:t>
      </w:r>
      <w:r w:rsidR="00F4438E">
        <w:rPr>
          <w:rFonts w:ascii="Times New Roman" w:hAnsi="Times New Roman" w:cs="Times New Roman"/>
          <w:bCs/>
          <w:sz w:val="28"/>
          <w:szCs w:val="28"/>
        </w:rPr>
        <w:t>Бабченка Миколи Володимировича стосовно судді Сумського апеляційного суду Криворотенка Віктора Івановича</w:t>
      </w:r>
      <w:r w:rsidR="00CE2F07" w:rsidRPr="00393240">
        <w:rPr>
          <w:rFonts w:ascii="Times New Roman" w:hAnsi="Times New Roman" w:cs="Times New Roman"/>
          <w:sz w:val="28"/>
          <w:szCs w:val="28"/>
        </w:rPr>
        <w:t>,</w:t>
      </w:r>
      <w:r w:rsidR="0012753D" w:rsidRPr="00393240">
        <w:rPr>
          <w:rFonts w:ascii="Times New Roman" w:hAnsi="Times New Roman" w:cs="Times New Roman"/>
          <w:sz w:val="28"/>
          <w:szCs w:val="28"/>
        </w:rPr>
        <w:t xml:space="preserve"> </w:t>
      </w:r>
    </w:p>
    <w:p w14:paraId="3E8051CF" w14:textId="77777777" w:rsidR="00FE06CA" w:rsidRPr="00E16C6A" w:rsidRDefault="00FE06CA" w:rsidP="009A6078">
      <w:pPr>
        <w:spacing w:line="240" w:lineRule="auto"/>
        <w:ind w:firstLine="567"/>
        <w:contextualSpacing/>
        <w:jc w:val="both"/>
        <w:rPr>
          <w:rFonts w:ascii="Times New Roman" w:hAnsi="Times New Roman" w:cs="Times New Roman"/>
          <w:sz w:val="16"/>
          <w:szCs w:val="16"/>
        </w:rPr>
      </w:pPr>
    </w:p>
    <w:p w14:paraId="15CE66E4" w14:textId="77777777" w:rsidR="00CE2F07" w:rsidRPr="00393240" w:rsidRDefault="00CE2F07" w:rsidP="00CE2F07">
      <w:pPr>
        <w:spacing w:after="0" w:line="240" w:lineRule="auto"/>
        <w:ind w:firstLine="851"/>
        <w:jc w:val="center"/>
        <w:rPr>
          <w:rFonts w:ascii="Times New Roman" w:eastAsia="Times New Roman" w:hAnsi="Times New Roman" w:cs="Times New Roman"/>
          <w:sz w:val="28"/>
          <w:szCs w:val="28"/>
          <w:lang w:eastAsia="ru-RU"/>
        </w:rPr>
      </w:pPr>
      <w:r w:rsidRPr="00393240">
        <w:rPr>
          <w:rFonts w:ascii="Times New Roman" w:eastAsia="Times New Roman" w:hAnsi="Times New Roman" w:cs="Times New Roman"/>
          <w:b/>
          <w:sz w:val="28"/>
          <w:szCs w:val="28"/>
          <w:lang w:eastAsia="ru-RU"/>
        </w:rPr>
        <w:t>встановила</w:t>
      </w:r>
      <w:r w:rsidRPr="00393240">
        <w:rPr>
          <w:rFonts w:ascii="Times New Roman" w:eastAsia="Times New Roman" w:hAnsi="Times New Roman" w:cs="Times New Roman"/>
          <w:sz w:val="28"/>
          <w:szCs w:val="28"/>
          <w:lang w:eastAsia="ru-RU"/>
        </w:rPr>
        <w:t>:</w:t>
      </w:r>
    </w:p>
    <w:p w14:paraId="2A4DF359" w14:textId="77777777" w:rsidR="00CE2F07" w:rsidRPr="00E16C6A" w:rsidRDefault="00CE2F07" w:rsidP="00CE2F07">
      <w:pPr>
        <w:spacing w:after="0" w:line="240" w:lineRule="auto"/>
        <w:ind w:firstLine="851"/>
        <w:jc w:val="both"/>
        <w:rPr>
          <w:rFonts w:ascii="Times New Roman" w:eastAsia="Times New Roman" w:hAnsi="Times New Roman" w:cs="Times New Roman"/>
          <w:sz w:val="16"/>
          <w:szCs w:val="16"/>
          <w:lang w:eastAsia="ru-RU"/>
        </w:rPr>
      </w:pPr>
    </w:p>
    <w:p w14:paraId="7926C42F" w14:textId="059016DC" w:rsidR="00921E31" w:rsidRPr="000A1333" w:rsidRDefault="00921E31" w:rsidP="00921E3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0A1333">
        <w:rPr>
          <w:rFonts w:ascii="Times New Roman" w:hAnsi="Times New Roman" w:cs="Times New Roman"/>
          <w:sz w:val="28"/>
          <w:szCs w:val="28"/>
        </w:rPr>
        <w:t xml:space="preserve">о Вищої ради правосуддя 28 листопада 2023 року (вх. № Б-4239/0/7-23) надійшла дисциплінарна скарга Бабченка М.В. на дії судді Сумського апеляційного суду Криворотенка В.І. під час здійснення правосуддя у справі № 592/9681/23 за позовом </w:t>
      </w:r>
      <w:r w:rsidR="00796695">
        <w:rPr>
          <w:rFonts w:ascii="Times New Roman" w:hAnsi="Times New Roman" w:cs="Times New Roman"/>
          <w:sz w:val="28"/>
          <w:szCs w:val="28"/>
        </w:rPr>
        <w:t>ОСОБА1</w:t>
      </w:r>
      <w:bookmarkStart w:id="0" w:name="_GoBack"/>
      <w:bookmarkEnd w:id="0"/>
      <w:r w:rsidRPr="000A1333">
        <w:rPr>
          <w:rFonts w:ascii="Times New Roman" w:hAnsi="Times New Roman" w:cs="Times New Roman"/>
          <w:bCs/>
          <w:sz w:val="28"/>
          <w:szCs w:val="28"/>
          <w:lang w:eastAsia="ru-RU"/>
        </w:rPr>
        <w:t xml:space="preserve"> до Акціонерного товариства «Сумське машинобудівне науково-виробниче об’єднання Інжиніринг» про стягнення нарахованої, але не виплаченої заробітної плати</w:t>
      </w:r>
      <w:r w:rsidRPr="000A1333">
        <w:rPr>
          <w:rFonts w:ascii="Times New Roman" w:hAnsi="Times New Roman" w:cs="Times New Roman"/>
          <w:sz w:val="28"/>
          <w:szCs w:val="28"/>
        </w:rPr>
        <w:t>.</w:t>
      </w:r>
    </w:p>
    <w:p w14:paraId="5F41322A" w14:textId="77777777" w:rsidR="00921E31" w:rsidRPr="000A1333" w:rsidRDefault="00921E31" w:rsidP="00921E31">
      <w:pPr>
        <w:spacing w:after="0" w:line="240" w:lineRule="auto"/>
        <w:ind w:firstLine="567"/>
        <w:jc w:val="both"/>
        <w:rPr>
          <w:rFonts w:ascii="Times New Roman" w:hAnsi="Times New Roman" w:cs="Times New Roman"/>
          <w:sz w:val="28"/>
          <w:szCs w:val="28"/>
        </w:rPr>
      </w:pPr>
      <w:r w:rsidRPr="000A1333">
        <w:rPr>
          <w:rFonts w:ascii="Times New Roman" w:hAnsi="Times New Roman" w:cs="Times New Roman"/>
          <w:sz w:val="28"/>
          <w:szCs w:val="28"/>
        </w:rPr>
        <w:t xml:space="preserve">Скаржник зазначає, що ухвалою Сумського апеляційного суду від 5 жовтня 2023 року залишено без руху апеляційну скаргу </w:t>
      </w:r>
      <w:r w:rsidRPr="000A1333">
        <w:rPr>
          <w:rFonts w:ascii="Times New Roman" w:hAnsi="Times New Roman" w:cs="Times New Roman"/>
          <w:bCs/>
          <w:sz w:val="28"/>
          <w:szCs w:val="28"/>
          <w:lang w:eastAsia="ru-RU"/>
        </w:rPr>
        <w:t>Акціонерного товариства «Сумське машинобудівне науково-виробниче об’єднання Інжиніринг»</w:t>
      </w:r>
      <w:r w:rsidRPr="000A1333">
        <w:rPr>
          <w:rFonts w:ascii="Times New Roman" w:hAnsi="Times New Roman" w:cs="Times New Roman"/>
          <w:sz w:val="28"/>
          <w:szCs w:val="28"/>
        </w:rPr>
        <w:t xml:space="preserve"> з підстав несплати судового збору. Згідно з частиною другою статті 185 Цивільного процесуального кодексу України (далі – ЦПК України) строк для усунення недоліків не може перевищувати десяти днів з дня вручення ухвали. Станом на 20 листопада 2023 року справу не передали до суду першої інстанції, рішення не набрало законної сили.</w:t>
      </w:r>
    </w:p>
    <w:p w14:paraId="632E4F18" w14:textId="77777777" w:rsidR="00921E31" w:rsidRPr="000A1333" w:rsidRDefault="00921E31" w:rsidP="00921E31">
      <w:pPr>
        <w:spacing w:after="0" w:line="240" w:lineRule="auto"/>
        <w:ind w:firstLine="567"/>
        <w:jc w:val="both"/>
        <w:rPr>
          <w:rFonts w:ascii="Times New Roman" w:hAnsi="Times New Roman" w:cs="Times New Roman"/>
          <w:sz w:val="28"/>
          <w:szCs w:val="28"/>
        </w:rPr>
      </w:pPr>
      <w:r w:rsidRPr="000A1333">
        <w:rPr>
          <w:rFonts w:ascii="Times New Roman" w:hAnsi="Times New Roman" w:cs="Times New Roman"/>
          <w:sz w:val="28"/>
          <w:szCs w:val="28"/>
        </w:rPr>
        <w:t xml:space="preserve">На думку скаржника, викладені обставини свідчать про наявність в діях судді Сумського апеляційного суду Криворотенка В.І. ознак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скарги чи справи протягом строку, встановленого законом. </w:t>
      </w:r>
    </w:p>
    <w:p w14:paraId="663D1C80" w14:textId="4D2D4CD6" w:rsidR="00921E31" w:rsidRPr="000A1333" w:rsidRDefault="00921E31" w:rsidP="00CC16A2">
      <w:pPr>
        <w:spacing w:after="0" w:line="240" w:lineRule="auto"/>
        <w:ind w:firstLine="567"/>
        <w:jc w:val="both"/>
        <w:rPr>
          <w:rFonts w:ascii="Times New Roman" w:hAnsi="Times New Roman" w:cs="Times New Roman"/>
          <w:sz w:val="28"/>
          <w:szCs w:val="28"/>
        </w:rPr>
      </w:pPr>
      <w:r w:rsidRPr="000A1333">
        <w:rPr>
          <w:rFonts w:ascii="Times New Roman" w:hAnsi="Times New Roman" w:cs="Times New Roman"/>
          <w:sz w:val="28"/>
          <w:szCs w:val="28"/>
        </w:rPr>
        <w:lastRenderedPageBreak/>
        <w:t xml:space="preserve">З огляду на наведене скаржник просить притягнути суддю Сумського апеляційного суду Криворотенка В.І. до дисциплінарної відповідальності. </w:t>
      </w:r>
    </w:p>
    <w:p w14:paraId="517B4F17" w14:textId="77777777" w:rsidR="00921E31" w:rsidRPr="000A1333" w:rsidRDefault="00921E31" w:rsidP="00921E31">
      <w:pPr>
        <w:pStyle w:val="a7"/>
        <w:ind w:firstLine="567"/>
        <w:contextualSpacing/>
        <w:jc w:val="both"/>
        <w:rPr>
          <w:szCs w:val="28"/>
        </w:rPr>
      </w:pPr>
      <w:r w:rsidRPr="000A1333">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0296081D" w14:textId="77777777" w:rsidR="00921E31" w:rsidRPr="000A1333" w:rsidRDefault="00921E31" w:rsidP="00921E31">
      <w:pPr>
        <w:pStyle w:val="a7"/>
        <w:ind w:firstLine="567"/>
        <w:contextualSpacing/>
        <w:jc w:val="both"/>
        <w:rPr>
          <w:szCs w:val="28"/>
        </w:rPr>
      </w:pPr>
      <w:r w:rsidRPr="000A133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0C20372" w14:textId="09AC8102" w:rsidR="00921E31" w:rsidRPr="000A1333" w:rsidRDefault="00921E31" w:rsidP="00921E31">
      <w:pPr>
        <w:pStyle w:val="a7"/>
        <w:ind w:firstLine="567"/>
        <w:contextualSpacing/>
        <w:jc w:val="both"/>
        <w:rPr>
          <w:szCs w:val="28"/>
        </w:rPr>
      </w:pPr>
      <w:r w:rsidRPr="000A1333">
        <w:rPr>
          <w:szCs w:val="28"/>
        </w:rPr>
        <w:t xml:space="preserve">На підставі протоколу автоматизованого розподілу справи між членами Вищої ради правосуддя від 28 листопада 2023 року вказану скаргу передано </w:t>
      </w:r>
      <w:r w:rsidR="00CC16A2">
        <w:rPr>
          <w:szCs w:val="28"/>
        </w:rPr>
        <w:t>члену Другої Дисциплінарної палати В</w:t>
      </w:r>
      <w:r w:rsidR="00E674B3">
        <w:rPr>
          <w:szCs w:val="28"/>
        </w:rPr>
        <w:t xml:space="preserve">ищої ради правосуддя </w:t>
      </w:r>
      <w:r w:rsidR="00100CC9">
        <w:rPr>
          <w:szCs w:val="28"/>
        </w:rPr>
        <w:t xml:space="preserve">Маселку Р.А. </w:t>
      </w:r>
      <w:r w:rsidRPr="000A1333">
        <w:rPr>
          <w:szCs w:val="28"/>
        </w:rPr>
        <w:t xml:space="preserve">для проведення попередньої перевірки. </w:t>
      </w:r>
    </w:p>
    <w:p w14:paraId="31493FE3" w14:textId="4299B602" w:rsidR="00CE2F07" w:rsidRPr="000F6E51" w:rsidRDefault="00CE2F07" w:rsidP="00CE2F07">
      <w:pPr>
        <w:pStyle w:val="a7"/>
        <w:ind w:firstLine="567"/>
        <w:jc w:val="both"/>
        <w:rPr>
          <w:szCs w:val="28"/>
        </w:rPr>
      </w:pPr>
      <w:r w:rsidRPr="000F6E51">
        <w:rPr>
          <w:szCs w:val="28"/>
        </w:rPr>
        <w:t>За результатами попередньої перевірки дисциплінарн</w:t>
      </w:r>
      <w:r w:rsidR="005D3C51" w:rsidRPr="000F6E51">
        <w:rPr>
          <w:szCs w:val="28"/>
        </w:rPr>
        <w:t>ої</w:t>
      </w:r>
      <w:r w:rsidRPr="000F6E51">
        <w:rPr>
          <w:szCs w:val="28"/>
        </w:rPr>
        <w:t xml:space="preserve"> скарг</w:t>
      </w:r>
      <w:r w:rsidR="005D3C51" w:rsidRPr="000F6E51">
        <w:rPr>
          <w:szCs w:val="28"/>
        </w:rPr>
        <w:t>и</w:t>
      </w:r>
      <w:r w:rsidRPr="000F6E51">
        <w:rPr>
          <w:szCs w:val="28"/>
        </w:rPr>
        <w:t xml:space="preserve"> </w:t>
      </w:r>
      <w:r w:rsidRPr="000F6E51">
        <w:rPr>
          <w:szCs w:val="28"/>
        </w:rPr>
        <w:br/>
      </w:r>
      <w:r w:rsidR="00100CC9">
        <w:rPr>
          <w:szCs w:val="28"/>
        </w:rPr>
        <w:t>Бабченка М.В.</w:t>
      </w:r>
      <w:r w:rsidRPr="000F6E51">
        <w:rPr>
          <w:szCs w:val="28"/>
        </w:rPr>
        <w:t xml:space="preserve"> членом Другої Дисциплінарної палати Вищої ради правосуддя Маселком Р.А. складено висновок від </w:t>
      </w:r>
      <w:r w:rsidR="00100CC9">
        <w:rPr>
          <w:szCs w:val="28"/>
        </w:rPr>
        <w:t>11</w:t>
      </w:r>
      <w:r w:rsidR="0011730A" w:rsidRPr="000F6E51">
        <w:rPr>
          <w:szCs w:val="28"/>
        </w:rPr>
        <w:t xml:space="preserve"> </w:t>
      </w:r>
      <w:r w:rsidR="004765CF" w:rsidRPr="000F6E51">
        <w:rPr>
          <w:szCs w:val="28"/>
        </w:rPr>
        <w:t>липня</w:t>
      </w:r>
      <w:r w:rsidRPr="000F6E51">
        <w:rPr>
          <w:szCs w:val="28"/>
        </w:rPr>
        <w:t xml:space="preserve"> 2024 року з пропозицією </w:t>
      </w:r>
      <w:r w:rsidRPr="000F6E51">
        <w:rPr>
          <w:rFonts w:eastAsiaTheme="minorHAnsi"/>
          <w:color w:val="000000"/>
          <w:szCs w:val="28"/>
        </w:rPr>
        <w:t>залишити дисциплінарн</w:t>
      </w:r>
      <w:r w:rsidR="00F31548">
        <w:rPr>
          <w:rFonts w:eastAsiaTheme="minorHAnsi"/>
          <w:color w:val="000000"/>
          <w:szCs w:val="28"/>
        </w:rPr>
        <w:t>у</w:t>
      </w:r>
      <w:r w:rsidRPr="000F6E51">
        <w:rPr>
          <w:rFonts w:eastAsiaTheme="minorHAnsi"/>
          <w:color w:val="000000"/>
          <w:szCs w:val="28"/>
        </w:rPr>
        <w:t xml:space="preserve"> скарг</w:t>
      </w:r>
      <w:r w:rsidR="00F31548">
        <w:rPr>
          <w:rFonts w:eastAsiaTheme="minorHAnsi"/>
          <w:color w:val="000000"/>
          <w:szCs w:val="28"/>
        </w:rPr>
        <w:t>у</w:t>
      </w:r>
      <w:r w:rsidRPr="000F6E51">
        <w:rPr>
          <w:rFonts w:eastAsiaTheme="minorHAnsi"/>
          <w:color w:val="000000"/>
          <w:szCs w:val="28"/>
        </w:rPr>
        <w:t xml:space="preserve"> без розгляду та повернути скаржнику</w:t>
      </w:r>
      <w:r w:rsidRPr="000F6E51">
        <w:rPr>
          <w:szCs w:val="28"/>
        </w:rPr>
        <w:t xml:space="preserve">.  </w:t>
      </w:r>
    </w:p>
    <w:p w14:paraId="6224C1D4" w14:textId="54EF89ED" w:rsidR="00CE2F07" w:rsidRPr="00F31548" w:rsidRDefault="00CE2F07" w:rsidP="00CE2F07">
      <w:pPr>
        <w:pStyle w:val="a7"/>
        <w:ind w:firstLine="567"/>
        <w:jc w:val="both"/>
        <w:rPr>
          <w:szCs w:val="28"/>
          <w:lang w:eastAsia="ru-RU"/>
        </w:rPr>
      </w:pPr>
      <w:r w:rsidRPr="00F31548">
        <w:rPr>
          <w:szCs w:val="28"/>
          <w:lang w:eastAsia="ru-RU"/>
        </w:rPr>
        <w:t>Заслухавши головуючого на засіданні  – члена Другої Дисциплінарної палати Вищої ради правосуддя Саліхова В.В., розглянувши дисциплінар</w:t>
      </w:r>
      <w:r w:rsidR="00F31548">
        <w:rPr>
          <w:szCs w:val="28"/>
          <w:lang w:eastAsia="ru-RU"/>
        </w:rPr>
        <w:t>ну</w:t>
      </w:r>
      <w:r w:rsidRPr="00F31548">
        <w:rPr>
          <w:szCs w:val="28"/>
          <w:lang w:eastAsia="ru-RU"/>
        </w:rPr>
        <w:t xml:space="preserve"> скарг</w:t>
      </w:r>
      <w:r w:rsidR="00F31548">
        <w:rPr>
          <w:szCs w:val="28"/>
          <w:lang w:eastAsia="ru-RU"/>
        </w:rPr>
        <w:t>у</w:t>
      </w:r>
      <w:r w:rsidRPr="00F31548">
        <w:rPr>
          <w:szCs w:val="28"/>
          <w:lang w:eastAsia="ru-RU"/>
        </w:rPr>
        <w:t xml:space="preserve"> </w:t>
      </w:r>
      <w:r w:rsidR="00100CC9">
        <w:rPr>
          <w:szCs w:val="28"/>
          <w:lang w:eastAsia="ru-RU"/>
        </w:rPr>
        <w:t>Бабченка М.В.</w:t>
      </w:r>
      <w:r w:rsidRPr="00F31548">
        <w:rPr>
          <w:szCs w:val="28"/>
          <w:lang w:eastAsia="ru-RU"/>
        </w:rPr>
        <w:t>, Друга Дисциплінарна палата Вищої ради правосуддя встановила таке.</w:t>
      </w:r>
    </w:p>
    <w:p w14:paraId="1CA46177" w14:textId="77777777" w:rsidR="004A3E8C" w:rsidRPr="000A1333" w:rsidRDefault="004A3E8C" w:rsidP="004A3E8C">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693BC5B4" w14:textId="77777777" w:rsidR="004A3E8C" w:rsidRPr="000A1333" w:rsidRDefault="004A3E8C" w:rsidP="004A3E8C">
      <w:pPr>
        <w:spacing w:after="0" w:line="240" w:lineRule="auto"/>
        <w:ind w:firstLine="567"/>
        <w:jc w:val="both"/>
        <w:rPr>
          <w:rFonts w:ascii="Times New Roman" w:hAnsi="Times New Roman" w:cs="Times New Roman"/>
          <w:bCs/>
          <w:sz w:val="28"/>
          <w:szCs w:val="28"/>
          <w:lang w:eastAsia="ru-RU"/>
        </w:rPr>
      </w:pPr>
      <w:bookmarkStart w:id="1" w:name="n1299"/>
      <w:bookmarkEnd w:id="1"/>
      <w:r w:rsidRPr="000A1333">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0A1333">
          <w:rPr>
            <w:rFonts w:ascii="Times New Roman" w:hAnsi="Times New Roman" w:cs="Times New Roman"/>
            <w:bCs/>
            <w:sz w:val="28"/>
            <w:szCs w:val="28"/>
            <w:lang w:eastAsia="ru-RU"/>
          </w:rPr>
          <w:t>Закону України</w:t>
        </w:r>
      </w:hyperlink>
      <w:r w:rsidRPr="000A1333">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51C826D" w14:textId="77777777" w:rsidR="004A3E8C" w:rsidRPr="000A1333" w:rsidRDefault="004A3E8C" w:rsidP="004A3E8C">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0A1333">
        <w:rPr>
          <w:rFonts w:ascii="Times New Roman" w:hAnsi="Times New Roman" w:cs="Times New Roman"/>
          <w:bCs/>
          <w:sz w:val="28"/>
          <w:szCs w:val="28"/>
          <w:lang w:eastAsia="ru-RU"/>
        </w:rPr>
        <w:t xml:space="preserve"> вивчає дисциплінарну скаргу і перевіряє її </w:t>
      </w:r>
      <w:r w:rsidRPr="000A1333">
        <w:rPr>
          <w:rFonts w:ascii="Times New Roman" w:hAnsi="Times New Roman" w:cs="Times New Roman"/>
          <w:bCs/>
          <w:sz w:val="28"/>
          <w:szCs w:val="28"/>
          <w:lang w:eastAsia="ru-RU"/>
        </w:rPr>
        <w:lastRenderedPageBreak/>
        <w:t>відповідність вимогам закону;</w:t>
      </w:r>
      <w:bookmarkStart w:id="4" w:name="n1131"/>
      <w:bookmarkStart w:id="5" w:name="n399"/>
      <w:bookmarkEnd w:id="4"/>
      <w:bookmarkEnd w:id="5"/>
      <w:r w:rsidRPr="000A1333">
        <w:rPr>
          <w:rFonts w:ascii="Times New Roman" w:hAnsi="Times New Roman" w:cs="Times New Roman"/>
          <w:bCs/>
          <w:sz w:val="28"/>
          <w:szCs w:val="28"/>
          <w:lang w:eastAsia="ru-RU"/>
        </w:rPr>
        <w:t xml:space="preserve"> за наявності підстав, визначених </w:t>
      </w:r>
      <w:hyperlink r:id="rId8" w:anchor="n405" w:history="1">
        <w:r w:rsidRPr="000A1333">
          <w:rPr>
            <w:rFonts w:ascii="Times New Roman" w:hAnsi="Times New Roman" w:cs="Times New Roman"/>
            <w:bCs/>
            <w:sz w:val="28"/>
            <w:szCs w:val="28"/>
            <w:lang w:eastAsia="ru-RU"/>
          </w:rPr>
          <w:t>пунктами 2</w:t>
        </w:r>
      </w:hyperlink>
      <w:r w:rsidRPr="000A1333">
        <w:rPr>
          <w:rFonts w:ascii="Times New Roman" w:hAnsi="Times New Roman" w:cs="Times New Roman"/>
          <w:bCs/>
          <w:sz w:val="28"/>
          <w:szCs w:val="28"/>
          <w:lang w:eastAsia="ru-RU"/>
        </w:rPr>
        <w:t>, </w:t>
      </w:r>
      <w:hyperlink r:id="rId9" w:anchor="n406" w:history="1">
        <w:r w:rsidRPr="000A1333">
          <w:rPr>
            <w:rFonts w:ascii="Times New Roman" w:hAnsi="Times New Roman" w:cs="Times New Roman"/>
            <w:bCs/>
            <w:sz w:val="28"/>
            <w:szCs w:val="28"/>
            <w:lang w:eastAsia="ru-RU"/>
          </w:rPr>
          <w:t>3</w:t>
        </w:r>
      </w:hyperlink>
      <w:r w:rsidRPr="000A1333">
        <w:rPr>
          <w:rFonts w:ascii="Times New Roman" w:hAnsi="Times New Roman" w:cs="Times New Roman"/>
          <w:bCs/>
          <w:sz w:val="28"/>
          <w:szCs w:val="28"/>
          <w:lang w:eastAsia="ru-RU"/>
        </w:rPr>
        <w:t> і </w:t>
      </w:r>
      <w:hyperlink r:id="rId10" w:anchor="n409" w:history="1">
        <w:r w:rsidRPr="000A1333">
          <w:rPr>
            <w:rFonts w:ascii="Times New Roman" w:hAnsi="Times New Roman" w:cs="Times New Roman"/>
            <w:bCs/>
            <w:sz w:val="28"/>
            <w:szCs w:val="28"/>
            <w:lang w:eastAsia="ru-RU"/>
          </w:rPr>
          <w:t>6</w:t>
        </w:r>
      </w:hyperlink>
      <w:r w:rsidRPr="000A1333">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21C468FD" w14:textId="77777777" w:rsidR="004A3E8C" w:rsidRPr="000A1333" w:rsidRDefault="004A3E8C" w:rsidP="004A3E8C">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06FC8024" w14:textId="77777777" w:rsidR="004A3E8C" w:rsidRPr="000A1333" w:rsidRDefault="004A3E8C" w:rsidP="004A3E8C">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1FCC8A78" w14:textId="77777777" w:rsidR="004A3E8C" w:rsidRDefault="004A3E8C" w:rsidP="004A3E8C">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ом</w:t>
      </w:r>
      <w:r w:rsidRPr="000A1333">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xml:space="preserve"> </w:t>
      </w:r>
      <w:r w:rsidRPr="000A1333">
        <w:rPr>
          <w:rFonts w:ascii="Times New Roman" w:hAnsi="Times New Roman" w:cs="Times New Roman"/>
          <w:bCs/>
          <w:sz w:val="28"/>
          <w:szCs w:val="28"/>
          <w:lang w:eastAsia="ru-RU"/>
        </w:rPr>
        <w:t>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0A1333">
          <w:rPr>
            <w:rFonts w:ascii="Times New Roman" w:hAnsi="Times New Roman" w:cs="Times New Roman"/>
            <w:bCs/>
            <w:sz w:val="28"/>
            <w:szCs w:val="28"/>
            <w:lang w:eastAsia="ru-RU"/>
          </w:rPr>
          <w:t>частини першої</w:t>
        </w:r>
      </w:hyperlink>
      <w:r w:rsidRPr="000A1333">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p>
    <w:p w14:paraId="7990465A" w14:textId="136F5924"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 xml:space="preserve">Як вбачається з письмових пояснень судді Криворотенка В.І., доданих до них документів та інших матеріалів перевірки, рішенням Ковпаківського районного суду міста Суми від 27 липня 2023 року позов </w:t>
      </w:r>
      <w:r w:rsidR="00796695">
        <w:rPr>
          <w:rFonts w:ascii="Times New Roman" w:hAnsi="Times New Roman" w:cs="Times New Roman"/>
          <w:sz w:val="28"/>
          <w:szCs w:val="28"/>
        </w:rPr>
        <w:t>ОСОБА1</w:t>
      </w:r>
      <w:r w:rsidRPr="000A1333">
        <w:rPr>
          <w:rFonts w:ascii="Times New Roman" w:hAnsi="Times New Roman" w:cs="Times New Roman"/>
          <w:bCs/>
          <w:sz w:val="28"/>
          <w:szCs w:val="28"/>
          <w:lang w:eastAsia="ru-RU"/>
        </w:rPr>
        <w:t xml:space="preserve"> до Акціонерного товариства «Сумське машинобудівне науково-виробниче об’єднання Інжиніринг» про стягнення нарахованої, але не виплаченої заробітної плати, задоволено (справа № 592/9681/23).</w:t>
      </w:r>
    </w:p>
    <w:p w14:paraId="2EE7F337"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 xml:space="preserve">Акціонерне товариство «Сумське машинобудівне науково-виробниче об’єднання Інжиніринг» подало апеляційну скаргу на рішення Ковпаківського районного суду міста Суми від 27 липня 2023 року у справі № 592/9681/23.  </w:t>
      </w:r>
    </w:p>
    <w:p w14:paraId="136A5D06"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На підставі протоколу автоматизованого розподілу судової справи від 25 серпня 2023 року був визначений склад колегії суддів: головуючий (суддя-доповідач) Криворотенко В.І., судді: Філонова Ю.О., Собина О.І.</w:t>
      </w:r>
    </w:p>
    <w:p w14:paraId="727F7310"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З метою вирішення питання щодо відкриття апеляційного провадження листом Сумського апеляційного суду від 11 вересня 2023 року справу № 592/9681/23 витребувано з Ковпаківського районного суду міста Суми.</w:t>
      </w:r>
    </w:p>
    <w:p w14:paraId="1E6E1C62"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14 вересня 2023 року справа № 592/9681/23 надійшла до Сумського апеляційного суду.</w:t>
      </w:r>
    </w:p>
    <w:p w14:paraId="0143A0EA"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Ухвалою Сумського апеляційного суду від 5 жовтня 2023 року апеляційна скарга Акціонерного товариства «Сумське машинобудівне науково-виробниче об’єднання Інжиніринг» залишена без руху на підставі статей 356, 357 ЦПК України у зв’язку з несплатою апелянтом судового збору в сумі 1610,40 грн та запропоновано останньому у строк не більше десяти днів з дня вручення копії цієї ухвали сплатити судовий збір та надати апеляційному суду докази його сплати.</w:t>
      </w:r>
    </w:p>
    <w:p w14:paraId="1A80E529"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Як пояснив суддя Криворотенко В.І., недотримання п’ятиденного терміну з дня надходження апеляційної скарги для вирішення питання щодо залишення апеляційної скарги без руху обумовлено об’єктивними причинами.</w:t>
      </w:r>
    </w:p>
    <w:p w14:paraId="5DE4198E"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Зокрема, вирішити питання щодо відкриття апеляційного провадження чи залишення апеляційної скарги без руху на підставі лише самої апеляційної скарги досить часто є проблематичним, оскільки апеляційна скарга не завжди містить відповіді на ті питання, які перевіряються на цій стадії апеляційного провадження. А саме: розмір судового збору, сторони у справі, отримання сторонами судового рішення, дотримання строків на апеляційне оскарження. Відповіді на всі ці питання містяться в матеріалах справи. Тому зазначена вище справа була витребувана апеляційним судом.</w:t>
      </w:r>
    </w:p>
    <w:p w14:paraId="12B542C1" w14:textId="6EB80CA4"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Суддя Криворотенко В.І. зауважив, що основною і головною причиною недотримання зазначених вище строків є надмірне навантаження на суддів палати з розгляду цивільних справ. Станом на 25 серпня 2023 року</w:t>
      </w:r>
      <w:r w:rsidR="00100ABD">
        <w:rPr>
          <w:rFonts w:ascii="Times New Roman" w:hAnsi="Times New Roman" w:cs="Times New Roman"/>
          <w:bCs/>
          <w:sz w:val="28"/>
          <w:szCs w:val="28"/>
          <w:lang w:eastAsia="ru-RU"/>
        </w:rPr>
        <w:t>,</w:t>
      </w:r>
      <w:r w:rsidRPr="000A1333">
        <w:rPr>
          <w:rFonts w:ascii="Times New Roman" w:hAnsi="Times New Roman" w:cs="Times New Roman"/>
          <w:bCs/>
          <w:sz w:val="28"/>
          <w:szCs w:val="28"/>
          <w:lang w:eastAsia="ru-RU"/>
        </w:rPr>
        <w:t xml:space="preserve"> як і на сьогодні</w:t>
      </w:r>
      <w:r w:rsidR="00100ABD">
        <w:rPr>
          <w:rFonts w:ascii="Times New Roman" w:hAnsi="Times New Roman" w:cs="Times New Roman"/>
          <w:bCs/>
          <w:sz w:val="28"/>
          <w:szCs w:val="28"/>
          <w:lang w:eastAsia="ru-RU"/>
        </w:rPr>
        <w:t>,</w:t>
      </w:r>
      <w:r w:rsidRPr="000A1333">
        <w:rPr>
          <w:rFonts w:ascii="Times New Roman" w:hAnsi="Times New Roman" w:cs="Times New Roman"/>
          <w:bCs/>
          <w:sz w:val="28"/>
          <w:szCs w:val="28"/>
          <w:lang w:eastAsia="ru-RU"/>
        </w:rPr>
        <w:t xml:space="preserve"> розподіл цивільних справ здійснюється на двох суддів. Станом на 25</w:t>
      </w:r>
      <w:r>
        <w:rPr>
          <w:rFonts w:ascii="Times New Roman" w:hAnsi="Times New Roman" w:cs="Times New Roman"/>
          <w:bCs/>
          <w:sz w:val="28"/>
          <w:szCs w:val="28"/>
          <w:lang w:eastAsia="ru-RU"/>
        </w:rPr>
        <w:t> </w:t>
      </w:r>
      <w:r w:rsidRPr="000A1333">
        <w:rPr>
          <w:rFonts w:ascii="Times New Roman" w:hAnsi="Times New Roman" w:cs="Times New Roman"/>
          <w:bCs/>
          <w:sz w:val="28"/>
          <w:szCs w:val="28"/>
          <w:lang w:eastAsia="ru-RU"/>
        </w:rPr>
        <w:t xml:space="preserve">серпня 2023 року залишок нерозглянутих справ, що знаходились в його провадженні, становив 311 справ, враховуючи справи, що були передані від двох суддів, які звільнилися протягом червня – липня 2023 року. Крім того, він входить до складу </w:t>
      </w:r>
      <w:r w:rsidR="006C768C">
        <w:rPr>
          <w:rFonts w:ascii="Times New Roman" w:hAnsi="Times New Roman" w:cs="Times New Roman"/>
          <w:bCs/>
          <w:sz w:val="28"/>
          <w:szCs w:val="28"/>
          <w:lang w:eastAsia="ru-RU"/>
        </w:rPr>
        <w:t xml:space="preserve">судової </w:t>
      </w:r>
      <w:r w:rsidRPr="000A1333">
        <w:rPr>
          <w:rFonts w:ascii="Times New Roman" w:hAnsi="Times New Roman" w:cs="Times New Roman"/>
          <w:bCs/>
          <w:sz w:val="28"/>
          <w:szCs w:val="28"/>
          <w:lang w:eastAsia="ru-RU"/>
        </w:rPr>
        <w:t>колегії з розгляду кримінальних справ, оскільки в палаті з розгляду кримінальних справ працює також два судді. Суддя Криворотенко В.І. зазначив, що задіяний в розгляді справ кожного дня. Цивільні справи розглядаються у вівторок та четвер, а кримінальні справи – кожного дня, навіть і у вівторок та четвер у вільний від розгляду цивільних справ час. Тому оперативно вивчити справу та провести її розгляд в строки, передбачені ЦПК України, фактично є неможливим.</w:t>
      </w:r>
    </w:p>
    <w:p w14:paraId="4ECE9FF5"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Суддя Криворотенко В.І. вважав за необхідне зазначити, що вивчення апеляційних скарг і вирішення питання щодо подальшого їх руху здійснюється в хронологічному порядку, тобто по часу надходження до апеляційного суду, не порушуючи права інших громадян на доступ до суду, апеляційні скарги яких надійшли раніше.</w:t>
      </w:r>
    </w:p>
    <w:p w14:paraId="67DB5C88" w14:textId="498DAB74"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Отже, як зауважив суддя Криворотенко В.І., враховуючи ситуацію, що склалася в Сумському апеляційному суді, справа за апеляційною скаргою, що була зареєстрована 25 серпня 2023 року, була витребувана з місцевого суду лише 11 вересня 2023 року, справа надійшла до апеляційного суду 14 вересня 2023</w:t>
      </w:r>
      <w:r w:rsidR="001E1FD4">
        <w:rPr>
          <w:rFonts w:ascii="Times New Roman" w:hAnsi="Times New Roman" w:cs="Times New Roman"/>
          <w:bCs/>
          <w:sz w:val="28"/>
          <w:szCs w:val="28"/>
          <w:lang w:eastAsia="ru-RU"/>
        </w:rPr>
        <w:t> </w:t>
      </w:r>
      <w:r w:rsidRPr="000A1333">
        <w:rPr>
          <w:rFonts w:ascii="Times New Roman" w:hAnsi="Times New Roman" w:cs="Times New Roman"/>
          <w:bCs/>
          <w:sz w:val="28"/>
          <w:szCs w:val="28"/>
          <w:lang w:eastAsia="ru-RU"/>
        </w:rPr>
        <w:t>року, 5 жовтня 2023 року зазначена вище апеляційна скарга була залишена без руху.</w:t>
      </w:r>
    </w:p>
    <w:p w14:paraId="0BFFD4CA" w14:textId="33A60BE3" w:rsidR="00D14B54" w:rsidRPr="000A1333" w:rsidRDefault="00D14B54" w:rsidP="001E1FD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Суддя Криворотенко В.І. зазначив, що з 23 жовтня до 13 листопада 2023</w:t>
      </w:r>
      <w:r>
        <w:rPr>
          <w:rFonts w:ascii="Times New Roman" w:hAnsi="Times New Roman" w:cs="Times New Roman"/>
          <w:bCs/>
          <w:sz w:val="28"/>
          <w:szCs w:val="28"/>
          <w:lang w:eastAsia="ru-RU"/>
        </w:rPr>
        <w:t> </w:t>
      </w:r>
      <w:r w:rsidRPr="000A1333">
        <w:rPr>
          <w:rFonts w:ascii="Times New Roman" w:hAnsi="Times New Roman" w:cs="Times New Roman"/>
          <w:bCs/>
          <w:sz w:val="28"/>
          <w:szCs w:val="28"/>
          <w:lang w:eastAsia="ru-RU"/>
        </w:rPr>
        <w:t>року перебував у відпустці. Після виходу з відпустки, дотримуючись зазначеного вище хронологічного порядку вивчення апеляційних скарг, 20</w:t>
      </w:r>
      <w:r>
        <w:rPr>
          <w:rFonts w:ascii="Times New Roman" w:hAnsi="Times New Roman" w:cs="Times New Roman"/>
          <w:bCs/>
          <w:sz w:val="28"/>
          <w:szCs w:val="28"/>
          <w:lang w:eastAsia="ru-RU"/>
        </w:rPr>
        <w:t> </w:t>
      </w:r>
      <w:r w:rsidRPr="000A1333">
        <w:rPr>
          <w:rFonts w:ascii="Times New Roman" w:hAnsi="Times New Roman" w:cs="Times New Roman"/>
          <w:bCs/>
          <w:sz w:val="28"/>
          <w:szCs w:val="28"/>
          <w:lang w:eastAsia="ru-RU"/>
        </w:rPr>
        <w:t xml:space="preserve">листопада 2023 року постановив ухвалу, якою визнав неподаною та повернув апеляційну скаргу Акціонерного товариства «Сумське машинобудівне науково-виробниче об’єднання Інжиніринг» на рішення Ковпаківського районного суду міста Суми від 27 липня 2023 року у справі за позовом </w:t>
      </w:r>
      <w:r w:rsidR="00796695">
        <w:rPr>
          <w:rFonts w:ascii="Times New Roman" w:hAnsi="Times New Roman" w:cs="Times New Roman"/>
          <w:sz w:val="28"/>
          <w:szCs w:val="28"/>
        </w:rPr>
        <w:t>ОСОБА1</w:t>
      </w:r>
      <w:r w:rsidRPr="000A1333">
        <w:rPr>
          <w:rFonts w:ascii="Times New Roman" w:hAnsi="Times New Roman" w:cs="Times New Roman"/>
          <w:bCs/>
          <w:sz w:val="28"/>
          <w:szCs w:val="28"/>
          <w:lang w:eastAsia="ru-RU"/>
        </w:rPr>
        <w:t xml:space="preserve"> до Акціонерного товариства «Сумське машинобудівне науково-виробниче об’єднання Інжиніринг» про стягнення заборгованості по заробітній платі.</w:t>
      </w:r>
    </w:p>
    <w:p w14:paraId="7092F656"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 або невжиттям суддею заходів щодо розгляду заяви, скарги чи справи протягом строку, встановленого законом.</w:t>
      </w:r>
    </w:p>
    <w:p w14:paraId="510140D8" w14:textId="77777777" w:rsidR="00D14B54" w:rsidRPr="000A1333" w:rsidRDefault="00D14B54" w:rsidP="00D14B54">
      <w:pPr>
        <w:pStyle w:val="a7"/>
        <w:ind w:firstLine="567"/>
        <w:jc w:val="both"/>
        <w:rPr>
          <w:szCs w:val="28"/>
        </w:rPr>
      </w:pPr>
      <w:r w:rsidRPr="000A1333">
        <w:rPr>
          <w:szCs w:val="28"/>
        </w:rPr>
        <w:t xml:space="preserve">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14:paraId="38218532" w14:textId="77777777" w:rsidR="00D14B54" w:rsidRPr="000A1333" w:rsidRDefault="00D14B54" w:rsidP="00D14B54">
      <w:pPr>
        <w:pStyle w:val="a7"/>
        <w:ind w:firstLine="567"/>
        <w:jc w:val="both"/>
        <w:rPr>
          <w:szCs w:val="28"/>
        </w:rPr>
      </w:pPr>
      <w:r w:rsidRPr="000A1333">
        <w:rPr>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14:paraId="78FFAA20" w14:textId="77777777" w:rsidR="00D14B54" w:rsidRPr="000A1333" w:rsidRDefault="00D14B54" w:rsidP="00D14B54">
      <w:pPr>
        <w:pStyle w:val="a7"/>
        <w:ind w:firstLine="567"/>
        <w:jc w:val="both"/>
        <w:rPr>
          <w:szCs w:val="28"/>
        </w:rPr>
      </w:pPr>
      <w:r w:rsidRPr="000A1333">
        <w:rPr>
          <w:szCs w:val="28"/>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p>
    <w:p w14:paraId="032E7B19" w14:textId="77777777" w:rsidR="00D14B54" w:rsidRPr="000A1333" w:rsidRDefault="00D14B54" w:rsidP="00D14B54">
      <w:pPr>
        <w:pStyle w:val="a7"/>
        <w:ind w:firstLine="567"/>
        <w:jc w:val="both"/>
        <w:rPr>
          <w:szCs w:val="28"/>
        </w:rPr>
      </w:pPr>
      <w:r w:rsidRPr="000A1333">
        <w:rPr>
          <w:szCs w:val="28"/>
        </w:rPr>
        <w:t>За приписами частин першої, другої, шостої статті 357 ЦПК України апеляційна скарга реєструється у день її надходження до суду апеляційної інстанції та не пізніше наступного дня передається судді-доповідачу, визначеному в порядку, встановленому</w:t>
      </w:r>
      <w:r>
        <w:rPr>
          <w:szCs w:val="28"/>
        </w:rPr>
        <w:t xml:space="preserve"> </w:t>
      </w:r>
      <w:hyperlink r:id="rId12" w:anchor="n6255" w:history="1">
        <w:r w:rsidRPr="000A1333">
          <w:t>статтею 33</w:t>
        </w:r>
      </w:hyperlink>
      <w:r>
        <w:rPr>
          <w:szCs w:val="28"/>
        </w:rPr>
        <w:t xml:space="preserve"> </w:t>
      </w:r>
      <w:r w:rsidRPr="000A1333">
        <w:rPr>
          <w:szCs w:val="28"/>
        </w:rPr>
        <w:t>цього Кодексу.</w:t>
      </w:r>
    </w:p>
    <w:p w14:paraId="29353018" w14:textId="77777777" w:rsidR="00D14B54" w:rsidRPr="000A1333" w:rsidRDefault="00D14B54" w:rsidP="00D14B54">
      <w:pPr>
        <w:pStyle w:val="a7"/>
        <w:ind w:firstLine="567"/>
        <w:jc w:val="both"/>
        <w:rPr>
          <w:szCs w:val="28"/>
        </w:rPr>
      </w:pPr>
      <w:r w:rsidRPr="000A1333">
        <w:rPr>
          <w:szCs w:val="28"/>
        </w:rPr>
        <w:t>До апеляційної скарги, яка оформлена з порушенням вимог, встановлених</w:t>
      </w:r>
      <w:r>
        <w:rPr>
          <w:szCs w:val="28"/>
        </w:rPr>
        <w:t xml:space="preserve"> </w:t>
      </w:r>
      <w:hyperlink r:id="rId13" w:anchor="n8578" w:history="1">
        <w:r w:rsidRPr="000A1333">
          <w:t>статтею 356</w:t>
        </w:r>
      </w:hyperlink>
      <w:r>
        <w:rPr>
          <w:szCs w:val="28"/>
        </w:rPr>
        <w:t xml:space="preserve"> </w:t>
      </w:r>
      <w:r w:rsidRPr="000A1333">
        <w:rPr>
          <w:szCs w:val="28"/>
        </w:rPr>
        <w:t>цього Кодексу, а також подана особою, яка відповідно до</w:t>
      </w:r>
      <w:r>
        <w:rPr>
          <w:szCs w:val="28"/>
        </w:rPr>
        <w:t xml:space="preserve"> </w:t>
      </w:r>
      <w:hyperlink r:id="rId14" w:anchor="n6142" w:history="1">
        <w:r w:rsidRPr="000A1333">
          <w:t>частини шостої</w:t>
        </w:r>
      </w:hyperlink>
      <w:r>
        <w:rPr>
          <w:szCs w:val="28"/>
        </w:rPr>
        <w:t xml:space="preserve"> </w:t>
      </w:r>
      <w:r w:rsidRPr="000A1333">
        <w:rPr>
          <w:szCs w:val="28"/>
        </w:rPr>
        <w:t>статті 14 цього Кодексу зобов’язана зареєструвати електронний кабінет, але не зареєструвала його, застосовуються положення</w:t>
      </w:r>
      <w:r>
        <w:rPr>
          <w:szCs w:val="28"/>
        </w:rPr>
        <w:t xml:space="preserve"> </w:t>
      </w:r>
      <w:hyperlink r:id="rId15" w:anchor="n7423" w:history="1">
        <w:r w:rsidRPr="000A1333">
          <w:t>статті 185</w:t>
        </w:r>
      </w:hyperlink>
      <w:r>
        <w:rPr>
          <w:szCs w:val="28"/>
        </w:rPr>
        <w:t xml:space="preserve"> </w:t>
      </w:r>
      <w:r w:rsidRPr="000A1333">
        <w:rPr>
          <w:szCs w:val="28"/>
        </w:rPr>
        <w:t>цього Кодексу.</w:t>
      </w:r>
    </w:p>
    <w:p w14:paraId="7882E388" w14:textId="77777777" w:rsidR="00D14B54" w:rsidRDefault="00D14B54" w:rsidP="00D14B54">
      <w:pPr>
        <w:pStyle w:val="a7"/>
        <w:ind w:firstLine="567"/>
        <w:jc w:val="both"/>
        <w:rPr>
          <w:szCs w:val="28"/>
        </w:rPr>
      </w:pPr>
      <w:r w:rsidRPr="000A1333">
        <w:rPr>
          <w:szCs w:val="28"/>
        </w:rPr>
        <w:t>Питання про залишення апеляційної скарги без руху суддя-доповідач вирішує протягом п’яти днів з дня надходження апеляційної скарги. Питання про повернення апеляційної скарги суд апеляційної інстанції вирішує протягом п’яти днів з дня надходження апеляційної скарги або з дня закінчення строку на усунення недоліків.</w:t>
      </w:r>
    </w:p>
    <w:p w14:paraId="505FCEF1" w14:textId="60314E51" w:rsidR="00D14B54" w:rsidRDefault="001E1FD4" w:rsidP="00D14B54">
      <w:pPr>
        <w:pStyle w:val="a7"/>
        <w:ind w:firstLine="567"/>
        <w:jc w:val="both"/>
        <w:rPr>
          <w:bCs/>
          <w:szCs w:val="28"/>
          <w:lang w:eastAsia="ru-RU"/>
        </w:rPr>
      </w:pPr>
      <w:r>
        <w:rPr>
          <w:szCs w:val="28"/>
        </w:rPr>
        <w:t xml:space="preserve">Друга Дисциплінарна палата Вищої ради правосуддя </w:t>
      </w:r>
      <w:r w:rsidR="00D14B54">
        <w:rPr>
          <w:szCs w:val="28"/>
        </w:rPr>
        <w:t>встанов</w:t>
      </w:r>
      <w:r>
        <w:rPr>
          <w:szCs w:val="28"/>
        </w:rPr>
        <w:t>ила</w:t>
      </w:r>
      <w:r w:rsidR="00D14B54">
        <w:rPr>
          <w:szCs w:val="28"/>
        </w:rPr>
        <w:t>, що апеляційна скарга</w:t>
      </w:r>
      <w:r w:rsidR="00D14B54" w:rsidRPr="008B6599">
        <w:rPr>
          <w:bCs/>
          <w:szCs w:val="28"/>
          <w:lang w:eastAsia="ru-RU"/>
        </w:rPr>
        <w:t xml:space="preserve"> </w:t>
      </w:r>
      <w:r w:rsidR="00D14B54" w:rsidRPr="000A1333">
        <w:rPr>
          <w:bCs/>
          <w:szCs w:val="28"/>
          <w:lang w:eastAsia="ru-RU"/>
        </w:rPr>
        <w:t>Акціонерного товариства «Сумське машинобудівне науково-виробниче об’єднання Інжиніринг» на рішення Ковпаківського районного суду міста Суми від 27 липня 2023 року</w:t>
      </w:r>
      <w:r w:rsidR="00D14B54">
        <w:rPr>
          <w:bCs/>
          <w:szCs w:val="28"/>
          <w:lang w:eastAsia="ru-RU"/>
        </w:rPr>
        <w:t xml:space="preserve"> у справі № 592/9681/23 надійшла до Сумського апеляційного суду 25 серпня 2023 року. </w:t>
      </w:r>
    </w:p>
    <w:p w14:paraId="0692DB2E" w14:textId="77777777" w:rsidR="00D14B54" w:rsidRDefault="00D14B54" w:rsidP="00D14B54">
      <w:pPr>
        <w:pStyle w:val="a7"/>
        <w:ind w:firstLine="567"/>
        <w:jc w:val="both"/>
        <w:rPr>
          <w:bCs/>
          <w:szCs w:val="28"/>
          <w:lang w:eastAsia="ru-RU"/>
        </w:rPr>
      </w:pPr>
      <w:r>
        <w:rPr>
          <w:bCs/>
          <w:szCs w:val="28"/>
          <w:lang w:eastAsia="ru-RU"/>
        </w:rPr>
        <w:t>Ухвалою Сумського апеляційного суду від 5 жовтня 2023 року (суддя Криворотенко В.І.) апеляційну скаргу залишено без руху та надано строк для усунення недоліків не більше десяти днів з дня вручення копії цієї ухвали.</w:t>
      </w:r>
    </w:p>
    <w:p w14:paraId="4AEF2F34" w14:textId="77777777" w:rsidR="00D14B54" w:rsidRDefault="00D14B54" w:rsidP="00D14B54">
      <w:pPr>
        <w:pStyle w:val="a7"/>
        <w:ind w:firstLine="567"/>
        <w:jc w:val="both"/>
        <w:rPr>
          <w:bCs/>
          <w:szCs w:val="28"/>
          <w:lang w:eastAsia="ru-RU"/>
        </w:rPr>
      </w:pPr>
      <w:r>
        <w:rPr>
          <w:bCs/>
          <w:szCs w:val="28"/>
          <w:lang w:eastAsia="ru-RU"/>
        </w:rPr>
        <w:t xml:space="preserve">Тобто питання про залишення апеляційної скарги без руху було вирішено судом через 41 день з дня її надходження, що не відповідає вимогам частини шостої статті 357 ЦПК України. </w:t>
      </w:r>
    </w:p>
    <w:p w14:paraId="54F2C045" w14:textId="77777777" w:rsidR="00D14B54" w:rsidRDefault="00D14B54" w:rsidP="00D14B54">
      <w:pPr>
        <w:pStyle w:val="a7"/>
        <w:ind w:firstLine="567"/>
        <w:jc w:val="both"/>
        <w:rPr>
          <w:bCs/>
          <w:szCs w:val="28"/>
          <w:lang w:eastAsia="ru-RU"/>
        </w:rPr>
      </w:pPr>
      <w:r>
        <w:rPr>
          <w:bCs/>
          <w:szCs w:val="28"/>
          <w:lang w:eastAsia="ru-RU"/>
        </w:rPr>
        <w:t>Також встановлено, що к</w:t>
      </w:r>
      <w:r w:rsidRPr="006E2EB0">
        <w:rPr>
          <w:bCs/>
          <w:szCs w:val="28"/>
          <w:lang w:eastAsia="ru-RU"/>
        </w:rPr>
        <w:t xml:space="preserve">опію ухвали апеляційного суду про залишення апеляційної скарги без руху відповідач отримав 11 жовтня 2023 року, проте у встановлений судом 10-денний строк </w:t>
      </w:r>
      <w:r>
        <w:rPr>
          <w:bCs/>
          <w:szCs w:val="28"/>
          <w:lang w:eastAsia="ru-RU"/>
        </w:rPr>
        <w:t>недоліки не усунув</w:t>
      </w:r>
      <w:r w:rsidRPr="006E2EB0">
        <w:rPr>
          <w:bCs/>
          <w:szCs w:val="28"/>
          <w:lang w:eastAsia="ru-RU"/>
        </w:rPr>
        <w:t>.</w:t>
      </w:r>
      <w:r>
        <w:rPr>
          <w:bCs/>
          <w:szCs w:val="28"/>
          <w:lang w:eastAsia="ru-RU"/>
        </w:rPr>
        <w:t xml:space="preserve"> </w:t>
      </w:r>
      <w:r w:rsidRPr="006E2EB0">
        <w:rPr>
          <w:bCs/>
          <w:szCs w:val="28"/>
          <w:lang w:eastAsia="ru-RU"/>
        </w:rPr>
        <w:t xml:space="preserve"> </w:t>
      </w:r>
    </w:p>
    <w:p w14:paraId="7FC703DC" w14:textId="77777777" w:rsidR="00D14B54" w:rsidRDefault="00D14B54" w:rsidP="00D14B54">
      <w:pPr>
        <w:pStyle w:val="a7"/>
        <w:ind w:firstLine="567"/>
        <w:jc w:val="both"/>
        <w:rPr>
          <w:bCs/>
          <w:szCs w:val="28"/>
          <w:lang w:eastAsia="ru-RU"/>
        </w:rPr>
      </w:pPr>
      <w:r>
        <w:rPr>
          <w:bCs/>
          <w:szCs w:val="28"/>
          <w:lang w:eastAsia="ru-RU"/>
        </w:rPr>
        <w:t>Ухвалою Сумського апеляційного суду від 20 листопада 2023 року (суддя Криворотенко В.І.) в</w:t>
      </w:r>
      <w:r w:rsidRPr="00EF540A">
        <w:rPr>
          <w:bCs/>
          <w:szCs w:val="28"/>
          <w:lang w:eastAsia="ru-RU"/>
        </w:rPr>
        <w:t>изна</w:t>
      </w:r>
      <w:r>
        <w:rPr>
          <w:bCs/>
          <w:szCs w:val="28"/>
          <w:lang w:eastAsia="ru-RU"/>
        </w:rPr>
        <w:t>но</w:t>
      </w:r>
      <w:r w:rsidRPr="00EF540A">
        <w:rPr>
          <w:bCs/>
          <w:szCs w:val="28"/>
          <w:lang w:eastAsia="ru-RU"/>
        </w:rPr>
        <w:t xml:space="preserve"> неподаною та повернут</w:t>
      </w:r>
      <w:r>
        <w:rPr>
          <w:bCs/>
          <w:szCs w:val="28"/>
          <w:lang w:eastAsia="ru-RU"/>
        </w:rPr>
        <w:t>о</w:t>
      </w:r>
      <w:r w:rsidRPr="00EF540A">
        <w:rPr>
          <w:bCs/>
          <w:szCs w:val="28"/>
          <w:lang w:eastAsia="ru-RU"/>
        </w:rPr>
        <w:t xml:space="preserve"> апеляційну скаргу Акціонерного товариства «Сумське машинобудівне науково-виробниче об</w:t>
      </w:r>
      <w:r>
        <w:rPr>
          <w:bCs/>
          <w:szCs w:val="28"/>
          <w:lang w:eastAsia="ru-RU"/>
        </w:rPr>
        <w:t>’</w:t>
      </w:r>
      <w:r w:rsidRPr="00EF540A">
        <w:rPr>
          <w:bCs/>
          <w:szCs w:val="28"/>
          <w:lang w:eastAsia="ru-RU"/>
        </w:rPr>
        <w:t>єднання</w:t>
      </w:r>
      <w:r>
        <w:rPr>
          <w:bCs/>
          <w:szCs w:val="28"/>
          <w:lang w:eastAsia="ru-RU"/>
        </w:rPr>
        <w:t xml:space="preserve"> </w:t>
      </w:r>
      <w:r w:rsidRPr="00EF540A">
        <w:rPr>
          <w:bCs/>
          <w:szCs w:val="28"/>
          <w:lang w:eastAsia="ru-RU"/>
        </w:rPr>
        <w:t>Інжиніринг» на рішення Ковпаківського районного суду м</w:t>
      </w:r>
      <w:r>
        <w:rPr>
          <w:bCs/>
          <w:szCs w:val="28"/>
          <w:lang w:eastAsia="ru-RU"/>
        </w:rPr>
        <w:t xml:space="preserve">іста </w:t>
      </w:r>
      <w:r w:rsidRPr="00EF540A">
        <w:rPr>
          <w:bCs/>
          <w:szCs w:val="28"/>
          <w:lang w:eastAsia="ru-RU"/>
        </w:rPr>
        <w:t xml:space="preserve">Суми від 27 липня 2023 року </w:t>
      </w:r>
      <w:r>
        <w:rPr>
          <w:bCs/>
          <w:szCs w:val="28"/>
          <w:lang w:eastAsia="ru-RU"/>
        </w:rPr>
        <w:t>у справі № 592/9681/23.</w:t>
      </w:r>
    </w:p>
    <w:p w14:paraId="10EC053D" w14:textId="77777777" w:rsidR="00D14B54" w:rsidRPr="006E2EB0" w:rsidRDefault="00D14B54" w:rsidP="00D14B54">
      <w:pPr>
        <w:pStyle w:val="a7"/>
        <w:ind w:firstLine="567"/>
        <w:jc w:val="both"/>
        <w:rPr>
          <w:bCs/>
          <w:szCs w:val="28"/>
          <w:lang w:eastAsia="ru-RU"/>
        </w:rPr>
      </w:pPr>
      <w:r>
        <w:rPr>
          <w:bCs/>
          <w:szCs w:val="28"/>
          <w:lang w:eastAsia="ru-RU"/>
        </w:rPr>
        <w:t xml:space="preserve">Отже питання про повернення апеляційної скарги було вирішено судом через 30 днів з дня закінчення строку на усунення недоліків (21 жовтня 2023 року), що не відповідає вимогам частини шостої статті 357 ЦПК України. </w:t>
      </w:r>
    </w:p>
    <w:p w14:paraId="4991A171" w14:textId="77777777" w:rsidR="00D14B54" w:rsidRPr="000A1333" w:rsidRDefault="00D14B54" w:rsidP="00D14B54">
      <w:pPr>
        <w:spacing w:after="0" w:line="240" w:lineRule="auto"/>
        <w:ind w:firstLine="567"/>
        <w:jc w:val="both"/>
        <w:rPr>
          <w:rFonts w:ascii="Times New Roman" w:hAnsi="Times New Roman" w:cs="Times New Roman"/>
          <w:bCs/>
          <w:sz w:val="28"/>
          <w:szCs w:val="28"/>
          <w:lang w:eastAsia="ru-RU"/>
        </w:rPr>
      </w:pPr>
      <w:r w:rsidRPr="000A1333">
        <w:rPr>
          <w:rFonts w:ascii="Times New Roman" w:hAnsi="Times New Roman" w:cs="Times New Roman"/>
          <w:bCs/>
          <w:sz w:val="28"/>
          <w:szCs w:val="28"/>
          <w:lang w:eastAsia="ru-RU"/>
        </w:rPr>
        <w:t xml:space="preserve">Разом із тим встановлено, що </w:t>
      </w:r>
      <w:r>
        <w:rPr>
          <w:rFonts w:ascii="Times New Roman" w:hAnsi="Times New Roman" w:cs="Times New Roman"/>
          <w:bCs/>
          <w:sz w:val="28"/>
          <w:szCs w:val="28"/>
          <w:lang w:eastAsia="ru-RU"/>
        </w:rPr>
        <w:t xml:space="preserve">такі </w:t>
      </w:r>
      <w:r w:rsidRPr="000A1333">
        <w:rPr>
          <w:rFonts w:ascii="Times New Roman" w:hAnsi="Times New Roman" w:cs="Times New Roman"/>
          <w:bCs/>
          <w:sz w:val="28"/>
          <w:szCs w:val="28"/>
          <w:lang w:eastAsia="ru-RU"/>
        </w:rPr>
        <w:t>порушення обумовлен</w:t>
      </w:r>
      <w:r>
        <w:rPr>
          <w:rFonts w:ascii="Times New Roman" w:hAnsi="Times New Roman" w:cs="Times New Roman"/>
          <w:bCs/>
          <w:sz w:val="28"/>
          <w:szCs w:val="28"/>
          <w:lang w:eastAsia="ru-RU"/>
        </w:rPr>
        <w:t>і</w:t>
      </w:r>
      <w:r w:rsidRPr="000A1333">
        <w:rPr>
          <w:rFonts w:ascii="Times New Roman" w:hAnsi="Times New Roman" w:cs="Times New Roman"/>
          <w:bCs/>
          <w:sz w:val="28"/>
          <w:szCs w:val="28"/>
          <w:lang w:eastAsia="ru-RU"/>
        </w:rPr>
        <w:t xml:space="preserve"> об’єктивною причиною, а саме навантаженням судді </w:t>
      </w:r>
      <w:r>
        <w:rPr>
          <w:rFonts w:ascii="Times New Roman" w:hAnsi="Times New Roman" w:cs="Times New Roman"/>
          <w:bCs/>
          <w:sz w:val="28"/>
          <w:szCs w:val="28"/>
          <w:lang w:eastAsia="ru-RU"/>
        </w:rPr>
        <w:t>Криворотенка В.І.</w:t>
      </w:r>
    </w:p>
    <w:p w14:paraId="72EB534D" w14:textId="690AFF7B" w:rsidR="00D14B54" w:rsidRDefault="00D14B54" w:rsidP="00D14B54">
      <w:pPr>
        <w:pStyle w:val="a7"/>
        <w:ind w:firstLine="567"/>
        <w:jc w:val="both"/>
        <w:rPr>
          <w:szCs w:val="28"/>
        </w:rPr>
      </w:pPr>
      <w:r w:rsidRPr="000A1333">
        <w:rPr>
          <w:szCs w:val="28"/>
        </w:rPr>
        <w:t xml:space="preserve">Рішенням Вищої ради правосуддя від 24 листопада 2020 року </w:t>
      </w:r>
      <w:r w:rsidRPr="000A1333">
        <w:rPr>
          <w:szCs w:val="28"/>
        </w:rPr>
        <w:b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судочинства</w:t>
      </w:r>
      <w:r w:rsidR="00025849">
        <w:rPr>
          <w:szCs w:val="28"/>
        </w:rPr>
        <w:t> </w:t>
      </w:r>
      <w:r w:rsidRPr="000A1333">
        <w:rPr>
          <w:szCs w:val="28"/>
        </w:rPr>
        <w:t>–</w:t>
      </w:r>
      <w:r>
        <w:rPr>
          <w:szCs w:val="28"/>
        </w:rPr>
        <w:t xml:space="preserve"> </w:t>
      </w:r>
      <w:r w:rsidRPr="000A1333">
        <w:rPr>
          <w:szCs w:val="28"/>
        </w:rPr>
        <w:t>287 хв., адміністративні правопорушення – 130 хв., окремі процесуальні питання – 99 хв.</w:t>
      </w:r>
    </w:p>
    <w:p w14:paraId="48E7965A" w14:textId="77777777" w:rsidR="00D14B54" w:rsidRDefault="00D14B54" w:rsidP="00D14B54">
      <w:pPr>
        <w:pStyle w:val="a7"/>
        <w:ind w:firstLine="567"/>
        <w:jc w:val="both"/>
        <w:rPr>
          <w:szCs w:val="28"/>
        </w:rPr>
      </w:pPr>
      <w:r>
        <w:rPr>
          <w:szCs w:val="28"/>
        </w:rPr>
        <w:t xml:space="preserve">З інформації про показники навантаження судді Сумського апеляційного суду Криворотенка В.І. у період з 1 січня по 31 грудня 2023 року вбачається таке: </w:t>
      </w:r>
    </w:p>
    <w:p w14:paraId="777FCB64" w14:textId="77777777" w:rsidR="00D14B54" w:rsidRDefault="00D14B54" w:rsidP="00D14B54">
      <w:pPr>
        <w:pStyle w:val="a7"/>
        <w:ind w:firstLine="567"/>
        <w:jc w:val="both"/>
        <w:rPr>
          <w:szCs w:val="28"/>
        </w:rPr>
      </w:pPr>
      <w:r>
        <w:rPr>
          <w:szCs w:val="28"/>
        </w:rPr>
        <w:t>залишок нерозглянутих справ на початок 2023 року: цивільне судочинство – 48, кримінальне судочинство – 0;</w:t>
      </w:r>
    </w:p>
    <w:p w14:paraId="7CAAAD37" w14:textId="77777777" w:rsidR="00D14B54" w:rsidRDefault="00D14B54" w:rsidP="00D14B54">
      <w:pPr>
        <w:pStyle w:val="a7"/>
        <w:ind w:firstLine="567"/>
        <w:jc w:val="both"/>
        <w:rPr>
          <w:szCs w:val="28"/>
        </w:rPr>
      </w:pPr>
      <w:r>
        <w:rPr>
          <w:szCs w:val="28"/>
        </w:rPr>
        <w:t>надійшло справ у звітному періоді: цивільне судочинство – 1014, кримінальне судочинство – 2425;</w:t>
      </w:r>
    </w:p>
    <w:p w14:paraId="3AC41AC8" w14:textId="77777777" w:rsidR="00D14B54" w:rsidRDefault="00D14B54" w:rsidP="00D14B54">
      <w:pPr>
        <w:pStyle w:val="a7"/>
        <w:ind w:firstLine="567"/>
        <w:jc w:val="both"/>
        <w:rPr>
          <w:szCs w:val="28"/>
        </w:rPr>
      </w:pPr>
      <w:r>
        <w:rPr>
          <w:szCs w:val="28"/>
        </w:rPr>
        <w:t>розглянуто справ у звітному періоді: цивільне судочинство – 688, кримінальне судочинство – 2425;</w:t>
      </w:r>
    </w:p>
    <w:p w14:paraId="1044319E" w14:textId="77777777" w:rsidR="00D14B54" w:rsidRPr="000A1333" w:rsidRDefault="00D14B54" w:rsidP="00D14B54">
      <w:pPr>
        <w:pStyle w:val="a7"/>
        <w:ind w:firstLine="567"/>
        <w:jc w:val="both"/>
        <w:rPr>
          <w:szCs w:val="28"/>
        </w:rPr>
      </w:pPr>
      <w:r>
        <w:rPr>
          <w:szCs w:val="28"/>
        </w:rPr>
        <w:t>залишок нерозглянутих справ станом на 1 січня 2024 року: цивільне судочинство – 374; кримінальне судочинство – 0.</w:t>
      </w:r>
    </w:p>
    <w:p w14:paraId="23302E67" w14:textId="77777777" w:rsidR="00D14B54" w:rsidRPr="000A1333" w:rsidRDefault="00D14B54" w:rsidP="00D14B54">
      <w:pPr>
        <w:pStyle w:val="a7"/>
        <w:ind w:firstLine="567"/>
        <w:contextualSpacing/>
        <w:jc w:val="both"/>
        <w:rPr>
          <w:szCs w:val="28"/>
        </w:rPr>
      </w:pPr>
      <w:r w:rsidRPr="000A1333">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0A70DB25" w14:textId="77777777" w:rsidR="00D14B54" w:rsidRPr="000A1333" w:rsidRDefault="00D14B54" w:rsidP="00D14B54">
      <w:pPr>
        <w:pStyle w:val="a7"/>
        <w:ind w:firstLine="567"/>
        <w:contextualSpacing/>
        <w:jc w:val="both"/>
        <w:rPr>
          <w:szCs w:val="28"/>
        </w:rPr>
      </w:pPr>
      <w:r w:rsidRPr="000A1333">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2693D6FC" w14:textId="77777777" w:rsidR="00D14B54" w:rsidRPr="000A1333" w:rsidRDefault="00D14B54" w:rsidP="00D14B54">
      <w:pPr>
        <w:pStyle w:val="a7"/>
        <w:ind w:firstLine="567"/>
        <w:contextualSpacing/>
        <w:jc w:val="both"/>
        <w:rPr>
          <w:szCs w:val="28"/>
        </w:rPr>
      </w:pPr>
      <w:r w:rsidRPr="000A1333">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10AB5266" w14:textId="2D57EB7B" w:rsidR="00D14B54" w:rsidRPr="000A1333" w:rsidRDefault="00025849" w:rsidP="00D14B54">
      <w:pPr>
        <w:pStyle w:val="a7"/>
        <w:ind w:firstLine="567"/>
        <w:jc w:val="both"/>
        <w:rPr>
          <w:color w:val="000000"/>
          <w:szCs w:val="28"/>
        </w:rPr>
      </w:pPr>
      <w:r>
        <w:rPr>
          <w:color w:val="000000"/>
          <w:szCs w:val="28"/>
        </w:rPr>
        <w:t>Друга Дисциплінарна палата Вищої ради правосуддя</w:t>
      </w:r>
      <w:r w:rsidR="00D14B54" w:rsidRPr="000A1333">
        <w:rPr>
          <w:color w:val="000000"/>
          <w:szCs w:val="28"/>
        </w:rPr>
        <w:t xml:space="preserve"> не встанов</w:t>
      </w:r>
      <w:r>
        <w:rPr>
          <w:color w:val="000000"/>
          <w:szCs w:val="28"/>
        </w:rPr>
        <w:t>ила</w:t>
      </w:r>
      <w:r w:rsidR="00D14B54" w:rsidRPr="000A1333">
        <w:rPr>
          <w:color w:val="000000"/>
          <w:szCs w:val="28"/>
        </w:rPr>
        <w:t xml:space="preserve"> обставин, які безумовно свідчили б про безпідставне затягування або не вжиття суддею </w:t>
      </w:r>
      <w:r w:rsidR="00D14B54">
        <w:rPr>
          <w:color w:val="000000"/>
          <w:szCs w:val="28"/>
        </w:rPr>
        <w:t>Сумського апеляційного суду Криворотенком В.І.</w:t>
      </w:r>
      <w:r w:rsidR="00D14B54" w:rsidRPr="000A1333">
        <w:rPr>
          <w:color w:val="000000"/>
          <w:szCs w:val="28"/>
        </w:rPr>
        <w:t xml:space="preserve"> заходів щодо розгляду </w:t>
      </w:r>
      <w:r w:rsidR="00D14B54">
        <w:rPr>
          <w:szCs w:val="28"/>
        </w:rPr>
        <w:t xml:space="preserve">апеляційної скарги </w:t>
      </w:r>
      <w:r w:rsidR="00D14B54" w:rsidRPr="000A1333">
        <w:rPr>
          <w:color w:val="000000"/>
          <w:szCs w:val="28"/>
        </w:rPr>
        <w:t xml:space="preserve"> </w:t>
      </w:r>
      <w:r w:rsidR="00D14B54" w:rsidRPr="000A1333">
        <w:rPr>
          <w:bCs/>
          <w:szCs w:val="28"/>
          <w:lang w:eastAsia="ru-RU"/>
        </w:rPr>
        <w:t>Акціонерного товариства «Сумське машинобудівне науково-виробниче об’єднання Інжиніринг» на рішення Ковпаківського районного суду міста Суми від 27 липня 2023 року</w:t>
      </w:r>
      <w:r w:rsidR="00D14B54">
        <w:rPr>
          <w:bCs/>
          <w:szCs w:val="28"/>
          <w:lang w:eastAsia="ru-RU"/>
        </w:rPr>
        <w:t xml:space="preserve"> у справі № 592/9681/23 </w:t>
      </w:r>
      <w:r w:rsidR="00D14B54" w:rsidRPr="000A1333">
        <w:rPr>
          <w:color w:val="000000"/>
          <w:szCs w:val="28"/>
        </w:rPr>
        <w:t>протягом строку, встановленого законом.</w:t>
      </w:r>
    </w:p>
    <w:p w14:paraId="1784C629" w14:textId="4E19D8FC" w:rsidR="00D14B54" w:rsidRPr="000A1333" w:rsidRDefault="00D14B54" w:rsidP="00D14B54">
      <w:pPr>
        <w:pStyle w:val="a7"/>
        <w:ind w:firstLine="567"/>
        <w:jc w:val="both"/>
        <w:rPr>
          <w:szCs w:val="28"/>
        </w:rPr>
      </w:pPr>
      <w:r w:rsidRPr="000A1333">
        <w:rPr>
          <w:szCs w:val="28"/>
        </w:rPr>
        <w:t xml:space="preserve">Встановлені обставини дають підстави для висновку, що в діях судді </w:t>
      </w:r>
      <w:r>
        <w:rPr>
          <w:color w:val="000000"/>
          <w:szCs w:val="28"/>
        </w:rPr>
        <w:t>Сумського апеляційного суду Криворотенка В.І.</w:t>
      </w:r>
      <w:r w:rsidR="008029AF">
        <w:rPr>
          <w:color w:val="000000"/>
          <w:szCs w:val="28"/>
        </w:rPr>
        <w:t xml:space="preserve"> </w:t>
      </w:r>
      <w:r w:rsidRPr="000A1333">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5BB2C1B9" w14:textId="29FB20D8" w:rsidR="00D14B54" w:rsidRPr="000A1333" w:rsidRDefault="00D14B54" w:rsidP="00D14B54">
      <w:pPr>
        <w:pStyle w:val="a7"/>
        <w:ind w:firstLine="567"/>
        <w:jc w:val="both"/>
        <w:rPr>
          <w:bCs/>
          <w:szCs w:val="28"/>
          <w:lang w:eastAsia="ru-RU"/>
        </w:rPr>
      </w:pPr>
      <w:r w:rsidRPr="000A1333">
        <w:rPr>
          <w:szCs w:val="28"/>
        </w:rPr>
        <w:t xml:space="preserve">З огляду на наведене </w:t>
      </w:r>
      <w:r w:rsidR="008029AF">
        <w:rPr>
          <w:szCs w:val="28"/>
        </w:rPr>
        <w:t>Друга Дисциплінарна палата Вищої ради правосуддя дійшла</w:t>
      </w:r>
      <w:r w:rsidRPr="000A1333">
        <w:rPr>
          <w:szCs w:val="28"/>
        </w:rPr>
        <w:t xml:space="preserve"> висновку, що скарга не містить відповідно до вимог пункту 3 частини другої статті 107 Закону України «Про судоустрій і статус суддів» </w:t>
      </w:r>
      <w:r w:rsidRPr="000A1333">
        <w:rPr>
          <w:bCs/>
          <w:szCs w:val="28"/>
          <w:lang w:eastAsia="ru-RU"/>
        </w:rPr>
        <w:t>конкретних відомостей про наявність у поведінці судді ознак дисциплінарного проступку, який відповідно до</w:t>
      </w:r>
      <w:r>
        <w:rPr>
          <w:bCs/>
          <w:szCs w:val="28"/>
          <w:lang w:eastAsia="ru-RU"/>
        </w:rPr>
        <w:t xml:space="preserve"> </w:t>
      </w:r>
      <w:hyperlink r:id="rId16" w:anchor="n1137" w:history="1">
        <w:r w:rsidRPr="000A1333">
          <w:rPr>
            <w:bCs/>
            <w:szCs w:val="28"/>
            <w:lang w:eastAsia="ru-RU"/>
          </w:rPr>
          <w:t>частини першої</w:t>
        </w:r>
      </w:hyperlink>
      <w:r>
        <w:rPr>
          <w:bCs/>
          <w:szCs w:val="28"/>
          <w:lang w:eastAsia="ru-RU"/>
        </w:rPr>
        <w:t xml:space="preserve"> </w:t>
      </w:r>
      <w:r w:rsidRPr="000A1333">
        <w:rPr>
          <w:bCs/>
          <w:szCs w:val="28"/>
          <w:lang w:eastAsia="ru-RU"/>
        </w:rPr>
        <w:t>статті 106 цього Закону може бути підставою для дисциплінарної відповідальності судді.</w:t>
      </w:r>
    </w:p>
    <w:p w14:paraId="73BEC433" w14:textId="475FA7E9" w:rsidR="00D14B54" w:rsidRPr="000A1333" w:rsidRDefault="00D14B54" w:rsidP="00D14B54">
      <w:pPr>
        <w:pStyle w:val="a7"/>
        <w:ind w:firstLine="567"/>
        <w:jc w:val="both"/>
        <w:rPr>
          <w:szCs w:val="28"/>
        </w:rPr>
      </w:pPr>
      <w:r w:rsidRPr="000A1333">
        <w:rPr>
          <w:szCs w:val="28"/>
        </w:rPr>
        <w:t>Пунктом 2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r>
        <w:rPr>
          <w:szCs w:val="28"/>
        </w:rPr>
        <w:t xml:space="preserve"> </w:t>
      </w:r>
    </w:p>
    <w:p w14:paraId="2C277F90" w14:textId="1887F707" w:rsidR="00CE2F07" w:rsidRPr="00720B78" w:rsidRDefault="00075FEA" w:rsidP="00CE2F07">
      <w:pPr>
        <w:pStyle w:val="a7"/>
        <w:ind w:firstLine="567"/>
        <w:jc w:val="both"/>
        <w:rPr>
          <w:szCs w:val="28"/>
          <w:lang w:eastAsia="ru-RU"/>
        </w:rPr>
      </w:pPr>
      <w:r>
        <w:rPr>
          <w:szCs w:val="28"/>
          <w:lang w:eastAsia="ru-RU"/>
        </w:rPr>
        <w:t>Враховуючи наведене</w:t>
      </w:r>
      <w:r w:rsidR="00CE2F07" w:rsidRPr="00720B78">
        <w:rPr>
          <w:szCs w:val="28"/>
          <w:lang w:eastAsia="ru-RU"/>
        </w:rPr>
        <w:t xml:space="preserve">, керуючись статтями 106, 107 Закону України «Про судоустрій і статус суддів», статтями 42–44, </w:t>
      </w:r>
      <w:r w:rsidR="00CE2F07" w:rsidRPr="00720B78">
        <w:rPr>
          <w:szCs w:val="28"/>
        </w:rPr>
        <w:t xml:space="preserve">пунктом </w:t>
      </w:r>
      <w:r w:rsidR="00CE78DE" w:rsidRPr="00720B78">
        <w:rPr>
          <w:szCs w:val="28"/>
        </w:rPr>
        <w:t>23⁷</w:t>
      </w:r>
      <w:r w:rsidR="00CE2F07" w:rsidRPr="00720B78">
        <w:rPr>
          <w:szCs w:val="28"/>
        </w:rPr>
        <w:t xml:space="preserve"> розділу ІІІ «Прикінцеві та перехідні положення» </w:t>
      </w:r>
      <w:r w:rsidR="00CE2F07" w:rsidRPr="00720B78">
        <w:rPr>
          <w:szCs w:val="28"/>
          <w:lang w:eastAsia="ru-RU"/>
        </w:rPr>
        <w:t xml:space="preserve">Закону України </w:t>
      </w:r>
      <w:r w:rsidR="00CE2F07" w:rsidRPr="00720B78">
        <w:rPr>
          <w:szCs w:val="28"/>
        </w:rPr>
        <w:t>«Про Вищу раду правосуддя»</w:t>
      </w:r>
      <w:r w:rsidR="00CE2F07" w:rsidRPr="00720B78">
        <w:rPr>
          <w:szCs w:val="28"/>
          <w:lang w:eastAsia="ru-RU"/>
        </w:rPr>
        <w:t>, Друга Дисциплінарна палата Вищої ради правосуддя</w:t>
      </w:r>
    </w:p>
    <w:p w14:paraId="025572F6" w14:textId="77777777" w:rsidR="00CE2F07" w:rsidRPr="00BA4921" w:rsidRDefault="00CE2F07" w:rsidP="00CE2F07">
      <w:pPr>
        <w:pStyle w:val="a7"/>
        <w:ind w:firstLine="708"/>
        <w:jc w:val="both"/>
        <w:rPr>
          <w:sz w:val="27"/>
          <w:szCs w:val="27"/>
        </w:rPr>
      </w:pPr>
    </w:p>
    <w:p w14:paraId="2327EAF6"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r w:rsidRPr="00720B78">
        <w:rPr>
          <w:rFonts w:ascii="Times New Roman" w:hAnsi="Times New Roman" w:cs="Times New Roman"/>
          <w:b/>
          <w:sz w:val="28"/>
          <w:szCs w:val="28"/>
        </w:rPr>
        <w:t>ухвалила:</w:t>
      </w:r>
    </w:p>
    <w:p w14:paraId="4D6D9D8F" w14:textId="77777777" w:rsidR="00CE2F07" w:rsidRPr="00720B78"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35213A4D" w:rsidR="00CE2F07" w:rsidRPr="00720B78" w:rsidRDefault="00CE2F07" w:rsidP="00CE2F07">
      <w:pPr>
        <w:tabs>
          <w:tab w:val="left" w:pos="8880"/>
        </w:tabs>
        <w:spacing w:after="0" w:line="240" w:lineRule="auto"/>
        <w:jc w:val="both"/>
        <w:rPr>
          <w:rFonts w:ascii="Times New Roman" w:hAnsi="Times New Roman" w:cs="Times New Roman"/>
          <w:color w:val="000000"/>
          <w:sz w:val="28"/>
          <w:szCs w:val="28"/>
        </w:rPr>
      </w:pPr>
      <w:r w:rsidRPr="00720B78">
        <w:rPr>
          <w:rFonts w:ascii="Times New Roman" w:hAnsi="Times New Roman" w:cs="Times New Roman"/>
          <w:color w:val="000000"/>
          <w:sz w:val="28"/>
          <w:szCs w:val="28"/>
        </w:rPr>
        <w:t>дисциплінарн</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скарг</w:t>
      </w:r>
      <w:r w:rsidR="00720B78">
        <w:rPr>
          <w:rFonts w:ascii="Times New Roman" w:hAnsi="Times New Roman" w:cs="Times New Roman"/>
          <w:color w:val="000000"/>
          <w:sz w:val="28"/>
          <w:szCs w:val="28"/>
        </w:rPr>
        <w:t>у</w:t>
      </w:r>
      <w:r w:rsidRPr="00720B78">
        <w:rPr>
          <w:rFonts w:ascii="Times New Roman" w:hAnsi="Times New Roman" w:cs="Times New Roman"/>
          <w:color w:val="000000"/>
          <w:sz w:val="28"/>
          <w:szCs w:val="28"/>
        </w:rPr>
        <w:t xml:space="preserve"> </w:t>
      </w:r>
      <w:r w:rsidR="00D14B54">
        <w:rPr>
          <w:rFonts w:ascii="Times New Roman" w:hAnsi="Times New Roman" w:cs="Times New Roman"/>
          <w:bCs/>
          <w:sz w:val="28"/>
          <w:szCs w:val="28"/>
        </w:rPr>
        <w:t>Бабченка Миколи Володимировича</w:t>
      </w:r>
      <w:r w:rsidR="00AE36DE">
        <w:rPr>
          <w:rFonts w:ascii="Times New Roman" w:hAnsi="Times New Roman" w:cs="Times New Roman"/>
          <w:bCs/>
          <w:sz w:val="28"/>
          <w:szCs w:val="28"/>
        </w:rPr>
        <w:t xml:space="preserve"> стосовно судді Криворотенка Віктора Івановича</w:t>
      </w:r>
      <w:r w:rsidR="00BA4921" w:rsidRPr="00720B78">
        <w:rPr>
          <w:rFonts w:ascii="Times New Roman" w:hAnsi="Times New Roman" w:cs="Times New Roman"/>
          <w:bCs/>
          <w:sz w:val="28"/>
          <w:szCs w:val="28"/>
        </w:rPr>
        <w:t xml:space="preserve"> </w:t>
      </w:r>
      <w:r w:rsidRPr="00720B78">
        <w:rPr>
          <w:rFonts w:ascii="Times New Roman" w:hAnsi="Times New Roman" w:cs="Times New Roman"/>
          <w:color w:val="000000"/>
          <w:sz w:val="28"/>
          <w:szCs w:val="28"/>
        </w:rPr>
        <w:t>залишити без розгляду та повернути скаржнику.</w:t>
      </w:r>
    </w:p>
    <w:p w14:paraId="65C2B9E8" w14:textId="6A35EF21" w:rsidR="00A16F50" w:rsidRPr="00720B78" w:rsidRDefault="00CE2F07" w:rsidP="00CE2F07">
      <w:pPr>
        <w:pStyle w:val="a7"/>
        <w:ind w:firstLine="567"/>
        <w:jc w:val="both"/>
        <w:rPr>
          <w:szCs w:val="28"/>
          <w:lang w:eastAsia="ru-RU"/>
        </w:rPr>
      </w:pPr>
      <w:r w:rsidRPr="00720B78">
        <w:rPr>
          <w:szCs w:val="28"/>
          <w:lang w:eastAsia="ru-RU"/>
        </w:rPr>
        <w:t>Ухвала оскарженню не підлягає.</w:t>
      </w:r>
    </w:p>
    <w:p w14:paraId="690090D5" w14:textId="77777777" w:rsidR="0073058D" w:rsidRPr="00720B78" w:rsidRDefault="0073058D" w:rsidP="00CE2F07">
      <w:pPr>
        <w:pStyle w:val="a7"/>
        <w:ind w:firstLine="567"/>
        <w:jc w:val="both"/>
        <w:rPr>
          <w:szCs w:val="28"/>
          <w:lang w:eastAsia="ru-RU"/>
        </w:rPr>
      </w:pPr>
    </w:p>
    <w:p w14:paraId="3FED755A" w14:textId="77777777" w:rsidR="009162D7" w:rsidRPr="00720B78" w:rsidRDefault="009162D7" w:rsidP="00A16F50">
      <w:pPr>
        <w:pStyle w:val="a7"/>
        <w:ind w:firstLine="567"/>
        <w:jc w:val="both"/>
        <w:rPr>
          <w:szCs w:val="28"/>
          <w:lang w:eastAsia="ru-RU"/>
        </w:rPr>
      </w:pPr>
    </w:p>
    <w:p w14:paraId="3347A861" w14:textId="77777777" w:rsidR="00D41631" w:rsidRPr="00720B7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9963"/>
        <w:gridCol w:w="9963"/>
      </w:tblGrid>
      <w:tr w:rsidR="007A18D2" w:rsidRPr="00720B78" w14:paraId="2B6A3044" w14:textId="77777777" w:rsidTr="006C57AF">
        <w:tc>
          <w:tcPr>
            <w:tcW w:w="5353" w:type="dxa"/>
          </w:tcPr>
          <w:tbl>
            <w:tblPr>
              <w:tblW w:w="9747" w:type="dxa"/>
              <w:tblLook w:val="04A0" w:firstRow="1" w:lastRow="0" w:firstColumn="1" w:lastColumn="0" w:noHBand="0" w:noVBand="1"/>
            </w:tblPr>
            <w:tblGrid>
              <w:gridCol w:w="5353"/>
              <w:gridCol w:w="4394"/>
            </w:tblGrid>
            <w:tr w:rsidR="007A18D2" w:rsidRPr="00720B78" w14:paraId="725554D6" w14:textId="77777777" w:rsidTr="000F133E">
              <w:tc>
                <w:tcPr>
                  <w:tcW w:w="5353" w:type="dxa"/>
                </w:tcPr>
                <w:p w14:paraId="1E578D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FE9C9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6D59DC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2C139EC3" w14:textId="77777777" w:rsidR="007A18D2" w:rsidRPr="00720B78" w:rsidRDefault="007A18D2" w:rsidP="007A18D2">
                  <w:pPr>
                    <w:spacing w:after="0" w:line="240" w:lineRule="auto"/>
                    <w:jc w:val="both"/>
                    <w:rPr>
                      <w:rFonts w:ascii="Times New Roman" w:hAnsi="Times New Roman" w:cs="Times New Roman"/>
                      <w:b/>
                      <w:sz w:val="28"/>
                      <w:szCs w:val="28"/>
                    </w:rPr>
                  </w:pPr>
                </w:p>
                <w:p w14:paraId="07BE57C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2C3A95A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5E8C2D7D" w14:textId="77777777" w:rsidR="007A18D2" w:rsidRPr="00720B78" w:rsidRDefault="007A18D2" w:rsidP="007A18D2">
                  <w:pPr>
                    <w:spacing w:after="0" w:line="240" w:lineRule="auto"/>
                    <w:jc w:val="both"/>
                    <w:rPr>
                      <w:rFonts w:ascii="Times New Roman" w:hAnsi="Times New Roman" w:cs="Times New Roman"/>
                      <w:b/>
                      <w:sz w:val="28"/>
                      <w:szCs w:val="28"/>
                    </w:rPr>
                  </w:pPr>
                </w:p>
                <w:p w14:paraId="42B9FDFC" w14:textId="77777777" w:rsidR="007A18D2" w:rsidRPr="00720B78" w:rsidRDefault="007A18D2" w:rsidP="007A18D2">
                  <w:pPr>
                    <w:spacing w:after="0" w:line="240" w:lineRule="auto"/>
                    <w:jc w:val="both"/>
                    <w:rPr>
                      <w:rFonts w:ascii="Times New Roman" w:hAnsi="Times New Roman" w:cs="Times New Roman"/>
                      <w:b/>
                      <w:sz w:val="28"/>
                      <w:szCs w:val="28"/>
                    </w:rPr>
                  </w:pPr>
                </w:p>
                <w:p w14:paraId="745183C3" w14:textId="77777777" w:rsidR="007A18D2" w:rsidRPr="00720B78" w:rsidRDefault="007A18D2" w:rsidP="007A18D2">
                  <w:pPr>
                    <w:spacing w:after="0" w:line="240" w:lineRule="auto"/>
                    <w:jc w:val="both"/>
                    <w:rPr>
                      <w:rFonts w:ascii="Times New Roman" w:hAnsi="Times New Roman" w:cs="Times New Roman"/>
                      <w:b/>
                      <w:sz w:val="28"/>
                      <w:szCs w:val="28"/>
                    </w:rPr>
                  </w:pPr>
                </w:p>
                <w:p w14:paraId="7638BA29" w14:textId="77777777" w:rsidR="007A18D2" w:rsidRPr="00720B78" w:rsidRDefault="007A18D2" w:rsidP="007A18D2">
                  <w:pPr>
                    <w:spacing w:after="0" w:line="240" w:lineRule="auto"/>
                    <w:jc w:val="both"/>
                    <w:rPr>
                      <w:rFonts w:ascii="Times New Roman" w:hAnsi="Times New Roman" w:cs="Times New Roman"/>
                      <w:b/>
                      <w:sz w:val="28"/>
                      <w:szCs w:val="28"/>
                    </w:rPr>
                  </w:pPr>
                </w:p>
                <w:p w14:paraId="3020B272" w14:textId="77777777" w:rsidR="007A18D2" w:rsidRPr="00720B78" w:rsidRDefault="007A18D2" w:rsidP="007A18D2">
                  <w:pPr>
                    <w:spacing w:after="0" w:line="240" w:lineRule="auto"/>
                    <w:jc w:val="both"/>
                    <w:rPr>
                      <w:rFonts w:ascii="Times New Roman" w:hAnsi="Times New Roman" w:cs="Times New Roman"/>
                      <w:b/>
                      <w:sz w:val="28"/>
                      <w:szCs w:val="28"/>
                    </w:rPr>
                  </w:pPr>
                </w:p>
                <w:p w14:paraId="716A86E5" w14:textId="77777777" w:rsidR="007A18D2" w:rsidRPr="00720B78" w:rsidRDefault="007A18D2" w:rsidP="007A18D2">
                  <w:pPr>
                    <w:spacing w:after="0" w:line="240" w:lineRule="auto"/>
                    <w:jc w:val="both"/>
                    <w:rPr>
                      <w:rFonts w:ascii="Times New Roman" w:hAnsi="Times New Roman" w:cs="Times New Roman"/>
                      <w:b/>
                      <w:sz w:val="28"/>
                      <w:szCs w:val="28"/>
                    </w:rPr>
                  </w:pPr>
                </w:p>
                <w:p w14:paraId="1EC5E3F9" w14:textId="77777777" w:rsidR="007A18D2" w:rsidRPr="00720B78" w:rsidRDefault="007A18D2" w:rsidP="007A18D2">
                  <w:pPr>
                    <w:spacing w:after="0" w:line="240" w:lineRule="auto"/>
                    <w:jc w:val="both"/>
                    <w:rPr>
                      <w:rFonts w:ascii="Times New Roman" w:hAnsi="Times New Roman" w:cs="Times New Roman"/>
                      <w:b/>
                      <w:sz w:val="28"/>
                      <w:szCs w:val="28"/>
                    </w:rPr>
                  </w:pPr>
                </w:p>
                <w:p w14:paraId="28C786C6"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098A201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2FCE04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A33DA4F"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024AC12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8DF937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429D1FF" w14:textId="5A229D9D"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Сергій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БУРЛАКОВ</w:t>
                  </w:r>
                </w:p>
                <w:p w14:paraId="5369D4D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1E17AD1B" w14:textId="77777777" w:rsidR="007A18D2" w:rsidRPr="00720B78" w:rsidRDefault="007A18D2" w:rsidP="007A18D2">
                  <w:pPr>
                    <w:spacing w:after="0" w:line="240" w:lineRule="auto"/>
                    <w:jc w:val="both"/>
                    <w:rPr>
                      <w:rFonts w:ascii="Times New Roman" w:hAnsi="Times New Roman" w:cs="Times New Roman"/>
                      <w:b/>
                      <w:sz w:val="28"/>
                      <w:szCs w:val="28"/>
                    </w:rPr>
                  </w:pPr>
                </w:p>
                <w:p w14:paraId="0D58A5B3" w14:textId="3A5B97C1"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Олена</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КОВБІЙ</w:t>
                  </w:r>
                  <w:r w:rsidRPr="00720B78">
                    <w:rPr>
                      <w:rFonts w:ascii="Times New Roman" w:hAnsi="Times New Roman" w:cs="Times New Roman"/>
                      <w:b/>
                      <w:sz w:val="28"/>
                      <w:szCs w:val="28"/>
                    </w:rPr>
                    <w:t xml:space="preserve">        </w:t>
                  </w:r>
                </w:p>
                <w:p w14:paraId="1CD9830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5F850D9E" w14:textId="77777777" w:rsidR="007A18D2" w:rsidRPr="00720B78" w:rsidRDefault="007A18D2" w:rsidP="007A18D2">
                  <w:pPr>
                    <w:spacing w:after="0" w:line="240" w:lineRule="auto"/>
                    <w:jc w:val="both"/>
                    <w:rPr>
                      <w:rFonts w:ascii="Times New Roman" w:hAnsi="Times New Roman" w:cs="Times New Roman"/>
                      <w:b/>
                      <w:sz w:val="28"/>
                      <w:szCs w:val="28"/>
                    </w:rPr>
                  </w:pPr>
                </w:p>
                <w:p w14:paraId="0E685153" w14:textId="1CA12C36"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Олексій</w:t>
                  </w:r>
                  <w:r w:rsidRPr="00720B78">
                    <w:rPr>
                      <w:rFonts w:ascii="Times New Roman" w:hAnsi="Times New Roman" w:cs="Times New Roman"/>
                      <w:b/>
                      <w:sz w:val="28"/>
                      <w:szCs w:val="28"/>
                    </w:rPr>
                    <w:t xml:space="preserve"> </w:t>
                  </w:r>
                  <w:r w:rsidR="00FE06CA" w:rsidRPr="00720B78">
                    <w:rPr>
                      <w:rFonts w:ascii="Times New Roman" w:hAnsi="Times New Roman" w:cs="Times New Roman"/>
                      <w:b/>
                      <w:sz w:val="28"/>
                      <w:szCs w:val="28"/>
                    </w:rPr>
                    <w:t>МЕЛЬНИК</w:t>
                  </w:r>
                </w:p>
                <w:p w14:paraId="53049858"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222B4367"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tbl>
            <w:tblPr>
              <w:tblW w:w="9747" w:type="dxa"/>
              <w:tblLook w:val="04A0" w:firstRow="1" w:lastRow="0" w:firstColumn="1" w:lastColumn="0" w:noHBand="0" w:noVBand="1"/>
            </w:tblPr>
            <w:tblGrid>
              <w:gridCol w:w="5353"/>
              <w:gridCol w:w="4394"/>
            </w:tblGrid>
            <w:tr w:rsidR="007A18D2" w:rsidRPr="00720B78" w14:paraId="22465CFC" w14:textId="77777777" w:rsidTr="000F133E">
              <w:tc>
                <w:tcPr>
                  <w:tcW w:w="5353" w:type="dxa"/>
                </w:tcPr>
                <w:p w14:paraId="4EA4930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Головуючий на засіданні </w:t>
                  </w:r>
                </w:p>
                <w:p w14:paraId="1AA91BA2"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Другої Дисциплінарної </w:t>
                  </w:r>
                </w:p>
                <w:p w14:paraId="6495D025"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625F016B" w14:textId="77777777" w:rsidR="007A18D2" w:rsidRPr="00720B78" w:rsidRDefault="007A18D2" w:rsidP="007A18D2">
                  <w:pPr>
                    <w:spacing w:after="0" w:line="240" w:lineRule="auto"/>
                    <w:jc w:val="both"/>
                    <w:rPr>
                      <w:rFonts w:ascii="Times New Roman" w:hAnsi="Times New Roman" w:cs="Times New Roman"/>
                      <w:b/>
                      <w:sz w:val="28"/>
                      <w:szCs w:val="28"/>
                    </w:rPr>
                  </w:pPr>
                </w:p>
                <w:p w14:paraId="71C647E0"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Члени Другої Дисциплінарної </w:t>
                  </w:r>
                </w:p>
                <w:p w14:paraId="5EC04CB1"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палати Вищої ради правосуддя</w:t>
                  </w:r>
                </w:p>
                <w:p w14:paraId="124B06EF" w14:textId="77777777" w:rsidR="007A18D2" w:rsidRPr="00720B78" w:rsidRDefault="007A18D2" w:rsidP="007A18D2">
                  <w:pPr>
                    <w:spacing w:after="0" w:line="240" w:lineRule="auto"/>
                    <w:jc w:val="both"/>
                    <w:rPr>
                      <w:rFonts w:ascii="Times New Roman" w:hAnsi="Times New Roman" w:cs="Times New Roman"/>
                      <w:b/>
                      <w:sz w:val="28"/>
                      <w:szCs w:val="28"/>
                    </w:rPr>
                  </w:pPr>
                </w:p>
                <w:p w14:paraId="6355B020" w14:textId="77777777" w:rsidR="007A18D2" w:rsidRPr="00720B78" w:rsidRDefault="007A18D2" w:rsidP="007A18D2">
                  <w:pPr>
                    <w:spacing w:after="0" w:line="240" w:lineRule="auto"/>
                    <w:jc w:val="both"/>
                    <w:rPr>
                      <w:rFonts w:ascii="Times New Roman" w:hAnsi="Times New Roman" w:cs="Times New Roman"/>
                      <w:b/>
                      <w:sz w:val="28"/>
                      <w:szCs w:val="28"/>
                    </w:rPr>
                  </w:pPr>
                </w:p>
                <w:p w14:paraId="6952A965" w14:textId="77777777" w:rsidR="007A18D2" w:rsidRPr="00720B78" w:rsidRDefault="007A18D2" w:rsidP="007A18D2">
                  <w:pPr>
                    <w:spacing w:after="0" w:line="240" w:lineRule="auto"/>
                    <w:jc w:val="both"/>
                    <w:rPr>
                      <w:rFonts w:ascii="Times New Roman" w:hAnsi="Times New Roman" w:cs="Times New Roman"/>
                      <w:b/>
                      <w:sz w:val="28"/>
                      <w:szCs w:val="28"/>
                    </w:rPr>
                  </w:pPr>
                </w:p>
                <w:p w14:paraId="23396581" w14:textId="77777777" w:rsidR="007A18D2" w:rsidRPr="00720B78" w:rsidRDefault="007A18D2" w:rsidP="007A18D2">
                  <w:pPr>
                    <w:spacing w:after="0" w:line="240" w:lineRule="auto"/>
                    <w:jc w:val="both"/>
                    <w:rPr>
                      <w:rFonts w:ascii="Times New Roman" w:hAnsi="Times New Roman" w:cs="Times New Roman"/>
                      <w:b/>
                      <w:sz w:val="28"/>
                      <w:szCs w:val="28"/>
                    </w:rPr>
                  </w:pPr>
                </w:p>
                <w:p w14:paraId="6BF7C939"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Член Першої Дисциплінарної</w:t>
                  </w:r>
                </w:p>
                <w:p w14:paraId="1BEF74D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палати Вищої ради правосуддя </w:t>
                  </w:r>
                </w:p>
                <w:p w14:paraId="4C62FE27" w14:textId="77777777" w:rsidR="007A18D2" w:rsidRPr="00720B78" w:rsidRDefault="007A18D2" w:rsidP="007A18D2">
                  <w:pPr>
                    <w:spacing w:after="0" w:line="240" w:lineRule="auto"/>
                    <w:jc w:val="both"/>
                    <w:rPr>
                      <w:rFonts w:ascii="Times New Roman" w:hAnsi="Times New Roman" w:cs="Times New Roman"/>
                      <w:b/>
                      <w:sz w:val="28"/>
                      <w:szCs w:val="28"/>
                    </w:rPr>
                  </w:pPr>
                </w:p>
                <w:p w14:paraId="0CBCFD08" w14:textId="77777777" w:rsidR="007A18D2" w:rsidRPr="00720B78" w:rsidRDefault="007A18D2" w:rsidP="007A18D2">
                  <w:pPr>
                    <w:spacing w:after="0" w:line="240" w:lineRule="auto"/>
                    <w:jc w:val="both"/>
                    <w:rPr>
                      <w:rFonts w:ascii="Times New Roman" w:hAnsi="Times New Roman" w:cs="Times New Roman"/>
                      <w:b/>
                      <w:sz w:val="28"/>
                      <w:szCs w:val="28"/>
                    </w:rPr>
                  </w:pPr>
                </w:p>
                <w:p w14:paraId="4943CDBC" w14:textId="77777777" w:rsidR="007A18D2" w:rsidRPr="00720B78" w:rsidRDefault="007A18D2" w:rsidP="007A18D2">
                  <w:pPr>
                    <w:spacing w:after="0" w:line="240" w:lineRule="auto"/>
                    <w:jc w:val="both"/>
                    <w:rPr>
                      <w:rFonts w:ascii="Times New Roman" w:hAnsi="Times New Roman" w:cs="Times New Roman"/>
                      <w:b/>
                      <w:sz w:val="28"/>
                      <w:szCs w:val="28"/>
                    </w:rPr>
                  </w:pPr>
                </w:p>
                <w:p w14:paraId="4938771E" w14:textId="77777777" w:rsidR="007A18D2" w:rsidRPr="00720B78" w:rsidRDefault="007A18D2" w:rsidP="007A18D2">
                  <w:pPr>
                    <w:spacing w:after="0" w:line="240" w:lineRule="auto"/>
                    <w:jc w:val="both"/>
                    <w:rPr>
                      <w:rFonts w:ascii="Times New Roman" w:hAnsi="Times New Roman" w:cs="Times New Roman"/>
                      <w:b/>
                      <w:sz w:val="28"/>
                      <w:szCs w:val="28"/>
                    </w:rPr>
                  </w:pPr>
                </w:p>
              </w:tc>
              <w:tc>
                <w:tcPr>
                  <w:tcW w:w="4394" w:type="dxa"/>
                </w:tcPr>
                <w:p w14:paraId="163EA13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BBBF40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48E8996" w14:textId="77777777" w:rsidR="007A18D2" w:rsidRPr="00720B78" w:rsidRDefault="007A18D2" w:rsidP="007A18D2">
                  <w:pPr>
                    <w:tabs>
                      <w:tab w:val="left" w:pos="1735"/>
                      <w:tab w:val="left" w:pos="1862"/>
                    </w:tabs>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Віталій САЛІХОВ </w:t>
                  </w:r>
                </w:p>
                <w:p w14:paraId="1B412ADE"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E16455D"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276FDBE6"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Олена КОВБІЙ</w:t>
                  </w:r>
                </w:p>
                <w:p w14:paraId="0953DB9A"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711C5CA3" w14:textId="77777777" w:rsidR="007A18D2" w:rsidRPr="00720B78" w:rsidRDefault="007A18D2" w:rsidP="007A18D2">
                  <w:pPr>
                    <w:spacing w:after="0" w:line="240" w:lineRule="auto"/>
                    <w:jc w:val="both"/>
                    <w:rPr>
                      <w:rFonts w:ascii="Times New Roman" w:hAnsi="Times New Roman" w:cs="Times New Roman"/>
                      <w:b/>
                      <w:sz w:val="28"/>
                      <w:szCs w:val="28"/>
                    </w:rPr>
                  </w:pPr>
                </w:p>
                <w:p w14:paraId="681AD42C"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Олексій МЕЛЬНИК        </w:t>
                  </w:r>
                </w:p>
                <w:p w14:paraId="684A78AB"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w:t>
                  </w:r>
                </w:p>
                <w:p w14:paraId="0C042C6A" w14:textId="77777777" w:rsidR="007A18D2" w:rsidRPr="00720B78" w:rsidRDefault="007A18D2" w:rsidP="007A18D2">
                  <w:pPr>
                    <w:spacing w:after="0" w:line="240" w:lineRule="auto"/>
                    <w:jc w:val="both"/>
                    <w:rPr>
                      <w:rFonts w:ascii="Times New Roman" w:hAnsi="Times New Roman" w:cs="Times New Roman"/>
                      <w:b/>
                      <w:sz w:val="28"/>
                      <w:szCs w:val="28"/>
                    </w:rPr>
                  </w:pPr>
                </w:p>
                <w:p w14:paraId="17288E64" w14:textId="77777777" w:rsidR="007A18D2" w:rsidRPr="00720B78" w:rsidRDefault="007A18D2" w:rsidP="007A18D2">
                  <w:pPr>
                    <w:spacing w:after="0" w:line="240" w:lineRule="auto"/>
                    <w:jc w:val="both"/>
                    <w:rPr>
                      <w:rFonts w:ascii="Times New Roman" w:hAnsi="Times New Roman" w:cs="Times New Roman"/>
                      <w:b/>
                      <w:sz w:val="28"/>
                      <w:szCs w:val="28"/>
                    </w:rPr>
                  </w:pPr>
                  <w:r w:rsidRPr="00720B78">
                    <w:rPr>
                      <w:rFonts w:ascii="Times New Roman" w:hAnsi="Times New Roman" w:cs="Times New Roman"/>
                      <w:b/>
                      <w:sz w:val="28"/>
                      <w:szCs w:val="28"/>
                    </w:rPr>
                    <w:t xml:space="preserve">                       Юлія БОКОВА</w:t>
                  </w:r>
                </w:p>
                <w:p w14:paraId="09EB486E"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709BFDF2" w14:textId="77777777" w:rsidR="007A18D2" w:rsidRPr="00720B78" w:rsidRDefault="007A18D2" w:rsidP="007A18D2">
            <w:pPr>
              <w:spacing w:after="0" w:line="240" w:lineRule="auto"/>
              <w:jc w:val="both"/>
              <w:rPr>
                <w:rFonts w:ascii="Times New Roman" w:hAnsi="Times New Roman" w:cs="Times New Roman"/>
                <w:b/>
                <w:sz w:val="28"/>
                <w:szCs w:val="28"/>
              </w:rPr>
            </w:pPr>
          </w:p>
        </w:tc>
      </w:tr>
    </w:tbl>
    <w:p w14:paraId="57D1B9F0" w14:textId="6F2A5FD0" w:rsidR="002F198B" w:rsidRDefault="002F198B" w:rsidP="001B4371">
      <w:pPr>
        <w:autoSpaceDE w:val="0"/>
        <w:autoSpaceDN w:val="0"/>
        <w:adjustRightInd w:val="0"/>
        <w:spacing w:after="0" w:line="240" w:lineRule="auto"/>
        <w:jc w:val="both"/>
      </w:pPr>
    </w:p>
    <w:sectPr w:rsidR="002F198B" w:rsidSect="003C32FC">
      <w:headerReference w:type="default" r:id="rId1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A4D06" w14:textId="77777777" w:rsidR="009F0189" w:rsidRDefault="009F0189">
      <w:pPr>
        <w:spacing w:after="0" w:line="240" w:lineRule="auto"/>
      </w:pPr>
      <w:r>
        <w:separator/>
      </w:r>
    </w:p>
  </w:endnote>
  <w:endnote w:type="continuationSeparator" w:id="0">
    <w:p w14:paraId="732B6B37" w14:textId="77777777" w:rsidR="009F0189" w:rsidRDefault="009F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5E5D6" w14:textId="77777777" w:rsidR="009F0189" w:rsidRDefault="009F0189">
      <w:pPr>
        <w:spacing w:after="0" w:line="240" w:lineRule="auto"/>
      </w:pPr>
      <w:r>
        <w:separator/>
      </w:r>
    </w:p>
  </w:footnote>
  <w:footnote w:type="continuationSeparator" w:id="0">
    <w:p w14:paraId="66B189D8" w14:textId="77777777" w:rsidR="009F0189" w:rsidRDefault="009F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6D63687" w:rsidR="00C840C2" w:rsidRDefault="001B2ACD">
        <w:pPr>
          <w:pStyle w:val="a3"/>
          <w:jc w:val="center"/>
        </w:pPr>
        <w:r>
          <w:fldChar w:fldCharType="begin"/>
        </w:r>
        <w:r w:rsidR="00342A62">
          <w:instrText xml:space="preserve"> PAGE   \* MERGEFORMAT </w:instrText>
        </w:r>
        <w:r>
          <w:fldChar w:fldCharType="separate"/>
        </w:r>
        <w:r w:rsidR="00796695">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24699"/>
    <w:rsid w:val="00025849"/>
    <w:rsid w:val="00042A52"/>
    <w:rsid w:val="0005115E"/>
    <w:rsid w:val="0007103E"/>
    <w:rsid w:val="000738EB"/>
    <w:rsid w:val="00075FEA"/>
    <w:rsid w:val="000816F0"/>
    <w:rsid w:val="00090348"/>
    <w:rsid w:val="000B2EE1"/>
    <w:rsid w:val="000B6F55"/>
    <w:rsid w:val="000C2CB3"/>
    <w:rsid w:val="000C74A2"/>
    <w:rsid w:val="000D4F7A"/>
    <w:rsid w:val="000F6E51"/>
    <w:rsid w:val="000F7F22"/>
    <w:rsid w:val="00100ABD"/>
    <w:rsid w:val="00100CC9"/>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3AF8"/>
    <w:rsid w:val="0019537C"/>
    <w:rsid w:val="001A05AB"/>
    <w:rsid w:val="001A1086"/>
    <w:rsid w:val="001A295A"/>
    <w:rsid w:val="001A3C13"/>
    <w:rsid w:val="001A520E"/>
    <w:rsid w:val="001A5C71"/>
    <w:rsid w:val="001A792C"/>
    <w:rsid w:val="001B2ACD"/>
    <w:rsid w:val="001B4371"/>
    <w:rsid w:val="001D126D"/>
    <w:rsid w:val="001D3B21"/>
    <w:rsid w:val="001D72D1"/>
    <w:rsid w:val="001E1FD4"/>
    <w:rsid w:val="001E6F96"/>
    <w:rsid w:val="001F4A8A"/>
    <w:rsid w:val="001F7310"/>
    <w:rsid w:val="00202EA1"/>
    <w:rsid w:val="00211323"/>
    <w:rsid w:val="002116D4"/>
    <w:rsid w:val="00212538"/>
    <w:rsid w:val="0022356C"/>
    <w:rsid w:val="00227763"/>
    <w:rsid w:val="00230471"/>
    <w:rsid w:val="00247E68"/>
    <w:rsid w:val="00250DF2"/>
    <w:rsid w:val="00252F43"/>
    <w:rsid w:val="0025363C"/>
    <w:rsid w:val="00262BEB"/>
    <w:rsid w:val="00287B7D"/>
    <w:rsid w:val="00293709"/>
    <w:rsid w:val="002A6CE5"/>
    <w:rsid w:val="002C5788"/>
    <w:rsid w:val="002C7527"/>
    <w:rsid w:val="002C7808"/>
    <w:rsid w:val="002F198B"/>
    <w:rsid w:val="002F61C7"/>
    <w:rsid w:val="00321895"/>
    <w:rsid w:val="00333202"/>
    <w:rsid w:val="00333AAF"/>
    <w:rsid w:val="00342A62"/>
    <w:rsid w:val="00342F8E"/>
    <w:rsid w:val="003573B2"/>
    <w:rsid w:val="003624D2"/>
    <w:rsid w:val="00366E92"/>
    <w:rsid w:val="003707E3"/>
    <w:rsid w:val="00382042"/>
    <w:rsid w:val="00382981"/>
    <w:rsid w:val="00393240"/>
    <w:rsid w:val="003A3906"/>
    <w:rsid w:val="003A7299"/>
    <w:rsid w:val="003B3152"/>
    <w:rsid w:val="003C32FC"/>
    <w:rsid w:val="003C7BD9"/>
    <w:rsid w:val="003D1B39"/>
    <w:rsid w:val="003F57FB"/>
    <w:rsid w:val="003F76A3"/>
    <w:rsid w:val="0040186F"/>
    <w:rsid w:val="004255A9"/>
    <w:rsid w:val="00431FE8"/>
    <w:rsid w:val="004370CA"/>
    <w:rsid w:val="004370E5"/>
    <w:rsid w:val="004721B1"/>
    <w:rsid w:val="004765CF"/>
    <w:rsid w:val="00497274"/>
    <w:rsid w:val="004A1A2A"/>
    <w:rsid w:val="004A2ED1"/>
    <w:rsid w:val="004A3E8C"/>
    <w:rsid w:val="004B335F"/>
    <w:rsid w:val="004B6E34"/>
    <w:rsid w:val="004C0146"/>
    <w:rsid w:val="004C4D91"/>
    <w:rsid w:val="004E2974"/>
    <w:rsid w:val="004F22C7"/>
    <w:rsid w:val="004F3435"/>
    <w:rsid w:val="005014B4"/>
    <w:rsid w:val="005047F9"/>
    <w:rsid w:val="00513A79"/>
    <w:rsid w:val="00522236"/>
    <w:rsid w:val="00526460"/>
    <w:rsid w:val="0055016A"/>
    <w:rsid w:val="005642B2"/>
    <w:rsid w:val="00572F59"/>
    <w:rsid w:val="005749E7"/>
    <w:rsid w:val="00575966"/>
    <w:rsid w:val="00581C70"/>
    <w:rsid w:val="0059265E"/>
    <w:rsid w:val="005D3971"/>
    <w:rsid w:val="005D3C51"/>
    <w:rsid w:val="005E0355"/>
    <w:rsid w:val="005E0578"/>
    <w:rsid w:val="005E4643"/>
    <w:rsid w:val="006001C6"/>
    <w:rsid w:val="006056FF"/>
    <w:rsid w:val="006209B0"/>
    <w:rsid w:val="00622CF9"/>
    <w:rsid w:val="00624CCC"/>
    <w:rsid w:val="00627D5A"/>
    <w:rsid w:val="00631F21"/>
    <w:rsid w:val="00667D44"/>
    <w:rsid w:val="00674AAF"/>
    <w:rsid w:val="006750BF"/>
    <w:rsid w:val="00681553"/>
    <w:rsid w:val="00686B5E"/>
    <w:rsid w:val="00690A7E"/>
    <w:rsid w:val="006A4B2E"/>
    <w:rsid w:val="006C768C"/>
    <w:rsid w:val="006E1263"/>
    <w:rsid w:val="006E2ED3"/>
    <w:rsid w:val="006E3C57"/>
    <w:rsid w:val="006F3B56"/>
    <w:rsid w:val="006F7D99"/>
    <w:rsid w:val="0070070A"/>
    <w:rsid w:val="00712608"/>
    <w:rsid w:val="00712EE5"/>
    <w:rsid w:val="007201A9"/>
    <w:rsid w:val="00720B78"/>
    <w:rsid w:val="00727ABB"/>
    <w:rsid w:val="0073058D"/>
    <w:rsid w:val="00731EA0"/>
    <w:rsid w:val="00741E82"/>
    <w:rsid w:val="00742BCD"/>
    <w:rsid w:val="007552ED"/>
    <w:rsid w:val="007746DB"/>
    <w:rsid w:val="0077759B"/>
    <w:rsid w:val="00796695"/>
    <w:rsid w:val="007A18D2"/>
    <w:rsid w:val="007B1B9E"/>
    <w:rsid w:val="007D6926"/>
    <w:rsid w:val="007E0191"/>
    <w:rsid w:val="007E08DA"/>
    <w:rsid w:val="007E745D"/>
    <w:rsid w:val="00800FB1"/>
    <w:rsid w:val="008029AF"/>
    <w:rsid w:val="008031AF"/>
    <w:rsid w:val="0082703C"/>
    <w:rsid w:val="00827531"/>
    <w:rsid w:val="00830E5E"/>
    <w:rsid w:val="00834DC0"/>
    <w:rsid w:val="00846BBC"/>
    <w:rsid w:val="00846EB7"/>
    <w:rsid w:val="008601D0"/>
    <w:rsid w:val="008835A5"/>
    <w:rsid w:val="008913BB"/>
    <w:rsid w:val="00891626"/>
    <w:rsid w:val="008A0E72"/>
    <w:rsid w:val="008A163B"/>
    <w:rsid w:val="008A2963"/>
    <w:rsid w:val="008A30EE"/>
    <w:rsid w:val="008A7C42"/>
    <w:rsid w:val="008B206D"/>
    <w:rsid w:val="008B2B56"/>
    <w:rsid w:val="008B34CF"/>
    <w:rsid w:val="008B40AE"/>
    <w:rsid w:val="008B67CC"/>
    <w:rsid w:val="008B7E19"/>
    <w:rsid w:val="008C35EC"/>
    <w:rsid w:val="008C63C7"/>
    <w:rsid w:val="008C701C"/>
    <w:rsid w:val="008D3C57"/>
    <w:rsid w:val="008E52BB"/>
    <w:rsid w:val="008E6CCC"/>
    <w:rsid w:val="008F1B3F"/>
    <w:rsid w:val="009022F3"/>
    <w:rsid w:val="009036AA"/>
    <w:rsid w:val="0090511C"/>
    <w:rsid w:val="009065E5"/>
    <w:rsid w:val="009101B1"/>
    <w:rsid w:val="00910947"/>
    <w:rsid w:val="009119DB"/>
    <w:rsid w:val="00915EA9"/>
    <w:rsid w:val="009162D7"/>
    <w:rsid w:val="0092171A"/>
    <w:rsid w:val="00921E31"/>
    <w:rsid w:val="00925B31"/>
    <w:rsid w:val="00931E97"/>
    <w:rsid w:val="00933197"/>
    <w:rsid w:val="00947432"/>
    <w:rsid w:val="009971C1"/>
    <w:rsid w:val="009A3DEE"/>
    <w:rsid w:val="009A6078"/>
    <w:rsid w:val="009D1062"/>
    <w:rsid w:val="009D3AF2"/>
    <w:rsid w:val="009D6F04"/>
    <w:rsid w:val="009E20BE"/>
    <w:rsid w:val="009E28E5"/>
    <w:rsid w:val="009E4472"/>
    <w:rsid w:val="009F0189"/>
    <w:rsid w:val="00A002C9"/>
    <w:rsid w:val="00A0507B"/>
    <w:rsid w:val="00A068BB"/>
    <w:rsid w:val="00A107B3"/>
    <w:rsid w:val="00A11395"/>
    <w:rsid w:val="00A15325"/>
    <w:rsid w:val="00A16F50"/>
    <w:rsid w:val="00A533A8"/>
    <w:rsid w:val="00A5667B"/>
    <w:rsid w:val="00A64209"/>
    <w:rsid w:val="00A740B6"/>
    <w:rsid w:val="00A77880"/>
    <w:rsid w:val="00A857C9"/>
    <w:rsid w:val="00A86E99"/>
    <w:rsid w:val="00A91091"/>
    <w:rsid w:val="00AB084B"/>
    <w:rsid w:val="00AB2F03"/>
    <w:rsid w:val="00AB5BFA"/>
    <w:rsid w:val="00AC2A4A"/>
    <w:rsid w:val="00AC33EB"/>
    <w:rsid w:val="00AC7526"/>
    <w:rsid w:val="00AD4556"/>
    <w:rsid w:val="00AE02D2"/>
    <w:rsid w:val="00AE0865"/>
    <w:rsid w:val="00AE1ABA"/>
    <w:rsid w:val="00AE1FE5"/>
    <w:rsid w:val="00AE228F"/>
    <w:rsid w:val="00AE2E9B"/>
    <w:rsid w:val="00AE3679"/>
    <w:rsid w:val="00AE36DE"/>
    <w:rsid w:val="00AE7764"/>
    <w:rsid w:val="00AF230C"/>
    <w:rsid w:val="00AF486D"/>
    <w:rsid w:val="00AF69D5"/>
    <w:rsid w:val="00B12299"/>
    <w:rsid w:val="00B278DB"/>
    <w:rsid w:val="00B466FC"/>
    <w:rsid w:val="00B46D60"/>
    <w:rsid w:val="00B55034"/>
    <w:rsid w:val="00B702D6"/>
    <w:rsid w:val="00B75E1B"/>
    <w:rsid w:val="00B83B9F"/>
    <w:rsid w:val="00B85214"/>
    <w:rsid w:val="00B86AB2"/>
    <w:rsid w:val="00BA1B4A"/>
    <w:rsid w:val="00BA4921"/>
    <w:rsid w:val="00BA52DE"/>
    <w:rsid w:val="00BB1C95"/>
    <w:rsid w:val="00BB4215"/>
    <w:rsid w:val="00BB6E5E"/>
    <w:rsid w:val="00BE0F55"/>
    <w:rsid w:val="00BE45D3"/>
    <w:rsid w:val="00BF2853"/>
    <w:rsid w:val="00C12702"/>
    <w:rsid w:val="00C12D75"/>
    <w:rsid w:val="00C21A84"/>
    <w:rsid w:val="00C2210D"/>
    <w:rsid w:val="00C26A61"/>
    <w:rsid w:val="00C32B19"/>
    <w:rsid w:val="00C50CAE"/>
    <w:rsid w:val="00C558D7"/>
    <w:rsid w:val="00C57718"/>
    <w:rsid w:val="00C57F47"/>
    <w:rsid w:val="00C627CD"/>
    <w:rsid w:val="00C659A2"/>
    <w:rsid w:val="00C74412"/>
    <w:rsid w:val="00C77485"/>
    <w:rsid w:val="00C840C2"/>
    <w:rsid w:val="00C856CC"/>
    <w:rsid w:val="00C94BA7"/>
    <w:rsid w:val="00CA67D1"/>
    <w:rsid w:val="00CC006E"/>
    <w:rsid w:val="00CC16A2"/>
    <w:rsid w:val="00CC1D42"/>
    <w:rsid w:val="00CC437E"/>
    <w:rsid w:val="00CC733F"/>
    <w:rsid w:val="00CD0CFD"/>
    <w:rsid w:val="00CD4A54"/>
    <w:rsid w:val="00CD786F"/>
    <w:rsid w:val="00CE2F07"/>
    <w:rsid w:val="00CE389B"/>
    <w:rsid w:val="00CE3C9E"/>
    <w:rsid w:val="00CE78DE"/>
    <w:rsid w:val="00D14B54"/>
    <w:rsid w:val="00D1647F"/>
    <w:rsid w:val="00D41631"/>
    <w:rsid w:val="00D4370C"/>
    <w:rsid w:val="00D50F4C"/>
    <w:rsid w:val="00D61959"/>
    <w:rsid w:val="00D63DB6"/>
    <w:rsid w:val="00D66418"/>
    <w:rsid w:val="00D770B3"/>
    <w:rsid w:val="00D864D3"/>
    <w:rsid w:val="00D93F44"/>
    <w:rsid w:val="00D94895"/>
    <w:rsid w:val="00D97604"/>
    <w:rsid w:val="00DA1050"/>
    <w:rsid w:val="00DA3A79"/>
    <w:rsid w:val="00DA3CA8"/>
    <w:rsid w:val="00DA4D19"/>
    <w:rsid w:val="00DB30C5"/>
    <w:rsid w:val="00DD13BE"/>
    <w:rsid w:val="00DD471F"/>
    <w:rsid w:val="00DD7383"/>
    <w:rsid w:val="00DF04F7"/>
    <w:rsid w:val="00DF5AFE"/>
    <w:rsid w:val="00E0287B"/>
    <w:rsid w:val="00E16C6A"/>
    <w:rsid w:val="00E25B25"/>
    <w:rsid w:val="00E3141F"/>
    <w:rsid w:val="00E346CD"/>
    <w:rsid w:val="00E35C4D"/>
    <w:rsid w:val="00E44936"/>
    <w:rsid w:val="00E53083"/>
    <w:rsid w:val="00E53DBC"/>
    <w:rsid w:val="00E65435"/>
    <w:rsid w:val="00E674B3"/>
    <w:rsid w:val="00E742A2"/>
    <w:rsid w:val="00E74331"/>
    <w:rsid w:val="00E74501"/>
    <w:rsid w:val="00E772E7"/>
    <w:rsid w:val="00EA6D25"/>
    <w:rsid w:val="00EA7670"/>
    <w:rsid w:val="00ED7994"/>
    <w:rsid w:val="00EE5208"/>
    <w:rsid w:val="00EE7EB9"/>
    <w:rsid w:val="00EF076E"/>
    <w:rsid w:val="00F03349"/>
    <w:rsid w:val="00F049E9"/>
    <w:rsid w:val="00F103F6"/>
    <w:rsid w:val="00F12B61"/>
    <w:rsid w:val="00F22EEC"/>
    <w:rsid w:val="00F23E88"/>
    <w:rsid w:val="00F23FB5"/>
    <w:rsid w:val="00F27E5C"/>
    <w:rsid w:val="00F31548"/>
    <w:rsid w:val="00F329DD"/>
    <w:rsid w:val="00F37A82"/>
    <w:rsid w:val="00F4051F"/>
    <w:rsid w:val="00F441F9"/>
    <w:rsid w:val="00F4438E"/>
    <w:rsid w:val="00F5498E"/>
    <w:rsid w:val="00F66DEE"/>
    <w:rsid w:val="00F749C2"/>
    <w:rsid w:val="00F821AD"/>
    <w:rsid w:val="00F8386C"/>
    <w:rsid w:val="00F862A9"/>
    <w:rsid w:val="00FA0E8F"/>
    <w:rsid w:val="00FB0B01"/>
    <w:rsid w:val="00FC4800"/>
    <w:rsid w:val="00FE06CA"/>
    <w:rsid w:val="00FE35DB"/>
    <w:rsid w:val="00FE45DA"/>
    <w:rsid w:val="00FF06F3"/>
    <w:rsid w:val="00FF1B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yperlink" Target="https://zakon.rada.gov.ua/laws/show/1618-1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618-15"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zakon.rada.gov.ua/laws/show/1402-19"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hyperlink" Target="https://zakon.rada.gov.ua/laws/show/1618-15" TargetMode="External"/><Relationship Id="rId10" Type="http://schemas.openxmlformats.org/officeDocument/2006/relationships/hyperlink" Target="https://zakon.rada.gov.ua/laws/show/1798-19"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hyperlink" Target="https://zakon.rada.gov.ua/laws/show/1618-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12800</Words>
  <Characters>7296</Characters>
  <Application>Microsoft Office Word</Application>
  <DocSecurity>0</DocSecurity>
  <Lines>60</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2024-07-25T07:01:00Z</dcterms:created>
  <dcterms:modified xsi:type="dcterms:W3CDTF">2024-07-25T07:01:00Z</dcterms:modified>
</cp:coreProperties>
</file>