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F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50569B2" wp14:editId="2BB499E6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8E8" w:rsidRPr="005455F4" w:rsidRDefault="008048E8" w:rsidP="008048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8048E8" w:rsidRPr="005455F4" w:rsidRDefault="008048E8" w:rsidP="008048E8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8048E8" w:rsidRPr="005455F4" w:rsidTr="00EE267F">
        <w:trPr>
          <w:trHeight w:val="188"/>
        </w:trPr>
        <w:tc>
          <w:tcPr>
            <w:tcW w:w="3718" w:type="dxa"/>
            <w:shd w:val="clear" w:color="auto" w:fill="auto"/>
          </w:tcPr>
          <w:p w:rsidR="008048E8" w:rsidRPr="00E27D41" w:rsidRDefault="000310C1" w:rsidP="000310C1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</w:t>
            </w:r>
            <w:r w:rsidR="00F632CF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липня</w:t>
            </w:r>
            <w:r w:rsidR="008048E8"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2024 року</w:t>
            </w:r>
          </w:p>
        </w:tc>
        <w:tc>
          <w:tcPr>
            <w:tcW w:w="2937" w:type="dxa"/>
            <w:shd w:val="clear" w:color="auto" w:fill="auto"/>
          </w:tcPr>
          <w:p w:rsidR="008048E8" w:rsidRPr="00E27D41" w:rsidRDefault="008048E8" w:rsidP="00EE267F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b/>
                <w:lang w:eastAsia="ru-RU"/>
              </w:rPr>
            </w:pPr>
            <w:r w:rsidRPr="00E27D41">
              <w:rPr>
                <w:rFonts w:ascii="Bookman Old Style" w:eastAsia="Times New Roman" w:hAnsi="Bookman Old Style" w:cs="Times New Roman"/>
                <w:b/>
                <w:lang w:eastAsia="ru-RU"/>
              </w:rPr>
              <w:t xml:space="preserve">              </w:t>
            </w:r>
            <w:r w:rsidRPr="00E27D41">
              <w:rPr>
                <w:rFonts w:ascii="Book Antiqua" w:eastAsia="Times New Roman" w:hAnsi="Book Antiqua" w:cs="Times New Roman"/>
                <w:b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8048E8" w:rsidRPr="00E27D41" w:rsidRDefault="008048E8" w:rsidP="000310C1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№ </w:t>
            </w:r>
            <w:r w:rsidR="000310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2240</w:t>
            </w:r>
            <w:r w:rsidRPr="00E27D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/0/15-24</w:t>
            </w:r>
          </w:p>
        </w:tc>
      </w:tr>
    </w:tbl>
    <w:p w:rsidR="008048E8" w:rsidRPr="005455F4" w:rsidRDefault="008048E8" w:rsidP="008048E8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80"/>
      </w:tblGrid>
      <w:tr w:rsidR="008048E8" w:rsidRPr="005455F4" w:rsidTr="00EE267F">
        <w:trPr>
          <w:trHeight w:val="143"/>
        </w:trPr>
        <w:tc>
          <w:tcPr>
            <w:tcW w:w="4080" w:type="dxa"/>
          </w:tcPr>
          <w:p w:rsidR="008048E8" w:rsidRPr="005455F4" w:rsidRDefault="008048E8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048E8" w:rsidRPr="001022D2" w:rsidRDefault="001022D2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1022D2">
              <w:rPr>
                <w:rStyle w:val="a3"/>
                <w:rFonts w:ascii="ProbaPro" w:hAnsi="ProbaPro"/>
                <w:color w:val="1D1D1B"/>
                <w:sz w:val="24"/>
                <w:szCs w:val="24"/>
                <w:shd w:val="clear" w:color="auto" w:fill="FFFFFF"/>
              </w:rPr>
              <w:t xml:space="preserve">Про об’єднання дисциплінарних </w:t>
            </w:r>
            <w:r w:rsidRPr="001022D2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справ стосовно судді Окружного адміністративного суду міста Києва </w:t>
            </w:r>
            <w:proofErr w:type="spellStart"/>
            <w:r w:rsidRPr="001022D2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Аблова</w:t>
            </w:r>
            <w:proofErr w:type="spellEnd"/>
            <w:r w:rsidRPr="001022D2"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Є.В.</w:t>
            </w:r>
          </w:p>
          <w:p w:rsidR="008048E8" w:rsidRPr="005455F4" w:rsidRDefault="008048E8" w:rsidP="00EE267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8048E8" w:rsidRPr="005455F4" w:rsidRDefault="008048E8" w:rsidP="008048E8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8048E8" w:rsidRPr="001022D2" w:rsidRDefault="008048E8" w:rsidP="008048E8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7"/>
          <w:szCs w:val="27"/>
          <w:highlight w:val="yellow"/>
          <w:lang w:eastAsia="ru-RU"/>
        </w:rPr>
      </w:pPr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Вища рада правосуддя, </w:t>
      </w:r>
      <w:r w:rsidR="001022D2" w:rsidRPr="001022D2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розглянувши питання про об’єднання дисциплінарних справ стосовно судді Окружного адміністративного суду міста К</w:t>
      </w:r>
      <w:bookmarkStart w:id="0" w:name="_GoBack"/>
      <w:bookmarkEnd w:id="0"/>
      <w:r w:rsidR="001022D2" w:rsidRPr="001022D2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 xml:space="preserve">иєва </w:t>
      </w:r>
      <w:proofErr w:type="spellStart"/>
      <w:r w:rsidR="001022D2" w:rsidRPr="001022D2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Аблова</w:t>
      </w:r>
      <w:proofErr w:type="spellEnd"/>
      <w:r w:rsidR="001022D2" w:rsidRPr="001022D2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 xml:space="preserve"> Євген</w:t>
      </w:r>
      <w:r w:rsidR="009A393E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ія</w:t>
      </w:r>
      <w:r w:rsidR="001022D2" w:rsidRPr="001022D2">
        <w:rPr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 xml:space="preserve"> Валерійовича, які перебувають у провадженні різних Дисциплінарних палат Вищої ради правосуддя,</w:t>
      </w:r>
    </w:p>
    <w:p w:rsidR="001022D2" w:rsidRDefault="001022D2" w:rsidP="008048E8">
      <w:pPr>
        <w:spacing w:after="0" w:line="240" w:lineRule="auto"/>
        <w:ind w:right="98" w:firstLine="567"/>
        <w:jc w:val="center"/>
        <w:rPr>
          <w:rStyle w:val="a3"/>
          <w:rFonts w:ascii="ProbaPro" w:hAnsi="ProbaPro"/>
          <w:color w:val="1D1D1B"/>
          <w:shd w:val="clear" w:color="auto" w:fill="FFFFFF"/>
        </w:rPr>
      </w:pPr>
    </w:p>
    <w:p w:rsidR="008048E8" w:rsidRPr="001022D2" w:rsidRDefault="001022D2" w:rsidP="001022D2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</w:pPr>
      <w:r w:rsidRPr="001022D2">
        <w:rPr>
          <w:rStyle w:val="a3"/>
          <w:rFonts w:ascii="Times New Roman" w:hAnsi="Times New Roman" w:cs="Times New Roman"/>
          <w:color w:val="1D1D1B"/>
          <w:sz w:val="27"/>
          <w:szCs w:val="27"/>
          <w:shd w:val="clear" w:color="auto" w:fill="FFFFFF"/>
        </w:rPr>
        <w:t>встановила:</w:t>
      </w:r>
    </w:p>
    <w:p w:rsidR="001022D2" w:rsidRPr="001022D2" w:rsidRDefault="001022D2" w:rsidP="001022D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</w:pP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 xml:space="preserve">на розгляді Першої та Третьої Дисциплінарних палат Вищої ради правосуддя перебувають дисциплінарні справи стосовно судді Окружного адміністративного суду міста Києва </w:t>
      </w:r>
      <w:proofErr w:type="spellStart"/>
      <w:r w:rsidRPr="009A393E">
        <w:rPr>
          <w:color w:val="1D1D1B"/>
          <w:sz w:val="27"/>
          <w:szCs w:val="27"/>
        </w:rPr>
        <w:t>Аблова</w:t>
      </w:r>
      <w:proofErr w:type="spellEnd"/>
      <w:r w:rsidRPr="009A393E">
        <w:rPr>
          <w:color w:val="1D1D1B"/>
          <w:sz w:val="27"/>
          <w:szCs w:val="27"/>
        </w:rPr>
        <w:t xml:space="preserve"> Є.В.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 xml:space="preserve">Зокрема, на розгляді Першої Дисциплінарної палати Вищої ради правосуддя перебуває дисциплінарна справа стосовно судді Окружного адміністративного суду міста Києва </w:t>
      </w:r>
      <w:proofErr w:type="spellStart"/>
      <w:r w:rsidRPr="009A393E">
        <w:rPr>
          <w:color w:val="1D1D1B"/>
          <w:sz w:val="27"/>
          <w:szCs w:val="27"/>
        </w:rPr>
        <w:t>Аблова</w:t>
      </w:r>
      <w:proofErr w:type="spellEnd"/>
      <w:r w:rsidRPr="009A393E">
        <w:rPr>
          <w:color w:val="1D1D1B"/>
          <w:sz w:val="27"/>
          <w:szCs w:val="27"/>
        </w:rPr>
        <w:t xml:space="preserve"> Є.В., відкрита за скаргою </w:t>
      </w:r>
      <w:proofErr w:type="spellStart"/>
      <w:r w:rsidRPr="009A393E">
        <w:rPr>
          <w:color w:val="1D1D1B"/>
          <w:sz w:val="27"/>
          <w:szCs w:val="27"/>
        </w:rPr>
        <w:t>Маселка</w:t>
      </w:r>
      <w:proofErr w:type="spellEnd"/>
      <w:r w:rsidRPr="009A393E">
        <w:rPr>
          <w:color w:val="1D1D1B"/>
          <w:sz w:val="27"/>
          <w:szCs w:val="27"/>
        </w:rPr>
        <w:t xml:space="preserve"> Р.А. (</w:t>
      </w:r>
      <w:proofErr w:type="spellStart"/>
      <w:r w:rsidRPr="009A393E">
        <w:rPr>
          <w:color w:val="1D1D1B"/>
          <w:sz w:val="27"/>
          <w:szCs w:val="27"/>
        </w:rPr>
        <w:t>вх</w:t>
      </w:r>
      <w:proofErr w:type="spellEnd"/>
      <w:r w:rsidRPr="009A393E">
        <w:rPr>
          <w:color w:val="1D1D1B"/>
          <w:sz w:val="27"/>
          <w:szCs w:val="27"/>
        </w:rPr>
        <w:t xml:space="preserve">. № М-6/23/7-22 </w:t>
      </w:r>
      <w:r w:rsidR="00E27D41" w:rsidRPr="009A393E">
        <w:rPr>
          <w:color w:val="1D1D1B"/>
          <w:sz w:val="27"/>
          <w:szCs w:val="27"/>
        </w:rPr>
        <w:br/>
      </w:r>
      <w:r w:rsidRPr="009A393E">
        <w:rPr>
          <w:color w:val="1D1D1B"/>
          <w:sz w:val="27"/>
          <w:szCs w:val="27"/>
        </w:rPr>
        <w:t>від 17 травня 2022 року), доповідач – член Першої Дисциплінарної палати Вищої ради правосуддя Бондаренко Т.З.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На розгляді Третьої Дисциплінарної палати Вищої ради правосуддя перебуває дисциплінарна справа стосовно вказаного судді, відкрита за дисциплінарною скаргою Чижик Т.В. (№ Ч-1059/1/7-22 від 9 червня 202</w:t>
      </w:r>
      <w:r w:rsidR="00E27D41" w:rsidRPr="009A393E">
        <w:rPr>
          <w:color w:val="1D1D1B"/>
          <w:sz w:val="27"/>
          <w:szCs w:val="27"/>
        </w:rPr>
        <w:t>2</w:t>
      </w:r>
      <w:r w:rsidRPr="009A393E">
        <w:rPr>
          <w:color w:val="1D1D1B"/>
          <w:sz w:val="27"/>
          <w:szCs w:val="27"/>
        </w:rPr>
        <w:t xml:space="preserve"> року), доповідач – член Третьої Дисциплінарної палати Вищої ради правосуддя </w:t>
      </w:r>
      <w:proofErr w:type="spellStart"/>
      <w:r w:rsidRPr="009A393E">
        <w:rPr>
          <w:color w:val="1D1D1B"/>
          <w:sz w:val="27"/>
          <w:szCs w:val="27"/>
        </w:rPr>
        <w:t>Попікова</w:t>
      </w:r>
      <w:proofErr w:type="spellEnd"/>
      <w:r w:rsidRPr="009A393E">
        <w:rPr>
          <w:color w:val="1D1D1B"/>
          <w:sz w:val="27"/>
          <w:szCs w:val="27"/>
        </w:rPr>
        <w:t xml:space="preserve"> О.В.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 xml:space="preserve">Встановлено, що дисциплінарні скарги, подані </w:t>
      </w:r>
      <w:proofErr w:type="spellStart"/>
      <w:r w:rsidRPr="009A393E">
        <w:rPr>
          <w:color w:val="1D1D1B"/>
          <w:sz w:val="27"/>
          <w:szCs w:val="27"/>
        </w:rPr>
        <w:t>Маселко</w:t>
      </w:r>
      <w:r w:rsidR="00EA1EF8" w:rsidRPr="009A393E">
        <w:rPr>
          <w:color w:val="1D1D1B"/>
          <w:sz w:val="27"/>
          <w:szCs w:val="27"/>
        </w:rPr>
        <w:t>м</w:t>
      </w:r>
      <w:proofErr w:type="spellEnd"/>
      <w:r w:rsidRPr="009A393E">
        <w:rPr>
          <w:color w:val="1D1D1B"/>
          <w:sz w:val="27"/>
          <w:szCs w:val="27"/>
        </w:rPr>
        <w:t xml:space="preserve"> Р.А. від 17 травня 2022 року та Чижик Т.В. від </w:t>
      </w:r>
      <w:r w:rsidR="00EA1EF8" w:rsidRPr="009A393E">
        <w:rPr>
          <w:color w:val="1D1D1B"/>
          <w:sz w:val="27"/>
          <w:szCs w:val="27"/>
        </w:rPr>
        <w:t>9</w:t>
      </w:r>
      <w:r w:rsidRPr="009A393E">
        <w:rPr>
          <w:color w:val="1D1D1B"/>
          <w:sz w:val="27"/>
          <w:szCs w:val="27"/>
        </w:rPr>
        <w:t xml:space="preserve"> </w:t>
      </w:r>
      <w:r w:rsidR="00EA1EF8" w:rsidRPr="009A393E">
        <w:rPr>
          <w:color w:val="1D1D1B"/>
          <w:sz w:val="27"/>
          <w:szCs w:val="27"/>
        </w:rPr>
        <w:t>червн</w:t>
      </w:r>
      <w:r w:rsidRPr="009A393E">
        <w:rPr>
          <w:color w:val="1D1D1B"/>
          <w:sz w:val="27"/>
          <w:szCs w:val="27"/>
        </w:rPr>
        <w:t xml:space="preserve">я 2022 року, стосуються одних і тих самих конкретних відомостей про наявність у поведінці судді </w:t>
      </w:r>
      <w:r w:rsidR="00EA1EF8" w:rsidRPr="009A393E">
        <w:rPr>
          <w:color w:val="1D1D1B"/>
          <w:sz w:val="27"/>
          <w:szCs w:val="27"/>
        </w:rPr>
        <w:t xml:space="preserve">Окружного адміністративного суду міста Києва </w:t>
      </w:r>
      <w:proofErr w:type="spellStart"/>
      <w:r w:rsidR="00EA1EF8" w:rsidRPr="009A393E">
        <w:rPr>
          <w:color w:val="1D1D1B"/>
          <w:sz w:val="27"/>
          <w:szCs w:val="27"/>
        </w:rPr>
        <w:t>Аблова</w:t>
      </w:r>
      <w:proofErr w:type="spellEnd"/>
      <w:r w:rsidR="00EA1EF8" w:rsidRPr="009A393E">
        <w:rPr>
          <w:color w:val="1D1D1B"/>
          <w:sz w:val="27"/>
          <w:szCs w:val="27"/>
        </w:rPr>
        <w:t xml:space="preserve"> Є.В. </w:t>
      </w:r>
      <w:r w:rsidRPr="009A393E">
        <w:rPr>
          <w:color w:val="1D1D1B"/>
          <w:sz w:val="27"/>
          <w:szCs w:val="27"/>
        </w:rPr>
        <w:t xml:space="preserve">ознак дисциплінарних проступків, передбачених пунктом </w:t>
      </w:r>
      <w:r w:rsidR="00EA1EF8" w:rsidRPr="009A393E">
        <w:rPr>
          <w:color w:val="1D1D1B"/>
          <w:sz w:val="27"/>
          <w:szCs w:val="27"/>
        </w:rPr>
        <w:t>3</w:t>
      </w:r>
      <w:r w:rsidRPr="009A393E">
        <w:rPr>
          <w:color w:val="1D1D1B"/>
          <w:sz w:val="27"/>
          <w:szCs w:val="27"/>
        </w:rPr>
        <w:t xml:space="preserve"> частини першої статті 106 Закону України «Про судоустрій і статус суддів».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Пунктом 13.35 Регламенту Вищої ради правосуддя передбачено, що Рада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lastRenderedPageBreak/>
        <w:t>Рішення про об’єднання дисциплінарних справ може бути ухвалене, якщо дисциплінарні скарги у справах стосуються одних і тих самих конкретних відомостей про наявність у поведінці судді (суддів) ознак дисциплінарного проступку.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Підготовку до розгляду об’єднаної дисциплінарної справи здійснює доповідач у дисциплінарній справі, скарга в якій зареєстрована раніше.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 xml:space="preserve">Враховуючи, що зазначені скарги у дисциплінарних справах стосовно </w:t>
      </w:r>
      <w:r w:rsidR="00E62A2F">
        <w:rPr>
          <w:color w:val="1D1D1B"/>
          <w:sz w:val="27"/>
          <w:szCs w:val="27"/>
        </w:rPr>
        <w:t xml:space="preserve">судді </w:t>
      </w:r>
      <w:r w:rsidR="00EA1EF8" w:rsidRPr="009A393E">
        <w:rPr>
          <w:color w:val="1D1D1B"/>
          <w:sz w:val="27"/>
          <w:szCs w:val="27"/>
        </w:rPr>
        <w:t xml:space="preserve">Окружного адміністративного суду міста Києва </w:t>
      </w:r>
      <w:proofErr w:type="spellStart"/>
      <w:r w:rsidR="00EA1EF8" w:rsidRPr="009A393E">
        <w:rPr>
          <w:color w:val="1D1D1B"/>
          <w:sz w:val="27"/>
          <w:szCs w:val="27"/>
        </w:rPr>
        <w:t>Аблова</w:t>
      </w:r>
      <w:proofErr w:type="spellEnd"/>
      <w:r w:rsidR="00EA1EF8" w:rsidRPr="009A393E">
        <w:rPr>
          <w:color w:val="1D1D1B"/>
          <w:sz w:val="27"/>
          <w:szCs w:val="27"/>
        </w:rPr>
        <w:t xml:space="preserve"> Є.В.</w:t>
      </w:r>
      <w:r w:rsidRPr="009A393E">
        <w:rPr>
          <w:color w:val="1D1D1B"/>
          <w:sz w:val="27"/>
          <w:szCs w:val="27"/>
        </w:rPr>
        <w:t xml:space="preserve"> стосуються одних і тих самих конкретних відомостей, а також те, що дисциплінарна скарга у дисциплінарній справі, яка перебуває на розгляді Першої Дисциплінарної палати Вищої ради правосуддя, надійшла </w:t>
      </w:r>
      <w:r w:rsidR="00E27D41" w:rsidRPr="009A393E">
        <w:rPr>
          <w:color w:val="1D1D1B"/>
          <w:sz w:val="27"/>
          <w:szCs w:val="27"/>
        </w:rPr>
        <w:t>17</w:t>
      </w:r>
      <w:r w:rsidRPr="009A393E">
        <w:rPr>
          <w:color w:val="1D1D1B"/>
          <w:sz w:val="27"/>
          <w:szCs w:val="27"/>
        </w:rPr>
        <w:t xml:space="preserve"> </w:t>
      </w:r>
      <w:r w:rsidR="00E27D41" w:rsidRPr="009A393E">
        <w:rPr>
          <w:color w:val="1D1D1B"/>
          <w:sz w:val="27"/>
          <w:szCs w:val="27"/>
        </w:rPr>
        <w:t>травн</w:t>
      </w:r>
      <w:r w:rsidRPr="009A393E">
        <w:rPr>
          <w:color w:val="1D1D1B"/>
          <w:sz w:val="27"/>
          <w:szCs w:val="27"/>
        </w:rPr>
        <w:t>я 2022 року, тобто раніше ніж дисциплінарна скарга у дисциплінарній справі, яка перебуває на розгляді Третьої Дисциплінарної палати Вищої ради правосуддя (</w:t>
      </w:r>
      <w:r w:rsidR="00E27D41" w:rsidRPr="009A393E">
        <w:rPr>
          <w:color w:val="1D1D1B"/>
          <w:sz w:val="27"/>
          <w:szCs w:val="27"/>
        </w:rPr>
        <w:t>9</w:t>
      </w:r>
      <w:r w:rsidRPr="009A393E">
        <w:rPr>
          <w:color w:val="1D1D1B"/>
          <w:sz w:val="27"/>
          <w:szCs w:val="27"/>
        </w:rPr>
        <w:t xml:space="preserve"> </w:t>
      </w:r>
      <w:r w:rsidR="00E27D41" w:rsidRPr="009A393E">
        <w:rPr>
          <w:color w:val="1D1D1B"/>
          <w:sz w:val="27"/>
          <w:szCs w:val="27"/>
        </w:rPr>
        <w:t>червня 2022</w:t>
      </w:r>
      <w:r w:rsidRPr="009A393E">
        <w:rPr>
          <w:color w:val="1D1D1B"/>
          <w:sz w:val="27"/>
          <w:szCs w:val="27"/>
        </w:rPr>
        <w:t xml:space="preserve"> року), Вища рада правосуддя дійшла висновку про об’єднання зазначених дисциплінарних справ та передання їх на розгляд Першої Дисциплінарної палати Вищої ради правосуддя.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Вища рада правосуддя, керуючись частиною дванадцятою статті 49, пунктом 13.35 Регламенту Вищої ради правосуддя,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 </w:t>
      </w:r>
    </w:p>
    <w:p w:rsidR="001022D2" w:rsidRPr="009A393E" w:rsidRDefault="001022D2" w:rsidP="001022D2">
      <w:pPr>
        <w:pStyle w:val="rtecenter"/>
        <w:shd w:val="clear" w:color="auto" w:fill="FFFFFF"/>
        <w:spacing w:before="0" w:beforeAutospacing="0" w:after="0" w:afterAutospacing="0"/>
        <w:ind w:firstLine="567"/>
        <w:jc w:val="center"/>
        <w:rPr>
          <w:color w:val="1D1D1B"/>
          <w:sz w:val="27"/>
          <w:szCs w:val="27"/>
        </w:rPr>
      </w:pPr>
      <w:r w:rsidRPr="009A393E">
        <w:rPr>
          <w:rStyle w:val="a3"/>
          <w:color w:val="1D1D1B"/>
          <w:sz w:val="27"/>
          <w:szCs w:val="27"/>
        </w:rPr>
        <w:t>ухвалила: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 </w:t>
      </w:r>
    </w:p>
    <w:p w:rsidR="001022D2" w:rsidRPr="009A393E" w:rsidRDefault="001022D2" w:rsidP="00E62A2F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об’єднати дисциплінарн</w:t>
      </w:r>
      <w:r w:rsidR="00E62A2F">
        <w:rPr>
          <w:color w:val="1D1D1B"/>
          <w:sz w:val="27"/>
          <w:szCs w:val="27"/>
        </w:rPr>
        <w:t>у</w:t>
      </w:r>
      <w:r w:rsidRPr="009A393E">
        <w:rPr>
          <w:color w:val="1D1D1B"/>
          <w:sz w:val="27"/>
          <w:szCs w:val="27"/>
        </w:rPr>
        <w:t xml:space="preserve"> справ</w:t>
      </w:r>
      <w:r w:rsidR="00E62A2F">
        <w:rPr>
          <w:color w:val="1D1D1B"/>
          <w:sz w:val="27"/>
          <w:szCs w:val="27"/>
        </w:rPr>
        <w:t>у</w:t>
      </w:r>
      <w:r w:rsidRPr="009A393E">
        <w:rPr>
          <w:color w:val="1D1D1B"/>
          <w:sz w:val="27"/>
          <w:szCs w:val="27"/>
        </w:rPr>
        <w:t xml:space="preserve"> стосовно судді </w:t>
      </w:r>
      <w:r w:rsidR="00E27D41" w:rsidRPr="009A393E">
        <w:rPr>
          <w:color w:val="1D1D1B"/>
          <w:sz w:val="27"/>
          <w:szCs w:val="27"/>
        </w:rPr>
        <w:t xml:space="preserve">Окружного адміністративного суду міста Києва </w:t>
      </w:r>
      <w:proofErr w:type="spellStart"/>
      <w:r w:rsidR="00E27D41" w:rsidRPr="009A393E">
        <w:rPr>
          <w:color w:val="1D1D1B"/>
          <w:sz w:val="27"/>
          <w:szCs w:val="27"/>
        </w:rPr>
        <w:t>Аблова</w:t>
      </w:r>
      <w:proofErr w:type="spellEnd"/>
      <w:r w:rsidR="00E27D41" w:rsidRPr="009A393E">
        <w:rPr>
          <w:color w:val="1D1D1B"/>
          <w:sz w:val="27"/>
          <w:szCs w:val="27"/>
        </w:rPr>
        <w:t xml:space="preserve"> Євген</w:t>
      </w:r>
      <w:r w:rsidR="009A393E">
        <w:rPr>
          <w:color w:val="1D1D1B"/>
          <w:sz w:val="27"/>
          <w:szCs w:val="27"/>
        </w:rPr>
        <w:t>ія</w:t>
      </w:r>
      <w:r w:rsidR="00E27D41" w:rsidRPr="009A393E">
        <w:rPr>
          <w:color w:val="1D1D1B"/>
          <w:sz w:val="27"/>
          <w:szCs w:val="27"/>
        </w:rPr>
        <w:t xml:space="preserve"> Валерійовича</w:t>
      </w:r>
      <w:r w:rsidRPr="009A393E">
        <w:rPr>
          <w:color w:val="1D1D1B"/>
          <w:sz w:val="27"/>
          <w:szCs w:val="27"/>
        </w:rPr>
        <w:t>, відкрит</w:t>
      </w:r>
      <w:r w:rsidR="00E62A2F">
        <w:rPr>
          <w:color w:val="1D1D1B"/>
          <w:sz w:val="27"/>
          <w:szCs w:val="27"/>
        </w:rPr>
        <w:t>у</w:t>
      </w:r>
      <w:r w:rsidRPr="009A393E">
        <w:rPr>
          <w:color w:val="1D1D1B"/>
          <w:sz w:val="27"/>
          <w:szCs w:val="27"/>
        </w:rPr>
        <w:t xml:space="preserve"> за скаргою </w:t>
      </w:r>
      <w:proofErr w:type="spellStart"/>
      <w:r w:rsidR="00E27D41" w:rsidRPr="009A393E">
        <w:rPr>
          <w:color w:val="1D1D1B"/>
          <w:sz w:val="27"/>
          <w:szCs w:val="27"/>
        </w:rPr>
        <w:t>Маселка</w:t>
      </w:r>
      <w:proofErr w:type="spellEnd"/>
      <w:r w:rsidR="00E27D41" w:rsidRPr="009A393E">
        <w:rPr>
          <w:color w:val="1D1D1B"/>
          <w:sz w:val="27"/>
          <w:szCs w:val="27"/>
        </w:rPr>
        <w:t xml:space="preserve"> Романа Анатолійовича</w:t>
      </w:r>
      <w:r w:rsidRPr="009A393E">
        <w:rPr>
          <w:color w:val="1D1D1B"/>
          <w:sz w:val="27"/>
          <w:szCs w:val="27"/>
        </w:rPr>
        <w:t xml:space="preserve"> (вхідний № </w:t>
      </w:r>
      <w:r w:rsidR="00E27D41" w:rsidRPr="009A393E">
        <w:rPr>
          <w:color w:val="1D1D1B"/>
          <w:sz w:val="27"/>
          <w:szCs w:val="27"/>
        </w:rPr>
        <w:t>М-6/23/7-22 від 17 травня 2022 року</w:t>
      </w:r>
      <w:r w:rsidRPr="009A393E">
        <w:rPr>
          <w:color w:val="1D1D1B"/>
          <w:sz w:val="27"/>
          <w:szCs w:val="27"/>
        </w:rPr>
        <w:t xml:space="preserve">), з дисциплінарною справою стосовно судді </w:t>
      </w:r>
      <w:r w:rsidR="00E27D41" w:rsidRPr="009A393E">
        <w:rPr>
          <w:color w:val="1D1D1B"/>
          <w:sz w:val="27"/>
          <w:szCs w:val="27"/>
        </w:rPr>
        <w:t xml:space="preserve">Окружного адміністративного суду міста Києва </w:t>
      </w:r>
      <w:proofErr w:type="spellStart"/>
      <w:r w:rsidR="00E27D41" w:rsidRPr="009A393E">
        <w:rPr>
          <w:color w:val="1D1D1B"/>
          <w:sz w:val="27"/>
          <w:szCs w:val="27"/>
        </w:rPr>
        <w:t>Аблова</w:t>
      </w:r>
      <w:proofErr w:type="spellEnd"/>
      <w:r w:rsidR="00E27D41" w:rsidRPr="009A393E">
        <w:rPr>
          <w:color w:val="1D1D1B"/>
          <w:sz w:val="27"/>
          <w:szCs w:val="27"/>
        </w:rPr>
        <w:t xml:space="preserve"> Євген</w:t>
      </w:r>
      <w:r w:rsidR="009A393E">
        <w:rPr>
          <w:color w:val="1D1D1B"/>
          <w:sz w:val="27"/>
          <w:szCs w:val="27"/>
        </w:rPr>
        <w:t>ія</w:t>
      </w:r>
      <w:r w:rsidR="00E27D41" w:rsidRPr="009A393E">
        <w:rPr>
          <w:color w:val="1D1D1B"/>
          <w:sz w:val="27"/>
          <w:szCs w:val="27"/>
        </w:rPr>
        <w:t xml:space="preserve"> Валерійовича</w:t>
      </w:r>
      <w:r w:rsidRPr="009A393E">
        <w:rPr>
          <w:color w:val="1D1D1B"/>
          <w:sz w:val="27"/>
          <w:szCs w:val="27"/>
        </w:rPr>
        <w:t xml:space="preserve">, відкриту за скаргою Чижик Тетяни Віталіївни </w:t>
      </w:r>
      <w:r w:rsidR="009A393E" w:rsidRPr="009A393E">
        <w:rPr>
          <w:color w:val="1D1D1B"/>
          <w:sz w:val="27"/>
          <w:szCs w:val="27"/>
        </w:rPr>
        <w:br/>
      </w:r>
      <w:r w:rsidRPr="009A393E">
        <w:rPr>
          <w:color w:val="1D1D1B"/>
          <w:sz w:val="27"/>
          <w:szCs w:val="27"/>
        </w:rPr>
        <w:t>(</w:t>
      </w:r>
      <w:r w:rsidR="00E62A2F">
        <w:rPr>
          <w:color w:val="1D1D1B"/>
          <w:sz w:val="27"/>
          <w:szCs w:val="27"/>
        </w:rPr>
        <w:t xml:space="preserve">вхідний </w:t>
      </w:r>
      <w:r w:rsidRPr="009A393E">
        <w:rPr>
          <w:color w:val="1D1D1B"/>
          <w:sz w:val="27"/>
          <w:szCs w:val="27"/>
        </w:rPr>
        <w:t>№ Ч-</w:t>
      </w:r>
      <w:r w:rsidR="00E27D41" w:rsidRPr="009A393E">
        <w:rPr>
          <w:color w:val="1D1D1B"/>
          <w:sz w:val="27"/>
          <w:szCs w:val="27"/>
        </w:rPr>
        <w:t>1059</w:t>
      </w:r>
      <w:r w:rsidRPr="009A393E">
        <w:rPr>
          <w:color w:val="1D1D1B"/>
          <w:sz w:val="27"/>
          <w:szCs w:val="27"/>
        </w:rPr>
        <w:t>/</w:t>
      </w:r>
      <w:r w:rsidR="00E27D41" w:rsidRPr="009A393E">
        <w:rPr>
          <w:color w:val="1D1D1B"/>
          <w:sz w:val="27"/>
          <w:szCs w:val="27"/>
        </w:rPr>
        <w:t>1</w:t>
      </w:r>
      <w:r w:rsidRPr="009A393E">
        <w:rPr>
          <w:color w:val="1D1D1B"/>
          <w:sz w:val="27"/>
          <w:szCs w:val="27"/>
        </w:rPr>
        <w:t>/7-2</w:t>
      </w:r>
      <w:r w:rsidR="00E27D41" w:rsidRPr="009A393E">
        <w:rPr>
          <w:color w:val="1D1D1B"/>
          <w:sz w:val="27"/>
          <w:szCs w:val="27"/>
        </w:rPr>
        <w:t>2</w:t>
      </w:r>
      <w:r w:rsidRPr="009A393E">
        <w:rPr>
          <w:color w:val="1D1D1B"/>
          <w:sz w:val="27"/>
          <w:szCs w:val="27"/>
        </w:rPr>
        <w:t xml:space="preserve"> від </w:t>
      </w:r>
      <w:r w:rsidR="00E27D41" w:rsidRPr="009A393E">
        <w:rPr>
          <w:color w:val="1D1D1B"/>
          <w:sz w:val="27"/>
          <w:szCs w:val="27"/>
        </w:rPr>
        <w:t>9 червня 2022</w:t>
      </w:r>
      <w:r w:rsidRPr="009A393E">
        <w:rPr>
          <w:color w:val="1D1D1B"/>
          <w:sz w:val="27"/>
          <w:szCs w:val="27"/>
        </w:rPr>
        <w:t xml:space="preserve"> року), в одну дисциплінарну справу і передати її на розгляд Першої Дисциплінарної палати Вищої ради правосуддя.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 xml:space="preserve">Проведення підготовки до розгляду об’єднаної дисциплінарної справи доручити члену Першої Дисциплінарної палати Вищої ради правосуддя </w:t>
      </w:r>
      <w:r w:rsidR="00E27D41" w:rsidRPr="009A393E">
        <w:rPr>
          <w:color w:val="1D1D1B"/>
          <w:sz w:val="27"/>
          <w:szCs w:val="27"/>
        </w:rPr>
        <w:t xml:space="preserve">Бондаренко Тетяні </w:t>
      </w:r>
      <w:proofErr w:type="spellStart"/>
      <w:r w:rsidR="00E27D41" w:rsidRPr="009A393E">
        <w:rPr>
          <w:color w:val="1D1D1B"/>
          <w:sz w:val="27"/>
          <w:szCs w:val="27"/>
        </w:rPr>
        <w:t>Знаменівні</w:t>
      </w:r>
      <w:proofErr w:type="spellEnd"/>
      <w:r w:rsidRPr="009A393E">
        <w:rPr>
          <w:color w:val="1D1D1B"/>
          <w:sz w:val="27"/>
          <w:szCs w:val="27"/>
        </w:rPr>
        <w:t>.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 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color w:val="1D1D1B"/>
          <w:sz w:val="27"/>
          <w:szCs w:val="27"/>
        </w:rPr>
        <w:t> </w:t>
      </w:r>
    </w:p>
    <w:p w:rsidR="001022D2" w:rsidRPr="009A393E" w:rsidRDefault="001022D2" w:rsidP="001022D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9A393E">
        <w:rPr>
          <w:rStyle w:val="a3"/>
          <w:color w:val="1D1D1B"/>
          <w:sz w:val="27"/>
          <w:szCs w:val="27"/>
        </w:rPr>
        <w:t>Голова Вищої ради правосуддя</w:t>
      </w:r>
      <w:r w:rsidR="009A393E" w:rsidRPr="009A393E">
        <w:rPr>
          <w:rFonts w:eastAsia="Calibri"/>
          <w:b/>
          <w:sz w:val="27"/>
          <w:szCs w:val="27"/>
          <w:lang w:eastAsia="ru-RU"/>
        </w:rPr>
        <w:tab/>
      </w:r>
      <w:r w:rsidR="009A393E" w:rsidRPr="009A393E">
        <w:rPr>
          <w:rFonts w:eastAsia="Calibri"/>
          <w:b/>
          <w:sz w:val="27"/>
          <w:szCs w:val="27"/>
          <w:lang w:eastAsia="ru-RU"/>
        </w:rPr>
        <w:tab/>
      </w:r>
      <w:r w:rsidR="009A393E" w:rsidRPr="009A393E">
        <w:rPr>
          <w:rFonts w:eastAsia="Calibri"/>
          <w:b/>
          <w:sz w:val="27"/>
          <w:szCs w:val="27"/>
          <w:lang w:eastAsia="ru-RU"/>
        </w:rPr>
        <w:tab/>
        <w:t xml:space="preserve">                 Григорій УСИК</w:t>
      </w:r>
    </w:p>
    <w:p w:rsidR="001022D2" w:rsidRPr="009A393E" w:rsidRDefault="001022D2" w:rsidP="001022D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</w:pPr>
    </w:p>
    <w:p w:rsidR="00B47B7F" w:rsidRPr="009A393E" w:rsidRDefault="00B47B7F" w:rsidP="001022D2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</w:p>
    <w:sectPr w:rsidR="00B47B7F" w:rsidRPr="009A39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E8"/>
    <w:rsid w:val="000310C1"/>
    <w:rsid w:val="001022D2"/>
    <w:rsid w:val="00110E45"/>
    <w:rsid w:val="001B2A94"/>
    <w:rsid w:val="008048E8"/>
    <w:rsid w:val="009A393E"/>
    <w:rsid w:val="00B47B7F"/>
    <w:rsid w:val="00E27D41"/>
    <w:rsid w:val="00E62A2F"/>
    <w:rsid w:val="00EA1EF8"/>
    <w:rsid w:val="00F6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6B61E"/>
  <w15:chartTrackingRefBased/>
  <w15:docId w15:val="{33DA4E22-7BE9-49EC-A7C2-D183E283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22D2"/>
    <w:rPr>
      <w:b/>
      <w:bCs/>
    </w:rPr>
  </w:style>
  <w:style w:type="paragraph" w:customStyle="1" w:styleId="rtejustify">
    <w:name w:val="rtejustify"/>
    <w:basedOn w:val="a"/>
    <w:rsid w:val="0010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10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62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2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2663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Діна Мошик (VRU-US10PC23 - d.moshyk)</cp:lastModifiedBy>
  <cp:revision>5</cp:revision>
  <cp:lastPrinted>2024-07-17T11:59:00Z</cp:lastPrinted>
  <dcterms:created xsi:type="dcterms:W3CDTF">2024-07-17T10:03:00Z</dcterms:created>
  <dcterms:modified xsi:type="dcterms:W3CDTF">2024-07-23T08:34:00Z</dcterms:modified>
</cp:coreProperties>
</file>