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4D2" w:rsidRDefault="009B24D2" w:rsidP="0089275E">
      <w:pPr>
        <w:rPr>
          <w:lang w:val="uk-UA"/>
        </w:rPr>
      </w:pPr>
    </w:p>
    <w:p w:rsidR="005D1FC7" w:rsidRDefault="005D1FC7" w:rsidP="0089275E">
      <w:pPr>
        <w:rPr>
          <w:lang w:val="uk-UA"/>
        </w:rPr>
      </w:pPr>
      <w:r w:rsidRPr="00A83448">
        <w:rPr>
          <w:rFonts w:ascii="Calibri" w:hAnsi="Calibri"/>
          <w:noProof/>
          <w:lang w:val="uk-UA" w:eastAsia="uk-UA"/>
        </w:rPr>
        <w:drawing>
          <wp:anchor distT="0" distB="0" distL="114300" distR="114300" simplePos="0" relativeHeight="251658752" behindDoc="0" locked="0" layoutInCell="1" allowOverlap="1">
            <wp:simplePos x="0" y="0"/>
            <wp:positionH relativeFrom="margin">
              <wp:posOffset>2783177</wp:posOffset>
            </wp:positionH>
            <wp:positionV relativeFrom="paragraph">
              <wp:posOffset>98094</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D1FC7" w:rsidRPr="00571845" w:rsidRDefault="005D1FC7" w:rsidP="0089275E">
      <w:pPr>
        <w:rPr>
          <w:lang w:val="uk-UA"/>
        </w:rPr>
      </w:pPr>
    </w:p>
    <w:p w:rsidR="005D1FC7" w:rsidRDefault="005D1FC7" w:rsidP="005D1FC7">
      <w:pPr>
        <w:pStyle w:val="af0"/>
        <w:ind w:left="0"/>
        <w:jc w:val="both"/>
        <w:rPr>
          <w:color w:val="000000"/>
          <w:sz w:val="28"/>
          <w:szCs w:val="28"/>
          <w:lang w:eastAsia="uk-UA"/>
        </w:rPr>
      </w:pPr>
    </w:p>
    <w:p w:rsidR="005D1FC7" w:rsidRPr="00AF7302" w:rsidRDefault="005D1FC7" w:rsidP="005D1FC7">
      <w:pPr>
        <w:jc w:val="center"/>
        <w:rPr>
          <w:rFonts w:ascii="AcademyC" w:hAnsi="AcademyC"/>
          <w:b/>
          <w:color w:val="002060"/>
        </w:rPr>
      </w:pPr>
      <w:r w:rsidRPr="00AF7302">
        <w:rPr>
          <w:rFonts w:ascii="AcademyC" w:hAnsi="AcademyC"/>
          <w:b/>
          <w:color w:val="002060"/>
        </w:rPr>
        <w:t>УКРАЇНА</w:t>
      </w:r>
    </w:p>
    <w:p w:rsidR="005D1FC7" w:rsidRPr="00AF7302" w:rsidRDefault="005D1FC7" w:rsidP="005D1FC7">
      <w:pPr>
        <w:jc w:val="center"/>
        <w:rPr>
          <w:rFonts w:ascii="AcademyC" w:hAnsi="AcademyC"/>
          <w:b/>
          <w:color w:val="002060"/>
        </w:rPr>
      </w:pPr>
      <w:r w:rsidRPr="00AF7302">
        <w:rPr>
          <w:rFonts w:ascii="AcademyC" w:hAnsi="AcademyC"/>
          <w:b/>
          <w:color w:val="002060"/>
        </w:rPr>
        <w:t>ВИЩА  РАДА  ПРАВОСУДДЯ</w:t>
      </w:r>
    </w:p>
    <w:p w:rsidR="005D1FC7" w:rsidRDefault="005D1FC7" w:rsidP="005D1FC7">
      <w:pPr>
        <w:jc w:val="center"/>
        <w:rPr>
          <w:rFonts w:ascii="AcademyC" w:hAnsi="AcademyC"/>
          <w:b/>
          <w:color w:val="002060"/>
        </w:rPr>
      </w:pPr>
      <w:r w:rsidRPr="00AF7302">
        <w:rPr>
          <w:rFonts w:ascii="AcademyC" w:hAnsi="AcademyC"/>
          <w:b/>
          <w:color w:val="002060"/>
        </w:rPr>
        <w:t>РІШЕННЯ</w:t>
      </w:r>
    </w:p>
    <w:p w:rsidR="005D1FC7" w:rsidRPr="003E2C54" w:rsidRDefault="005D1FC7" w:rsidP="005D1FC7">
      <w:pPr>
        <w:jc w:val="center"/>
        <w:rPr>
          <w:rFonts w:ascii="AcademyC" w:hAnsi="AcademyC"/>
          <w:b/>
          <w:color w:val="002060"/>
          <w:sz w:val="4"/>
          <w:szCs w:val="4"/>
        </w:rPr>
      </w:pPr>
    </w:p>
    <w:tbl>
      <w:tblPr>
        <w:tblW w:w="10031" w:type="dxa"/>
        <w:tblLook w:val="04A0" w:firstRow="1" w:lastRow="0" w:firstColumn="1" w:lastColumn="0" w:noHBand="0" w:noVBand="1"/>
      </w:tblPr>
      <w:tblGrid>
        <w:gridCol w:w="3098"/>
        <w:gridCol w:w="3309"/>
        <w:gridCol w:w="3624"/>
      </w:tblGrid>
      <w:tr w:rsidR="005D1FC7" w:rsidRPr="00AF7302" w:rsidTr="00FF49D2">
        <w:trPr>
          <w:trHeight w:val="188"/>
        </w:trPr>
        <w:tc>
          <w:tcPr>
            <w:tcW w:w="3098" w:type="dxa"/>
          </w:tcPr>
          <w:p w:rsidR="005D1FC7" w:rsidRPr="00C7547C" w:rsidRDefault="00C7547C" w:rsidP="00C7547C">
            <w:pPr>
              <w:pStyle w:val="ab"/>
              <w:ind w:left="-142"/>
              <w:rPr>
                <w:noProof/>
                <w:szCs w:val="28"/>
                <w:lang w:val="ru-RU"/>
              </w:rPr>
            </w:pPr>
            <w:r w:rsidRPr="00C7547C">
              <w:rPr>
                <w:noProof/>
                <w:szCs w:val="28"/>
                <w:lang w:val="ru-RU"/>
              </w:rPr>
              <w:t>16 липня 2024 року</w:t>
            </w:r>
          </w:p>
          <w:p w:rsidR="005D1FC7" w:rsidRPr="00D909F9" w:rsidRDefault="005D1FC7" w:rsidP="00FF49D2">
            <w:pPr>
              <w:ind w:right="-2"/>
              <w:rPr>
                <w:noProof/>
                <w:color w:val="002060"/>
                <w:lang w:val="en-US"/>
              </w:rPr>
            </w:pPr>
          </w:p>
        </w:tc>
        <w:tc>
          <w:tcPr>
            <w:tcW w:w="3309" w:type="dxa"/>
          </w:tcPr>
          <w:p w:rsidR="005D1FC7" w:rsidRPr="003E2C54" w:rsidRDefault="005D1FC7" w:rsidP="00FF49D2">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r w:rsidRPr="003E2C54">
              <w:rPr>
                <w:rFonts w:ascii="Book Antiqua" w:hAnsi="Book Antiqua"/>
                <w:color w:val="002060"/>
                <w:sz w:val="24"/>
                <w:szCs w:val="24"/>
              </w:rPr>
              <w:t>Київ</w:t>
            </w:r>
          </w:p>
        </w:tc>
        <w:tc>
          <w:tcPr>
            <w:tcW w:w="3624" w:type="dxa"/>
          </w:tcPr>
          <w:p w:rsidR="005D1FC7" w:rsidRPr="00C7547C" w:rsidRDefault="005D1FC7" w:rsidP="00C7547C">
            <w:pPr>
              <w:ind w:right="-2"/>
              <w:jc w:val="right"/>
              <w:rPr>
                <w:noProof/>
              </w:rPr>
            </w:pPr>
            <w:r w:rsidRPr="00C7547C">
              <w:t>№</w:t>
            </w:r>
            <w:r w:rsidRPr="00C7547C">
              <w:rPr>
                <w:noProof/>
              </w:rPr>
              <w:t xml:space="preserve"> </w:t>
            </w:r>
            <w:r w:rsidR="00C7547C" w:rsidRPr="00C7547C">
              <w:rPr>
                <w:noProof/>
                <w:lang w:val="uk-UA"/>
              </w:rPr>
              <w:t>2171/0/15-24</w:t>
            </w:r>
            <w:r w:rsidRPr="00C7547C">
              <w:rPr>
                <w:noProof/>
              </w:rPr>
              <w:t xml:space="preserve"> </w:t>
            </w:r>
          </w:p>
        </w:tc>
      </w:tr>
    </w:tbl>
    <w:p w:rsidR="00965F35" w:rsidRPr="00571845" w:rsidRDefault="00965F35" w:rsidP="0089275E">
      <w:pPr>
        <w:rPr>
          <w:lang w:val="uk-UA"/>
        </w:rPr>
      </w:pPr>
    </w:p>
    <w:p w:rsidR="005A357D" w:rsidRPr="005A357D" w:rsidRDefault="005A357D" w:rsidP="005A357D">
      <w:pPr>
        <w:rPr>
          <w:rFonts w:ascii="Calibri" w:hAnsi="Calibri"/>
          <w:sz w:val="22"/>
          <w:szCs w:val="22"/>
          <w:lang w:val="uk-UA" w:eastAsia="en-US"/>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381"/>
      </w:tblGrid>
      <w:tr w:rsidR="005A357D" w:rsidRPr="00AF56C0" w:rsidTr="002F0D5E">
        <w:trPr>
          <w:trHeight w:val="1218"/>
        </w:trPr>
        <w:tc>
          <w:tcPr>
            <w:tcW w:w="4361" w:type="dxa"/>
          </w:tcPr>
          <w:p w:rsidR="005A357D" w:rsidRDefault="005A357D" w:rsidP="005A357D">
            <w:pPr>
              <w:spacing w:after="160" w:line="259" w:lineRule="auto"/>
              <w:jc w:val="both"/>
              <w:rPr>
                <w:b/>
                <w:sz w:val="24"/>
                <w:szCs w:val="24"/>
                <w:lang w:val="uk-UA" w:eastAsia="en-US"/>
              </w:rPr>
            </w:pPr>
            <w:r w:rsidRPr="005A357D">
              <w:rPr>
                <w:b/>
                <w:sz w:val="24"/>
                <w:szCs w:val="24"/>
                <w:lang w:val="uk-UA" w:eastAsia="en-US"/>
              </w:rPr>
              <w:t>Про розподіл дисциплінарних справ,  відкритих Вищою кваліфікаційною комісією суддів України та переданих Вищій раді правосуддя для розгляду на підставі абзацу третього пункту 31 розділу ХІІ «Прикінцеві та перехідні положення» Закону України «Про судоустрій і статус суддів»</w:t>
            </w:r>
          </w:p>
          <w:p w:rsidR="005A357D" w:rsidRPr="005A357D" w:rsidRDefault="005A357D" w:rsidP="005A357D">
            <w:pPr>
              <w:spacing w:after="160" w:line="259" w:lineRule="auto"/>
              <w:jc w:val="both"/>
              <w:rPr>
                <w:b/>
                <w:sz w:val="24"/>
                <w:szCs w:val="24"/>
                <w:lang w:val="uk-UA" w:eastAsia="en-US"/>
              </w:rPr>
            </w:pPr>
          </w:p>
        </w:tc>
        <w:tc>
          <w:tcPr>
            <w:tcW w:w="5381" w:type="dxa"/>
          </w:tcPr>
          <w:p w:rsidR="005A357D" w:rsidRPr="005A357D" w:rsidRDefault="005A357D" w:rsidP="005A357D">
            <w:pPr>
              <w:spacing w:after="160" w:line="259" w:lineRule="auto"/>
              <w:rPr>
                <w:b/>
                <w:sz w:val="24"/>
                <w:szCs w:val="24"/>
                <w:lang w:val="uk-UA" w:eastAsia="en-US"/>
              </w:rPr>
            </w:pPr>
          </w:p>
        </w:tc>
      </w:tr>
    </w:tbl>
    <w:p w:rsidR="005A357D" w:rsidRPr="005A357D" w:rsidRDefault="005A357D" w:rsidP="005A357D">
      <w:pPr>
        <w:ind w:firstLine="567"/>
        <w:jc w:val="both"/>
        <w:rPr>
          <w:lang w:val="uk-UA" w:eastAsia="en-US"/>
        </w:rPr>
      </w:pPr>
      <w:r w:rsidRPr="005A357D">
        <w:rPr>
          <w:lang w:val="uk-UA" w:eastAsia="en-US"/>
        </w:rPr>
        <w:t>Вища рада правосуддя, заслухавши інформацію члена Вищої ради правосуддя – доповідача про розподіл дисциплінарних справ, відкритих Вищою кваліфі</w:t>
      </w:r>
      <w:bookmarkStart w:id="0" w:name="_GoBack"/>
      <w:bookmarkEnd w:id="0"/>
      <w:r w:rsidRPr="005A357D">
        <w:rPr>
          <w:lang w:val="uk-UA" w:eastAsia="en-US"/>
        </w:rPr>
        <w:t xml:space="preserve">каційною комісією суддів України до набрання чинності Законом України від 2 червня 2016 року № 1402-VIII «Про судоустрій і статус суддів» та переданих Вищій раді правосуддя для розгляду на підставі абзацу третього пункту 31 розділу ХІІ «Прикінцеві та перехідні положення» цього Закону,  </w:t>
      </w:r>
    </w:p>
    <w:p w:rsidR="005A357D" w:rsidRPr="005A357D" w:rsidRDefault="005A357D" w:rsidP="005A357D">
      <w:pPr>
        <w:ind w:firstLine="567"/>
        <w:jc w:val="both"/>
        <w:rPr>
          <w:rFonts w:ascii="Calibri" w:hAnsi="Calibri"/>
          <w:sz w:val="22"/>
          <w:szCs w:val="22"/>
          <w:lang w:val="uk-UA" w:eastAsia="en-US"/>
        </w:rPr>
      </w:pPr>
    </w:p>
    <w:p w:rsidR="005A357D" w:rsidRPr="005A357D" w:rsidRDefault="005A357D" w:rsidP="005A357D">
      <w:pPr>
        <w:jc w:val="center"/>
        <w:rPr>
          <w:b/>
          <w:lang w:val="uk-UA" w:eastAsia="en-US"/>
        </w:rPr>
      </w:pPr>
      <w:r w:rsidRPr="005A357D">
        <w:rPr>
          <w:b/>
          <w:lang w:val="uk-UA" w:eastAsia="en-US"/>
        </w:rPr>
        <w:t>встановила:</w:t>
      </w:r>
    </w:p>
    <w:p w:rsidR="005A357D" w:rsidRPr="005A357D" w:rsidRDefault="005A357D" w:rsidP="005A357D">
      <w:pPr>
        <w:jc w:val="both"/>
        <w:rPr>
          <w:lang w:val="uk-UA" w:eastAsia="en-US"/>
        </w:rPr>
      </w:pPr>
    </w:p>
    <w:p w:rsidR="005A357D" w:rsidRPr="005A357D" w:rsidRDefault="005A357D" w:rsidP="005A357D">
      <w:pPr>
        <w:jc w:val="both"/>
        <w:rPr>
          <w:lang w:val="uk-UA" w:eastAsia="en-US"/>
        </w:rPr>
      </w:pPr>
      <w:r w:rsidRPr="005A357D">
        <w:rPr>
          <w:lang w:val="uk-UA" w:eastAsia="en-US"/>
        </w:rPr>
        <w:t>Вища рада правосуддя відповідно до повноважень, визначених статтею 3 Закону України «Про Вищу раду правосуддя», зокрема, забезпечує здійснення дисциплінарним органом дисциплінарного провадження щодо судді.</w:t>
      </w:r>
    </w:p>
    <w:p w:rsidR="005A357D" w:rsidRPr="005A357D" w:rsidRDefault="005A357D" w:rsidP="005A357D">
      <w:pPr>
        <w:ind w:firstLine="567"/>
        <w:jc w:val="both"/>
        <w:rPr>
          <w:lang w:val="uk-UA" w:eastAsia="en-US"/>
        </w:rPr>
      </w:pPr>
      <w:r w:rsidRPr="005A357D">
        <w:rPr>
          <w:lang w:val="uk-UA" w:eastAsia="en-US"/>
        </w:rPr>
        <w:t>Статтею 108 Закону України «Про судоустрій і статус суддів» установлено,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5A357D" w:rsidRPr="005A357D" w:rsidRDefault="005A357D" w:rsidP="005A357D">
      <w:pPr>
        <w:ind w:firstLine="567"/>
        <w:jc w:val="both"/>
        <w:rPr>
          <w:lang w:val="uk-UA" w:eastAsia="en-US"/>
        </w:rPr>
      </w:pPr>
      <w:r w:rsidRPr="005A357D">
        <w:rPr>
          <w:lang w:val="uk-UA" w:eastAsia="en-US"/>
        </w:rPr>
        <w:t>Згідно з абзацами другим, третім пункту 31 розділу ХІІ «Прикінцеві та перехідні положення» Закону України «Про судоустрій і статус суддів», якщо на день набрання чинності цим Законом Вищою кваліфікаційною комісією суддів України прийнято рішення про відкриття дисциплінарної справи, така справа розглядається колегіями Комісії, визначеними за її рішеннями, у порядку, що діяв на день відкриття дисциплінарної справи. Ухвалюючи рішення за результатами розгляду таких дисциплінарних справ, Вища кваліфікаційна комісія суддів України застосовує дисциплінарні стягнення, визначені цим Законом.</w:t>
      </w:r>
    </w:p>
    <w:p w:rsidR="005A357D" w:rsidRPr="005A357D" w:rsidRDefault="005A357D" w:rsidP="005A357D">
      <w:pPr>
        <w:ind w:firstLine="567"/>
        <w:jc w:val="both"/>
        <w:rPr>
          <w:lang w:val="uk-UA" w:eastAsia="en-US"/>
        </w:rPr>
      </w:pPr>
      <w:r w:rsidRPr="005A357D">
        <w:rPr>
          <w:lang w:val="uk-UA" w:eastAsia="en-US"/>
        </w:rPr>
        <w:t xml:space="preserve">Якщо на день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w:t>
      </w:r>
      <w:r w:rsidRPr="005A357D">
        <w:rPr>
          <w:lang w:val="uk-UA" w:eastAsia="en-US"/>
        </w:rPr>
        <w:lastRenderedPageBreak/>
        <w:t>інспекторів Вищої ради правосуддя» дисциплінарні справи, зазначені в абзаці другому цього пункту, не розглянуті Комісією, такі справи передаються для розгляду Вищій раді правосуддя. Ухвалюючи рішення за результатами розгляду таких дисциплінарних справ, Вища рада правосуддя застосовує дисциплінарні стягнення, визначені цим Законом. Особливості підготовки до розгляду, розгляду таких справ визначаються Вищою радою правосуддя з урахуванням положень Закону України «Про Вищу раду правосуддя».</w:t>
      </w:r>
    </w:p>
    <w:p w:rsidR="005A357D" w:rsidRPr="005A357D" w:rsidRDefault="005A357D" w:rsidP="005A357D">
      <w:pPr>
        <w:ind w:firstLine="567"/>
        <w:jc w:val="both"/>
        <w:rPr>
          <w:lang w:val="uk-UA" w:eastAsia="en-US"/>
        </w:rPr>
      </w:pPr>
      <w:r w:rsidRPr="005A357D">
        <w:rPr>
          <w:lang w:val="uk-UA" w:eastAsia="en-US"/>
        </w:rPr>
        <w:t>Ураховуючи положення абзацу третього пункту 31 розділу ХІІ «Прикінцеві та перехідні положення» Закону України «Про судоустрій і статус суддів», Вища кваліфікаційна комісія суддів Україн</w:t>
      </w:r>
      <w:r w:rsidR="002F0D5E">
        <w:rPr>
          <w:lang w:val="uk-UA" w:eastAsia="en-US"/>
        </w:rPr>
        <w:t xml:space="preserve">и листом від 8 липня </w:t>
      </w:r>
      <w:r w:rsidR="002F0D5E">
        <w:rPr>
          <w:lang w:val="uk-UA" w:eastAsia="en-US"/>
        </w:rPr>
        <w:br/>
        <w:t xml:space="preserve">2024 року </w:t>
      </w:r>
      <w:r w:rsidR="00E73C46">
        <w:rPr>
          <w:lang w:val="uk-UA" w:eastAsia="en-US"/>
        </w:rPr>
        <w:t>(вих. № 1</w:t>
      </w:r>
      <w:r w:rsidRPr="005A357D">
        <w:rPr>
          <w:lang w:val="uk-UA" w:eastAsia="en-US"/>
        </w:rPr>
        <w:t xml:space="preserve">9-3604/24) передала Вищій раді правосуддя для розгляду п’ять відкритих Вищою кваліфікаційною комісією суддів України дисциплінарних справ, розгляд яких не завершено. </w:t>
      </w:r>
    </w:p>
    <w:p w:rsidR="005A357D" w:rsidRPr="005A357D" w:rsidRDefault="005A357D" w:rsidP="005A357D">
      <w:pPr>
        <w:ind w:firstLine="567"/>
        <w:jc w:val="both"/>
        <w:rPr>
          <w:lang w:val="uk-UA" w:eastAsia="en-US"/>
        </w:rPr>
      </w:pPr>
      <w:r w:rsidRPr="005A357D">
        <w:rPr>
          <w:lang w:val="uk-UA" w:eastAsia="en-US"/>
        </w:rPr>
        <w:t>Статтею 32 Закону України «Про Вищу раду правосуддя» визначено, що для здійснення розподілу справ у Вищій раді правосуддя, її органах діє автоматизована система розподілу справ (визначення члена Вищої ради правосуддя – доповідача). Положення про автоматизовану систему розподілу справ затверджується Вищою радою правосуддя.</w:t>
      </w:r>
    </w:p>
    <w:p w:rsidR="005A357D" w:rsidRPr="005A357D" w:rsidRDefault="005A357D" w:rsidP="005A357D">
      <w:pPr>
        <w:ind w:firstLine="567"/>
        <w:jc w:val="both"/>
        <w:rPr>
          <w:lang w:val="uk-UA" w:eastAsia="en-US"/>
        </w:rPr>
      </w:pPr>
      <w:r w:rsidRPr="005A357D">
        <w:rPr>
          <w:lang w:val="uk-UA" w:eastAsia="en-US"/>
        </w:rPr>
        <w:t xml:space="preserve">Рішенням Вищої ради правосуддя від 16 листопада 2017 року </w:t>
      </w:r>
      <w:r w:rsidRPr="005A357D">
        <w:rPr>
          <w:lang w:val="uk-UA" w:eastAsia="en-US"/>
        </w:rPr>
        <w:br/>
        <w:t>№ 3689/0/15-17 (зі змінами) затверджено Положення про автоматизовану систему розподілу справ (визначення члена Вищої ради правосуддя – доповідача) (далі – Положення), яким установлено порядок функціонування у Вищій раді правосуддя (її органах) автоматизованої системи визначення члена Вищої ради правосуддя – доповідача під час здійснення ним повноважень відповідно до Конституції та законів України.</w:t>
      </w:r>
    </w:p>
    <w:p w:rsidR="005A357D" w:rsidRPr="005A357D" w:rsidRDefault="005A357D" w:rsidP="005A357D">
      <w:pPr>
        <w:ind w:firstLine="567"/>
        <w:jc w:val="both"/>
        <w:rPr>
          <w:lang w:val="uk-UA" w:eastAsia="en-US"/>
        </w:rPr>
      </w:pPr>
      <w:r w:rsidRPr="005A357D">
        <w:rPr>
          <w:lang w:val="uk-UA" w:eastAsia="en-US"/>
        </w:rPr>
        <w:t xml:space="preserve">Пункт 1.5 Положення містить визначення наведених у ньому термінів. За підпунктом 6 пункту 1.5 Положення «справою» є, зокрема, дисциплінарна справа. </w:t>
      </w:r>
    </w:p>
    <w:p w:rsidR="005A357D" w:rsidRPr="005A357D" w:rsidRDefault="005A357D" w:rsidP="005A357D">
      <w:pPr>
        <w:ind w:firstLine="567"/>
        <w:jc w:val="both"/>
        <w:rPr>
          <w:lang w:val="uk-UA" w:eastAsia="en-US"/>
        </w:rPr>
      </w:pPr>
      <w:r w:rsidRPr="005A357D">
        <w:rPr>
          <w:lang w:val="uk-UA" w:eastAsia="en-US"/>
        </w:rPr>
        <w:t>Відповідно до пункту 1.3 Положення справи розподіляються між усіма членами Вищої ради правосуддя з урахуванням вимог пунктів 2.5 та 2.6 Положення.</w:t>
      </w:r>
    </w:p>
    <w:p w:rsidR="005A357D" w:rsidRPr="005A357D" w:rsidRDefault="005A357D" w:rsidP="005A357D">
      <w:pPr>
        <w:ind w:firstLine="567"/>
        <w:jc w:val="both"/>
        <w:rPr>
          <w:lang w:val="uk-UA" w:eastAsia="en-US"/>
        </w:rPr>
      </w:pPr>
      <w:r w:rsidRPr="005A357D">
        <w:rPr>
          <w:lang w:val="uk-UA" w:eastAsia="en-US"/>
        </w:rPr>
        <w:t>Згідно з абзацом чотирнадцятим пункту 2.5 Положення дисциплінарні скарги розподіляються між членами Вищої ради правосуддя, які входять до складу Дисциплінарних палат Вищої ради правосуддя.</w:t>
      </w:r>
    </w:p>
    <w:p w:rsidR="005A357D" w:rsidRPr="005A357D" w:rsidRDefault="005A357D" w:rsidP="005A357D">
      <w:pPr>
        <w:ind w:firstLine="567"/>
        <w:jc w:val="both"/>
        <w:rPr>
          <w:lang w:val="uk-UA" w:eastAsia="en-US"/>
        </w:rPr>
      </w:pPr>
      <w:r w:rsidRPr="005A357D">
        <w:rPr>
          <w:lang w:val="uk-UA" w:eastAsia="en-US"/>
        </w:rPr>
        <w:t>За такого правового регулювання всі дисциплінарні скарги, а відповідно, й дисциплінарні справи, відкритті на їх підставі, розподіляються між членами Вищої ради правосуддя, які входять до складу Дисциплінарних палат Вищої ради правосуддя.</w:t>
      </w:r>
    </w:p>
    <w:p w:rsidR="005A357D" w:rsidRPr="005A357D" w:rsidRDefault="005A357D" w:rsidP="005A357D">
      <w:pPr>
        <w:ind w:firstLine="567"/>
        <w:jc w:val="both"/>
        <w:rPr>
          <w:lang w:val="uk-UA" w:eastAsia="en-US"/>
        </w:rPr>
      </w:pPr>
      <w:r w:rsidRPr="005A357D">
        <w:rPr>
          <w:lang w:val="uk-UA" w:eastAsia="en-US"/>
        </w:rPr>
        <w:t>При цьому Положенням не врегульовано порядок здійснення автоматизованого розподілу дисциплінарних справ, відкритих Вищою кваліфікаційною комісією суддів України та переданих до Вищої ради правосуддя для розгляду відповідно до розділу ХІІ «Прикінцеві та перехідні положення» Закону України «Про судоустрій і статус суддів».</w:t>
      </w:r>
    </w:p>
    <w:p w:rsidR="005A357D" w:rsidRPr="005A357D" w:rsidRDefault="005A357D" w:rsidP="005A357D">
      <w:pPr>
        <w:ind w:firstLine="567"/>
        <w:jc w:val="both"/>
        <w:rPr>
          <w:lang w:val="uk-UA" w:eastAsia="en-US"/>
        </w:rPr>
      </w:pPr>
      <w:r w:rsidRPr="005A357D">
        <w:rPr>
          <w:lang w:val="uk-UA" w:eastAsia="en-US"/>
        </w:rPr>
        <w:t xml:space="preserve">Вища рада правосуддя з огляду на наведене, з метою належного розгляду дисциплінарних справ, а також забезпечення рівномірного розподілу справ між </w:t>
      </w:r>
      <w:r w:rsidRPr="005A357D">
        <w:rPr>
          <w:lang w:val="uk-UA" w:eastAsia="en-US"/>
        </w:rPr>
        <w:lastRenderedPageBreak/>
        <w:t>членами Вищої ради правосуддя, керуючись статтями 3, 32, 34 Закону України «Про Вищу раду правосуддя»,</w:t>
      </w:r>
    </w:p>
    <w:p w:rsidR="005A357D" w:rsidRPr="005A357D" w:rsidRDefault="005A357D" w:rsidP="005A357D">
      <w:pPr>
        <w:ind w:firstLine="567"/>
        <w:jc w:val="both"/>
        <w:rPr>
          <w:lang w:val="uk-UA" w:eastAsia="en-US"/>
        </w:rPr>
      </w:pPr>
    </w:p>
    <w:p w:rsidR="005A357D" w:rsidRPr="005A357D" w:rsidRDefault="005A357D" w:rsidP="005A357D">
      <w:pPr>
        <w:jc w:val="center"/>
        <w:rPr>
          <w:b/>
          <w:lang w:val="uk-UA" w:eastAsia="en-US"/>
        </w:rPr>
      </w:pPr>
      <w:r w:rsidRPr="005A357D">
        <w:rPr>
          <w:b/>
          <w:lang w:val="uk-UA" w:eastAsia="en-US"/>
        </w:rPr>
        <w:t>вирішила:</w:t>
      </w:r>
    </w:p>
    <w:p w:rsidR="005A357D" w:rsidRPr="005A357D" w:rsidRDefault="005A357D" w:rsidP="005A357D">
      <w:pPr>
        <w:ind w:firstLine="567"/>
        <w:jc w:val="both"/>
        <w:rPr>
          <w:lang w:val="uk-UA" w:eastAsia="en-US"/>
        </w:rPr>
      </w:pPr>
    </w:p>
    <w:p w:rsidR="005A357D" w:rsidRPr="005A357D" w:rsidRDefault="005A357D" w:rsidP="005A357D">
      <w:pPr>
        <w:jc w:val="both"/>
        <w:rPr>
          <w:lang w:val="uk-UA" w:eastAsia="en-US"/>
        </w:rPr>
      </w:pPr>
      <w:r w:rsidRPr="005A357D">
        <w:rPr>
          <w:lang w:val="uk-UA" w:eastAsia="en-US"/>
        </w:rPr>
        <w:t>здійснити розподіл дисциплінарних справ, відкритих Вищою кваліфікаційною комісією суддів України та переданих Вищій раді правосуддя для розгляду на підставі абзацу третього пункту 31 розділу ХІІ «Прикінцеві та перехідні положення» Закону України «Про судоустрій і статус суддів», між членами Вищої ради правосуддя, які входять до складу Дисциплінарних палат Вищої ради правосуддя.</w:t>
      </w:r>
    </w:p>
    <w:p w:rsidR="005A357D" w:rsidRPr="005A357D" w:rsidRDefault="005A357D" w:rsidP="005A357D">
      <w:pPr>
        <w:jc w:val="both"/>
        <w:rPr>
          <w:lang w:val="uk-UA" w:eastAsia="en-US"/>
        </w:rPr>
      </w:pPr>
      <w:r w:rsidRPr="005A357D">
        <w:rPr>
          <w:lang w:val="uk-UA" w:eastAsia="en-US"/>
        </w:rPr>
        <w:t xml:space="preserve"> </w:t>
      </w:r>
    </w:p>
    <w:p w:rsidR="005A357D" w:rsidRPr="005A357D" w:rsidRDefault="005A357D" w:rsidP="005A357D">
      <w:pPr>
        <w:jc w:val="both"/>
        <w:rPr>
          <w:lang w:val="uk-UA" w:eastAsia="en-US"/>
        </w:rPr>
      </w:pPr>
    </w:p>
    <w:p w:rsidR="00A613FF" w:rsidRPr="00571845" w:rsidRDefault="005A357D" w:rsidP="005A357D">
      <w:pPr>
        <w:jc w:val="both"/>
        <w:rPr>
          <w:b/>
          <w:lang w:val="uk-UA"/>
        </w:rPr>
      </w:pPr>
      <w:r w:rsidRPr="005A357D">
        <w:rPr>
          <w:b/>
          <w:lang w:val="uk-UA" w:eastAsia="en-US"/>
        </w:rPr>
        <w:t>Голова Вищої ради правосуддя</w:t>
      </w:r>
      <w:r w:rsidRPr="005A357D">
        <w:rPr>
          <w:b/>
          <w:lang w:val="uk-UA" w:eastAsia="en-US"/>
        </w:rPr>
        <w:tab/>
      </w:r>
      <w:r w:rsidRPr="005A357D">
        <w:rPr>
          <w:b/>
          <w:lang w:val="uk-UA" w:eastAsia="en-US"/>
        </w:rPr>
        <w:tab/>
      </w:r>
      <w:r w:rsidRPr="005A357D">
        <w:rPr>
          <w:b/>
          <w:lang w:val="uk-UA" w:eastAsia="en-US"/>
        </w:rPr>
        <w:tab/>
      </w:r>
      <w:r w:rsidRPr="005A357D">
        <w:rPr>
          <w:b/>
          <w:lang w:val="uk-UA" w:eastAsia="en-US"/>
        </w:rPr>
        <w:tab/>
      </w:r>
      <w:r w:rsidRPr="005A357D">
        <w:rPr>
          <w:b/>
          <w:lang w:val="uk-UA" w:eastAsia="en-US"/>
        </w:rPr>
        <w:tab/>
        <w:t xml:space="preserve">       </w:t>
      </w:r>
      <w:r w:rsidRPr="005A357D">
        <w:rPr>
          <w:b/>
          <w:bCs/>
          <w:color w:val="1D1D1B"/>
          <w:shd w:val="clear" w:color="auto" w:fill="FFFFFF"/>
          <w:lang w:val="uk-UA" w:eastAsia="en-US"/>
        </w:rPr>
        <w:t>Григорій УСИК</w:t>
      </w:r>
    </w:p>
    <w:p w:rsidR="00A613FF" w:rsidRPr="00571845" w:rsidRDefault="00A613FF" w:rsidP="0089275E">
      <w:pPr>
        <w:jc w:val="both"/>
        <w:rPr>
          <w:b/>
          <w:lang w:val="uk-UA"/>
        </w:rPr>
      </w:pPr>
    </w:p>
    <w:sectPr w:rsidR="00A613FF" w:rsidRPr="00571845" w:rsidSect="005D1FC7">
      <w:headerReference w:type="default" r:id="rId9"/>
      <w:pgSz w:w="11906" w:h="16838"/>
      <w:pgMar w:top="0" w:right="567" w:bottom="993"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958" w:rsidRDefault="00DF7958" w:rsidP="00965F35">
      <w:r>
        <w:separator/>
      </w:r>
    </w:p>
  </w:endnote>
  <w:endnote w:type="continuationSeparator" w:id="0">
    <w:p w:rsidR="00DF7958" w:rsidRDefault="00DF7958"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958" w:rsidRDefault="00DF7958" w:rsidP="00965F35">
      <w:r>
        <w:separator/>
      </w:r>
    </w:p>
  </w:footnote>
  <w:footnote w:type="continuationSeparator" w:id="0">
    <w:p w:rsidR="00DF7958" w:rsidRDefault="00DF7958" w:rsidP="00965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3520"/>
      <w:docPartObj>
        <w:docPartGallery w:val="Page Numbers (Top of Page)"/>
        <w:docPartUnique/>
      </w:docPartObj>
    </w:sdtPr>
    <w:sdtEndPr/>
    <w:sdtContent>
      <w:p w:rsidR="00965F35" w:rsidRDefault="00D62A0B" w:rsidP="00721A61">
        <w:pPr>
          <w:pStyle w:val="a5"/>
          <w:jc w:val="center"/>
        </w:pPr>
        <w:r>
          <w:fldChar w:fldCharType="begin"/>
        </w:r>
        <w:r w:rsidR="00594437">
          <w:instrText xml:space="preserve"> PAGE   \* MERGEFORMAT </w:instrText>
        </w:r>
        <w:r>
          <w:fldChar w:fldCharType="separate"/>
        </w:r>
        <w:r w:rsidR="005A5A26">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57D14"/>
    <w:multiLevelType w:val="hybridMultilevel"/>
    <w:tmpl w:val="1606623E"/>
    <w:lvl w:ilvl="0" w:tplc="DC76395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965F35"/>
    <w:rsid w:val="0000030D"/>
    <w:rsid w:val="000007FA"/>
    <w:rsid w:val="00004F8A"/>
    <w:rsid w:val="0000526C"/>
    <w:rsid w:val="00007BEB"/>
    <w:rsid w:val="00012F00"/>
    <w:rsid w:val="00015D8D"/>
    <w:rsid w:val="0002693A"/>
    <w:rsid w:val="00027331"/>
    <w:rsid w:val="00033053"/>
    <w:rsid w:val="0003381F"/>
    <w:rsid w:val="00046BE6"/>
    <w:rsid w:val="00053C94"/>
    <w:rsid w:val="00056899"/>
    <w:rsid w:val="0007197C"/>
    <w:rsid w:val="00081B8B"/>
    <w:rsid w:val="000914CC"/>
    <w:rsid w:val="000B0B86"/>
    <w:rsid w:val="000B136D"/>
    <w:rsid w:val="000B32A9"/>
    <w:rsid w:val="000B3AE2"/>
    <w:rsid w:val="000B4A5C"/>
    <w:rsid w:val="000B51EC"/>
    <w:rsid w:val="000C3626"/>
    <w:rsid w:val="000C4140"/>
    <w:rsid w:val="000D388E"/>
    <w:rsid w:val="000E0295"/>
    <w:rsid w:val="000E38A9"/>
    <w:rsid w:val="000F0B21"/>
    <w:rsid w:val="001231FC"/>
    <w:rsid w:val="001271C3"/>
    <w:rsid w:val="00130210"/>
    <w:rsid w:val="001329FC"/>
    <w:rsid w:val="0013393C"/>
    <w:rsid w:val="00145796"/>
    <w:rsid w:val="0014725B"/>
    <w:rsid w:val="001477BC"/>
    <w:rsid w:val="00156070"/>
    <w:rsid w:val="001563FC"/>
    <w:rsid w:val="00175F7E"/>
    <w:rsid w:val="001774C5"/>
    <w:rsid w:val="00191643"/>
    <w:rsid w:val="00191709"/>
    <w:rsid w:val="00197E6A"/>
    <w:rsid w:val="001A0F59"/>
    <w:rsid w:val="001A124D"/>
    <w:rsid w:val="001A4A09"/>
    <w:rsid w:val="001B0897"/>
    <w:rsid w:val="001B5A7A"/>
    <w:rsid w:val="001C50CC"/>
    <w:rsid w:val="001D406B"/>
    <w:rsid w:val="001D7169"/>
    <w:rsid w:val="001E1A04"/>
    <w:rsid w:val="001E4FA1"/>
    <w:rsid w:val="001F620A"/>
    <w:rsid w:val="00201861"/>
    <w:rsid w:val="00210377"/>
    <w:rsid w:val="002319C3"/>
    <w:rsid w:val="0023588F"/>
    <w:rsid w:val="00235E75"/>
    <w:rsid w:val="00240114"/>
    <w:rsid w:val="0025181B"/>
    <w:rsid w:val="0026143F"/>
    <w:rsid w:val="00265DA8"/>
    <w:rsid w:val="002710EB"/>
    <w:rsid w:val="00280EB7"/>
    <w:rsid w:val="00282F95"/>
    <w:rsid w:val="00287F5D"/>
    <w:rsid w:val="002B5C06"/>
    <w:rsid w:val="002B6FE3"/>
    <w:rsid w:val="002B7407"/>
    <w:rsid w:val="002B7D86"/>
    <w:rsid w:val="002D0C15"/>
    <w:rsid w:val="002D4F7A"/>
    <w:rsid w:val="002D6208"/>
    <w:rsid w:val="002E0C1E"/>
    <w:rsid w:val="002E1B7B"/>
    <w:rsid w:val="002F0D5E"/>
    <w:rsid w:val="002F7E45"/>
    <w:rsid w:val="00300F78"/>
    <w:rsid w:val="003015E2"/>
    <w:rsid w:val="00302A12"/>
    <w:rsid w:val="00302D60"/>
    <w:rsid w:val="003039C7"/>
    <w:rsid w:val="00313ED5"/>
    <w:rsid w:val="00342112"/>
    <w:rsid w:val="0034553B"/>
    <w:rsid w:val="003516E4"/>
    <w:rsid w:val="00352AB5"/>
    <w:rsid w:val="00354E7F"/>
    <w:rsid w:val="0036173E"/>
    <w:rsid w:val="0036540B"/>
    <w:rsid w:val="00371C7D"/>
    <w:rsid w:val="00371EBE"/>
    <w:rsid w:val="0037292A"/>
    <w:rsid w:val="00374B58"/>
    <w:rsid w:val="00377C54"/>
    <w:rsid w:val="003831FE"/>
    <w:rsid w:val="003870BB"/>
    <w:rsid w:val="00391BD1"/>
    <w:rsid w:val="00392C00"/>
    <w:rsid w:val="00394329"/>
    <w:rsid w:val="00397B7A"/>
    <w:rsid w:val="003A0A54"/>
    <w:rsid w:val="003A553E"/>
    <w:rsid w:val="003A6C06"/>
    <w:rsid w:val="003B132B"/>
    <w:rsid w:val="003C4EFA"/>
    <w:rsid w:val="003D727F"/>
    <w:rsid w:val="003D7F89"/>
    <w:rsid w:val="003E417C"/>
    <w:rsid w:val="003F362E"/>
    <w:rsid w:val="003F3C15"/>
    <w:rsid w:val="003F77A6"/>
    <w:rsid w:val="00401D88"/>
    <w:rsid w:val="0040547B"/>
    <w:rsid w:val="00406B03"/>
    <w:rsid w:val="00410153"/>
    <w:rsid w:val="004119F4"/>
    <w:rsid w:val="00414882"/>
    <w:rsid w:val="00417CC4"/>
    <w:rsid w:val="00447A17"/>
    <w:rsid w:val="004512A9"/>
    <w:rsid w:val="004551FF"/>
    <w:rsid w:val="00465DA4"/>
    <w:rsid w:val="0047469B"/>
    <w:rsid w:val="004811E9"/>
    <w:rsid w:val="004A0A7A"/>
    <w:rsid w:val="004A2C7C"/>
    <w:rsid w:val="004A4118"/>
    <w:rsid w:val="004A7A24"/>
    <w:rsid w:val="004B127E"/>
    <w:rsid w:val="004B4012"/>
    <w:rsid w:val="004C37EF"/>
    <w:rsid w:val="004C6DE7"/>
    <w:rsid w:val="004C7800"/>
    <w:rsid w:val="004D1891"/>
    <w:rsid w:val="004D46CB"/>
    <w:rsid w:val="004D7A14"/>
    <w:rsid w:val="004E4787"/>
    <w:rsid w:val="004E5898"/>
    <w:rsid w:val="004F43D4"/>
    <w:rsid w:val="00513E20"/>
    <w:rsid w:val="0052637E"/>
    <w:rsid w:val="00533A5B"/>
    <w:rsid w:val="00551732"/>
    <w:rsid w:val="005552EC"/>
    <w:rsid w:val="00562AF2"/>
    <w:rsid w:val="00564661"/>
    <w:rsid w:val="0057013B"/>
    <w:rsid w:val="00571845"/>
    <w:rsid w:val="00580349"/>
    <w:rsid w:val="00580D6A"/>
    <w:rsid w:val="00582CB9"/>
    <w:rsid w:val="00587BAC"/>
    <w:rsid w:val="0059101B"/>
    <w:rsid w:val="0059206D"/>
    <w:rsid w:val="00594437"/>
    <w:rsid w:val="00595A6F"/>
    <w:rsid w:val="00596EF8"/>
    <w:rsid w:val="005A12A1"/>
    <w:rsid w:val="005A2037"/>
    <w:rsid w:val="005A357D"/>
    <w:rsid w:val="005A5160"/>
    <w:rsid w:val="005A52A3"/>
    <w:rsid w:val="005A599F"/>
    <w:rsid w:val="005A5A26"/>
    <w:rsid w:val="005A7FC1"/>
    <w:rsid w:val="005B6FAC"/>
    <w:rsid w:val="005C13CA"/>
    <w:rsid w:val="005C503A"/>
    <w:rsid w:val="005D1FC7"/>
    <w:rsid w:val="005D488C"/>
    <w:rsid w:val="005E6D06"/>
    <w:rsid w:val="005F3330"/>
    <w:rsid w:val="005F3FC0"/>
    <w:rsid w:val="0060052A"/>
    <w:rsid w:val="0060263E"/>
    <w:rsid w:val="00604195"/>
    <w:rsid w:val="00612667"/>
    <w:rsid w:val="00621770"/>
    <w:rsid w:val="00627FAB"/>
    <w:rsid w:val="006327CF"/>
    <w:rsid w:val="006370C0"/>
    <w:rsid w:val="006451BA"/>
    <w:rsid w:val="006457FE"/>
    <w:rsid w:val="00650660"/>
    <w:rsid w:val="00651289"/>
    <w:rsid w:val="006579EE"/>
    <w:rsid w:val="0066078C"/>
    <w:rsid w:val="0066099A"/>
    <w:rsid w:val="00660B3A"/>
    <w:rsid w:val="00662556"/>
    <w:rsid w:val="006630E3"/>
    <w:rsid w:val="00663D83"/>
    <w:rsid w:val="00665DF9"/>
    <w:rsid w:val="00676544"/>
    <w:rsid w:val="00676F8B"/>
    <w:rsid w:val="00680898"/>
    <w:rsid w:val="00686317"/>
    <w:rsid w:val="006908D7"/>
    <w:rsid w:val="006954CD"/>
    <w:rsid w:val="00695A48"/>
    <w:rsid w:val="006A3485"/>
    <w:rsid w:val="006B103E"/>
    <w:rsid w:val="006B2004"/>
    <w:rsid w:val="006B6D3C"/>
    <w:rsid w:val="006C0F9D"/>
    <w:rsid w:val="006C2B2D"/>
    <w:rsid w:val="006D41AB"/>
    <w:rsid w:val="006E24BD"/>
    <w:rsid w:val="006F2AB2"/>
    <w:rsid w:val="00701C58"/>
    <w:rsid w:val="00720FA0"/>
    <w:rsid w:val="00721A61"/>
    <w:rsid w:val="00727473"/>
    <w:rsid w:val="00727C44"/>
    <w:rsid w:val="00742BD0"/>
    <w:rsid w:val="00747439"/>
    <w:rsid w:val="00751006"/>
    <w:rsid w:val="007513DE"/>
    <w:rsid w:val="0076074B"/>
    <w:rsid w:val="007627EF"/>
    <w:rsid w:val="007734EB"/>
    <w:rsid w:val="00784C20"/>
    <w:rsid w:val="00787F2F"/>
    <w:rsid w:val="00792A36"/>
    <w:rsid w:val="00794740"/>
    <w:rsid w:val="00796285"/>
    <w:rsid w:val="007A33FF"/>
    <w:rsid w:val="007C4C3B"/>
    <w:rsid w:val="007C4F3E"/>
    <w:rsid w:val="007C6821"/>
    <w:rsid w:val="007D0EEF"/>
    <w:rsid w:val="007D6794"/>
    <w:rsid w:val="007E6295"/>
    <w:rsid w:val="007F1B50"/>
    <w:rsid w:val="007F3B0B"/>
    <w:rsid w:val="007F56D1"/>
    <w:rsid w:val="007F7E71"/>
    <w:rsid w:val="00806C68"/>
    <w:rsid w:val="00811B7C"/>
    <w:rsid w:val="0081464C"/>
    <w:rsid w:val="00815EE3"/>
    <w:rsid w:val="00821514"/>
    <w:rsid w:val="00831CE8"/>
    <w:rsid w:val="008508E2"/>
    <w:rsid w:val="00852CC7"/>
    <w:rsid w:val="0085560A"/>
    <w:rsid w:val="00857042"/>
    <w:rsid w:val="00857758"/>
    <w:rsid w:val="00866B86"/>
    <w:rsid w:val="0087234F"/>
    <w:rsid w:val="00883458"/>
    <w:rsid w:val="00886766"/>
    <w:rsid w:val="00887B6A"/>
    <w:rsid w:val="0089275E"/>
    <w:rsid w:val="008944CF"/>
    <w:rsid w:val="008A2C4F"/>
    <w:rsid w:val="008A5961"/>
    <w:rsid w:val="008A5A21"/>
    <w:rsid w:val="008A668C"/>
    <w:rsid w:val="008A6BD6"/>
    <w:rsid w:val="008B45B7"/>
    <w:rsid w:val="008D0F6D"/>
    <w:rsid w:val="008E1BC4"/>
    <w:rsid w:val="008F334C"/>
    <w:rsid w:val="00904E5D"/>
    <w:rsid w:val="00906766"/>
    <w:rsid w:val="00912B26"/>
    <w:rsid w:val="00921219"/>
    <w:rsid w:val="00924DE9"/>
    <w:rsid w:val="00933ED1"/>
    <w:rsid w:val="00937203"/>
    <w:rsid w:val="009410E4"/>
    <w:rsid w:val="009437AD"/>
    <w:rsid w:val="00945F67"/>
    <w:rsid w:val="009535F5"/>
    <w:rsid w:val="0095661C"/>
    <w:rsid w:val="00960B37"/>
    <w:rsid w:val="00965F35"/>
    <w:rsid w:val="00976657"/>
    <w:rsid w:val="00980432"/>
    <w:rsid w:val="00984534"/>
    <w:rsid w:val="00984753"/>
    <w:rsid w:val="00987739"/>
    <w:rsid w:val="009B00D2"/>
    <w:rsid w:val="009B24D2"/>
    <w:rsid w:val="009B3C6F"/>
    <w:rsid w:val="009C40DB"/>
    <w:rsid w:val="009E1BE0"/>
    <w:rsid w:val="009E2CAA"/>
    <w:rsid w:val="00A00A67"/>
    <w:rsid w:val="00A14E9C"/>
    <w:rsid w:val="00A15F52"/>
    <w:rsid w:val="00A23DC6"/>
    <w:rsid w:val="00A3214C"/>
    <w:rsid w:val="00A4512E"/>
    <w:rsid w:val="00A51D4C"/>
    <w:rsid w:val="00A52FB5"/>
    <w:rsid w:val="00A60C26"/>
    <w:rsid w:val="00A613FF"/>
    <w:rsid w:val="00A63E9C"/>
    <w:rsid w:val="00A66D93"/>
    <w:rsid w:val="00A71E9D"/>
    <w:rsid w:val="00A72424"/>
    <w:rsid w:val="00A72E72"/>
    <w:rsid w:val="00A80F2B"/>
    <w:rsid w:val="00A92CC2"/>
    <w:rsid w:val="00A9730C"/>
    <w:rsid w:val="00AB156C"/>
    <w:rsid w:val="00AB2041"/>
    <w:rsid w:val="00AD29A8"/>
    <w:rsid w:val="00AD445D"/>
    <w:rsid w:val="00AE0682"/>
    <w:rsid w:val="00AE11DB"/>
    <w:rsid w:val="00AE3B92"/>
    <w:rsid w:val="00AF1CFD"/>
    <w:rsid w:val="00AF56C0"/>
    <w:rsid w:val="00B021BA"/>
    <w:rsid w:val="00B045CB"/>
    <w:rsid w:val="00B07B96"/>
    <w:rsid w:val="00B12428"/>
    <w:rsid w:val="00B16F19"/>
    <w:rsid w:val="00B31D6E"/>
    <w:rsid w:val="00B33A7D"/>
    <w:rsid w:val="00B42C87"/>
    <w:rsid w:val="00B43634"/>
    <w:rsid w:val="00B467B8"/>
    <w:rsid w:val="00B46A5C"/>
    <w:rsid w:val="00B50C6C"/>
    <w:rsid w:val="00B60C71"/>
    <w:rsid w:val="00B625B5"/>
    <w:rsid w:val="00B677CE"/>
    <w:rsid w:val="00B72B52"/>
    <w:rsid w:val="00B7788C"/>
    <w:rsid w:val="00B83F2A"/>
    <w:rsid w:val="00B90BA7"/>
    <w:rsid w:val="00B97AF2"/>
    <w:rsid w:val="00BB0167"/>
    <w:rsid w:val="00BB04B9"/>
    <w:rsid w:val="00BB0812"/>
    <w:rsid w:val="00BB2B4D"/>
    <w:rsid w:val="00BB3274"/>
    <w:rsid w:val="00BC3C17"/>
    <w:rsid w:val="00BC53D7"/>
    <w:rsid w:val="00BC55B5"/>
    <w:rsid w:val="00BD31F8"/>
    <w:rsid w:val="00BF0BEE"/>
    <w:rsid w:val="00C05983"/>
    <w:rsid w:val="00C06F61"/>
    <w:rsid w:val="00C1319B"/>
    <w:rsid w:val="00C14FB0"/>
    <w:rsid w:val="00C30B6F"/>
    <w:rsid w:val="00C32BD4"/>
    <w:rsid w:val="00C43306"/>
    <w:rsid w:val="00C46A8A"/>
    <w:rsid w:val="00C54CEE"/>
    <w:rsid w:val="00C7547C"/>
    <w:rsid w:val="00C83D0A"/>
    <w:rsid w:val="00C87847"/>
    <w:rsid w:val="00C9082C"/>
    <w:rsid w:val="00C93774"/>
    <w:rsid w:val="00C93FA6"/>
    <w:rsid w:val="00CA3179"/>
    <w:rsid w:val="00CA41F3"/>
    <w:rsid w:val="00CD1AE0"/>
    <w:rsid w:val="00CD2DF4"/>
    <w:rsid w:val="00CD33E3"/>
    <w:rsid w:val="00CD6A8A"/>
    <w:rsid w:val="00CE3D19"/>
    <w:rsid w:val="00CF44F3"/>
    <w:rsid w:val="00D01915"/>
    <w:rsid w:val="00D073EE"/>
    <w:rsid w:val="00D11664"/>
    <w:rsid w:val="00D20E23"/>
    <w:rsid w:val="00D21529"/>
    <w:rsid w:val="00D22612"/>
    <w:rsid w:val="00D31587"/>
    <w:rsid w:val="00D32835"/>
    <w:rsid w:val="00D34753"/>
    <w:rsid w:val="00D62A0B"/>
    <w:rsid w:val="00D67DBF"/>
    <w:rsid w:val="00D727F4"/>
    <w:rsid w:val="00D75EB7"/>
    <w:rsid w:val="00D80423"/>
    <w:rsid w:val="00D90706"/>
    <w:rsid w:val="00D92E7C"/>
    <w:rsid w:val="00D9460C"/>
    <w:rsid w:val="00D9684B"/>
    <w:rsid w:val="00DA0885"/>
    <w:rsid w:val="00DA6E43"/>
    <w:rsid w:val="00DC03CF"/>
    <w:rsid w:val="00DC1C67"/>
    <w:rsid w:val="00DC28B0"/>
    <w:rsid w:val="00DD02B0"/>
    <w:rsid w:val="00DD0ABA"/>
    <w:rsid w:val="00DD1D60"/>
    <w:rsid w:val="00DD3B27"/>
    <w:rsid w:val="00DD3E4D"/>
    <w:rsid w:val="00DE59E7"/>
    <w:rsid w:val="00DF4916"/>
    <w:rsid w:val="00DF7958"/>
    <w:rsid w:val="00E00945"/>
    <w:rsid w:val="00E02D1D"/>
    <w:rsid w:val="00E03B16"/>
    <w:rsid w:val="00E173EA"/>
    <w:rsid w:val="00E232E0"/>
    <w:rsid w:val="00E37CC9"/>
    <w:rsid w:val="00E440E4"/>
    <w:rsid w:val="00E51199"/>
    <w:rsid w:val="00E52594"/>
    <w:rsid w:val="00E566F3"/>
    <w:rsid w:val="00E66C35"/>
    <w:rsid w:val="00E73C46"/>
    <w:rsid w:val="00E75860"/>
    <w:rsid w:val="00E83CB4"/>
    <w:rsid w:val="00E87358"/>
    <w:rsid w:val="00E87F43"/>
    <w:rsid w:val="00EA2D7D"/>
    <w:rsid w:val="00EA76C8"/>
    <w:rsid w:val="00EB359D"/>
    <w:rsid w:val="00EB4E66"/>
    <w:rsid w:val="00EC2563"/>
    <w:rsid w:val="00ED13DB"/>
    <w:rsid w:val="00ED2670"/>
    <w:rsid w:val="00EF188E"/>
    <w:rsid w:val="00EF2D9A"/>
    <w:rsid w:val="00EF6BE3"/>
    <w:rsid w:val="00F14EED"/>
    <w:rsid w:val="00F2189D"/>
    <w:rsid w:val="00F279F0"/>
    <w:rsid w:val="00F345C9"/>
    <w:rsid w:val="00F412CA"/>
    <w:rsid w:val="00F415C7"/>
    <w:rsid w:val="00F43327"/>
    <w:rsid w:val="00F56906"/>
    <w:rsid w:val="00F572C9"/>
    <w:rsid w:val="00F61829"/>
    <w:rsid w:val="00F64356"/>
    <w:rsid w:val="00F64729"/>
    <w:rsid w:val="00F85DF4"/>
    <w:rsid w:val="00F87EEB"/>
    <w:rsid w:val="00FA0054"/>
    <w:rsid w:val="00FA2561"/>
    <w:rsid w:val="00FB6924"/>
    <w:rsid w:val="00FC0B41"/>
    <w:rsid w:val="00FC4A98"/>
    <w:rsid w:val="00FC50D4"/>
    <w:rsid w:val="00FD4DB9"/>
    <w:rsid w:val="00FE261E"/>
    <w:rsid w:val="00FE3E84"/>
    <w:rsid w:val="00FE454F"/>
    <w:rsid w:val="00FF03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B8BC26"/>
  <w15:docId w15:val="{7A1B4BA4-B8B6-450B-B7B0-B8981DC3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5D1FC7"/>
    <w:pPr>
      <w:spacing w:after="200" w:line="276" w:lineRule="auto"/>
      <w:ind w:left="720"/>
      <w:contextualSpacing/>
    </w:pPr>
    <w:rPr>
      <w:sz w:val="24"/>
      <w:szCs w:val="22"/>
      <w:lang w:eastAsia="en-US"/>
    </w:rPr>
  </w:style>
  <w:style w:type="character" w:customStyle="1" w:styleId="af1">
    <w:name w:val="Абзац списку Знак"/>
    <w:aliases w:val="Подглава Знак"/>
    <w:basedOn w:val="a0"/>
    <w:link w:val="af0"/>
    <w:uiPriority w:val="34"/>
    <w:rsid w:val="005D1FC7"/>
    <w:rPr>
      <w:rFonts w:ascii="Times New Roman" w:eastAsia="Calibri" w:hAnsi="Times New Roman" w:cs="Times New Roman"/>
      <w:sz w:val="24"/>
      <w:lang w:val="ru-RU"/>
    </w:rPr>
  </w:style>
  <w:style w:type="table" w:customStyle="1" w:styleId="10">
    <w:name w:val="Сітка таблиці1"/>
    <w:basedOn w:val="a1"/>
    <w:next w:val="af2"/>
    <w:uiPriority w:val="39"/>
    <w:rsid w:val="005A3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5A3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190E-4BB4-4AF5-B5E2-B65F126B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3504</Words>
  <Characters>1998</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Анатолій Шевчук (HCJ-HP0092 - a.shevchuk)</cp:lastModifiedBy>
  <cp:revision>7</cp:revision>
  <cp:lastPrinted>2024-07-18T06:27:00Z</cp:lastPrinted>
  <dcterms:created xsi:type="dcterms:W3CDTF">2024-07-12T07:07:00Z</dcterms:created>
  <dcterms:modified xsi:type="dcterms:W3CDTF">2024-07-18T06:52:00Z</dcterms:modified>
</cp:coreProperties>
</file>