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1351CC" w:rsidRDefault="001351CC" w:rsidP="001351CC">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8E238B" w:rsidTr="00825806">
        <w:trPr>
          <w:trHeight w:val="188"/>
        </w:trPr>
        <w:tc>
          <w:tcPr>
            <w:tcW w:w="3369" w:type="dxa"/>
            <w:hideMark/>
          </w:tcPr>
          <w:p w:rsidR="00EC3963" w:rsidRPr="008E238B" w:rsidRDefault="00BD210C" w:rsidP="008217D4">
            <w:pPr>
              <w:autoSpaceDN w:val="0"/>
              <w:spacing w:after="200" w:line="276" w:lineRule="auto"/>
              <w:ind w:right="-2"/>
              <w:rPr>
                <w:rFonts w:ascii="Times New Roman" w:hAnsi="Times New Roman"/>
                <w:noProof/>
                <w:sz w:val="28"/>
                <w:szCs w:val="28"/>
              </w:rPr>
            </w:pPr>
            <w:r>
              <w:rPr>
                <w:rFonts w:ascii="Times New Roman" w:hAnsi="Times New Roman"/>
                <w:noProof/>
                <w:sz w:val="28"/>
                <w:szCs w:val="28"/>
              </w:rPr>
              <w:t>15 липня</w:t>
            </w:r>
            <w:r w:rsidR="00EC3963" w:rsidRPr="008E238B">
              <w:rPr>
                <w:rFonts w:ascii="Times New Roman" w:hAnsi="Times New Roman"/>
                <w:noProof/>
                <w:sz w:val="28"/>
                <w:szCs w:val="28"/>
              </w:rPr>
              <w:t xml:space="preserve"> 2024 року</w:t>
            </w:r>
          </w:p>
        </w:tc>
        <w:tc>
          <w:tcPr>
            <w:tcW w:w="3011" w:type="dxa"/>
            <w:hideMark/>
          </w:tcPr>
          <w:p w:rsidR="00EC3963" w:rsidRPr="008E238B" w:rsidRDefault="001351CC" w:rsidP="00493213">
            <w:pPr>
              <w:autoSpaceDN w:val="0"/>
              <w:spacing w:after="200" w:line="276" w:lineRule="auto"/>
              <w:ind w:right="-2"/>
              <w:rPr>
                <w:rFonts w:ascii="AcademyC" w:hAnsi="AcademyC"/>
                <w:noProof/>
                <w:sz w:val="24"/>
                <w:szCs w:val="24"/>
              </w:rPr>
            </w:pPr>
            <w:r w:rsidRPr="00493213">
              <w:rPr>
                <w:rFonts w:ascii="Times New Roman" w:hAnsi="Times New Roman"/>
                <w:b/>
                <w:sz w:val="27"/>
                <w:szCs w:val="27"/>
              </w:rPr>
              <w:t xml:space="preserve">               </w:t>
            </w:r>
            <w:r w:rsidR="003C6393">
              <w:rPr>
                <w:rFonts w:ascii="Times New Roman" w:hAnsi="Times New Roman"/>
                <w:b/>
                <w:sz w:val="27"/>
                <w:szCs w:val="27"/>
              </w:rPr>
              <w:t xml:space="preserve">  </w:t>
            </w:r>
            <w:r w:rsidR="00EC3963" w:rsidRPr="008E238B">
              <w:rPr>
                <w:rFonts w:ascii="AcademyC" w:hAnsi="AcademyC"/>
                <w:sz w:val="24"/>
                <w:szCs w:val="24"/>
              </w:rPr>
              <w:t>Київ</w:t>
            </w:r>
          </w:p>
        </w:tc>
        <w:tc>
          <w:tcPr>
            <w:tcW w:w="3190" w:type="dxa"/>
          </w:tcPr>
          <w:p w:rsidR="00EC3963" w:rsidRPr="008E238B" w:rsidRDefault="001351CC" w:rsidP="00A86134">
            <w:pPr>
              <w:rPr>
                <w:rFonts w:ascii="Times New Roman" w:hAnsi="Times New Roman"/>
                <w:noProof/>
                <w:sz w:val="28"/>
                <w:szCs w:val="28"/>
              </w:rPr>
            </w:pPr>
            <w:r w:rsidRPr="008E238B">
              <w:rPr>
                <w:rFonts w:ascii="Times New Roman" w:hAnsi="Times New Roman"/>
                <w:noProof/>
                <w:sz w:val="28"/>
                <w:szCs w:val="28"/>
              </w:rPr>
              <w:t xml:space="preserve">  </w:t>
            </w:r>
            <w:r w:rsidR="00123C22" w:rsidRPr="008E238B">
              <w:rPr>
                <w:rFonts w:ascii="Times New Roman" w:hAnsi="Times New Roman"/>
                <w:noProof/>
                <w:sz w:val="28"/>
                <w:szCs w:val="28"/>
              </w:rPr>
              <w:t xml:space="preserve"> </w:t>
            </w:r>
            <w:r w:rsidR="00EC3963" w:rsidRPr="008E238B">
              <w:rPr>
                <w:rFonts w:ascii="Times New Roman" w:hAnsi="Times New Roman"/>
                <w:noProof/>
                <w:sz w:val="28"/>
                <w:szCs w:val="28"/>
              </w:rPr>
              <w:t>№</w:t>
            </w:r>
            <w:r w:rsidR="00C0376B" w:rsidRPr="008E238B">
              <w:rPr>
                <w:rFonts w:ascii="Times New Roman" w:hAnsi="Times New Roman"/>
                <w:noProof/>
                <w:sz w:val="28"/>
                <w:szCs w:val="28"/>
              </w:rPr>
              <w:t xml:space="preserve">  </w:t>
            </w:r>
            <w:r w:rsidR="00A86134">
              <w:rPr>
                <w:rFonts w:ascii="Times New Roman" w:hAnsi="Times New Roman"/>
                <w:noProof/>
                <w:sz w:val="28"/>
                <w:szCs w:val="28"/>
              </w:rPr>
              <w:t>2132/</w:t>
            </w:r>
            <w:r w:rsidR="00C0376B" w:rsidRPr="008E238B">
              <w:rPr>
                <w:rFonts w:ascii="Times New Roman" w:hAnsi="Times New Roman"/>
                <w:noProof/>
                <w:sz w:val="28"/>
                <w:szCs w:val="28"/>
              </w:rPr>
              <w:t>1дп/15-24</w:t>
            </w:r>
          </w:p>
        </w:tc>
      </w:tr>
    </w:tbl>
    <w:p w:rsidR="001351CC" w:rsidRPr="001351CC" w:rsidRDefault="00EC3963" w:rsidP="001351CC">
      <w:pPr>
        <w:autoSpaceDN w:val="0"/>
        <w:spacing w:after="200" w:line="240" w:lineRule="auto"/>
        <w:ind w:right="5385"/>
        <w:jc w:val="both"/>
        <w:rPr>
          <w:rFonts w:ascii="Times New Roman" w:hAnsi="Times New Roman"/>
          <w:b/>
          <w:bCs/>
          <w:sz w:val="24"/>
          <w:szCs w:val="24"/>
          <w:lang w:eastAsia="ru-RU"/>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BD210C">
        <w:rPr>
          <w:rFonts w:ascii="Times New Roman" w:hAnsi="Times New Roman"/>
          <w:b/>
          <w:bCs/>
          <w:sz w:val="24"/>
          <w:szCs w:val="24"/>
          <w:lang w:eastAsia="ru-RU"/>
        </w:rPr>
        <w:t>Деснянського</w:t>
      </w:r>
      <w:r w:rsidR="00167B5E" w:rsidRPr="00167B5E">
        <w:rPr>
          <w:rFonts w:ascii="Times New Roman" w:hAnsi="Times New Roman"/>
          <w:b/>
          <w:bCs/>
          <w:sz w:val="24"/>
          <w:szCs w:val="24"/>
          <w:lang w:eastAsia="ru-RU"/>
        </w:rPr>
        <w:t xml:space="preserve"> районного суду міста </w:t>
      </w:r>
      <w:r w:rsidR="00BD210C">
        <w:rPr>
          <w:rFonts w:ascii="Times New Roman" w:hAnsi="Times New Roman"/>
          <w:b/>
          <w:bCs/>
          <w:sz w:val="24"/>
          <w:szCs w:val="24"/>
          <w:lang w:eastAsia="ru-RU"/>
        </w:rPr>
        <w:t>Києва</w:t>
      </w:r>
      <w:r w:rsidR="00167B5E" w:rsidRPr="00167B5E">
        <w:rPr>
          <w:rFonts w:ascii="Times New Roman" w:hAnsi="Times New Roman"/>
          <w:b/>
          <w:bCs/>
          <w:sz w:val="24"/>
          <w:szCs w:val="24"/>
          <w:lang w:eastAsia="ru-RU"/>
        </w:rPr>
        <w:t xml:space="preserve"> </w:t>
      </w:r>
      <w:r w:rsidR="00BD210C">
        <w:rPr>
          <w:rFonts w:ascii="Times New Roman" w:hAnsi="Times New Roman"/>
          <w:b/>
          <w:bCs/>
          <w:sz w:val="24"/>
          <w:szCs w:val="24"/>
          <w:lang w:eastAsia="ru-RU"/>
        </w:rPr>
        <w:t>Колегаєвої С.В.</w:t>
      </w:r>
    </w:p>
    <w:p w:rsidR="00EC3963" w:rsidRPr="008E238B" w:rsidRDefault="00EC3963" w:rsidP="00BD210C">
      <w:pPr>
        <w:widowControl w:val="0"/>
        <w:tabs>
          <w:tab w:val="left" w:pos="3969"/>
        </w:tabs>
        <w:spacing w:after="0" w:line="240" w:lineRule="auto"/>
        <w:ind w:firstLine="567"/>
        <w:contextualSpacing/>
        <w:jc w:val="both"/>
        <w:rPr>
          <w:rFonts w:ascii="Times New Roman" w:hAnsi="Times New Roman"/>
          <w:sz w:val="28"/>
          <w:szCs w:val="28"/>
        </w:rPr>
      </w:pPr>
      <w:r w:rsidRPr="008E238B">
        <w:rPr>
          <w:rFonts w:ascii="Times New Roman" w:hAnsi="Times New Roman"/>
          <w:sz w:val="28"/>
          <w:szCs w:val="28"/>
        </w:rPr>
        <w:t xml:space="preserve">Перша Дисциплінарна палата Вищої ради правосуддя у складі </w:t>
      </w:r>
      <w:r w:rsidR="006752E2" w:rsidRPr="008E238B">
        <w:rPr>
          <w:rFonts w:ascii="Times New Roman" w:hAnsi="Times New Roman"/>
          <w:sz w:val="28"/>
          <w:szCs w:val="28"/>
        </w:rPr>
        <w:t>головуючого – Котелевець А.В., членів Бонд</w:t>
      </w:r>
      <w:r w:rsidR="00B72063" w:rsidRPr="008E238B">
        <w:rPr>
          <w:rFonts w:ascii="Times New Roman" w:hAnsi="Times New Roman"/>
          <w:sz w:val="28"/>
          <w:szCs w:val="28"/>
        </w:rPr>
        <w:t xml:space="preserve">аренко Т.З., </w:t>
      </w:r>
      <w:r w:rsidR="001351CC" w:rsidRPr="008E238B">
        <w:rPr>
          <w:rFonts w:ascii="Times New Roman" w:hAnsi="Times New Roman"/>
          <w:sz w:val="28"/>
          <w:szCs w:val="28"/>
        </w:rPr>
        <w:t xml:space="preserve">Кваші О.О., </w:t>
      </w:r>
      <w:r w:rsidR="006752E2" w:rsidRPr="008E238B">
        <w:rPr>
          <w:rFonts w:ascii="Times New Roman" w:hAnsi="Times New Roman"/>
          <w:sz w:val="28"/>
          <w:szCs w:val="28"/>
        </w:rPr>
        <w:t xml:space="preserve">Мороза М.В., </w:t>
      </w:r>
      <w:r w:rsidR="001F00C1" w:rsidRPr="008E238B">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8E238B">
        <w:rPr>
          <w:rFonts w:ascii="Times New Roman" w:hAnsi="Times New Roman"/>
          <w:sz w:val="28"/>
          <w:szCs w:val="28"/>
        </w:rPr>
        <w:t>Боков</w:t>
      </w:r>
      <w:r w:rsidR="003C6393" w:rsidRPr="008E238B">
        <w:rPr>
          <w:rFonts w:ascii="Times New Roman" w:hAnsi="Times New Roman"/>
          <w:sz w:val="28"/>
          <w:szCs w:val="28"/>
        </w:rPr>
        <w:t>у </w:t>
      </w:r>
      <w:r w:rsidR="00167B5E" w:rsidRPr="008E238B">
        <w:rPr>
          <w:rFonts w:ascii="Times New Roman" w:hAnsi="Times New Roman"/>
          <w:sz w:val="28"/>
          <w:szCs w:val="28"/>
        </w:rPr>
        <w:t>Ю.В.</w:t>
      </w:r>
      <w:r w:rsidR="00240F3F" w:rsidRPr="008E238B">
        <w:rPr>
          <w:rFonts w:ascii="Times New Roman" w:hAnsi="Times New Roman"/>
          <w:sz w:val="28"/>
          <w:szCs w:val="28"/>
        </w:rPr>
        <w:t>,</w:t>
      </w:r>
      <w:r w:rsidR="001F00C1" w:rsidRPr="008E238B">
        <w:rPr>
          <w:rFonts w:ascii="Times New Roman" w:hAnsi="Times New Roman"/>
          <w:sz w:val="28"/>
          <w:szCs w:val="28"/>
        </w:rPr>
        <w:t xml:space="preserve"> за результатами розгляду </w:t>
      </w:r>
      <w:r w:rsidRPr="008E238B">
        <w:rPr>
          <w:rFonts w:ascii="Times New Roman" w:hAnsi="Times New Roman"/>
          <w:sz w:val="28"/>
          <w:szCs w:val="28"/>
        </w:rPr>
        <w:t>виснов</w:t>
      </w:r>
      <w:r w:rsidR="00E965AD" w:rsidRPr="008E238B">
        <w:rPr>
          <w:rFonts w:ascii="Times New Roman" w:hAnsi="Times New Roman"/>
          <w:sz w:val="28"/>
          <w:szCs w:val="28"/>
        </w:rPr>
        <w:t>ку та доданих</w:t>
      </w:r>
      <w:r w:rsidR="001F00C1" w:rsidRPr="008E238B">
        <w:rPr>
          <w:rFonts w:ascii="Times New Roman" w:hAnsi="Times New Roman"/>
          <w:sz w:val="28"/>
          <w:szCs w:val="28"/>
        </w:rPr>
        <w:t xml:space="preserve"> до нього матеріал</w:t>
      </w:r>
      <w:r w:rsidR="00E965AD" w:rsidRPr="008E238B">
        <w:rPr>
          <w:rFonts w:ascii="Times New Roman" w:hAnsi="Times New Roman"/>
          <w:sz w:val="28"/>
          <w:szCs w:val="28"/>
        </w:rPr>
        <w:t>ів</w:t>
      </w:r>
      <w:r w:rsidRPr="008E238B">
        <w:rPr>
          <w:rFonts w:ascii="Times New Roman" w:hAnsi="Times New Roman"/>
          <w:sz w:val="28"/>
          <w:szCs w:val="28"/>
        </w:rPr>
        <w:t xml:space="preserve"> </w:t>
      </w:r>
      <w:r w:rsidR="00BD210C" w:rsidRPr="00BD210C">
        <w:rPr>
          <w:rFonts w:ascii="Times New Roman" w:hAnsi="Times New Roman"/>
          <w:sz w:val="28"/>
          <w:szCs w:val="28"/>
        </w:rPr>
        <w:t>депутатсько</w:t>
      </w:r>
      <w:r w:rsidR="00BD210C">
        <w:rPr>
          <w:rFonts w:ascii="Times New Roman" w:hAnsi="Times New Roman"/>
          <w:sz w:val="28"/>
          <w:szCs w:val="28"/>
        </w:rPr>
        <w:t>го</w:t>
      </w:r>
      <w:r w:rsidR="00BD210C" w:rsidRPr="00BD210C">
        <w:rPr>
          <w:rFonts w:ascii="Times New Roman" w:hAnsi="Times New Roman"/>
          <w:sz w:val="28"/>
          <w:szCs w:val="28"/>
        </w:rPr>
        <w:t xml:space="preserve"> звернення Народного депутата України Медяника В’ячеслава Анатолійовича та скарг Медведя Василя Петровича, Бутко Катерини Тарасівни, Головного управління по боротьбі з корупцією та організованою злочинністю Служби безпеки України, Зозулі Владислава Івановича, Департаменту патрульної поліції Національної поліції України стосовно судді Деснянського районного суду міста Києва Колегаєвої Світлани Вікторівни</w:t>
      </w:r>
      <w:r w:rsidR="007F7EFE" w:rsidRPr="008E238B">
        <w:rPr>
          <w:rFonts w:ascii="Times New Roman" w:hAnsi="Times New Roman"/>
          <w:sz w:val="28"/>
          <w:szCs w:val="28"/>
        </w:rPr>
        <w:t>,</w:t>
      </w:r>
    </w:p>
    <w:p w:rsidR="007610F6" w:rsidRPr="008E238B" w:rsidRDefault="007610F6" w:rsidP="008217D4">
      <w:pPr>
        <w:widowControl w:val="0"/>
        <w:autoSpaceDN w:val="0"/>
        <w:spacing w:after="0" w:line="240" w:lineRule="auto"/>
        <w:ind w:firstLine="567"/>
        <w:jc w:val="center"/>
        <w:rPr>
          <w:rFonts w:ascii="Times New Roman" w:hAnsi="Times New Roman"/>
          <w:b/>
          <w:bCs/>
          <w:sz w:val="28"/>
          <w:szCs w:val="28"/>
        </w:rPr>
      </w:pPr>
    </w:p>
    <w:p w:rsidR="00EC3963" w:rsidRDefault="00EC3963" w:rsidP="008217D4">
      <w:pPr>
        <w:widowControl w:val="0"/>
        <w:autoSpaceDN w:val="0"/>
        <w:spacing w:after="0" w:line="240" w:lineRule="auto"/>
        <w:ind w:firstLine="567"/>
        <w:jc w:val="center"/>
        <w:rPr>
          <w:rFonts w:ascii="Times New Roman" w:hAnsi="Times New Roman"/>
          <w:b/>
          <w:bCs/>
          <w:sz w:val="28"/>
          <w:szCs w:val="28"/>
        </w:rPr>
      </w:pPr>
      <w:r w:rsidRPr="008E238B">
        <w:rPr>
          <w:rFonts w:ascii="Times New Roman" w:hAnsi="Times New Roman"/>
          <w:b/>
          <w:bCs/>
          <w:sz w:val="28"/>
          <w:szCs w:val="28"/>
        </w:rPr>
        <w:t>встановила:</w:t>
      </w:r>
    </w:p>
    <w:p w:rsidR="00FB7E78" w:rsidRPr="008E238B" w:rsidRDefault="00FB7E78" w:rsidP="008217D4">
      <w:pPr>
        <w:widowControl w:val="0"/>
        <w:autoSpaceDN w:val="0"/>
        <w:spacing w:after="0" w:line="240" w:lineRule="auto"/>
        <w:ind w:firstLine="567"/>
        <w:jc w:val="center"/>
        <w:rPr>
          <w:rFonts w:ascii="Times New Roman" w:hAnsi="Times New Roman"/>
          <w:b/>
          <w:bCs/>
          <w:sz w:val="28"/>
          <w:szCs w:val="28"/>
        </w:rPr>
      </w:pPr>
    </w:p>
    <w:p w:rsidR="00BD210C" w:rsidRDefault="00BD210C" w:rsidP="00BD210C">
      <w:pPr>
        <w:pStyle w:val="rtejustify"/>
        <w:widowControl w:val="0"/>
        <w:shd w:val="clear" w:color="auto" w:fill="FFFFFF"/>
        <w:spacing w:before="0" w:beforeAutospacing="0" w:after="0" w:afterAutospacing="0"/>
        <w:jc w:val="both"/>
        <w:rPr>
          <w:rFonts w:eastAsia="Calibri"/>
          <w:bCs/>
          <w:sz w:val="28"/>
          <w:szCs w:val="28"/>
          <w:lang w:eastAsia="ru-RU"/>
        </w:rPr>
      </w:pPr>
      <w:r w:rsidRPr="00FB7E78">
        <w:rPr>
          <w:rFonts w:eastAsia="Calibri"/>
          <w:bCs/>
          <w:sz w:val="28"/>
          <w:szCs w:val="28"/>
          <w:lang w:eastAsia="en-US"/>
        </w:rPr>
        <w:t>д</w:t>
      </w:r>
      <w:r w:rsidRPr="00FB7E78">
        <w:rPr>
          <w:rFonts w:eastAsia="Calibri"/>
          <w:bCs/>
          <w:sz w:val="28"/>
          <w:szCs w:val="28"/>
          <w:lang w:eastAsia="ru-RU"/>
        </w:rPr>
        <w:t>о Вищої</w:t>
      </w:r>
      <w:r w:rsidRPr="00BD210C">
        <w:rPr>
          <w:rFonts w:eastAsia="Calibri"/>
          <w:bCs/>
          <w:sz w:val="28"/>
          <w:szCs w:val="28"/>
          <w:lang w:eastAsia="ru-RU"/>
        </w:rPr>
        <w:t xml:space="preserve"> ради правосуддя надійшли 28 липня 2021 року депутатське звернення Народного депутата України Медяника В.А. (вх</w:t>
      </w:r>
      <w:r w:rsidR="00FB7E78">
        <w:rPr>
          <w:rFonts w:eastAsia="Calibri"/>
          <w:bCs/>
          <w:sz w:val="28"/>
          <w:szCs w:val="28"/>
          <w:lang w:eastAsia="ru-RU"/>
        </w:rPr>
        <w:t>. № 70/0/5-21) та 27 липня 2021 </w:t>
      </w:r>
      <w:r w:rsidRPr="00BD210C">
        <w:rPr>
          <w:rFonts w:eastAsia="Calibri"/>
          <w:bCs/>
          <w:sz w:val="28"/>
          <w:szCs w:val="28"/>
          <w:lang w:eastAsia="ru-RU"/>
        </w:rPr>
        <w:t>року скарга Медведя В.П. (вх № М-3969/0/7-21), 28 липня 2021 року скарга Бутко К.Т. (вх. № Б-4036/0/7-21), 2 серпня 2021 року скарга Головного управління по боротьбі з корупцією та організованою злочинністю Служби безпеки України (вх. № 565/0/13-21), 22 вересня 2021 року скарга Зозулі В.І. (вх. № З-3947/1/7-21), 25 жовтня 2021 року та 22 січня 2024 року скарги Департаменту патрульної поліції Національної поліції України</w:t>
      </w:r>
      <w:r w:rsidR="00FB7E78">
        <w:rPr>
          <w:rFonts w:eastAsia="Calibri"/>
          <w:bCs/>
          <w:sz w:val="28"/>
          <w:szCs w:val="28"/>
          <w:lang w:eastAsia="ru-RU"/>
        </w:rPr>
        <w:br/>
      </w:r>
      <w:r w:rsidRPr="00BD210C">
        <w:rPr>
          <w:rFonts w:eastAsia="Calibri"/>
          <w:bCs/>
          <w:sz w:val="28"/>
          <w:szCs w:val="28"/>
          <w:lang w:eastAsia="ru-RU"/>
        </w:rPr>
        <w:t>(вх. №№ 731/0/13-21, 48/0/13-24) стосовно дій судді Деснянського районного суду міста Києва Колегаєвої С.В.</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У депутатському зверненні та скаргах їх </w:t>
      </w:r>
      <w:r w:rsidR="00FB7E78">
        <w:rPr>
          <w:rFonts w:eastAsia="Calibri"/>
          <w:bCs/>
          <w:sz w:val="28"/>
          <w:szCs w:val="28"/>
          <w:lang w:eastAsia="ru-RU"/>
        </w:rPr>
        <w:t>автори зазначають, що Колегаєва </w:t>
      </w:r>
      <w:r w:rsidRPr="00BD210C">
        <w:rPr>
          <w:rFonts w:eastAsia="Calibri"/>
          <w:bCs/>
          <w:sz w:val="28"/>
          <w:szCs w:val="28"/>
          <w:lang w:eastAsia="ru-RU"/>
        </w:rPr>
        <w:t xml:space="preserve">С.В. 21 липня 2021 року у вечірній час доби керуючи у місті Києві по вулиця Прирічній,27 автомобілем марки «Ауді», державний номерний знак </w:t>
      </w:r>
      <w:r w:rsidR="00F713DC">
        <w:rPr>
          <w:rFonts w:eastAsia="Calibri"/>
          <w:b/>
          <w:bCs/>
          <w:sz w:val="28"/>
          <w:szCs w:val="28"/>
          <w:lang w:eastAsia="ru-RU"/>
        </w:rPr>
        <w:t>____</w:t>
      </w:r>
      <w:r w:rsidRPr="00BD210C">
        <w:rPr>
          <w:rFonts w:eastAsia="Calibri"/>
          <w:bCs/>
          <w:sz w:val="28"/>
          <w:szCs w:val="28"/>
          <w:lang w:eastAsia="ru-RU"/>
        </w:rPr>
        <w:t xml:space="preserve"> у стані алкогольного сп’яніння спричинила дорожньо-транспортну пригоду</w:t>
      </w:r>
      <w:r w:rsidR="00FB7E78">
        <w:rPr>
          <w:rFonts w:eastAsia="Calibri"/>
          <w:bCs/>
          <w:sz w:val="28"/>
          <w:szCs w:val="28"/>
          <w:lang w:eastAsia="ru-RU"/>
        </w:rPr>
        <w:t xml:space="preserve"> (</w:t>
      </w:r>
      <w:r w:rsidR="00D23E06">
        <w:rPr>
          <w:rFonts w:eastAsia="Calibri"/>
          <w:bCs/>
          <w:sz w:val="28"/>
          <w:szCs w:val="28"/>
          <w:lang w:eastAsia="ru-RU"/>
        </w:rPr>
        <w:t>далі – ДТП)</w:t>
      </w:r>
      <w:r w:rsidRPr="00BD210C">
        <w:rPr>
          <w:rFonts w:eastAsia="Calibri"/>
          <w:bCs/>
          <w:sz w:val="28"/>
          <w:szCs w:val="28"/>
          <w:lang w:eastAsia="ru-RU"/>
        </w:rPr>
        <w:t>, чим вчинила правопорушення, пе</w:t>
      </w:r>
      <w:r w:rsidR="00FB7E78">
        <w:rPr>
          <w:rFonts w:eastAsia="Calibri"/>
          <w:bCs/>
          <w:sz w:val="28"/>
          <w:szCs w:val="28"/>
          <w:lang w:eastAsia="ru-RU"/>
        </w:rPr>
        <w:t>редбачені статтею 124, частиною </w:t>
      </w:r>
      <w:r w:rsidRPr="00BD210C">
        <w:rPr>
          <w:rFonts w:eastAsia="Calibri"/>
          <w:bCs/>
          <w:sz w:val="28"/>
          <w:szCs w:val="28"/>
          <w:lang w:eastAsia="ru-RU"/>
        </w:rPr>
        <w:t xml:space="preserve">першою статті 130 Кодексу України про адміністративні </w:t>
      </w:r>
      <w:r w:rsidRPr="00BD210C">
        <w:rPr>
          <w:rFonts w:eastAsia="Calibri"/>
          <w:bCs/>
          <w:sz w:val="28"/>
          <w:szCs w:val="28"/>
          <w:lang w:eastAsia="ru-RU"/>
        </w:rPr>
        <w:lastRenderedPageBreak/>
        <w:t>правопорушення (далі – КУпАП).</w:t>
      </w:r>
    </w:p>
    <w:p w:rsidR="008F6701" w:rsidRDefault="00BD210C" w:rsidP="008F6701">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Такими діями, на думку авторів звернення, скарг, суддею Колегаєвою С.В. вчинено дисциплінарний проступок, передбачений пунктом 3 частини першої статті 106 Закону України «Про судоустрій і статус суддів» -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w:t>
      </w:r>
      <w:r w:rsidR="008F6701">
        <w:rPr>
          <w:rFonts w:eastAsia="Calibri"/>
          <w:bCs/>
          <w:sz w:val="28"/>
          <w:szCs w:val="28"/>
          <w:lang w:eastAsia="ru-RU"/>
        </w:rPr>
        <w:t>ших учасників судового процесу.</w:t>
      </w:r>
    </w:p>
    <w:p w:rsidR="008F6701" w:rsidRPr="008F6701" w:rsidRDefault="008F6701" w:rsidP="008F6701">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F6701">
        <w:rPr>
          <w:rFonts w:eastAsia="Calibri"/>
          <w:bCs/>
          <w:sz w:val="28"/>
          <w:szCs w:val="28"/>
          <w:lang w:eastAsia="ru-RU"/>
        </w:rPr>
        <w:t>У скарзі Медведь В.П., окрім зазначених вище обставин вказав, що суддя Колегаєва С.В. призначила справу № 754/5604/21 до розгляду не повідомивши його належним чином</w:t>
      </w:r>
      <w:r w:rsidR="00475523">
        <w:rPr>
          <w:rFonts w:eastAsia="Calibri"/>
          <w:bCs/>
          <w:sz w:val="28"/>
          <w:szCs w:val="28"/>
          <w:lang w:eastAsia="ru-RU"/>
        </w:rPr>
        <w:t>,</w:t>
      </w:r>
      <w:r w:rsidRPr="008F6701">
        <w:rPr>
          <w:rFonts w:eastAsia="Calibri"/>
          <w:bCs/>
          <w:sz w:val="28"/>
          <w:szCs w:val="28"/>
          <w:lang w:eastAsia="ru-RU"/>
        </w:rPr>
        <w:t xml:space="preserve"> а пізніше відмовилася від розгляду зазначеної справи не повідомивши причин цього.</w:t>
      </w:r>
    </w:p>
    <w:p w:rsidR="008F6701" w:rsidRDefault="008F6701" w:rsidP="008F6701">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F6701">
        <w:rPr>
          <w:rFonts w:eastAsia="Calibri"/>
          <w:bCs/>
          <w:sz w:val="28"/>
          <w:szCs w:val="28"/>
          <w:lang w:eastAsia="ru-RU"/>
        </w:rPr>
        <w:t>Крім цього, Медведь В.П. у скарзі звернув увагу, що суддя Колегаєва С.В. під час «Майдану» ухвалювала вироки проти учасників «Революції», а пізніше намагалася це приховати у декларації доброчесності.</w:t>
      </w:r>
    </w:p>
    <w:p w:rsid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За таких обставин автор депутатського звернення та автори скарг просять притягнути суддю Деснянського районного суду міста Києва Колегаєву С.В. до дисциплінарної відповідальності.</w:t>
      </w:r>
    </w:p>
    <w:p w:rsidR="00BD210C" w:rsidRDefault="00BD210C"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Відповідно до протоколу повторного автоматизованого визначення члена Вищої ради правосуддя, протоколів передачі справи раніше визначеному члену Вищої ради правосуддя від 6, 8, 9 листопада 2023 року, 22 січня 2024 року вказані депутатське звернення та скарги передано члену Першої Дисциплінарної палати Вищої ради правосуддя Боковій Ю.В., для проведення попередньої перевірки.</w:t>
      </w:r>
    </w:p>
    <w:p w:rsidR="008217D4" w:rsidRPr="008E238B" w:rsidRDefault="008217D4"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Розглянувши висновок доповідача – члена Першої Дисциплінарної палати Вищої ради правосуддя Бокової Ю.В.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BD210C">
        <w:rPr>
          <w:rFonts w:eastAsia="Calibri"/>
          <w:bCs/>
          <w:sz w:val="28"/>
          <w:szCs w:val="28"/>
          <w:lang w:eastAsia="ru-RU"/>
        </w:rPr>
        <w:t>Деснянського</w:t>
      </w:r>
      <w:r w:rsidRPr="008E238B">
        <w:rPr>
          <w:rFonts w:eastAsia="Calibri"/>
          <w:bCs/>
          <w:sz w:val="28"/>
          <w:szCs w:val="28"/>
          <w:lang w:eastAsia="ru-RU"/>
        </w:rPr>
        <w:t xml:space="preserve"> районного суду міста </w:t>
      </w:r>
      <w:r w:rsidR="00BD210C">
        <w:rPr>
          <w:rFonts w:eastAsia="Calibri"/>
          <w:bCs/>
          <w:sz w:val="28"/>
          <w:szCs w:val="28"/>
          <w:lang w:eastAsia="ru-RU"/>
        </w:rPr>
        <w:t>Києва</w:t>
      </w:r>
      <w:r w:rsidRPr="008E238B">
        <w:rPr>
          <w:rFonts w:eastAsia="Calibri"/>
          <w:bCs/>
          <w:sz w:val="28"/>
          <w:szCs w:val="28"/>
          <w:lang w:eastAsia="ru-RU"/>
        </w:rPr>
        <w:t xml:space="preserve"> </w:t>
      </w:r>
      <w:r w:rsidR="00BD210C">
        <w:rPr>
          <w:rFonts w:eastAsia="Calibri"/>
          <w:bCs/>
          <w:sz w:val="28"/>
          <w:szCs w:val="28"/>
          <w:lang w:eastAsia="ru-RU"/>
        </w:rPr>
        <w:t>Колегаєвої С.В.</w:t>
      </w:r>
      <w:r w:rsidRPr="008E238B">
        <w:rPr>
          <w:rFonts w:eastAsia="Calibri"/>
          <w:bCs/>
          <w:sz w:val="28"/>
          <w:szCs w:val="28"/>
          <w:lang w:eastAsia="ru-RU"/>
        </w:rPr>
        <w:t xml:space="preserve"> з огляду на таке.</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Під час попередньої перевірки встановлено таке.</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Постановою судді Оболонського район</w:t>
      </w:r>
      <w:r w:rsidR="00FB7E78">
        <w:rPr>
          <w:rFonts w:eastAsia="Calibri"/>
          <w:bCs/>
          <w:sz w:val="28"/>
          <w:szCs w:val="28"/>
          <w:lang w:eastAsia="ru-RU"/>
        </w:rPr>
        <w:t>ного суду міста Києва Родіонова </w:t>
      </w:r>
      <w:r w:rsidRPr="00BD210C">
        <w:rPr>
          <w:rFonts w:eastAsia="Calibri"/>
          <w:bCs/>
          <w:sz w:val="28"/>
          <w:szCs w:val="28"/>
          <w:lang w:eastAsia="ru-RU"/>
        </w:rPr>
        <w:t xml:space="preserve">С.О. від 4 жовтня 2021 року у справі № 756/13990/21, яка постановою Київського апеляційного суду від 11 листопада 2021 року залишена без змін, </w:t>
      </w:r>
      <w:r w:rsidR="00D553B4">
        <w:rPr>
          <w:rFonts w:eastAsia="Calibri"/>
          <w:bCs/>
          <w:sz w:val="28"/>
          <w:szCs w:val="28"/>
          <w:lang w:eastAsia="ru-RU"/>
        </w:rPr>
        <w:t>ОСОБА1</w:t>
      </w:r>
      <w:r w:rsidRPr="00BD210C">
        <w:rPr>
          <w:rFonts w:eastAsia="Calibri"/>
          <w:bCs/>
          <w:sz w:val="28"/>
          <w:szCs w:val="28"/>
          <w:lang w:eastAsia="ru-RU"/>
        </w:rPr>
        <w:t xml:space="preserve"> визнано винною у вчиненні адміністративного правопорушення, передбаченого статтею 124 КУпАП та застосовано до неї адміністративне стягнення у виді штра</w:t>
      </w:r>
      <w:r w:rsidR="00FB7E78">
        <w:rPr>
          <w:rFonts w:eastAsia="Calibri"/>
          <w:bCs/>
          <w:sz w:val="28"/>
          <w:szCs w:val="28"/>
          <w:lang w:eastAsia="ru-RU"/>
        </w:rPr>
        <w:t>фу в дохід держави у розмірі 50 </w:t>
      </w:r>
      <w:r w:rsidRPr="00BD210C">
        <w:rPr>
          <w:rFonts w:eastAsia="Calibri"/>
          <w:bCs/>
          <w:sz w:val="28"/>
          <w:szCs w:val="28"/>
          <w:lang w:eastAsia="ru-RU"/>
        </w:rPr>
        <w:t>(п’ятдесят) неоподаткованих мінімумів дох</w:t>
      </w:r>
      <w:r w:rsidR="00FB7E78">
        <w:rPr>
          <w:rFonts w:eastAsia="Calibri"/>
          <w:bCs/>
          <w:sz w:val="28"/>
          <w:szCs w:val="28"/>
          <w:lang w:eastAsia="ru-RU"/>
        </w:rPr>
        <w:t>одів громадян, що становить 850 </w:t>
      </w:r>
      <w:r w:rsidRPr="00BD210C">
        <w:rPr>
          <w:rFonts w:eastAsia="Calibri"/>
          <w:bCs/>
          <w:sz w:val="28"/>
          <w:szCs w:val="28"/>
          <w:lang w:eastAsia="ru-RU"/>
        </w:rPr>
        <w:t>гривень (далі – справа № 756/13990/21).</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Згідно вказаних постанов 21 липня 2021 року о 21 годині 20 хвилин  </w:t>
      </w:r>
      <w:r w:rsidR="00F713DC">
        <w:rPr>
          <w:rFonts w:eastAsia="Calibri"/>
          <w:bCs/>
          <w:sz w:val="28"/>
          <w:szCs w:val="28"/>
          <w:lang w:eastAsia="ru-RU"/>
        </w:rPr>
        <w:t>ОСОБА1</w:t>
      </w:r>
      <w:r w:rsidRPr="00BD210C">
        <w:rPr>
          <w:rFonts w:eastAsia="Calibri"/>
          <w:bCs/>
          <w:sz w:val="28"/>
          <w:szCs w:val="28"/>
          <w:lang w:eastAsia="ru-RU"/>
        </w:rPr>
        <w:t xml:space="preserve"> в місті Києві на вулиці Прирічна, 27, на порушення пунктів 13.1, 12.1, 2.3 «б» Про Правила дорожнього руху, керуючи транспортним засобом </w:t>
      </w:r>
      <w:r w:rsidR="00FB7E78">
        <w:rPr>
          <w:rFonts w:eastAsia="Calibri"/>
          <w:bCs/>
          <w:sz w:val="28"/>
          <w:szCs w:val="28"/>
          <w:lang w:eastAsia="ru-RU"/>
        </w:rPr>
        <w:t>«</w:t>
      </w:r>
      <w:r w:rsidRPr="00BD210C">
        <w:rPr>
          <w:rFonts w:eastAsia="Calibri"/>
          <w:bCs/>
          <w:sz w:val="28"/>
          <w:szCs w:val="28"/>
          <w:lang w:eastAsia="ru-RU"/>
        </w:rPr>
        <w:t>Ауді</w:t>
      </w:r>
      <w:r w:rsidR="00F713DC">
        <w:rPr>
          <w:rFonts w:eastAsia="Calibri"/>
          <w:bCs/>
          <w:sz w:val="28"/>
          <w:szCs w:val="28"/>
          <w:lang w:eastAsia="ru-RU"/>
        </w:rPr>
        <w:t>», державний номерний знак ____</w:t>
      </w:r>
      <w:r w:rsidRPr="00BD210C">
        <w:rPr>
          <w:rFonts w:eastAsia="Calibri"/>
          <w:bCs/>
          <w:sz w:val="28"/>
          <w:szCs w:val="28"/>
          <w:lang w:eastAsia="ru-RU"/>
        </w:rPr>
        <w:t xml:space="preserve">, не врахувала дорожню </w:t>
      </w:r>
      <w:r w:rsidRPr="00BD210C">
        <w:rPr>
          <w:rFonts w:eastAsia="Calibri"/>
          <w:bCs/>
          <w:sz w:val="28"/>
          <w:szCs w:val="28"/>
          <w:lang w:eastAsia="ru-RU"/>
        </w:rPr>
        <w:lastRenderedPageBreak/>
        <w:t>обстановку, не дотрималась безпечної швидкості руху, в результаті чого здійснила зіткнення з бордюрним каменем. У подальшому продовжила рух і допустила зіткнення з електроопорою № 35, продовжуючи рух, здійснила зіткнення з електроопорою № 36. Внаслідок дорожньо-транспорної пригоди було пошкоджено вказаний автомобіль та майно КП «Київсвітло».</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Іншою постановою судді Оболонського районного суду міста Києва Банасько І.М. від 12  жовтня 2021 року у справі № 756/14447/21, яка постановою Київського апеляційного суду від 11 листопада 2021 року залишена без змін, </w:t>
      </w:r>
      <w:r w:rsidR="00F713DC">
        <w:rPr>
          <w:rFonts w:eastAsia="Calibri"/>
          <w:bCs/>
          <w:sz w:val="28"/>
          <w:szCs w:val="28"/>
          <w:lang w:eastAsia="ru-RU"/>
        </w:rPr>
        <w:t>ОСОБА1</w:t>
      </w:r>
      <w:r w:rsidRPr="00BD210C">
        <w:rPr>
          <w:rFonts w:eastAsia="Calibri"/>
          <w:bCs/>
          <w:sz w:val="28"/>
          <w:szCs w:val="28"/>
          <w:lang w:eastAsia="ru-RU"/>
        </w:rPr>
        <w:t xml:space="preserve"> визнано винною у вчиненні адміністративного правопорушення, передбаченого частиною першою статті 130 КУпАП та застосовано до неї адміністративне стягнення у виді штрафу на користь держави у розмірі 1 000 (однієї тисячі) неоподаткованих мінімумів доходів громадян, що становить 17 000 гривень з позбавлення прав керування транспортними засобами строком на один рік (далі – справа № 756/14447/21).</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Зі змісту вказаних постанов встановлено, </w:t>
      </w:r>
      <w:r w:rsidR="00FB7E78">
        <w:rPr>
          <w:rFonts w:eastAsia="Calibri"/>
          <w:bCs/>
          <w:sz w:val="28"/>
          <w:szCs w:val="28"/>
          <w:lang w:eastAsia="ru-RU"/>
        </w:rPr>
        <w:t xml:space="preserve">що </w:t>
      </w:r>
      <w:r w:rsidR="00D553B4">
        <w:rPr>
          <w:rFonts w:eastAsia="Calibri"/>
          <w:bCs/>
          <w:sz w:val="28"/>
          <w:szCs w:val="28"/>
          <w:lang w:eastAsia="ru-RU"/>
        </w:rPr>
        <w:t>ОСОБА1</w:t>
      </w:r>
      <w:r w:rsidR="00FB7E78">
        <w:rPr>
          <w:rFonts w:eastAsia="Calibri"/>
          <w:bCs/>
          <w:sz w:val="28"/>
          <w:szCs w:val="28"/>
          <w:lang w:eastAsia="ru-RU"/>
        </w:rPr>
        <w:t xml:space="preserve"> 21 липня 2021 </w:t>
      </w:r>
      <w:r w:rsidRPr="00BD210C">
        <w:rPr>
          <w:rFonts w:eastAsia="Calibri"/>
          <w:bCs/>
          <w:sz w:val="28"/>
          <w:szCs w:val="28"/>
          <w:lang w:eastAsia="ru-RU"/>
        </w:rPr>
        <w:t xml:space="preserve">року о 21 годині 20 хвилин по вулиці Прирічній, 27 у місті Києві (тобто у згадані у справі № 756/13990/21 день, час та місці) на порушення пункту 2.9 «а» керувала транспортним засобом «Ауді», </w:t>
      </w:r>
      <w:r w:rsidR="00F713DC">
        <w:rPr>
          <w:rFonts w:eastAsia="Calibri"/>
          <w:bCs/>
          <w:sz w:val="28"/>
          <w:szCs w:val="28"/>
          <w:lang w:eastAsia="ru-RU"/>
        </w:rPr>
        <w:t>державний номерний знак ____</w:t>
      </w:r>
      <w:r w:rsidRPr="00BD210C">
        <w:rPr>
          <w:rFonts w:eastAsia="Calibri"/>
          <w:bCs/>
          <w:sz w:val="28"/>
          <w:szCs w:val="28"/>
          <w:lang w:eastAsia="ru-RU"/>
        </w:rPr>
        <w:t xml:space="preserve">, у стані алкогольного сп’яніння. </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Відповідно до висновку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руху від 22 липня 2021 року № 00415</w:t>
      </w:r>
      <w:r w:rsidR="00D553B4">
        <w:rPr>
          <w:rFonts w:eastAsia="Calibri"/>
          <w:bCs/>
          <w:sz w:val="28"/>
          <w:szCs w:val="28"/>
          <w:lang w:eastAsia="ru-RU"/>
        </w:rPr>
        <w:t xml:space="preserve">6 </w:t>
      </w:r>
      <w:r w:rsidR="00D553B4">
        <w:rPr>
          <w:rFonts w:eastAsia="Calibri"/>
          <w:bCs/>
          <w:sz w:val="28"/>
          <w:szCs w:val="28"/>
          <w:lang w:eastAsia="ru-RU"/>
        </w:rPr>
        <w:t>ОСОБА1</w:t>
      </w:r>
      <w:r w:rsidR="00D553B4">
        <w:rPr>
          <w:rFonts w:eastAsia="Calibri"/>
          <w:bCs/>
          <w:sz w:val="28"/>
          <w:szCs w:val="28"/>
          <w:lang w:eastAsia="ru-RU"/>
        </w:rPr>
        <w:t>, ____</w:t>
      </w:r>
      <w:r w:rsidR="00FB7E78">
        <w:rPr>
          <w:rFonts w:eastAsia="Calibri"/>
          <w:bCs/>
          <w:sz w:val="28"/>
          <w:szCs w:val="28"/>
          <w:lang w:eastAsia="ru-RU"/>
        </w:rPr>
        <w:t> </w:t>
      </w:r>
      <w:r w:rsidRPr="00BD210C">
        <w:rPr>
          <w:rFonts w:eastAsia="Calibri"/>
          <w:bCs/>
          <w:sz w:val="28"/>
          <w:szCs w:val="28"/>
          <w:lang w:eastAsia="ru-RU"/>
        </w:rPr>
        <w:t xml:space="preserve">року народження, перебувала у стані алкогольного сп’яніння (2,08‰). Згаданий огляд </w:t>
      </w:r>
      <w:r w:rsidR="00D553B4">
        <w:rPr>
          <w:rFonts w:eastAsia="Calibri"/>
          <w:bCs/>
          <w:sz w:val="28"/>
          <w:szCs w:val="28"/>
          <w:lang w:eastAsia="ru-RU"/>
        </w:rPr>
        <w:t>ОСОБА1</w:t>
      </w:r>
      <w:r w:rsidRPr="00BD210C">
        <w:rPr>
          <w:rFonts w:eastAsia="Calibri"/>
          <w:bCs/>
          <w:sz w:val="28"/>
          <w:szCs w:val="28"/>
          <w:lang w:eastAsia="ru-RU"/>
        </w:rPr>
        <w:t xml:space="preserve"> проведено 21</w:t>
      </w:r>
      <w:r w:rsidR="00FB7E78">
        <w:rPr>
          <w:rFonts w:eastAsia="Calibri"/>
          <w:bCs/>
          <w:sz w:val="28"/>
          <w:szCs w:val="28"/>
          <w:lang w:eastAsia="ru-RU"/>
        </w:rPr>
        <w:t xml:space="preserve"> липня 2021 року о 23 годині 15 </w:t>
      </w:r>
      <w:r w:rsidRPr="00BD210C">
        <w:rPr>
          <w:rFonts w:eastAsia="Calibri"/>
          <w:bCs/>
          <w:sz w:val="28"/>
          <w:szCs w:val="28"/>
          <w:lang w:eastAsia="ru-RU"/>
        </w:rPr>
        <w:t>хвилин.</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Згідно зі статтею 1 Кодексу суддівської етики, затвердженого ХІ черговим з’їздом суддів України,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Це положення повинно тлумачитися з урахуванням загальноприйнятих міжнародних етичних стандартів поведінки судді.</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У пункті 29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повинні гідно поводити себе у своєму приватному житті.</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(пункт 50 Висновку Консультативної ради європейських суддів до уваги Комітету Міністрів Ради Європи № 3 (2002)).</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У пунктах 4.1, 4.2 Бангалорських принципів поведінки суддів від 19 травня 2006 року, схвалених Резолюцією Економічної та Соціальної Ради ООН від 27 липня 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Транспортні засоби є джерелом підвищеної безпеки, керування ними у стані сп’яніння створює серйозну загрозу для життя та здоров’я як водія, так і інших осіб. З огляду на викладене порушення заборони керувати транспортними засобами у стані сп’яніння традиційно розглядається як грубе порушення закону, що є несумісним із загальноприйнятими етичними вимогами.</w:t>
      </w:r>
    </w:p>
    <w:p w:rsidR="00BD210C" w:rsidRPr="00BD210C" w:rsidRDefault="00BD210C" w:rsidP="00D23E06">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Як зазначено у депутатському зверненні та скаргах обставини скоєння суддею </w:t>
      </w:r>
      <w:r w:rsidR="00D553B4">
        <w:rPr>
          <w:rFonts w:eastAsia="Calibri"/>
          <w:bCs/>
          <w:sz w:val="28"/>
          <w:szCs w:val="28"/>
          <w:lang w:eastAsia="ru-RU"/>
        </w:rPr>
        <w:t>ОСОБА1</w:t>
      </w:r>
      <w:r w:rsidRPr="00BD210C">
        <w:rPr>
          <w:rFonts w:eastAsia="Calibri"/>
          <w:bCs/>
          <w:sz w:val="28"/>
          <w:szCs w:val="28"/>
          <w:lang w:eastAsia="ru-RU"/>
        </w:rPr>
        <w:t xml:space="preserve"> адміністративних правопорушень, зазначених у справах №№ 756/13990/21, 756/14447/21 набули значного суспільного резонансу та розголосу в засобах масової інформації, соціальних мережах («Столична </w:t>
      </w:r>
      <w:r w:rsidRPr="00946EC2">
        <w:rPr>
          <w:rFonts w:eastAsia="Calibri"/>
          <w:bCs/>
          <w:color w:val="000000"/>
          <w:sz w:val="28"/>
          <w:szCs w:val="28"/>
          <w:lang w:eastAsia="ru-RU"/>
        </w:rPr>
        <w:t>суддя скоїла ДТП: «Вилетіла на тротуар, мало не збила людей» (https://sudreporter.org/stolychna-suddya-skoyila-dtp-vyletila-na-trotuar..), «Водійка потрапила у автопригоду: патрульні помітили ознаки алкогольного сп’яніння…» (</w:t>
      </w:r>
      <w:hyperlink r:id="rId8" w:history="1">
        <w:r w:rsidR="00D23E06" w:rsidRPr="00946EC2">
          <w:rPr>
            <w:rStyle w:val="a7"/>
            <w:rFonts w:eastAsia="Calibri"/>
            <w:bCs/>
            <w:color w:val="000000"/>
            <w:sz w:val="28"/>
            <w:szCs w:val="28"/>
            <w:u w:val="none"/>
            <w:lang w:eastAsia="ru-RU"/>
          </w:rPr>
          <w:t>https://www.facebook.com/kyivpatrol/posts/989854031761667/?_rdr</w:t>
        </w:r>
      </w:hyperlink>
      <w:r w:rsidR="00D23E06" w:rsidRPr="00946EC2">
        <w:rPr>
          <w:rFonts w:eastAsia="Calibri"/>
          <w:bCs/>
          <w:color w:val="000000"/>
          <w:sz w:val="28"/>
          <w:szCs w:val="28"/>
          <w:lang w:eastAsia="ru-RU"/>
        </w:rPr>
        <w:t xml:space="preserve">) </w:t>
      </w:r>
      <w:r w:rsidRPr="00946EC2">
        <w:rPr>
          <w:rFonts w:eastAsia="Calibri"/>
          <w:bCs/>
          <w:color w:val="000000"/>
          <w:sz w:val="28"/>
          <w:szCs w:val="28"/>
          <w:lang w:eastAsia="ru-RU"/>
        </w:rPr>
        <w:t>«Хай живе український суд. Найгуманніший суд у світі!» (https://www.facebook.com/Andriyak/posts/6695182610508001), «Інформація про дорожньо-транспортну пригоду, яка сталася ввечері 21.07.2021 за участі судді» (https://ds.ki.court.gov.ua/sud2603/pres-centr/news/1155828/), «У Києві суддя на авто збила стовп і ледь не наїхала на пішоходів» (https://www.pravda</w:t>
      </w:r>
      <w:r w:rsidRPr="00BD210C">
        <w:rPr>
          <w:rFonts w:eastAsia="Calibri"/>
          <w:bCs/>
          <w:sz w:val="28"/>
          <w:szCs w:val="28"/>
          <w:lang w:eastAsia="ru-RU"/>
        </w:rPr>
        <w:t>.com.ua/news/2021/07/22/7301347/), та інші).</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Обставини, пов’язані із вчиненням суддею ДТП у стані сп’яніння, викликали негативну оцінку громадськості щодо моральних та етичних принципів і якостей особи судді, який від імені України уповноважений владою здійснювати правосуддя. Зазначене мало негативний вплив на авторитет судової влади, з-поміж іншого, вказує, що допущення суддею такої поведінки могло призвести до настання негативних наслідків, зокрема підриву авторитету судової влади.</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З урахуванням встановлених обставин </w:t>
      </w:r>
      <w:r>
        <w:rPr>
          <w:rFonts w:eastAsia="Calibri"/>
          <w:bCs/>
          <w:sz w:val="28"/>
          <w:szCs w:val="28"/>
          <w:lang w:eastAsia="ru-RU"/>
        </w:rPr>
        <w:t>Перша Дисциплінарна палата Вищої ради правосуддя вважає</w:t>
      </w:r>
      <w:r w:rsidRPr="00BD210C">
        <w:rPr>
          <w:rFonts w:eastAsia="Calibri"/>
          <w:bCs/>
          <w:sz w:val="28"/>
          <w:szCs w:val="28"/>
          <w:lang w:eastAsia="ru-RU"/>
        </w:rPr>
        <w:t>, що відомості, викладені у депутатському зверненні та скаргах можуть свідчити про наявність у діях судді Деснянського районного суду міста Києва Колегаєвої С.В. ознак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дотримання інших норм суддівської етики та стандартів поведінки, які забезпечують суспільну довіру до суду).</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p>
    <w:p w:rsidR="00BD210C" w:rsidRPr="00BD210C" w:rsidRDefault="00BD210C" w:rsidP="008F6701">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Щодо доводів скарги </w:t>
      </w:r>
      <w:bookmarkStart w:id="0" w:name="_GoBack"/>
      <w:r w:rsidRPr="00BD210C">
        <w:rPr>
          <w:rFonts w:eastAsia="Calibri"/>
          <w:bCs/>
          <w:sz w:val="28"/>
          <w:szCs w:val="28"/>
          <w:lang w:eastAsia="ru-RU"/>
        </w:rPr>
        <w:t>Медв</w:t>
      </w:r>
      <w:bookmarkEnd w:id="0"/>
      <w:r w:rsidRPr="00BD210C">
        <w:rPr>
          <w:rFonts w:eastAsia="Calibri"/>
          <w:bCs/>
          <w:sz w:val="28"/>
          <w:szCs w:val="28"/>
          <w:lang w:eastAsia="ru-RU"/>
        </w:rPr>
        <w:t xml:space="preserve">едя В.П. у частині </w:t>
      </w:r>
      <w:r w:rsidR="008F6701">
        <w:rPr>
          <w:rFonts w:eastAsia="Calibri"/>
          <w:bCs/>
          <w:sz w:val="28"/>
          <w:szCs w:val="28"/>
          <w:lang w:eastAsia="ru-RU"/>
        </w:rPr>
        <w:t xml:space="preserve">щодо </w:t>
      </w:r>
      <w:r w:rsidR="008F6701" w:rsidRPr="008F6701">
        <w:rPr>
          <w:rFonts w:eastAsia="Calibri"/>
          <w:bCs/>
          <w:sz w:val="28"/>
          <w:szCs w:val="28"/>
          <w:lang w:eastAsia="ru-RU"/>
        </w:rPr>
        <w:t>признач</w:t>
      </w:r>
      <w:r w:rsidR="008F6701">
        <w:rPr>
          <w:rFonts w:eastAsia="Calibri"/>
          <w:bCs/>
          <w:sz w:val="28"/>
          <w:szCs w:val="28"/>
          <w:lang w:eastAsia="ru-RU"/>
        </w:rPr>
        <w:t>ення суддею Колегаєвою С.В.</w:t>
      </w:r>
      <w:r w:rsidR="008F6701" w:rsidRPr="008F6701">
        <w:rPr>
          <w:rFonts w:eastAsia="Calibri"/>
          <w:bCs/>
          <w:sz w:val="28"/>
          <w:szCs w:val="28"/>
          <w:lang w:eastAsia="ru-RU"/>
        </w:rPr>
        <w:t xml:space="preserve"> справ</w:t>
      </w:r>
      <w:r w:rsidR="008F6701">
        <w:rPr>
          <w:rFonts w:eastAsia="Calibri"/>
          <w:bCs/>
          <w:sz w:val="28"/>
          <w:szCs w:val="28"/>
          <w:lang w:eastAsia="ru-RU"/>
        </w:rPr>
        <w:t>и № </w:t>
      </w:r>
      <w:r w:rsidR="008F6701" w:rsidRPr="008F6701">
        <w:rPr>
          <w:rFonts w:eastAsia="Calibri"/>
          <w:bCs/>
          <w:sz w:val="28"/>
          <w:szCs w:val="28"/>
          <w:lang w:eastAsia="ru-RU"/>
        </w:rPr>
        <w:t xml:space="preserve">754/5604/21 до розгляду не </w:t>
      </w:r>
      <w:r w:rsidR="00475523">
        <w:rPr>
          <w:rFonts w:eastAsia="Calibri"/>
          <w:bCs/>
          <w:sz w:val="28"/>
          <w:szCs w:val="28"/>
          <w:lang w:eastAsia="ru-RU"/>
        </w:rPr>
        <w:t>повідомивши його належним чином</w:t>
      </w:r>
      <w:r w:rsidR="008F6701" w:rsidRPr="008F6701">
        <w:rPr>
          <w:rFonts w:eastAsia="Calibri"/>
          <w:bCs/>
          <w:sz w:val="28"/>
          <w:szCs w:val="28"/>
          <w:lang w:eastAsia="ru-RU"/>
        </w:rPr>
        <w:t xml:space="preserve">, </w:t>
      </w:r>
      <w:r w:rsidR="008F6701">
        <w:rPr>
          <w:rFonts w:eastAsia="Calibri"/>
          <w:bCs/>
          <w:sz w:val="28"/>
          <w:szCs w:val="28"/>
          <w:lang w:eastAsia="ru-RU"/>
        </w:rPr>
        <w:t>після чого</w:t>
      </w:r>
      <w:r w:rsidR="008F6701" w:rsidRPr="008F6701">
        <w:rPr>
          <w:rFonts w:eastAsia="Calibri"/>
          <w:bCs/>
          <w:sz w:val="28"/>
          <w:szCs w:val="28"/>
          <w:lang w:eastAsia="ru-RU"/>
        </w:rPr>
        <w:t xml:space="preserve"> відмовилася від розгляду зазначеної спр</w:t>
      </w:r>
      <w:r w:rsidR="008F6701">
        <w:rPr>
          <w:rFonts w:eastAsia="Calibri"/>
          <w:bCs/>
          <w:sz w:val="28"/>
          <w:szCs w:val="28"/>
          <w:lang w:eastAsia="ru-RU"/>
        </w:rPr>
        <w:t xml:space="preserve">ави не повідомивши причин цього </w:t>
      </w:r>
      <w:r w:rsidRPr="00BD210C">
        <w:rPr>
          <w:rFonts w:eastAsia="Calibri"/>
          <w:bCs/>
          <w:sz w:val="28"/>
          <w:szCs w:val="28"/>
          <w:lang w:eastAsia="ru-RU"/>
        </w:rPr>
        <w:t>слід зазначити таке.</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За даними Єдиного державної реєстру с</w:t>
      </w:r>
      <w:r w:rsidR="00D23E06">
        <w:rPr>
          <w:rFonts w:eastAsia="Calibri"/>
          <w:bCs/>
          <w:sz w:val="28"/>
          <w:szCs w:val="28"/>
          <w:lang w:eastAsia="ru-RU"/>
        </w:rPr>
        <w:t>удових рішень встановлено, що 9 </w:t>
      </w:r>
      <w:r w:rsidRPr="00BD210C">
        <w:rPr>
          <w:rFonts w:eastAsia="Calibri"/>
          <w:bCs/>
          <w:sz w:val="28"/>
          <w:szCs w:val="28"/>
          <w:lang w:eastAsia="ru-RU"/>
        </w:rPr>
        <w:t xml:space="preserve">квітня 2021 року слідчим суддею Деснянського районного суду міста Києва Колегаєвою С.В. у справі № 754/5604/21 постановлено ухвалу, якою відкрито провадження за скаргою </w:t>
      </w:r>
      <w:r w:rsidR="00D553B4">
        <w:rPr>
          <w:rFonts w:eastAsia="Calibri"/>
          <w:bCs/>
          <w:sz w:val="28"/>
          <w:szCs w:val="28"/>
          <w:lang w:eastAsia="ru-RU"/>
        </w:rPr>
        <w:t>ОСОБА2</w:t>
      </w:r>
      <w:r w:rsidRPr="00BD210C">
        <w:rPr>
          <w:rFonts w:eastAsia="Calibri"/>
          <w:bCs/>
          <w:sz w:val="28"/>
          <w:szCs w:val="28"/>
          <w:lang w:eastAsia="ru-RU"/>
        </w:rPr>
        <w:t xml:space="preserve"> на бездіяльність уповноважених осіб Деснянського УП ГУ НП в місті Києві, яка полягала у невнесенні відомостей про кримінальне правопорушення до Єдиного реєстру досудових розслідувань.</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Розгляд цієї скарги було призначено на 11 </w:t>
      </w:r>
      <w:r w:rsidR="00D23E06">
        <w:rPr>
          <w:rFonts w:eastAsia="Calibri"/>
          <w:bCs/>
          <w:sz w:val="28"/>
          <w:szCs w:val="28"/>
          <w:lang w:eastAsia="ru-RU"/>
        </w:rPr>
        <w:t>годину 45 хвилин 16 квітня 2021 </w:t>
      </w:r>
      <w:r w:rsidRPr="00BD210C">
        <w:rPr>
          <w:rFonts w:eastAsia="Calibri"/>
          <w:bCs/>
          <w:sz w:val="28"/>
          <w:szCs w:val="28"/>
          <w:lang w:eastAsia="ru-RU"/>
        </w:rPr>
        <w:t>року в приміщенні Деснянського районного суду міста Києва.</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Про день та час розгляду скарги вирішено повідомити особу, яка подала скаргу, уповноважених осіб Деснянського УП ГУ НП в м. Києві.</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Іншою ухвалою слідчого судді Колегаєвої С.В. від 11 травня 2021 року задоволено згадану скаргу </w:t>
      </w:r>
      <w:r w:rsidR="00D553B4">
        <w:rPr>
          <w:rFonts w:eastAsia="Calibri"/>
          <w:bCs/>
          <w:sz w:val="28"/>
          <w:szCs w:val="28"/>
          <w:lang w:eastAsia="ru-RU"/>
        </w:rPr>
        <w:t>ОСОБА2</w:t>
      </w:r>
      <w:r w:rsidRPr="00BD210C">
        <w:rPr>
          <w:rFonts w:eastAsia="Calibri"/>
          <w:bCs/>
          <w:sz w:val="28"/>
          <w:szCs w:val="28"/>
          <w:lang w:eastAsia="ru-RU"/>
        </w:rPr>
        <w:t xml:space="preserve"> на бездіяльність компетентних осіб Деснянського УП ГУ НП в місті Києві, що полягає у невнесенні відповідних відомостей до Єдиного реєстру досудових розслідувань після отримання повідомлення про кримінальне правопорушення.</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Цією ухвалою зобов’язано компетентних осіб Деснянського УП ГУ НП в місті Києві внести до Єдиного реєстру досудових розслідувань відомості про кримінальне правопорушення на підставі п</w:t>
      </w:r>
      <w:r w:rsidR="00D23E06">
        <w:rPr>
          <w:rFonts w:eastAsia="Calibri"/>
          <w:bCs/>
          <w:sz w:val="28"/>
          <w:szCs w:val="28"/>
          <w:lang w:eastAsia="ru-RU"/>
        </w:rPr>
        <w:t xml:space="preserve">овідомлення </w:t>
      </w:r>
      <w:r w:rsidR="00D553B4">
        <w:rPr>
          <w:rFonts w:eastAsia="Calibri"/>
          <w:bCs/>
          <w:sz w:val="28"/>
          <w:szCs w:val="28"/>
          <w:lang w:eastAsia="ru-RU"/>
        </w:rPr>
        <w:t>ОСОБА2</w:t>
      </w:r>
      <w:r w:rsidR="00D23E06">
        <w:rPr>
          <w:rFonts w:eastAsia="Calibri"/>
          <w:bCs/>
          <w:sz w:val="28"/>
          <w:szCs w:val="28"/>
          <w:lang w:eastAsia="ru-RU"/>
        </w:rPr>
        <w:t xml:space="preserve"> від 12 </w:t>
      </w:r>
      <w:r w:rsidRPr="00BD210C">
        <w:rPr>
          <w:rFonts w:eastAsia="Calibri"/>
          <w:bCs/>
          <w:sz w:val="28"/>
          <w:szCs w:val="28"/>
          <w:lang w:eastAsia="ru-RU"/>
        </w:rPr>
        <w:t>січня 2021 року, у відповідності до статті 214 Кримінального процесуального кодексу України.</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 xml:space="preserve">У згаданій ухвалі суддя Колегаєва С.В. зазначила, що </w:t>
      </w:r>
      <w:r w:rsidR="00D553B4">
        <w:rPr>
          <w:rFonts w:eastAsia="Calibri"/>
          <w:bCs/>
          <w:sz w:val="28"/>
          <w:szCs w:val="28"/>
          <w:lang w:eastAsia="ru-RU"/>
        </w:rPr>
        <w:t>ОСОБА2</w:t>
      </w:r>
      <w:r w:rsidRPr="00BD210C">
        <w:rPr>
          <w:rFonts w:eastAsia="Calibri"/>
          <w:bCs/>
          <w:sz w:val="28"/>
          <w:szCs w:val="28"/>
          <w:lang w:eastAsia="ru-RU"/>
        </w:rPr>
        <w:t xml:space="preserve"> в судове засідання не з’явився, про дату, час та місце проведення судового розгляду повідомлений належним чином.</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Таким чином під час проведення попередньої п</w:t>
      </w:r>
      <w:r w:rsidR="00D23E06">
        <w:rPr>
          <w:rFonts w:eastAsia="Calibri"/>
          <w:bCs/>
          <w:sz w:val="28"/>
          <w:szCs w:val="28"/>
          <w:lang w:eastAsia="ru-RU"/>
        </w:rPr>
        <w:t>еревірки скарги Медведя </w:t>
      </w:r>
      <w:r w:rsidRPr="00BD210C">
        <w:rPr>
          <w:rFonts w:eastAsia="Calibri"/>
          <w:bCs/>
          <w:sz w:val="28"/>
          <w:szCs w:val="28"/>
          <w:lang w:eastAsia="ru-RU"/>
        </w:rPr>
        <w:t>В.П. у частині щодо розгляду суддею справи № 454/5604/21 не встановлено ознак дисциплінарного проступку судді Колегаєвої С.В., передбаченого частиною першою статті 106 Закону України «Про судоустрій і статус суддів».</w:t>
      </w:r>
    </w:p>
    <w:p w:rsidR="00BD210C" w:rsidRPr="00BD210C" w:rsidRDefault="00BD210C" w:rsidP="00BD210C">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BD210C">
        <w:rPr>
          <w:rFonts w:eastAsia="Calibri"/>
          <w:bCs/>
          <w:sz w:val="28"/>
          <w:szCs w:val="28"/>
          <w:lang w:eastAsia="ru-RU"/>
        </w:rPr>
        <w:t>Скаржник Медведь В.П. зазначаючи у скарзі, що суддя Колегаєва С.В. під час «Майдану» ухвалювала вироки проти учасників «Революції», а пізніше намагалася це приховати у декларації доброчесності, на порушення пункту 4 частини другої статті 107 Закону України «Про судоустрій і статус суддів» не послався на фактичні дані (свідчення, докази), що підтверджують зазначені обставини.</w:t>
      </w:r>
    </w:p>
    <w:p w:rsidR="00EC3963" w:rsidRPr="008E238B" w:rsidRDefault="00EC3963" w:rsidP="00BD210C">
      <w:pPr>
        <w:widowControl w:val="0"/>
        <w:spacing w:after="0" w:line="240" w:lineRule="auto"/>
        <w:ind w:firstLine="567"/>
        <w:contextualSpacing/>
        <w:jc w:val="both"/>
        <w:rPr>
          <w:rFonts w:ascii="Times New Roman" w:hAnsi="Times New Roman"/>
          <w:sz w:val="28"/>
          <w:szCs w:val="28"/>
        </w:rPr>
      </w:pPr>
      <w:r w:rsidRPr="008E238B">
        <w:rPr>
          <w:rFonts w:ascii="Times New Roman" w:hAnsi="Times New Roman"/>
          <w:sz w:val="28"/>
          <w:szCs w:val="28"/>
        </w:rPr>
        <w:t xml:space="preserve">Керуючись статтею 46 Закону України «Про Вищу раду правосуддя», </w:t>
      </w:r>
      <w:r w:rsidR="00493213" w:rsidRPr="008E238B">
        <w:rPr>
          <w:rFonts w:ascii="Times New Roman" w:hAnsi="Times New Roman"/>
          <w:sz w:val="28"/>
          <w:szCs w:val="28"/>
        </w:rPr>
        <w:t>статтею </w:t>
      </w:r>
      <w:r w:rsidRPr="008E238B">
        <w:rPr>
          <w:rFonts w:ascii="Times New Roman" w:hAnsi="Times New Roman"/>
          <w:sz w:val="28"/>
          <w:szCs w:val="28"/>
        </w:rPr>
        <w:t>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493213" w:rsidRPr="008E238B" w:rsidRDefault="00493213" w:rsidP="001351CC">
      <w:pPr>
        <w:widowControl w:val="0"/>
        <w:spacing w:after="0" w:line="240" w:lineRule="auto"/>
        <w:ind w:firstLine="567"/>
        <w:contextualSpacing/>
        <w:jc w:val="both"/>
        <w:rPr>
          <w:rFonts w:ascii="Times New Roman" w:hAnsi="Times New Roman"/>
          <w:sz w:val="28"/>
          <w:szCs w:val="28"/>
        </w:rPr>
      </w:pPr>
    </w:p>
    <w:p w:rsidR="00EC3963" w:rsidRPr="008E238B" w:rsidRDefault="00EC3963" w:rsidP="001351CC">
      <w:pPr>
        <w:widowControl w:val="0"/>
        <w:spacing w:after="0" w:line="240" w:lineRule="auto"/>
        <w:ind w:firstLine="567"/>
        <w:jc w:val="center"/>
        <w:rPr>
          <w:rFonts w:ascii="Times New Roman" w:hAnsi="Times New Roman"/>
          <w:b/>
          <w:sz w:val="28"/>
          <w:szCs w:val="28"/>
        </w:rPr>
      </w:pPr>
      <w:r w:rsidRPr="008E238B">
        <w:rPr>
          <w:rFonts w:ascii="Times New Roman" w:hAnsi="Times New Roman"/>
          <w:b/>
          <w:sz w:val="28"/>
          <w:szCs w:val="28"/>
        </w:rPr>
        <w:t>ухвалила:</w:t>
      </w:r>
    </w:p>
    <w:p w:rsidR="00EC3963" w:rsidRPr="008E238B" w:rsidRDefault="00EC3963" w:rsidP="001351CC">
      <w:pPr>
        <w:widowControl w:val="0"/>
        <w:spacing w:after="0" w:line="240" w:lineRule="auto"/>
        <w:ind w:firstLine="567"/>
        <w:jc w:val="center"/>
        <w:rPr>
          <w:rFonts w:ascii="Times New Roman" w:hAnsi="Times New Roman"/>
          <w:b/>
          <w:sz w:val="28"/>
          <w:szCs w:val="28"/>
        </w:rPr>
      </w:pPr>
    </w:p>
    <w:p w:rsidR="00EC3963" w:rsidRPr="008E238B" w:rsidRDefault="00EC3963" w:rsidP="001351CC">
      <w:pPr>
        <w:widowControl w:val="0"/>
        <w:spacing w:after="0" w:line="240" w:lineRule="auto"/>
        <w:jc w:val="both"/>
        <w:rPr>
          <w:rFonts w:ascii="Times New Roman" w:hAnsi="Times New Roman"/>
          <w:sz w:val="28"/>
          <w:szCs w:val="28"/>
        </w:rPr>
      </w:pPr>
      <w:r w:rsidRPr="008E238B">
        <w:rPr>
          <w:rFonts w:ascii="Times New Roman" w:hAnsi="Times New Roman"/>
          <w:sz w:val="28"/>
          <w:szCs w:val="28"/>
        </w:rPr>
        <w:t xml:space="preserve">відкрити дисциплінарну справу стосовно судді </w:t>
      </w:r>
      <w:r w:rsidR="00BD210C">
        <w:rPr>
          <w:rFonts w:ascii="Times New Roman" w:hAnsi="Times New Roman"/>
          <w:sz w:val="28"/>
          <w:szCs w:val="28"/>
          <w:shd w:val="clear" w:color="auto" w:fill="FFFFFF"/>
        </w:rPr>
        <w:t>Деснянського</w:t>
      </w:r>
      <w:r w:rsidR="00167B5E" w:rsidRPr="008E238B">
        <w:rPr>
          <w:rFonts w:ascii="Times New Roman" w:hAnsi="Times New Roman"/>
          <w:sz w:val="28"/>
          <w:szCs w:val="28"/>
          <w:shd w:val="clear" w:color="auto" w:fill="FFFFFF"/>
        </w:rPr>
        <w:t xml:space="preserve"> районного суду міста </w:t>
      </w:r>
      <w:r w:rsidR="00BD210C">
        <w:rPr>
          <w:rFonts w:ascii="Times New Roman" w:hAnsi="Times New Roman"/>
          <w:sz w:val="28"/>
          <w:szCs w:val="28"/>
          <w:shd w:val="clear" w:color="auto" w:fill="FFFFFF"/>
        </w:rPr>
        <w:t>Києва</w:t>
      </w:r>
      <w:r w:rsidR="00167B5E" w:rsidRPr="008E238B">
        <w:rPr>
          <w:rFonts w:ascii="Times New Roman" w:hAnsi="Times New Roman"/>
          <w:sz w:val="28"/>
          <w:szCs w:val="28"/>
          <w:shd w:val="clear" w:color="auto" w:fill="FFFFFF"/>
        </w:rPr>
        <w:t xml:space="preserve"> </w:t>
      </w:r>
      <w:r w:rsidR="00BD210C">
        <w:rPr>
          <w:rFonts w:ascii="Times New Roman" w:hAnsi="Times New Roman"/>
          <w:sz w:val="28"/>
          <w:szCs w:val="28"/>
          <w:shd w:val="clear" w:color="auto" w:fill="FFFFFF"/>
        </w:rPr>
        <w:t>Колегаєвої Світлани Вікторівни</w:t>
      </w:r>
      <w:r w:rsidRPr="008E238B">
        <w:rPr>
          <w:rFonts w:ascii="Times New Roman" w:hAnsi="Times New Roman"/>
          <w:bCs/>
          <w:sz w:val="28"/>
          <w:szCs w:val="28"/>
        </w:rPr>
        <w:t>.</w:t>
      </w:r>
    </w:p>
    <w:p w:rsidR="00387F0A" w:rsidRPr="008E238B" w:rsidRDefault="00EC3963" w:rsidP="001351CC">
      <w:pPr>
        <w:widowControl w:val="0"/>
        <w:spacing w:after="0" w:line="240" w:lineRule="auto"/>
        <w:ind w:firstLine="567"/>
        <w:jc w:val="both"/>
        <w:rPr>
          <w:rFonts w:ascii="Times New Roman" w:hAnsi="Times New Roman"/>
          <w:sz w:val="28"/>
          <w:szCs w:val="28"/>
        </w:rPr>
      </w:pPr>
      <w:r w:rsidRPr="008E238B">
        <w:rPr>
          <w:rFonts w:ascii="Times New Roman" w:hAnsi="Times New Roman"/>
          <w:sz w:val="28"/>
          <w:szCs w:val="28"/>
        </w:rPr>
        <w:t>Ухвала оскарженню не підлягає.</w:t>
      </w:r>
      <w:bookmarkStart w:id="1" w:name="bookmark2"/>
    </w:p>
    <w:bookmarkEnd w:id="1"/>
    <w:p w:rsidR="006752E2" w:rsidRPr="008E238B" w:rsidRDefault="006752E2" w:rsidP="001351CC">
      <w:pPr>
        <w:widowControl w:val="0"/>
        <w:spacing w:after="0" w:line="100" w:lineRule="atLeast"/>
        <w:ind w:firstLine="567"/>
        <w:jc w:val="both"/>
        <w:rPr>
          <w:rFonts w:ascii="Times New Roman" w:hAnsi="Times New Roman"/>
          <w:sz w:val="28"/>
          <w:szCs w:val="28"/>
        </w:rPr>
      </w:pPr>
    </w:p>
    <w:p w:rsidR="006752E2" w:rsidRPr="008E238B" w:rsidRDefault="006752E2" w:rsidP="006752E2">
      <w:pPr>
        <w:spacing w:after="0" w:line="240" w:lineRule="auto"/>
        <w:jc w:val="both"/>
        <w:rPr>
          <w:rFonts w:ascii="Times New Roman" w:hAnsi="Times New Roman"/>
          <w:b/>
          <w:sz w:val="28"/>
          <w:szCs w:val="28"/>
          <w:lang w:eastAsia="ru-RU"/>
        </w:rPr>
      </w:pP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Головуючий на засіданні </w:t>
      </w: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Першої Дисциплінарної </w:t>
      </w:r>
    </w:p>
    <w:p w:rsidR="006752E2" w:rsidRPr="008E238B" w:rsidRDefault="006752E2" w:rsidP="006752E2">
      <w:pPr>
        <w:spacing w:after="0" w:line="240" w:lineRule="auto"/>
        <w:rPr>
          <w:rFonts w:ascii="Times New Roman" w:hAnsi="Times New Roman"/>
          <w:sz w:val="28"/>
          <w:szCs w:val="28"/>
          <w:lang w:eastAsia="ru-RU"/>
        </w:rPr>
      </w:pPr>
      <w:r w:rsidRPr="008E238B">
        <w:rPr>
          <w:rFonts w:ascii="Times New Roman" w:hAnsi="Times New Roman"/>
          <w:b/>
          <w:sz w:val="28"/>
          <w:szCs w:val="28"/>
          <w:lang w:eastAsia="ru-RU"/>
        </w:rPr>
        <w:t>палати Вищої ради правосуддя</w:t>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t>Алла КОТЕЛЕВЕЦЬ</w:t>
      </w:r>
    </w:p>
    <w:p w:rsidR="006752E2" w:rsidRPr="008E238B" w:rsidRDefault="006752E2" w:rsidP="006752E2">
      <w:pPr>
        <w:spacing w:after="0" w:line="240" w:lineRule="auto"/>
        <w:jc w:val="both"/>
        <w:rPr>
          <w:rFonts w:ascii="Times New Roman" w:hAnsi="Times New Roman"/>
          <w:b/>
          <w:sz w:val="28"/>
          <w:szCs w:val="28"/>
          <w:vertAlign w:val="superscript"/>
          <w:lang w:eastAsia="ru-RU"/>
        </w:rPr>
      </w:pPr>
    </w:p>
    <w:p w:rsidR="006752E2" w:rsidRPr="008E238B" w:rsidRDefault="006752E2" w:rsidP="006752E2">
      <w:pPr>
        <w:spacing w:after="0" w:line="240" w:lineRule="auto"/>
        <w:jc w:val="both"/>
        <w:rPr>
          <w:rFonts w:ascii="Times New Roman" w:hAnsi="Times New Roman"/>
          <w:b/>
          <w:sz w:val="28"/>
          <w:szCs w:val="28"/>
          <w:vertAlign w:val="superscript"/>
          <w:lang w:eastAsia="ru-RU"/>
        </w:rPr>
      </w:pP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Члени Першої Дисциплінарної палати </w:t>
      </w: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Вищої ради правосуддя</w:t>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t>Тетяна БОНДАРЕНКО</w:t>
      </w:r>
    </w:p>
    <w:p w:rsidR="00493213" w:rsidRPr="008E238B" w:rsidRDefault="00493213" w:rsidP="006752E2">
      <w:pPr>
        <w:spacing w:after="0" w:line="240" w:lineRule="auto"/>
        <w:jc w:val="both"/>
        <w:rPr>
          <w:rFonts w:ascii="Times New Roman" w:hAnsi="Times New Roman"/>
          <w:b/>
          <w:sz w:val="28"/>
          <w:szCs w:val="28"/>
          <w:lang w:eastAsia="ru-RU"/>
        </w:rPr>
      </w:pPr>
    </w:p>
    <w:p w:rsidR="00493213" w:rsidRPr="008E238B" w:rsidRDefault="00493213" w:rsidP="006752E2">
      <w:pPr>
        <w:spacing w:after="0" w:line="240" w:lineRule="auto"/>
        <w:jc w:val="both"/>
        <w:rPr>
          <w:rFonts w:ascii="Times New Roman" w:hAnsi="Times New Roman"/>
          <w:b/>
          <w:sz w:val="28"/>
          <w:szCs w:val="28"/>
          <w:lang w:eastAsia="ru-RU"/>
        </w:rPr>
      </w:pPr>
    </w:p>
    <w:p w:rsidR="00493213" w:rsidRPr="008E238B" w:rsidRDefault="00493213" w:rsidP="00493213">
      <w:pPr>
        <w:spacing w:after="0" w:line="240" w:lineRule="auto"/>
        <w:ind w:left="6372"/>
        <w:jc w:val="both"/>
        <w:rPr>
          <w:rFonts w:ascii="Times New Roman" w:hAnsi="Times New Roman"/>
          <w:b/>
          <w:sz w:val="28"/>
          <w:szCs w:val="28"/>
          <w:lang w:eastAsia="ru-RU"/>
        </w:rPr>
      </w:pPr>
      <w:r w:rsidRPr="008E238B">
        <w:rPr>
          <w:rFonts w:ascii="Times New Roman" w:hAnsi="Times New Roman"/>
          <w:b/>
          <w:sz w:val="28"/>
          <w:szCs w:val="28"/>
          <w:lang w:eastAsia="ru-RU"/>
        </w:rPr>
        <w:t>Оксана КВАША</w:t>
      </w:r>
    </w:p>
    <w:p w:rsidR="006752E2" w:rsidRPr="008E238B" w:rsidRDefault="006752E2" w:rsidP="006752E2">
      <w:pPr>
        <w:spacing w:after="0" w:line="240" w:lineRule="auto"/>
        <w:rPr>
          <w:rFonts w:ascii="Times New Roman" w:hAnsi="Times New Roman"/>
          <w:b/>
          <w:sz w:val="28"/>
          <w:szCs w:val="28"/>
          <w:lang w:eastAsia="ru-RU"/>
        </w:rPr>
      </w:pPr>
    </w:p>
    <w:p w:rsidR="006752E2" w:rsidRPr="008E238B" w:rsidRDefault="006752E2" w:rsidP="006752E2">
      <w:pPr>
        <w:spacing w:after="0" w:line="240" w:lineRule="auto"/>
        <w:ind w:left="6372"/>
        <w:rPr>
          <w:rFonts w:ascii="Times New Roman" w:hAnsi="Times New Roman"/>
          <w:b/>
          <w:sz w:val="28"/>
          <w:szCs w:val="28"/>
          <w:lang w:eastAsia="ru-RU"/>
        </w:rPr>
      </w:pPr>
    </w:p>
    <w:p w:rsidR="006752E2" w:rsidRPr="008E238B" w:rsidRDefault="006752E2" w:rsidP="006752E2">
      <w:pPr>
        <w:spacing w:after="0" w:line="240" w:lineRule="auto"/>
        <w:ind w:left="6372"/>
        <w:rPr>
          <w:rFonts w:ascii="Times New Roman" w:hAnsi="Times New Roman"/>
          <w:b/>
          <w:sz w:val="28"/>
          <w:szCs w:val="28"/>
          <w:lang w:eastAsia="ru-RU"/>
        </w:rPr>
      </w:pPr>
      <w:r w:rsidRPr="008E238B">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49321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7D1" w:rsidRDefault="002407D1" w:rsidP="003F05EE">
      <w:pPr>
        <w:spacing w:after="0" w:line="240" w:lineRule="auto"/>
      </w:pPr>
      <w:r>
        <w:separator/>
      </w:r>
    </w:p>
  </w:endnote>
  <w:endnote w:type="continuationSeparator" w:id="0">
    <w:p w:rsidR="002407D1" w:rsidRDefault="002407D1"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7D1" w:rsidRDefault="002407D1" w:rsidP="003F05EE">
      <w:pPr>
        <w:spacing w:after="0" w:line="240" w:lineRule="auto"/>
      </w:pPr>
      <w:r>
        <w:separator/>
      </w:r>
    </w:p>
  </w:footnote>
  <w:footnote w:type="continuationSeparator" w:id="0">
    <w:p w:rsidR="002407D1" w:rsidRDefault="002407D1"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D553B4">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15320"/>
    <w:multiLevelType w:val="hybridMultilevel"/>
    <w:tmpl w:val="DD280540"/>
    <w:lvl w:ilvl="0" w:tplc="30463B9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156B4"/>
    <w:rsid w:val="00067B6D"/>
    <w:rsid w:val="00092084"/>
    <w:rsid w:val="00123C22"/>
    <w:rsid w:val="001351CC"/>
    <w:rsid w:val="00142279"/>
    <w:rsid w:val="00154B38"/>
    <w:rsid w:val="00167B5E"/>
    <w:rsid w:val="00183B97"/>
    <w:rsid w:val="001A5345"/>
    <w:rsid w:val="001F00C1"/>
    <w:rsid w:val="00216167"/>
    <w:rsid w:val="00226CFD"/>
    <w:rsid w:val="002407D1"/>
    <w:rsid w:val="00240F3F"/>
    <w:rsid w:val="00243F22"/>
    <w:rsid w:val="002871E0"/>
    <w:rsid w:val="00301F56"/>
    <w:rsid w:val="00302FCD"/>
    <w:rsid w:val="00325A31"/>
    <w:rsid w:val="00326E18"/>
    <w:rsid w:val="003663A9"/>
    <w:rsid w:val="00386CC9"/>
    <w:rsid w:val="00387F0A"/>
    <w:rsid w:val="003A25F0"/>
    <w:rsid w:val="003A54A2"/>
    <w:rsid w:val="003C6393"/>
    <w:rsid w:val="003F05EE"/>
    <w:rsid w:val="00414A9E"/>
    <w:rsid w:val="00446563"/>
    <w:rsid w:val="004614CE"/>
    <w:rsid w:val="00475523"/>
    <w:rsid w:val="00493213"/>
    <w:rsid w:val="00494DE2"/>
    <w:rsid w:val="00503F30"/>
    <w:rsid w:val="00523287"/>
    <w:rsid w:val="0054029B"/>
    <w:rsid w:val="005A7E27"/>
    <w:rsid w:val="00615382"/>
    <w:rsid w:val="006164B8"/>
    <w:rsid w:val="006752E2"/>
    <w:rsid w:val="006C3B2D"/>
    <w:rsid w:val="006D6D21"/>
    <w:rsid w:val="006E528C"/>
    <w:rsid w:val="00732CBA"/>
    <w:rsid w:val="00754807"/>
    <w:rsid w:val="007610F6"/>
    <w:rsid w:val="007A784C"/>
    <w:rsid w:val="007D5A42"/>
    <w:rsid w:val="007F3002"/>
    <w:rsid w:val="007F7EFE"/>
    <w:rsid w:val="008217D4"/>
    <w:rsid w:val="00825806"/>
    <w:rsid w:val="008704EE"/>
    <w:rsid w:val="008E238B"/>
    <w:rsid w:val="008F6701"/>
    <w:rsid w:val="00946EC2"/>
    <w:rsid w:val="00966E66"/>
    <w:rsid w:val="009849CC"/>
    <w:rsid w:val="009E5E31"/>
    <w:rsid w:val="00A1112F"/>
    <w:rsid w:val="00A86134"/>
    <w:rsid w:val="00AC39E0"/>
    <w:rsid w:val="00B10B33"/>
    <w:rsid w:val="00B26E88"/>
    <w:rsid w:val="00B401C7"/>
    <w:rsid w:val="00B5070E"/>
    <w:rsid w:val="00B6464E"/>
    <w:rsid w:val="00B67381"/>
    <w:rsid w:val="00B72063"/>
    <w:rsid w:val="00B8529B"/>
    <w:rsid w:val="00B906C8"/>
    <w:rsid w:val="00B95F14"/>
    <w:rsid w:val="00BD210C"/>
    <w:rsid w:val="00C0376B"/>
    <w:rsid w:val="00C42DD4"/>
    <w:rsid w:val="00CC34FA"/>
    <w:rsid w:val="00CD718F"/>
    <w:rsid w:val="00CF35CF"/>
    <w:rsid w:val="00D128C9"/>
    <w:rsid w:val="00D23E06"/>
    <w:rsid w:val="00D5326E"/>
    <w:rsid w:val="00D553B4"/>
    <w:rsid w:val="00D7142F"/>
    <w:rsid w:val="00D8105A"/>
    <w:rsid w:val="00DB1276"/>
    <w:rsid w:val="00DB7432"/>
    <w:rsid w:val="00DF08F3"/>
    <w:rsid w:val="00E450EC"/>
    <w:rsid w:val="00E965AD"/>
    <w:rsid w:val="00EA0C87"/>
    <w:rsid w:val="00EA45CD"/>
    <w:rsid w:val="00EB2902"/>
    <w:rsid w:val="00EC3963"/>
    <w:rsid w:val="00EF75CD"/>
    <w:rsid w:val="00F17211"/>
    <w:rsid w:val="00F713DC"/>
    <w:rsid w:val="00F768E9"/>
    <w:rsid w:val="00F9176F"/>
    <w:rsid w:val="00FA5CC3"/>
    <w:rsid w:val="00FB7E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CA41F9"/>
  <w15:chartTrackingRefBased/>
  <w15:docId w15:val="{60CDFA08-C034-4E1E-9199-7DE41E60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6E88"/>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B26E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kyivpatrol/posts/989854031761667/?_rd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9145</Words>
  <Characters>5213</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14330</CharactersWithSpaces>
  <SharedDoc>false</SharedDoc>
  <HLinks>
    <vt:vector size="6" baseType="variant">
      <vt:variant>
        <vt:i4>1507432</vt:i4>
      </vt:variant>
      <vt:variant>
        <vt:i4>0</vt:i4>
      </vt:variant>
      <vt:variant>
        <vt:i4>0</vt:i4>
      </vt:variant>
      <vt:variant>
        <vt:i4>5</vt:i4>
      </vt:variant>
      <vt:variant>
        <vt:lpwstr>https://www.facebook.com/kyivpatrol/posts/989854031761667/?_rdr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2024-07-10T11:56:00Z</cp:lastPrinted>
  <dcterms:created xsi:type="dcterms:W3CDTF">2024-07-16T09:58:00Z</dcterms:created>
  <dcterms:modified xsi:type="dcterms:W3CDTF">2024-07-16T09:58:00Z</dcterms:modified>
</cp:coreProperties>
</file>