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EC3963" w:rsidP="00EC3963">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2814879</wp:posOffset>
            </wp:positionH>
            <wp:positionV relativeFrom="paragraph">
              <wp:posOffset>109343</wp:posOffset>
            </wp:positionV>
            <wp:extent cx="499565" cy="641445"/>
            <wp:effectExtent l="19050" t="0" r="0" b="0"/>
            <wp:wrapNone/>
            <wp:docPr id="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9565" cy="641445"/>
                    </a:xfrm>
                    <a:prstGeom prst="rect">
                      <a:avLst/>
                    </a:prstGeom>
                    <a:noFill/>
                  </pic:spPr>
                </pic:pic>
              </a:graphicData>
            </a:graphic>
          </wp:anchor>
        </w:drawing>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roofErr w:type="gramStart"/>
      <w:r w:rsidRPr="0063496E">
        <w:rPr>
          <w:rFonts w:ascii="AcademyC" w:hAnsi="AcademyC" w:cs="Calibri"/>
          <w:sz w:val="28"/>
          <w:szCs w:val="28"/>
          <w:lang w:val="ru-RU" w:eastAsia="ru-RU"/>
        </w:rPr>
        <w:t>ВИЩА  РАДА</w:t>
      </w:r>
      <w:proofErr w:type="gramEnd"/>
      <w:r w:rsidRPr="0063496E">
        <w:rPr>
          <w:rFonts w:ascii="AcademyC" w:hAnsi="AcademyC" w:cs="Calibri"/>
          <w:sz w:val="28"/>
          <w:szCs w:val="28"/>
          <w:lang w:val="ru-RU" w:eastAsia="ru-RU"/>
        </w:rPr>
        <w:t xml:space="preserve">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9E7AB6">
        <w:trPr>
          <w:trHeight w:val="188"/>
        </w:trPr>
        <w:tc>
          <w:tcPr>
            <w:tcW w:w="3369" w:type="dxa"/>
            <w:hideMark/>
          </w:tcPr>
          <w:p w:rsidR="00EC3963" w:rsidRPr="009B0BF2" w:rsidRDefault="00A96FAA" w:rsidP="009E7AB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15 липня</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9E7AB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077440" w:rsidP="00077440">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C0376B">
              <w:rPr>
                <w:rFonts w:ascii="Times New Roman" w:hAnsi="Times New Roman"/>
                <w:b/>
                <w:noProof/>
                <w:sz w:val="28"/>
                <w:szCs w:val="28"/>
              </w:rPr>
              <w:t xml:space="preserve">  </w:t>
            </w:r>
            <w:r>
              <w:rPr>
                <w:rFonts w:ascii="Times New Roman" w:hAnsi="Times New Roman"/>
                <w:b/>
                <w:noProof/>
                <w:sz w:val="28"/>
                <w:szCs w:val="28"/>
              </w:rPr>
              <w:t>2130</w:t>
            </w:r>
            <w:r w:rsidR="00C0376B">
              <w:rPr>
                <w:rFonts w:ascii="Times New Roman" w:hAnsi="Times New Roman"/>
                <w:b/>
                <w:noProof/>
                <w:sz w:val="28"/>
                <w:szCs w:val="28"/>
              </w:rPr>
              <w:t>/1дп/15-24</w:t>
            </w:r>
            <w:r w:rsidR="00EC3963" w:rsidRPr="009B0BF2">
              <w:rPr>
                <w:rFonts w:ascii="Times New Roman" w:hAnsi="Times New Roman"/>
                <w:b/>
                <w:noProof/>
                <w:sz w:val="28"/>
                <w:szCs w:val="28"/>
              </w:rPr>
              <w:br/>
            </w:r>
          </w:p>
        </w:tc>
      </w:tr>
    </w:tbl>
    <w:p w:rsidR="00240F3F" w:rsidRPr="00167B5E" w:rsidRDefault="00EC3963" w:rsidP="00B8529B">
      <w:pPr>
        <w:autoSpaceDN w:val="0"/>
        <w:spacing w:after="200" w:line="240" w:lineRule="auto"/>
        <w:ind w:right="5385"/>
        <w:jc w:val="both"/>
        <w:rPr>
          <w:rFonts w:ascii="Times New Roman" w:hAnsi="Times New Roman"/>
          <w:b/>
          <w:color w:val="000000"/>
          <w:sz w:val="24"/>
          <w:szCs w:val="24"/>
          <w:shd w:val="clear" w:color="auto" w:fill="FFFFFF"/>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167B5E" w:rsidRPr="00167B5E">
        <w:rPr>
          <w:rFonts w:ascii="Times New Roman" w:hAnsi="Times New Roman"/>
          <w:b/>
          <w:bCs/>
          <w:sz w:val="24"/>
          <w:szCs w:val="24"/>
          <w:lang w:eastAsia="ru-RU"/>
        </w:rPr>
        <w:t>Шевченківського районного суду міста Києва Макаренко І.О.</w:t>
      </w:r>
      <w:r w:rsidR="00483C59" w:rsidRPr="00483C59">
        <w:t xml:space="preserve"> </w:t>
      </w:r>
    </w:p>
    <w:p w:rsidR="00EC3963" w:rsidRPr="00031EA2" w:rsidRDefault="00EC3963" w:rsidP="00722FE4">
      <w:pPr>
        <w:widowControl w:val="0"/>
        <w:tabs>
          <w:tab w:val="left" w:pos="3969"/>
        </w:tabs>
        <w:spacing w:after="0" w:line="240" w:lineRule="auto"/>
        <w:ind w:firstLine="567"/>
        <w:contextualSpacing/>
        <w:jc w:val="both"/>
        <w:rPr>
          <w:rFonts w:ascii="Times New Roman" w:hAnsi="Times New Roman"/>
          <w:sz w:val="28"/>
          <w:szCs w:val="28"/>
        </w:rPr>
      </w:pPr>
      <w:r w:rsidRPr="00031EA2">
        <w:rPr>
          <w:rFonts w:ascii="Times New Roman" w:hAnsi="Times New Roman"/>
          <w:sz w:val="28"/>
          <w:szCs w:val="28"/>
        </w:rPr>
        <w:t xml:space="preserve">Перша Дисциплінарна палата Вищої ради правосуддя у складі </w:t>
      </w:r>
      <w:r w:rsidR="006752E2" w:rsidRPr="00031EA2">
        <w:rPr>
          <w:rFonts w:ascii="Times New Roman" w:hAnsi="Times New Roman"/>
          <w:sz w:val="28"/>
          <w:szCs w:val="28"/>
        </w:rPr>
        <w:t xml:space="preserve">головуючого – </w:t>
      </w:r>
      <w:proofErr w:type="spellStart"/>
      <w:r w:rsidR="006752E2" w:rsidRPr="00031EA2">
        <w:rPr>
          <w:rFonts w:ascii="Times New Roman" w:hAnsi="Times New Roman"/>
          <w:sz w:val="28"/>
          <w:szCs w:val="28"/>
        </w:rPr>
        <w:t>Котелевець</w:t>
      </w:r>
      <w:proofErr w:type="spellEnd"/>
      <w:r w:rsidR="006752E2" w:rsidRPr="00031EA2">
        <w:rPr>
          <w:rFonts w:ascii="Times New Roman" w:hAnsi="Times New Roman"/>
          <w:sz w:val="28"/>
          <w:szCs w:val="28"/>
        </w:rPr>
        <w:t xml:space="preserve"> А.В., членів Бонд</w:t>
      </w:r>
      <w:r w:rsidR="00B72063" w:rsidRPr="00031EA2">
        <w:rPr>
          <w:rFonts w:ascii="Times New Roman" w:hAnsi="Times New Roman"/>
          <w:sz w:val="28"/>
          <w:szCs w:val="28"/>
        </w:rPr>
        <w:t xml:space="preserve">аренко Т.З., </w:t>
      </w:r>
      <w:r w:rsidR="00416364" w:rsidRPr="00031EA2">
        <w:rPr>
          <w:rFonts w:ascii="Times New Roman" w:hAnsi="Times New Roman"/>
          <w:sz w:val="28"/>
          <w:szCs w:val="28"/>
        </w:rPr>
        <w:t xml:space="preserve">Кваші О.О., </w:t>
      </w:r>
      <w:r w:rsidR="006752E2" w:rsidRPr="00031EA2">
        <w:rPr>
          <w:rFonts w:ascii="Times New Roman" w:hAnsi="Times New Roman"/>
          <w:sz w:val="28"/>
          <w:szCs w:val="28"/>
        </w:rPr>
        <w:t xml:space="preserve">Мороза М.В., </w:t>
      </w:r>
      <w:r w:rsidR="001F00C1" w:rsidRPr="00031EA2">
        <w:rPr>
          <w:rFonts w:ascii="Times New Roman" w:hAnsi="Times New Roman"/>
          <w:sz w:val="28"/>
          <w:szCs w:val="28"/>
        </w:rPr>
        <w:t xml:space="preserve">заслухавши доповідача – члена Першої Дисциплінарної палати Вищої ради правосуддя </w:t>
      </w:r>
      <w:r w:rsidR="00167B5E" w:rsidRPr="00031EA2">
        <w:rPr>
          <w:rFonts w:ascii="Times New Roman" w:hAnsi="Times New Roman"/>
          <w:sz w:val="28"/>
          <w:szCs w:val="28"/>
        </w:rPr>
        <w:t>Боков</w:t>
      </w:r>
      <w:r w:rsidR="00CD718F" w:rsidRPr="00031EA2">
        <w:rPr>
          <w:rFonts w:ascii="Times New Roman" w:hAnsi="Times New Roman"/>
          <w:sz w:val="28"/>
          <w:szCs w:val="28"/>
        </w:rPr>
        <w:t xml:space="preserve">у </w:t>
      </w:r>
      <w:r w:rsidR="00167B5E" w:rsidRPr="00031EA2">
        <w:rPr>
          <w:rFonts w:ascii="Times New Roman" w:hAnsi="Times New Roman"/>
          <w:sz w:val="28"/>
          <w:szCs w:val="28"/>
        </w:rPr>
        <w:t>Ю.В.</w:t>
      </w:r>
      <w:r w:rsidR="00240F3F" w:rsidRPr="00031EA2">
        <w:rPr>
          <w:rFonts w:ascii="Times New Roman" w:hAnsi="Times New Roman"/>
          <w:sz w:val="28"/>
          <w:szCs w:val="28"/>
        </w:rPr>
        <w:t>,</w:t>
      </w:r>
      <w:r w:rsidR="001F00C1" w:rsidRPr="00031EA2">
        <w:rPr>
          <w:rFonts w:ascii="Times New Roman" w:hAnsi="Times New Roman"/>
          <w:sz w:val="28"/>
          <w:szCs w:val="28"/>
        </w:rPr>
        <w:t xml:space="preserve"> за результатами розгляду </w:t>
      </w:r>
      <w:r w:rsidRPr="00031EA2">
        <w:rPr>
          <w:rFonts w:ascii="Times New Roman" w:hAnsi="Times New Roman"/>
          <w:sz w:val="28"/>
          <w:szCs w:val="28"/>
        </w:rPr>
        <w:t>виснов</w:t>
      </w:r>
      <w:r w:rsidR="00E965AD" w:rsidRPr="00031EA2">
        <w:rPr>
          <w:rFonts w:ascii="Times New Roman" w:hAnsi="Times New Roman"/>
          <w:sz w:val="28"/>
          <w:szCs w:val="28"/>
        </w:rPr>
        <w:t>ку та доданих</w:t>
      </w:r>
      <w:r w:rsidR="001F00C1" w:rsidRPr="00031EA2">
        <w:rPr>
          <w:rFonts w:ascii="Times New Roman" w:hAnsi="Times New Roman"/>
          <w:sz w:val="28"/>
          <w:szCs w:val="28"/>
        </w:rPr>
        <w:t xml:space="preserve"> до нього матеріал</w:t>
      </w:r>
      <w:r w:rsidR="00E965AD" w:rsidRPr="00031EA2">
        <w:rPr>
          <w:rFonts w:ascii="Times New Roman" w:hAnsi="Times New Roman"/>
          <w:sz w:val="28"/>
          <w:szCs w:val="28"/>
        </w:rPr>
        <w:t>ів</w:t>
      </w:r>
      <w:r w:rsidRPr="00031EA2">
        <w:rPr>
          <w:rFonts w:ascii="Times New Roman" w:hAnsi="Times New Roman"/>
          <w:sz w:val="28"/>
          <w:szCs w:val="28"/>
        </w:rPr>
        <w:t xml:space="preserve"> </w:t>
      </w:r>
      <w:r w:rsidR="001F00C1" w:rsidRPr="00031EA2">
        <w:rPr>
          <w:rFonts w:ascii="Times New Roman" w:hAnsi="Times New Roman"/>
          <w:sz w:val="28"/>
          <w:szCs w:val="28"/>
        </w:rPr>
        <w:t>дисциплінарної</w:t>
      </w:r>
      <w:r w:rsidRPr="00031EA2">
        <w:rPr>
          <w:rFonts w:ascii="Times New Roman" w:hAnsi="Times New Roman"/>
          <w:sz w:val="28"/>
          <w:szCs w:val="28"/>
        </w:rPr>
        <w:t xml:space="preserve"> скарг</w:t>
      </w:r>
      <w:r w:rsidR="001F00C1" w:rsidRPr="00031EA2">
        <w:rPr>
          <w:rFonts w:ascii="Times New Roman" w:hAnsi="Times New Roman"/>
          <w:sz w:val="28"/>
          <w:szCs w:val="28"/>
        </w:rPr>
        <w:t xml:space="preserve">и </w:t>
      </w:r>
      <w:r w:rsidR="00722FE4">
        <w:rPr>
          <w:rFonts w:ascii="Times New Roman" w:hAnsi="Times New Roman"/>
          <w:sz w:val="28"/>
          <w:szCs w:val="28"/>
          <w:shd w:val="clear" w:color="auto" w:fill="FFFFFF"/>
        </w:rPr>
        <w:t>Моторного (транспортного</w:t>
      </w:r>
      <w:r w:rsidR="00722FE4" w:rsidRPr="00722FE4">
        <w:rPr>
          <w:rFonts w:ascii="Times New Roman" w:hAnsi="Times New Roman"/>
          <w:sz w:val="28"/>
          <w:szCs w:val="28"/>
          <w:shd w:val="clear" w:color="auto" w:fill="FFFFFF"/>
        </w:rPr>
        <w:t>) страхового бюро України, подан</w:t>
      </w:r>
      <w:r w:rsidR="00722FE4">
        <w:rPr>
          <w:rFonts w:ascii="Times New Roman" w:hAnsi="Times New Roman"/>
          <w:sz w:val="28"/>
          <w:szCs w:val="28"/>
          <w:shd w:val="clear" w:color="auto" w:fill="FFFFFF"/>
        </w:rPr>
        <w:t>ої</w:t>
      </w:r>
      <w:r w:rsidR="00722FE4" w:rsidRPr="00722FE4">
        <w:rPr>
          <w:rFonts w:ascii="Times New Roman" w:hAnsi="Times New Roman"/>
          <w:sz w:val="28"/>
          <w:szCs w:val="28"/>
          <w:shd w:val="clear" w:color="auto" w:fill="FFFFFF"/>
        </w:rPr>
        <w:t xml:space="preserve"> через адвоката Патрик Ганну Григорівну, стосовно судді Шевченківського районного суду міста Києва Макаренко Ірини Олександрівни</w:t>
      </w:r>
      <w:r w:rsidR="007F7EFE" w:rsidRPr="00031EA2">
        <w:rPr>
          <w:rFonts w:ascii="Times New Roman" w:hAnsi="Times New Roman"/>
          <w:sz w:val="28"/>
          <w:szCs w:val="28"/>
        </w:rPr>
        <w:t>,</w:t>
      </w:r>
    </w:p>
    <w:p w:rsidR="00EC3963" w:rsidRPr="00031EA2" w:rsidRDefault="00EC3963" w:rsidP="007610F6">
      <w:pPr>
        <w:widowControl w:val="0"/>
        <w:autoSpaceDN w:val="0"/>
        <w:spacing w:after="0" w:line="240" w:lineRule="auto"/>
        <w:ind w:firstLine="567"/>
        <w:jc w:val="center"/>
        <w:rPr>
          <w:rFonts w:ascii="Times New Roman" w:hAnsi="Times New Roman"/>
          <w:b/>
          <w:bCs/>
          <w:sz w:val="28"/>
          <w:szCs w:val="28"/>
        </w:rPr>
      </w:pPr>
      <w:r w:rsidRPr="00031EA2">
        <w:rPr>
          <w:rFonts w:ascii="Times New Roman" w:hAnsi="Times New Roman"/>
          <w:b/>
          <w:bCs/>
          <w:sz w:val="28"/>
          <w:szCs w:val="28"/>
        </w:rPr>
        <w:t>встановила:</w:t>
      </w:r>
    </w:p>
    <w:p w:rsidR="00240F3F" w:rsidRPr="00031EA2" w:rsidRDefault="00240F3F" w:rsidP="007610F6">
      <w:pPr>
        <w:widowControl w:val="0"/>
        <w:autoSpaceDN w:val="0"/>
        <w:spacing w:after="0" w:line="240" w:lineRule="auto"/>
        <w:rPr>
          <w:rFonts w:ascii="Times New Roman" w:hAnsi="Times New Roman"/>
          <w:b/>
          <w:bCs/>
          <w:sz w:val="28"/>
          <w:szCs w:val="28"/>
        </w:rPr>
      </w:pPr>
    </w:p>
    <w:p w:rsidR="00722FE4" w:rsidRPr="00722FE4" w:rsidRDefault="00722FE4" w:rsidP="00722FE4">
      <w:pPr>
        <w:pStyle w:val="rtejustify"/>
        <w:widowControl w:val="0"/>
        <w:shd w:val="clear" w:color="auto" w:fill="FFFFFF"/>
        <w:spacing w:before="0" w:beforeAutospacing="0" w:after="0" w:afterAutospacing="0"/>
        <w:jc w:val="both"/>
        <w:rPr>
          <w:rFonts w:eastAsia="Calibri"/>
          <w:bCs/>
          <w:sz w:val="28"/>
          <w:szCs w:val="28"/>
          <w:lang w:eastAsia="ru-RU"/>
        </w:rPr>
      </w:pPr>
      <w:r>
        <w:rPr>
          <w:rFonts w:eastAsia="Calibri"/>
          <w:bCs/>
          <w:sz w:val="28"/>
          <w:szCs w:val="28"/>
          <w:lang w:eastAsia="ru-RU"/>
        </w:rPr>
        <w:t>д</w:t>
      </w:r>
      <w:r w:rsidRPr="00722FE4">
        <w:rPr>
          <w:rFonts w:eastAsia="Calibri"/>
          <w:bCs/>
          <w:sz w:val="28"/>
          <w:szCs w:val="28"/>
          <w:lang w:eastAsia="ru-RU"/>
        </w:rPr>
        <w:t xml:space="preserve">о Вищої ради правосуддя 20 червня 2024 року за вхідним № 348/0/13-24 надійшла </w:t>
      </w:r>
      <w:r>
        <w:rPr>
          <w:rFonts w:eastAsia="Calibri"/>
          <w:bCs/>
          <w:sz w:val="28"/>
          <w:szCs w:val="28"/>
          <w:lang w:eastAsia="ru-RU"/>
        </w:rPr>
        <w:t>скарга Моторного (транспортного</w:t>
      </w:r>
      <w:r w:rsidRPr="00722FE4">
        <w:rPr>
          <w:rFonts w:eastAsia="Calibri"/>
          <w:bCs/>
          <w:sz w:val="28"/>
          <w:szCs w:val="28"/>
          <w:lang w:eastAsia="ru-RU"/>
        </w:rPr>
        <w:t>) страхового бюро України (далі – МТСБУ), подана через адвоката Патрик Г.Г., стосовно дій судді Шевченківського районного суду міста Києва Макаренко І.О. під час розгляду справи № 761/1849/20.</w:t>
      </w:r>
    </w:p>
    <w:p w:rsidR="00722FE4" w:rsidRPr="00722FE4" w:rsidRDefault="00722FE4" w:rsidP="00722FE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722FE4">
        <w:rPr>
          <w:rFonts w:eastAsia="Calibri"/>
          <w:bCs/>
          <w:sz w:val="28"/>
          <w:szCs w:val="28"/>
          <w:lang w:eastAsia="ru-RU"/>
        </w:rPr>
        <w:t xml:space="preserve">У скарзі зазначено, що МТСБУ звернулося до Шевченківського районного суду міста Києва з позовом до </w:t>
      </w:r>
      <w:r w:rsidR="00174BD7">
        <w:rPr>
          <w:rFonts w:eastAsia="Calibri"/>
          <w:bCs/>
          <w:sz w:val="28"/>
          <w:szCs w:val="28"/>
          <w:lang w:eastAsia="ru-RU"/>
        </w:rPr>
        <w:t>ОСОБА1</w:t>
      </w:r>
      <w:r w:rsidRPr="00722FE4">
        <w:rPr>
          <w:rFonts w:eastAsia="Calibri"/>
          <w:bCs/>
          <w:sz w:val="28"/>
          <w:szCs w:val="28"/>
          <w:lang w:eastAsia="ru-RU"/>
        </w:rPr>
        <w:t xml:space="preserve"> про стягнення в порядку регресу витрат, пов’язаних з виплатою страхового відшкодування. Ухвалою Шевченківського районного суду міста Києва від 23 червня 2021 року позовну заяву повернуто позивачу. Постановою Київ</w:t>
      </w:r>
      <w:r>
        <w:rPr>
          <w:rFonts w:eastAsia="Calibri"/>
          <w:bCs/>
          <w:sz w:val="28"/>
          <w:szCs w:val="28"/>
          <w:lang w:eastAsia="ru-RU"/>
        </w:rPr>
        <w:t>ського апеляційного суду від 29 </w:t>
      </w:r>
      <w:r w:rsidRPr="00722FE4">
        <w:rPr>
          <w:rFonts w:eastAsia="Calibri"/>
          <w:bCs/>
          <w:sz w:val="28"/>
          <w:szCs w:val="28"/>
          <w:lang w:eastAsia="ru-RU"/>
        </w:rPr>
        <w:t>жовтня 2021 року зазначену ухвалу скасовано, справу направлено для продовження розгляду справи.</w:t>
      </w:r>
    </w:p>
    <w:p w:rsidR="00722FE4" w:rsidRPr="00722FE4" w:rsidRDefault="00722FE4" w:rsidP="00722FE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722FE4">
        <w:rPr>
          <w:rFonts w:eastAsia="Calibri"/>
          <w:bCs/>
          <w:sz w:val="28"/>
          <w:szCs w:val="28"/>
          <w:lang w:eastAsia="ru-RU"/>
        </w:rPr>
        <w:t>Як зазначено у скарзі, 14 лютого 2022 року суддею Макаренко І.О. відкрито провадження у справі та вирішено розгляд справи проводити в порядку спрощеного позовного провадження без виклику сторін. Станом на день подання дисциплінарної скарги справу суддею Макаренко І.О. не розглянуто.</w:t>
      </w:r>
    </w:p>
    <w:p w:rsidR="00722FE4" w:rsidRPr="00722FE4" w:rsidRDefault="00722FE4" w:rsidP="00722FE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722FE4">
        <w:rPr>
          <w:rFonts w:eastAsia="Calibri"/>
          <w:bCs/>
          <w:sz w:val="28"/>
          <w:szCs w:val="28"/>
          <w:lang w:eastAsia="ru-RU"/>
        </w:rPr>
        <w:t>Скаржником також вказано, що 15 липня 2023 року та 19 вересня 2023</w:t>
      </w:r>
      <w:r>
        <w:rPr>
          <w:rFonts w:eastAsia="Calibri"/>
          <w:bCs/>
          <w:sz w:val="28"/>
          <w:szCs w:val="28"/>
          <w:lang w:eastAsia="ru-RU"/>
        </w:rPr>
        <w:t> </w:t>
      </w:r>
      <w:r w:rsidRPr="00722FE4">
        <w:rPr>
          <w:rFonts w:eastAsia="Calibri"/>
          <w:bCs/>
          <w:sz w:val="28"/>
          <w:szCs w:val="28"/>
          <w:lang w:eastAsia="ru-RU"/>
        </w:rPr>
        <w:t>року позивачем через підсистему Електронний суд було направлено заяви про прискорення розгляду справи, які залишені без відповіді.</w:t>
      </w:r>
    </w:p>
    <w:p w:rsidR="00722FE4" w:rsidRDefault="00722FE4" w:rsidP="00722FE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722FE4">
        <w:rPr>
          <w:rFonts w:eastAsia="Calibri"/>
          <w:bCs/>
          <w:sz w:val="28"/>
          <w:szCs w:val="28"/>
          <w:lang w:eastAsia="ru-RU"/>
        </w:rPr>
        <w:t xml:space="preserve">З огляду на зазначене скаржник просить притягнути суддю </w:t>
      </w:r>
      <w:r w:rsidRPr="00722FE4">
        <w:rPr>
          <w:rFonts w:eastAsia="Calibri"/>
          <w:bCs/>
          <w:sz w:val="28"/>
          <w:szCs w:val="28"/>
          <w:lang w:eastAsia="ru-RU"/>
        </w:rPr>
        <w:lastRenderedPageBreak/>
        <w:t>Шевченківського районного суду міста Києва Макаренко І.О. до дисциплінарної відповідальності судді.</w:t>
      </w:r>
    </w:p>
    <w:p w:rsidR="00387F0A" w:rsidRPr="00A96FAA" w:rsidRDefault="00CD718F" w:rsidP="00722FE4">
      <w:pPr>
        <w:pStyle w:val="rtejustify"/>
        <w:widowControl w:val="0"/>
        <w:shd w:val="clear" w:color="auto" w:fill="FFFFFF"/>
        <w:spacing w:before="0" w:beforeAutospacing="0" w:after="0" w:afterAutospacing="0"/>
        <w:ind w:firstLine="567"/>
        <w:jc w:val="both"/>
        <w:rPr>
          <w:sz w:val="28"/>
          <w:szCs w:val="28"/>
        </w:rPr>
      </w:pPr>
      <w:r w:rsidRPr="00A96FAA">
        <w:rPr>
          <w:sz w:val="28"/>
          <w:szCs w:val="28"/>
        </w:rPr>
        <w:t>Пунктом 23</w:t>
      </w:r>
      <w:r w:rsidR="00387F0A" w:rsidRPr="00A96FAA">
        <w:rPr>
          <w:sz w:val="28"/>
          <w:szCs w:val="28"/>
          <w:vertAlign w:val="superscript"/>
        </w:rPr>
        <w:t>7</w:t>
      </w:r>
      <w:r w:rsidR="00387F0A" w:rsidRPr="00A96FAA">
        <w:rPr>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768E9" w:rsidRPr="00A96FAA" w:rsidRDefault="008429C2" w:rsidP="00416364">
      <w:pPr>
        <w:widowControl w:val="0"/>
        <w:spacing w:after="0" w:line="240" w:lineRule="auto"/>
        <w:ind w:firstLine="567"/>
        <w:jc w:val="both"/>
        <w:rPr>
          <w:rFonts w:ascii="Times New Roman" w:hAnsi="Times New Roman"/>
          <w:sz w:val="28"/>
          <w:szCs w:val="28"/>
        </w:rPr>
      </w:pPr>
      <w:r w:rsidRPr="00A96FAA">
        <w:rPr>
          <w:rFonts w:ascii="Times New Roman" w:hAnsi="Times New Roman"/>
          <w:sz w:val="28"/>
          <w:szCs w:val="28"/>
        </w:rPr>
        <w:t xml:space="preserve">Відповідно до протоколу автоматизованого розподілу справи між членами Вищої ради правосуддя від </w:t>
      </w:r>
      <w:r w:rsidR="00A96FAA" w:rsidRPr="00A96FAA">
        <w:rPr>
          <w:rFonts w:ascii="Times New Roman" w:hAnsi="Times New Roman"/>
          <w:sz w:val="28"/>
          <w:szCs w:val="28"/>
        </w:rPr>
        <w:t>2</w:t>
      </w:r>
      <w:r w:rsidR="00722FE4">
        <w:rPr>
          <w:rFonts w:ascii="Times New Roman" w:hAnsi="Times New Roman"/>
          <w:sz w:val="28"/>
          <w:szCs w:val="28"/>
        </w:rPr>
        <w:t>0</w:t>
      </w:r>
      <w:r w:rsidR="00A96FAA" w:rsidRPr="00A96FAA">
        <w:rPr>
          <w:rFonts w:ascii="Times New Roman" w:hAnsi="Times New Roman"/>
          <w:sz w:val="28"/>
          <w:szCs w:val="28"/>
        </w:rPr>
        <w:t xml:space="preserve"> червня </w:t>
      </w:r>
      <w:r w:rsidRPr="00A96FAA">
        <w:rPr>
          <w:rFonts w:ascii="Times New Roman" w:hAnsi="Times New Roman"/>
          <w:sz w:val="28"/>
          <w:szCs w:val="28"/>
        </w:rPr>
        <w:t>2024 року</w:t>
      </w:r>
      <w:r w:rsidR="00446563" w:rsidRPr="00A96FAA">
        <w:rPr>
          <w:rFonts w:ascii="Times New Roman" w:hAnsi="Times New Roman"/>
          <w:sz w:val="28"/>
          <w:szCs w:val="28"/>
        </w:rPr>
        <w:t xml:space="preserve"> зазначена дисциплінарна скарга передана </w:t>
      </w:r>
      <w:r w:rsidR="006752E2" w:rsidRPr="00A96FAA">
        <w:rPr>
          <w:rFonts w:ascii="Times New Roman" w:hAnsi="Times New Roman"/>
          <w:sz w:val="28"/>
          <w:szCs w:val="28"/>
        </w:rPr>
        <w:t>члену Першої Дисциплінарної палат</w:t>
      </w:r>
      <w:r w:rsidR="00416364" w:rsidRPr="00A96FAA">
        <w:rPr>
          <w:rFonts w:ascii="Times New Roman" w:hAnsi="Times New Roman"/>
          <w:sz w:val="28"/>
          <w:szCs w:val="28"/>
        </w:rPr>
        <w:t>и Вищої ради правосуддя Боковій </w:t>
      </w:r>
      <w:r w:rsidR="006752E2" w:rsidRPr="00A96FAA">
        <w:rPr>
          <w:rFonts w:ascii="Times New Roman" w:hAnsi="Times New Roman"/>
          <w:sz w:val="28"/>
          <w:szCs w:val="28"/>
        </w:rPr>
        <w:t xml:space="preserve">Ю.В. </w:t>
      </w:r>
      <w:r w:rsidR="00446563" w:rsidRPr="00A96FAA">
        <w:rPr>
          <w:rFonts w:ascii="Times New Roman" w:hAnsi="Times New Roman"/>
          <w:sz w:val="28"/>
          <w:szCs w:val="28"/>
        </w:rPr>
        <w:t>для проведення попередньої перевірки.</w:t>
      </w:r>
      <w:r w:rsidR="00387F0A" w:rsidRPr="00A96FAA">
        <w:rPr>
          <w:rFonts w:ascii="Times New Roman" w:hAnsi="Times New Roman"/>
          <w:sz w:val="28"/>
          <w:szCs w:val="28"/>
        </w:rPr>
        <w:t xml:space="preserve"> </w:t>
      </w:r>
    </w:p>
    <w:p w:rsidR="00B6464E" w:rsidRPr="00A96FAA" w:rsidRDefault="00B6464E" w:rsidP="00416364">
      <w:pPr>
        <w:pStyle w:val="a5"/>
        <w:widowControl w:val="0"/>
        <w:ind w:firstLine="567"/>
        <w:contextualSpacing/>
        <w:jc w:val="both"/>
        <w:rPr>
          <w:rFonts w:ascii="Times New Roman" w:hAnsi="Times New Roman"/>
          <w:sz w:val="28"/>
          <w:szCs w:val="28"/>
        </w:rPr>
      </w:pPr>
      <w:r w:rsidRPr="00A96FAA">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r w:rsidR="00446563" w:rsidRPr="00A96FAA">
        <w:rPr>
          <w:rFonts w:ascii="Times New Roman" w:hAnsi="Times New Roman"/>
          <w:sz w:val="28"/>
          <w:szCs w:val="28"/>
        </w:rPr>
        <w:t>Бокової Ю.В</w:t>
      </w:r>
      <w:r w:rsidRPr="00A96FAA">
        <w:rPr>
          <w:rFonts w:ascii="Times New Roman" w:hAnsi="Times New Roman"/>
          <w:sz w:val="28"/>
          <w:szCs w:val="28"/>
        </w:rPr>
        <w:t xml:space="preserve">.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446563" w:rsidRPr="00A96FAA">
        <w:rPr>
          <w:rFonts w:ascii="Times New Roman" w:hAnsi="Times New Roman"/>
          <w:bCs/>
          <w:sz w:val="28"/>
          <w:szCs w:val="28"/>
          <w:lang w:eastAsia="ru-RU"/>
        </w:rPr>
        <w:t>Шевченківського районного суду міста Києва Макаренко І.О.</w:t>
      </w:r>
      <w:r w:rsidRPr="00A96FAA">
        <w:rPr>
          <w:rFonts w:ascii="Times New Roman" w:hAnsi="Times New Roman"/>
          <w:sz w:val="28"/>
          <w:szCs w:val="28"/>
        </w:rPr>
        <w:t xml:space="preserve"> з огляду на таке.</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 xml:space="preserve">МТСБУ звернулося до Шевченківського районного суду міста Києва з позовом до </w:t>
      </w:r>
      <w:r w:rsidR="00174BD7" w:rsidRPr="00174BD7">
        <w:rPr>
          <w:rFonts w:ascii="Times New Roman" w:hAnsi="Times New Roman"/>
          <w:bCs/>
          <w:sz w:val="28"/>
          <w:szCs w:val="28"/>
          <w:lang w:eastAsia="ru-RU"/>
        </w:rPr>
        <w:t>ОСОБА1</w:t>
      </w:r>
      <w:r w:rsidRPr="00722FE4">
        <w:rPr>
          <w:rFonts w:ascii="Times New Roman" w:hAnsi="Times New Roman"/>
          <w:kern w:val="0"/>
          <w:sz w:val="28"/>
          <w:szCs w:val="28"/>
          <w:shd w:val="clear" w:color="auto" w:fill="FFFFFF"/>
        </w:rPr>
        <w:t xml:space="preserve">, третя особа – </w:t>
      </w:r>
      <w:r w:rsidR="00174BD7">
        <w:rPr>
          <w:rFonts w:ascii="Times New Roman" w:hAnsi="Times New Roman"/>
          <w:kern w:val="0"/>
          <w:sz w:val="28"/>
          <w:szCs w:val="28"/>
          <w:shd w:val="clear" w:color="auto" w:fill="FFFFFF"/>
        </w:rPr>
        <w:t>ОСОБА2,</w:t>
      </w:r>
      <w:bookmarkStart w:id="0" w:name="_GoBack"/>
      <w:bookmarkEnd w:id="0"/>
      <w:r w:rsidRPr="00722FE4">
        <w:rPr>
          <w:rFonts w:ascii="Times New Roman" w:hAnsi="Times New Roman"/>
          <w:kern w:val="0"/>
          <w:sz w:val="28"/>
          <w:szCs w:val="28"/>
          <w:shd w:val="clear" w:color="auto" w:fill="FFFFFF"/>
        </w:rPr>
        <w:t xml:space="preserve"> про стягнення в порядку регресу витрат, пов’язаних з виплатою страхового відшкодування. </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Ухвалою судді Шевченківського район</w:t>
      </w:r>
      <w:r>
        <w:rPr>
          <w:rFonts w:ascii="Times New Roman" w:hAnsi="Times New Roman"/>
          <w:kern w:val="0"/>
          <w:sz w:val="28"/>
          <w:szCs w:val="28"/>
          <w:shd w:val="clear" w:color="auto" w:fill="FFFFFF"/>
        </w:rPr>
        <w:t>ного суду міста Києва Макаренко </w:t>
      </w:r>
      <w:r w:rsidRPr="00722FE4">
        <w:rPr>
          <w:rFonts w:ascii="Times New Roman" w:hAnsi="Times New Roman"/>
          <w:kern w:val="0"/>
          <w:sz w:val="28"/>
          <w:szCs w:val="28"/>
          <w:shd w:val="clear" w:color="auto" w:fill="FFFFFF"/>
        </w:rPr>
        <w:t xml:space="preserve">І.О. від 23 червня 2021 року позовну заяву повернуто позивачу. </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Постановою Київського апеляційного суду від 29 жовтня 2021 року зазначену ухвалу скасовано, справу направлено для продовження розгляду справи.</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Відповідно до Звіту про автоматизований розподіл судових справ між суддями від 18 листопада 2021 року вказані матеріали були розподілені судді Макаренко І.О.</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Ухвалою Шевченківського районного суду</w:t>
      </w:r>
      <w:r>
        <w:rPr>
          <w:rFonts w:ascii="Times New Roman" w:hAnsi="Times New Roman"/>
          <w:kern w:val="0"/>
          <w:sz w:val="28"/>
          <w:szCs w:val="28"/>
          <w:shd w:val="clear" w:color="auto" w:fill="FFFFFF"/>
        </w:rPr>
        <w:t xml:space="preserve"> міста Києва від 14 лютого 2022 </w:t>
      </w:r>
      <w:r w:rsidRPr="00722FE4">
        <w:rPr>
          <w:rFonts w:ascii="Times New Roman" w:hAnsi="Times New Roman"/>
          <w:kern w:val="0"/>
          <w:sz w:val="28"/>
          <w:szCs w:val="28"/>
          <w:shd w:val="clear" w:color="auto" w:fill="FFFFFF"/>
        </w:rPr>
        <w:t xml:space="preserve">року </w:t>
      </w:r>
      <w:r>
        <w:rPr>
          <w:rFonts w:ascii="Times New Roman" w:hAnsi="Times New Roman"/>
          <w:kern w:val="0"/>
          <w:sz w:val="28"/>
          <w:szCs w:val="28"/>
          <w:shd w:val="clear" w:color="auto" w:fill="FFFFFF"/>
        </w:rPr>
        <w:t xml:space="preserve">(суддя Макаренко І.О.) </w:t>
      </w:r>
      <w:r w:rsidRPr="00722FE4">
        <w:rPr>
          <w:rFonts w:ascii="Times New Roman" w:hAnsi="Times New Roman"/>
          <w:kern w:val="0"/>
          <w:sz w:val="28"/>
          <w:szCs w:val="28"/>
          <w:shd w:val="clear" w:color="auto" w:fill="FFFFFF"/>
        </w:rPr>
        <w:t xml:space="preserve">відкрито провадження у цивільній справі за позовом МТСБУ до </w:t>
      </w:r>
      <w:r w:rsidR="00174BD7" w:rsidRPr="00174BD7">
        <w:rPr>
          <w:rFonts w:ascii="Times New Roman" w:hAnsi="Times New Roman"/>
          <w:bCs/>
          <w:sz w:val="28"/>
          <w:szCs w:val="28"/>
          <w:lang w:eastAsia="ru-RU"/>
        </w:rPr>
        <w:t>ОСОБА1</w:t>
      </w:r>
      <w:r w:rsidRPr="00722FE4">
        <w:rPr>
          <w:rFonts w:ascii="Times New Roman" w:hAnsi="Times New Roman"/>
          <w:kern w:val="0"/>
          <w:sz w:val="28"/>
          <w:szCs w:val="28"/>
          <w:shd w:val="clear" w:color="auto" w:fill="FFFFFF"/>
        </w:rPr>
        <w:t xml:space="preserve">, третя особа – </w:t>
      </w:r>
      <w:r w:rsidR="00174BD7">
        <w:rPr>
          <w:rFonts w:ascii="Times New Roman" w:hAnsi="Times New Roman"/>
          <w:kern w:val="0"/>
          <w:sz w:val="28"/>
          <w:szCs w:val="28"/>
          <w:shd w:val="clear" w:color="auto" w:fill="FFFFFF"/>
        </w:rPr>
        <w:t>ОСОБА2</w:t>
      </w:r>
      <w:r w:rsidRPr="00722FE4">
        <w:rPr>
          <w:rFonts w:ascii="Times New Roman" w:hAnsi="Times New Roman"/>
          <w:kern w:val="0"/>
          <w:sz w:val="28"/>
          <w:szCs w:val="28"/>
          <w:shd w:val="clear" w:color="auto" w:fill="FFFFFF"/>
        </w:rPr>
        <w:t>, про стягнення в порядку регресу витрат, пов’язаних з виплатою страхового відшкодування, в порядку спрощеного позовного провадження без виклику сторін.</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Як убачається із веб-порталу «Судова влада України» та Єдиного державного реєстру судових рішень, станом на день подання скарги (20 червня 2024 року) суддею Макаренко І.О. розгляд справи не завершено.</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Статтею 6 Конвенції про захист прав людини і основоположних свобод, ратифікованої Законом України від 17 липня 1997 року № 475/97-ВР «Про ратифікацію Конвенції про захист прав людини і основоположних свобод 1950 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 xml:space="preserve">Відповідно до статті 2 Цивільного процесуального кодексу України (далі – </w:t>
      </w:r>
      <w:r w:rsidRPr="00722FE4">
        <w:rPr>
          <w:rFonts w:ascii="Times New Roman" w:hAnsi="Times New Roman"/>
          <w:kern w:val="0"/>
          <w:sz w:val="28"/>
          <w:szCs w:val="28"/>
          <w:shd w:val="clear" w:color="auto" w:fill="FFFFFF"/>
        </w:rPr>
        <w:lastRenderedPageBreak/>
        <w:t>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Отже, захист прав фізичних та юридичних осіб, а також інтересів держави, крім іншого забезпечується своєчасним розглядом справ.</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Пленум Вищого спеціалізованого суду України з розгляду цивільних і кримінальних справ у постанові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роз’яснив судам, що 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Як зазначено у вказаній постанові, оцінюючи поведінку суду, слід враховувати, зокрема, і своєчасність призначення справи до судового розгляду, а оцінюючи характер процесу та його значення для заявника, – важливість предмета розгляду та ступінь ризику для заявника, наприклад, якщо йдеться про справи, що потребують оперативного прийняття рішення; трудові справи; справи, що пов’язані зі станом здоров’я заявника; справи щодо опіки над дітьми тощо.</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Відповідно до пункту 1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Згідно із частиною першою статті 275 ЦПК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Як зазначалось, суддею Макаренко І.О. відкрито провадження у справі 14 лютого 2022 року, станом на день подання скарги (20 червня 2024 року) суддею Макаренко І.О. не розглянуто справу, тобто справа перебуває у провадженні судді 2 роки 4 місяці.</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Положення зазначеної норми цього Закону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Виявлення лише факту недотримання передбаченого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722FE4" w:rsidRP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набуває (може набути) правового сенсу в сукупності з подіями або діями, для здійснення чи утримання від яких встановлюється цей строк.</w:t>
      </w:r>
    </w:p>
    <w:p w:rsidR="00722FE4" w:rsidRDefault="00722FE4" w:rsidP="00722FE4">
      <w:pPr>
        <w:pStyle w:val="a5"/>
        <w:widowControl w:val="0"/>
        <w:ind w:firstLine="567"/>
        <w:contextualSpacing/>
        <w:jc w:val="both"/>
        <w:rPr>
          <w:rFonts w:ascii="Times New Roman" w:hAnsi="Times New Roman"/>
          <w:kern w:val="0"/>
          <w:sz w:val="28"/>
          <w:szCs w:val="28"/>
          <w:shd w:val="clear" w:color="auto" w:fill="FFFFFF"/>
        </w:rPr>
      </w:pPr>
      <w:r w:rsidRPr="00722FE4">
        <w:rPr>
          <w:rFonts w:ascii="Times New Roman" w:hAnsi="Times New Roman"/>
          <w:kern w:val="0"/>
          <w:sz w:val="28"/>
          <w:szCs w:val="28"/>
          <w:shd w:val="clear" w:color="auto" w:fill="FFFFFF"/>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446563" w:rsidRPr="00A96FAA" w:rsidRDefault="00B72063" w:rsidP="00416364">
      <w:pPr>
        <w:pStyle w:val="a5"/>
        <w:widowControl w:val="0"/>
        <w:ind w:firstLine="567"/>
        <w:contextualSpacing/>
        <w:jc w:val="both"/>
        <w:rPr>
          <w:rStyle w:val="a6"/>
          <w:rFonts w:ascii="Times New Roman" w:hAnsi="Times New Roman"/>
          <w:sz w:val="28"/>
          <w:szCs w:val="28"/>
        </w:rPr>
      </w:pPr>
      <w:r w:rsidRPr="00A96FAA">
        <w:rPr>
          <w:rStyle w:val="a6"/>
          <w:rFonts w:ascii="Times New Roman" w:hAnsi="Times New Roman"/>
          <w:sz w:val="28"/>
          <w:szCs w:val="28"/>
        </w:rPr>
        <w:t>У</w:t>
      </w:r>
      <w:r w:rsidR="00446563" w:rsidRPr="00A96FAA">
        <w:rPr>
          <w:rStyle w:val="a6"/>
          <w:rFonts w:ascii="Times New Roman" w:hAnsi="Times New Roman"/>
          <w:sz w:val="28"/>
          <w:szCs w:val="28"/>
        </w:rPr>
        <w:t xml:space="preserve">раховуючи викладене, Перша Дисциплінарна палата Вищої ради правосуддя вважає, що обставини, викладені у скарзі, можуть свідчити про наявність у діях судді Шевченківського районного суду міста Києва Макаренко І.О. під час розгляду справи № </w:t>
      </w:r>
      <w:r w:rsidR="00A96FAA" w:rsidRPr="00A96FAA">
        <w:rPr>
          <w:rStyle w:val="a6"/>
          <w:rFonts w:ascii="Times New Roman" w:hAnsi="Times New Roman"/>
          <w:sz w:val="28"/>
          <w:szCs w:val="28"/>
        </w:rPr>
        <w:t>761/</w:t>
      </w:r>
      <w:r w:rsidR="00722FE4">
        <w:rPr>
          <w:rStyle w:val="a6"/>
          <w:rFonts w:ascii="Times New Roman" w:hAnsi="Times New Roman"/>
          <w:sz w:val="28"/>
          <w:szCs w:val="28"/>
        </w:rPr>
        <w:t>1849</w:t>
      </w:r>
      <w:r w:rsidR="00A96FAA" w:rsidRPr="00A96FAA">
        <w:rPr>
          <w:rStyle w:val="a6"/>
          <w:rFonts w:ascii="Times New Roman" w:hAnsi="Times New Roman"/>
          <w:sz w:val="28"/>
          <w:szCs w:val="28"/>
        </w:rPr>
        <w:t>/2</w:t>
      </w:r>
      <w:r w:rsidR="00722FE4">
        <w:rPr>
          <w:rStyle w:val="a6"/>
          <w:rFonts w:ascii="Times New Roman" w:hAnsi="Times New Roman"/>
          <w:sz w:val="28"/>
          <w:szCs w:val="28"/>
        </w:rPr>
        <w:t>0</w:t>
      </w:r>
      <w:r w:rsidR="00446563" w:rsidRPr="00A96FAA">
        <w:rPr>
          <w:rStyle w:val="a6"/>
          <w:rFonts w:ascii="Times New Roman" w:hAnsi="Times New Roman"/>
          <w:sz w:val="28"/>
          <w:szCs w:val="28"/>
        </w:rPr>
        <w:t xml:space="preserve"> ознак дисциплінарного проступку, </w:t>
      </w:r>
      <w:r w:rsidRPr="00A96FAA">
        <w:rPr>
          <w:rStyle w:val="a6"/>
          <w:rFonts w:ascii="Times New Roman" w:hAnsi="Times New Roman"/>
          <w:sz w:val="28"/>
          <w:szCs w:val="28"/>
        </w:rPr>
        <w:t>визнач</w:t>
      </w:r>
      <w:r w:rsidR="00446563" w:rsidRPr="00A96FAA">
        <w:rPr>
          <w:rStyle w:val="a6"/>
          <w:rFonts w:ascii="Times New Roman" w:hAnsi="Times New Roman"/>
          <w:sz w:val="28"/>
          <w:szCs w:val="28"/>
        </w:rPr>
        <w:t>еного пунктом 2 частини першої статті 106 Закону України «Про судоустрій і статус суддів», – безпідставн</w:t>
      </w:r>
      <w:r w:rsidRPr="00A96FAA">
        <w:rPr>
          <w:rStyle w:val="a6"/>
          <w:rFonts w:ascii="Times New Roman" w:hAnsi="Times New Roman"/>
          <w:sz w:val="28"/>
          <w:szCs w:val="28"/>
        </w:rPr>
        <w:t>е</w:t>
      </w:r>
      <w:r w:rsidR="00446563" w:rsidRPr="00A96FAA">
        <w:rPr>
          <w:rStyle w:val="a6"/>
          <w:rFonts w:ascii="Times New Roman" w:hAnsi="Times New Roman"/>
          <w:sz w:val="28"/>
          <w:szCs w:val="28"/>
        </w:rPr>
        <w:t xml:space="preserve"> затягування або невжиття суддею заходів щодо розгляду справи протягом строку, встановленого законом.</w:t>
      </w:r>
    </w:p>
    <w:p w:rsidR="00EC3963" w:rsidRPr="00A96FAA" w:rsidRDefault="00EC3963" w:rsidP="00416364">
      <w:pPr>
        <w:widowControl w:val="0"/>
        <w:spacing w:after="0" w:line="240" w:lineRule="auto"/>
        <w:ind w:firstLine="567"/>
        <w:contextualSpacing/>
        <w:jc w:val="both"/>
        <w:rPr>
          <w:rFonts w:ascii="Times New Roman" w:hAnsi="Times New Roman"/>
          <w:sz w:val="28"/>
          <w:szCs w:val="28"/>
        </w:rPr>
      </w:pPr>
      <w:r w:rsidRPr="00A96FAA">
        <w:rPr>
          <w:rFonts w:ascii="Times New Roman" w:hAnsi="Times New Roman"/>
          <w:sz w:val="28"/>
          <w:szCs w:val="28"/>
        </w:rPr>
        <w:t>Керуючись стат</w:t>
      </w:r>
      <w:r w:rsidR="00A96FAA" w:rsidRPr="00A96FAA">
        <w:rPr>
          <w:rFonts w:ascii="Times New Roman" w:hAnsi="Times New Roman"/>
          <w:sz w:val="28"/>
          <w:szCs w:val="28"/>
        </w:rPr>
        <w:t>тею</w:t>
      </w:r>
      <w:r w:rsidRPr="00A96FAA">
        <w:rPr>
          <w:rFonts w:ascii="Times New Roman" w:hAnsi="Times New Roman"/>
          <w:sz w:val="28"/>
          <w:szCs w:val="28"/>
        </w:rPr>
        <w:t xml:space="preserve"> 46 Закону України «Про Вищу раду правосуддя»,                     статтею 106 Закону України «Про судоустрій і статус суддів», пункт</w:t>
      </w:r>
      <w:r w:rsidR="00A96FAA" w:rsidRPr="00A96FAA">
        <w:rPr>
          <w:rFonts w:ascii="Times New Roman" w:hAnsi="Times New Roman"/>
          <w:sz w:val="28"/>
          <w:szCs w:val="28"/>
        </w:rPr>
        <w:t>ом</w:t>
      </w:r>
      <w:r w:rsidRPr="00A96FAA">
        <w:rPr>
          <w:rFonts w:ascii="Times New Roman" w:hAnsi="Times New Roman"/>
          <w:sz w:val="28"/>
          <w:szCs w:val="28"/>
        </w:rPr>
        <w:t xml:space="preserve"> 13.21</w:t>
      </w:r>
      <w:r w:rsidR="00BB792D" w:rsidRPr="00A96FAA">
        <w:rPr>
          <w:rFonts w:ascii="Times New Roman" w:hAnsi="Times New Roman"/>
          <w:sz w:val="28"/>
          <w:szCs w:val="28"/>
        </w:rPr>
        <w:t xml:space="preserve"> </w:t>
      </w:r>
      <w:r w:rsidRPr="00A96FAA">
        <w:rPr>
          <w:rFonts w:ascii="Times New Roman" w:hAnsi="Times New Roman"/>
          <w:sz w:val="28"/>
          <w:szCs w:val="28"/>
        </w:rPr>
        <w:t>Регламенту Вищої ради правосуддя, Перша Дисциплінарна палата Вищої ради правосуддя</w:t>
      </w:r>
    </w:p>
    <w:p w:rsidR="00EC3963" w:rsidRPr="00A96FAA" w:rsidRDefault="00EC3963" w:rsidP="007610F6">
      <w:pPr>
        <w:widowControl w:val="0"/>
        <w:spacing w:after="0" w:line="240" w:lineRule="auto"/>
        <w:ind w:firstLine="709"/>
        <w:jc w:val="center"/>
        <w:rPr>
          <w:rFonts w:ascii="Times New Roman" w:hAnsi="Times New Roman"/>
          <w:b/>
          <w:sz w:val="28"/>
          <w:szCs w:val="28"/>
        </w:rPr>
      </w:pPr>
      <w:r w:rsidRPr="00A96FAA">
        <w:rPr>
          <w:rFonts w:ascii="Times New Roman" w:hAnsi="Times New Roman"/>
          <w:b/>
          <w:sz w:val="28"/>
          <w:szCs w:val="28"/>
        </w:rPr>
        <w:t>ухвалила:</w:t>
      </w:r>
    </w:p>
    <w:p w:rsidR="00EC3963" w:rsidRPr="00A96FAA" w:rsidRDefault="00EC3963" w:rsidP="007610F6">
      <w:pPr>
        <w:widowControl w:val="0"/>
        <w:spacing w:after="0" w:line="240" w:lineRule="auto"/>
        <w:ind w:firstLine="709"/>
        <w:jc w:val="center"/>
        <w:rPr>
          <w:rFonts w:ascii="Times New Roman" w:hAnsi="Times New Roman"/>
          <w:b/>
          <w:sz w:val="28"/>
          <w:szCs w:val="28"/>
        </w:rPr>
      </w:pPr>
    </w:p>
    <w:p w:rsidR="00EC3963" w:rsidRPr="00A96FAA" w:rsidRDefault="00EC3963" w:rsidP="007610F6">
      <w:pPr>
        <w:widowControl w:val="0"/>
        <w:spacing w:after="0" w:line="240" w:lineRule="auto"/>
        <w:jc w:val="both"/>
        <w:rPr>
          <w:rFonts w:ascii="Times New Roman" w:hAnsi="Times New Roman"/>
          <w:sz w:val="28"/>
          <w:szCs w:val="28"/>
        </w:rPr>
      </w:pPr>
      <w:r w:rsidRPr="00A96FAA">
        <w:rPr>
          <w:rFonts w:ascii="Times New Roman" w:hAnsi="Times New Roman"/>
          <w:sz w:val="28"/>
          <w:szCs w:val="28"/>
        </w:rPr>
        <w:t xml:space="preserve">відкрити дисциплінарну справу стосовно судді </w:t>
      </w:r>
      <w:r w:rsidR="00167B5E" w:rsidRPr="00A96FAA">
        <w:rPr>
          <w:rFonts w:ascii="Times New Roman" w:hAnsi="Times New Roman"/>
          <w:sz w:val="28"/>
          <w:szCs w:val="28"/>
          <w:shd w:val="clear" w:color="auto" w:fill="FFFFFF"/>
        </w:rPr>
        <w:t>Шевченківського районного суду міста Києва Макаренко Ірини Олександрівни</w:t>
      </w:r>
      <w:r w:rsidRPr="00A96FAA">
        <w:rPr>
          <w:rFonts w:ascii="Times New Roman" w:hAnsi="Times New Roman"/>
          <w:bCs/>
          <w:sz w:val="28"/>
          <w:szCs w:val="28"/>
        </w:rPr>
        <w:t>.</w:t>
      </w:r>
    </w:p>
    <w:p w:rsidR="00387F0A" w:rsidRPr="00031EA2" w:rsidRDefault="00EC3963" w:rsidP="007610F6">
      <w:pPr>
        <w:widowControl w:val="0"/>
        <w:spacing w:after="0" w:line="240" w:lineRule="auto"/>
        <w:ind w:firstLine="709"/>
        <w:jc w:val="both"/>
        <w:rPr>
          <w:rFonts w:ascii="Times New Roman" w:hAnsi="Times New Roman"/>
          <w:sz w:val="28"/>
          <w:szCs w:val="28"/>
        </w:rPr>
      </w:pPr>
      <w:r w:rsidRPr="00A96FAA">
        <w:rPr>
          <w:rFonts w:ascii="Times New Roman" w:hAnsi="Times New Roman"/>
          <w:sz w:val="28"/>
          <w:szCs w:val="28"/>
        </w:rPr>
        <w:t>Ухвала оскарженню не підлягає.</w:t>
      </w:r>
      <w:bookmarkStart w:id="1" w:name="bookmark2"/>
    </w:p>
    <w:bookmarkEnd w:id="1"/>
    <w:p w:rsidR="006752E2" w:rsidRPr="00031EA2" w:rsidRDefault="006752E2" w:rsidP="006752E2">
      <w:pPr>
        <w:widowControl w:val="0"/>
        <w:spacing w:after="0" w:line="100" w:lineRule="atLeast"/>
        <w:jc w:val="both"/>
        <w:rPr>
          <w:rFonts w:ascii="Times New Roman" w:hAnsi="Times New Roman"/>
          <w:sz w:val="28"/>
          <w:szCs w:val="28"/>
        </w:rPr>
      </w:pP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 xml:space="preserve">Головуючий на засіданні </w:t>
      </w: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 xml:space="preserve">Першої Дисциплінарної </w:t>
      </w:r>
    </w:p>
    <w:p w:rsidR="006752E2" w:rsidRPr="00031EA2" w:rsidRDefault="006752E2" w:rsidP="006752E2">
      <w:pPr>
        <w:spacing w:after="0" w:line="240" w:lineRule="auto"/>
        <w:rPr>
          <w:rFonts w:ascii="Times New Roman" w:hAnsi="Times New Roman"/>
          <w:sz w:val="28"/>
          <w:szCs w:val="28"/>
          <w:lang w:eastAsia="ru-RU"/>
        </w:rPr>
      </w:pPr>
      <w:r w:rsidRPr="00031EA2">
        <w:rPr>
          <w:rFonts w:ascii="Times New Roman" w:hAnsi="Times New Roman"/>
          <w:b/>
          <w:sz w:val="28"/>
          <w:szCs w:val="28"/>
          <w:lang w:eastAsia="ru-RU"/>
        </w:rPr>
        <w:t>палати Вищої ради правосуддя</w:t>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t>Алла КОТЕЛЕВЕЦЬ</w:t>
      </w:r>
    </w:p>
    <w:p w:rsidR="006752E2" w:rsidRPr="00031EA2" w:rsidRDefault="006752E2" w:rsidP="006752E2">
      <w:pPr>
        <w:spacing w:after="0" w:line="240" w:lineRule="auto"/>
        <w:jc w:val="both"/>
        <w:rPr>
          <w:rFonts w:ascii="Times New Roman" w:hAnsi="Times New Roman"/>
          <w:b/>
          <w:sz w:val="28"/>
          <w:szCs w:val="28"/>
          <w:vertAlign w:val="superscript"/>
          <w:lang w:eastAsia="ru-RU"/>
        </w:rPr>
      </w:pPr>
    </w:p>
    <w:p w:rsidR="006752E2" w:rsidRPr="00031EA2" w:rsidRDefault="006752E2" w:rsidP="006752E2">
      <w:pPr>
        <w:spacing w:after="0" w:line="240" w:lineRule="auto"/>
        <w:jc w:val="both"/>
        <w:rPr>
          <w:rFonts w:ascii="Times New Roman" w:hAnsi="Times New Roman"/>
          <w:b/>
          <w:sz w:val="28"/>
          <w:szCs w:val="28"/>
          <w:vertAlign w:val="superscript"/>
          <w:lang w:eastAsia="ru-RU"/>
        </w:rPr>
      </w:pP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 xml:space="preserve">Члени Першої Дисциплінарної палати </w:t>
      </w:r>
    </w:p>
    <w:p w:rsidR="006752E2" w:rsidRPr="00031EA2" w:rsidRDefault="006752E2" w:rsidP="006752E2">
      <w:pPr>
        <w:spacing w:after="0" w:line="240" w:lineRule="auto"/>
        <w:jc w:val="both"/>
        <w:rPr>
          <w:rFonts w:ascii="Times New Roman" w:hAnsi="Times New Roman"/>
          <w:b/>
          <w:sz w:val="28"/>
          <w:szCs w:val="28"/>
          <w:lang w:eastAsia="ru-RU"/>
        </w:rPr>
      </w:pPr>
      <w:r w:rsidRPr="00031EA2">
        <w:rPr>
          <w:rFonts w:ascii="Times New Roman" w:hAnsi="Times New Roman"/>
          <w:b/>
          <w:sz w:val="28"/>
          <w:szCs w:val="28"/>
          <w:lang w:eastAsia="ru-RU"/>
        </w:rPr>
        <w:t>Вищої ради правосуддя</w:t>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r>
      <w:r w:rsidRPr="00031EA2">
        <w:rPr>
          <w:rFonts w:ascii="Times New Roman" w:hAnsi="Times New Roman"/>
          <w:b/>
          <w:sz w:val="28"/>
          <w:szCs w:val="28"/>
          <w:lang w:eastAsia="ru-RU"/>
        </w:rPr>
        <w:tab/>
        <w:t>Тетяна БОНДАРЕНКО</w:t>
      </w:r>
    </w:p>
    <w:p w:rsidR="006752E2" w:rsidRPr="00031EA2" w:rsidRDefault="006752E2" w:rsidP="006752E2">
      <w:pPr>
        <w:spacing w:after="0" w:line="240" w:lineRule="auto"/>
        <w:rPr>
          <w:rFonts w:ascii="Times New Roman" w:hAnsi="Times New Roman"/>
          <w:b/>
          <w:sz w:val="28"/>
          <w:szCs w:val="28"/>
          <w:lang w:eastAsia="ru-RU"/>
        </w:rPr>
      </w:pPr>
    </w:p>
    <w:p w:rsidR="006752E2" w:rsidRPr="00031EA2" w:rsidRDefault="006752E2" w:rsidP="006752E2">
      <w:pPr>
        <w:spacing w:after="0" w:line="240" w:lineRule="auto"/>
        <w:ind w:left="6372"/>
        <w:rPr>
          <w:rFonts w:ascii="Times New Roman" w:hAnsi="Times New Roman"/>
          <w:b/>
          <w:sz w:val="28"/>
          <w:szCs w:val="28"/>
          <w:lang w:eastAsia="ru-RU"/>
        </w:rPr>
      </w:pPr>
    </w:p>
    <w:p w:rsidR="00416364" w:rsidRPr="00031EA2" w:rsidRDefault="00416364" w:rsidP="006752E2">
      <w:pPr>
        <w:spacing w:after="0" w:line="240" w:lineRule="auto"/>
        <w:ind w:left="6372"/>
        <w:rPr>
          <w:rFonts w:ascii="Times New Roman" w:hAnsi="Times New Roman"/>
          <w:b/>
          <w:sz w:val="28"/>
          <w:szCs w:val="28"/>
          <w:lang w:eastAsia="ru-RU"/>
        </w:rPr>
      </w:pPr>
      <w:r w:rsidRPr="00031EA2">
        <w:rPr>
          <w:rFonts w:ascii="Times New Roman" w:hAnsi="Times New Roman"/>
          <w:b/>
          <w:sz w:val="28"/>
          <w:szCs w:val="28"/>
          <w:lang w:eastAsia="ru-RU"/>
        </w:rPr>
        <w:t xml:space="preserve">Оксана КВАША </w:t>
      </w:r>
    </w:p>
    <w:p w:rsidR="00416364" w:rsidRPr="00031EA2" w:rsidRDefault="00416364" w:rsidP="006752E2">
      <w:pPr>
        <w:spacing w:after="0" w:line="240" w:lineRule="auto"/>
        <w:ind w:left="6372"/>
        <w:rPr>
          <w:rFonts w:ascii="Times New Roman" w:hAnsi="Times New Roman"/>
          <w:b/>
          <w:sz w:val="28"/>
          <w:szCs w:val="28"/>
          <w:lang w:eastAsia="ru-RU"/>
        </w:rPr>
      </w:pPr>
    </w:p>
    <w:p w:rsidR="00416364" w:rsidRPr="00031EA2" w:rsidRDefault="00416364" w:rsidP="006752E2">
      <w:pPr>
        <w:spacing w:after="0" w:line="240" w:lineRule="auto"/>
        <w:ind w:left="6372"/>
        <w:rPr>
          <w:rFonts w:ascii="Times New Roman" w:hAnsi="Times New Roman"/>
          <w:b/>
          <w:sz w:val="28"/>
          <w:szCs w:val="28"/>
          <w:lang w:eastAsia="ru-RU"/>
        </w:rPr>
      </w:pPr>
    </w:p>
    <w:p w:rsidR="00D8105A" w:rsidRPr="00031EA2" w:rsidRDefault="006752E2" w:rsidP="00416364">
      <w:pPr>
        <w:spacing w:after="0" w:line="240" w:lineRule="auto"/>
        <w:ind w:left="6372"/>
      </w:pPr>
      <w:r w:rsidRPr="00031EA2">
        <w:rPr>
          <w:rFonts w:ascii="Times New Roman" w:hAnsi="Times New Roman"/>
          <w:b/>
          <w:sz w:val="28"/>
          <w:szCs w:val="28"/>
          <w:lang w:eastAsia="ru-RU"/>
        </w:rPr>
        <w:t>Микола МОРОЗ</w:t>
      </w:r>
    </w:p>
    <w:sectPr w:rsidR="00D8105A" w:rsidRPr="00031EA2" w:rsidSect="004A69D3">
      <w:headerReference w:type="default" r:id="rId8"/>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202" w:rsidRDefault="00E87202" w:rsidP="003F05EE">
      <w:pPr>
        <w:spacing w:after="0" w:line="240" w:lineRule="auto"/>
      </w:pPr>
      <w:r>
        <w:separator/>
      </w:r>
    </w:p>
  </w:endnote>
  <w:endnote w:type="continuationSeparator" w:id="0">
    <w:p w:rsidR="00E87202" w:rsidRDefault="00E87202"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202" w:rsidRDefault="00E87202" w:rsidP="003F05EE">
      <w:pPr>
        <w:spacing w:after="0" w:line="240" w:lineRule="auto"/>
      </w:pPr>
      <w:r>
        <w:separator/>
      </w:r>
    </w:p>
  </w:footnote>
  <w:footnote w:type="continuationSeparator" w:id="0">
    <w:p w:rsidR="00E87202" w:rsidRDefault="00E87202"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E8" w:rsidRDefault="007D5A42">
    <w:pPr>
      <w:pStyle w:val="a3"/>
      <w:jc w:val="center"/>
    </w:pPr>
    <w:r>
      <w:fldChar w:fldCharType="begin"/>
    </w:r>
    <w:r w:rsidR="00D5326E">
      <w:instrText>PAGE   \* MERGEFORMAT</w:instrText>
    </w:r>
    <w:r>
      <w:fldChar w:fldCharType="separate"/>
    </w:r>
    <w:r w:rsidR="00174BD7">
      <w:rPr>
        <w:noProof/>
      </w:rPr>
      <w:t>4</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963"/>
    <w:rsid w:val="00031EA2"/>
    <w:rsid w:val="00067B6D"/>
    <w:rsid w:val="00077440"/>
    <w:rsid w:val="00092084"/>
    <w:rsid w:val="00142279"/>
    <w:rsid w:val="00167B5E"/>
    <w:rsid w:val="00174BD7"/>
    <w:rsid w:val="00183B97"/>
    <w:rsid w:val="001F00C1"/>
    <w:rsid w:val="00216167"/>
    <w:rsid w:val="00240F3F"/>
    <w:rsid w:val="0024398A"/>
    <w:rsid w:val="00274225"/>
    <w:rsid w:val="00301F56"/>
    <w:rsid w:val="00326E18"/>
    <w:rsid w:val="003663A9"/>
    <w:rsid w:val="00387F0A"/>
    <w:rsid w:val="003A25F0"/>
    <w:rsid w:val="003A54A2"/>
    <w:rsid w:val="003F05EE"/>
    <w:rsid w:val="00414A9E"/>
    <w:rsid w:val="00416364"/>
    <w:rsid w:val="00446563"/>
    <w:rsid w:val="004614CE"/>
    <w:rsid w:val="00483C59"/>
    <w:rsid w:val="00494DE2"/>
    <w:rsid w:val="004A159F"/>
    <w:rsid w:val="004A69D3"/>
    <w:rsid w:val="00503F30"/>
    <w:rsid w:val="00523287"/>
    <w:rsid w:val="005A7E27"/>
    <w:rsid w:val="006752E2"/>
    <w:rsid w:val="006C3B2D"/>
    <w:rsid w:val="006D6D21"/>
    <w:rsid w:val="006E528C"/>
    <w:rsid w:val="00722FE4"/>
    <w:rsid w:val="00732CBA"/>
    <w:rsid w:val="007610F6"/>
    <w:rsid w:val="007A784C"/>
    <w:rsid w:val="007D5A42"/>
    <w:rsid w:val="007F3002"/>
    <w:rsid w:val="007F7EFE"/>
    <w:rsid w:val="008429C2"/>
    <w:rsid w:val="008704EE"/>
    <w:rsid w:val="008760D9"/>
    <w:rsid w:val="00966E66"/>
    <w:rsid w:val="009849CC"/>
    <w:rsid w:val="00A1112F"/>
    <w:rsid w:val="00A96FAA"/>
    <w:rsid w:val="00AC39E0"/>
    <w:rsid w:val="00B10B33"/>
    <w:rsid w:val="00B401C7"/>
    <w:rsid w:val="00B6464E"/>
    <w:rsid w:val="00B67381"/>
    <w:rsid w:val="00B72063"/>
    <w:rsid w:val="00B8529B"/>
    <w:rsid w:val="00B906C8"/>
    <w:rsid w:val="00B95F14"/>
    <w:rsid w:val="00BB1F61"/>
    <w:rsid w:val="00BB792D"/>
    <w:rsid w:val="00C0376B"/>
    <w:rsid w:val="00C42DD4"/>
    <w:rsid w:val="00CC34FA"/>
    <w:rsid w:val="00CD718F"/>
    <w:rsid w:val="00CF35CF"/>
    <w:rsid w:val="00D128C9"/>
    <w:rsid w:val="00D5326E"/>
    <w:rsid w:val="00D7142F"/>
    <w:rsid w:val="00D72A08"/>
    <w:rsid w:val="00D8105A"/>
    <w:rsid w:val="00DB1276"/>
    <w:rsid w:val="00DF08F3"/>
    <w:rsid w:val="00E450EC"/>
    <w:rsid w:val="00E87202"/>
    <w:rsid w:val="00E965AD"/>
    <w:rsid w:val="00EA0C87"/>
    <w:rsid w:val="00EA45CD"/>
    <w:rsid w:val="00EB2902"/>
    <w:rsid w:val="00EC3963"/>
    <w:rsid w:val="00F17211"/>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BA25C"/>
  <w15:docId w15:val="{EA8D5C94-D371-4F13-BCA3-5B1767FC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pPr>
    <w:rPr>
      <w:rFonts w:ascii="Calibri" w:eastAsia="Calibri" w:hAnsi="Calibri" w:cs="Times New Roman"/>
    </w:rPr>
  </w:style>
  <w:style w:type="paragraph" w:styleId="a5">
    <w:name w:val="No Spacing"/>
    <w:uiPriority w:val="1"/>
    <w:qFormat/>
    <w:rsid w:val="00EC3963"/>
    <w:pPr>
      <w:suppressAutoHyphens/>
      <w:spacing w:after="0" w:line="240" w:lineRule="auto"/>
    </w:pPr>
    <w:rPr>
      <w:rFonts w:ascii="Calibri" w:eastAsia="Calibri" w:hAnsi="Calibri" w:cs="Times New Roman"/>
      <w:kern w:val="1"/>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rFonts w:asciiTheme="minorHAnsi" w:eastAsiaTheme="minorHAnsi" w:hAnsiTheme="minorHAnsi" w:cstheme="minorBidi"/>
    </w:rPr>
  </w:style>
  <w:style w:type="character" w:styleId="a7">
    <w:name w:val="Hyperlink"/>
    <w:basedOn w:val="a0"/>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unhideWhenUsed/>
    <w:rsid w:val="00416364"/>
    <w:pPr>
      <w:tabs>
        <w:tab w:val="center" w:pos="4819"/>
        <w:tab w:val="right" w:pos="9639"/>
      </w:tabs>
      <w:spacing w:after="0" w:line="240" w:lineRule="auto"/>
    </w:pPr>
  </w:style>
  <w:style w:type="character" w:customStyle="1" w:styleId="aa">
    <w:name w:val="Нижній колонтитул Знак"/>
    <w:basedOn w:val="a0"/>
    <w:link w:val="a9"/>
    <w:uiPriority w:val="99"/>
    <w:rsid w:val="00416364"/>
    <w:rPr>
      <w:rFonts w:ascii="Calibri" w:eastAsia="Calibri" w:hAnsi="Calibri" w:cs="Times New Roman"/>
    </w:rPr>
  </w:style>
  <w:style w:type="paragraph" w:styleId="ab">
    <w:name w:val="Balloon Text"/>
    <w:basedOn w:val="a"/>
    <w:link w:val="ac"/>
    <w:uiPriority w:val="99"/>
    <w:semiHidden/>
    <w:unhideWhenUsed/>
    <w:rsid w:val="004A69D3"/>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4A69D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6350</Words>
  <Characters>3621</Characters>
  <Application>Microsoft Office Word</Application>
  <DocSecurity>0</DocSecurity>
  <Lines>30</Lines>
  <Paragraphs>19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2024-07-08T12:12:00Z</cp:lastPrinted>
  <dcterms:created xsi:type="dcterms:W3CDTF">2024-07-16T10:08:00Z</dcterms:created>
  <dcterms:modified xsi:type="dcterms:W3CDTF">2024-07-16T10:08:00Z</dcterms:modified>
</cp:coreProperties>
</file>