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11C" w:rsidRDefault="00DF6698" w:rsidP="00184BF2">
      <w:pPr>
        <w:pStyle w:val="a7"/>
        <w:tabs>
          <w:tab w:val="left" w:pos="5954"/>
        </w:tabs>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14:anchorId="34C70702" wp14:editId="526495D7">
            <wp:simplePos x="0" y="0"/>
            <wp:positionH relativeFrom="column">
              <wp:posOffset>2748915</wp:posOffset>
            </wp:positionH>
            <wp:positionV relativeFrom="paragraph">
              <wp:posOffset>-468630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076E31" w:rsidP="009772B1">
            <w:pPr>
              <w:ind w:right="-2"/>
              <w:rPr>
                <w:rFonts w:ascii="Times New Roman" w:hAnsi="Times New Roman" w:cs="Times New Roman"/>
                <w:noProof/>
                <w:sz w:val="28"/>
                <w:szCs w:val="28"/>
              </w:rPr>
            </w:pPr>
            <w:r>
              <w:rPr>
                <w:rFonts w:ascii="Times New Roman" w:hAnsi="Times New Roman" w:cs="Times New Roman"/>
                <w:noProof/>
                <w:sz w:val="28"/>
                <w:szCs w:val="28"/>
              </w:rPr>
              <w:t>10.07.2024</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076E31">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A66756">
              <w:rPr>
                <w:rFonts w:ascii="Times New Roman" w:hAnsi="Times New Roman" w:cs="Times New Roman"/>
                <w:noProof/>
                <w:sz w:val="28"/>
                <w:szCs w:val="28"/>
                <w:lang w:val="ru-RU"/>
              </w:rPr>
              <w:t xml:space="preserve">№ </w:t>
            </w:r>
            <w:r w:rsidR="00076E31">
              <w:rPr>
                <w:rFonts w:ascii="Times New Roman" w:hAnsi="Times New Roman" w:cs="Times New Roman"/>
                <w:noProof/>
                <w:sz w:val="28"/>
                <w:szCs w:val="28"/>
                <w:lang w:val="ru-RU"/>
              </w:rPr>
              <w:t>2113/2дп/15-24</w:t>
            </w:r>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4B50AF" w:rsidRDefault="0047571C" w:rsidP="0047571C">
            <w:pPr>
              <w:spacing w:after="0" w:line="240" w:lineRule="auto"/>
              <w:ind w:right="-1"/>
              <w:jc w:val="both"/>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 xml:space="preserve">Про залишення без розгляду та повернення дисциплінарної скарги </w:t>
            </w:r>
            <w:proofErr w:type="spellStart"/>
            <w:r w:rsidR="004B50AF">
              <w:rPr>
                <w:rFonts w:ascii="Times New Roman" w:eastAsia="Times New Roman" w:hAnsi="Times New Roman" w:cs="Calibri"/>
                <w:b/>
                <w:sz w:val="24"/>
                <w:szCs w:val="24"/>
                <w:lang w:eastAsia="ru-RU"/>
              </w:rPr>
              <w:t>Милейка</w:t>
            </w:r>
            <w:proofErr w:type="spellEnd"/>
            <w:r w:rsidR="004B50AF">
              <w:rPr>
                <w:rFonts w:ascii="Times New Roman" w:eastAsia="Times New Roman" w:hAnsi="Times New Roman" w:cs="Calibri"/>
                <w:b/>
                <w:sz w:val="24"/>
                <w:szCs w:val="24"/>
                <w:lang w:eastAsia="ru-RU"/>
              </w:rPr>
              <w:t xml:space="preserve"> А.О. стосовно судді Святошинського районного суду міста Києва Шум Л.М. </w:t>
            </w:r>
          </w:p>
          <w:p w:rsidR="00FE02F2" w:rsidRPr="00AF6581" w:rsidRDefault="00FE02F2" w:rsidP="004B50AF">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DF6698" w:rsidRDefault="00DF6698" w:rsidP="00FE02F2">
      <w:pPr>
        <w:spacing w:after="0" w:line="240" w:lineRule="auto"/>
        <w:ind w:firstLine="709"/>
        <w:contextualSpacing/>
        <w:jc w:val="both"/>
        <w:rPr>
          <w:rFonts w:ascii="Times New Roman" w:hAnsi="Times New Roman"/>
          <w:sz w:val="28"/>
          <w:szCs w:val="28"/>
        </w:rPr>
      </w:pPr>
    </w:p>
    <w:p w:rsidR="004B50AF" w:rsidRPr="004B50AF" w:rsidRDefault="00DD39E9" w:rsidP="004B50AF">
      <w:pPr>
        <w:spacing w:after="0" w:line="240" w:lineRule="auto"/>
        <w:ind w:firstLine="567"/>
        <w:jc w:val="both"/>
        <w:rPr>
          <w:rFonts w:ascii="Times New Roman" w:hAnsi="Times New Roman"/>
          <w:sz w:val="28"/>
          <w:szCs w:val="28"/>
        </w:rPr>
      </w:pPr>
      <w:r w:rsidRPr="00DD39E9">
        <w:rPr>
          <w:rFonts w:ascii="Times New Roman" w:hAnsi="Times New Roman"/>
          <w:sz w:val="28"/>
          <w:szCs w:val="28"/>
        </w:rPr>
        <w:t xml:space="preserve">Друга Дисциплінарна палата Вищої ради правосуддя у складі              головуючого – </w:t>
      </w:r>
      <w:proofErr w:type="spellStart"/>
      <w:r w:rsidRPr="00DD39E9">
        <w:rPr>
          <w:rFonts w:ascii="Times New Roman" w:hAnsi="Times New Roman"/>
          <w:sz w:val="28"/>
          <w:szCs w:val="28"/>
        </w:rPr>
        <w:t>Маселка</w:t>
      </w:r>
      <w:proofErr w:type="spellEnd"/>
      <w:r w:rsidRPr="00DD39E9">
        <w:rPr>
          <w:rFonts w:ascii="Times New Roman" w:hAnsi="Times New Roman"/>
          <w:sz w:val="28"/>
          <w:szCs w:val="28"/>
        </w:rPr>
        <w:t xml:space="preserve"> Р.А., членів Другої Дисциплінарної палати Вищої ради правосуддя </w:t>
      </w:r>
      <w:proofErr w:type="spellStart"/>
      <w:r w:rsidRPr="00DD39E9">
        <w:rPr>
          <w:rFonts w:ascii="Times New Roman" w:hAnsi="Times New Roman"/>
          <w:sz w:val="28"/>
          <w:szCs w:val="28"/>
        </w:rPr>
        <w:t>Бурлакова</w:t>
      </w:r>
      <w:proofErr w:type="spellEnd"/>
      <w:r w:rsidRPr="00DD39E9">
        <w:rPr>
          <w:rFonts w:ascii="Times New Roman" w:hAnsi="Times New Roman"/>
          <w:sz w:val="28"/>
          <w:szCs w:val="28"/>
        </w:rPr>
        <w:t xml:space="preserve"> С.Ю., </w:t>
      </w:r>
      <w:proofErr w:type="spellStart"/>
      <w:r w:rsidRPr="00DD39E9">
        <w:rPr>
          <w:rFonts w:ascii="Times New Roman" w:hAnsi="Times New Roman"/>
          <w:sz w:val="28"/>
          <w:szCs w:val="28"/>
        </w:rPr>
        <w:t>Саліхова</w:t>
      </w:r>
      <w:proofErr w:type="spellEnd"/>
      <w:r w:rsidRPr="00DD39E9">
        <w:rPr>
          <w:rFonts w:ascii="Times New Roman" w:hAnsi="Times New Roman"/>
          <w:sz w:val="28"/>
          <w:szCs w:val="28"/>
        </w:rPr>
        <w:t xml:space="preserve"> В.В., розглянувши </w:t>
      </w:r>
      <w:r>
        <w:rPr>
          <w:rFonts w:ascii="Times New Roman" w:hAnsi="Times New Roman"/>
          <w:sz w:val="28"/>
          <w:szCs w:val="28"/>
        </w:rPr>
        <w:t>висновок</w:t>
      </w:r>
      <w:r w:rsidRPr="00DD39E9">
        <w:rPr>
          <w:rFonts w:ascii="Times New Roman" w:hAnsi="Times New Roman"/>
          <w:sz w:val="28"/>
          <w:szCs w:val="28"/>
        </w:rPr>
        <w:t xml:space="preserve"> доповідача – члена Другої Дисциплінарної палати Вищої ради правосуддя Мельника О.П. за результатами попе</w:t>
      </w:r>
      <w:r>
        <w:rPr>
          <w:rFonts w:ascii="Times New Roman" w:hAnsi="Times New Roman"/>
          <w:sz w:val="28"/>
          <w:szCs w:val="28"/>
        </w:rPr>
        <w:t>редньої перевірки дисциплінарної</w:t>
      </w:r>
      <w:r w:rsidRPr="00DD39E9">
        <w:rPr>
          <w:rFonts w:ascii="Times New Roman" w:hAnsi="Times New Roman"/>
          <w:sz w:val="28"/>
          <w:szCs w:val="28"/>
        </w:rPr>
        <w:t xml:space="preserve"> скарг</w:t>
      </w:r>
      <w:r>
        <w:rPr>
          <w:rFonts w:ascii="Times New Roman" w:hAnsi="Times New Roman"/>
          <w:sz w:val="28"/>
          <w:szCs w:val="28"/>
        </w:rPr>
        <w:t xml:space="preserve">и </w:t>
      </w:r>
      <w:proofErr w:type="spellStart"/>
      <w:r w:rsidR="004B50AF" w:rsidRPr="004B50AF">
        <w:rPr>
          <w:rFonts w:ascii="Times New Roman" w:hAnsi="Times New Roman"/>
          <w:sz w:val="28"/>
          <w:szCs w:val="28"/>
        </w:rPr>
        <w:t>Милейка</w:t>
      </w:r>
      <w:proofErr w:type="spellEnd"/>
      <w:r w:rsidR="004B50AF" w:rsidRPr="004B50AF">
        <w:rPr>
          <w:rFonts w:ascii="Times New Roman" w:hAnsi="Times New Roman"/>
          <w:sz w:val="28"/>
          <w:szCs w:val="28"/>
        </w:rPr>
        <w:t xml:space="preserve"> Андрія Олександровича </w:t>
      </w:r>
      <w:r w:rsidR="004B50AF">
        <w:rPr>
          <w:rFonts w:ascii="Times New Roman" w:hAnsi="Times New Roman"/>
          <w:sz w:val="28"/>
          <w:szCs w:val="28"/>
        </w:rPr>
        <w:t>стосовно</w:t>
      </w:r>
      <w:r w:rsidR="004B50AF" w:rsidRPr="004B50AF">
        <w:rPr>
          <w:rFonts w:ascii="Times New Roman" w:hAnsi="Times New Roman"/>
          <w:sz w:val="28"/>
          <w:szCs w:val="28"/>
        </w:rPr>
        <w:t xml:space="preserve"> судді Святошинського районного суду міста Києва Шум Лариси Миколаївни</w:t>
      </w:r>
      <w:r w:rsidR="004B50AF">
        <w:rPr>
          <w:rFonts w:ascii="Times New Roman" w:hAnsi="Times New Roman"/>
          <w:sz w:val="28"/>
          <w:szCs w:val="28"/>
        </w:rPr>
        <w:t xml:space="preserve"> </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4B50AF" w:rsidRDefault="004B50AF" w:rsidP="0047571C">
      <w:pPr>
        <w:spacing w:after="0" w:line="240" w:lineRule="auto"/>
        <w:contextualSpacing/>
        <w:jc w:val="both"/>
        <w:rPr>
          <w:rFonts w:ascii="Times New Roman" w:hAnsi="Times New Roman"/>
          <w:sz w:val="28"/>
          <w:szCs w:val="28"/>
        </w:rPr>
      </w:pPr>
      <w:r>
        <w:rPr>
          <w:rFonts w:ascii="Times New Roman" w:hAnsi="Times New Roman"/>
          <w:sz w:val="28"/>
          <w:szCs w:val="28"/>
        </w:rPr>
        <w:t>д</w:t>
      </w:r>
      <w:r w:rsidRPr="004B50AF">
        <w:rPr>
          <w:rFonts w:ascii="Times New Roman" w:hAnsi="Times New Roman"/>
          <w:sz w:val="28"/>
          <w:szCs w:val="28"/>
        </w:rPr>
        <w:t>о Вищої ради правосуддя 14 вересня 2</w:t>
      </w:r>
      <w:r>
        <w:rPr>
          <w:rFonts w:ascii="Times New Roman" w:hAnsi="Times New Roman"/>
          <w:sz w:val="28"/>
          <w:szCs w:val="28"/>
        </w:rPr>
        <w:t xml:space="preserve">021 року за вхідним </w:t>
      </w:r>
      <w:r w:rsidRPr="004B50AF">
        <w:rPr>
          <w:rFonts w:ascii="Times New Roman" w:hAnsi="Times New Roman"/>
          <w:sz w:val="28"/>
          <w:szCs w:val="28"/>
        </w:rPr>
        <w:t xml:space="preserve">№ М-4740/0/7-21 надійшла дисциплінарна скарга </w:t>
      </w:r>
      <w:proofErr w:type="spellStart"/>
      <w:r w:rsidRPr="004B50AF">
        <w:rPr>
          <w:rFonts w:ascii="Times New Roman" w:hAnsi="Times New Roman"/>
          <w:sz w:val="28"/>
          <w:szCs w:val="28"/>
        </w:rPr>
        <w:t>Милейка</w:t>
      </w:r>
      <w:proofErr w:type="spellEnd"/>
      <w:r w:rsidRPr="004B50AF">
        <w:rPr>
          <w:rFonts w:ascii="Times New Roman" w:hAnsi="Times New Roman"/>
          <w:sz w:val="28"/>
          <w:szCs w:val="28"/>
        </w:rPr>
        <w:t xml:space="preserve"> А.О. на дії судді Святошинського районного суду міста Києва Шум Л.М. під час розгляду справи № 759/15306/17.</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Скаржник вказав, що суддя Шум Л.М. під час здійснення правосуддя порушила вимоги частини другої статті 158 Цивільного процесуального кодексу України (далі – ЦПК України) не розглянувши в п’ятиденний термін клопотання про скасування заходів забезпечення позову.   </w:t>
      </w:r>
    </w:p>
    <w:p w:rsidR="004B50AF" w:rsidRPr="004B50AF" w:rsidRDefault="004B50AF" w:rsidP="004B50AF">
      <w:pPr>
        <w:spacing w:after="0" w:line="240" w:lineRule="auto"/>
        <w:ind w:firstLine="567"/>
        <w:contextualSpacing/>
        <w:jc w:val="both"/>
        <w:rPr>
          <w:rFonts w:ascii="Times New Roman" w:hAnsi="Times New Roman"/>
          <w:sz w:val="28"/>
          <w:szCs w:val="28"/>
        </w:rPr>
      </w:pPr>
      <w:r w:rsidRPr="004B50AF">
        <w:rPr>
          <w:rFonts w:ascii="Times New Roman" w:hAnsi="Times New Roman"/>
          <w:sz w:val="28"/>
          <w:szCs w:val="28"/>
        </w:rPr>
        <w:t xml:space="preserve">Також, на переконання скаржника, суддя Шум Л.М. постановивши ухвалу від 10 березня 2021 року безпідставно зупинила провадження у справі                               № 759/15306/17. Зокрема зазначає, що в ухвалі суду номер справи, до розгляду якої зупинено провадження у справі № 759/15306/17, зазначено як справа                          № 759/17652/17. Проте, з Єдиного державного реєстру судових рішень вбачається, що за номером справи № 759/17652/17 значиться справа про притягнення особи до адміністративної відповідальності. За таких обставин скаржник посилається на відсутність будь-якого зв’язку між справою, яка перебувала на розгляді судді Шум Л.М. та справою до розгляду якої зупинено провадження. Також </w:t>
      </w:r>
      <w:proofErr w:type="spellStart"/>
      <w:r w:rsidRPr="004B50AF">
        <w:rPr>
          <w:rFonts w:ascii="Times New Roman" w:hAnsi="Times New Roman"/>
          <w:sz w:val="28"/>
          <w:szCs w:val="28"/>
        </w:rPr>
        <w:t>Милейко</w:t>
      </w:r>
      <w:proofErr w:type="spellEnd"/>
      <w:r w:rsidRPr="004B50AF">
        <w:rPr>
          <w:rFonts w:ascii="Times New Roman" w:hAnsi="Times New Roman"/>
          <w:sz w:val="28"/>
          <w:szCs w:val="28"/>
        </w:rPr>
        <w:t xml:space="preserve"> А.О. зазначає, що ухвала від 10 березня 2021 року у справі № 759/15306/17 не містить будь-якого обґрунтування щодо підстав зупинення провадження у даній справі.</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Крім того, </w:t>
      </w:r>
      <w:proofErr w:type="spellStart"/>
      <w:r w:rsidRPr="004B50AF">
        <w:rPr>
          <w:rFonts w:ascii="Times New Roman" w:hAnsi="Times New Roman"/>
          <w:sz w:val="28"/>
          <w:szCs w:val="28"/>
        </w:rPr>
        <w:t>Милейко</w:t>
      </w:r>
      <w:proofErr w:type="spellEnd"/>
      <w:r w:rsidRPr="004B50AF">
        <w:rPr>
          <w:rFonts w:ascii="Times New Roman" w:hAnsi="Times New Roman"/>
          <w:sz w:val="28"/>
          <w:szCs w:val="28"/>
        </w:rPr>
        <w:t xml:space="preserve"> А.О. зазначає, що після скасування судом апеляційної інстанції ухвали Святошинського районного суду міста Києва від 10 березня </w:t>
      </w:r>
      <w:r w:rsidRPr="004B50AF">
        <w:rPr>
          <w:rFonts w:ascii="Times New Roman" w:hAnsi="Times New Roman"/>
          <w:sz w:val="28"/>
          <w:szCs w:val="28"/>
        </w:rPr>
        <w:lastRenderedPageBreak/>
        <w:t>2021 року, суддя Шум Л.М. 11 травня 2021 року постановила ухвалу, якою виправила описку, допущену в ухвалі від 10 березня 2021 року, а саме описку в номері справи, до розгляду якої зупинялось провадження у справі                                       № 759/15306/17. Вважає, що такими діями суддя Шум Л.М. істотно порушила норми процесуального права під час здійснення правосуддя, що унеможливило учасниками судового процесу реалізацію наданих їм процесуальних прав та виконання процесуальних обов’язків.</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Водночас, на переконання скаржника, суддя Шум Л.М. вступила у змову із суддею Войтенко Ю.В., яка є дружиною представника позивача у справі                              № 759/15306/17 з метою безпідставного затягування або невжиття суддею заходів щодо розгляду вказаної справи протягом строку, встановленого законом.</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Ураховуючи викладене, скаржник просить притягнути суддю Святошинського районного суду міста Києва Шум Л.М. до дисциплінарної відповідальності.</w:t>
      </w:r>
    </w:p>
    <w:p w:rsidR="0047571C" w:rsidRPr="0047571C" w:rsidRDefault="0047571C" w:rsidP="0047571C">
      <w:pPr>
        <w:pStyle w:val="20"/>
        <w:shd w:val="clear" w:color="auto" w:fill="auto"/>
        <w:spacing w:after="0" w:line="240" w:lineRule="auto"/>
        <w:ind w:firstLine="567"/>
        <w:jc w:val="both"/>
        <w:rPr>
          <w:rFonts w:ascii="Times New Roman" w:hAnsi="Times New Roman" w:cs="Times New Roman"/>
          <w:b w:val="0"/>
          <w:sz w:val="28"/>
          <w:szCs w:val="28"/>
        </w:rPr>
      </w:pPr>
      <w:r w:rsidRPr="0047571C">
        <w:rPr>
          <w:rFonts w:ascii="Times New Roman" w:hAnsi="Times New Roman" w:cs="Times New Roman"/>
          <w:b w:val="0"/>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47571C" w:rsidRP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47571C" w:rsidRP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47571C">
        <w:rPr>
          <w:rFonts w:ascii="Times New Roman" w:hAnsi="Times New Roman"/>
          <w:sz w:val="28"/>
          <w:szCs w:val="28"/>
          <w:vertAlign w:val="superscript"/>
        </w:rPr>
        <w:t>7</w:t>
      </w:r>
      <w:r w:rsidRPr="0047571C">
        <w:rPr>
          <w:rFonts w:ascii="Times New Roman" w:hAnsi="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7571C" w:rsidRP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 xml:space="preserve">На підставі протоколу автоматизованого розподілу справи між членами Вищої ради правосуддя від </w:t>
      </w:r>
      <w:r w:rsidR="004B50AF">
        <w:rPr>
          <w:rFonts w:ascii="Times New Roman" w:hAnsi="Times New Roman"/>
          <w:sz w:val="28"/>
          <w:szCs w:val="28"/>
        </w:rPr>
        <w:t>8</w:t>
      </w:r>
      <w:r w:rsidR="00DD39E9">
        <w:rPr>
          <w:rFonts w:ascii="Times New Roman" w:hAnsi="Times New Roman"/>
          <w:sz w:val="28"/>
          <w:szCs w:val="28"/>
        </w:rPr>
        <w:t xml:space="preserve"> листопада 2023 року </w:t>
      </w:r>
      <w:r w:rsidRPr="0047571C">
        <w:rPr>
          <w:rFonts w:ascii="Times New Roman" w:hAnsi="Times New Roman"/>
          <w:sz w:val="28"/>
          <w:szCs w:val="28"/>
        </w:rPr>
        <w:t>вказану скаргу передано для попередньої перевірки члену Другої Дисциплінарної палати Вищої ради Мельнику О.П. (доповідач), який відповідно до пункту 23</w:t>
      </w:r>
      <w:r w:rsidRPr="0047571C">
        <w:rPr>
          <w:rFonts w:ascii="Times New Roman" w:hAnsi="Times New Roman"/>
          <w:sz w:val="28"/>
          <w:szCs w:val="28"/>
          <w:vertAlign w:val="superscript"/>
        </w:rPr>
        <w:t xml:space="preserve">7 </w:t>
      </w:r>
      <w:r w:rsidRPr="0047571C">
        <w:rPr>
          <w:rFonts w:ascii="Times New Roman" w:hAnsi="Times New Roman"/>
          <w:sz w:val="28"/>
          <w:szCs w:val="28"/>
        </w:rPr>
        <w:t xml:space="preserve">розділу ІІІ «Прикінцеві та перехідні положення» Закону України «Про Вищу раду </w:t>
      </w:r>
      <w:r w:rsidRPr="0047571C">
        <w:rPr>
          <w:rFonts w:ascii="Times New Roman" w:hAnsi="Times New Roman"/>
          <w:sz w:val="28"/>
          <w:szCs w:val="28"/>
        </w:rPr>
        <w:lastRenderedPageBreak/>
        <w:t>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t xml:space="preserve">За результатами попередньої перевірки скарги </w:t>
      </w:r>
      <w:proofErr w:type="spellStart"/>
      <w:r w:rsidR="004B50AF">
        <w:rPr>
          <w:rFonts w:ascii="Times New Roman" w:hAnsi="Times New Roman"/>
          <w:sz w:val="28"/>
          <w:szCs w:val="28"/>
        </w:rPr>
        <w:t>Милейка</w:t>
      </w:r>
      <w:proofErr w:type="spellEnd"/>
      <w:r w:rsidR="004B50AF">
        <w:rPr>
          <w:rFonts w:ascii="Times New Roman" w:hAnsi="Times New Roman"/>
          <w:sz w:val="28"/>
          <w:szCs w:val="28"/>
        </w:rPr>
        <w:t xml:space="preserve"> А.О. </w:t>
      </w:r>
      <w:r>
        <w:rPr>
          <w:rFonts w:ascii="Times New Roman" w:hAnsi="Times New Roman"/>
          <w:sz w:val="28"/>
          <w:szCs w:val="28"/>
        </w:rPr>
        <w:t xml:space="preserve">членом Другої Дисциплінарної палати Вищої ради правосуддя Мельником О.П. складено висновок </w:t>
      </w:r>
      <w:r w:rsidR="00DD39E9">
        <w:rPr>
          <w:rFonts w:ascii="Times New Roman" w:hAnsi="Times New Roman"/>
          <w:sz w:val="28"/>
          <w:szCs w:val="28"/>
        </w:rPr>
        <w:t xml:space="preserve">від </w:t>
      </w:r>
      <w:r w:rsidR="004B50AF">
        <w:rPr>
          <w:rFonts w:ascii="Times New Roman" w:hAnsi="Times New Roman"/>
          <w:sz w:val="28"/>
          <w:szCs w:val="28"/>
        </w:rPr>
        <w:t>24</w:t>
      </w:r>
      <w:r w:rsidR="00DD39E9">
        <w:rPr>
          <w:rFonts w:ascii="Times New Roman" w:hAnsi="Times New Roman"/>
          <w:sz w:val="28"/>
          <w:szCs w:val="28"/>
        </w:rPr>
        <w:t xml:space="preserve"> червня 2024 року </w:t>
      </w:r>
      <w:r>
        <w:rPr>
          <w:rFonts w:ascii="Times New Roman" w:hAnsi="Times New Roman"/>
          <w:sz w:val="28"/>
          <w:szCs w:val="28"/>
        </w:rPr>
        <w:t xml:space="preserve">з пропозицією залишити дисциплінарну скаргу без </w:t>
      </w:r>
      <w:r w:rsidR="00DD39E9">
        <w:rPr>
          <w:rFonts w:ascii="Times New Roman" w:hAnsi="Times New Roman"/>
          <w:sz w:val="28"/>
          <w:szCs w:val="28"/>
        </w:rPr>
        <w:t xml:space="preserve">розгляду та повернути скаржнику </w:t>
      </w:r>
      <w:r w:rsidR="00DD39E9" w:rsidRPr="00DD39E9">
        <w:rPr>
          <w:rFonts w:ascii="Times New Roman" w:hAnsi="Times New Roman"/>
          <w:sz w:val="28"/>
          <w:szCs w:val="28"/>
        </w:rPr>
        <w:t>(пункт</w:t>
      </w:r>
      <w:r w:rsidR="001E4CE5">
        <w:rPr>
          <w:rFonts w:ascii="Times New Roman" w:hAnsi="Times New Roman"/>
          <w:sz w:val="28"/>
          <w:szCs w:val="28"/>
        </w:rPr>
        <w:t>и</w:t>
      </w:r>
      <w:r w:rsidR="00DD39E9" w:rsidRPr="00DD39E9">
        <w:rPr>
          <w:rFonts w:ascii="Times New Roman" w:hAnsi="Times New Roman"/>
          <w:sz w:val="28"/>
          <w:szCs w:val="28"/>
        </w:rPr>
        <w:t xml:space="preserve"> 2, 3 частини першої статті 44 Закону України «Про Вищу раду правосуддя»).</w:t>
      </w:r>
    </w:p>
    <w:p w:rsidR="00DD39E9"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1E4CE5" w:rsidRPr="001E4CE5">
        <w:rPr>
          <w:rFonts w:ascii="Times New Roman" w:hAnsi="Times New Roman"/>
          <w:sz w:val="28"/>
          <w:szCs w:val="28"/>
        </w:rPr>
        <w:t xml:space="preserve">Розглянувши висновок доповідача – члена Другої Дисциплінарної палати Вищої ради правосуддя </w:t>
      </w:r>
      <w:r w:rsidR="001E4CE5">
        <w:rPr>
          <w:rFonts w:ascii="Times New Roman" w:hAnsi="Times New Roman"/>
          <w:sz w:val="28"/>
          <w:szCs w:val="28"/>
        </w:rPr>
        <w:t xml:space="preserve">Мельника О.П. </w:t>
      </w:r>
      <w:r w:rsidR="001E4CE5" w:rsidRPr="001E4CE5">
        <w:rPr>
          <w:rFonts w:ascii="Times New Roman" w:hAnsi="Times New Roman"/>
          <w:sz w:val="28"/>
          <w:szCs w:val="28"/>
        </w:rPr>
        <w:t>та додані до нього матеріали, Друга Дисциплінарна палата Вищої ради правосуддя встановила таке.</w:t>
      </w:r>
    </w:p>
    <w:p w:rsidR="0047571C" w:rsidRPr="0047571C" w:rsidRDefault="0047571C"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47571C" w:rsidRP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Відповідно до пунктів 1, 2,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1, 4 і 5 частини першої статті 44 цього Закону, – залишає без розгляду та повертає дисциплінарну скаргу скаржнику;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4B50AF" w:rsidRPr="004B50AF" w:rsidRDefault="0047571C"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4B50AF" w:rsidRPr="004B50AF">
        <w:rPr>
          <w:rFonts w:ascii="Times New Roman" w:hAnsi="Times New Roman"/>
          <w:sz w:val="28"/>
          <w:szCs w:val="28"/>
        </w:rPr>
        <w:t>Під час попередньої перевірки судді Шум Л.М. запропоновано надати пояснення з приводу обставин, викладених у скарзі з наданням підтверджуючих документів (за наявності).</w:t>
      </w:r>
    </w:p>
    <w:p w:rsidR="004B50AF" w:rsidRDefault="004B50AF"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З Єдиного державного реєстру судових рішень та пояснень судді Шум Л.М. вбачається, що на підставі постанови Касаційного цивільного суду у складі Верховного Суду від 27 травня 2020 року у провадження Святошинського районного суду міста Києва на новий розгляд надійшла справа за позовом  </w:t>
      </w:r>
      <w:r w:rsidR="007A51E3">
        <w:rPr>
          <w:rFonts w:ascii="Times New Roman" w:hAnsi="Times New Roman"/>
          <w:sz w:val="28"/>
          <w:szCs w:val="28"/>
        </w:rPr>
        <w:t>ОСОБА1</w:t>
      </w:r>
      <w:r w:rsidRPr="004B50AF">
        <w:rPr>
          <w:rFonts w:ascii="Times New Roman" w:hAnsi="Times New Roman"/>
          <w:sz w:val="28"/>
          <w:szCs w:val="28"/>
        </w:rPr>
        <w:t xml:space="preserve"> до </w:t>
      </w:r>
      <w:r w:rsidR="004C5EE7">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Протоколом повторного автоматизованого розподілу судової справи між суддями від 12 червня 2020 року зазначену вище справу передано до провадження судді Шум Л.М.</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Ухвалою судді Святошинського районного суду міста Києва Шум Л.М. від 22 червня 2020 року відкрито провадження у цивільній справі № 759/15306/17 за позовом </w:t>
      </w:r>
      <w:r w:rsidR="000E1661">
        <w:rPr>
          <w:rFonts w:ascii="Times New Roman" w:hAnsi="Times New Roman"/>
          <w:sz w:val="28"/>
          <w:szCs w:val="28"/>
        </w:rPr>
        <w:t>ОСОБА1</w:t>
      </w:r>
      <w:r w:rsidRPr="004B50AF">
        <w:rPr>
          <w:rFonts w:ascii="Times New Roman" w:hAnsi="Times New Roman"/>
          <w:sz w:val="28"/>
          <w:szCs w:val="28"/>
        </w:rPr>
        <w:t xml:space="preserve"> до </w:t>
      </w:r>
      <w:r w:rsidR="007A51E3">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 в порядку загального позовного провадження; призначено підготовче судове засідання на 26 жовтня 2020 року.</w:t>
      </w:r>
    </w:p>
    <w:p w:rsidR="004B50AF" w:rsidRDefault="004B50AF"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Ухвалою суду від 14 липня 2020 року задоволено заяву представника позивача </w:t>
      </w:r>
      <w:r w:rsidR="000E1661">
        <w:rPr>
          <w:rFonts w:ascii="Times New Roman" w:hAnsi="Times New Roman"/>
          <w:sz w:val="28"/>
          <w:szCs w:val="28"/>
        </w:rPr>
        <w:t>ОСОБА1</w:t>
      </w:r>
      <w:r w:rsidRPr="004B50AF">
        <w:rPr>
          <w:rFonts w:ascii="Times New Roman" w:hAnsi="Times New Roman"/>
          <w:sz w:val="28"/>
          <w:szCs w:val="28"/>
        </w:rPr>
        <w:t xml:space="preserve"> – </w:t>
      </w:r>
      <w:r w:rsidR="00344B04">
        <w:rPr>
          <w:rFonts w:ascii="Times New Roman" w:hAnsi="Times New Roman"/>
          <w:sz w:val="28"/>
          <w:szCs w:val="28"/>
        </w:rPr>
        <w:t>ОСОБА3</w:t>
      </w:r>
      <w:bookmarkStart w:id="0" w:name="_GoBack"/>
      <w:bookmarkEnd w:id="0"/>
      <w:r w:rsidRPr="004B50AF">
        <w:rPr>
          <w:rFonts w:ascii="Times New Roman" w:hAnsi="Times New Roman"/>
          <w:sz w:val="28"/>
          <w:szCs w:val="28"/>
        </w:rPr>
        <w:t xml:space="preserve"> про вжиття заходів забезпечення позову у цивільній справі за позовом </w:t>
      </w:r>
      <w:r w:rsidR="000E1661">
        <w:rPr>
          <w:rFonts w:ascii="Times New Roman" w:hAnsi="Times New Roman"/>
          <w:sz w:val="28"/>
          <w:szCs w:val="28"/>
        </w:rPr>
        <w:t>ОСОБА1</w:t>
      </w:r>
      <w:r w:rsidRPr="004B50AF">
        <w:rPr>
          <w:rFonts w:ascii="Times New Roman" w:hAnsi="Times New Roman"/>
          <w:sz w:val="28"/>
          <w:szCs w:val="28"/>
        </w:rPr>
        <w:t xml:space="preserve"> до </w:t>
      </w:r>
      <w:r w:rsidR="007A51E3">
        <w:rPr>
          <w:rFonts w:ascii="Times New Roman" w:hAnsi="Times New Roman"/>
          <w:sz w:val="28"/>
          <w:szCs w:val="28"/>
        </w:rPr>
        <w:t>ОСОБА2</w:t>
      </w:r>
      <w:r w:rsidRPr="004B50AF">
        <w:rPr>
          <w:rFonts w:ascii="Times New Roman" w:hAnsi="Times New Roman"/>
          <w:sz w:val="28"/>
          <w:szCs w:val="28"/>
        </w:rPr>
        <w:t xml:space="preserve"> про визнання договору </w:t>
      </w:r>
      <w:r w:rsidRPr="004B50AF">
        <w:rPr>
          <w:rFonts w:ascii="Times New Roman" w:hAnsi="Times New Roman"/>
          <w:sz w:val="28"/>
          <w:szCs w:val="28"/>
        </w:rPr>
        <w:lastRenderedPageBreak/>
        <w:t xml:space="preserve">недійсним та стягнення коштів; накладено арешт на 1\2 частину квартири, загальною площею 82,5 </w:t>
      </w:r>
      <w:proofErr w:type="spellStart"/>
      <w:r w:rsidRPr="004B50AF">
        <w:rPr>
          <w:rFonts w:ascii="Times New Roman" w:hAnsi="Times New Roman"/>
          <w:sz w:val="28"/>
          <w:szCs w:val="28"/>
        </w:rPr>
        <w:t>кв.м</w:t>
      </w:r>
      <w:proofErr w:type="spellEnd"/>
      <w:r w:rsidRPr="004B50AF">
        <w:rPr>
          <w:rFonts w:ascii="Times New Roman" w:hAnsi="Times New Roman"/>
          <w:sz w:val="28"/>
          <w:szCs w:val="28"/>
        </w:rPr>
        <w:t xml:space="preserve">., що знаходиться </w:t>
      </w:r>
      <w:r>
        <w:rPr>
          <w:rFonts w:ascii="Times New Roman" w:hAnsi="Times New Roman"/>
          <w:sz w:val="28"/>
          <w:szCs w:val="28"/>
        </w:rPr>
        <w:t xml:space="preserve">за </w:t>
      </w:r>
      <w:proofErr w:type="spellStart"/>
      <w:r>
        <w:rPr>
          <w:rFonts w:ascii="Times New Roman" w:hAnsi="Times New Roman"/>
          <w:sz w:val="28"/>
          <w:szCs w:val="28"/>
        </w:rPr>
        <w:t>адресою</w:t>
      </w:r>
      <w:proofErr w:type="spellEnd"/>
      <w:r>
        <w:rPr>
          <w:rFonts w:ascii="Times New Roman" w:hAnsi="Times New Roman"/>
          <w:sz w:val="28"/>
          <w:szCs w:val="28"/>
        </w:rPr>
        <w:t xml:space="preserve"> </w:t>
      </w:r>
      <w:r w:rsidR="006159BB">
        <w:rPr>
          <w:rFonts w:ascii="Times New Roman" w:hAnsi="Times New Roman"/>
          <w:sz w:val="28"/>
          <w:szCs w:val="28"/>
        </w:rPr>
        <w:t>АДРЕСА1</w:t>
      </w:r>
      <w:r w:rsidRPr="004B50AF">
        <w:rPr>
          <w:rFonts w:ascii="Times New Roman" w:hAnsi="Times New Roman"/>
          <w:sz w:val="28"/>
          <w:szCs w:val="28"/>
        </w:rPr>
        <w:t>, реєстраційний номер об’єкту</w:t>
      </w:r>
      <w:r w:rsidR="00344B04">
        <w:rPr>
          <w:rFonts w:ascii="Times New Roman" w:hAnsi="Times New Roman"/>
          <w:sz w:val="28"/>
          <w:szCs w:val="28"/>
        </w:rPr>
        <w:t xml:space="preserve"> нерухомого майна – ____</w:t>
      </w:r>
      <w:r w:rsidRPr="004B50AF">
        <w:rPr>
          <w:rFonts w:ascii="Times New Roman" w:hAnsi="Times New Roman"/>
          <w:sz w:val="28"/>
          <w:szCs w:val="28"/>
        </w:rPr>
        <w:t xml:space="preserve">, номер запису про право власності 12252101; накладено арешт на гаражний бокс загальною площею 20,7 </w:t>
      </w:r>
      <w:proofErr w:type="spellStart"/>
      <w:r w:rsidRPr="004B50AF">
        <w:rPr>
          <w:rFonts w:ascii="Times New Roman" w:hAnsi="Times New Roman"/>
          <w:sz w:val="28"/>
          <w:szCs w:val="28"/>
        </w:rPr>
        <w:t>кв.м</w:t>
      </w:r>
      <w:proofErr w:type="spellEnd"/>
      <w:r w:rsidRPr="004B50AF">
        <w:rPr>
          <w:rFonts w:ascii="Times New Roman" w:hAnsi="Times New Roman"/>
          <w:sz w:val="28"/>
          <w:szCs w:val="28"/>
        </w:rPr>
        <w:t xml:space="preserve">., розташований за адресою: м. Київ, «Чайка» </w:t>
      </w:r>
      <w:proofErr w:type="spellStart"/>
      <w:r w:rsidRPr="004B50AF">
        <w:rPr>
          <w:rFonts w:ascii="Times New Roman" w:hAnsi="Times New Roman"/>
          <w:sz w:val="28"/>
          <w:szCs w:val="28"/>
        </w:rPr>
        <w:t>автогаражний</w:t>
      </w:r>
      <w:proofErr w:type="spellEnd"/>
      <w:r w:rsidRPr="004B50AF">
        <w:rPr>
          <w:rFonts w:ascii="Times New Roman" w:hAnsi="Times New Roman"/>
          <w:sz w:val="28"/>
          <w:szCs w:val="28"/>
        </w:rPr>
        <w:t xml:space="preserve"> кооператив (Подільський район), гараж 71, адреса ГК: м. Київ, вул. Кирилівська, 82 (реєстраційний номер об’єкта нерухомого майна 1174694880000), який належить відповідачу </w:t>
      </w:r>
      <w:r w:rsidR="007A51E3">
        <w:rPr>
          <w:rFonts w:ascii="Times New Roman" w:hAnsi="Times New Roman"/>
          <w:sz w:val="28"/>
          <w:szCs w:val="28"/>
        </w:rPr>
        <w:t>ОСОБА2</w:t>
      </w:r>
      <w:r w:rsidRPr="004B50AF">
        <w:rPr>
          <w:rFonts w:ascii="Times New Roman" w:hAnsi="Times New Roman"/>
          <w:sz w:val="28"/>
          <w:szCs w:val="28"/>
        </w:rPr>
        <w:t xml:space="preserve"> на праві приватної власності; накладено арешт на автомобіль марки </w:t>
      </w:r>
      <w:proofErr w:type="spellStart"/>
      <w:r w:rsidRPr="004B50AF">
        <w:rPr>
          <w:rFonts w:ascii="Times New Roman" w:hAnsi="Times New Roman"/>
          <w:sz w:val="28"/>
          <w:szCs w:val="28"/>
        </w:rPr>
        <w:t>Renault</w:t>
      </w:r>
      <w:proofErr w:type="spellEnd"/>
      <w:r w:rsidRPr="004B50AF">
        <w:rPr>
          <w:rFonts w:ascii="Times New Roman" w:hAnsi="Times New Roman"/>
          <w:sz w:val="28"/>
          <w:szCs w:val="28"/>
        </w:rPr>
        <w:t xml:space="preserve"> </w:t>
      </w:r>
      <w:proofErr w:type="spellStart"/>
      <w:r w:rsidRPr="004B50AF">
        <w:rPr>
          <w:rFonts w:ascii="Times New Roman" w:hAnsi="Times New Roman"/>
          <w:sz w:val="28"/>
          <w:szCs w:val="28"/>
        </w:rPr>
        <w:t>Logan</w:t>
      </w:r>
      <w:proofErr w:type="spellEnd"/>
      <w:r w:rsidRPr="004B50AF">
        <w:rPr>
          <w:rFonts w:ascii="Times New Roman" w:hAnsi="Times New Roman"/>
          <w:sz w:val="28"/>
          <w:szCs w:val="28"/>
        </w:rPr>
        <w:t xml:space="preserve"> </w:t>
      </w:r>
      <w:proofErr w:type="spellStart"/>
      <w:r w:rsidRPr="004B50AF">
        <w:rPr>
          <w:rFonts w:ascii="Times New Roman" w:hAnsi="Times New Roman"/>
          <w:sz w:val="28"/>
          <w:szCs w:val="28"/>
        </w:rPr>
        <w:t>Van</w:t>
      </w:r>
      <w:proofErr w:type="spellEnd"/>
      <w:r w:rsidRPr="004B50AF">
        <w:rPr>
          <w:rFonts w:ascii="Times New Roman" w:hAnsi="Times New Roman"/>
          <w:sz w:val="28"/>
          <w:szCs w:val="28"/>
        </w:rPr>
        <w:t xml:space="preserve"> </w:t>
      </w:r>
      <w:proofErr w:type="spellStart"/>
      <w:r w:rsidRPr="004B50AF">
        <w:rPr>
          <w:rFonts w:ascii="Times New Roman" w:hAnsi="Times New Roman"/>
          <w:sz w:val="28"/>
          <w:szCs w:val="28"/>
        </w:rPr>
        <w:t>д.н.з</w:t>
      </w:r>
      <w:proofErr w:type="spellEnd"/>
      <w:r w:rsidRPr="004B50AF">
        <w:rPr>
          <w:rFonts w:ascii="Times New Roman" w:hAnsi="Times New Roman"/>
          <w:sz w:val="28"/>
          <w:szCs w:val="28"/>
        </w:rPr>
        <w:t xml:space="preserve">. </w:t>
      </w:r>
      <w:r w:rsidR="006159BB">
        <w:rPr>
          <w:rFonts w:ascii="Times New Roman" w:hAnsi="Times New Roman"/>
          <w:b/>
          <w:sz w:val="28"/>
          <w:szCs w:val="28"/>
        </w:rPr>
        <w:t>____</w:t>
      </w:r>
      <w:r w:rsidRPr="004B50AF">
        <w:rPr>
          <w:rFonts w:ascii="Times New Roman" w:hAnsi="Times New Roman"/>
          <w:sz w:val="28"/>
          <w:szCs w:val="28"/>
        </w:rPr>
        <w:t xml:space="preserve">, номер кузова VF1FSRB1543899856, який належить відповідачу </w:t>
      </w:r>
      <w:r w:rsidR="007A51E3">
        <w:rPr>
          <w:rFonts w:ascii="Times New Roman" w:hAnsi="Times New Roman"/>
          <w:sz w:val="28"/>
          <w:szCs w:val="28"/>
        </w:rPr>
        <w:t>ОСОБА2</w:t>
      </w:r>
      <w:r w:rsidRPr="004B50AF">
        <w:rPr>
          <w:rFonts w:ascii="Times New Roman" w:hAnsi="Times New Roman"/>
          <w:sz w:val="28"/>
          <w:szCs w:val="28"/>
        </w:rPr>
        <w:t xml:space="preserve"> на праві приватної власності.</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Не погоджуючись з вказаним рішенням, </w:t>
      </w:r>
      <w:r w:rsidR="007A51E3">
        <w:rPr>
          <w:rFonts w:ascii="Times New Roman" w:hAnsi="Times New Roman"/>
          <w:sz w:val="28"/>
          <w:szCs w:val="28"/>
        </w:rPr>
        <w:t>ОСОБА2</w:t>
      </w:r>
      <w:r w:rsidRPr="004B50AF">
        <w:rPr>
          <w:rFonts w:ascii="Times New Roman" w:hAnsi="Times New Roman"/>
          <w:sz w:val="28"/>
          <w:szCs w:val="28"/>
        </w:rPr>
        <w:t xml:space="preserve"> звернувся з апеляційною скаргою, в якій просив ухвалу суду скасувати, у задоволенні вимог заяви відмовити.</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На підтвердження вимог, викладених в апеляційній скарзі, апелянт посилався на необґрунтованість висновків суду першої інстанції. Вважав, що судом першої інстанції не повно з’ясовані обставини справи, зокрема те, що позов вже забезпечений відповідно до ухвали Святошинського районного суду міста Києва від 20 листопада 2017 року, якою вже накладено арешт на квартиру </w:t>
      </w:r>
      <w:r w:rsidR="006159BB">
        <w:rPr>
          <w:rFonts w:ascii="Times New Roman" w:hAnsi="Times New Roman"/>
          <w:sz w:val="28"/>
          <w:szCs w:val="28"/>
        </w:rPr>
        <w:t>АДРЕСА1</w:t>
      </w:r>
      <w:r w:rsidRPr="004B50AF">
        <w:rPr>
          <w:rFonts w:ascii="Times New Roman" w:hAnsi="Times New Roman"/>
          <w:sz w:val="28"/>
          <w:szCs w:val="28"/>
        </w:rPr>
        <w:t xml:space="preserve">, ухвала не скасована, забезпечення діє, відомості про обтяження внесені в реєстр речових прав. Вказував, що судом першої інстанції необґрунтовано повторно накладено арешт. Не перевірено також судом першої інстанції і співмірності вимог, оскільки вартість квартири орієнтовно становить 90 тисяч доларів США, вимоги позову зводяться до стягнення суми, яка покривається вартістю квартири, підстави для накладення арешту на гаражний бокс та автомобіль відсутні. Додатково вказував і на те, що усе майно, що йому належить вже перебуває під арештом у межах кримінального провадження за заявою </w:t>
      </w:r>
      <w:r w:rsidR="000E1661">
        <w:rPr>
          <w:rFonts w:ascii="Times New Roman" w:hAnsi="Times New Roman"/>
          <w:sz w:val="28"/>
          <w:szCs w:val="28"/>
        </w:rPr>
        <w:t>ОСОБА1</w:t>
      </w:r>
      <w:r w:rsidRPr="004B50AF">
        <w:rPr>
          <w:rFonts w:ascii="Times New Roman" w:hAnsi="Times New Roman"/>
          <w:sz w:val="28"/>
          <w:szCs w:val="28"/>
        </w:rPr>
        <w:t>.</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Постановою Київського апеляційного суду від 7 вересня 2020 року апеляційну скаргу </w:t>
      </w:r>
      <w:r w:rsidR="007A51E3">
        <w:rPr>
          <w:rFonts w:ascii="Times New Roman" w:hAnsi="Times New Roman"/>
          <w:sz w:val="28"/>
          <w:szCs w:val="28"/>
        </w:rPr>
        <w:t>ОСОБА2</w:t>
      </w:r>
      <w:r w:rsidRPr="004B50AF">
        <w:rPr>
          <w:rFonts w:ascii="Times New Roman" w:hAnsi="Times New Roman"/>
          <w:sz w:val="28"/>
          <w:szCs w:val="28"/>
        </w:rPr>
        <w:t xml:space="preserve"> на ухвалу Святошинського районного суду міста Києва від 14 липня 2020 року залишено без задоволення; ухвалу Святошинського районного суду міста Києва від 14 липня 2020 року залишено без змін.</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Мотивуючи вказане рішення суд апеляційної інстанції, зокрема, зазначив, що ухвалюючи рішення про накладення арешту в якості забезпечення на 1\2 частину квартири, загальною площею 82,5 </w:t>
      </w:r>
      <w:proofErr w:type="spellStart"/>
      <w:r w:rsidRPr="004B50AF">
        <w:rPr>
          <w:rFonts w:ascii="Times New Roman" w:hAnsi="Times New Roman"/>
          <w:sz w:val="28"/>
          <w:szCs w:val="28"/>
        </w:rPr>
        <w:t>кв</w:t>
      </w:r>
      <w:proofErr w:type="spellEnd"/>
      <w:r w:rsidRPr="004B50AF">
        <w:rPr>
          <w:rFonts w:ascii="Times New Roman" w:hAnsi="Times New Roman"/>
          <w:sz w:val="28"/>
          <w:szCs w:val="28"/>
        </w:rPr>
        <w:t xml:space="preserve">. м., що знаходиться за </w:t>
      </w:r>
      <w:proofErr w:type="spellStart"/>
      <w:r w:rsidRPr="004B50AF">
        <w:rPr>
          <w:rFonts w:ascii="Times New Roman" w:hAnsi="Times New Roman"/>
          <w:sz w:val="28"/>
          <w:szCs w:val="28"/>
        </w:rPr>
        <w:t>адресою</w:t>
      </w:r>
      <w:proofErr w:type="spellEnd"/>
      <w:r w:rsidRPr="004B50AF">
        <w:rPr>
          <w:rFonts w:ascii="Times New Roman" w:hAnsi="Times New Roman"/>
          <w:sz w:val="28"/>
          <w:szCs w:val="28"/>
        </w:rPr>
        <w:t xml:space="preserve"> </w:t>
      </w:r>
      <w:r w:rsidR="006159BB">
        <w:rPr>
          <w:rFonts w:ascii="Times New Roman" w:hAnsi="Times New Roman"/>
          <w:sz w:val="28"/>
          <w:szCs w:val="28"/>
        </w:rPr>
        <w:t>АДРЕСА1</w:t>
      </w:r>
      <w:r w:rsidRPr="004B50AF">
        <w:rPr>
          <w:rFonts w:ascii="Times New Roman" w:hAnsi="Times New Roman"/>
          <w:sz w:val="28"/>
          <w:szCs w:val="28"/>
        </w:rPr>
        <w:t>, судом взято до уваги інтереси не тільки позивача, а й інших осіб, права яких можуть бути порушені у зв’язку із застосуванням відповідних заходів. З урахуванням інформації про фактичну відсутність одноособового права відповідача на вказану квартиру, арешт накладено лише на належну частку відповідача. Питання про скасування арешту, накладеного ухвалою Святошинського райсуду міста Києва</w:t>
      </w:r>
      <w:r w:rsidR="00344B04">
        <w:rPr>
          <w:rFonts w:ascii="Times New Roman" w:hAnsi="Times New Roman"/>
          <w:sz w:val="28"/>
          <w:szCs w:val="28"/>
        </w:rPr>
        <w:t xml:space="preserve"> від </w:t>
      </w:r>
      <w:r w:rsidRPr="004B50AF">
        <w:rPr>
          <w:rFonts w:ascii="Times New Roman" w:hAnsi="Times New Roman"/>
          <w:sz w:val="28"/>
          <w:szCs w:val="28"/>
        </w:rPr>
        <w:t>20 листопада 2017 року може бути ініційовано відповідачем в порядку статті 158 ЦПК України та не може само по собі бути підставою для скасування законної ухвали.</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26 жовтня 2020 року підготовче судове засідання відкладено у зв’язку з неявкою позивача. Розгляд справи призначено на 23 лютого 2021 року. </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lastRenderedPageBreak/>
        <w:tab/>
      </w:r>
      <w:r w:rsidRPr="004B50AF">
        <w:rPr>
          <w:rFonts w:ascii="Times New Roman" w:hAnsi="Times New Roman"/>
          <w:sz w:val="28"/>
          <w:szCs w:val="28"/>
        </w:rPr>
        <w:t>20 лютого 2021 року до суду надійшло клопотання від представника відповідача про скасування заходів забезпечення позову, вжитих ухвалою Святошинського районного суду міста Києва від 20 листопада 2017 року.</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23 лютого 2021 року підготовче судове засідання відкладено у зв’язку з повторною неявкою позивача. Розгляд справи призначено на 10 березня                     2021 року.</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Надалі, від представника позивача </w:t>
      </w:r>
      <w:r w:rsidR="000E1661">
        <w:rPr>
          <w:rFonts w:ascii="Times New Roman" w:hAnsi="Times New Roman"/>
          <w:sz w:val="28"/>
          <w:szCs w:val="28"/>
        </w:rPr>
        <w:t>ОСОБА1</w:t>
      </w:r>
      <w:r w:rsidRPr="004B50AF">
        <w:rPr>
          <w:rFonts w:ascii="Times New Roman" w:hAnsi="Times New Roman"/>
          <w:sz w:val="28"/>
          <w:szCs w:val="28"/>
        </w:rPr>
        <w:t xml:space="preserve"> – </w:t>
      </w:r>
      <w:proofErr w:type="spellStart"/>
      <w:r w:rsidRPr="004B50AF">
        <w:rPr>
          <w:rFonts w:ascii="Times New Roman" w:hAnsi="Times New Roman"/>
          <w:sz w:val="28"/>
          <w:szCs w:val="28"/>
        </w:rPr>
        <w:t>Вольвак</w:t>
      </w:r>
      <w:proofErr w:type="spellEnd"/>
      <w:r w:rsidRPr="004B50AF">
        <w:rPr>
          <w:rFonts w:ascii="Times New Roman" w:hAnsi="Times New Roman"/>
          <w:sz w:val="28"/>
          <w:szCs w:val="28"/>
        </w:rPr>
        <w:t xml:space="preserve"> О.М. через канцелярію суду надійшло клопотання про зупинення провадження у справі                   № 759/15306/17 до закінчення перегляду у касаційному порядку Касаційним цивільним судом у складі Верховного Суду справи № 759/17652/17. Крім того представник позивача подав письмову заяву про розгляд даного питання без його участі.</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Ухвалою Святошинського районного суду міста Києва від 10 березня                    2021 року задоволено клопотання представника позивача </w:t>
      </w:r>
      <w:r w:rsidR="000E1661">
        <w:rPr>
          <w:rFonts w:ascii="Times New Roman" w:hAnsi="Times New Roman"/>
          <w:sz w:val="28"/>
          <w:szCs w:val="28"/>
        </w:rPr>
        <w:t>ОСОБА1</w:t>
      </w:r>
      <w:r w:rsidRPr="004B50AF">
        <w:rPr>
          <w:rFonts w:ascii="Times New Roman" w:hAnsi="Times New Roman"/>
          <w:sz w:val="28"/>
          <w:szCs w:val="28"/>
        </w:rPr>
        <w:t xml:space="preserve"> –              </w:t>
      </w:r>
      <w:proofErr w:type="spellStart"/>
      <w:r w:rsidRPr="004B50AF">
        <w:rPr>
          <w:rFonts w:ascii="Times New Roman" w:hAnsi="Times New Roman"/>
          <w:sz w:val="28"/>
          <w:szCs w:val="28"/>
        </w:rPr>
        <w:t>Вольвак</w:t>
      </w:r>
      <w:proofErr w:type="spellEnd"/>
      <w:r w:rsidRPr="004B50AF">
        <w:rPr>
          <w:rFonts w:ascii="Times New Roman" w:hAnsi="Times New Roman"/>
          <w:sz w:val="28"/>
          <w:szCs w:val="28"/>
        </w:rPr>
        <w:t xml:space="preserve"> О.М. про зупинення провадження; зупинено підготовче провадження у цивільній справі за позовом </w:t>
      </w:r>
      <w:r w:rsidR="007A51E3">
        <w:rPr>
          <w:rFonts w:ascii="Times New Roman" w:hAnsi="Times New Roman"/>
          <w:sz w:val="28"/>
          <w:szCs w:val="28"/>
        </w:rPr>
        <w:t>ОСОБА1</w:t>
      </w:r>
      <w:r w:rsidRPr="004B50AF">
        <w:rPr>
          <w:rFonts w:ascii="Times New Roman" w:hAnsi="Times New Roman"/>
          <w:sz w:val="28"/>
          <w:szCs w:val="28"/>
        </w:rPr>
        <w:t xml:space="preserve"> до </w:t>
      </w:r>
      <w:r w:rsidR="007A51E3">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 – до закінчення перегляду у касаційному порядку Касаційним цивільним судом у складі Верховного Суду справи № 759/17652/17.</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Вказана ухвала мотивована тим, що з наявних письмових матеріалів справи вбачається, що дійсно справа № 759/15306/17 взаємопов’язана із вимогами у цивільній справі № 759/17652/17. Отже, суд першої інстанції вважає, що у разі не зупинення провадження у даній справі буде порушено конституційне право сторін на належний, повний та всебічний розгляд даної справи, а тому провадження у справі має бути зупинено.</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Постановою Київського апеляційного суду від 22 квітня 2021 року апеляційну скаргу представника відповідача </w:t>
      </w:r>
      <w:r w:rsidR="007A51E3">
        <w:rPr>
          <w:rFonts w:ascii="Times New Roman" w:hAnsi="Times New Roman"/>
          <w:sz w:val="28"/>
          <w:szCs w:val="28"/>
        </w:rPr>
        <w:t>ОСОБА2</w:t>
      </w:r>
      <w:r w:rsidRPr="004B50AF">
        <w:rPr>
          <w:rFonts w:ascii="Times New Roman" w:hAnsi="Times New Roman"/>
          <w:sz w:val="28"/>
          <w:szCs w:val="28"/>
        </w:rPr>
        <w:t xml:space="preserve"> адвоката                 </w:t>
      </w:r>
      <w:proofErr w:type="spellStart"/>
      <w:r w:rsidRPr="004B50AF">
        <w:rPr>
          <w:rFonts w:ascii="Times New Roman" w:hAnsi="Times New Roman"/>
          <w:sz w:val="28"/>
          <w:szCs w:val="28"/>
        </w:rPr>
        <w:t>Шкурідіна</w:t>
      </w:r>
      <w:proofErr w:type="spellEnd"/>
      <w:r w:rsidRPr="004B50AF">
        <w:rPr>
          <w:rFonts w:ascii="Times New Roman" w:hAnsi="Times New Roman"/>
          <w:sz w:val="28"/>
          <w:szCs w:val="28"/>
        </w:rPr>
        <w:t xml:space="preserve"> Є.Є. задоволено; ухвалу Святошинського районного суду міста Києва від 10 березня 2021 року скасовано, а справу направлено для продовження розгляду до суду першої інстанції.</w:t>
      </w:r>
    </w:p>
    <w:p w:rsid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Приймаючи вказану постанову суд апеляційної інстанції зазначив, що:  «задовольняючи клопотання представника </w:t>
      </w:r>
      <w:r w:rsidR="007A51E3">
        <w:rPr>
          <w:rFonts w:ascii="Times New Roman" w:hAnsi="Times New Roman"/>
          <w:sz w:val="28"/>
          <w:szCs w:val="28"/>
        </w:rPr>
        <w:t>ОСОБА1</w:t>
      </w:r>
      <w:r w:rsidRPr="004B50AF">
        <w:rPr>
          <w:rFonts w:ascii="Times New Roman" w:hAnsi="Times New Roman"/>
          <w:sz w:val="28"/>
          <w:szCs w:val="28"/>
        </w:rPr>
        <w:t xml:space="preserve"> адвоката </w:t>
      </w:r>
      <w:proofErr w:type="spellStart"/>
      <w:r w:rsidRPr="004B50AF">
        <w:rPr>
          <w:rFonts w:ascii="Times New Roman" w:hAnsi="Times New Roman"/>
          <w:sz w:val="28"/>
          <w:szCs w:val="28"/>
        </w:rPr>
        <w:t>Вольвак</w:t>
      </w:r>
      <w:proofErr w:type="spellEnd"/>
      <w:r w:rsidRPr="004B50AF">
        <w:rPr>
          <w:rFonts w:ascii="Times New Roman" w:hAnsi="Times New Roman"/>
          <w:sz w:val="28"/>
          <w:szCs w:val="28"/>
        </w:rPr>
        <w:t xml:space="preserve"> О.М., суд першої інстанції посилався на те, що справа № 759/15306/17 взаємопов’язана із вимогами у цивільній справі № 759/17652/17. Проте, з Єдиного державного реєстру судових рішень вбачається, що під № 759/17652/17 була розглянута справа про адміністративне правопорушення. Отже, ця справа не пов’язана з розглядом справи за позовом </w:t>
      </w:r>
      <w:r w:rsidR="007A51E3">
        <w:rPr>
          <w:rFonts w:ascii="Times New Roman" w:hAnsi="Times New Roman"/>
          <w:sz w:val="28"/>
          <w:szCs w:val="28"/>
        </w:rPr>
        <w:t>ОСОБА1</w:t>
      </w:r>
      <w:r w:rsidRPr="004B50AF">
        <w:rPr>
          <w:rFonts w:ascii="Times New Roman" w:hAnsi="Times New Roman"/>
          <w:sz w:val="28"/>
          <w:szCs w:val="28"/>
        </w:rPr>
        <w:t xml:space="preserve"> до </w:t>
      </w:r>
      <w:r w:rsidR="007A51E3">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 Суд першої інстанції в порушення вимог пункту 6 частини першої статті 251 ЦПК України, зазначивши конкретну іншу справу, до вирішення якої зупиняється провадження у справі, не проаналізував предмети та підстави позовів у обох справах і не вказав об’єктивні обставини, які б давали обґрунтовані підстави для висновку про неможливість розгляду справи за позовом </w:t>
      </w:r>
      <w:r w:rsidR="007A51E3">
        <w:rPr>
          <w:rFonts w:ascii="Times New Roman" w:hAnsi="Times New Roman"/>
          <w:sz w:val="28"/>
          <w:szCs w:val="28"/>
        </w:rPr>
        <w:t>ОСОБА1</w:t>
      </w:r>
      <w:r w:rsidRPr="004B50AF">
        <w:rPr>
          <w:rFonts w:ascii="Times New Roman" w:hAnsi="Times New Roman"/>
          <w:sz w:val="28"/>
          <w:szCs w:val="28"/>
        </w:rPr>
        <w:t xml:space="preserve"> до </w:t>
      </w:r>
      <w:r w:rsidR="007A51E3">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 до розгляду Верховним судом іншої справи».</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Ухвалою Святошинського районного суду міста Києва (суддя Шум Л.М.) від 11 травня 2021 року виправлено описки, допущені в ухвалі Святошинського </w:t>
      </w:r>
      <w:r w:rsidRPr="004B50AF">
        <w:rPr>
          <w:rFonts w:ascii="Times New Roman" w:hAnsi="Times New Roman"/>
          <w:sz w:val="28"/>
          <w:szCs w:val="28"/>
        </w:rPr>
        <w:lastRenderedPageBreak/>
        <w:t xml:space="preserve">районного суду міста Києва від 10 березня 2021 року про зупинення провадження у справі за позовом </w:t>
      </w:r>
      <w:r w:rsidR="007A51E3">
        <w:rPr>
          <w:rFonts w:ascii="Times New Roman" w:hAnsi="Times New Roman"/>
          <w:sz w:val="28"/>
          <w:szCs w:val="28"/>
        </w:rPr>
        <w:t>ОСОБА1</w:t>
      </w:r>
      <w:r w:rsidRPr="004B50AF">
        <w:rPr>
          <w:rFonts w:ascii="Times New Roman" w:hAnsi="Times New Roman"/>
          <w:sz w:val="28"/>
          <w:szCs w:val="28"/>
        </w:rPr>
        <w:t xml:space="preserve"> до </w:t>
      </w:r>
      <w:r w:rsidR="004C5EE7">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 а саме: у мотивувальній та резолютивній частині </w:t>
      </w:r>
      <w:proofErr w:type="spellStart"/>
      <w:r w:rsidRPr="004B50AF">
        <w:rPr>
          <w:rFonts w:ascii="Times New Roman" w:hAnsi="Times New Roman"/>
          <w:sz w:val="28"/>
          <w:szCs w:val="28"/>
        </w:rPr>
        <w:t>внести</w:t>
      </w:r>
      <w:proofErr w:type="spellEnd"/>
      <w:r w:rsidRPr="004B50AF">
        <w:rPr>
          <w:rFonts w:ascii="Times New Roman" w:hAnsi="Times New Roman"/>
          <w:sz w:val="28"/>
          <w:szCs w:val="28"/>
        </w:rPr>
        <w:t xml:space="preserve"> дані «до закінчення перегляду у касаційному порядку Верховним судом у складі Касаційного цивільного суду справи </w:t>
      </w:r>
      <w:r w:rsidRPr="004B50AF">
        <w:rPr>
          <w:rFonts w:ascii="Times New Roman" w:hAnsi="Times New Roman"/>
          <w:b/>
          <w:bCs/>
          <w:sz w:val="28"/>
          <w:szCs w:val="28"/>
        </w:rPr>
        <w:t>754/11830/19</w:t>
      </w:r>
      <w:r w:rsidRPr="004B50AF">
        <w:rPr>
          <w:rFonts w:ascii="Times New Roman" w:hAnsi="Times New Roman"/>
          <w:sz w:val="28"/>
          <w:szCs w:val="28"/>
        </w:rPr>
        <w:t>», «справи </w:t>
      </w:r>
      <w:r w:rsidRPr="004B50AF">
        <w:rPr>
          <w:rFonts w:ascii="Times New Roman" w:hAnsi="Times New Roman"/>
          <w:b/>
          <w:bCs/>
          <w:sz w:val="28"/>
          <w:szCs w:val="28"/>
        </w:rPr>
        <w:t>754/11830/19</w:t>
      </w:r>
      <w:r w:rsidRPr="004B50AF">
        <w:rPr>
          <w:rFonts w:ascii="Times New Roman" w:hAnsi="Times New Roman"/>
          <w:sz w:val="28"/>
          <w:szCs w:val="28"/>
        </w:rPr>
        <w:t>»; в іншій частині залишено без змін.</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Після повернення справи з Київського апеляційного суду, справу                                    № 759/15306/17 призначено до підготовчого засідання на 20 жовтня 2021 року.</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20 жовтня 2021 року підготовче засідання відкладено, у зв’язку з неявкою </w:t>
      </w:r>
      <w:proofErr w:type="spellStart"/>
      <w:r w:rsidRPr="004B50AF">
        <w:rPr>
          <w:rFonts w:ascii="Times New Roman" w:hAnsi="Times New Roman"/>
          <w:sz w:val="28"/>
          <w:szCs w:val="28"/>
        </w:rPr>
        <w:t>вcix</w:t>
      </w:r>
      <w:proofErr w:type="spellEnd"/>
      <w:r w:rsidRPr="004B50AF">
        <w:rPr>
          <w:rFonts w:ascii="Times New Roman" w:hAnsi="Times New Roman"/>
          <w:sz w:val="28"/>
          <w:szCs w:val="28"/>
        </w:rPr>
        <w:t xml:space="preserve"> учасників процесу. Справу призначено до розгляду на 22 листопада                    2021 року.</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Ухвалою Святошинського районного суду міста Києва від 22 листопада 2021 року закрито підготовче провадження у цивільній справі за позовом            </w:t>
      </w:r>
      <w:r w:rsidR="007A51E3">
        <w:rPr>
          <w:rFonts w:ascii="Times New Roman" w:hAnsi="Times New Roman"/>
          <w:sz w:val="28"/>
          <w:szCs w:val="28"/>
        </w:rPr>
        <w:t>ОСОБА1</w:t>
      </w:r>
      <w:r w:rsidRPr="004B50AF">
        <w:rPr>
          <w:rFonts w:ascii="Times New Roman" w:hAnsi="Times New Roman"/>
          <w:sz w:val="28"/>
          <w:szCs w:val="28"/>
        </w:rPr>
        <w:t xml:space="preserve"> до </w:t>
      </w:r>
      <w:r w:rsidR="004C5EE7">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 </w:t>
      </w:r>
      <w:r w:rsidRPr="004B50AF">
        <w:rPr>
          <w:rFonts w:ascii="Times New Roman" w:hAnsi="Times New Roman"/>
          <w:bCs/>
          <w:sz w:val="28"/>
          <w:szCs w:val="28"/>
        </w:rPr>
        <w:t>призначено судове засідання на 14 лютого 2022 року об 10 год. 00 хв. та провести його в режимі відеоконференції поза межами приміщення суду з використанням власних технічних засобів за допомогою комплексу технічних засобів та програмного забезпечення «</w:t>
      </w:r>
      <w:proofErr w:type="spellStart"/>
      <w:r w:rsidRPr="004B50AF">
        <w:rPr>
          <w:rFonts w:ascii="Times New Roman" w:hAnsi="Times New Roman"/>
          <w:bCs/>
          <w:sz w:val="28"/>
          <w:szCs w:val="28"/>
        </w:rPr>
        <w:t>EasyCon</w:t>
      </w:r>
      <w:proofErr w:type="spellEnd"/>
      <w:r w:rsidRPr="004B50AF">
        <w:rPr>
          <w:rFonts w:ascii="Times New Roman" w:hAnsi="Times New Roman"/>
          <w:bCs/>
          <w:sz w:val="28"/>
          <w:szCs w:val="28"/>
        </w:rPr>
        <w:t>».</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Ухвалою судді Шум Л.М. від 14 лютого 2022 року відмовлено у клопотанні позивача </w:t>
      </w:r>
      <w:r w:rsidR="007A51E3">
        <w:rPr>
          <w:rFonts w:ascii="Times New Roman" w:hAnsi="Times New Roman"/>
          <w:sz w:val="28"/>
          <w:szCs w:val="28"/>
        </w:rPr>
        <w:t>ОСОБА1</w:t>
      </w:r>
      <w:r w:rsidRPr="004B50AF">
        <w:rPr>
          <w:rFonts w:ascii="Times New Roman" w:hAnsi="Times New Roman"/>
          <w:sz w:val="28"/>
          <w:szCs w:val="28"/>
        </w:rPr>
        <w:t xml:space="preserve"> про зупинення провадження у справі за позовом                </w:t>
      </w:r>
      <w:r w:rsidR="007A51E3">
        <w:rPr>
          <w:rFonts w:ascii="Times New Roman" w:hAnsi="Times New Roman"/>
          <w:sz w:val="28"/>
          <w:szCs w:val="28"/>
        </w:rPr>
        <w:t>ОСОБА1</w:t>
      </w:r>
      <w:r w:rsidRPr="004B50AF">
        <w:rPr>
          <w:rFonts w:ascii="Times New Roman" w:hAnsi="Times New Roman"/>
          <w:sz w:val="28"/>
          <w:szCs w:val="28"/>
        </w:rPr>
        <w:t xml:space="preserve"> до </w:t>
      </w:r>
      <w:r w:rsidR="004C5EE7">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 </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Протокольною ухвалою суду задоволено клопотання про виклик свідків та оголошено перерву в судовому засіданні до 18 квітня 2022 року. </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18 квітня 2022 року судове засідання було знято з розгляду у зв’язку із технічною несправністю підсистеми ВКЗ. Справу призначено до слухання на                3 листопада 2022 року.</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3 листопада 2022 року судове засідання було відкладено, у зв’язку з неявкою представника позивача. Справу призначено до слухання на 30 січня 2023 року.</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30 січня 2023 року справу знято з розгляду, у зв’язку із хворобою судді. Справу призначено до слухання на 15 березня 2023 року. </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15 березня 2023 року судове засідання відкладено за клопотанням представника позивача. Справу призначено до розгляду на 25 квітня 2023 року.</w:t>
      </w:r>
    </w:p>
    <w:p w:rsidR="004B50AF" w:rsidRPr="004B50AF" w:rsidRDefault="004B50AF" w:rsidP="004B50A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B50AF">
        <w:rPr>
          <w:rFonts w:ascii="Times New Roman" w:hAnsi="Times New Roman"/>
          <w:sz w:val="28"/>
          <w:szCs w:val="28"/>
        </w:rPr>
        <w:t xml:space="preserve">Ухвалою судді Святошинського районного суду міста Києва Шум Л.М. від 21 квітня 2023 року задоволено клопотання представника позивача –                      </w:t>
      </w:r>
      <w:r w:rsidR="007A51E3">
        <w:rPr>
          <w:rFonts w:ascii="Times New Roman" w:hAnsi="Times New Roman"/>
          <w:sz w:val="28"/>
          <w:szCs w:val="28"/>
        </w:rPr>
        <w:t>ОСОБА1</w:t>
      </w:r>
      <w:r w:rsidRPr="004B50AF">
        <w:rPr>
          <w:rFonts w:ascii="Times New Roman" w:hAnsi="Times New Roman"/>
          <w:sz w:val="28"/>
          <w:szCs w:val="28"/>
        </w:rPr>
        <w:t xml:space="preserve"> – адвоката </w:t>
      </w:r>
      <w:proofErr w:type="spellStart"/>
      <w:r w:rsidRPr="004B50AF">
        <w:rPr>
          <w:rFonts w:ascii="Times New Roman" w:hAnsi="Times New Roman"/>
          <w:sz w:val="28"/>
          <w:szCs w:val="28"/>
        </w:rPr>
        <w:t>Чоклі</w:t>
      </w:r>
      <w:proofErr w:type="spellEnd"/>
      <w:r w:rsidRPr="004B50AF">
        <w:rPr>
          <w:rFonts w:ascii="Times New Roman" w:hAnsi="Times New Roman"/>
          <w:sz w:val="28"/>
          <w:szCs w:val="28"/>
        </w:rPr>
        <w:t xml:space="preserve"> Є.Ю. про участь у судовому засіданні в режимі відеоконференції у цивільній справі за позовом </w:t>
      </w:r>
      <w:r w:rsidR="007A51E3">
        <w:rPr>
          <w:rFonts w:ascii="Times New Roman" w:hAnsi="Times New Roman"/>
          <w:sz w:val="28"/>
          <w:szCs w:val="28"/>
        </w:rPr>
        <w:t>ОСОБА1</w:t>
      </w:r>
      <w:r w:rsidRPr="004B50AF">
        <w:rPr>
          <w:rFonts w:ascii="Times New Roman" w:hAnsi="Times New Roman"/>
          <w:sz w:val="28"/>
          <w:szCs w:val="28"/>
        </w:rPr>
        <w:t xml:space="preserve"> про зупинення провадження по справі за позовом </w:t>
      </w:r>
      <w:r w:rsidR="007A51E3">
        <w:rPr>
          <w:rFonts w:ascii="Times New Roman" w:hAnsi="Times New Roman"/>
          <w:sz w:val="28"/>
          <w:szCs w:val="28"/>
        </w:rPr>
        <w:t>ОСОБА1</w:t>
      </w:r>
      <w:r w:rsidRPr="004B50AF">
        <w:rPr>
          <w:rFonts w:ascii="Times New Roman" w:hAnsi="Times New Roman"/>
          <w:sz w:val="28"/>
          <w:szCs w:val="28"/>
        </w:rPr>
        <w:t xml:space="preserve"> до </w:t>
      </w:r>
      <w:r w:rsidR="004C5EE7">
        <w:rPr>
          <w:rFonts w:ascii="Times New Roman" w:hAnsi="Times New Roman"/>
          <w:sz w:val="28"/>
          <w:szCs w:val="28"/>
        </w:rPr>
        <w:t>ОСОБА2</w:t>
      </w:r>
      <w:r w:rsidRPr="004B50AF">
        <w:rPr>
          <w:rFonts w:ascii="Times New Roman" w:hAnsi="Times New Roman"/>
          <w:sz w:val="28"/>
          <w:szCs w:val="28"/>
        </w:rPr>
        <w:t xml:space="preserve"> про визнання договору недійсним та стягнення коштів.</w:t>
      </w:r>
    </w:p>
    <w:p w:rsidR="004B50A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4B50AF" w:rsidRPr="004B50AF">
        <w:rPr>
          <w:rFonts w:ascii="Times New Roman" w:hAnsi="Times New Roman"/>
          <w:sz w:val="28"/>
          <w:szCs w:val="28"/>
        </w:rPr>
        <w:t>25 квітня 2023 року оголошено перерву в судовому засіданні. Справу призначено до розгляду на 1 травня 2023 року.</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Ухвалою Святошинського районного суду міста Києва від 1 травня                       2023 року задоволено клопотання представника відповідача </w:t>
      </w:r>
      <w:r w:rsidR="004C5EE7">
        <w:rPr>
          <w:rFonts w:ascii="Times New Roman" w:hAnsi="Times New Roman"/>
          <w:sz w:val="28"/>
          <w:szCs w:val="28"/>
        </w:rPr>
        <w:t>ОСОБА2</w:t>
      </w:r>
      <w:r w:rsidRPr="00315BCF">
        <w:rPr>
          <w:rFonts w:ascii="Times New Roman" w:hAnsi="Times New Roman"/>
          <w:sz w:val="28"/>
          <w:szCs w:val="28"/>
        </w:rPr>
        <w:t xml:space="preserve"> – адвоката </w:t>
      </w:r>
      <w:proofErr w:type="spellStart"/>
      <w:r w:rsidRPr="00315BCF">
        <w:rPr>
          <w:rFonts w:ascii="Times New Roman" w:hAnsi="Times New Roman"/>
          <w:sz w:val="28"/>
          <w:szCs w:val="28"/>
        </w:rPr>
        <w:t>Шкурдіна</w:t>
      </w:r>
      <w:proofErr w:type="spellEnd"/>
      <w:r w:rsidRPr="00315BCF">
        <w:rPr>
          <w:rFonts w:ascii="Times New Roman" w:hAnsi="Times New Roman"/>
          <w:sz w:val="28"/>
          <w:szCs w:val="28"/>
        </w:rPr>
        <w:t xml:space="preserve"> А. про скасування заходів забезпечення позову у цивільній справі за позовом </w:t>
      </w:r>
      <w:r w:rsidR="007A51E3">
        <w:rPr>
          <w:rFonts w:ascii="Times New Roman" w:hAnsi="Times New Roman"/>
          <w:sz w:val="28"/>
          <w:szCs w:val="28"/>
        </w:rPr>
        <w:t>ОСОБА1</w:t>
      </w:r>
      <w:r w:rsidRPr="00315BCF">
        <w:rPr>
          <w:rFonts w:ascii="Times New Roman" w:hAnsi="Times New Roman"/>
          <w:sz w:val="28"/>
          <w:szCs w:val="28"/>
        </w:rPr>
        <w:t xml:space="preserve"> до </w:t>
      </w:r>
      <w:r w:rsidR="004C5EE7">
        <w:rPr>
          <w:rFonts w:ascii="Times New Roman" w:hAnsi="Times New Roman"/>
          <w:sz w:val="28"/>
          <w:szCs w:val="28"/>
        </w:rPr>
        <w:t>ОСОБА2</w:t>
      </w:r>
      <w:r w:rsidRPr="00315BCF">
        <w:rPr>
          <w:rFonts w:ascii="Times New Roman" w:hAnsi="Times New Roman"/>
          <w:sz w:val="28"/>
          <w:szCs w:val="28"/>
        </w:rPr>
        <w:t xml:space="preserve"> про визнання договору недійсним та стягнення коштів, відповідно до ухвали судді Святошинського районного суду міста Києва </w:t>
      </w:r>
      <w:r w:rsidRPr="00315BCF">
        <w:rPr>
          <w:rFonts w:ascii="Times New Roman" w:hAnsi="Times New Roman"/>
          <w:sz w:val="28"/>
          <w:szCs w:val="28"/>
        </w:rPr>
        <w:lastRenderedPageBreak/>
        <w:t xml:space="preserve">Величко Т.М. від 20 листопада 2017 року; скасовано арешт на квартиру загальною площею 82,5 </w:t>
      </w:r>
      <w:proofErr w:type="spellStart"/>
      <w:r w:rsidRPr="00315BCF">
        <w:rPr>
          <w:rFonts w:ascii="Times New Roman" w:hAnsi="Times New Roman"/>
          <w:sz w:val="28"/>
          <w:szCs w:val="28"/>
        </w:rPr>
        <w:t>кв.м</w:t>
      </w:r>
      <w:proofErr w:type="spellEnd"/>
      <w:r w:rsidRPr="00315BCF">
        <w:rPr>
          <w:rFonts w:ascii="Times New Roman" w:hAnsi="Times New Roman"/>
          <w:sz w:val="28"/>
          <w:szCs w:val="28"/>
        </w:rPr>
        <w:t>., що знаход</w:t>
      </w:r>
      <w:r w:rsidR="007A51E3">
        <w:rPr>
          <w:rFonts w:ascii="Times New Roman" w:hAnsi="Times New Roman"/>
          <w:sz w:val="28"/>
          <w:szCs w:val="28"/>
        </w:rPr>
        <w:t xml:space="preserve">иться за </w:t>
      </w:r>
      <w:proofErr w:type="spellStart"/>
      <w:r w:rsidR="007A51E3">
        <w:rPr>
          <w:rFonts w:ascii="Times New Roman" w:hAnsi="Times New Roman"/>
          <w:sz w:val="28"/>
          <w:szCs w:val="28"/>
        </w:rPr>
        <w:t>адресою</w:t>
      </w:r>
      <w:proofErr w:type="spellEnd"/>
      <w:r w:rsidR="007A51E3">
        <w:rPr>
          <w:rFonts w:ascii="Times New Roman" w:hAnsi="Times New Roman"/>
          <w:sz w:val="28"/>
          <w:szCs w:val="28"/>
        </w:rPr>
        <w:t xml:space="preserve">: </w:t>
      </w:r>
      <w:r w:rsidR="006159BB">
        <w:rPr>
          <w:rFonts w:ascii="Times New Roman" w:hAnsi="Times New Roman"/>
          <w:sz w:val="28"/>
          <w:szCs w:val="28"/>
        </w:rPr>
        <w:t>АДРЕСА1</w:t>
      </w:r>
      <w:r w:rsidRPr="00315BCF">
        <w:rPr>
          <w:rFonts w:ascii="Times New Roman" w:hAnsi="Times New Roman"/>
          <w:sz w:val="28"/>
          <w:szCs w:val="28"/>
        </w:rPr>
        <w:t>, реєстраційний номер об’єкту</w:t>
      </w:r>
      <w:r w:rsidR="006159BB">
        <w:rPr>
          <w:rFonts w:ascii="Times New Roman" w:hAnsi="Times New Roman"/>
          <w:sz w:val="28"/>
          <w:szCs w:val="28"/>
        </w:rPr>
        <w:t xml:space="preserve"> нерухомого майна – ____</w:t>
      </w:r>
      <w:r w:rsidRPr="00315BCF">
        <w:rPr>
          <w:rFonts w:ascii="Times New Roman" w:hAnsi="Times New Roman"/>
          <w:sz w:val="28"/>
          <w:szCs w:val="28"/>
        </w:rPr>
        <w:t xml:space="preserve"> номер зап</w:t>
      </w:r>
      <w:r w:rsidR="006159BB">
        <w:rPr>
          <w:rFonts w:ascii="Times New Roman" w:hAnsi="Times New Roman"/>
          <w:sz w:val="28"/>
          <w:szCs w:val="28"/>
        </w:rPr>
        <w:t>ису про право власності ____</w:t>
      </w:r>
      <w:r w:rsidRPr="00315BCF">
        <w:rPr>
          <w:rFonts w:ascii="Times New Roman" w:hAnsi="Times New Roman"/>
          <w:sz w:val="28"/>
          <w:szCs w:val="28"/>
        </w:rPr>
        <w:t xml:space="preserve">, що належить на праві власності </w:t>
      </w:r>
      <w:r w:rsidR="004C5EE7">
        <w:rPr>
          <w:rFonts w:ascii="Times New Roman" w:hAnsi="Times New Roman"/>
          <w:sz w:val="28"/>
          <w:szCs w:val="28"/>
        </w:rPr>
        <w:t>ОСОБА2</w:t>
      </w:r>
      <w:r w:rsidRPr="00315BCF">
        <w:rPr>
          <w:rFonts w:ascii="Times New Roman" w:hAnsi="Times New Roman"/>
          <w:sz w:val="28"/>
          <w:szCs w:val="28"/>
        </w:rPr>
        <w:t>, відповідно до ухвали судді Святошинського районного суд</w:t>
      </w:r>
      <w:r w:rsidR="004C5EE7">
        <w:rPr>
          <w:rFonts w:ascii="Times New Roman" w:hAnsi="Times New Roman"/>
          <w:sz w:val="28"/>
          <w:szCs w:val="28"/>
        </w:rPr>
        <w:t>у міста Києва Величко Т.М. від</w:t>
      </w:r>
      <w:r w:rsidRPr="00315BCF">
        <w:rPr>
          <w:rFonts w:ascii="Times New Roman" w:hAnsi="Times New Roman"/>
          <w:sz w:val="28"/>
          <w:szCs w:val="28"/>
        </w:rPr>
        <w:t xml:space="preserve"> 20 листопада 2017 року.</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15 червня 2023 року оголошено перерву в судовому засіданні. Справу призначено до слухання на 28 червня 2023 року.</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28 червня 2023 року оголошено перерву в судовому засіданні. Справу призначено до слухання на 10 липня 2023 року.</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Рішенням Святошинського районного суду міста Києва від 10 липня                  2023 року у справі № 759/15306/17 відмовлено у задоволені позову                            </w:t>
      </w:r>
      <w:r w:rsidR="007A51E3">
        <w:rPr>
          <w:rFonts w:ascii="Times New Roman" w:hAnsi="Times New Roman"/>
          <w:sz w:val="28"/>
          <w:szCs w:val="28"/>
        </w:rPr>
        <w:t>ОСОБА1</w:t>
      </w:r>
      <w:r w:rsidRPr="00315BCF">
        <w:rPr>
          <w:rFonts w:ascii="Times New Roman" w:hAnsi="Times New Roman"/>
          <w:sz w:val="28"/>
          <w:szCs w:val="28"/>
        </w:rPr>
        <w:t xml:space="preserve"> до </w:t>
      </w:r>
      <w:r w:rsidR="004C5EE7">
        <w:rPr>
          <w:rFonts w:ascii="Times New Roman" w:hAnsi="Times New Roman"/>
          <w:sz w:val="28"/>
          <w:szCs w:val="28"/>
        </w:rPr>
        <w:t>ОСОБА2</w:t>
      </w:r>
      <w:r w:rsidRPr="00315BCF">
        <w:rPr>
          <w:rFonts w:ascii="Times New Roman" w:hAnsi="Times New Roman"/>
          <w:sz w:val="28"/>
          <w:szCs w:val="28"/>
        </w:rPr>
        <w:t xml:space="preserve"> про визнання недійсним договору купівлі-продажу автомобіля від 15 травня 2014 року, стягнення подвійної вартості автомобіля та відшкодування моральної шкоди; стягнуто з </w:t>
      </w:r>
      <w:r w:rsidR="007A51E3">
        <w:rPr>
          <w:rFonts w:ascii="Times New Roman" w:hAnsi="Times New Roman"/>
          <w:sz w:val="28"/>
          <w:szCs w:val="28"/>
        </w:rPr>
        <w:t>ОСОБА1</w:t>
      </w:r>
      <w:r w:rsidRPr="00315BCF">
        <w:rPr>
          <w:rFonts w:ascii="Times New Roman" w:hAnsi="Times New Roman"/>
          <w:sz w:val="28"/>
          <w:szCs w:val="28"/>
        </w:rPr>
        <w:t xml:space="preserve">, РНОКПП: 2867608256, який зареєстрований за </w:t>
      </w:r>
      <w:proofErr w:type="spellStart"/>
      <w:r w:rsidRPr="00315BCF">
        <w:rPr>
          <w:rFonts w:ascii="Times New Roman" w:hAnsi="Times New Roman"/>
          <w:sz w:val="28"/>
          <w:szCs w:val="28"/>
        </w:rPr>
        <w:t>адресою</w:t>
      </w:r>
      <w:proofErr w:type="spellEnd"/>
      <w:r w:rsidRPr="00315BCF">
        <w:rPr>
          <w:rFonts w:ascii="Times New Roman" w:hAnsi="Times New Roman"/>
          <w:sz w:val="28"/>
          <w:szCs w:val="28"/>
        </w:rPr>
        <w:t xml:space="preserve">: </w:t>
      </w:r>
      <w:r w:rsidR="006159BB">
        <w:rPr>
          <w:rFonts w:ascii="Times New Roman" w:hAnsi="Times New Roman"/>
          <w:sz w:val="28"/>
          <w:szCs w:val="28"/>
        </w:rPr>
        <w:t>АДРЕСА2</w:t>
      </w:r>
      <w:r w:rsidRPr="00315BCF">
        <w:rPr>
          <w:rFonts w:ascii="Times New Roman" w:hAnsi="Times New Roman"/>
          <w:sz w:val="28"/>
          <w:szCs w:val="28"/>
        </w:rPr>
        <w:t xml:space="preserve">, на користь </w:t>
      </w:r>
      <w:r w:rsidR="004C5EE7">
        <w:rPr>
          <w:rFonts w:ascii="Times New Roman" w:hAnsi="Times New Roman"/>
          <w:sz w:val="28"/>
          <w:szCs w:val="28"/>
        </w:rPr>
        <w:t>ОСОБА2</w:t>
      </w:r>
      <w:r w:rsidRPr="00315BCF">
        <w:rPr>
          <w:rFonts w:ascii="Times New Roman" w:hAnsi="Times New Roman"/>
          <w:sz w:val="28"/>
          <w:szCs w:val="28"/>
        </w:rPr>
        <w:t xml:space="preserve">, РНОКПП: 3033920256, який зареєстрований за </w:t>
      </w:r>
      <w:proofErr w:type="spellStart"/>
      <w:r w:rsidRPr="00315BCF">
        <w:rPr>
          <w:rFonts w:ascii="Times New Roman" w:hAnsi="Times New Roman"/>
          <w:sz w:val="28"/>
          <w:szCs w:val="28"/>
        </w:rPr>
        <w:t>адресою</w:t>
      </w:r>
      <w:proofErr w:type="spellEnd"/>
      <w:r w:rsidRPr="00315BCF">
        <w:rPr>
          <w:rFonts w:ascii="Times New Roman" w:hAnsi="Times New Roman"/>
          <w:sz w:val="28"/>
          <w:szCs w:val="28"/>
        </w:rPr>
        <w:t xml:space="preserve">: </w:t>
      </w:r>
      <w:r w:rsidR="006159BB">
        <w:rPr>
          <w:rFonts w:ascii="Times New Roman" w:hAnsi="Times New Roman"/>
          <w:sz w:val="28"/>
          <w:szCs w:val="28"/>
        </w:rPr>
        <w:t>АДРЕСА3</w:t>
      </w:r>
      <w:r w:rsidRPr="00315BCF">
        <w:rPr>
          <w:rFonts w:ascii="Times New Roman" w:hAnsi="Times New Roman"/>
          <w:sz w:val="28"/>
          <w:szCs w:val="28"/>
        </w:rPr>
        <w:t>, сплачений судовий збір у розмірі 31 214 гривень 00 копійок.</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Додатковим рішенням Святошинського районного суду міста Києва від               20 липня 2023 року стягнуто з </w:t>
      </w:r>
      <w:r w:rsidR="007A51E3">
        <w:rPr>
          <w:rFonts w:ascii="Times New Roman" w:hAnsi="Times New Roman"/>
          <w:sz w:val="28"/>
          <w:szCs w:val="28"/>
        </w:rPr>
        <w:t>ОСОБА1</w:t>
      </w:r>
      <w:r w:rsidRPr="00315BCF">
        <w:rPr>
          <w:rFonts w:ascii="Times New Roman" w:hAnsi="Times New Roman"/>
          <w:sz w:val="28"/>
          <w:szCs w:val="28"/>
        </w:rPr>
        <w:t xml:space="preserve">, РНОКПП: 2867608256, який зареєстрований за </w:t>
      </w:r>
      <w:proofErr w:type="spellStart"/>
      <w:r w:rsidRPr="00315BCF">
        <w:rPr>
          <w:rFonts w:ascii="Times New Roman" w:hAnsi="Times New Roman"/>
          <w:sz w:val="28"/>
          <w:szCs w:val="28"/>
        </w:rPr>
        <w:t>адресою</w:t>
      </w:r>
      <w:proofErr w:type="spellEnd"/>
      <w:r w:rsidRPr="00315BCF">
        <w:rPr>
          <w:rFonts w:ascii="Times New Roman" w:hAnsi="Times New Roman"/>
          <w:sz w:val="28"/>
          <w:szCs w:val="28"/>
        </w:rPr>
        <w:t xml:space="preserve">: </w:t>
      </w:r>
      <w:r w:rsidR="006159BB">
        <w:rPr>
          <w:rFonts w:ascii="Times New Roman" w:hAnsi="Times New Roman"/>
          <w:sz w:val="28"/>
          <w:szCs w:val="28"/>
        </w:rPr>
        <w:t>АДРЕСА2</w:t>
      </w:r>
      <w:r w:rsidRPr="00315BCF">
        <w:rPr>
          <w:rFonts w:ascii="Times New Roman" w:hAnsi="Times New Roman"/>
          <w:sz w:val="28"/>
          <w:szCs w:val="28"/>
        </w:rPr>
        <w:t xml:space="preserve">, на користь </w:t>
      </w:r>
      <w:r w:rsidR="004C5EE7">
        <w:rPr>
          <w:rFonts w:ascii="Times New Roman" w:hAnsi="Times New Roman"/>
          <w:sz w:val="28"/>
          <w:szCs w:val="28"/>
        </w:rPr>
        <w:t>ОСОБА2</w:t>
      </w:r>
      <w:r w:rsidRPr="00315BCF">
        <w:rPr>
          <w:rFonts w:ascii="Times New Roman" w:hAnsi="Times New Roman"/>
          <w:sz w:val="28"/>
          <w:szCs w:val="28"/>
        </w:rPr>
        <w:t xml:space="preserve">, РНОКПП: 3033920256, який зареєстрований за </w:t>
      </w:r>
      <w:proofErr w:type="spellStart"/>
      <w:r w:rsidRPr="00315BCF">
        <w:rPr>
          <w:rFonts w:ascii="Times New Roman" w:hAnsi="Times New Roman"/>
          <w:sz w:val="28"/>
          <w:szCs w:val="28"/>
        </w:rPr>
        <w:t>адресою</w:t>
      </w:r>
      <w:proofErr w:type="spellEnd"/>
      <w:r w:rsidRPr="00315BCF">
        <w:rPr>
          <w:rFonts w:ascii="Times New Roman" w:hAnsi="Times New Roman"/>
          <w:sz w:val="28"/>
          <w:szCs w:val="28"/>
        </w:rPr>
        <w:t xml:space="preserve">: </w:t>
      </w:r>
      <w:r w:rsidR="006159BB">
        <w:rPr>
          <w:rFonts w:ascii="Times New Roman" w:hAnsi="Times New Roman"/>
          <w:sz w:val="28"/>
          <w:szCs w:val="28"/>
        </w:rPr>
        <w:t>АДРЕСА3</w:t>
      </w:r>
      <w:r w:rsidRPr="00315BCF">
        <w:rPr>
          <w:rFonts w:ascii="Times New Roman" w:hAnsi="Times New Roman"/>
          <w:sz w:val="28"/>
          <w:szCs w:val="28"/>
        </w:rPr>
        <w:t xml:space="preserve"> понесені ним витрати на правову/правничу допомогу адвоката в розмірі 63 000,00 грн.</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Постановою Київського апеляційного суду від 12 березня 2024 року залишено без задоволення апеляційну скаргу </w:t>
      </w:r>
      <w:r w:rsidR="007A51E3">
        <w:rPr>
          <w:rFonts w:ascii="Times New Roman" w:hAnsi="Times New Roman"/>
          <w:sz w:val="28"/>
          <w:szCs w:val="28"/>
        </w:rPr>
        <w:t>ОСОБА1</w:t>
      </w:r>
      <w:r w:rsidRPr="00315BCF">
        <w:rPr>
          <w:rFonts w:ascii="Times New Roman" w:hAnsi="Times New Roman"/>
          <w:sz w:val="28"/>
          <w:szCs w:val="28"/>
        </w:rPr>
        <w:t>, подану представником Войтенком І.В., на рішення Святошинського районного суду міста Києва від 10 липня 2023 року; рішення Святошинського районного суду міста Києва від 10 липня 2023 року залишено без зм</w:t>
      </w:r>
      <w:r w:rsidR="007A51E3">
        <w:rPr>
          <w:rFonts w:ascii="Times New Roman" w:hAnsi="Times New Roman"/>
          <w:sz w:val="28"/>
          <w:szCs w:val="28"/>
        </w:rPr>
        <w:t>ін; апеляційну скаргу</w:t>
      </w:r>
      <w:r w:rsidRPr="00315BCF">
        <w:rPr>
          <w:rFonts w:ascii="Times New Roman" w:hAnsi="Times New Roman"/>
          <w:sz w:val="28"/>
          <w:szCs w:val="28"/>
        </w:rPr>
        <w:t xml:space="preserve"> </w:t>
      </w:r>
      <w:r w:rsidR="007A51E3">
        <w:rPr>
          <w:rFonts w:ascii="Times New Roman" w:hAnsi="Times New Roman"/>
          <w:sz w:val="28"/>
          <w:szCs w:val="28"/>
        </w:rPr>
        <w:t>ОСОБА1</w:t>
      </w:r>
      <w:r w:rsidRPr="00315BCF">
        <w:rPr>
          <w:rFonts w:ascii="Times New Roman" w:hAnsi="Times New Roman"/>
          <w:sz w:val="28"/>
          <w:szCs w:val="28"/>
        </w:rPr>
        <w:t xml:space="preserve">, подану представником Войтенком І.В., на додаткове рішення Святошинського районного суду міста Києва від 20 липня 2023 року задоволено частково; додаткове рішення Святошинського районного суду міста Києва від   20 липня 2023 року скасовано і ухвалено нове судове рішення такого змісту:                    «стягнути з </w:t>
      </w:r>
      <w:r w:rsidR="007A51E3">
        <w:rPr>
          <w:rFonts w:ascii="Times New Roman" w:hAnsi="Times New Roman"/>
          <w:sz w:val="28"/>
          <w:szCs w:val="28"/>
        </w:rPr>
        <w:t>ОСОБА1</w:t>
      </w:r>
      <w:r w:rsidRPr="00315BCF">
        <w:rPr>
          <w:rFonts w:ascii="Times New Roman" w:hAnsi="Times New Roman"/>
          <w:sz w:val="28"/>
          <w:szCs w:val="28"/>
        </w:rPr>
        <w:t xml:space="preserve"> на користь </w:t>
      </w:r>
      <w:r w:rsidR="004C5EE7">
        <w:rPr>
          <w:rFonts w:ascii="Times New Roman" w:hAnsi="Times New Roman"/>
          <w:sz w:val="28"/>
          <w:szCs w:val="28"/>
        </w:rPr>
        <w:t>ОСОБА2</w:t>
      </w:r>
      <w:r w:rsidRPr="00315BCF">
        <w:rPr>
          <w:rFonts w:ascii="Times New Roman" w:hAnsi="Times New Roman"/>
          <w:sz w:val="28"/>
          <w:szCs w:val="28"/>
        </w:rPr>
        <w:t xml:space="preserve"> витрати на професійну правничу допомогу в сумі 53 500 грн.».</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Статтею 6 Конвенції про захист прав і основоположних свобод людини гарантовано кожній фізичній особі право на розгляд судом протягом розумного строку цивільної, кримінальної, адміністративної або господарської справи, а також справи про адміністративне правопорушення, у якій вона є стороною.</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Відповідно до частин першої-другої статті 158 ЦПК України суд може скасувати заходи забезпечення позову з власної ініціативи або за вмотивованим клопотанням учасника справи. Клопотання про скасування заходів забезпечення позову розглядається в судовому засіданні не пізніше п’яти днів з дня надходження його до суду.</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lastRenderedPageBreak/>
        <w:tab/>
      </w:r>
      <w:r w:rsidRPr="00315BCF">
        <w:rPr>
          <w:rFonts w:ascii="Times New Roman" w:hAnsi="Times New Roman"/>
          <w:sz w:val="28"/>
          <w:szCs w:val="28"/>
        </w:rPr>
        <w:t xml:space="preserve">Із довідки про рух справи № 759/15306/17 вбачається, що клопотання представника відповідача </w:t>
      </w:r>
      <w:r w:rsidR="004C5EE7">
        <w:rPr>
          <w:rFonts w:ascii="Times New Roman" w:hAnsi="Times New Roman"/>
          <w:sz w:val="28"/>
          <w:szCs w:val="28"/>
        </w:rPr>
        <w:t>ОСОБА2</w:t>
      </w:r>
      <w:r w:rsidRPr="00315BCF">
        <w:rPr>
          <w:rFonts w:ascii="Times New Roman" w:hAnsi="Times New Roman"/>
          <w:sz w:val="28"/>
          <w:szCs w:val="28"/>
        </w:rPr>
        <w:t xml:space="preserve"> – адвоката </w:t>
      </w:r>
      <w:proofErr w:type="spellStart"/>
      <w:r w:rsidRPr="00315BCF">
        <w:rPr>
          <w:rFonts w:ascii="Times New Roman" w:hAnsi="Times New Roman"/>
          <w:sz w:val="28"/>
          <w:szCs w:val="28"/>
        </w:rPr>
        <w:t>Шкурдіна</w:t>
      </w:r>
      <w:proofErr w:type="spellEnd"/>
      <w:r w:rsidRPr="00315BCF">
        <w:rPr>
          <w:rFonts w:ascii="Times New Roman" w:hAnsi="Times New Roman"/>
          <w:sz w:val="28"/>
          <w:szCs w:val="28"/>
        </w:rPr>
        <w:t xml:space="preserve"> А. про скасування заходів забезпечення позову, вжитих ухвалою Святошинського районного суду міста Києва Величко від 20 листопада 2017 року, надійшло на адресу суду                      20 лютого 2021 року, проте розгляд цього клопотання було здійснено суддею Шум Л.М. 1 травня 2023 року, за результатами якого ухвалою суду задоволено клопотання про скасування заходів забезпечення позову.</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Ураховуючи викладене,</w:t>
      </w:r>
      <w:r>
        <w:rPr>
          <w:rFonts w:ascii="Times New Roman" w:hAnsi="Times New Roman"/>
          <w:sz w:val="28"/>
          <w:szCs w:val="28"/>
        </w:rPr>
        <w:t xml:space="preserve"> Другою Дисциплінарною палатою Вищої ради правосуддя </w:t>
      </w:r>
      <w:r w:rsidRPr="00315BCF">
        <w:rPr>
          <w:rFonts w:ascii="Times New Roman" w:hAnsi="Times New Roman"/>
          <w:sz w:val="28"/>
          <w:szCs w:val="28"/>
        </w:rPr>
        <w:t xml:space="preserve">встановлено, що суддею Святошинського районного суду міста Києва Шум Л.М. не дотримано строків розгляду клопотання про скасування заходів забезпечення позову, визначених статтею 158 ЦПК України. </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Пунктом 2 частини першої статті 106 Закону України «Про судоустрій і статус суддів» передбачено, що суддю може бути притягнуто до дисциплінарної відповідальності в порядку дисциплінарного провадження за безпідставне затягування або невжиття заходів щодо розгляду заяви, скарги чи справи протягом строку, встановленого законом.</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Отже, обов’язковою умовою для встановлення у діях судді ознак вказаного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У постанові Великої Палати Верховного Суду від 19 квітня 2018 року у справі № П/9901/137/18 (800/426/17) зазначено, що 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Європейський суд з прав людини в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3) поведінка державних органів; 4) перевантаження судової системи;                                 5) значущість для заявника питання, яке знаходиться на розгляді суду, або </w:t>
      </w:r>
      <w:r w:rsidRPr="00315BCF">
        <w:rPr>
          <w:rFonts w:ascii="Times New Roman" w:hAnsi="Times New Roman"/>
          <w:sz w:val="28"/>
          <w:szCs w:val="28"/>
        </w:rPr>
        <w:lastRenderedPageBreak/>
        <w:t>особливе становище сторони у процесі (Рішення «</w:t>
      </w:r>
      <w:proofErr w:type="spellStart"/>
      <w:r w:rsidRPr="00315BCF">
        <w:rPr>
          <w:rFonts w:ascii="Times New Roman" w:hAnsi="Times New Roman"/>
          <w:sz w:val="28"/>
          <w:szCs w:val="28"/>
        </w:rPr>
        <w:t>Бараона</w:t>
      </w:r>
      <w:proofErr w:type="spellEnd"/>
      <w:r w:rsidRPr="00315BCF">
        <w:rPr>
          <w:rFonts w:ascii="Times New Roman" w:hAnsi="Times New Roman"/>
          <w:sz w:val="28"/>
          <w:szCs w:val="28"/>
        </w:rPr>
        <w:t xml:space="preserve"> проти Португалії», 1987 рік, «</w:t>
      </w:r>
      <w:proofErr w:type="spellStart"/>
      <w:r w:rsidRPr="00315BCF">
        <w:rPr>
          <w:rFonts w:ascii="Times New Roman" w:hAnsi="Times New Roman"/>
          <w:sz w:val="28"/>
          <w:szCs w:val="28"/>
        </w:rPr>
        <w:t>Хосце</w:t>
      </w:r>
      <w:proofErr w:type="spellEnd"/>
      <w:r w:rsidRPr="00315BCF">
        <w:rPr>
          <w:rFonts w:ascii="Times New Roman" w:hAnsi="Times New Roman"/>
          <w:sz w:val="28"/>
          <w:szCs w:val="28"/>
        </w:rPr>
        <w:t xml:space="preserve"> проти Нідерландів», 1998 рік; «</w:t>
      </w:r>
      <w:proofErr w:type="spellStart"/>
      <w:r w:rsidRPr="00315BCF">
        <w:rPr>
          <w:rFonts w:ascii="Times New Roman" w:hAnsi="Times New Roman"/>
          <w:sz w:val="28"/>
          <w:szCs w:val="28"/>
        </w:rPr>
        <w:t>Бухкольц</w:t>
      </w:r>
      <w:proofErr w:type="spellEnd"/>
      <w:r w:rsidRPr="00315BCF">
        <w:rPr>
          <w:rFonts w:ascii="Times New Roman" w:hAnsi="Times New Roman"/>
          <w:sz w:val="28"/>
          <w:szCs w:val="28"/>
        </w:rPr>
        <w:t xml:space="preserve"> проти Німеччини», 1981 рік; «</w:t>
      </w:r>
      <w:proofErr w:type="spellStart"/>
      <w:r w:rsidRPr="00315BCF">
        <w:rPr>
          <w:rFonts w:ascii="Times New Roman" w:hAnsi="Times New Roman"/>
          <w:sz w:val="28"/>
          <w:szCs w:val="28"/>
        </w:rPr>
        <w:t>Бочан</w:t>
      </w:r>
      <w:proofErr w:type="spellEnd"/>
      <w:r w:rsidRPr="00315BCF">
        <w:rPr>
          <w:rFonts w:ascii="Times New Roman" w:hAnsi="Times New Roman"/>
          <w:sz w:val="28"/>
          <w:szCs w:val="28"/>
        </w:rPr>
        <w:t xml:space="preserve"> проти України», 2007 рік).</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Ключовим елементом для встановлення дисциплінарним органом Вищої ради правосуддя відомостей про ознаки дисциплінарного проступку є очевидна безпідставність недотримання строків розгляду справи чи наявність факту їх затягування. Сам лише факт недотримання строку, встановленого законом для розгляду справи, не може автоматично вказувати на наявність підстави для дисциплінарної відповідальності судді.</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У рішенні у справі «</w:t>
      </w:r>
      <w:proofErr w:type="spellStart"/>
      <w:r w:rsidRPr="00315BCF">
        <w:rPr>
          <w:rFonts w:ascii="Times New Roman" w:hAnsi="Times New Roman"/>
          <w:sz w:val="28"/>
          <w:szCs w:val="28"/>
        </w:rPr>
        <w:t>Броуган</w:t>
      </w:r>
      <w:proofErr w:type="spellEnd"/>
      <w:r w:rsidRPr="00315BCF">
        <w:rPr>
          <w:rFonts w:ascii="Times New Roman" w:hAnsi="Times New Roman"/>
          <w:sz w:val="28"/>
          <w:szCs w:val="28"/>
        </w:rPr>
        <w:t xml:space="preserve"> та інші проти Сполученого Королівства» Європейський суд з прав людини зазначив, що очевидно, для кожної справи буде свій прийнятний строк, і встановлення кількісного обмеження, чинного для  будь-якої ситуації, було б штучним. Суд неодноразово визнавав, що неможливо тлумачити поняття розумного строку як фіксовану кількість днів, тижнів тощо (рішення у справі «</w:t>
      </w:r>
      <w:proofErr w:type="spellStart"/>
      <w:r w:rsidRPr="00315BCF">
        <w:rPr>
          <w:rFonts w:ascii="Times New Roman" w:hAnsi="Times New Roman"/>
          <w:sz w:val="28"/>
          <w:szCs w:val="28"/>
        </w:rPr>
        <w:t>Штеґмюллер</w:t>
      </w:r>
      <w:proofErr w:type="spellEnd"/>
      <w:r w:rsidRPr="00315BCF">
        <w:rPr>
          <w:rFonts w:ascii="Times New Roman" w:hAnsi="Times New Roman"/>
          <w:sz w:val="28"/>
          <w:szCs w:val="28"/>
        </w:rPr>
        <w:t xml:space="preserve"> проти </w:t>
      </w:r>
      <w:proofErr w:type="spellStart"/>
      <w:r w:rsidRPr="00315BCF">
        <w:rPr>
          <w:rFonts w:ascii="Times New Roman" w:hAnsi="Times New Roman"/>
          <w:sz w:val="28"/>
          <w:szCs w:val="28"/>
        </w:rPr>
        <w:t>Авторії</w:t>
      </w:r>
      <w:proofErr w:type="spellEnd"/>
      <w:r w:rsidRPr="00315BCF">
        <w:rPr>
          <w:rFonts w:ascii="Times New Roman" w:hAnsi="Times New Roman"/>
          <w:sz w:val="28"/>
          <w:szCs w:val="28"/>
        </w:rPr>
        <w:t xml:space="preserve">»). Таким чином, у кожній справі постає питання оцінки, що </w:t>
      </w:r>
      <w:proofErr w:type="spellStart"/>
      <w:r w:rsidRPr="00315BCF">
        <w:rPr>
          <w:rFonts w:ascii="Times New Roman" w:hAnsi="Times New Roman"/>
          <w:sz w:val="28"/>
          <w:szCs w:val="28"/>
        </w:rPr>
        <w:t>залежатиме</w:t>
      </w:r>
      <w:proofErr w:type="spellEnd"/>
      <w:r w:rsidRPr="00315BCF">
        <w:rPr>
          <w:rFonts w:ascii="Times New Roman" w:hAnsi="Times New Roman"/>
          <w:sz w:val="28"/>
          <w:szCs w:val="28"/>
        </w:rPr>
        <w:t xml:space="preserve"> від конкретних обставин.</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У пункті 116 рішення у справі «</w:t>
      </w:r>
      <w:proofErr w:type="spellStart"/>
      <w:r w:rsidRPr="00315BCF">
        <w:rPr>
          <w:rFonts w:ascii="Times New Roman" w:hAnsi="Times New Roman"/>
          <w:sz w:val="28"/>
          <w:szCs w:val="28"/>
        </w:rPr>
        <w:t>Вергельський</w:t>
      </w:r>
      <w:proofErr w:type="spellEnd"/>
      <w:r w:rsidRPr="00315BCF">
        <w:rPr>
          <w:rFonts w:ascii="Times New Roman" w:hAnsi="Times New Roman"/>
          <w:sz w:val="28"/>
          <w:szCs w:val="28"/>
        </w:rPr>
        <w:t xml:space="preserve"> проти України» зазначено, що «Суд зауважує, що розумність тривалості провадження має оцінюватися у світлі конкретних обставин справи та з урахуванням таких критеріїв, як складність справи, поведінка заявника та відповідних органів».</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Згідно з довідкою Святошинського районного суду міста Києва (долучена суддею Шум Л.М. до пояснень) штатна чисельність суддів у 2020 році склала 34, фактична – 28 (з них – 5 суддів без повноважень). Штатна чисельність суддів у 2021 році склала 34, фактична – 29 (з них – 5 суддів без повноважень). Штатна чисельність суддів у 2022 році склала – 34, фактична – 29 (з них – 3 судді без повноважень, 1 суддя перебуває у відпустці по догляду за дитиною віком до                          3-х років). Штатна чисельність суддів станом на 1 липня 2023 року складала 34, фактична – 28 (з них – 3 судді без повноважень, 2 суддів перебуває у відпустці по догляду за дитиною віком до 3-х років).</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Відповідно до статистичних показників діяльності судді Шум Л.М., наданих Святошинським районним судом міста Києва, у 2020 році залишок нерозглянутих справ та матеріалів на початок звітного періоду склав 335, справи та матеріали, розглянуті у звітному періоді – 1471, справи та матеріали, що надійшли у звітному періоді – 826, залишок нерозглянутих справ та матеріалів на кінець звітного періоду склав 324.  У 2021 році залишок нерозглянутих справ та матеріалів на початок звітного періоду склав 358, справи та матеріали, розглянуті у звітному періоді – 1684, справи та матеріали, що надійшли у звітному періоді – 931, залишок нерозглянутих справ та матеріалів на кінець звітного періоду склав 225. У 2022 році залишок нерозглянутих справ та матеріалів на початок звітного періоду склав 238, справи та матеріали, розглянуті у звітному періоді – 808, справи та матеріали, що надійшли у звітному періоді – 494, залишок нерозглянутих справ та матеріалів на кінець звітного періоду склав 232. У період з 1 січня 2023 року по 20 липня 2023 року залишок нерозглянутих справ та матеріалів на початок звітного періоду склав 174, справи та матеріали, розглянуті у звітному періоді – 701, справи та матеріали, що надійшли у звітному </w:t>
      </w:r>
      <w:r w:rsidRPr="00315BCF">
        <w:rPr>
          <w:rFonts w:ascii="Times New Roman" w:hAnsi="Times New Roman"/>
          <w:sz w:val="28"/>
          <w:szCs w:val="28"/>
        </w:rPr>
        <w:lastRenderedPageBreak/>
        <w:t xml:space="preserve">періоді – 510, залишок нерозглянутих справ та матеріалів на кінець звітного періоду склав 213.   </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Крім того, як зазначила суддя Шум Л.М. у своїх поясненнях, кожного робочого дня в судових засіданнях здійснюється розгляд у середньому 10 – 12 судових справ різних проваджень. Вказані обставини прямо впливають на періодичність призначення судових засідань, строки виготовлення судових рішень та надіслання </w:t>
      </w:r>
      <w:proofErr w:type="spellStart"/>
      <w:r w:rsidRPr="00315BCF">
        <w:rPr>
          <w:rFonts w:ascii="Times New Roman" w:hAnsi="Times New Roman"/>
          <w:sz w:val="28"/>
          <w:szCs w:val="28"/>
        </w:rPr>
        <w:t>ïx</w:t>
      </w:r>
      <w:proofErr w:type="spellEnd"/>
      <w:r w:rsidRPr="00315BCF">
        <w:rPr>
          <w:rFonts w:ascii="Times New Roman" w:hAnsi="Times New Roman"/>
          <w:sz w:val="28"/>
          <w:szCs w:val="28"/>
        </w:rPr>
        <w:t xml:space="preserve"> копій до Реєстру та сторонам. Також суддя вказала, що протягом робочого дня вона також здійснює розгляд справ, у яких оголошено перерву, бере участь у розгляді справ, які можуть тривати протягом усього робочого дня, вивчає нові справи, які потребують також витрат часу. Мають місце також об’єктивні обставини, що перешкоджають розгляду справ в судових засіданнях (неявка сторін, хвороба учасників, судді, необхідність невідкладного розгляду іншої справи зі скороченими строками розгляду тощо). За вказаних обставин, як поінформувала суддя Шум Л.М., дотримання процесуальних строків, передбачених ЦПК України, є практично неможливим.</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З відомостей, що містяться в Єдиному державному реєстрі судових рішень встановлено, що за період з 20 лютого 2021 року по 1 травня 2023 року суддею Шум Л.М. прийнято всього судових рішень – 4539, з яких у формі                        ухвали – 2672, у формі рішення – 1165, у формі постанови – 616, у формі судового наказу – 86. </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Водночас необхідно наголосити, що за приписами пункту 6 частини першої статті 251 ЦПК України суд зобов’язаний зупинити провадження у справі у разі об’єктивної неможливості розгляду цієї справи до вирішення іншої справи, що розглядається в порядку конституційного провадження, адміністративного, цивільного, господарського чи кримінального судочинства, – до набрання законної сили судовим рішенням в іншій справі; суд не може посилатися на об’єктивну неможливість розгляду справи у випадку, коли зібрані докази дозволяють встановити та оцінити обставини (факти), які є предметом судового розгляду.</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Провадження у справі зупиняється до набрання законної сили судовим рішенням, від якого залежить вирішення справи (пункт 5 частини першої               статті 253 ЦПК України).</w:t>
      </w:r>
    </w:p>
    <w:p w:rsid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Зупинення провадження у справі – це тимчасове припинення судом учинення процесуальних дій під час розгляду справи з визначених у законі об’єктивних підстав, які перешкоджають подальшому її розгляду, і, передбачити усунення яких неможливо.</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Як встановлено </w:t>
      </w:r>
      <w:r>
        <w:rPr>
          <w:rFonts w:ascii="Times New Roman" w:hAnsi="Times New Roman"/>
          <w:sz w:val="28"/>
          <w:szCs w:val="28"/>
        </w:rPr>
        <w:t xml:space="preserve">Другою Дисциплінарною палатою Вищої ради правосуддя, </w:t>
      </w:r>
      <w:r w:rsidRPr="00315BCF">
        <w:rPr>
          <w:rFonts w:ascii="Times New Roman" w:hAnsi="Times New Roman"/>
          <w:sz w:val="28"/>
          <w:szCs w:val="28"/>
        </w:rPr>
        <w:t>ухвалою Святошинського районного суду міста Києва від 10 березня 2021 року клопотання представника позивача </w:t>
      </w:r>
      <w:r w:rsidR="007A51E3">
        <w:rPr>
          <w:rFonts w:ascii="Times New Roman" w:hAnsi="Times New Roman"/>
          <w:sz w:val="28"/>
          <w:szCs w:val="28"/>
        </w:rPr>
        <w:t>ОСОБА1</w:t>
      </w:r>
      <w:r w:rsidRPr="00315BCF">
        <w:rPr>
          <w:rFonts w:ascii="Times New Roman" w:hAnsi="Times New Roman"/>
          <w:sz w:val="28"/>
          <w:szCs w:val="28"/>
        </w:rPr>
        <w:t xml:space="preserve"> адвоката </w:t>
      </w:r>
      <w:proofErr w:type="spellStart"/>
      <w:r w:rsidRPr="00315BCF">
        <w:rPr>
          <w:rFonts w:ascii="Times New Roman" w:hAnsi="Times New Roman"/>
          <w:sz w:val="28"/>
          <w:szCs w:val="28"/>
        </w:rPr>
        <w:t>Вольвака</w:t>
      </w:r>
      <w:proofErr w:type="spellEnd"/>
      <w:r w:rsidRPr="00315BCF">
        <w:rPr>
          <w:rFonts w:ascii="Times New Roman" w:hAnsi="Times New Roman"/>
          <w:sz w:val="28"/>
          <w:szCs w:val="28"/>
        </w:rPr>
        <w:t xml:space="preserve"> О.М. про зупинення провадження задоволено. Зупинено підготовче провадження у цивільній справі за позовом </w:t>
      </w:r>
      <w:r w:rsidR="007A51E3">
        <w:rPr>
          <w:rFonts w:ascii="Times New Roman" w:hAnsi="Times New Roman"/>
          <w:sz w:val="28"/>
          <w:szCs w:val="28"/>
        </w:rPr>
        <w:t>ОСОБА1</w:t>
      </w:r>
      <w:r w:rsidRPr="00315BCF">
        <w:rPr>
          <w:rFonts w:ascii="Times New Roman" w:hAnsi="Times New Roman"/>
          <w:sz w:val="28"/>
          <w:szCs w:val="28"/>
        </w:rPr>
        <w:t xml:space="preserve"> до </w:t>
      </w:r>
      <w:r w:rsidR="004C5EE7">
        <w:rPr>
          <w:rFonts w:ascii="Times New Roman" w:hAnsi="Times New Roman"/>
          <w:sz w:val="28"/>
          <w:szCs w:val="28"/>
        </w:rPr>
        <w:t>ОСОБА2</w:t>
      </w:r>
      <w:r w:rsidRPr="00315BCF">
        <w:rPr>
          <w:rFonts w:ascii="Times New Roman" w:hAnsi="Times New Roman"/>
          <w:sz w:val="28"/>
          <w:szCs w:val="28"/>
        </w:rPr>
        <w:t xml:space="preserve"> про визнання договору недійсним та стягнення коштів до закінчення перегляду у касаційному порядку Касаційним цивільним судом у складі Верховного Суду </w:t>
      </w:r>
      <w:r>
        <w:rPr>
          <w:rFonts w:ascii="Times New Roman" w:hAnsi="Times New Roman"/>
          <w:sz w:val="28"/>
          <w:szCs w:val="28"/>
        </w:rPr>
        <w:t xml:space="preserve">справи </w:t>
      </w:r>
      <w:r w:rsidRPr="00315BCF">
        <w:rPr>
          <w:rFonts w:ascii="Times New Roman" w:hAnsi="Times New Roman"/>
          <w:sz w:val="28"/>
          <w:szCs w:val="28"/>
        </w:rPr>
        <w:t>№ 759/17652/17.</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Постановою Київського апеляційного суду від 22 квітня 2021 року апеляційну скаргу представника відповідача </w:t>
      </w:r>
      <w:r w:rsidR="004C5EE7">
        <w:rPr>
          <w:rFonts w:ascii="Times New Roman" w:hAnsi="Times New Roman"/>
          <w:sz w:val="28"/>
          <w:szCs w:val="28"/>
        </w:rPr>
        <w:t>ОСОБА2</w:t>
      </w:r>
      <w:r w:rsidRPr="00315BCF">
        <w:rPr>
          <w:rFonts w:ascii="Times New Roman" w:hAnsi="Times New Roman"/>
          <w:sz w:val="28"/>
          <w:szCs w:val="28"/>
        </w:rPr>
        <w:t xml:space="preserve"> адвоката                 </w:t>
      </w:r>
      <w:proofErr w:type="spellStart"/>
      <w:r w:rsidRPr="00315BCF">
        <w:rPr>
          <w:rFonts w:ascii="Times New Roman" w:hAnsi="Times New Roman"/>
          <w:sz w:val="28"/>
          <w:szCs w:val="28"/>
        </w:rPr>
        <w:lastRenderedPageBreak/>
        <w:t>Шкурідіна</w:t>
      </w:r>
      <w:proofErr w:type="spellEnd"/>
      <w:r w:rsidRPr="00315BCF">
        <w:rPr>
          <w:rFonts w:ascii="Times New Roman" w:hAnsi="Times New Roman"/>
          <w:sz w:val="28"/>
          <w:szCs w:val="28"/>
        </w:rPr>
        <w:t xml:space="preserve"> Є.Є. задоволено; ухвалу Святошинського районного суду міста Києва від 10 березня 2021 року скасовано, а справу направлено для продовження розгляду до суду першої інстанції.</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Наведене дає підстави для висновку, що у період з 10 березня 2021 року по 22 квітня 2021 року провадження у справі № 759/15306/17 було зупинено, а отже, вказане унеможливлювано суддю Шум Л.М. у зазначений період часу здійснити розгляд клопотання про скасування заходів забезпечення позову. </w:t>
      </w:r>
    </w:p>
    <w:p w:rsidR="00315BCF" w:rsidRPr="00315BCF" w:rsidRDefault="00315BCF" w:rsidP="00315BC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15BCF">
        <w:rPr>
          <w:rFonts w:ascii="Times New Roman" w:hAnsi="Times New Roman"/>
          <w:sz w:val="28"/>
          <w:szCs w:val="28"/>
        </w:rPr>
        <w:t xml:space="preserve">Отже, враховуючи вищевикладене, </w:t>
      </w:r>
      <w:r>
        <w:rPr>
          <w:rFonts w:ascii="Times New Roman" w:hAnsi="Times New Roman"/>
          <w:sz w:val="28"/>
          <w:szCs w:val="28"/>
        </w:rPr>
        <w:t xml:space="preserve">Друга Дисциплінарна палата Вищої ради правосуддя приходить до висновку, що скаржником </w:t>
      </w:r>
      <w:r w:rsidRPr="00315BCF">
        <w:rPr>
          <w:rFonts w:ascii="Times New Roman" w:hAnsi="Times New Roman"/>
          <w:sz w:val="28"/>
          <w:szCs w:val="28"/>
        </w:rPr>
        <w:t>в дисциплінарній скарзі не зазначено та Другою Дисциплінарною палатою Вищої ради правосуддя</w:t>
      </w:r>
      <w:r>
        <w:rPr>
          <w:rFonts w:ascii="Times New Roman" w:hAnsi="Times New Roman"/>
          <w:sz w:val="28"/>
          <w:szCs w:val="28"/>
        </w:rPr>
        <w:t xml:space="preserve"> </w:t>
      </w:r>
      <w:r w:rsidRPr="00315BCF">
        <w:rPr>
          <w:rFonts w:ascii="Times New Roman" w:hAnsi="Times New Roman"/>
          <w:sz w:val="28"/>
          <w:szCs w:val="28"/>
        </w:rPr>
        <w:t xml:space="preserve">не встановлено, що недотримання суддею Святошинського районного суду міста Києва Шум Л.М. вимог процесуального закону щодо строків розгляду клопотання про скасування заходів забезпечення позову у справі                                                № 759/15306/17 мало місце саме у зв’язку з безпідставним затягуванням або невжиттям суддею заходів щодо його розгляду протягом строку, встановленого законом. Об’єктивним у цьому випадку буде визнання, що на тривалість розгляду вищевказаного клопотання вплинула поведінка учасників судового процесу (неявка учасників судового процесу у судові засідання), зупинення провадження у справі № 759/15306/17 та значний рівень судового навантаження судді Шум Л.М. При цьому, необхідно звернути увагу, що в кінцевому результаті ухвалою судді Шум від 1 травня 2023 року було задоволено клопотання представника відповідача </w:t>
      </w:r>
      <w:r w:rsidR="004C5EE7">
        <w:rPr>
          <w:rFonts w:ascii="Times New Roman" w:hAnsi="Times New Roman"/>
          <w:sz w:val="28"/>
          <w:szCs w:val="28"/>
        </w:rPr>
        <w:t>ОСОБА2</w:t>
      </w:r>
      <w:r w:rsidRPr="00315BCF">
        <w:rPr>
          <w:rFonts w:ascii="Times New Roman" w:hAnsi="Times New Roman"/>
          <w:sz w:val="28"/>
          <w:szCs w:val="28"/>
        </w:rPr>
        <w:t xml:space="preserve"> – адвоката </w:t>
      </w:r>
      <w:proofErr w:type="spellStart"/>
      <w:r w:rsidRPr="00315BCF">
        <w:rPr>
          <w:rFonts w:ascii="Times New Roman" w:hAnsi="Times New Roman"/>
          <w:sz w:val="28"/>
          <w:szCs w:val="28"/>
        </w:rPr>
        <w:t>Шкурдіна</w:t>
      </w:r>
      <w:proofErr w:type="spellEnd"/>
      <w:r w:rsidRPr="00315BCF">
        <w:rPr>
          <w:rFonts w:ascii="Times New Roman" w:hAnsi="Times New Roman"/>
          <w:sz w:val="28"/>
          <w:szCs w:val="28"/>
        </w:rPr>
        <w:t xml:space="preserve"> А. про скасування заходів забезпечення позову у цивільній справі за позовом </w:t>
      </w:r>
      <w:r w:rsidR="007A51E3">
        <w:rPr>
          <w:rFonts w:ascii="Times New Roman" w:hAnsi="Times New Roman"/>
          <w:sz w:val="28"/>
          <w:szCs w:val="28"/>
        </w:rPr>
        <w:t>ОСОБА1</w:t>
      </w:r>
      <w:r w:rsidRPr="00315BCF">
        <w:rPr>
          <w:rFonts w:ascii="Times New Roman" w:hAnsi="Times New Roman"/>
          <w:sz w:val="28"/>
          <w:szCs w:val="28"/>
        </w:rPr>
        <w:t xml:space="preserve"> до </w:t>
      </w:r>
      <w:r w:rsidR="004C5EE7">
        <w:rPr>
          <w:rFonts w:ascii="Times New Roman" w:hAnsi="Times New Roman"/>
          <w:sz w:val="28"/>
          <w:szCs w:val="28"/>
        </w:rPr>
        <w:t>ОСОБА2</w:t>
      </w:r>
      <w:r w:rsidRPr="00315BCF">
        <w:rPr>
          <w:rFonts w:ascii="Times New Roman" w:hAnsi="Times New Roman"/>
          <w:sz w:val="28"/>
          <w:szCs w:val="28"/>
        </w:rPr>
        <w:t xml:space="preserve"> про визнання договору недійсним та стягнення коштів, відповідно до ухвали судді Святошинського районного суду міста Києва Величко Т.М. від 20 листопада 2017 року. </w:t>
      </w:r>
    </w:p>
    <w:p w:rsidR="00315BCF"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Стосовно тверджень скаржника, що суддя Шум Л.М. постановивши ухвалу від 10 березня 2021 року безпідставно зупинила провадження у справі                               № 759/15306/17, необхідно вказати, що доводи скаржника в цій част</w:t>
      </w:r>
      <w:r>
        <w:rPr>
          <w:rFonts w:ascii="Times New Roman" w:hAnsi="Times New Roman"/>
          <w:sz w:val="28"/>
          <w:szCs w:val="28"/>
        </w:rPr>
        <w:t>ині скарги є аналогічними довода</w:t>
      </w:r>
      <w:r w:rsidRPr="00E914E6">
        <w:rPr>
          <w:rFonts w:ascii="Times New Roman" w:hAnsi="Times New Roman"/>
          <w:sz w:val="28"/>
          <w:szCs w:val="28"/>
        </w:rPr>
        <w:t xml:space="preserve">м його представника – адвоката </w:t>
      </w:r>
      <w:proofErr w:type="spellStart"/>
      <w:r w:rsidRPr="00E914E6">
        <w:rPr>
          <w:rFonts w:ascii="Times New Roman" w:hAnsi="Times New Roman"/>
          <w:sz w:val="28"/>
          <w:szCs w:val="28"/>
        </w:rPr>
        <w:t>Шкурдіна</w:t>
      </w:r>
      <w:proofErr w:type="spellEnd"/>
      <w:r w:rsidRPr="00E914E6">
        <w:rPr>
          <w:rFonts w:ascii="Times New Roman" w:hAnsi="Times New Roman"/>
          <w:sz w:val="28"/>
          <w:szCs w:val="28"/>
        </w:rPr>
        <w:t xml:space="preserve"> Є.Є., викладеними в апеляційній скарзі на ухвалу Святошинського районного суду міста Києва від 10 березня 2021 року та, які вже були предметом перевірки суду апеляційної інстанції та їм було надано відповідну оцінку (постановою Київського апеляційного суду від 22 квітня 2021 року у справі № 759/15306/17 скасовано ухвалу Святошинського районного суду міста Києва від 10 березня 2021 року).</w:t>
      </w:r>
      <w:r>
        <w:rPr>
          <w:rFonts w:ascii="Times New Roman" w:hAnsi="Times New Roman"/>
          <w:sz w:val="28"/>
          <w:szCs w:val="28"/>
        </w:rPr>
        <w:t xml:space="preserve"> </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 xml:space="preserve">Твердження </w:t>
      </w:r>
      <w:proofErr w:type="spellStart"/>
      <w:r w:rsidRPr="00E914E6">
        <w:rPr>
          <w:rFonts w:ascii="Times New Roman" w:hAnsi="Times New Roman"/>
          <w:sz w:val="28"/>
          <w:szCs w:val="28"/>
        </w:rPr>
        <w:t>Милейка</w:t>
      </w:r>
      <w:proofErr w:type="spellEnd"/>
      <w:r w:rsidRPr="00E914E6">
        <w:rPr>
          <w:rFonts w:ascii="Times New Roman" w:hAnsi="Times New Roman"/>
          <w:sz w:val="28"/>
          <w:szCs w:val="28"/>
        </w:rPr>
        <w:t xml:space="preserve"> А.О., що суддя Шум Л.М. постановивши ухвалу від 11 травня 2021 року виправила описку, допущену в ухвалі від 10 березня                    2021 року, яка була скасована судом апеляційної інстанції, </w:t>
      </w:r>
      <w:r>
        <w:rPr>
          <w:rFonts w:ascii="Times New Roman" w:hAnsi="Times New Roman"/>
          <w:sz w:val="28"/>
          <w:szCs w:val="28"/>
        </w:rPr>
        <w:t xml:space="preserve">Другою Дисциплінарною палатою Вищої ради правосуддя </w:t>
      </w:r>
      <w:r w:rsidRPr="00E914E6">
        <w:rPr>
          <w:rFonts w:ascii="Times New Roman" w:hAnsi="Times New Roman"/>
          <w:sz w:val="28"/>
          <w:szCs w:val="28"/>
        </w:rPr>
        <w:t>не беруться до уваги з огляду на таке.</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 xml:space="preserve">Відповідно до частин першої-другої статті 269 ЦПК України суд може з власної ініціативи або за заявою учасників справи виправити допущені в рішенні чи ухвалі описки чи арифметичні помилки. Питання про внесення виправлень вирішується без повідомлення учасників справи, про що </w:t>
      </w:r>
      <w:proofErr w:type="spellStart"/>
      <w:r w:rsidRPr="00E914E6">
        <w:rPr>
          <w:rFonts w:ascii="Times New Roman" w:hAnsi="Times New Roman"/>
          <w:sz w:val="28"/>
          <w:szCs w:val="28"/>
        </w:rPr>
        <w:t>постановляється</w:t>
      </w:r>
      <w:proofErr w:type="spellEnd"/>
      <w:r w:rsidRPr="00E914E6">
        <w:rPr>
          <w:rFonts w:ascii="Times New Roman" w:hAnsi="Times New Roman"/>
          <w:sz w:val="28"/>
          <w:szCs w:val="28"/>
        </w:rPr>
        <w:t xml:space="preserve"> ухвала. </w:t>
      </w:r>
      <w:r w:rsidRPr="00E914E6">
        <w:rPr>
          <w:rFonts w:ascii="Times New Roman" w:hAnsi="Times New Roman"/>
          <w:sz w:val="28"/>
          <w:szCs w:val="28"/>
        </w:rPr>
        <w:lastRenderedPageBreak/>
        <w:t>За ініціативою суду питання про внесення виправлень вирішується в судовому засіданні за участю учасників справи, проте їхня неявка не перешкоджає розгляду питання про внесення виправлень.</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Отже, помилки можуть бути виправлені в ухвалі суду незалежно від того, чи набрала вона законної сили і чи вона виконана. Приписи статті 269 ЦПК України не містять будь-якого застереження зворотнього.</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Крім того, необхідно вказати, що зазначаючи про те, що суддя Шум Л.М. вступила у змову із суддею Войтенко Ю.В., яка є дружиною представника позивача у справі № 759/15306/17 з метою безпідставного затягування або невжиття суддею заходів щодо розгляду вказаної справи протягом строку, встановленого законом скаржник не посилається на фактичні дані (свідчення, докази), що підтверджують зазначені ним відомості, а вказані доводи є лише його припущеннями.</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Інших відомостей, які б свідчили про наявність у діях судді Святошинського районного суду міста Києва Шум Л.М. ознак дисциплінарного проступку, передбаченого частиною першою статті 106 Закону України «Про судоустрій і статус суддів» перевіркою не встановлено.</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 xml:space="preserve">У Висновках № 3 (2002) та № 11 (2008) Консультативної ради європейських суддів до уваги Комітету Міністрів Ради Європи зазначено: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 xml:space="preserve">У пункті 25 Київських рекомендацій ОБСЄ щодо незалежності судової системи в країнах Східної Європи, Південного Кавказу та Середньої Азії               (від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E914E6">
        <w:rPr>
          <w:rFonts w:ascii="Times New Roman" w:hAnsi="Times New Roman"/>
          <w:sz w:val="28"/>
          <w:szCs w:val="28"/>
        </w:rPr>
        <w:t>вироків</w:t>
      </w:r>
      <w:proofErr w:type="spellEnd"/>
      <w:r w:rsidRPr="00E914E6">
        <w:rPr>
          <w:rFonts w:ascii="Times New Roman" w:hAnsi="Times New Roman"/>
          <w:sz w:val="28"/>
          <w:szCs w:val="28"/>
        </w:rPr>
        <w:t xml:space="preserve">, включаючи відмінності в юридичному тлумаченні між судами; наслідком прикладів суддівських помилок чи критики суддів. </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Як зазначено у пункті 66 Рекомендацій CM/</w:t>
      </w:r>
      <w:proofErr w:type="spellStart"/>
      <w:r w:rsidRPr="00E914E6">
        <w:rPr>
          <w:rFonts w:ascii="Times New Roman" w:hAnsi="Times New Roman"/>
          <w:sz w:val="28"/>
          <w:szCs w:val="28"/>
        </w:rPr>
        <w:t>Rec</w:t>
      </w:r>
      <w:proofErr w:type="spellEnd"/>
      <w:r w:rsidRPr="00E914E6">
        <w:rPr>
          <w:rFonts w:ascii="Times New Roman" w:hAnsi="Times New Roman"/>
          <w:sz w:val="28"/>
          <w:szCs w:val="28"/>
        </w:rPr>
        <w:t xml:space="preserve"> (2010) 12 Комітету Міністрів Ради Європи державам-членам щодо суддів: незалежність, ефективність та обов’язки (від 17 листопада 2010 року),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 </w:t>
      </w:r>
    </w:p>
    <w:p w:rsidR="00E914E6" w:rsidRPr="00E914E6" w:rsidRDefault="00E914E6"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914E6">
        <w:rPr>
          <w:rFonts w:ascii="Times New Roman" w:hAnsi="Times New Roman"/>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3008D2" w:rsidRPr="003008D2" w:rsidRDefault="003008D2" w:rsidP="00E914E6">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008D2">
        <w:rPr>
          <w:rFonts w:ascii="Times New Roman" w:hAnsi="Times New Roman"/>
          <w:sz w:val="28"/>
          <w:szCs w:val="28"/>
        </w:rPr>
        <w:t xml:space="preserve">Згідно з пунктами 2, 3 частини першої статті 44 Закону України «Про Вищу раду правосуддя» дисциплінарна скарга залишається без розгляду та повертається скаржнику, якщо вона та не містить відомостей про ознаки </w:t>
      </w:r>
      <w:r w:rsidRPr="003008D2">
        <w:rPr>
          <w:rFonts w:ascii="Times New Roman" w:hAnsi="Times New Roman"/>
          <w:sz w:val="28"/>
          <w:szCs w:val="28"/>
        </w:rPr>
        <w:lastRenderedPageBreak/>
        <w:t>дисциплінарного проступку судді та посилання на фактичні дані (свідчення, докази) щодо дисциплінарного проступку судді.</w:t>
      </w:r>
    </w:p>
    <w:p w:rsidR="0047571C" w:rsidRDefault="003008D2" w:rsidP="00F946D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008D2">
        <w:rPr>
          <w:rFonts w:ascii="Times New Roman" w:hAnsi="Times New Roman"/>
          <w:sz w:val="28"/>
          <w:szCs w:val="28"/>
        </w:rPr>
        <w:t>Враховуючи наведене, керуючись статтею 108 Закону України «Про судоустрій і статус суддів», статтями 43, 44, пункту 23</w:t>
      </w:r>
      <w:r w:rsidRPr="003008D2">
        <w:rPr>
          <w:rFonts w:ascii="Times New Roman" w:hAnsi="Times New Roman"/>
          <w:sz w:val="28"/>
          <w:szCs w:val="28"/>
          <w:vertAlign w:val="superscript"/>
        </w:rPr>
        <w:t>7 </w:t>
      </w:r>
      <w:r w:rsidRPr="003008D2">
        <w:rPr>
          <w:rFonts w:ascii="Times New Roman" w:hAnsi="Times New Roman"/>
          <w:sz w:val="28"/>
          <w:szCs w:val="28"/>
        </w:rPr>
        <w:t>розділу ІІІ «Прикінцеві та перехідні положення» Закону України «Про Вищу раду правосуддя», Друга Дисциплінарна палата Вищої ради правосуддя</w:t>
      </w:r>
    </w:p>
    <w:p w:rsidR="00430189" w:rsidRDefault="00430189" w:rsidP="00B57DE8">
      <w:pPr>
        <w:tabs>
          <w:tab w:val="left" w:pos="567"/>
        </w:tabs>
        <w:spacing w:after="0" w:line="240" w:lineRule="auto"/>
        <w:contextualSpacing/>
        <w:jc w:val="both"/>
        <w:rPr>
          <w:rFonts w:ascii="Times New Roman" w:hAnsi="Times New Roman"/>
          <w:sz w:val="28"/>
          <w:szCs w:val="28"/>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3008D2" w:rsidRPr="003008D2" w:rsidRDefault="003008D2" w:rsidP="00300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дисциплінарну скаргу </w:t>
      </w:r>
      <w:proofErr w:type="spellStart"/>
      <w:r w:rsidR="00E914E6">
        <w:rPr>
          <w:rFonts w:ascii="Times New Roman" w:hAnsi="Times New Roman" w:cs="Times New Roman"/>
          <w:sz w:val="28"/>
          <w:szCs w:val="28"/>
        </w:rPr>
        <w:t>Милейка</w:t>
      </w:r>
      <w:proofErr w:type="spellEnd"/>
      <w:r w:rsidR="00E914E6">
        <w:rPr>
          <w:rFonts w:ascii="Times New Roman" w:hAnsi="Times New Roman" w:cs="Times New Roman"/>
          <w:sz w:val="28"/>
          <w:szCs w:val="28"/>
        </w:rPr>
        <w:t xml:space="preserve"> Андрія Олександровича стосовно судді Святошинського районного суду міста Києва Шум Лариси Миколаївни  </w:t>
      </w:r>
      <w:r w:rsidRPr="003008D2">
        <w:rPr>
          <w:rFonts w:ascii="Times New Roman" w:hAnsi="Times New Roman" w:cs="Times New Roman"/>
          <w:sz w:val="28"/>
          <w:szCs w:val="28"/>
        </w:rPr>
        <w:t xml:space="preserve">залишити без розгляду та повернути скаржнику. </w:t>
      </w:r>
    </w:p>
    <w:p w:rsidR="003008D2" w:rsidRPr="003008D2" w:rsidRDefault="003008D2" w:rsidP="003008D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008D2">
        <w:rPr>
          <w:rFonts w:ascii="Times New Roman" w:hAnsi="Times New Roman" w:cs="Times New Roman"/>
          <w:sz w:val="28"/>
          <w:szCs w:val="28"/>
        </w:rPr>
        <w:t>Ухвала оскарженню не підлягає.</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0F3EAE" w:rsidRDefault="000F3EAE"/>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3008D2">
                  <w:pPr>
                    <w:spacing w:after="0" w:line="240" w:lineRule="auto"/>
                    <w:jc w:val="both"/>
                    <w:rPr>
                      <w:rFonts w:ascii="Times New Roman" w:hAnsi="Times New Roman"/>
                      <w:b/>
                      <w:sz w:val="28"/>
                      <w:szCs w:val="28"/>
                    </w:rPr>
                  </w:pP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DF6698" w:rsidRPr="007B460A" w:rsidTr="006C57AF">
        <w:tc>
          <w:tcPr>
            <w:tcW w:w="5353" w:type="dxa"/>
          </w:tcPr>
          <w:p w:rsidR="00DF6698" w:rsidRPr="007B460A" w:rsidRDefault="00DF6698" w:rsidP="00DF6698">
            <w:pPr>
              <w:spacing w:after="0" w:line="240" w:lineRule="auto"/>
              <w:ind w:left="-105"/>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DF6698" w:rsidRPr="007B460A" w:rsidRDefault="00DF6698" w:rsidP="00DF6698">
            <w:pPr>
              <w:spacing w:after="0" w:line="240" w:lineRule="auto"/>
              <w:ind w:left="-105"/>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DF6698" w:rsidRPr="007B460A" w:rsidRDefault="00DF6698" w:rsidP="00DF6698">
            <w:pPr>
              <w:spacing w:after="0" w:line="240" w:lineRule="auto"/>
              <w:ind w:left="-105"/>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DF6698" w:rsidRPr="007B460A" w:rsidRDefault="00DF6698" w:rsidP="00DF6698">
            <w:pPr>
              <w:spacing w:after="0" w:line="240" w:lineRule="auto"/>
              <w:jc w:val="both"/>
              <w:rPr>
                <w:rFonts w:ascii="Times New Roman" w:hAnsi="Times New Roman"/>
                <w:b/>
                <w:sz w:val="28"/>
                <w:szCs w:val="28"/>
              </w:rPr>
            </w:pPr>
          </w:p>
          <w:p w:rsidR="00DF6698" w:rsidRDefault="00DF6698" w:rsidP="00DF6698">
            <w:pPr>
              <w:spacing w:after="0" w:line="240" w:lineRule="auto"/>
              <w:jc w:val="both"/>
              <w:rPr>
                <w:rFonts w:ascii="Times New Roman" w:hAnsi="Times New Roman"/>
                <w:b/>
                <w:sz w:val="28"/>
                <w:szCs w:val="28"/>
              </w:rPr>
            </w:pPr>
          </w:p>
          <w:p w:rsidR="00DF6698" w:rsidRPr="007B460A" w:rsidRDefault="00DF6698" w:rsidP="00DF6698">
            <w:pPr>
              <w:spacing w:after="0" w:line="240" w:lineRule="auto"/>
              <w:ind w:left="-105"/>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DF6698" w:rsidRPr="007B460A" w:rsidRDefault="00DF6698" w:rsidP="00DF6698">
            <w:pPr>
              <w:spacing w:after="0" w:line="240" w:lineRule="auto"/>
              <w:ind w:left="-105"/>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DF6698" w:rsidRPr="007B460A" w:rsidRDefault="00DF6698" w:rsidP="00DF6698">
            <w:pPr>
              <w:spacing w:after="0" w:line="240" w:lineRule="auto"/>
              <w:jc w:val="both"/>
              <w:rPr>
                <w:rFonts w:ascii="Times New Roman" w:hAnsi="Times New Roman"/>
                <w:b/>
                <w:sz w:val="28"/>
                <w:szCs w:val="28"/>
              </w:rPr>
            </w:pPr>
          </w:p>
          <w:p w:rsidR="00DF6698" w:rsidRDefault="00DF6698" w:rsidP="00DF6698">
            <w:pPr>
              <w:spacing w:after="0" w:line="240" w:lineRule="auto"/>
              <w:jc w:val="both"/>
              <w:rPr>
                <w:rFonts w:ascii="Times New Roman" w:hAnsi="Times New Roman"/>
                <w:b/>
                <w:sz w:val="28"/>
                <w:szCs w:val="28"/>
              </w:rPr>
            </w:pPr>
          </w:p>
          <w:p w:rsidR="00DF6698" w:rsidRDefault="00DF6698" w:rsidP="00DF6698">
            <w:pPr>
              <w:spacing w:after="0" w:line="240" w:lineRule="auto"/>
              <w:jc w:val="both"/>
              <w:rPr>
                <w:rFonts w:ascii="Times New Roman" w:hAnsi="Times New Roman"/>
                <w:b/>
                <w:sz w:val="28"/>
                <w:szCs w:val="28"/>
              </w:rPr>
            </w:pPr>
          </w:p>
          <w:p w:rsidR="00DF6698" w:rsidRPr="007B460A" w:rsidRDefault="00DF6698" w:rsidP="00DF6698">
            <w:pPr>
              <w:spacing w:after="0" w:line="240" w:lineRule="auto"/>
              <w:jc w:val="both"/>
              <w:rPr>
                <w:rFonts w:ascii="Times New Roman" w:hAnsi="Times New Roman"/>
                <w:b/>
                <w:sz w:val="28"/>
                <w:szCs w:val="28"/>
              </w:rPr>
            </w:pPr>
          </w:p>
          <w:p w:rsidR="00DF6698" w:rsidRPr="007B460A" w:rsidRDefault="00DF6698" w:rsidP="00DF6698">
            <w:pPr>
              <w:spacing w:after="0" w:line="240" w:lineRule="auto"/>
              <w:jc w:val="both"/>
              <w:rPr>
                <w:rFonts w:ascii="Times New Roman" w:hAnsi="Times New Roman"/>
                <w:b/>
                <w:sz w:val="28"/>
                <w:szCs w:val="28"/>
              </w:rPr>
            </w:pPr>
          </w:p>
          <w:p w:rsidR="00DF6698" w:rsidRPr="007B460A" w:rsidRDefault="00DF6698" w:rsidP="00DF6698">
            <w:pPr>
              <w:spacing w:after="0" w:line="240" w:lineRule="auto"/>
              <w:jc w:val="both"/>
              <w:rPr>
                <w:rFonts w:ascii="Times New Roman" w:hAnsi="Times New Roman"/>
                <w:b/>
                <w:sz w:val="28"/>
                <w:szCs w:val="28"/>
              </w:rPr>
            </w:pPr>
          </w:p>
        </w:tc>
        <w:tc>
          <w:tcPr>
            <w:tcW w:w="4394" w:type="dxa"/>
          </w:tcPr>
          <w:p w:rsidR="00DF6698" w:rsidRPr="007B460A"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Pr="007B460A"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Pr="007B460A" w:rsidRDefault="00DF6698" w:rsidP="00DF6698">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DF6698" w:rsidRPr="007B460A"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DF6698" w:rsidRPr="007B460A" w:rsidRDefault="00DF6698" w:rsidP="00DF6698">
            <w:pPr>
              <w:spacing w:after="0" w:line="240" w:lineRule="auto"/>
              <w:jc w:val="both"/>
              <w:rPr>
                <w:rFonts w:ascii="Times New Roman" w:hAnsi="Times New Roman"/>
                <w:b/>
                <w:sz w:val="28"/>
                <w:szCs w:val="28"/>
                <w:lang w:val="ru-RU"/>
              </w:rPr>
            </w:pPr>
          </w:p>
          <w:p w:rsidR="00DF6698"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DF6698" w:rsidRDefault="00DF6698" w:rsidP="00DF6698">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106E0E">
              <w:rPr>
                <w:rFonts w:ascii="Times New Roman" w:hAnsi="Times New Roman"/>
                <w:b/>
                <w:sz w:val="28"/>
                <w:szCs w:val="28"/>
              </w:rPr>
              <w:t>Віталій</w:t>
            </w:r>
            <w:r>
              <w:rPr>
                <w:rFonts w:ascii="Times New Roman" w:hAnsi="Times New Roman"/>
                <w:b/>
                <w:sz w:val="28"/>
                <w:szCs w:val="28"/>
              </w:rPr>
              <w:t xml:space="preserve"> </w:t>
            </w:r>
            <w:r w:rsidR="00106E0E">
              <w:rPr>
                <w:rFonts w:ascii="Times New Roman" w:hAnsi="Times New Roman"/>
                <w:b/>
                <w:sz w:val="28"/>
                <w:szCs w:val="28"/>
              </w:rPr>
              <w:t>САЛІХОВ</w:t>
            </w:r>
            <w:r w:rsidRPr="007B460A">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DF6698" w:rsidRPr="007B460A" w:rsidRDefault="00DF6698" w:rsidP="00106E0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w:t>
            </w:r>
          </w:p>
        </w:tc>
      </w:tr>
      <w:tr w:rsidR="00DF6698" w:rsidRPr="007B460A" w:rsidTr="006C57AF">
        <w:tc>
          <w:tcPr>
            <w:tcW w:w="5353" w:type="dxa"/>
          </w:tcPr>
          <w:p w:rsidR="00DF6698" w:rsidRPr="007B460A" w:rsidRDefault="00DF6698" w:rsidP="00DF6698">
            <w:pPr>
              <w:spacing w:after="0" w:line="240" w:lineRule="auto"/>
              <w:jc w:val="both"/>
              <w:rPr>
                <w:rFonts w:ascii="Times New Roman" w:hAnsi="Times New Roman"/>
                <w:b/>
                <w:sz w:val="28"/>
                <w:szCs w:val="28"/>
              </w:rPr>
            </w:pPr>
          </w:p>
        </w:tc>
        <w:tc>
          <w:tcPr>
            <w:tcW w:w="4394" w:type="dxa"/>
          </w:tcPr>
          <w:p w:rsidR="00DF6698" w:rsidRPr="007B460A" w:rsidRDefault="00DF6698" w:rsidP="00DF6698">
            <w:pPr>
              <w:spacing w:after="0" w:line="240" w:lineRule="auto"/>
              <w:jc w:val="both"/>
              <w:rPr>
                <w:rFonts w:ascii="Times New Roman" w:hAnsi="Times New Roman"/>
                <w:b/>
                <w:sz w:val="28"/>
                <w:szCs w:val="28"/>
              </w:rPr>
            </w:pPr>
          </w:p>
        </w:tc>
      </w:tr>
    </w:tbl>
    <w:p w:rsidR="002F198B" w:rsidRDefault="002F198B" w:rsidP="00DF6698">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B51" w:rsidRDefault="008F3B51">
      <w:pPr>
        <w:spacing w:after="0" w:line="240" w:lineRule="auto"/>
      </w:pPr>
      <w:r>
        <w:separator/>
      </w:r>
    </w:p>
  </w:endnote>
  <w:endnote w:type="continuationSeparator" w:id="0">
    <w:p w:rsidR="008F3B51" w:rsidRDefault="008F3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B51" w:rsidRDefault="008F3B51">
      <w:pPr>
        <w:spacing w:after="0" w:line="240" w:lineRule="auto"/>
      </w:pPr>
      <w:r>
        <w:separator/>
      </w:r>
    </w:p>
  </w:footnote>
  <w:footnote w:type="continuationSeparator" w:id="0">
    <w:p w:rsidR="008F3B51" w:rsidRDefault="008F3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344B04">
          <w:rPr>
            <w:noProof/>
          </w:rPr>
          <w:t>13</w:t>
        </w:r>
        <w:r>
          <w:fldChar w:fldCharType="end"/>
        </w:r>
      </w:p>
    </w:sdtContent>
  </w:sdt>
  <w:p w:rsidR="00296C66" w:rsidRDefault="00344B0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201F6"/>
    <w:rsid w:val="00040AFE"/>
    <w:rsid w:val="000472CA"/>
    <w:rsid w:val="00075ABE"/>
    <w:rsid w:val="00076E31"/>
    <w:rsid w:val="00077996"/>
    <w:rsid w:val="000A43E8"/>
    <w:rsid w:val="000C1577"/>
    <w:rsid w:val="000C4E7D"/>
    <w:rsid w:val="000C734F"/>
    <w:rsid w:val="000D0328"/>
    <w:rsid w:val="000E1661"/>
    <w:rsid w:val="000E56A1"/>
    <w:rsid w:val="000F3EAE"/>
    <w:rsid w:val="00106E0E"/>
    <w:rsid w:val="00132702"/>
    <w:rsid w:val="00146625"/>
    <w:rsid w:val="0017682F"/>
    <w:rsid w:val="00177845"/>
    <w:rsid w:val="00184BF2"/>
    <w:rsid w:val="001C66C7"/>
    <w:rsid w:val="001D3307"/>
    <w:rsid w:val="001E4CE5"/>
    <w:rsid w:val="001F2A42"/>
    <w:rsid w:val="00265219"/>
    <w:rsid w:val="00266962"/>
    <w:rsid w:val="00267E02"/>
    <w:rsid w:val="00272DBB"/>
    <w:rsid w:val="00280E42"/>
    <w:rsid w:val="00295B2E"/>
    <w:rsid w:val="002F1194"/>
    <w:rsid w:val="002F198B"/>
    <w:rsid w:val="003008D2"/>
    <w:rsid w:val="00310552"/>
    <w:rsid w:val="00315BCF"/>
    <w:rsid w:val="003330A2"/>
    <w:rsid w:val="003426FA"/>
    <w:rsid w:val="00344B04"/>
    <w:rsid w:val="003479FC"/>
    <w:rsid w:val="0038268F"/>
    <w:rsid w:val="003C2821"/>
    <w:rsid w:val="004000ED"/>
    <w:rsid w:val="0040791E"/>
    <w:rsid w:val="00420BFC"/>
    <w:rsid w:val="00430189"/>
    <w:rsid w:val="00442D9E"/>
    <w:rsid w:val="00453854"/>
    <w:rsid w:val="00464914"/>
    <w:rsid w:val="00473DE9"/>
    <w:rsid w:val="0047571C"/>
    <w:rsid w:val="004B50AF"/>
    <w:rsid w:val="004C5EE7"/>
    <w:rsid w:val="00507EC5"/>
    <w:rsid w:val="00563585"/>
    <w:rsid w:val="005C66C1"/>
    <w:rsid w:val="006159BB"/>
    <w:rsid w:val="00627A45"/>
    <w:rsid w:val="006467EF"/>
    <w:rsid w:val="00652A74"/>
    <w:rsid w:val="00660E27"/>
    <w:rsid w:val="006646E4"/>
    <w:rsid w:val="0066611C"/>
    <w:rsid w:val="006710A5"/>
    <w:rsid w:val="006727E9"/>
    <w:rsid w:val="0068353D"/>
    <w:rsid w:val="00684B2D"/>
    <w:rsid w:val="006D7FDC"/>
    <w:rsid w:val="00706C85"/>
    <w:rsid w:val="00765200"/>
    <w:rsid w:val="00766F83"/>
    <w:rsid w:val="00774722"/>
    <w:rsid w:val="00787F20"/>
    <w:rsid w:val="007A51E3"/>
    <w:rsid w:val="007B7551"/>
    <w:rsid w:val="007B7741"/>
    <w:rsid w:val="007D0145"/>
    <w:rsid w:val="007F37E9"/>
    <w:rsid w:val="00800E1B"/>
    <w:rsid w:val="00835873"/>
    <w:rsid w:val="008444E6"/>
    <w:rsid w:val="00866C65"/>
    <w:rsid w:val="00876FE2"/>
    <w:rsid w:val="008D69D7"/>
    <w:rsid w:val="008F3B51"/>
    <w:rsid w:val="0092730D"/>
    <w:rsid w:val="009772B1"/>
    <w:rsid w:val="00996E43"/>
    <w:rsid w:val="009A321A"/>
    <w:rsid w:val="009C4263"/>
    <w:rsid w:val="009E558A"/>
    <w:rsid w:val="00A057CE"/>
    <w:rsid w:val="00A233FE"/>
    <w:rsid w:val="00A3493A"/>
    <w:rsid w:val="00A55B02"/>
    <w:rsid w:val="00A66756"/>
    <w:rsid w:val="00A67906"/>
    <w:rsid w:val="00A80563"/>
    <w:rsid w:val="00AA60CB"/>
    <w:rsid w:val="00AC40E9"/>
    <w:rsid w:val="00AC5D6C"/>
    <w:rsid w:val="00B24262"/>
    <w:rsid w:val="00B32FDB"/>
    <w:rsid w:val="00B4115B"/>
    <w:rsid w:val="00B43AB4"/>
    <w:rsid w:val="00B46219"/>
    <w:rsid w:val="00B57DE8"/>
    <w:rsid w:val="00B8484D"/>
    <w:rsid w:val="00BB14EF"/>
    <w:rsid w:val="00BD1424"/>
    <w:rsid w:val="00BD34E8"/>
    <w:rsid w:val="00BF0DFD"/>
    <w:rsid w:val="00C018C0"/>
    <w:rsid w:val="00C564C5"/>
    <w:rsid w:val="00C73ADC"/>
    <w:rsid w:val="00C745E9"/>
    <w:rsid w:val="00C81E35"/>
    <w:rsid w:val="00CC46AA"/>
    <w:rsid w:val="00D00CC7"/>
    <w:rsid w:val="00D60469"/>
    <w:rsid w:val="00D770D1"/>
    <w:rsid w:val="00D9524F"/>
    <w:rsid w:val="00DB1AA4"/>
    <w:rsid w:val="00DB4ED7"/>
    <w:rsid w:val="00DC1985"/>
    <w:rsid w:val="00DD39E9"/>
    <w:rsid w:val="00DE619D"/>
    <w:rsid w:val="00DF6698"/>
    <w:rsid w:val="00E26BFE"/>
    <w:rsid w:val="00E42D21"/>
    <w:rsid w:val="00E46E6D"/>
    <w:rsid w:val="00E520F0"/>
    <w:rsid w:val="00E914E6"/>
    <w:rsid w:val="00E93E3A"/>
    <w:rsid w:val="00EA3418"/>
    <w:rsid w:val="00EC186A"/>
    <w:rsid w:val="00EE7852"/>
    <w:rsid w:val="00EF022B"/>
    <w:rsid w:val="00F07C2E"/>
    <w:rsid w:val="00F114A1"/>
    <w:rsid w:val="00F33A6E"/>
    <w:rsid w:val="00F47A97"/>
    <w:rsid w:val="00F946DF"/>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EA143"/>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 w:type="character" w:customStyle="1" w:styleId="2">
    <w:name w:val="Основной текст (2)_"/>
    <w:link w:val="20"/>
    <w:locked/>
    <w:rsid w:val="0047571C"/>
    <w:rPr>
      <w:b/>
      <w:sz w:val="26"/>
      <w:shd w:val="clear" w:color="auto" w:fill="FFFFFF"/>
    </w:rPr>
  </w:style>
  <w:style w:type="paragraph" w:customStyle="1" w:styleId="20">
    <w:name w:val="Основной текст (2)"/>
    <w:basedOn w:val="a"/>
    <w:link w:val="2"/>
    <w:rsid w:val="0047571C"/>
    <w:pPr>
      <w:widowControl w:val="0"/>
      <w:shd w:val="clear" w:color="auto" w:fill="FFFFFF"/>
      <w:autoSpaceDN w:val="0"/>
      <w:spacing w:after="1020" w:line="240" w:lineRule="atLeast"/>
      <w:jc w:val="center"/>
    </w:pPr>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86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0C48E-0355-44AB-A9F3-1155BF23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23681</Words>
  <Characters>13499</Characters>
  <Application>Microsoft Office Word</Application>
  <DocSecurity>0</DocSecurity>
  <Lines>112</Lines>
  <Paragraphs>74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2024-07-08T06:27:00Z</cp:lastPrinted>
  <dcterms:created xsi:type="dcterms:W3CDTF">2024-07-11T08:09:00Z</dcterms:created>
  <dcterms:modified xsi:type="dcterms:W3CDTF">2024-07-11T08:09:00Z</dcterms:modified>
</cp:coreProperties>
</file>