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11C" w:rsidRDefault="00DF6698"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14:anchorId="34C70702" wp14:editId="526495D7">
            <wp:simplePos x="0" y="0"/>
            <wp:positionH relativeFrom="column">
              <wp:posOffset>2748915</wp:posOffset>
            </wp:positionH>
            <wp:positionV relativeFrom="paragraph">
              <wp:posOffset>-468630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A66756" w:rsidP="009772B1">
            <w:pPr>
              <w:ind w:right="-2"/>
              <w:rPr>
                <w:rFonts w:ascii="Times New Roman" w:hAnsi="Times New Roman" w:cs="Times New Roman"/>
                <w:noProof/>
                <w:sz w:val="28"/>
                <w:szCs w:val="28"/>
              </w:rPr>
            </w:pPr>
            <w:r>
              <w:rPr>
                <w:rFonts w:ascii="Times New Roman" w:hAnsi="Times New Roman" w:cs="Times New Roman"/>
                <w:noProof/>
                <w:sz w:val="28"/>
                <w:szCs w:val="28"/>
              </w:rPr>
              <w:t>26.06.2024</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A66756">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A66756">
              <w:rPr>
                <w:rFonts w:ascii="Times New Roman" w:hAnsi="Times New Roman" w:cs="Times New Roman"/>
                <w:noProof/>
                <w:sz w:val="28"/>
                <w:szCs w:val="28"/>
                <w:lang w:val="ru-RU"/>
              </w:rPr>
              <w:t>№ 1984/2дп/15-24</w:t>
            </w:r>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DD39E9" w:rsidRDefault="0047571C" w:rsidP="0047571C">
            <w:pPr>
              <w:spacing w:after="0" w:line="240" w:lineRule="auto"/>
              <w:ind w:right="-1"/>
              <w:jc w:val="both"/>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 xml:space="preserve">Про залишення без розгляду та повернення дисциплінарної скарги </w:t>
            </w:r>
            <w:proofErr w:type="spellStart"/>
            <w:r w:rsidR="00DD39E9">
              <w:rPr>
                <w:rFonts w:ascii="Times New Roman" w:eastAsia="Times New Roman" w:hAnsi="Times New Roman" w:cs="Calibri"/>
                <w:b/>
                <w:sz w:val="24"/>
                <w:szCs w:val="24"/>
                <w:lang w:eastAsia="ru-RU"/>
              </w:rPr>
              <w:t>Бондара</w:t>
            </w:r>
            <w:proofErr w:type="spellEnd"/>
            <w:r w:rsidR="00DD39E9">
              <w:rPr>
                <w:rFonts w:ascii="Times New Roman" w:eastAsia="Times New Roman" w:hAnsi="Times New Roman" w:cs="Calibri"/>
                <w:b/>
                <w:sz w:val="24"/>
                <w:szCs w:val="24"/>
                <w:lang w:eastAsia="ru-RU"/>
              </w:rPr>
              <w:t xml:space="preserve"> В.С. стосовно судді Другого апеляційного адміністративного суду </w:t>
            </w:r>
            <w:proofErr w:type="spellStart"/>
            <w:r w:rsidR="00DD39E9">
              <w:rPr>
                <w:rFonts w:ascii="Times New Roman" w:eastAsia="Times New Roman" w:hAnsi="Times New Roman" w:cs="Calibri"/>
                <w:b/>
                <w:sz w:val="24"/>
                <w:szCs w:val="24"/>
                <w:lang w:eastAsia="ru-RU"/>
              </w:rPr>
              <w:t>Подобайло</w:t>
            </w:r>
            <w:proofErr w:type="spellEnd"/>
            <w:r w:rsidR="00DD39E9">
              <w:rPr>
                <w:rFonts w:ascii="Times New Roman" w:eastAsia="Times New Roman" w:hAnsi="Times New Roman" w:cs="Calibri"/>
                <w:b/>
                <w:sz w:val="24"/>
                <w:szCs w:val="24"/>
                <w:lang w:eastAsia="ru-RU"/>
              </w:rPr>
              <w:t xml:space="preserve"> З.Г. </w:t>
            </w:r>
          </w:p>
          <w:p w:rsidR="00FE02F2" w:rsidRPr="00AF6581" w:rsidRDefault="00FE02F2" w:rsidP="00DD39E9">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DF6698" w:rsidRDefault="00DF6698" w:rsidP="00FE02F2">
      <w:pPr>
        <w:spacing w:after="0" w:line="240" w:lineRule="auto"/>
        <w:ind w:firstLine="709"/>
        <w:contextualSpacing/>
        <w:jc w:val="both"/>
        <w:rPr>
          <w:rFonts w:ascii="Times New Roman" w:hAnsi="Times New Roman"/>
          <w:sz w:val="28"/>
          <w:szCs w:val="28"/>
        </w:rPr>
      </w:pPr>
    </w:p>
    <w:p w:rsidR="00DD39E9" w:rsidRDefault="00DD39E9" w:rsidP="00DD39E9">
      <w:pPr>
        <w:spacing w:after="0" w:line="240" w:lineRule="auto"/>
        <w:ind w:firstLine="567"/>
        <w:jc w:val="both"/>
        <w:rPr>
          <w:rFonts w:ascii="Times New Roman" w:hAnsi="Times New Roman"/>
          <w:sz w:val="28"/>
          <w:szCs w:val="28"/>
        </w:rPr>
      </w:pPr>
      <w:r w:rsidRPr="00DD39E9">
        <w:rPr>
          <w:rFonts w:ascii="Times New Roman" w:hAnsi="Times New Roman"/>
          <w:sz w:val="28"/>
          <w:szCs w:val="28"/>
        </w:rPr>
        <w:t xml:space="preserve">Друга Дисциплінарна палата Вищої ради правосуддя у складі              головуючого – </w:t>
      </w:r>
      <w:proofErr w:type="spellStart"/>
      <w:r w:rsidRPr="00DD39E9">
        <w:rPr>
          <w:rFonts w:ascii="Times New Roman" w:hAnsi="Times New Roman"/>
          <w:sz w:val="28"/>
          <w:szCs w:val="28"/>
        </w:rPr>
        <w:t>Маселка</w:t>
      </w:r>
      <w:proofErr w:type="spellEnd"/>
      <w:r w:rsidRPr="00DD39E9">
        <w:rPr>
          <w:rFonts w:ascii="Times New Roman" w:hAnsi="Times New Roman"/>
          <w:sz w:val="28"/>
          <w:szCs w:val="28"/>
        </w:rPr>
        <w:t xml:space="preserve"> Р.А., членів Другої Дисциплінарної палати Вищої ради правосуддя </w:t>
      </w:r>
      <w:proofErr w:type="spellStart"/>
      <w:r w:rsidRPr="00DD39E9">
        <w:rPr>
          <w:rFonts w:ascii="Times New Roman" w:hAnsi="Times New Roman"/>
          <w:sz w:val="28"/>
          <w:szCs w:val="28"/>
        </w:rPr>
        <w:t>Бурлакова</w:t>
      </w:r>
      <w:proofErr w:type="spellEnd"/>
      <w:r w:rsidRPr="00DD39E9">
        <w:rPr>
          <w:rFonts w:ascii="Times New Roman" w:hAnsi="Times New Roman"/>
          <w:sz w:val="28"/>
          <w:szCs w:val="28"/>
        </w:rPr>
        <w:t xml:space="preserve"> С.Ю., </w:t>
      </w:r>
      <w:proofErr w:type="spellStart"/>
      <w:r w:rsidRPr="00DD39E9">
        <w:rPr>
          <w:rFonts w:ascii="Times New Roman" w:hAnsi="Times New Roman"/>
          <w:sz w:val="28"/>
          <w:szCs w:val="28"/>
        </w:rPr>
        <w:t>Ковбій</w:t>
      </w:r>
      <w:proofErr w:type="spellEnd"/>
      <w:r w:rsidRPr="00DD39E9">
        <w:rPr>
          <w:rFonts w:ascii="Times New Roman" w:hAnsi="Times New Roman"/>
          <w:sz w:val="28"/>
          <w:szCs w:val="28"/>
        </w:rPr>
        <w:t xml:space="preserve"> О.В., </w:t>
      </w:r>
      <w:proofErr w:type="spellStart"/>
      <w:r w:rsidRPr="00DD39E9">
        <w:rPr>
          <w:rFonts w:ascii="Times New Roman" w:hAnsi="Times New Roman"/>
          <w:sz w:val="28"/>
          <w:szCs w:val="28"/>
        </w:rPr>
        <w:t>Саліхова</w:t>
      </w:r>
      <w:proofErr w:type="spellEnd"/>
      <w:r w:rsidRPr="00DD39E9">
        <w:rPr>
          <w:rFonts w:ascii="Times New Roman" w:hAnsi="Times New Roman"/>
          <w:sz w:val="28"/>
          <w:szCs w:val="28"/>
        </w:rPr>
        <w:t xml:space="preserve"> В.В., розглянувши </w:t>
      </w:r>
      <w:r>
        <w:rPr>
          <w:rFonts w:ascii="Times New Roman" w:hAnsi="Times New Roman"/>
          <w:sz w:val="28"/>
          <w:szCs w:val="28"/>
        </w:rPr>
        <w:t>висновок</w:t>
      </w:r>
      <w:r w:rsidRPr="00DD39E9">
        <w:rPr>
          <w:rFonts w:ascii="Times New Roman" w:hAnsi="Times New Roman"/>
          <w:sz w:val="28"/>
          <w:szCs w:val="28"/>
        </w:rPr>
        <w:t xml:space="preserve"> доповідача – члена Другої Дисциплінарної палати Вищої ради правосуддя Мельника О.П. за результатами попе</w:t>
      </w:r>
      <w:r>
        <w:rPr>
          <w:rFonts w:ascii="Times New Roman" w:hAnsi="Times New Roman"/>
          <w:sz w:val="28"/>
          <w:szCs w:val="28"/>
        </w:rPr>
        <w:t>редньої перевірки дисциплінарної</w:t>
      </w:r>
      <w:r w:rsidRPr="00DD39E9">
        <w:rPr>
          <w:rFonts w:ascii="Times New Roman" w:hAnsi="Times New Roman"/>
          <w:sz w:val="28"/>
          <w:szCs w:val="28"/>
        </w:rPr>
        <w:t xml:space="preserve"> скарг</w:t>
      </w:r>
      <w:r>
        <w:rPr>
          <w:rFonts w:ascii="Times New Roman" w:hAnsi="Times New Roman"/>
          <w:sz w:val="28"/>
          <w:szCs w:val="28"/>
        </w:rPr>
        <w:t xml:space="preserve">и </w:t>
      </w:r>
      <w:proofErr w:type="spellStart"/>
      <w:r>
        <w:rPr>
          <w:rFonts w:ascii="Times New Roman" w:hAnsi="Times New Roman"/>
          <w:sz w:val="28"/>
          <w:szCs w:val="28"/>
        </w:rPr>
        <w:t>Бондара</w:t>
      </w:r>
      <w:proofErr w:type="spellEnd"/>
      <w:r>
        <w:rPr>
          <w:rFonts w:ascii="Times New Roman" w:hAnsi="Times New Roman"/>
          <w:sz w:val="28"/>
          <w:szCs w:val="28"/>
        </w:rPr>
        <w:t xml:space="preserve"> Віталія Сергійовича стосовно судді Другого апеляційного адміністративного суду </w:t>
      </w:r>
      <w:proofErr w:type="spellStart"/>
      <w:r>
        <w:rPr>
          <w:rFonts w:ascii="Times New Roman" w:hAnsi="Times New Roman"/>
          <w:sz w:val="28"/>
          <w:szCs w:val="28"/>
        </w:rPr>
        <w:t>Подобайло</w:t>
      </w:r>
      <w:proofErr w:type="spellEnd"/>
      <w:r>
        <w:rPr>
          <w:rFonts w:ascii="Times New Roman" w:hAnsi="Times New Roman"/>
          <w:sz w:val="28"/>
          <w:szCs w:val="28"/>
        </w:rPr>
        <w:t xml:space="preserve"> Зої Григорівни </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DD39E9" w:rsidRDefault="0047571C" w:rsidP="0047571C">
      <w:pPr>
        <w:spacing w:after="0" w:line="240" w:lineRule="auto"/>
        <w:contextualSpacing/>
        <w:jc w:val="both"/>
        <w:rPr>
          <w:rFonts w:ascii="Times New Roman" w:hAnsi="Times New Roman"/>
          <w:sz w:val="28"/>
          <w:szCs w:val="28"/>
        </w:rPr>
      </w:pPr>
      <w:r>
        <w:rPr>
          <w:rFonts w:ascii="Times New Roman" w:hAnsi="Times New Roman"/>
          <w:sz w:val="28"/>
          <w:szCs w:val="28"/>
        </w:rPr>
        <w:t>д</w:t>
      </w:r>
      <w:r w:rsidRPr="0047571C">
        <w:rPr>
          <w:rFonts w:ascii="Times New Roman" w:hAnsi="Times New Roman"/>
          <w:sz w:val="28"/>
          <w:szCs w:val="28"/>
        </w:rPr>
        <w:t xml:space="preserve">о Вищої ради правосуддя </w:t>
      </w:r>
      <w:r w:rsidR="00DD39E9">
        <w:rPr>
          <w:rFonts w:ascii="Times New Roman" w:hAnsi="Times New Roman"/>
          <w:sz w:val="28"/>
          <w:szCs w:val="28"/>
        </w:rPr>
        <w:t>31</w:t>
      </w:r>
      <w:r w:rsidRPr="0047571C">
        <w:rPr>
          <w:rFonts w:ascii="Times New Roman" w:hAnsi="Times New Roman"/>
          <w:sz w:val="28"/>
          <w:szCs w:val="28"/>
        </w:rPr>
        <w:t xml:space="preserve"> </w:t>
      </w:r>
      <w:r w:rsidR="00DD39E9">
        <w:rPr>
          <w:rFonts w:ascii="Times New Roman" w:hAnsi="Times New Roman"/>
          <w:sz w:val="28"/>
          <w:szCs w:val="28"/>
        </w:rPr>
        <w:t xml:space="preserve">серпня 2021 року за вхідним </w:t>
      </w:r>
      <w:r w:rsidRPr="0047571C">
        <w:rPr>
          <w:rFonts w:ascii="Times New Roman" w:hAnsi="Times New Roman"/>
          <w:sz w:val="28"/>
          <w:szCs w:val="28"/>
        </w:rPr>
        <w:t xml:space="preserve">№ </w:t>
      </w:r>
      <w:r w:rsidR="00DD39E9">
        <w:rPr>
          <w:rFonts w:ascii="Times New Roman" w:hAnsi="Times New Roman"/>
          <w:sz w:val="28"/>
          <w:szCs w:val="28"/>
        </w:rPr>
        <w:t>Б-4540/0/7-21</w:t>
      </w:r>
      <w:r w:rsidRPr="0047571C">
        <w:rPr>
          <w:rFonts w:ascii="Times New Roman" w:hAnsi="Times New Roman"/>
          <w:sz w:val="28"/>
          <w:szCs w:val="28"/>
        </w:rPr>
        <w:t xml:space="preserve"> надійшла скарга </w:t>
      </w:r>
      <w:proofErr w:type="spellStart"/>
      <w:r w:rsidR="00DD39E9">
        <w:rPr>
          <w:rFonts w:ascii="Times New Roman" w:hAnsi="Times New Roman"/>
          <w:sz w:val="28"/>
          <w:szCs w:val="28"/>
        </w:rPr>
        <w:t>Бондара</w:t>
      </w:r>
      <w:proofErr w:type="spellEnd"/>
      <w:r w:rsidR="00DD39E9">
        <w:rPr>
          <w:rFonts w:ascii="Times New Roman" w:hAnsi="Times New Roman"/>
          <w:sz w:val="28"/>
          <w:szCs w:val="28"/>
        </w:rPr>
        <w:t xml:space="preserve"> В.С. на дії судді Другого апеляційного адміністративного суду </w:t>
      </w:r>
      <w:proofErr w:type="spellStart"/>
      <w:r w:rsidR="00DD39E9">
        <w:rPr>
          <w:rFonts w:ascii="Times New Roman" w:hAnsi="Times New Roman"/>
          <w:sz w:val="28"/>
          <w:szCs w:val="28"/>
        </w:rPr>
        <w:t>Подобайло</w:t>
      </w:r>
      <w:proofErr w:type="spellEnd"/>
      <w:r w:rsidR="00DD39E9">
        <w:rPr>
          <w:rFonts w:ascii="Times New Roman" w:hAnsi="Times New Roman"/>
          <w:sz w:val="28"/>
          <w:szCs w:val="28"/>
        </w:rPr>
        <w:t xml:space="preserve"> З.Г. під час розгляду справи № 440/6712/20. </w:t>
      </w:r>
    </w:p>
    <w:p w:rsidR="00DD39E9" w:rsidRPr="00E00017" w:rsidRDefault="00DD39E9" w:rsidP="00DD39E9">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У скарзі висловлено прохання притягнути суддю </w:t>
      </w:r>
      <w:r w:rsidRPr="00E435A3">
        <w:rPr>
          <w:rFonts w:ascii="Times New Roman" w:hAnsi="Times New Roman"/>
          <w:b w:val="0"/>
          <w:sz w:val="28"/>
          <w:szCs w:val="28"/>
        </w:rPr>
        <w:t xml:space="preserve">Другого апеляційного адміністративного суду </w:t>
      </w:r>
      <w:proofErr w:type="spellStart"/>
      <w:r w:rsidRPr="00E435A3">
        <w:rPr>
          <w:rFonts w:ascii="Times New Roman" w:hAnsi="Times New Roman"/>
          <w:b w:val="0"/>
          <w:sz w:val="28"/>
          <w:szCs w:val="28"/>
        </w:rPr>
        <w:t>Подобайло</w:t>
      </w:r>
      <w:proofErr w:type="spellEnd"/>
      <w:r w:rsidRPr="00E435A3">
        <w:rPr>
          <w:rFonts w:ascii="Times New Roman" w:hAnsi="Times New Roman"/>
          <w:b w:val="0"/>
          <w:sz w:val="28"/>
          <w:szCs w:val="28"/>
        </w:rPr>
        <w:t xml:space="preserve"> З.Г.</w:t>
      </w:r>
      <w:r>
        <w:rPr>
          <w:rFonts w:ascii="Times New Roman" w:hAnsi="Times New Roman"/>
          <w:b w:val="0"/>
          <w:sz w:val="28"/>
          <w:szCs w:val="28"/>
        </w:rPr>
        <w:t xml:space="preserve"> до дисциплінарної відповідальності за порушення строку постановлення ухвали про залишення апеляційної скарги без руху у справі № </w:t>
      </w:r>
      <w:r w:rsidRPr="00E435A3">
        <w:rPr>
          <w:rFonts w:ascii="Times New Roman" w:hAnsi="Times New Roman"/>
          <w:b w:val="0"/>
          <w:sz w:val="28"/>
          <w:szCs w:val="28"/>
        </w:rPr>
        <w:t>440/6712/20</w:t>
      </w:r>
      <w:r>
        <w:rPr>
          <w:rFonts w:ascii="Times New Roman" w:hAnsi="Times New Roman"/>
          <w:b w:val="0"/>
          <w:sz w:val="28"/>
          <w:szCs w:val="28"/>
        </w:rPr>
        <w:t>. Крім того, скаржник зазначає, що з моменту постановлення суддею</w:t>
      </w:r>
      <w:r w:rsidRPr="00E00017">
        <w:t xml:space="preserve"> </w:t>
      </w:r>
      <w:proofErr w:type="spellStart"/>
      <w:r w:rsidRPr="00E00017">
        <w:rPr>
          <w:rFonts w:ascii="Times New Roman" w:hAnsi="Times New Roman"/>
          <w:b w:val="0"/>
          <w:sz w:val="28"/>
          <w:szCs w:val="28"/>
        </w:rPr>
        <w:t>Подобайло</w:t>
      </w:r>
      <w:proofErr w:type="spellEnd"/>
      <w:r w:rsidRPr="00E00017">
        <w:rPr>
          <w:rFonts w:ascii="Times New Roman" w:hAnsi="Times New Roman"/>
          <w:b w:val="0"/>
          <w:sz w:val="28"/>
          <w:szCs w:val="28"/>
        </w:rPr>
        <w:t xml:space="preserve"> З.Г. </w:t>
      </w:r>
      <w:r>
        <w:rPr>
          <w:rFonts w:ascii="Times New Roman" w:hAnsi="Times New Roman"/>
          <w:b w:val="0"/>
          <w:sz w:val="28"/>
          <w:szCs w:val="28"/>
        </w:rPr>
        <w:t xml:space="preserve">ухвали від 16 березня 2021 року </w:t>
      </w:r>
      <w:r w:rsidRPr="00E00017">
        <w:rPr>
          <w:rFonts w:ascii="Times New Roman" w:hAnsi="Times New Roman"/>
          <w:b w:val="0"/>
          <w:sz w:val="28"/>
          <w:szCs w:val="28"/>
        </w:rPr>
        <w:t>про залишення апеляційної скарги без руху</w:t>
      </w:r>
      <w:r>
        <w:rPr>
          <w:rFonts w:ascii="Times New Roman" w:hAnsi="Times New Roman"/>
          <w:b w:val="0"/>
          <w:sz w:val="28"/>
          <w:szCs w:val="28"/>
        </w:rPr>
        <w:t xml:space="preserve"> до дати подання заявником до Вищої ради правосуддя скарги (31 серпня 2021 року) розгляд апеляційної скарги</w:t>
      </w:r>
      <w:r w:rsidRPr="00E00017">
        <w:t xml:space="preserve"> </w:t>
      </w:r>
      <w:r w:rsidRPr="00E00017">
        <w:rPr>
          <w:rFonts w:ascii="Times New Roman" w:hAnsi="Times New Roman"/>
          <w:b w:val="0"/>
          <w:sz w:val="28"/>
          <w:szCs w:val="28"/>
        </w:rPr>
        <w:t>у справі № 440/6712/20</w:t>
      </w:r>
      <w:r>
        <w:rPr>
          <w:rFonts w:ascii="Times New Roman" w:hAnsi="Times New Roman"/>
          <w:b w:val="0"/>
          <w:sz w:val="28"/>
          <w:szCs w:val="28"/>
        </w:rPr>
        <w:t xml:space="preserve"> суддею </w:t>
      </w:r>
      <w:proofErr w:type="spellStart"/>
      <w:r w:rsidRPr="00E00017">
        <w:rPr>
          <w:rFonts w:ascii="Times New Roman" w:hAnsi="Times New Roman"/>
          <w:b w:val="0"/>
          <w:sz w:val="28"/>
          <w:szCs w:val="28"/>
        </w:rPr>
        <w:t>Подобайло</w:t>
      </w:r>
      <w:proofErr w:type="spellEnd"/>
      <w:r w:rsidRPr="00E00017">
        <w:rPr>
          <w:rFonts w:ascii="Times New Roman" w:hAnsi="Times New Roman"/>
          <w:b w:val="0"/>
          <w:sz w:val="28"/>
          <w:szCs w:val="28"/>
        </w:rPr>
        <w:t xml:space="preserve"> З.Г.</w:t>
      </w:r>
      <w:r>
        <w:rPr>
          <w:rFonts w:ascii="Times New Roman" w:hAnsi="Times New Roman"/>
          <w:b w:val="0"/>
          <w:sz w:val="28"/>
          <w:szCs w:val="28"/>
        </w:rPr>
        <w:t xml:space="preserve"> не завершено. </w:t>
      </w:r>
    </w:p>
    <w:p w:rsidR="00DD39E9" w:rsidRDefault="00DD39E9" w:rsidP="00DD39E9">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Як зазначає скаржник, наведені обставини позбавляють його доступу до правосуддя в контексті розгляду справи </w:t>
      </w:r>
      <w:r w:rsidRPr="00E00017">
        <w:rPr>
          <w:rFonts w:ascii="Times New Roman" w:hAnsi="Times New Roman"/>
          <w:b w:val="0"/>
          <w:sz w:val="28"/>
          <w:szCs w:val="28"/>
        </w:rPr>
        <w:t>протягом строку, встановленого законом</w:t>
      </w:r>
      <w:r>
        <w:rPr>
          <w:rFonts w:ascii="Times New Roman" w:hAnsi="Times New Roman"/>
          <w:b w:val="0"/>
          <w:sz w:val="28"/>
          <w:szCs w:val="28"/>
        </w:rPr>
        <w:t xml:space="preserve">. При цьому Бондар В.С. зазначає, що порушуючи процесуальний строк розгляду апеляційного провадження, суддя </w:t>
      </w:r>
      <w:proofErr w:type="spellStart"/>
      <w:r>
        <w:rPr>
          <w:rFonts w:ascii="Times New Roman" w:hAnsi="Times New Roman"/>
          <w:b w:val="0"/>
          <w:sz w:val="28"/>
          <w:szCs w:val="28"/>
        </w:rPr>
        <w:t>Подобайло</w:t>
      </w:r>
      <w:proofErr w:type="spellEnd"/>
      <w:r>
        <w:rPr>
          <w:rFonts w:ascii="Times New Roman" w:hAnsi="Times New Roman"/>
          <w:b w:val="0"/>
          <w:sz w:val="28"/>
          <w:szCs w:val="28"/>
        </w:rPr>
        <w:t xml:space="preserve"> З.Г. не звернула увагу на той факт, що стосовно скаржника було відкрито виконавче провадження                          № 62602917 в межах якого було накладено арешт на його грошові кошти. </w:t>
      </w:r>
    </w:p>
    <w:p w:rsidR="00DD39E9" w:rsidRDefault="00DD39E9" w:rsidP="00DD39E9">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Також скаржник зазначає, що його адвокатом двічі подавались до</w:t>
      </w:r>
      <w:r w:rsidRPr="005431BE">
        <w:t xml:space="preserve"> </w:t>
      </w:r>
      <w:r w:rsidRPr="005431BE">
        <w:rPr>
          <w:rFonts w:ascii="Times New Roman" w:hAnsi="Times New Roman"/>
          <w:b w:val="0"/>
          <w:sz w:val="28"/>
          <w:szCs w:val="28"/>
        </w:rPr>
        <w:t>Другого апеляційного адміністративного суду</w:t>
      </w:r>
      <w:r>
        <w:rPr>
          <w:rFonts w:ascii="Times New Roman" w:hAnsi="Times New Roman"/>
          <w:b w:val="0"/>
          <w:sz w:val="28"/>
          <w:szCs w:val="28"/>
        </w:rPr>
        <w:t xml:space="preserve"> клопотання про прискорення розгляду справи № 440/6712/20, однак вказані клопотання залишились суддею               </w:t>
      </w:r>
      <w:proofErr w:type="spellStart"/>
      <w:r w:rsidRPr="005431BE">
        <w:rPr>
          <w:rFonts w:ascii="Times New Roman" w:hAnsi="Times New Roman"/>
          <w:b w:val="0"/>
          <w:sz w:val="28"/>
          <w:szCs w:val="28"/>
        </w:rPr>
        <w:t>Подобайло</w:t>
      </w:r>
      <w:proofErr w:type="spellEnd"/>
      <w:r w:rsidRPr="005431BE">
        <w:rPr>
          <w:rFonts w:ascii="Times New Roman" w:hAnsi="Times New Roman"/>
          <w:b w:val="0"/>
          <w:sz w:val="28"/>
          <w:szCs w:val="28"/>
        </w:rPr>
        <w:t xml:space="preserve"> З.Г. </w:t>
      </w:r>
      <w:r>
        <w:rPr>
          <w:rFonts w:ascii="Times New Roman" w:hAnsi="Times New Roman"/>
          <w:b w:val="0"/>
          <w:sz w:val="28"/>
          <w:szCs w:val="28"/>
        </w:rPr>
        <w:t>без розгляду.</w:t>
      </w:r>
    </w:p>
    <w:p w:rsidR="00DD39E9" w:rsidRDefault="00DD39E9" w:rsidP="00DD39E9">
      <w:pPr>
        <w:pStyle w:val="20"/>
        <w:shd w:val="clear" w:color="auto" w:fill="auto"/>
        <w:spacing w:after="0" w:line="240" w:lineRule="auto"/>
        <w:ind w:firstLine="567"/>
        <w:jc w:val="both"/>
        <w:rPr>
          <w:rFonts w:ascii="Times New Roman" w:hAnsi="Times New Roman"/>
          <w:b w:val="0"/>
          <w:sz w:val="28"/>
          <w:szCs w:val="28"/>
        </w:rPr>
      </w:pPr>
      <w:r w:rsidRPr="005431BE">
        <w:rPr>
          <w:rFonts w:ascii="Times New Roman" w:hAnsi="Times New Roman"/>
          <w:b w:val="0"/>
          <w:sz w:val="28"/>
          <w:szCs w:val="28"/>
        </w:rPr>
        <w:lastRenderedPageBreak/>
        <w:t xml:space="preserve">Ураховуючи викладене, скаржник просить притягнути суддю Другого апеляційного адміністративного суду </w:t>
      </w:r>
      <w:proofErr w:type="spellStart"/>
      <w:r w:rsidRPr="005431BE">
        <w:rPr>
          <w:rFonts w:ascii="Times New Roman" w:hAnsi="Times New Roman"/>
          <w:b w:val="0"/>
          <w:sz w:val="28"/>
          <w:szCs w:val="28"/>
        </w:rPr>
        <w:t>Подобайло</w:t>
      </w:r>
      <w:proofErr w:type="spellEnd"/>
      <w:r w:rsidRPr="005431BE">
        <w:rPr>
          <w:rFonts w:ascii="Times New Roman" w:hAnsi="Times New Roman"/>
          <w:b w:val="0"/>
          <w:sz w:val="28"/>
          <w:szCs w:val="28"/>
        </w:rPr>
        <w:t xml:space="preserve"> З.Г.</w:t>
      </w:r>
      <w:r>
        <w:rPr>
          <w:rFonts w:ascii="Times New Roman" w:hAnsi="Times New Roman"/>
          <w:b w:val="0"/>
          <w:sz w:val="28"/>
          <w:szCs w:val="28"/>
        </w:rPr>
        <w:t xml:space="preserve"> </w:t>
      </w:r>
      <w:r w:rsidRPr="005431BE">
        <w:rPr>
          <w:rFonts w:ascii="Times New Roman" w:hAnsi="Times New Roman"/>
          <w:b w:val="0"/>
          <w:sz w:val="28"/>
          <w:szCs w:val="28"/>
        </w:rPr>
        <w:t>до дисциплінарної відповідальності.</w:t>
      </w:r>
      <w:r>
        <w:rPr>
          <w:rFonts w:ascii="Times New Roman" w:hAnsi="Times New Roman"/>
          <w:b w:val="0"/>
          <w:sz w:val="28"/>
          <w:szCs w:val="28"/>
        </w:rPr>
        <w:t xml:space="preserve"> </w:t>
      </w:r>
    </w:p>
    <w:p w:rsidR="0047571C" w:rsidRPr="0047571C" w:rsidRDefault="0047571C" w:rsidP="0047571C">
      <w:pPr>
        <w:pStyle w:val="20"/>
        <w:shd w:val="clear" w:color="auto" w:fill="auto"/>
        <w:spacing w:after="0" w:line="240" w:lineRule="auto"/>
        <w:ind w:firstLine="567"/>
        <w:jc w:val="both"/>
        <w:rPr>
          <w:rFonts w:ascii="Times New Roman" w:hAnsi="Times New Roman" w:cs="Times New Roman"/>
          <w:b w:val="0"/>
          <w:sz w:val="28"/>
          <w:szCs w:val="28"/>
        </w:rPr>
      </w:pPr>
      <w:r w:rsidRPr="0047571C">
        <w:rPr>
          <w:rFonts w:ascii="Times New Roman" w:hAnsi="Times New Roman" w:cs="Times New Roman"/>
          <w:b w:val="0"/>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47571C" w:rsidRP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47571C" w:rsidRP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47571C">
        <w:rPr>
          <w:rFonts w:ascii="Times New Roman" w:hAnsi="Times New Roman"/>
          <w:sz w:val="28"/>
          <w:szCs w:val="28"/>
          <w:vertAlign w:val="superscript"/>
        </w:rPr>
        <w:t>7</w:t>
      </w:r>
      <w:r w:rsidRPr="0047571C">
        <w:rPr>
          <w:rFonts w:ascii="Times New Roman" w:hAnsi="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7571C" w:rsidRP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 xml:space="preserve">На підставі протоколу автоматизованого розподілу справи між членами Вищої ради правосуддя від </w:t>
      </w:r>
      <w:r w:rsidR="00DD39E9">
        <w:rPr>
          <w:rFonts w:ascii="Times New Roman" w:hAnsi="Times New Roman"/>
          <w:sz w:val="28"/>
          <w:szCs w:val="28"/>
        </w:rPr>
        <w:t xml:space="preserve">7 листопада 2023 року </w:t>
      </w:r>
      <w:r w:rsidRPr="0047571C">
        <w:rPr>
          <w:rFonts w:ascii="Times New Roman" w:hAnsi="Times New Roman"/>
          <w:sz w:val="28"/>
          <w:szCs w:val="28"/>
        </w:rPr>
        <w:t>вказану скаргу передано для попередньої перевірки члену Другої Дисциплінарної палати Вищої ради Мельнику О.П. (доповідач), який відповідно до пункту 23</w:t>
      </w:r>
      <w:r w:rsidRPr="0047571C">
        <w:rPr>
          <w:rFonts w:ascii="Times New Roman" w:hAnsi="Times New Roman"/>
          <w:sz w:val="28"/>
          <w:szCs w:val="28"/>
          <w:vertAlign w:val="superscript"/>
        </w:rPr>
        <w:t xml:space="preserve">7 </w:t>
      </w:r>
      <w:r w:rsidRPr="0047571C">
        <w:rPr>
          <w:rFonts w:ascii="Times New Roman" w:hAnsi="Times New Roman"/>
          <w:sz w:val="28"/>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t xml:space="preserve">За результатами попередньої перевірки скарги </w:t>
      </w:r>
      <w:proofErr w:type="spellStart"/>
      <w:r w:rsidR="00DD39E9">
        <w:rPr>
          <w:rFonts w:ascii="Times New Roman" w:hAnsi="Times New Roman"/>
          <w:sz w:val="28"/>
          <w:szCs w:val="28"/>
        </w:rPr>
        <w:t>Бондара</w:t>
      </w:r>
      <w:proofErr w:type="spellEnd"/>
      <w:r w:rsidR="00DD39E9">
        <w:rPr>
          <w:rFonts w:ascii="Times New Roman" w:hAnsi="Times New Roman"/>
          <w:sz w:val="28"/>
          <w:szCs w:val="28"/>
        </w:rPr>
        <w:t xml:space="preserve"> В.С. </w:t>
      </w:r>
      <w:r>
        <w:rPr>
          <w:rFonts w:ascii="Times New Roman" w:hAnsi="Times New Roman"/>
          <w:sz w:val="28"/>
          <w:szCs w:val="28"/>
        </w:rPr>
        <w:t xml:space="preserve">членом Другої Дисциплінарної палати Вищої ради правосуддя Мельником О.П. складено висновок </w:t>
      </w:r>
      <w:r w:rsidR="00DD39E9">
        <w:rPr>
          <w:rFonts w:ascii="Times New Roman" w:hAnsi="Times New Roman"/>
          <w:sz w:val="28"/>
          <w:szCs w:val="28"/>
        </w:rPr>
        <w:t xml:space="preserve">від 12 червня 2024 року </w:t>
      </w:r>
      <w:r>
        <w:rPr>
          <w:rFonts w:ascii="Times New Roman" w:hAnsi="Times New Roman"/>
          <w:sz w:val="28"/>
          <w:szCs w:val="28"/>
        </w:rPr>
        <w:t xml:space="preserve">з пропозицією залишити дисциплінарну скаргу без </w:t>
      </w:r>
      <w:r w:rsidR="00DD39E9">
        <w:rPr>
          <w:rFonts w:ascii="Times New Roman" w:hAnsi="Times New Roman"/>
          <w:sz w:val="28"/>
          <w:szCs w:val="28"/>
        </w:rPr>
        <w:t xml:space="preserve">розгляду та повернути скаржнику </w:t>
      </w:r>
      <w:r w:rsidR="00DD39E9" w:rsidRPr="00DD39E9">
        <w:rPr>
          <w:rFonts w:ascii="Times New Roman" w:hAnsi="Times New Roman"/>
          <w:sz w:val="28"/>
          <w:szCs w:val="28"/>
        </w:rPr>
        <w:t>(пункт</w:t>
      </w:r>
      <w:r w:rsidR="001E4CE5">
        <w:rPr>
          <w:rFonts w:ascii="Times New Roman" w:hAnsi="Times New Roman"/>
          <w:sz w:val="28"/>
          <w:szCs w:val="28"/>
        </w:rPr>
        <w:t>и</w:t>
      </w:r>
      <w:r w:rsidR="00DD39E9" w:rsidRPr="00DD39E9">
        <w:rPr>
          <w:rFonts w:ascii="Times New Roman" w:hAnsi="Times New Roman"/>
          <w:sz w:val="28"/>
          <w:szCs w:val="28"/>
        </w:rPr>
        <w:t xml:space="preserve"> 2, 3 частини першої статті 44 Закону України «Про Вищу раду правосуддя»).</w:t>
      </w:r>
    </w:p>
    <w:p w:rsidR="00DD39E9"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1E4CE5" w:rsidRPr="001E4CE5">
        <w:rPr>
          <w:rFonts w:ascii="Times New Roman" w:hAnsi="Times New Roman"/>
          <w:sz w:val="28"/>
          <w:szCs w:val="28"/>
        </w:rPr>
        <w:t xml:space="preserve">Розглянувши висновок доповідача – члена Другої Дисциплінарної палати Вищої ради правосуддя </w:t>
      </w:r>
      <w:r w:rsidR="001E4CE5">
        <w:rPr>
          <w:rFonts w:ascii="Times New Roman" w:hAnsi="Times New Roman"/>
          <w:sz w:val="28"/>
          <w:szCs w:val="28"/>
        </w:rPr>
        <w:t xml:space="preserve">Мельника О.П. </w:t>
      </w:r>
      <w:r w:rsidR="001E4CE5" w:rsidRPr="001E4CE5">
        <w:rPr>
          <w:rFonts w:ascii="Times New Roman" w:hAnsi="Times New Roman"/>
          <w:sz w:val="28"/>
          <w:szCs w:val="28"/>
        </w:rPr>
        <w:t>та додані до нього матеріали, Друга Дисциплінарна палата Вищої ради правосуддя встановила таке.</w:t>
      </w:r>
    </w:p>
    <w:p w:rsidR="0047571C" w:rsidRPr="0047571C" w:rsidRDefault="0047571C"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lastRenderedPageBreak/>
        <w:tab/>
      </w:r>
      <w:r w:rsidRPr="0047571C">
        <w:rPr>
          <w:rFonts w:ascii="Times New Roman" w:hAnsi="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47571C" w:rsidRPr="0047571C"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Відповідно до пунктів 1, 2,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1, 4 і 5 частини першої статті 44 цього Закону, – залишає без розгляду та повертає дисциплінарну скаргу скаржнику;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1E4CE5" w:rsidRPr="001E4CE5" w:rsidRDefault="0047571C"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1E4CE5" w:rsidRPr="001E4CE5">
        <w:rPr>
          <w:rFonts w:ascii="Times New Roman" w:hAnsi="Times New Roman"/>
          <w:sz w:val="28"/>
          <w:szCs w:val="28"/>
        </w:rPr>
        <w:t xml:space="preserve">Під час попередньої перевірки судді </w:t>
      </w:r>
      <w:proofErr w:type="spellStart"/>
      <w:r w:rsidR="001E4CE5" w:rsidRPr="001E4CE5">
        <w:rPr>
          <w:rFonts w:ascii="Times New Roman" w:hAnsi="Times New Roman"/>
          <w:sz w:val="28"/>
          <w:szCs w:val="28"/>
        </w:rPr>
        <w:t>Подобайло</w:t>
      </w:r>
      <w:proofErr w:type="spellEnd"/>
      <w:r w:rsidR="001E4CE5" w:rsidRPr="001E4CE5">
        <w:rPr>
          <w:rFonts w:ascii="Times New Roman" w:hAnsi="Times New Roman"/>
          <w:sz w:val="28"/>
          <w:szCs w:val="28"/>
        </w:rPr>
        <w:t xml:space="preserve"> З.Г. запропоновано надати пояснення з приводу обставин, викладених у скарзі з наданням підтверджуючих документів (за наявності), а у Другого апеляційного адміністративного суду витребувано детальну довідку про рух справи № 440/6712/20 (із зазначенням підстав відкладення розгляду справи чи оголошення судом перерв), інформацію про навантаження судді </w:t>
      </w:r>
      <w:proofErr w:type="spellStart"/>
      <w:r w:rsidR="001E4CE5" w:rsidRPr="001E4CE5">
        <w:rPr>
          <w:rFonts w:ascii="Times New Roman" w:hAnsi="Times New Roman"/>
          <w:sz w:val="28"/>
          <w:szCs w:val="28"/>
        </w:rPr>
        <w:t>Подобайло</w:t>
      </w:r>
      <w:proofErr w:type="spellEnd"/>
      <w:r w:rsidR="001E4CE5" w:rsidRPr="001E4CE5">
        <w:rPr>
          <w:rFonts w:ascii="Times New Roman" w:hAnsi="Times New Roman"/>
          <w:sz w:val="28"/>
          <w:szCs w:val="28"/>
        </w:rPr>
        <w:t xml:space="preserve"> З.Г. (з часу передачі їй справи                                        № 440/6712/20, та до дня перебування цієї справи у її провадженні), довідку про дні, протягом яких суддя </w:t>
      </w:r>
      <w:proofErr w:type="spellStart"/>
      <w:r w:rsidR="001E4CE5" w:rsidRPr="001E4CE5">
        <w:rPr>
          <w:rFonts w:ascii="Times New Roman" w:hAnsi="Times New Roman"/>
          <w:sz w:val="28"/>
          <w:szCs w:val="28"/>
        </w:rPr>
        <w:t>Подобайло</w:t>
      </w:r>
      <w:proofErr w:type="spellEnd"/>
      <w:r w:rsidR="001E4CE5" w:rsidRPr="001E4CE5">
        <w:rPr>
          <w:rFonts w:ascii="Times New Roman" w:hAnsi="Times New Roman"/>
          <w:sz w:val="28"/>
          <w:szCs w:val="28"/>
        </w:rPr>
        <w:t xml:space="preserve"> З.Г. (з часу передачі їй справи                                        № 440/6712/20, та до дня перебування цієї справи у її провадженні) не здійснювала правосуддя (у зв’язку з відпустками, </w:t>
      </w:r>
      <w:proofErr w:type="spellStart"/>
      <w:r w:rsidR="001E4CE5" w:rsidRPr="001E4CE5">
        <w:rPr>
          <w:rFonts w:ascii="Times New Roman" w:hAnsi="Times New Roman"/>
          <w:sz w:val="28"/>
          <w:szCs w:val="28"/>
        </w:rPr>
        <w:t>відрядженнями</w:t>
      </w:r>
      <w:proofErr w:type="spellEnd"/>
      <w:r w:rsidR="001E4CE5" w:rsidRPr="001E4CE5">
        <w:rPr>
          <w:rFonts w:ascii="Times New Roman" w:hAnsi="Times New Roman"/>
          <w:sz w:val="28"/>
          <w:szCs w:val="28"/>
        </w:rPr>
        <w:t xml:space="preserve"> чи тимчасовою непрацездатністю) із зазначенням кількості днів у робочих або календарних днях та підстав відсутності на роботі.</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З Єдиного державного реєстру судових рішень, пояснень судді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а також довідки про рух справи № 440/6712/20 встановлено, що 18 листопада 2020 року до Полтавського окружного адміністративного суду надійшла позовна заява </w:t>
      </w:r>
      <w:r w:rsidR="00A53ACC">
        <w:rPr>
          <w:rFonts w:ascii="Times New Roman" w:hAnsi="Times New Roman"/>
          <w:sz w:val="28"/>
          <w:szCs w:val="28"/>
        </w:rPr>
        <w:t>ОСОБА1</w:t>
      </w:r>
      <w:bookmarkStart w:id="0" w:name="_GoBack"/>
      <w:bookmarkEnd w:id="0"/>
      <w:r w:rsidRPr="001E4CE5">
        <w:rPr>
          <w:rFonts w:ascii="Times New Roman" w:hAnsi="Times New Roman"/>
          <w:sz w:val="28"/>
          <w:szCs w:val="28"/>
        </w:rPr>
        <w:t xml:space="preserve"> до Головного управління ДПС у Полтавській області про визнання протиправною та скасування вимоги Головного управління ДПС у Полтавській області від 11 лютого 2020 року про сплату боргу (недоїмки) з єдиного внеску в сумі 29293,44 грн.</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Рішенням Полтавського окружного адміністративного суду від 16 січня 2021 року у справі № 440/6712/20  позов </w:t>
      </w:r>
      <w:r w:rsidR="00A53ACC">
        <w:rPr>
          <w:rFonts w:ascii="Times New Roman" w:hAnsi="Times New Roman"/>
          <w:sz w:val="28"/>
          <w:szCs w:val="28"/>
        </w:rPr>
        <w:t>ОСОБА1</w:t>
      </w:r>
      <w:r w:rsidRPr="001E4CE5">
        <w:rPr>
          <w:rFonts w:ascii="Times New Roman" w:hAnsi="Times New Roman"/>
          <w:sz w:val="28"/>
          <w:szCs w:val="28"/>
        </w:rPr>
        <w:t xml:space="preserve"> до Головного управління ДПС у Полтавській області про визнання протиправною та скасування вимоги задоволено повністю; визнано протиправною та скасовано вимогу Головного управління ДПС у Полтавській області від 11 лютого 2020 року                                                                           № Ф-7043/51/1337 про сплату боргу (недоїмки) з єдиного внеску в сумі                        29293,44 грн.; стягнено за рахунок бюджетних асигнувань Головного управління ДПС у Полтавській області на користь </w:t>
      </w:r>
      <w:r w:rsidR="00A53ACC">
        <w:rPr>
          <w:rFonts w:ascii="Times New Roman" w:hAnsi="Times New Roman"/>
          <w:sz w:val="28"/>
          <w:szCs w:val="28"/>
        </w:rPr>
        <w:t>ОСОБА1</w:t>
      </w:r>
      <w:r w:rsidRPr="001E4CE5">
        <w:rPr>
          <w:rFonts w:ascii="Times New Roman" w:hAnsi="Times New Roman"/>
          <w:sz w:val="28"/>
          <w:szCs w:val="28"/>
        </w:rPr>
        <w:t xml:space="preserve"> судові витрати зі сплати судового збору у розмірі 1471,40 грн.</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Згідно з даними комп’ютерної програми «Діловодство спеціалізованого суду», 11 березня 2021 року до Другого апеляційного адміністративного суду засобами поштового зв’язку надійшла апеляційна скарга Головного управлінням ДПС у Полтавській області на рішення Полтавського окружного адміністративного суду від 16 січня 2021 року у справі № 440/6712/20.</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Протоколом автоматизованого розподілу судової справи між суддями Другого апеляційного адміністративного суду від 11 березня 2021 року у справі № 440/6712/20 визначено склад суду: головуючий суддя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судді: </w:t>
      </w:r>
      <w:proofErr w:type="spellStart"/>
      <w:r w:rsidRPr="001E4CE5">
        <w:rPr>
          <w:rFonts w:ascii="Times New Roman" w:hAnsi="Times New Roman"/>
          <w:sz w:val="28"/>
          <w:szCs w:val="28"/>
        </w:rPr>
        <w:t>Бартош</w:t>
      </w:r>
      <w:proofErr w:type="spellEnd"/>
      <w:r w:rsidRPr="001E4CE5">
        <w:rPr>
          <w:rFonts w:ascii="Times New Roman" w:hAnsi="Times New Roman"/>
          <w:sz w:val="28"/>
          <w:szCs w:val="28"/>
        </w:rPr>
        <w:t xml:space="preserve"> Н.С., Григоров А.М.</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12 березня 2021 року справа № 440/6712/20 передана головуючому судді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Ухвалою Другого апеляційного адміністративного суду від 16 березня               2021 року апеляційну скаргу Головного управління ДПС у Полтавській області на рішення Полтавського окружного адміністративного суду від 16 січня                 2021 року у справі № 440/6712/20 за позовом </w:t>
      </w:r>
      <w:r w:rsidR="00A53ACC">
        <w:rPr>
          <w:rFonts w:ascii="Times New Roman" w:hAnsi="Times New Roman"/>
          <w:sz w:val="28"/>
          <w:szCs w:val="28"/>
        </w:rPr>
        <w:t>ОСОБА1</w:t>
      </w:r>
      <w:r w:rsidRPr="001E4CE5">
        <w:rPr>
          <w:rFonts w:ascii="Times New Roman" w:hAnsi="Times New Roman"/>
          <w:sz w:val="28"/>
          <w:szCs w:val="28"/>
        </w:rPr>
        <w:t xml:space="preserve"> до Головного управління ДПС у Полтавській області про визнання протиправною та скасування вимоги, залишено без руху; надано Головному управлінню ДПС у Полтавській області строк для усунення недоліків поданої апеляційної скарги шляхом направлення до суду клопотання (заяви) про поновлення строку на апеляційне оскарження з вказанням поважних причин пропуску строку та докази в підтвердження протягом 10 днів з дня отримання копії ухвали про залишення її без руху.</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Ухвалу Другого апеляційного адміністративного суду від 16 березня                   2021 року надіслано для оприлюднення до ЄДРСР 16 березня 2021 року, зареєстровано: 17 березня 2021 року. </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Отже, як вказує у своїх поясненнях суддя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питання про залишення апеляційної скарги Головного управління ДПС у Полтавській області на рішення Полтавського окружного адміністративного суду від 16 січня                    2021 року у справі № 440/6712/20 без руху, вирішено нею, як                                        суддею-доповідачем, протягом п’яти днів з дня надходження апеляційної скарги.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Копія ухвали Другого апеляційного адміністративного суду від 16 березня 2021 року передана відповідальним працівником для формування поштової кореспонденції з супровідним листом від 18 березня 2021 року за вихідним                         № 440/6712/20 № 13073/21 для подальшого направлення рекомендованою поштовою кореспонденцією апелянту.</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При цьому, як зазначає суддя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з розпоряджень керівника апарату суду вбачається, що у 2021 році у Другому апеляційному адміністративному суді склалась надзвичайно критична ситуація із забезпеченням відправлення правосуддя внаслідок відсутності належного фінансового забезпечення судів поточними видатками для здійснення судочинства у 2020 та 2021 роках, у зв’язку з чим суд вимушено зупиняв відправлення поштової кореспонденції, якою здійснюється повідомлення учасників справ про судові засідання (судових повісток, копій процесуальних документів тощо).</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Другий апеляційний адміністративний суд у 2021 році мав значний дефіцит бюджетного фінансування, зокрема за кодами економічної класифікації видатків за КЕКВ 2210 «Предмети, матеріали, обладнання та інвентар» та КЕКВ 2240 «Оплата послуг (крім комунальних)», вагому частину з яких складають видатки на оплату поштових послуг.</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Для вирішення вказаного питання Другий апеляційний адміністративний суд неодноразово звертався до Державної судової адміністрації України, Верховної Ради України, однак дане питання протягом 2021 залишалося не вирішеним.</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Через дефіцит бюджетного фінансування на оплату поштових послуг Другий апеляційний адміністративний суд протягом 2021 був позбавлений можливості відправлення поштової кореспонденції в повному обсязі.</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Водночас суддя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у своїх поясненнях посилається на те, що порядок надіслання копій процесуальних документів визначений приписами статті 251 Кодексу адміністративного судочинства України (далі – КАС України).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Відповідно до частини п’ятої статті 251 КАС України учасникам справи, які не були присутні в судовому засіданні, або якщо судове рішення було ухвалено в порядку письмового провадження, копія судового рішення надсилається протягом двох днів із дня його складення у повному обсязі в електронній формі у порядку, визначеному законом, – у випадку наявності у особи офіційної електронної адреси, або рекомендованим листом з повідомленням про вручення – якщо така адреса відсутня.</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За приписами частини шостої статті 251 КАС України днем вручення судового рішення є: 1) день вручення судового рішення під розписку; 2) день отримання судом повідомлення про доставлення копії судового рішення до електронного кабінету особи; 3) день проставлення у поштовому повідомленні відмітки про вручення судового рішення; 4) день проставлення у поштовому повідомленні відмітки про відмову отримати копію судового рішення чи відмітки про відсутність особи за адресою місцезнаходження, місця проживання чи перебування особи, повідомленою цією особою суду; 5) день проставлення у поштовому повідомленні відмітки про відмову отримати копію судового рішення чи відмітки про відсутність особи за адресою місцезнаходження, місця проживання чи перебування особи, що зареєстровані у встановленому законом порядку, якщо ця особа не повідомила суду іншої адреси.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Згідно із частиною одинадцятою статті 251 КАС України (в редакції, чинній на час постановлення ухвали від 16 березня 2021 року) у випадку розгляду справи за матеріалами в паперовій формі судові рішення надсилаються в паперовій формі рекомендованим листом із повідомленням про вручення.</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Отже, як вказує суддя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законодавством визначено, що відлік процесуального строку пов’язується з днем вручення судового рішення, який встановлюється за правилами частини шостої статті 251 КАС України.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Також у своїх пояснення суддя зазначила, що у постанові Великої Палати Верховного Суду від 20 вересня 2018 року у справі № 751/3840/15-ц наголошено на тому, що повернення апеляційної скарги з тих підстав, що особа не виконала вимог ухвали про усунення недоліків, можливо лише в тому випадку, коли особа отримала відповідну ухвалу суду, тобто ознайомилася з її змістом, але ухилилася від виконання вимог, указаних в ухвалі. Неотримання заявником копії ухвали про залишення апеляційної скарги без руху виключає можливість усунення особою зазначених в ній недоліків скарги в установлений судом строк. За таких обставин, наявні у матеріалах справи відомості не давали суду апеляційної інстанції обґрунтованих підстав для встановлення факту вручення позивачеві ухвали про залишення апеляційної скарги без руху у встановлений процесуальний спосіб, що відповідно слугує початком перебігу процесуального строку для усунення відповідних недоліків апеляційної скарги.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Згідно із частиною сьомою статті 18 КАС України особам, які зареєстрували офіційні електронні адреси в Єдиній судовій інформаційно-телекомунікаційній системі, суд вручає будь-які документи у справах, в яких такі особи беруть участь, виключно в електронній формі шляхом їх направлення на офіційні електронні адреси таких осіб, що не позбавляє їх права отримати копію судового рішення у паперовій формі за окремою заявою.</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При цьому суддя вказала, що з початком функціонування підсистем (модулів) ЄCITC відповідно до вимог процесуального законодавства (пункту 6 статті 6 Господарського процесуального кодексу України, пункту 6 статті 18 </w:t>
      </w:r>
      <w:r>
        <w:rPr>
          <w:rFonts w:ascii="Times New Roman" w:hAnsi="Times New Roman"/>
          <w:sz w:val="28"/>
          <w:szCs w:val="28"/>
        </w:rPr>
        <w:t xml:space="preserve">КАС </w:t>
      </w:r>
      <w:r w:rsidRPr="001E4CE5">
        <w:rPr>
          <w:rFonts w:ascii="Times New Roman" w:hAnsi="Times New Roman"/>
          <w:sz w:val="28"/>
          <w:szCs w:val="28"/>
        </w:rPr>
        <w:t>України, пункту 6 статті 14 Цивільного процесуального кодексу України) адвокати, нотаріуси, приватні виконавці, арбітражні керуючі, судові експерти, державні органи, органи місцевого самоврядування та суб’єкти господарювання державного та комунального секторів економіки реєструють офіційні електронні адреси в ЄCITC в обов’язковому порядку. Тобто, до тих пір, поки державні органи не зареєструють свої електронні адреси в ЄCITC, їх неможна вважати офіційними.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При цьому, суддя наголосила, що  зазначені в оголошенні Вищої ради правосуддя підсистеми (модулі) ЄCITC почали офіційно функціонувати з                         5 жовтня 2021 року.</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Оскільки усі зазначені вище події у справі: подання апеляційної скарги                (16 лютого 2021 року), постановлення ухвали про залишення без руху позову                  (16 березня 2021 року) відбувалися ще до початку офіційного функціонування підсистем (моделей) ЄCITC (5 жовтня 2021 року), то, як вказала суддя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підстави вважати офіційною електронну адресу апелянта, яка зазначена в апеляційній скарзі, відсутня.</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Крім того, суддя поінформувала, що в матеріалах справи відсутні будь-які відомості про офіційну електронну адресу Головного управління ДПС у Полтавській області. Так само, відсутні заяви (клопотання) Головного управління ДПС у Полтавській області про надіслання копії судових рішень на електронну пошту.</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На переконання судді, за відсутності у Головного управління ДПС у Полтавській області зареєстрованої офіційної електронної адреси, враховуючи приписи статті 251 КАС України, належним способом врученням копії ухвали про залишення позовної заяви без руху є її надсилання у паперовій формі з рекомендованим повідомленням про вручення почтового відправлення.</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Разом з тим, суддя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зазначила, що відповідно до практики Верховного Суду, викладеної  у постанові від 18 серпня 2021 року у справі                     № 160/14555/20, направлення ухвали суду про залишення позовної заяви без руху шляхом надсилання її на електронну адресу апелянта, яка не є офіційною електронною адресою у розумінні частини третьої статті 251 КАС України, не може свідчити про обізнаність позивача щодо її існування та, як наслідок, наявності у нього можливості виконати таку ухвалу суду шляхом усунення недоліків позовної заяви, визначених у цій ухвалі у встановлений судом строк.</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Також суддя зауважила, що станом на 18 жовтня 2021 року у суду були відсутні докази отримання Головним управлінням ДПС у Полтавській області ухвали Другого апеляційного адміністративного суду від 16 березня 2021 року про залишення апеляційної скарги без руху, що позбавляло суд можливості вирішити питання щодо відмови у відкритті апеляційного провадження, повернення апеляційної скарги або відкриття провадження у справі.</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18 жовтня 2021 року до суду від Головного управління ДПС у Полтавській області надійшло клопотання про поновлення строку на апеляційне оскарження.</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У вказаному клопотанні Головне управління ДПС у Полтавській області звернуло увагу суду, що ухвала Другого апеляційного адміністративного суду від 16 березня 2021 року не надходила на їх адресу.</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Ухвалою Другого апеляційного адміністративного суду від 23 жовтня                2021 року клопотання про поновлення строку на апеляційне оскарження задоволено та процесуальний строк на апеляційне оскарження рішення Полтавського окружного адміністративного суду від 16 січня 2021 року у справі № 440/6712/20 поновлено. Відкрито апеляційне провадження за апеляційною скаргою Головного управління ДПС у Полтавській області на рішення Полтавського окружного адміністративного суду від 16 січня 2021 року у справі № 440/6712/20 за позовом </w:t>
      </w:r>
      <w:r w:rsidR="00A53ACC">
        <w:rPr>
          <w:rFonts w:ascii="Times New Roman" w:hAnsi="Times New Roman"/>
          <w:sz w:val="28"/>
          <w:szCs w:val="28"/>
        </w:rPr>
        <w:t>ОСОБА1</w:t>
      </w:r>
      <w:r w:rsidRPr="001E4CE5">
        <w:rPr>
          <w:rFonts w:ascii="Times New Roman" w:hAnsi="Times New Roman"/>
          <w:sz w:val="28"/>
          <w:szCs w:val="28"/>
        </w:rPr>
        <w:t xml:space="preserve"> до Головного управління ДПС у Полтавській області про визнання протиправною та скасування вимоги. Зупинено дію рішення Полтавського окружного адміністра</w:t>
      </w:r>
      <w:r w:rsidR="00A53ACC">
        <w:rPr>
          <w:rFonts w:ascii="Times New Roman" w:hAnsi="Times New Roman"/>
          <w:sz w:val="28"/>
          <w:szCs w:val="28"/>
        </w:rPr>
        <w:t>тивного суду від</w:t>
      </w:r>
      <w:r w:rsidRPr="001E4CE5">
        <w:rPr>
          <w:rFonts w:ascii="Times New Roman" w:hAnsi="Times New Roman"/>
          <w:sz w:val="28"/>
          <w:szCs w:val="28"/>
        </w:rPr>
        <w:t xml:space="preserve"> 16 січня 2021 року у справі № 440/6712/20. Встановлено учасникам справи строк для подання відзиву на апеляційну скаргу разом з доказами надсилання (надання) копій відзиву та доданих до нього документів іншим учасникам справи протягом 5 днів від дати отримання копії ухвали.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Також ухвалою Другого апеляційного адміністративного суду від 23 жовтня 2021 року закінчено підготовку до розгляду адміністративної справи. Адміністративну справу за апеляційною скаргою Головного управління ДПС у Полтавській області на рішення Полтавського окружного адміністративного суду від 16 січня 2021 року у справі № 440/6712/20 за позовом </w:t>
      </w:r>
      <w:r w:rsidR="00A53ACC">
        <w:rPr>
          <w:rFonts w:ascii="Times New Roman" w:hAnsi="Times New Roman"/>
          <w:sz w:val="28"/>
          <w:szCs w:val="28"/>
        </w:rPr>
        <w:t>ОСОБА1</w:t>
      </w:r>
      <w:r w:rsidRPr="001E4CE5">
        <w:rPr>
          <w:rFonts w:ascii="Times New Roman" w:hAnsi="Times New Roman"/>
          <w:sz w:val="28"/>
          <w:szCs w:val="28"/>
        </w:rPr>
        <w:t xml:space="preserve"> до Головного управління ДПС у Полтавській області про визнання протиправною та скасування вимоги призначено до апеляційного розгляду на 8 грудня                      2021 року у відкритому судовому засіданні. </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Отже, як зазначила суддя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питання про відкриття провадження у справі за апеляційною скаргою Головного управління ДІІС у Полтавській області на рішення Полтавського окружного адміністративного суду від 16 січня 2021 року колегією суддів апеляційного суду вирішено протягом п’яти днів з дня надходження заяви про усунення недоліків, поданої у порядку, визначеному статтею 298 КАС України.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8 листопада 2021 року до суду від </w:t>
      </w:r>
      <w:proofErr w:type="spellStart"/>
      <w:r w:rsidRPr="001E4CE5">
        <w:rPr>
          <w:rFonts w:ascii="Times New Roman" w:hAnsi="Times New Roman"/>
          <w:sz w:val="28"/>
          <w:szCs w:val="28"/>
        </w:rPr>
        <w:t>Ліфлянчика</w:t>
      </w:r>
      <w:proofErr w:type="spellEnd"/>
      <w:r w:rsidRPr="001E4CE5">
        <w:rPr>
          <w:rFonts w:ascii="Times New Roman" w:hAnsi="Times New Roman"/>
          <w:sz w:val="28"/>
          <w:szCs w:val="28"/>
        </w:rPr>
        <w:t xml:space="preserve"> С.І., який є представником позивача, надійшло клопотання про участь у судовому засіданні в режимі відеоконференції.</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Ухвалою Другого апеляційного адміністративного суду від 12 листопада 2021 року клопотання представника позивача адвоката </w:t>
      </w:r>
      <w:proofErr w:type="spellStart"/>
      <w:r w:rsidRPr="001E4CE5">
        <w:rPr>
          <w:rFonts w:ascii="Times New Roman" w:hAnsi="Times New Roman"/>
          <w:sz w:val="28"/>
          <w:szCs w:val="28"/>
        </w:rPr>
        <w:t>Ліфлянчика</w:t>
      </w:r>
      <w:proofErr w:type="spellEnd"/>
      <w:r w:rsidRPr="001E4CE5">
        <w:rPr>
          <w:rFonts w:ascii="Times New Roman" w:hAnsi="Times New Roman"/>
          <w:sz w:val="28"/>
          <w:szCs w:val="28"/>
        </w:rPr>
        <w:t xml:space="preserve"> С.І. про участь у судовому засіданні в режимі відеоконференції у справі № 440/6712/20 задоволено. Призначено розгляд справи в режимі відеоконференції поза межами приміщення суду за участю представника позивача адвоката </w:t>
      </w:r>
      <w:proofErr w:type="spellStart"/>
      <w:r w:rsidRPr="001E4CE5">
        <w:rPr>
          <w:rFonts w:ascii="Times New Roman" w:hAnsi="Times New Roman"/>
          <w:sz w:val="28"/>
          <w:szCs w:val="28"/>
        </w:rPr>
        <w:t>Ліфлянчика</w:t>
      </w:r>
      <w:proofErr w:type="spellEnd"/>
      <w:r w:rsidRPr="001E4CE5">
        <w:rPr>
          <w:rFonts w:ascii="Times New Roman" w:hAnsi="Times New Roman"/>
          <w:sz w:val="28"/>
          <w:szCs w:val="28"/>
        </w:rPr>
        <w:t xml:space="preserve"> С.І. на 8 грудня 2021 року.</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Копію даної ухвали передано для формування поштової кореспонденції з супровідним листом від 16 листопада 2021 року за вихідним                                                     № 440/6712/20/53800/21 для подальшого направлення </w:t>
      </w:r>
      <w:r w:rsidR="00A53ACC">
        <w:rPr>
          <w:rFonts w:ascii="Times New Roman" w:hAnsi="Times New Roman"/>
          <w:sz w:val="28"/>
          <w:szCs w:val="28"/>
        </w:rPr>
        <w:t>ОСОБА1</w:t>
      </w:r>
      <w:r w:rsidRPr="001E4CE5">
        <w:rPr>
          <w:rFonts w:ascii="Times New Roman" w:hAnsi="Times New Roman"/>
          <w:sz w:val="28"/>
          <w:szCs w:val="28"/>
        </w:rPr>
        <w:t xml:space="preserve"> рекомендованою поштовою кореспонденцією.</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Згідно списку згрупованих рекомендованих поштових відправлень копію ухвали Другого апеляційного адміністративного суду від 23 жовтня 2021 року разом з матеріалами апеляційної скарги та повістками-повідомленнями про виклик до суду у справі № 440/6712/20 направлено 22 листопада 2021 року на поштові адреси </w:t>
      </w:r>
      <w:r w:rsidR="00A53ACC">
        <w:rPr>
          <w:rFonts w:ascii="Times New Roman" w:hAnsi="Times New Roman"/>
          <w:sz w:val="28"/>
          <w:szCs w:val="28"/>
        </w:rPr>
        <w:t>ОСОБА1</w:t>
      </w:r>
      <w:r w:rsidRPr="001E4CE5">
        <w:rPr>
          <w:rFonts w:ascii="Times New Roman" w:hAnsi="Times New Roman"/>
          <w:sz w:val="28"/>
          <w:szCs w:val="28"/>
        </w:rPr>
        <w:t xml:space="preserve"> та Головного управління ДПС у Полтавській області рекомендованою поштовою кореспонденцією.</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Поштовий конверт на адресу </w:t>
      </w:r>
      <w:r w:rsidR="00A53ACC">
        <w:rPr>
          <w:rFonts w:ascii="Times New Roman" w:hAnsi="Times New Roman"/>
          <w:sz w:val="28"/>
          <w:szCs w:val="28"/>
        </w:rPr>
        <w:t>ОСОБА1</w:t>
      </w:r>
      <w:r w:rsidRPr="001E4CE5">
        <w:rPr>
          <w:rFonts w:ascii="Times New Roman" w:hAnsi="Times New Roman"/>
          <w:sz w:val="28"/>
          <w:szCs w:val="28"/>
        </w:rPr>
        <w:t xml:space="preserve"> 29 листопада 2021 року повернувся не врученим, у зв’язку з відмовою адресата від одержання. Головним управлінням ДПС у Полтавській області відправлення отримано 23 листопада 2021 року. </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Постановою Другого апеляційного адміністративного суду від 8 грудня 2021 року апеляційну скаргу залишити без задоволення, а рішення Полтавського окружного адміністративного суду від 16 січня 2021 року у справі № 440/6712/20 – без змін.</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Копію повного тексту зазначеної постанови суду було передано для формування поштової кореспонденції з супровідним листом від 13 грудня               2021 року за вихідним № 440/6712/20/59428/21 для подальшого направлення сторонам у справі рекомендованою поштовою кореспонденцією.</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13 січня 2022 року за вихідним № 19695/21 справу № 440/6712/20 повернуто до Полтавського окружного адміністративного суду, у зв’язку із закінченням апеляційного розгляду.</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Відповідно до частини першої статті 298 КАС України апеляційна скарга реєструється у день її надходження до суду апеляційної інстанції та не пізніше наступного дня передається судді-доповідачу, визначеному в порядку, встановленому статтею 31 цього Кодексу.</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Питання про залишення апеляційної скарги без руху суддя-доповідач вирішує протягом п’яти днів з дня надходження апеляційної скарги. Питання про повернення апеляційної скарги суд апеляційної інстанції вирішує протягом п’яти днів з дня надходження апеляційної скарги або з дня закінчення строку на усунення недоліків (частина п’ята статті 298 КАС України).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295B2E">
        <w:rPr>
          <w:rFonts w:ascii="Times New Roman" w:hAnsi="Times New Roman"/>
          <w:sz w:val="28"/>
          <w:szCs w:val="28"/>
        </w:rPr>
        <w:t xml:space="preserve">Другою Дисциплінарною палатою Вищої ради правосуддя встановлено, що </w:t>
      </w:r>
      <w:r w:rsidRPr="001E4CE5">
        <w:rPr>
          <w:rFonts w:ascii="Times New Roman" w:hAnsi="Times New Roman"/>
          <w:sz w:val="28"/>
          <w:szCs w:val="28"/>
        </w:rPr>
        <w:t xml:space="preserve">апеляційна скарга Головного управління ДПС у Полтавській області на рішення Полтавського окружного адміністративного суду від 16 січня 2021 року у справі № 440/6712/20 надійшла до провадження судді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12 березня </w:t>
      </w:r>
      <w:r w:rsidR="00295B2E">
        <w:rPr>
          <w:rFonts w:ascii="Times New Roman" w:hAnsi="Times New Roman"/>
          <w:sz w:val="28"/>
          <w:szCs w:val="28"/>
        </w:rPr>
        <w:t xml:space="preserve">                  </w:t>
      </w:r>
      <w:r w:rsidRPr="001E4CE5">
        <w:rPr>
          <w:rFonts w:ascii="Times New Roman" w:hAnsi="Times New Roman"/>
          <w:sz w:val="28"/>
          <w:szCs w:val="28"/>
        </w:rPr>
        <w:t>2021 року, а ухвалу про залишення апеляційної скарги без руху, постановлено суддею 16 березня 2021 року, тобто з дотриманням процесуальних строків, визначених частиною п’ятою статті 298 КАС України.</w:t>
      </w:r>
    </w:p>
    <w:p w:rsidR="001E4CE5" w:rsidRPr="001E4CE5" w:rsidRDefault="001E4CE5" w:rsidP="001E4CE5">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E4CE5">
        <w:rPr>
          <w:rFonts w:ascii="Times New Roman" w:hAnsi="Times New Roman"/>
          <w:sz w:val="28"/>
          <w:szCs w:val="28"/>
        </w:rPr>
        <w:t xml:space="preserve">За таких обставин, </w:t>
      </w:r>
      <w:r>
        <w:rPr>
          <w:rFonts w:ascii="Times New Roman" w:hAnsi="Times New Roman"/>
          <w:sz w:val="28"/>
          <w:szCs w:val="28"/>
        </w:rPr>
        <w:t xml:space="preserve">Друга Дисциплінарна палата Вищої ради правосуддя приходить до висновку, що </w:t>
      </w:r>
      <w:r w:rsidRPr="001E4CE5">
        <w:rPr>
          <w:rFonts w:ascii="Times New Roman" w:hAnsi="Times New Roman"/>
          <w:sz w:val="28"/>
          <w:szCs w:val="28"/>
        </w:rPr>
        <w:t xml:space="preserve">твердження скаржника </w:t>
      </w:r>
      <w:r w:rsidR="00A53ACC">
        <w:rPr>
          <w:rFonts w:ascii="Times New Roman" w:hAnsi="Times New Roman"/>
          <w:sz w:val="28"/>
          <w:szCs w:val="28"/>
        </w:rPr>
        <w:t>ОСОБА1</w:t>
      </w:r>
      <w:r w:rsidR="00295B2E">
        <w:rPr>
          <w:rFonts w:ascii="Times New Roman" w:hAnsi="Times New Roman"/>
          <w:sz w:val="28"/>
          <w:szCs w:val="28"/>
        </w:rPr>
        <w:t xml:space="preserve"> про те</w:t>
      </w:r>
      <w:r w:rsidRPr="001E4CE5">
        <w:rPr>
          <w:rFonts w:ascii="Times New Roman" w:hAnsi="Times New Roman"/>
          <w:sz w:val="28"/>
          <w:szCs w:val="28"/>
        </w:rPr>
        <w:t>, що ухвала про залишення апеляційної скарги Головного управління ДПС у Полтавській області на рішення Полтавського окружного адміністративного суду від 16 січня</w:t>
      </w:r>
      <w:r w:rsidR="00295B2E">
        <w:rPr>
          <w:rFonts w:ascii="Times New Roman" w:hAnsi="Times New Roman"/>
          <w:sz w:val="28"/>
          <w:szCs w:val="28"/>
        </w:rPr>
        <w:t xml:space="preserve"> </w:t>
      </w:r>
      <w:r w:rsidRPr="001E4CE5">
        <w:rPr>
          <w:rFonts w:ascii="Times New Roman" w:hAnsi="Times New Roman"/>
          <w:sz w:val="28"/>
          <w:szCs w:val="28"/>
        </w:rPr>
        <w:t xml:space="preserve">2021 року у справі № 440/6712/20 без руху, постановлена суддею Другого апеляційного адміністративного суду </w:t>
      </w:r>
      <w:proofErr w:type="spellStart"/>
      <w:r w:rsidRPr="001E4CE5">
        <w:rPr>
          <w:rFonts w:ascii="Times New Roman" w:hAnsi="Times New Roman"/>
          <w:sz w:val="28"/>
          <w:szCs w:val="28"/>
        </w:rPr>
        <w:t>Подобайло</w:t>
      </w:r>
      <w:proofErr w:type="spellEnd"/>
      <w:r w:rsidRPr="001E4CE5">
        <w:rPr>
          <w:rFonts w:ascii="Times New Roman" w:hAnsi="Times New Roman"/>
          <w:sz w:val="28"/>
          <w:szCs w:val="28"/>
        </w:rPr>
        <w:t xml:space="preserve"> З.Г. із порушенням строків, визначених КАС України, не ґрунтуються на матеріалах попередньої перевірки.</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 xml:space="preserve">В подальшому, як вказала суддя </w:t>
      </w:r>
      <w:proofErr w:type="spellStart"/>
      <w:r w:rsidRPr="00295B2E">
        <w:rPr>
          <w:rFonts w:ascii="Times New Roman" w:hAnsi="Times New Roman"/>
          <w:sz w:val="28"/>
          <w:szCs w:val="28"/>
        </w:rPr>
        <w:t>Подобайло</w:t>
      </w:r>
      <w:proofErr w:type="spellEnd"/>
      <w:r w:rsidRPr="00295B2E">
        <w:rPr>
          <w:rFonts w:ascii="Times New Roman" w:hAnsi="Times New Roman"/>
          <w:sz w:val="28"/>
          <w:szCs w:val="28"/>
        </w:rPr>
        <w:t xml:space="preserve"> З.Г. у своїх поясненнях, копія ухвали Другого апеляційного адміністративного суду від 16 березня 2021 року була виготовлена відповідальним працівником та передана для формування поштової кореспонденції для подальшого направлення апелянту, проте через дефіцит бюджетного фінансування на оплату поштових послуг Другий апеляційний адміністративний суд протягом 2021 року був позбавлений можливості відправлення поштової кореспонденції в повному обсязі. При цьому, на підтвердження своїх доводів щодо дефіциту бюджетного фінансування на оплату поштових послуг, суддею </w:t>
      </w:r>
      <w:proofErr w:type="spellStart"/>
      <w:r w:rsidRPr="00295B2E">
        <w:rPr>
          <w:rFonts w:ascii="Times New Roman" w:hAnsi="Times New Roman"/>
          <w:sz w:val="28"/>
          <w:szCs w:val="28"/>
        </w:rPr>
        <w:t>Подобайло</w:t>
      </w:r>
      <w:proofErr w:type="spellEnd"/>
      <w:r w:rsidRPr="00295B2E">
        <w:rPr>
          <w:rFonts w:ascii="Times New Roman" w:hAnsi="Times New Roman"/>
          <w:sz w:val="28"/>
          <w:szCs w:val="28"/>
        </w:rPr>
        <w:t xml:space="preserve"> З.Г. до своїх пояснень долучено  копії розпоряджень, які були підготовлені як керівником апарату суду, так і виконуючим обов’язки керівника апарату суду щодо недостатності фінансування (в повному обсязі) на оплату поштових послуг з використанням маркувальної машинки та придбання поштових марок для забезпечення Другим апеляційним адміністративним судом відправлення вихідної кореспонденції протягом 2021 року.</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У постанові Касаційного адміністративного суду у складі Верховного Суду від 28 жовтня 2020 року у справі № 826/10044/18 зазначено, що : «відповідно до підпунктів 15.1 та 15.15 пункту 15 частини першої розділу VІІ «Перехідні положення» КАС України до дня початку функціонування Єдиної судової інформаційно-телекомунікаційної системи: подання, реєстрація, надсилання процесуальних та інших документів, доказів, формування, зберігання та надсилання матеріалів справи здійснюються в паперовій формі. Суд вручає судові рішення в паперовій формі.</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Відповідно до пункту 16 частини першої розділу VІІ «Перехідні положення» КАС України, до дня реєстрації суб’єкта владних повноважень в Єдиній судовій інформаційно-телекомунікаційній системі та отримання ним офіційної електронної адреси надсилання судом суб’єкту владних повноважень текстів повісток, копій судових рішень здійснюється за правилами, що діяли до набрання чинності цією редакцією Кодексу.</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Правила спрямування копій судових рішень було визначено статтею 167 КАС України (в редакції до 15 грудня 2017 року), а саме з урахуванням специфіки постановлення ухвали про залишення апеляційної скарги без руху без участі сторін, надсилання судового рішення здійснювалося безпосередньо рекомендованим листом з повідомленням про вручення».</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Крім того, у постанові Касаційного адміністративного суду у складі Верховного Суду від 31 березня 2021 року у справі № 240/13092/20 зазначено, що: «положеннями частини п’ятої статті 251 КАС України передбачено, що учасникам справи, які не були присутні в судовому засіданні, або якщо судове рішення було ухвалено в порядку письмового провадження, копія судового рішення надсилається протягом двох днів із дня його складення у повному обсязі в електронній формі у порядку, визначеному законом, – у випадку наявності у особи офіційної електронної адреси, або рекомендованим листом з повідомленням про вручення – якщо така адреса у особи відсутня.</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Згідно частини одинадцятої цієї ж статті у випадку розгляду справи за матеріалами в паперовій формі судові рішення надсилаються в паперовій формі рекомендованим листом із повідомленням про вручення.</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Таким чином, на думку колегії суддів, при вирішенні питання про дотримання апелянтом строку на усунення недоліків апеляційної скарги необхідно виходити із дати отримання судового рішення, надісланого у порядку та у спосіб, встановлений законодавством».</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 xml:space="preserve">Ураховуючи викладене, </w:t>
      </w:r>
      <w:r>
        <w:rPr>
          <w:rFonts w:ascii="Times New Roman" w:hAnsi="Times New Roman"/>
          <w:sz w:val="28"/>
          <w:szCs w:val="28"/>
        </w:rPr>
        <w:t xml:space="preserve">Друга Дисциплінарна палата Вищої ради правосуддя приходить до висновку, що </w:t>
      </w:r>
      <w:r w:rsidRPr="00295B2E">
        <w:rPr>
          <w:rFonts w:ascii="Times New Roman" w:hAnsi="Times New Roman"/>
          <w:sz w:val="28"/>
          <w:szCs w:val="28"/>
        </w:rPr>
        <w:t xml:space="preserve">дефіцит бюджетного фінансування на оплату поштових послуг Другого апеляційного адміністративного суду та, як наслідок, враховуючи обов’язкову вимогу частини одинадцятої статті 251 КАС України (в редакції, чинній на час постановлення ухвали від 16 березня </w:t>
      </w:r>
      <w:r>
        <w:rPr>
          <w:rFonts w:ascii="Times New Roman" w:hAnsi="Times New Roman"/>
          <w:sz w:val="28"/>
          <w:szCs w:val="28"/>
        </w:rPr>
        <w:t xml:space="preserve">                         </w:t>
      </w:r>
      <w:r w:rsidRPr="00295B2E">
        <w:rPr>
          <w:rFonts w:ascii="Times New Roman" w:hAnsi="Times New Roman"/>
          <w:sz w:val="28"/>
          <w:szCs w:val="28"/>
        </w:rPr>
        <w:t xml:space="preserve">2021 року) щодо надсилання в паперовій формі судових рішень рекомендованим листом із повідомленням про вручення, відсутність в матеріалах справи </w:t>
      </w:r>
      <w:r>
        <w:rPr>
          <w:rFonts w:ascii="Times New Roman" w:hAnsi="Times New Roman"/>
          <w:sz w:val="28"/>
          <w:szCs w:val="28"/>
        </w:rPr>
        <w:t xml:space="preserve">                          </w:t>
      </w:r>
      <w:r w:rsidRPr="00295B2E">
        <w:rPr>
          <w:rFonts w:ascii="Times New Roman" w:hAnsi="Times New Roman"/>
          <w:sz w:val="28"/>
          <w:szCs w:val="28"/>
        </w:rPr>
        <w:t xml:space="preserve">№ 440/6712/20 відомостей щодо належного надіслання та отримання Головним управлінням ДПС у Полтавській області копії ухвали від 16 березня 2021 року про залишення апеляційної скарги без руху, унеможливлювало суддю </w:t>
      </w:r>
      <w:proofErr w:type="spellStart"/>
      <w:r w:rsidRPr="00295B2E">
        <w:rPr>
          <w:rFonts w:ascii="Times New Roman" w:hAnsi="Times New Roman"/>
          <w:sz w:val="28"/>
          <w:szCs w:val="28"/>
        </w:rPr>
        <w:t>Подобайло</w:t>
      </w:r>
      <w:proofErr w:type="spellEnd"/>
      <w:r w:rsidRPr="00295B2E">
        <w:rPr>
          <w:rFonts w:ascii="Times New Roman" w:hAnsi="Times New Roman"/>
          <w:sz w:val="28"/>
          <w:szCs w:val="28"/>
        </w:rPr>
        <w:t xml:space="preserve"> З.Г. дійти беззаперечного висновку про отримання апелянтом ухвали суду апеляційної інстанції про залишення апеляційної скарги без руху, що є визначальним для встановлення факту виконання чи невиконання вимог вказаної ухвали.  </w:t>
      </w:r>
    </w:p>
    <w:p w:rsid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 xml:space="preserve">При цьому, суддя </w:t>
      </w:r>
      <w:proofErr w:type="spellStart"/>
      <w:r w:rsidRPr="00295B2E">
        <w:rPr>
          <w:rFonts w:ascii="Times New Roman" w:hAnsi="Times New Roman"/>
          <w:sz w:val="28"/>
          <w:szCs w:val="28"/>
        </w:rPr>
        <w:t>Подабайло</w:t>
      </w:r>
      <w:proofErr w:type="spellEnd"/>
      <w:r w:rsidRPr="00295B2E">
        <w:rPr>
          <w:rFonts w:ascii="Times New Roman" w:hAnsi="Times New Roman"/>
          <w:sz w:val="28"/>
          <w:szCs w:val="28"/>
        </w:rPr>
        <w:t xml:space="preserve"> З.Г. звернула увагу у своїх поясненнях на те, що 18 жовтня 2021 року до суду від Головного управління ДПС у Полтавській області надійшло клопотання про поновлення строку на апеляційне оскарження. Також у цьому клопотанні Головне управління ДПС у Полтавській області звернуло увагу суду на те, що ухвала Другого апеляційного адміністративного суду від 16 березня 2021 року не надходила на їх адресу.</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Відповідно до частин першої, другої статті 300 КАС України за відсутності підстав для залишення апеляційної скарги без руху, повернення апеляційної скарги чи відмови у відкритті апеляційного провадження суд апеляційної інстанції постановляє ухвалу про відкриття апеляційного провадження у справі. Питання про відкриття апеляційного провадження у справі вирішується не пізніше п’яти днів з дня надходження апеляційної скарги або заяви про усунення недоліків, поданої у порядку, визначеному статтею 298 цього Кодексу.</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40791E">
        <w:rPr>
          <w:rFonts w:ascii="Times New Roman" w:hAnsi="Times New Roman"/>
          <w:sz w:val="28"/>
          <w:szCs w:val="28"/>
        </w:rPr>
        <w:t xml:space="preserve">Другою Дисциплінарною палатою Вищої ради правосуддя </w:t>
      </w:r>
      <w:r w:rsidRPr="00295B2E">
        <w:rPr>
          <w:rFonts w:ascii="Times New Roman" w:hAnsi="Times New Roman"/>
          <w:sz w:val="28"/>
          <w:szCs w:val="28"/>
        </w:rPr>
        <w:t>встановлено, що ухвалою Другого апеляційного адміністративного суду від 23 жовтня 2021 року у спра</w:t>
      </w:r>
      <w:r w:rsidR="0040791E">
        <w:rPr>
          <w:rFonts w:ascii="Times New Roman" w:hAnsi="Times New Roman"/>
          <w:sz w:val="28"/>
          <w:szCs w:val="28"/>
        </w:rPr>
        <w:t xml:space="preserve">ві </w:t>
      </w:r>
      <w:r w:rsidRPr="00295B2E">
        <w:rPr>
          <w:rFonts w:ascii="Times New Roman" w:hAnsi="Times New Roman"/>
          <w:sz w:val="28"/>
          <w:szCs w:val="28"/>
        </w:rPr>
        <w:t>№ 440/6712/20, зокрема, клопотання про поновлення строку на апеляційне оскарження рішення Полтавського окруж</w:t>
      </w:r>
      <w:r w:rsidR="0040791E">
        <w:rPr>
          <w:rFonts w:ascii="Times New Roman" w:hAnsi="Times New Roman"/>
          <w:sz w:val="28"/>
          <w:szCs w:val="28"/>
        </w:rPr>
        <w:t xml:space="preserve">ного адміністративного суду від </w:t>
      </w:r>
      <w:r w:rsidRPr="00295B2E">
        <w:rPr>
          <w:rFonts w:ascii="Times New Roman" w:hAnsi="Times New Roman"/>
          <w:sz w:val="28"/>
          <w:szCs w:val="28"/>
        </w:rPr>
        <w:t xml:space="preserve">16 січня 2021 року задоволено. Відкрито апеляційне провадження за апеляційною скаргою Головного управління ДПС у Полтавській області на рішення Полтавського окружного адміністративного суду від 16 січня 2021 року у справі № 440/6712/20 за позовом </w:t>
      </w:r>
      <w:r w:rsidR="00A53ACC">
        <w:rPr>
          <w:rFonts w:ascii="Times New Roman" w:hAnsi="Times New Roman"/>
          <w:sz w:val="28"/>
          <w:szCs w:val="28"/>
        </w:rPr>
        <w:t>ОСОБА1</w:t>
      </w:r>
      <w:r w:rsidRPr="00295B2E">
        <w:rPr>
          <w:rFonts w:ascii="Times New Roman" w:hAnsi="Times New Roman"/>
          <w:sz w:val="28"/>
          <w:szCs w:val="28"/>
        </w:rPr>
        <w:t xml:space="preserve"> до Головного управління ДПС у Полтавській області про визнання протиправною та скасування вимоги.</w:t>
      </w:r>
    </w:p>
    <w:p w:rsidR="00295B2E" w:rsidRPr="00295B2E" w:rsidRDefault="00295B2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 xml:space="preserve">Отже, </w:t>
      </w:r>
      <w:r w:rsidR="0040791E" w:rsidRPr="0040791E">
        <w:rPr>
          <w:rFonts w:ascii="Times New Roman" w:hAnsi="Times New Roman"/>
          <w:sz w:val="28"/>
          <w:szCs w:val="28"/>
        </w:rPr>
        <w:t>Другою Дисциплінарною палатою Вищої ради правосуддя встановлено</w:t>
      </w:r>
      <w:r w:rsidR="0040791E">
        <w:rPr>
          <w:rFonts w:ascii="Times New Roman" w:hAnsi="Times New Roman"/>
          <w:sz w:val="28"/>
          <w:szCs w:val="28"/>
        </w:rPr>
        <w:t xml:space="preserve">, </w:t>
      </w:r>
      <w:r w:rsidRPr="00295B2E">
        <w:rPr>
          <w:rFonts w:ascii="Times New Roman" w:hAnsi="Times New Roman"/>
          <w:sz w:val="28"/>
          <w:szCs w:val="28"/>
        </w:rPr>
        <w:t xml:space="preserve">що з моменту отримання суддею </w:t>
      </w:r>
      <w:proofErr w:type="spellStart"/>
      <w:r w:rsidRPr="00295B2E">
        <w:rPr>
          <w:rFonts w:ascii="Times New Roman" w:hAnsi="Times New Roman"/>
          <w:sz w:val="28"/>
          <w:szCs w:val="28"/>
        </w:rPr>
        <w:t>Подобайло</w:t>
      </w:r>
      <w:proofErr w:type="spellEnd"/>
      <w:r w:rsidRPr="00295B2E">
        <w:rPr>
          <w:rFonts w:ascii="Times New Roman" w:hAnsi="Times New Roman"/>
          <w:sz w:val="28"/>
          <w:szCs w:val="28"/>
        </w:rPr>
        <w:t xml:space="preserve"> З.Г. вищевказаного клопотання Головного управління ДПС у Полтавській області (18 жовтня </w:t>
      </w:r>
      <w:r w:rsidR="0040791E">
        <w:rPr>
          <w:rFonts w:ascii="Times New Roman" w:hAnsi="Times New Roman"/>
          <w:sz w:val="28"/>
          <w:szCs w:val="28"/>
        </w:rPr>
        <w:t xml:space="preserve">                 </w:t>
      </w:r>
      <w:r w:rsidRPr="00295B2E">
        <w:rPr>
          <w:rFonts w:ascii="Times New Roman" w:hAnsi="Times New Roman"/>
          <w:sz w:val="28"/>
          <w:szCs w:val="28"/>
        </w:rPr>
        <w:t xml:space="preserve">2021 року), нею із дотриманням, визначеного статтею 300 КАС України строку, постановлено ухвалу від 23 жовтня 2021 року про відкриття апеляційного провадження у справі № 440/6712/20. </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295B2E">
        <w:rPr>
          <w:rFonts w:ascii="Times New Roman" w:hAnsi="Times New Roman"/>
          <w:sz w:val="28"/>
          <w:szCs w:val="28"/>
        </w:rPr>
        <w:t>За приписами частини першої статті 309 КАС України апеляційна скарга на рішення суду першої інстанції має бути розглянута протягом шістдесяти днів з дня постановлення ухвали про відкриття апеляційного провадження, а апеляційна скарга на ухвалу суду першої інстанції – протягом тридцяти днів з дня постановлення ухвали про відкриття апеляційного провадження.</w:t>
      </w:r>
    </w:p>
    <w:p w:rsidR="00295B2E" w:rsidRPr="00295B2E" w:rsidRDefault="00295B2E" w:rsidP="00295B2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40791E" w:rsidRPr="0040791E">
        <w:rPr>
          <w:rFonts w:ascii="Times New Roman" w:hAnsi="Times New Roman"/>
          <w:sz w:val="28"/>
          <w:szCs w:val="28"/>
        </w:rPr>
        <w:t>Другою Дисциплінарною палатою Вищої ради правосуддя встановлено</w:t>
      </w:r>
      <w:r w:rsidR="0040791E">
        <w:rPr>
          <w:rFonts w:ascii="Times New Roman" w:hAnsi="Times New Roman"/>
          <w:sz w:val="28"/>
          <w:szCs w:val="28"/>
        </w:rPr>
        <w:t xml:space="preserve">, </w:t>
      </w:r>
      <w:r w:rsidRPr="00295B2E">
        <w:rPr>
          <w:rFonts w:ascii="Times New Roman" w:hAnsi="Times New Roman"/>
          <w:sz w:val="28"/>
          <w:szCs w:val="28"/>
        </w:rPr>
        <w:t xml:space="preserve">що суддею Другого апеляційного адміністративного суду </w:t>
      </w:r>
      <w:proofErr w:type="spellStart"/>
      <w:r w:rsidRPr="00295B2E">
        <w:rPr>
          <w:rFonts w:ascii="Times New Roman" w:hAnsi="Times New Roman"/>
          <w:sz w:val="28"/>
          <w:szCs w:val="28"/>
        </w:rPr>
        <w:t>Подабайло</w:t>
      </w:r>
      <w:proofErr w:type="spellEnd"/>
      <w:r w:rsidRPr="00295B2E">
        <w:rPr>
          <w:rFonts w:ascii="Times New Roman" w:hAnsi="Times New Roman"/>
          <w:sz w:val="28"/>
          <w:szCs w:val="28"/>
        </w:rPr>
        <w:t xml:space="preserve"> З.Г. із дотриманням шістдесяти денного строку здійснено розгляд апеляційної скарги Головного управління ДПС у Полтавській області на рішення Полтавського окружного адміністративного суду від 16 січня 2021 року у справі </w:t>
      </w:r>
      <w:r w:rsidR="0040791E">
        <w:rPr>
          <w:rFonts w:ascii="Times New Roman" w:hAnsi="Times New Roman"/>
          <w:sz w:val="28"/>
          <w:szCs w:val="28"/>
        </w:rPr>
        <w:t xml:space="preserve">                                         </w:t>
      </w:r>
      <w:r w:rsidRPr="00295B2E">
        <w:rPr>
          <w:rFonts w:ascii="Times New Roman" w:hAnsi="Times New Roman"/>
          <w:sz w:val="28"/>
          <w:szCs w:val="28"/>
        </w:rPr>
        <w:t>№ 440/6712/20, оскільки ухвала про відкриття апеляційного провадження постановлена 23 жовтня 2021 року, а остаточне рішення у вказаній справі ухвалено 8 грудня 2021 року.</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Пунктом 2 частини першої статті 106 Закону України «Про судоустрій і статус суддів» передбачено, що суддю може бути притягнуто до дисциплінарної відповідальності в порядку дисциплінарного провадження за безпідставне затягування або невжиття заходів щодо розгляду заяви, скарги чи справи протягом строку, встановленого законом.</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Отже, обов’язковою умовою для встановлення у діях судді ознак вказаного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rsidR="0040791E" w:rsidRPr="0040791E" w:rsidRDefault="0040791E" w:rsidP="0040791E">
      <w:pPr>
        <w:tabs>
          <w:tab w:val="left" w:pos="567"/>
        </w:tabs>
        <w:spacing w:after="0" w:line="240" w:lineRule="auto"/>
        <w:contextualSpacing/>
        <w:jc w:val="both"/>
        <w:rPr>
          <w:rFonts w:ascii="Times New Roman" w:hAnsi="Times New Roman"/>
          <w:b/>
          <w:sz w:val="28"/>
          <w:szCs w:val="28"/>
        </w:rPr>
      </w:pPr>
      <w:r>
        <w:rPr>
          <w:rFonts w:ascii="Times New Roman" w:hAnsi="Times New Roman"/>
          <w:sz w:val="28"/>
          <w:szCs w:val="28"/>
        </w:rPr>
        <w:tab/>
      </w:r>
      <w:r w:rsidRPr="0040791E">
        <w:rPr>
          <w:rFonts w:ascii="Times New Roman" w:hAnsi="Times New Roman"/>
          <w:sz w:val="28"/>
          <w:szCs w:val="28"/>
        </w:rPr>
        <w:t>У постанові Великої Палати Верховного Суду від 19 квітня 2018 року у справі № П/9901/137/18 (800/426/17) зазначено, що 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Європейський суд з прав людини в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3) поведінка державних органів; 4) перевантаження судової системи;                                 5) значущість для заявника питання, яке знаходиться на розгляді суду, або особливе становище сторони у процесі (Рішення «</w:t>
      </w:r>
      <w:proofErr w:type="spellStart"/>
      <w:r w:rsidRPr="0040791E">
        <w:rPr>
          <w:rFonts w:ascii="Times New Roman" w:hAnsi="Times New Roman"/>
          <w:sz w:val="28"/>
          <w:szCs w:val="28"/>
        </w:rPr>
        <w:t>Бараона</w:t>
      </w:r>
      <w:proofErr w:type="spellEnd"/>
      <w:r w:rsidRPr="0040791E">
        <w:rPr>
          <w:rFonts w:ascii="Times New Roman" w:hAnsi="Times New Roman"/>
          <w:sz w:val="28"/>
          <w:szCs w:val="28"/>
        </w:rPr>
        <w:t xml:space="preserve"> проти Португалії», 1987 рік, «</w:t>
      </w:r>
      <w:proofErr w:type="spellStart"/>
      <w:r w:rsidRPr="0040791E">
        <w:rPr>
          <w:rFonts w:ascii="Times New Roman" w:hAnsi="Times New Roman"/>
          <w:sz w:val="28"/>
          <w:szCs w:val="28"/>
        </w:rPr>
        <w:t>Хосце</w:t>
      </w:r>
      <w:proofErr w:type="spellEnd"/>
      <w:r w:rsidRPr="0040791E">
        <w:rPr>
          <w:rFonts w:ascii="Times New Roman" w:hAnsi="Times New Roman"/>
          <w:sz w:val="28"/>
          <w:szCs w:val="28"/>
        </w:rPr>
        <w:t xml:space="preserve"> проти Нідерландів», 1998 рік; «</w:t>
      </w:r>
      <w:proofErr w:type="spellStart"/>
      <w:r w:rsidRPr="0040791E">
        <w:rPr>
          <w:rFonts w:ascii="Times New Roman" w:hAnsi="Times New Roman"/>
          <w:sz w:val="28"/>
          <w:szCs w:val="28"/>
        </w:rPr>
        <w:t>Бухкольц</w:t>
      </w:r>
      <w:proofErr w:type="spellEnd"/>
      <w:r w:rsidRPr="0040791E">
        <w:rPr>
          <w:rFonts w:ascii="Times New Roman" w:hAnsi="Times New Roman"/>
          <w:sz w:val="28"/>
          <w:szCs w:val="28"/>
        </w:rPr>
        <w:t xml:space="preserve"> проти Німеччини», 1981 рік; «</w:t>
      </w:r>
      <w:proofErr w:type="spellStart"/>
      <w:r w:rsidRPr="0040791E">
        <w:rPr>
          <w:rFonts w:ascii="Times New Roman" w:hAnsi="Times New Roman"/>
          <w:sz w:val="28"/>
          <w:szCs w:val="28"/>
        </w:rPr>
        <w:t>Бочан</w:t>
      </w:r>
      <w:proofErr w:type="spellEnd"/>
      <w:r w:rsidRPr="0040791E">
        <w:rPr>
          <w:rFonts w:ascii="Times New Roman" w:hAnsi="Times New Roman"/>
          <w:sz w:val="28"/>
          <w:szCs w:val="28"/>
        </w:rPr>
        <w:t xml:space="preserve"> проти України», 2007 рік).</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Ключовим елементом для встановлення дисциплінарним органом Вищої ради правосуддя відомостей про ознаки дисциплінарного проступку є очевидна безпідставність недотримання строків розгляду справи чи наявність факту їх затягування. Сам лише факт недотримання строку, встановленого законом для розгляду справи, не може автоматично вказувати на наявність підстави для дисциплінарної відповідальності судді.</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У рішенні у справі «</w:t>
      </w:r>
      <w:proofErr w:type="spellStart"/>
      <w:r w:rsidRPr="0040791E">
        <w:rPr>
          <w:rFonts w:ascii="Times New Roman" w:hAnsi="Times New Roman"/>
          <w:sz w:val="28"/>
          <w:szCs w:val="28"/>
        </w:rPr>
        <w:t>Броуган</w:t>
      </w:r>
      <w:proofErr w:type="spellEnd"/>
      <w:r w:rsidRPr="0040791E">
        <w:rPr>
          <w:rFonts w:ascii="Times New Roman" w:hAnsi="Times New Roman"/>
          <w:sz w:val="28"/>
          <w:szCs w:val="28"/>
        </w:rPr>
        <w:t xml:space="preserve"> та інші проти Сполученого Королівства» Європейський суд з прав людини зазначив, що очевидно, для кожної справи буде свій прийнятний строк, і встановлення кількісного обмеження, чинного для  будь-якої ситуації, було б штучним. Суд неодноразово визнавав, що неможливо тлумачити поняття розумного строку як фіксовану кількість днів, тижнів тощо (рішення у справі «</w:t>
      </w:r>
      <w:proofErr w:type="spellStart"/>
      <w:r w:rsidRPr="0040791E">
        <w:rPr>
          <w:rFonts w:ascii="Times New Roman" w:hAnsi="Times New Roman"/>
          <w:sz w:val="28"/>
          <w:szCs w:val="28"/>
        </w:rPr>
        <w:t>Штеґмюллер</w:t>
      </w:r>
      <w:proofErr w:type="spellEnd"/>
      <w:r w:rsidRPr="0040791E">
        <w:rPr>
          <w:rFonts w:ascii="Times New Roman" w:hAnsi="Times New Roman"/>
          <w:sz w:val="28"/>
          <w:szCs w:val="28"/>
        </w:rPr>
        <w:t xml:space="preserve"> проти </w:t>
      </w:r>
      <w:proofErr w:type="spellStart"/>
      <w:r w:rsidRPr="0040791E">
        <w:rPr>
          <w:rFonts w:ascii="Times New Roman" w:hAnsi="Times New Roman"/>
          <w:sz w:val="28"/>
          <w:szCs w:val="28"/>
        </w:rPr>
        <w:t>Авторії</w:t>
      </w:r>
      <w:proofErr w:type="spellEnd"/>
      <w:r w:rsidRPr="0040791E">
        <w:rPr>
          <w:rFonts w:ascii="Times New Roman" w:hAnsi="Times New Roman"/>
          <w:sz w:val="28"/>
          <w:szCs w:val="28"/>
        </w:rPr>
        <w:t xml:space="preserve">»). Таким чином, у кожній справі постає питання оцінки, що </w:t>
      </w:r>
      <w:proofErr w:type="spellStart"/>
      <w:r w:rsidRPr="0040791E">
        <w:rPr>
          <w:rFonts w:ascii="Times New Roman" w:hAnsi="Times New Roman"/>
          <w:sz w:val="28"/>
          <w:szCs w:val="28"/>
        </w:rPr>
        <w:t>залежатиме</w:t>
      </w:r>
      <w:proofErr w:type="spellEnd"/>
      <w:r w:rsidRPr="0040791E">
        <w:rPr>
          <w:rFonts w:ascii="Times New Roman" w:hAnsi="Times New Roman"/>
          <w:sz w:val="28"/>
          <w:szCs w:val="28"/>
        </w:rPr>
        <w:t xml:space="preserve"> від конкретних обставин.</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У пункті 116 рішення у справі «</w:t>
      </w:r>
      <w:proofErr w:type="spellStart"/>
      <w:r w:rsidRPr="0040791E">
        <w:rPr>
          <w:rFonts w:ascii="Times New Roman" w:hAnsi="Times New Roman"/>
          <w:sz w:val="28"/>
          <w:szCs w:val="28"/>
        </w:rPr>
        <w:t>Вергельський</w:t>
      </w:r>
      <w:proofErr w:type="spellEnd"/>
      <w:r w:rsidRPr="0040791E">
        <w:rPr>
          <w:rFonts w:ascii="Times New Roman" w:hAnsi="Times New Roman"/>
          <w:sz w:val="28"/>
          <w:szCs w:val="28"/>
        </w:rPr>
        <w:t xml:space="preserve"> проти України» зазначено, що «Суд зауважує, що розумність тривалості провадження має оцінюватися у світлі конкретних обставин справи та з урахуванням таких критеріїв, як складність справи, поведінка заявника та відповідних органів».</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Крім цього, рішенням Вищої ради правосуддя від 24 листопада 2020 року   №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вказаний показників середній час, необхідний для розгляду місцевим загальним судам становить: кримінальні справи – 547 хв., досудового розслідування (слідчі судді) – 91 хв., цивільні справи – 287 хв., адміністративні справи – 130 хв., окремі процесуальні питання – 99 хв.</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 xml:space="preserve">Згідно інформації Другого апеляційного адміністративного суду щодо перебування судді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у відпустках, лікарняних чи відрядженнях за період з 11 березня 2021 року по 8 грудня 2021 року встановлено, що 26 березня 2021 року суддя приймала участь у </w:t>
      </w:r>
      <w:proofErr w:type="spellStart"/>
      <w:r w:rsidRPr="0040791E">
        <w:rPr>
          <w:rFonts w:ascii="Times New Roman" w:hAnsi="Times New Roman"/>
          <w:sz w:val="28"/>
          <w:szCs w:val="28"/>
        </w:rPr>
        <w:t>вебінарі</w:t>
      </w:r>
      <w:proofErr w:type="spellEnd"/>
      <w:r w:rsidRPr="0040791E">
        <w:rPr>
          <w:rFonts w:ascii="Times New Roman" w:hAnsi="Times New Roman"/>
          <w:sz w:val="28"/>
          <w:szCs w:val="28"/>
        </w:rPr>
        <w:t xml:space="preserve"> в онлайн-режимі «Практика розгляду справ, пов’язаних з правом на мирні зібрання»; з 26 квітня 2021 року по 13 травня 2021 року, 14 травня 2021 року – суддя перебувала у щорічній відпустці;                          21 травня 2021 року – наданий 1 день відпочинку зі збереженням суддівської винагороди за рахунок розгляду справи щодо виборчого процесу та референдуму, зокрема місцевих виборів у вихідний день; з 12 липня 2021 року по 13 серпня 2021 року, з 5 жовтня 2021 року по 8 жовтня 2021 року, 15 листопада 2021 року, 19 листопада 2021 року – суддя перебувала у щорічних відпустках;                 з 16 листопада 2021 року по 17 листопада 2021 року – надані 2 дні відпочинку зі збереженням суддівської винагороди за рахунок розгляду справи щодо виборчого процесу та референдуму, зокрема місцевих виборів у вихідні дні. </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 xml:space="preserve">З інформації, яка міститься у довідці Другого апеляційного адміністративного суду щодо навантаження судді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у період з                   1 березня 2021 року по 31 грудня 2021 року в провадженні судді перебувало на розгляді 1103 справ та матеріалів, надійшло справ та матеріалів – 809, з яких було розглянуто 796.  </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 xml:space="preserve">Отже, враховуючи вищевикладене, скаржником в дисциплінарній скарзі не зазначено та </w:t>
      </w:r>
      <w:r>
        <w:rPr>
          <w:rFonts w:ascii="Times New Roman" w:hAnsi="Times New Roman"/>
          <w:sz w:val="28"/>
          <w:szCs w:val="28"/>
        </w:rPr>
        <w:t xml:space="preserve">Другою Дисциплінарною палатою Вищої ради правосуддя </w:t>
      </w:r>
      <w:r w:rsidRPr="0040791E">
        <w:rPr>
          <w:rFonts w:ascii="Times New Roman" w:hAnsi="Times New Roman"/>
          <w:sz w:val="28"/>
          <w:szCs w:val="28"/>
        </w:rPr>
        <w:t xml:space="preserve">не встановлено, що недотримання суддею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вимог процесуального закону щодо строків розгляду справи № 440/6712/20 мало місце саме у зв’язку з безпідставним затягуванням або невжиттям суддею заходів щодо її розгляду протягом строку, встановленого законом. Об’єктивним у цьому випадку буде визнання, що на тривалість розгляду справи вплинуло недостатнє фінансування Другого апеляційного адміністративного суду на оплату поштових послуг з використанням маркувальної машинки та придбання поштових марок для забезпечення відправлення вихідної кореспонденції протягом 2021 року, що унеможливлювало суддю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надіслати Головному управлінню ДПС у Полтавській області копію ухвали від 16 березня 2021 року про залишення апеляційної скарги без руху у спосіб, встановлений процесуальним законодавством та, у свою чергу, дійти беззаперечного висновку про отримання цієї ухвали апелянтом, яке є визначальним для встановлення факту виконання чи невиконання вимог вказаної ухвали. При цьому варто наголосити, що після отримання судом клопотання Головного управління ДПС у Полтавській області про поновлення строку на апеляційне оскарження (18 жовтня 2021 року), розгляд апеляційного провадження (справа № 440/6712/20) здійснено суддею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у процесуальні строки, визначені КАС України.    </w:t>
      </w:r>
    </w:p>
    <w:p w:rsidR="0040791E" w:rsidRPr="0040791E" w:rsidRDefault="0040791E" w:rsidP="0040791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0791E">
        <w:rPr>
          <w:rFonts w:ascii="Times New Roman" w:hAnsi="Times New Roman"/>
          <w:sz w:val="28"/>
          <w:szCs w:val="28"/>
        </w:rPr>
        <w:t xml:space="preserve">Твердження скаржника, що тривалим розглядом суддею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апеляційної скарги Головного управління ДПС у Полтавській області на рішення Полтавського окружного адміністративного суду від 16 січня 2021 року у справі № 440/6712/20 його </w:t>
      </w:r>
      <w:proofErr w:type="spellStart"/>
      <w:r w:rsidRPr="0040791E">
        <w:rPr>
          <w:rFonts w:ascii="Times New Roman" w:hAnsi="Times New Roman"/>
          <w:sz w:val="28"/>
          <w:szCs w:val="28"/>
        </w:rPr>
        <w:t>позбавлено</w:t>
      </w:r>
      <w:proofErr w:type="spellEnd"/>
      <w:r w:rsidRPr="0040791E">
        <w:rPr>
          <w:rFonts w:ascii="Times New Roman" w:hAnsi="Times New Roman"/>
          <w:sz w:val="28"/>
          <w:szCs w:val="28"/>
        </w:rPr>
        <w:t xml:space="preserve"> доступу правосуддя, </w:t>
      </w:r>
      <w:r>
        <w:rPr>
          <w:rFonts w:ascii="Times New Roman" w:hAnsi="Times New Roman"/>
          <w:sz w:val="28"/>
          <w:szCs w:val="28"/>
        </w:rPr>
        <w:t xml:space="preserve">Другою Дисциплінарною палатою Вищої ради правосуддя </w:t>
      </w:r>
      <w:r w:rsidR="00DF6698">
        <w:rPr>
          <w:rFonts w:ascii="Times New Roman" w:hAnsi="Times New Roman"/>
          <w:sz w:val="28"/>
          <w:szCs w:val="28"/>
        </w:rPr>
        <w:t xml:space="preserve"> </w:t>
      </w:r>
      <w:r w:rsidR="00473DE9">
        <w:rPr>
          <w:rFonts w:ascii="Times New Roman" w:hAnsi="Times New Roman"/>
          <w:sz w:val="28"/>
          <w:szCs w:val="28"/>
        </w:rPr>
        <w:t xml:space="preserve">не беруться </w:t>
      </w:r>
      <w:r w:rsidRPr="0040791E">
        <w:rPr>
          <w:rFonts w:ascii="Times New Roman" w:hAnsi="Times New Roman"/>
          <w:sz w:val="28"/>
          <w:szCs w:val="28"/>
        </w:rPr>
        <w:t xml:space="preserve">до уваги, оскільки об’єктивні причини, що не залежали від волі судді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(недостатнє фінансування Другого апеляційного адміністративного суду на оплату поштових послуг з використанням маркувальної машинки та придбання поштових марок для забезпечення відправлення вихідної кореспонденції протягом 2021 року) унеможливлювало суддю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надіслати Головному управлінню ДПС у Полтавській області копію ухвали від 16 березня 2021 року про залишення апеляційної скарги без руху у спосіб, встановлений процесуальним законодавством та, у свою чергу, дійти беззаперечного висновку про отримання цієї ухвали апелянтом, яке є визначальним для встановлення факту виконання чи невиконання вимог вказаної ухвали. При цьому необхідно зазначити, що за наслідками розгляду апеляційної скарги Головного управління ДПС у Полтавській області, суддею </w:t>
      </w:r>
      <w:proofErr w:type="spellStart"/>
      <w:r w:rsidRPr="0040791E">
        <w:rPr>
          <w:rFonts w:ascii="Times New Roman" w:hAnsi="Times New Roman"/>
          <w:sz w:val="28"/>
          <w:szCs w:val="28"/>
        </w:rPr>
        <w:t>Подобайло</w:t>
      </w:r>
      <w:proofErr w:type="spellEnd"/>
      <w:r w:rsidRPr="0040791E">
        <w:rPr>
          <w:rFonts w:ascii="Times New Roman" w:hAnsi="Times New Roman"/>
          <w:sz w:val="28"/>
          <w:szCs w:val="28"/>
        </w:rPr>
        <w:t xml:space="preserve"> З.Г., яка є доповідачем у справі </w:t>
      </w:r>
      <w:r w:rsidR="00DF6698">
        <w:rPr>
          <w:rFonts w:ascii="Times New Roman" w:hAnsi="Times New Roman"/>
          <w:sz w:val="28"/>
          <w:szCs w:val="28"/>
        </w:rPr>
        <w:t xml:space="preserve">                          </w:t>
      </w:r>
      <w:r w:rsidRPr="0040791E">
        <w:rPr>
          <w:rFonts w:ascii="Times New Roman" w:hAnsi="Times New Roman"/>
          <w:sz w:val="28"/>
          <w:szCs w:val="28"/>
        </w:rPr>
        <w:t xml:space="preserve">№ 440/6712/20, 8 грудня 2021 року прийнято постанову, якою апеляційну скаргу залишено без задоволення, а рішення Полтавського окружного адміністративного суду від 16 січня 2021 року, яке ухвалено на користь скаржника </w:t>
      </w:r>
      <w:r w:rsidR="00A53ACC">
        <w:rPr>
          <w:rFonts w:ascii="Times New Roman" w:hAnsi="Times New Roman"/>
          <w:sz w:val="28"/>
          <w:szCs w:val="28"/>
        </w:rPr>
        <w:t>ОСОБА1</w:t>
      </w:r>
      <w:r w:rsidRPr="0040791E">
        <w:rPr>
          <w:rFonts w:ascii="Times New Roman" w:hAnsi="Times New Roman"/>
          <w:sz w:val="28"/>
          <w:szCs w:val="28"/>
        </w:rPr>
        <w:t xml:space="preserve">, залишено без змін.  </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Доводи </w:t>
      </w:r>
      <w:r w:rsidR="00A53ACC">
        <w:rPr>
          <w:rFonts w:ascii="Times New Roman" w:hAnsi="Times New Roman"/>
          <w:sz w:val="28"/>
          <w:szCs w:val="28"/>
        </w:rPr>
        <w:t>ОСОБА1</w:t>
      </w:r>
      <w:r w:rsidRPr="00DF6698">
        <w:rPr>
          <w:rFonts w:ascii="Times New Roman" w:hAnsi="Times New Roman"/>
          <w:sz w:val="28"/>
          <w:szCs w:val="28"/>
        </w:rPr>
        <w:t xml:space="preserve"> стосовно того, що суддя Другого апеляційного адміністративного суду </w:t>
      </w:r>
      <w:proofErr w:type="spellStart"/>
      <w:r w:rsidRPr="00DF6698">
        <w:rPr>
          <w:rFonts w:ascii="Times New Roman" w:hAnsi="Times New Roman"/>
          <w:sz w:val="28"/>
          <w:szCs w:val="28"/>
        </w:rPr>
        <w:t>Подобайло</w:t>
      </w:r>
      <w:proofErr w:type="spellEnd"/>
      <w:r w:rsidRPr="00DF6698">
        <w:rPr>
          <w:rFonts w:ascii="Times New Roman" w:hAnsi="Times New Roman"/>
          <w:sz w:val="28"/>
          <w:szCs w:val="28"/>
        </w:rPr>
        <w:t xml:space="preserve"> З.Г. під час розгляду апеляційної скарги Головного управління ДПС у Полтавській області у справі № 440/6712/20 не звернула увагу на той факт, що стосовно скаржника відкрито виконавче провадження № 62602917 в межах якого було накладено арешт на його грошові кошти, також </w:t>
      </w:r>
      <w:r>
        <w:rPr>
          <w:rFonts w:ascii="Times New Roman" w:hAnsi="Times New Roman"/>
          <w:sz w:val="28"/>
          <w:szCs w:val="28"/>
        </w:rPr>
        <w:t xml:space="preserve">Другою Дисциплінарною палатою Вищої ради правосуддя </w:t>
      </w:r>
      <w:r w:rsidR="00272DBB">
        <w:rPr>
          <w:rFonts w:ascii="Times New Roman" w:hAnsi="Times New Roman"/>
          <w:sz w:val="28"/>
          <w:szCs w:val="28"/>
        </w:rPr>
        <w:t xml:space="preserve">не беруться </w:t>
      </w:r>
      <w:r w:rsidRPr="00DF6698">
        <w:rPr>
          <w:rFonts w:ascii="Times New Roman" w:hAnsi="Times New Roman"/>
          <w:sz w:val="28"/>
          <w:szCs w:val="28"/>
        </w:rPr>
        <w:t>до уваги з огляду на таке.</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З відомостей Єдиного державного реєстру судових рішень встановлено, що 18 листопада 2020 року разом з позовною заявою до Полтавського окружного адміністративного суду від представника </w:t>
      </w:r>
      <w:r w:rsidR="00A53ACC">
        <w:rPr>
          <w:rFonts w:ascii="Times New Roman" w:hAnsi="Times New Roman"/>
          <w:sz w:val="28"/>
          <w:szCs w:val="28"/>
        </w:rPr>
        <w:t>ОСОБА1</w:t>
      </w:r>
      <w:r w:rsidRPr="00DF6698">
        <w:rPr>
          <w:rFonts w:ascii="Times New Roman" w:hAnsi="Times New Roman"/>
          <w:sz w:val="28"/>
          <w:szCs w:val="28"/>
        </w:rPr>
        <w:t xml:space="preserve"> надійшла заява про забезпечення позову, в якій висловлено прохання:</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зупинити стягнення у виконавчому провадженні № 62602917 на підставі вимоги № 7043-51/1337 від 11.02.2020 до набрання законної сили рішенням суду по адміністративному позову </w:t>
      </w:r>
      <w:r w:rsidR="00A53ACC">
        <w:rPr>
          <w:rFonts w:ascii="Times New Roman" w:hAnsi="Times New Roman"/>
          <w:sz w:val="28"/>
          <w:szCs w:val="28"/>
        </w:rPr>
        <w:t>ОСОБА1</w:t>
      </w:r>
      <w:r w:rsidRPr="00DF6698">
        <w:rPr>
          <w:rFonts w:ascii="Times New Roman" w:hAnsi="Times New Roman"/>
          <w:sz w:val="28"/>
          <w:szCs w:val="28"/>
        </w:rPr>
        <w:t xml:space="preserve"> до Головного управління ДПС у Полтавській області про визнання протиправною та скасування вимоги; </w:t>
      </w:r>
    </w:p>
    <w:p w:rsid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зняти арешти з грошових коштів, що містяться на відкритих рахунках та належать </w:t>
      </w:r>
      <w:r w:rsidR="00A53ACC">
        <w:rPr>
          <w:rFonts w:ascii="Times New Roman" w:hAnsi="Times New Roman"/>
          <w:sz w:val="28"/>
          <w:szCs w:val="28"/>
        </w:rPr>
        <w:t>ОСОБА1</w:t>
      </w:r>
      <w:r w:rsidRPr="00DF6698">
        <w:rPr>
          <w:rFonts w:ascii="Times New Roman" w:hAnsi="Times New Roman"/>
          <w:sz w:val="28"/>
          <w:szCs w:val="28"/>
        </w:rPr>
        <w:t>, на які було накладено в межах виконавчого провадження № 62602917 на підставі постанови про арешт коштів боржника від 26 жовтня 2020 року Кременчуцького районного відділу державної виконавчої служби Північно-Східного міжрегіонального управління Міністе</w:t>
      </w:r>
      <w:r w:rsidR="00A53ACC">
        <w:rPr>
          <w:rFonts w:ascii="Times New Roman" w:hAnsi="Times New Roman"/>
          <w:sz w:val="28"/>
          <w:szCs w:val="28"/>
        </w:rPr>
        <w:t>рства юстиції</w:t>
      </w:r>
      <w:r w:rsidRPr="00DF6698">
        <w:rPr>
          <w:rFonts w:ascii="Times New Roman" w:hAnsi="Times New Roman"/>
          <w:sz w:val="28"/>
          <w:szCs w:val="28"/>
        </w:rPr>
        <w:t xml:space="preserve"> (місто Суми).</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Ухвалою Полтавського окружного адміністративного суду від 20 листопада 2020 року у справі № 440/6712/20 заяву представника </w:t>
      </w:r>
      <w:r w:rsidR="00A53ACC">
        <w:rPr>
          <w:rFonts w:ascii="Times New Roman" w:hAnsi="Times New Roman"/>
          <w:sz w:val="28"/>
          <w:szCs w:val="28"/>
        </w:rPr>
        <w:t>ОСОБА1</w:t>
      </w:r>
      <w:r w:rsidRPr="00DF6698">
        <w:rPr>
          <w:rFonts w:ascii="Times New Roman" w:hAnsi="Times New Roman"/>
          <w:sz w:val="28"/>
          <w:szCs w:val="28"/>
        </w:rPr>
        <w:t xml:space="preserve"> про забезпечення позову задовольнити частково; забезпечено адміністративний позов </w:t>
      </w:r>
      <w:r w:rsidR="00A53ACC">
        <w:rPr>
          <w:rFonts w:ascii="Times New Roman" w:hAnsi="Times New Roman"/>
          <w:sz w:val="28"/>
          <w:szCs w:val="28"/>
        </w:rPr>
        <w:t>ОСОБА1</w:t>
      </w:r>
      <w:r w:rsidRPr="00DF6698">
        <w:rPr>
          <w:rFonts w:ascii="Times New Roman" w:hAnsi="Times New Roman"/>
          <w:sz w:val="28"/>
          <w:szCs w:val="28"/>
        </w:rPr>
        <w:t xml:space="preserve"> до Головного управління ДПС у Полтавській області про визнання протиправною та скасування вимоги; зупинено стягнення у виконавчому провадженні № 62602917 на підставі вимоги про сплату боргу (недоїмки) з єдиного внеску на загальнообов’язкове державне соціальне страхування від 11 лютого 2020 року № 7043-51/1337 на суму 29293,44 грн до набрання законної сили судовим рішенням в адміністративній справі № 440/6712/20; в задоволенні іншої частини заяви представника </w:t>
      </w:r>
      <w:r w:rsidR="00A53ACC">
        <w:rPr>
          <w:rFonts w:ascii="Times New Roman" w:hAnsi="Times New Roman"/>
          <w:sz w:val="28"/>
          <w:szCs w:val="28"/>
        </w:rPr>
        <w:t>ОСОБА1</w:t>
      </w:r>
      <w:r w:rsidRPr="00DF6698">
        <w:rPr>
          <w:rFonts w:ascii="Times New Roman" w:hAnsi="Times New Roman"/>
          <w:sz w:val="28"/>
          <w:szCs w:val="28"/>
        </w:rPr>
        <w:t xml:space="preserve"> про забезпечення позову відмовлено.</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Відповідно до пункту 2 частини першої статті 34 Закону України «Про виконавче провадження» виконавець зупиняє вчинення виконавчих дій у разі зупинення судом стягнення на підставі виконавчого документа. </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Отже, вжитими ухвалою Полтавського окружного адміністративного суду від 20 листопада 2020 року заходами забезпечення позову було зупинено стягнення у виконавчому провадженні № 62602917 на підставі вимоги про сплату боргу (недоїмки) з єдиного внеску на загальнообов’язкове державне соціальне страхування від 11 лютого 2020 року № 7043-51/1337 на суму                  29293,44 грн до набрання законної сили судовим рішенням в адміністративній справі № 440/6712/20, а отже, вжиті заходи забезпечення позову за заявою представника </w:t>
      </w:r>
      <w:r w:rsidR="00A53ACC">
        <w:rPr>
          <w:rFonts w:ascii="Times New Roman" w:hAnsi="Times New Roman"/>
          <w:sz w:val="28"/>
          <w:szCs w:val="28"/>
        </w:rPr>
        <w:t>ОСОБА1</w:t>
      </w:r>
      <w:r w:rsidRPr="00DF6698">
        <w:rPr>
          <w:rFonts w:ascii="Times New Roman" w:hAnsi="Times New Roman"/>
          <w:sz w:val="28"/>
          <w:szCs w:val="28"/>
        </w:rPr>
        <w:t xml:space="preserve"> діяли і на момент апеляційного перегляду суддею Другого апеляційного адміністративного суду </w:t>
      </w:r>
      <w:proofErr w:type="spellStart"/>
      <w:r w:rsidRPr="00DF6698">
        <w:rPr>
          <w:rFonts w:ascii="Times New Roman" w:hAnsi="Times New Roman"/>
          <w:sz w:val="28"/>
          <w:szCs w:val="28"/>
        </w:rPr>
        <w:t>Подобайло</w:t>
      </w:r>
      <w:proofErr w:type="spellEnd"/>
      <w:r w:rsidRPr="00DF6698">
        <w:rPr>
          <w:rFonts w:ascii="Times New Roman" w:hAnsi="Times New Roman"/>
          <w:sz w:val="28"/>
          <w:szCs w:val="28"/>
        </w:rPr>
        <w:t xml:space="preserve"> З.Г. вищевказаної справи.</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Твердження скаржник, що його адвокатом двічі подавались до Другого апеляційного адміністративного суду клопотання про прискорення розгляду справи № 440/6712/20, однак зазначені клопотання залишились суддею               </w:t>
      </w:r>
      <w:proofErr w:type="spellStart"/>
      <w:r w:rsidRPr="00DF6698">
        <w:rPr>
          <w:rFonts w:ascii="Times New Roman" w:hAnsi="Times New Roman"/>
          <w:sz w:val="28"/>
          <w:szCs w:val="28"/>
        </w:rPr>
        <w:t>Подобайло</w:t>
      </w:r>
      <w:proofErr w:type="spellEnd"/>
      <w:r w:rsidRPr="00DF6698">
        <w:rPr>
          <w:rFonts w:ascii="Times New Roman" w:hAnsi="Times New Roman"/>
          <w:sz w:val="28"/>
          <w:szCs w:val="28"/>
        </w:rPr>
        <w:t xml:space="preserve"> З.Г. без розгляду, є необґрунтованими, оскільки по-перше,                         КАС України не містить норм, які передбачають можливості звернення до суду з клопотання про прискорення розгляду справи, а по-друге, відповідно до частини третьої статті 45 КАС України якщо подання скарги, заяви, клопотання визнається зловживанням процесуальними правами, суд з урахуванням обставин справи має право залишити без розгляду або повернути скаргу, заяву, клопотання.</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 xml:space="preserve">Інших відомостей, які б свідчили про наявність у діях судді Другого апеляційного адміністративного суду </w:t>
      </w:r>
      <w:proofErr w:type="spellStart"/>
      <w:r w:rsidRPr="00DF6698">
        <w:rPr>
          <w:rFonts w:ascii="Times New Roman" w:hAnsi="Times New Roman"/>
          <w:sz w:val="28"/>
          <w:szCs w:val="28"/>
        </w:rPr>
        <w:t>Подобайло</w:t>
      </w:r>
      <w:proofErr w:type="spellEnd"/>
      <w:r w:rsidRPr="00DF6698">
        <w:rPr>
          <w:rFonts w:ascii="Times New Roman" w:hAnsi="Times New Roman"/>
          <w:sz w:val="28"/>
          <w:szCs w:val="28"/>
        </w:rPr>
        <w:t xml:space="preserve"> З.Г. ознак дисциплінарного проступку, передбаченого частиною першою статті 106 Закону України «Про судоустрій і статус суддів» перевіркою не встановлено.</w:t>
      </w:r>
    </w:p>
    <w:p w:rsidR="00DF6698" w:rsidRPr="00DF6698" w:rsidRDefault="00DF6698" w:rsidP="00DF6698">
      <w:pPr>
        <w:tabs>
          <w:tab w:val="left" w:pos="567"/>
        </w:tabs>
        <w:spacing w:after="0" w:line="240" w:lineRule="auto"/>
        <w:contextualSpacing/>
        <w:jc w:val="both"/>
        <w:rPr>
          <w:rFonts w:ascii="Times New Roman" w:hAnsi="Times New Roman"/>
          <w:sz w:val="28"/>
          <w:szCs w:val="28"/>
          <w:lang w:bidi="uk-UA"/>
        </w:rPr>
      </w:pPr>
      <w:r>
        <w:rPr>
          <w:rFonts w:ascii="Times New Roman" w:hAnsi="Times New Roman"/>
          <w:sz w:val="28"/>
          <w:szCs w:val="28"/>
          <w:lang w:bidi="uk-UA"/>
        </w:rPr>
        <w:tab/>
      </w:r>
      <w:r w:rsidRPr="00DF6698">
        <w:rPr>
          <w:rFonts w:ascii="Times New Roman" w:hAnsi="Times New Roman"/>
          <w:sz w:val="28"/>
          <w:szCs w:val="28"/>
          <w:lang w:bidi="uk-UA"/>
        </w:rPr>
        <w:t xml:space="preserve">У Висновках № 3 (2002) та № 11 (2008) Консультативної ради європейських суддів до уваги Комітету Міністрів Ради Європи зазначено: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w:t>
      </w:r>
    </w:p>
    <w:p w:rsidR="00DF6698" w:rsidRPr="00DF6698" w:rsidRDefault="00DF6698" w:rsidP="00DF6698">
      <w:pPr>
        <w:tabs>
          <w:tab w:val="left" w:pos="567"/>
        </w:tabs>
        <w:spacing w:after="0" w:line="240" w:lineRule="auto"/>
        <w:contextualSpacing/>
        <w:jc w:val="both"/>
        <w:rPr>
          <w:rFonts w:ascii="Times New Roman" w:hAnsi="Times New Roman"/>
          <w:sz w:val="28"/>
          <w:szCs w:val="28"/>
          <w:lang w:bidi="uk-UA"/>
        </w:rPr>
      </w:pPr>
      <w:r>
        <w:rPr>
          <w:rFonts w:ascii="Times New Roman" w:hAnsi="Times New Roman"/>
          <w:sz w:val="28"/>
          <w:szCs w:val="28"/>
          <w:lang w:bidi="uk-UA"/>
        </w:rPr>
        <w:tab/>
      </w:r>
      <w:r w:rsidRPr="00DF6698">
        <w:rPr>
          <w:rFonts w:ascii="Times New Roman" w:hAnsi="Times New Roman"/>
          <w:sz w:val="28"/>
          <w:szCs w:val="28"/>
          <w:lang w:bidi="uk-UA"/>
        </w:rPr>
        <w:t xml:space="preserve">У пункті 25 Київських рекомендацій ОБСЄ щодо незалежності судової системи в країнах Східної Європи, Південного Кавказу та Середньої Азії               (від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DF6698">
        <w:rPr>
          <w:rFonts w:ascii="Times New Roman" w:hAnsi="Times New Roman"/>
          <w:sz w:val="28"/>
          <w:szCs w:val="28"/>
          <w:lang w:bidi="uk-UA"/>
        </w:rPr>
        <w:t>вироків</w:t>
      </w:r>
      <w:proofErr w:type="spellEnd"/>
      <w:r w:rsidRPr="00DF6698">
        <w:rPr>
          <w:rFonts w:ascii="Times New Roman" w:hAnsi="Times New Roman"/>
          <w:sz w:val="28"/>
          <w:szCs w:val="28"/>
          <w:lang w:bidi="uk-UA"/>
        </w:rPr>
        <w:t xml:space="preserve">, включаючи відмінності в юридичному тлумаченні між судами; наслідком прикладів суддівських помилок чи критики суддів. </w:t>
      </w:r>
    </w:p>
    <w:p w:rsidR="00DF6698" w:rsidRPr="00DF6698" w:rsidRDefault="00DF6698" w:rsidP="00DF6698">
      <w:pPr>
        <w:tabs>
          <w:tab w:val="left" w:pos="567"/>
        </w:tabs>
        <w:spacing w:after="0" w:line="240" w:lineRule="auto"/>
        <w:contextualSpacing/>
        <w:jc w:val="both"/>
        <w:rPr>
          <w:rFonts w:ascii="Times New Roman" w:hAnsi="Times New Roman"/>
          <w:sz w:val="28"/>
          <w:szCs w:val="28"/>
          <w:lang w:bidi="uk-UA"/>
        </w:rPr>
      </w:pPr>
      <w:r>
        <w:rPr>
          <w:rFonts w:ascii="Times New Roman" w:hAnsi="Times New Roman"/>
          <w:sz w:val="28"/>
          <w:szCs w:val="28"/>
          <w:lang w:bidi="uk-UA"/>
        </w:rPr>
        <w:tab/>
      </w:r>
      <w:r w:rsidRPr="00DF6698">
        <w:rPr>
          <w:rFonts w:ascii="Times New Roman" w:hAnsi="Times New Roman"/>
          <w:sz w:val="28"/>
          <w:szCs w:val="28"/>
          <w:lang w:bidi="uk-UA"/>
        </w:rPr>
        <w:t>Як зазначено у пункті 66 Рекомендацій CM/</w:t>
      </w:r>
      <w:proofErr w:type="spellStart"/>
      <w:r w:rsidRPr="00DF6698">
        <w:rPr>
          <w:rFonts w:ascii="Times New Roman" w:hAnsi="Times New Roman"/>
          <w:sz w:val="28"/>
          <w:szCs w:val="28"/>
          <w:lang w:bidi="uk-UA"/>
        </w:rPr>
        <w:t>Rec</w:t>
      </w:r>
      <w:proofErr w:type="spellEnd"/>
      <w:r w:rsidRPr="00DF6698">
        <w:rPr>
          <w:rFonts w:ascii="Times New Roman" w:hAnsi="Times New Roman"/>
          <w:sz w:val="28"/>
          <w:szCs w:val="28"/>
          <w:lang w:bidi="uk-UA"/>
        </w:rPr>
        <w:t xml:space="preserve"> (2010) 12 Комітету Міністрів Ради Європи державам-членам щодо суддів: незалежність, ефективність та обов’язки (від 17 листопада 2010 року),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 </w:t>
      </w:r>
    </w:p>
    <w:p w:rsidR="00DF6698" w:rsidRPr="00DF6698" w:rsidRDefault="00DF6698"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DF6698">
        <w:rPr>
          <w:rFonts w:ascii="Times New Roman" w:hAnsi="Times New Roman"/>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3008D2" w:rsidRPr="003008D2" w:rsidRDefault="003008D2" w:rsidP="00DF669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008D2">
        <w:rPr>
          <w:rFonts w:ascii="Times New Roman" w:hAnsi="Times New Roman"/>
          <w:sz w:val="28"/>
          <w:szCs w:val="28"/>
        </w:rPr>
        <w:t>Згідно з пунктами 2, 3 частини першої статті 44 Закону України «Про Вищу раду правосуддя» дисциплінарна скарга залишається без розгляду та повертається скаржнику, якщо вона та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p>
    <w:p w:rsidR="0047571C" w:rsidRDefault="003008D2" w:rsidP="00F946D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008D2">
        <w:rPr>
          <w:rFonts w:ascii="Times New Roman" w:hAnsi="Times New Roman"/>
          <w:sz w:val="28"/>
          <w:szCs w:val="28"/>
        </w:rPr>
        <w:t>Враховуючи наведене, керуючись статтею 108 Закону України «Про судоустрій і статус суддів», статтями 43, 44, пункту 23</w:t>
      </w:r>
      <w:r w:rsidRPr="003008D2">
        <w:rPr>
          <w:rFonts w:ascii="Times New Roman" w:hAnsi="Times New Roman"/>
          <w:sz w:val="28"/>
          <w:szCs w:val="28"/>
          <w:vertAlign w:val="superscript"/>
        </w:rPr>
        <w:t>7 </w:t>
      </w:r>
      <w:r w:rsidRPr="003008D2">
        <w:rPr>
          <w:rFonts w:ascii="Times New Roman" w:hAnsi="Times New Roman"/>
          <w:sz w:val="28"/>
          <w:szCs w:val="28"/>
        </w:rPr>
        <w:t>розділу ІІІ «Прикінцеві та перехідні положення» Закону України «Про Вищу раду правосуддя», Друга Дисциплінарна палата Вищої ради правосуддя</w:t>
      </w:r>
    </w:p>
    <w:p w:rsidR="00430189" w:rsidRDefault="00430189" w:rsidP="00B57DE8">
      <w:pPr>
        <w:tabs>
          <w:tab w:val="left" w:pos="567"/>
        </w:tabs>
        <w:spacing w:after="0" w:line="240" w:lineRule="auto"/>
        <w:contextualSpacing/>
        <w:jc w:val="both"/>
        <w:rPr>
          <w:rFonts w:ascii="Times New Roman" w:hAnsi="Times New Roman"/>
          <w:sz w:val="28"/>
          <w:szCs w:val="28"/>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3008D2" w:rsidRPr="003008D2" w:rsidRDefault="003008D2" w:rsidP="003008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дисциплінарну скаргу </w:t>
      </w:r>
      <w:proofErr w:type="spellStart"/>
      <w:r w:rsidR="00DF6698">
        <w:rPr>
          <w:rFonts w:ascii="Times New Roman" w:hAnsi="Times New Roman" w:cs="Times New Roman"/>
          <w:sz w:val="28"/>
          <w:szCs w:val="28"/>
        </w:rPr>
        <w:t>Бондара</w:t>
      </w:r>
      <w:proofErr w:type="spellEnd"/>
      <w:r w:rsidR="00DF6698">
        <w:rPr>
          <w:rFonts w:ascii="Times New Roman" w:hAnsi="Times New Roman" w:cs="Times New Roman"/>
          <w:sz w:val="28"/>
          <w:szCs w:val="28"/>
        </w:rPr>
        <w:t xml:space="preserve"> Віталія Сергійовича стосовно судді Другого апеляційного адміністративного суду </w:t>
      </w:r>
      <w:proofErr w:type="spellStart"/>
      <w:r w:rsidR="00DF6698">
        <w:rPr>
          <w:rFonts w:ascii="Times New Roman" w:hAnsi="Times New Roman" w:cs="Times New Roman"/>
          <w:sz w:val="28"/>
          <w:szCs w:val="28"/>
        </w:rPr>
        <w:t>Подобайло</w:t>
      </w:r>
      <w:proofErr w:type="spellEnd"/>
      <w:r w:rsidR="00DF6698">
        <w:rPr>
          <w:rFonts w:ascii="Times New Roman" w:hAnsi="Times New Roman" w:cs="Times New Roman"/>
          <w:sz w:val="28"/>
          <w:szCs w:val="28"/>
        </w:rPr>
        <w:t xml:space="preserve"> Зої Григорівни </w:t>
      </w:r>
      <w:r w:rsidRPr="003008D2">
        <w:rPr>
          <w:rFonts w:ascii="Times New Roman" w:hAnsi="Times New Roman" w:cs="Times New Roman"/>
          <w:sz w:val="28"/>
          <w:szCs w:val="28"/>
        </w:rPr>
        <w:t xml:space="preserve">залишити без розгляду та повернути скаржнику. </w:t>
      </w:r>
    </w:p>
    <w:p w:rsidR="003008D2" w:rsidRPr="003008D2" w:rsidRDefault="003008D2" w:rsidP="003008D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008D2">
        <w:rPr>
          <w:rFonts w:ascii="Times New Roman" w:hAnsi="Times New Roman" w:cs="Times New Roman"/>
          <w:sz w:val="28"/>
          <w:szCs w:val="28"/>
        </w:rPr>
        <w:t>Ухвала оскарженню не підлягає.</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0F3EAE" w:rsidRDefault="000F3EAE"/>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3008D2">
                  <w:pPr>
                    <w:spacing w:after="0" w:line="240" w:lineRule="auto"/>
                    <w:jc w:val="both"/>
                    <w:rPr>
                      <w:rFonts w:ascii="Times New Roman" w:hAnsi="Times New Roman"/>
                      <w:b/>
                      <w:sz w:val="28"/>
                      <w:szCs w:val="28"/>
                    </w:rPr>
                  </w:pP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DF6698" w:rsidRPr="007B460A" w:rsidTr="006C57AF">
        <w:tc>
          <w:tcPr>
            <w:tcW w:w="5353" w:type="dxa"/>
          </w:tcPr>
          <w:p w:rsidR="00DF6698" w:rsidRPr="007B460A" w:rsidRDefault="00DF6698" w:rsidP="00DF6698">
            <w:pPr>
              <w:spacing w:after="0" w:line="240" w:lineRule="auto"/>
              <w:ind w:left="-105"/>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DF6698" w:rsidRPr="007B460A" w:rsidRDefault="00DF6698" w:rsidP="00DF6698">
            <w:pPr>
              <w:spacing w:after="0" w:line="240" w:lineRule="auto"/>
              <w:ind w:left="-105"/>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DF6698" w:rsidRPr="007B460A" w:rsidRDefault="00DF6698" w:rsidP="00DF6698">
            <w:pPr>
              <w:spacing w:after="0" w:line="240" w:lineRule="auto"/>
              <w:ind w:left="-105"/>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DF6698" w:rsidRPr="007B460A" w:rsidRDefault="00DF6698" w:rsidP="00DF6698">
            <w:pPr>
              <w:spacing w:after="0" w:line="240" w:lineRule="auto"/>
              <w:jc w:val="both"/>
              <w:rPr>
                <w:rFonts w:ascii="Times New Roman" w:hAnsi="Times New Roman"/>
                <w:b/>
                <w:sz w:val="28"/>
                <w:szCs w:val="28"/>
              </w:rPr>
            </w:pPr>
          </w:p>
          <w:p w:rsidR="00DF6698" w:rsidRDefault="00DF6698" w:rsidP="00DF6698">
            <w:pPr>
              <w:spacing w:after="0" w:line="240" w:lineRule="auto"/>
              <w:jc w:val="both"/>
              <w:rPr>
                <w:rFonts w:ascii="Times New Roman" w:hAnsi="Times New Roman"/>
                <w:b/>
                <w:sz w:val="28"/>
                <w:szCs w:val="28"/>
              </w:rPr>
            </w:pPr>
          </w:p>
          <w:p w:rsidR="00DF6698" w:rsidRPr="007B460A" w:rsidRDefault="00DF6698" w:rsidP="00DF6698">
            <w:pPr>
              <w:spacing w:after="0" w:line="240" w:lineRule="auto"/>
              <w:ind w:left="-105"/>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DF6698" w:rsidRPr="007B460A" w:rsidRDefault="00DF6698" w:rsidP="00DF6698">
            <w:pPr>
              <w:spacing w:after="0" w:line="240" w:lineRule="auto"/>
              <w:ind w:left="-105"/>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DF6698" w:rsidRPr="007B460A" w:rsidRDefault="00DF6698" w:rsidP="00DF6698">
            <w:pPr>
              <w:spacing w:after="0" w:line="240" w:lineRule="auto"/>
              <w:jc w:val="both"/>
              <w:rPr>
                <w:rFonts w:ascii="Times New Roman" w:hAnsi="Times New Roman"/>
                <w:b/>
                <w:sz w:val="28"/>
                <w:szCs w:val="28"/>
              </w:rPr>
            </w:pPr>
          </w:p>
          <w:p w:rsidR="00DF6698" w:rsidRDefault="00DF6698" w:rsidP="00DF6698">
            <w:pPr>
              <w:spacing w:after="0" w:line="240" w:lineRule="auto"/>
              <w:jc w:val="both"/>
              <w:rPr>
                <w:rFonts w:ascii="Times New Roman" w:hAnsi="Times New Roman"/>
                <w:b/>
                <w:sz w:val="28"/>
                <w:szCs w:val="28"/>
              </w:rPr>
            </w:pPr>
          </w:p>
          <w:p w:rsidR="00DF6698" w:rsidRDefault="00DF6698" w:rsidP="00DF6698">
            <w:pPr>
              <w:spacing w:after="0" w:line="240" w:lineRule="auto"/>
              <w:jc w:val="both"/>
              <w:rPr>
                <w:rFonts w:ascii="Times New Roman" w:hAnsi="Times New Roman"/>
                <w:b/>
                <w:sz w:val="28"/>
                <w:szCs w:val="28"/>
              </w:rPr>
            </w:pPr>
          </w:p>
          <w:p w:rsidR="00DF6698" w:rsidRPr="007B460A" w:rsidRDefault="00DF6698" w:rsidP="00DF6698">
            <w:pPr>
              <w:spacing w:after="0" w:line="240" w:lineRule="auto"/>
              <w:jc w:val="both"/>
              <w:rPr>
                <w:rFonts w:ascii="Times New Roman" w:hAnsi="Times New Roman"/>
                <w:b/>
                <w:sz w:val="28"/>
                <w:szCs w:val="28"/>
              </w:rPr>
            </w:pPr>
          </w:p>
          <w:p w:rsidR="00DF6698" w:rsidRPr="007B460A" w:rsidRDefault="00DF6698" w:rsidP="00DF6698">
            <w:pPr>
              <w:spacing w:after="0" w:line="240" w:lineRule="auto"/>
              <w:jc w:val="both"/>
              <w:rPr>
                <w:rFonts w:ascii="Times New Roman" w:hAnsi="Times New Roman"/>
                <w:b/>
                <w:sz w:val="28"/>
                <w:szCs w:val="28"/>
              </w:rPr>
            </w:pPr>
          </w:p>
          <w:p w:rsidR="00DF6698" w:rsidRPr="007B460A" w:rsidRDefault="00DF6698" w:rsidP="00DF6698">
            <w:pPr>
              <w:spacing w:after="0" w:line="240" w:lineRule="auto"/>
              <w:jc w:val="both"/>
              <w:rPr>
                <w:rFonts w:ascii="Times New Roman" w:hAnsi="Times New Roman"/>
                <w:b/>
                <w:sz w:val="28"/>
                <w:szCs w:val="28"/>
              </w:rPr>
            </w:pPr>
          </w:p>
        </w:tc>
        <w:tc>
          <w:tcPr>
            <w:tcW w:w="4394" w:type="dxa"/>
          </w:tcPr>
          <w:p w:rsidR="00DF6698" w:rsidRPr="007B460A"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Pr="007B460A"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Pr="007B460A" w:rsidRDefault="00DF6698" w:rsidP="00DF6698">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DF6698" w:rsidRPr="007B460A"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DF6698" w:rsidRPr="007B460A" w:rsidRDefault="00DF6698" w:rsidP="00DF6698">
            <w:pPr>
              <w:spacing w:after="0" w:line="240" w:lineRule="auto"/>
              <w:jc w:val="both"/>
              <w:rPr>
                <w:rFonts w:ascii="Times New Roman" w:hAnsi="Times New Roman"/>
                <w:b/>
                <w:sz w:val="28"/>
                <w:szCs w:val="28"/>
                <w:lang w:val="ru-RU"/>
              </w:rPr>
            </w:pPr>
          </w:p>
          <w:p w:rsidR="00DF6698"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DF6698" w:rsidRDefault="00DF6698" w:rsidP="00DF6698">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r w:rsidRPr="007B460A">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DF6698" w:rsidRDefault="00DF6698" w:rsidP="00DF669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DF6698" w:rsidRPr="007B460A" w:rsidRDefault="00DF6698" w:rsidP="00DF6698">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r w:rsidR="00DF6698" w:rsidRPr="007B460A" w:rsidTr="006C57AF">
        <w:tc>
          <w:tcPr>
            <w:tcW w:w="5353" w:type="dxa"/>
          </w:tcPr>
          <w:p w:rsidR="00DF6698" w:rsidRPr="007B460A" w:rsidRDefault="00DF6698" w:rsidP="00DF6698">
            <w:pPr>
              <w:spacing w:after="0" w:line="240" w:lineRule="auto"/>
              <w:jc w:val="both"/>
              <w:rPr>
                <w:rFonts w:ascii="Times New Roman" w:hAnsi="Times New Roman"/>
                <w:b/>
                <w:sz w:val="28"/>
                <w:szCs w:val="28"/>
              </w:rPr>
            </w:pPr>
          </w:p>
        </w:tc>
        <w:tc>
          <w:tcPr>
            <w:tcW w:w="4394" w:type="dxa"/>
          </w:tcPr>
          <w:p w:rsidR="00DF6698" w:rsidRPr="007B460A" w:rsidRDefault="00DF6698" w:rsidP="00DF6698">
            <w:pPr>
              <w:spacing w:after="0" w:line="240" w:lineRule="auto"/>
              <w:jc w:val="both"/>
              <w:rPr>
                <w:rFonts w:ascii="Times New Roman" w:hAnsi="Times New Roman"/>
                <w:b/>
                <w:sz w:val="28"/>
                <w:szCs w:val="28"/>
              </w:rPr>
            </w:pPr>
          </w:p>
        </w:tc>
      </w:tr>
    </w:tbl>
    <w:p w:rsidR="002F198B" w:rsidRDefault="002F198B" w:rsidP="00DF6698">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219" w:rsidRDefault="00265219">
      <w:pPr>
        <w:spacing w:after="0" w:line="240" w:lineRule="auto"/>
      </w:pPr>
      <w:r>
        <w:separator/>
      </w:r>
    </w:p>
  </w:endnote>
  <w:endnote w:type="continuationSeparator" w:id="0">
    <w:p w:rsidR="00265219" w:rsidRDefault="00265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219" w:rsidRDefault="00265219">
      <w:pPr>
        <w:spacing w:after="0" w:line="240" w:lineRule="auto"/>
      </w:pPr>
      <w:r>
        <w:separator/>
      </w:r>
    </w:p>
  </w:footnote>
  <w:footnote w:type="continuationSeparator" w:id="0">
    <w:p w:rsidR="00265219" w:rsidRDefault="002652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A56930">
          <w:rPr>
            <w:noProof/>
          </w:rPr>
          <w:t>16</w:t>
        </w:r>
        <w:r>
          <w:fldChar w:fldCharType="end"/>
        </w:r>
      </w:p>
    </w:sdtContent>
  </w:sdt>
  <w:p w:rsidR="00296C66" w:rsidRDefault="00A5693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201F6"/>
    <w:rsid w:val="00040AFE"/>
    <w:rsid w:val="000472CA"/>
    <w:rsid w:val="00075ABE"/>
    <w:rsid w:val="00077996"/>
    <w:rsid w:val="000A43E8"/>
    <w:rsid w:val="000C1577"/>
    <w:rsid w:val="000C4E7D"/>
    <w:rsid w:val="000C734F"/>
    <w:rsid w:val="000E56A1"/>
    <w:rsid w:val="000F3EAE"/>
    <w:rsid w:val="00132702"/>
    <w:rsid w:val="00146625"/>
    <w:rsid w:val="0017682F"/>
    <w:rsid w:val="00177845"/>
    <w:rsid w:val="001C66C7"/>
    <w:rsid w:val="001D3307"/>
    <w:rsid w:val="001E4CE5"/>
    <w:rsid w:val="001F2A42"/>
    <w:rsid w:val="00265219"/>
    <w:rsid w:val="00266962"/>
    <w:rsid w:val="00267E02"/>
    <w:rsid w:val="00272DBB"/>
    <w:rsid w:val="00280E42"/>
    <w:rsid w:val="00295B2E"/>
    <w:rsid w:val="002F1194"/>
    <w:rsid w:val="002F198B"/>
    <w:rsid w:val="003008D2"/>
    <w:rsid w:val="00310552"/>
    <w:rsid w:val="003330A2"/>
    <w:rsid w:val="003426FA"/>
    <w:rsid w:val="003479FC"/>
    <w:rsid w:val="0038268F"/>
    <w:rsid w:val="003C2821"/>
    <w:rsid w:val="004000ED"/>
    <w:rsid w:val="0040791E"/>
    <w:rsid w:val="00420BFC"/>
    <w:rsid w:val="00430189"/>
    <w:rsid w:val="00442D9E"/>
    <w:rsid w:val="00453854"/>
    <w:rsid w:val="00464914"/>
    <w:rsid w:val="00473DE9"/>
    <w:rsid w:val="0047571C"/>
    <w:rsid w:val="00507EC5"/>
    <w:rsid w:val="00563585"/>
    <w:rsid w:val="005C66C1"/>
    <w:rsid w:val="00627A45"/>
    <w:rsid w:val="006467EF"/>
    <w:rsid w:val="00652A74"/>
    <w:rsid w:val="00660E27"/>
    <w:rsid w:val="006646E4"/>
    <w:rsid w:val="0066611C"/>
    <w:rsid w:val="006710A5"/>
    <w:rsid w:val="006727E9"/>
    <w:rsid w:val="0068353D"/>
    <w:rsid w:val="00684B2D"/>
    <w:rsid w:val="006D7FDC"/>
    <w:rsid w:val="00706C85"/>
    <w:rsid w:val="00765200"/>
    <w:rsid w:val="00766F83"/>
    <w:rsid w:val="00774722"/>
    <w:rsid w:val="00787F20"/>
    <w:rsid w:val="007B7551"/>
    <w:rsid w:val="007B7741"/>
    <w:rsid w:val="007D0145"/>
    <w:rsid w:val="007F37E9"/>
    <w:rsid w:val="00800E1B"/>
    <w:rsid w:val="00835873"/>
    <w:rsid w:val="008444E6"/>
    <w:rsid w:val="00866C65"/>
    <w:rsid w:val="0092730D"/>
    <w:rsid w:val="009772B1"/>
    <w:rsid w:val="00996E43"/>
    <w:rsid w:val="009A321A"/>
    <w:rsid w:val="009C4263"/>
    <w:rsid w:val="009E558A"/>
    <w:rsid w:val="00A057CE"/>
    <w:rsid w:val="00A233FE"/>
    <w:rsid w:val="00A3493A"/>
    <w:rsid w:val="00A53ACC"/>
    <w:rsid w:val="00A55B02"/>
    <w:rsid w:val="00A56930"/>
    <w:rsid w:val="00A66756"/>
    <w:rsid w:val="00A67906"/>
    <w:rsid w:val="00A80563"/>
    <w:rsid w:val="00AA60CB"/>
    <w:rsid w:val="00AC40E9"/>
    <w:rsid w:val="00AC5D6C"/>
    <w:rsid w:val="00B24262"/>
    <w:rsid w:val="00B32FDB"/>
    <w:rsid w:val="00B4115B"/>
    <w:rsid w:val="00B43AB4"/>
    <w:rsid w:val="00B46219"/>
    <w:rsid w:val="00B57DE8"/>
    <w:rsid w:val="00B8484D"/>
    <w:rsid w:val="00BB14EF"/>
    <w:rsid w:val="00BD1424"/>
    <w:rsid w:val="00BD34E8"/>
    <w:rsid w:val="00BF0DFD"/>
    <w:rsid w:val="00C018C0"/>
    <w:rsid w:val="00C564C5"/>
    <w:rsid w:val="00C73ADC"/>
    <w:rsid w:val="00C745E9"/>
    <w:rsid w:val="00C81E35"/>
    <w:rsid w:val="00CC46AA"/>
    <w:rsid w:val="00D00CC7"/>
    <w:rsid w:val="00D60469"/>
    <w:rsid w:val="00D770D1"/>
    <w:rsid w:val="00D9524F"/>
    <w:rsid w:val="00DB1AA4"/>
    <w:rsid w:val="00DB4ED7"/>
    <w:rsid w:val="00DC1985"/>
    <w:rsid w:val="00DD39E9"/>
    <w:rsid w:val="00DE619D"/>
    <w:rsid w:val="00DF6698"/>
    <w:rsid w:val="00E26BFE"/>
    <w:rsid w:val="00E42D21"/>
    <w:rsid w:val="00E46E6D"/>
    <w:rsid w:val="00E520F0"/>
    <w:rsid w:val="00E93E3A"/>
    <w:rsid w:val="00EA3418"/>
    <w:rsid w:val="00EC186A"/>
    <w:rsid w:val="00EE7852"/>
    <w:rsid w:val="00EF022B"/>
    <w:rsid w:val="00F07C2E"/>
    <w:rsid w:val="00F114A1"/>
    <w:rsid w:val="00F33A6E"/>
    <w:rsid w:val="00F47A97"/>
    <w:rsid w:val="00F946DF"/>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13CCE"/>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 w:type="character" w:customStyle="1" w:styleId="2">
    <w:name w:val="Основной текст (2)_"/>
    <w:link w:val="20"/>
    <w:locked/>
    <w:rsid w:val="0047571C"/>
    <w:rPr>
      <w:b/>
      <w:sz w:val="26"/>
      <w:shd w:val="clear" w:color="auto" w:fill="FFFFFF"/>
    </w:rPr>
  </w:style>
  <w:style w:type="paragraph" w:customStyle="1" w:styleId="20">
    <w:name w:val="Основной текст (2)"/>
    <w:basedOn w:val="a"/>
    <w:link w:val="2"/>
    <w:rsid w:val="0047571C"/>
    <w:pPr>
      <w:widowControl w:val="0"/>
      <w:shd w:val="clear" w:color="auto" w:fill="FFFFFF"/>
      <w:autoSpaceDN w:val="0"/>
      <w:spacing w:after="1020" w:line="240" w:lineRule="atLeast"/>
      <w:jc w:val="center"/>
    </w:pPr>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86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1F0C-FDD1-41FA-96DD-5BCC2F88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30256</Words>
  <Characters>17247</Characters>
  <Application>Microsoft Office Word</Application>
  <DocSecurity>0</DocSecurity>
  <Lines>143</Lines>
  <Paragraphs>94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47409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2024-02-27T15:35:00Z</cp:lastPrinted>
  <dcterms:created xsi:type="dcterms:W3CDTF">2024-06-27T10:47:00Z</dcterms:created>
  <dcterms:modified xsi:type="dcterms:W3CDTF">2024-06-27T10:47:00Z</dcterms:modified>
</cp:coreProperties>
</file>