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7F0A8B"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ДРУГА</w:t>
      </w:r>
      <w:r w:rsidR="00EC3963" w:rsidRPr="0063496E">
        <w:rPr>
          <w:rFonts w:ascii="AcademyC" w:hAnsi="AcademyC" w:cs="Calibri"/>
          <w:sz w:val="28"/>
          <w:szCs w:val="28"/>
          <w:lang w:val="ru-RU" w:eastAsia="ru-RU"/>
        </w:rPr>
        <w:t xml:space="preserve"> ДИСЦИПЛІНАРНА ПАЛАТА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EC3963" w:rsidRDefault="00EC3963" w:rsidP="00EC3963">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825806">
        <w:trPr>
          <w:trHeight w:val="188"/>
        </w:trPr>
        <w:tc>
          <w:tcPr>
            <w:tcW w:w="3369" w:type="dxa"/>
            <w:hideMark/>
          </w:tcPr>
          <w:p w:rsidR="00EC3963" w:rsidRPr="009B0BF2" w:rsidRDefault="00C47BDD" w:rsidP="0082580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19 червня</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82580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A44E4C" w:rsidP="009872B6">
            <w:pPr>
              <w:rPr>
                <w:rFonts w:ascii="Times New Roman" w:hAnsi="Times New Roman"/>
                <w:b/>
                <w:noProof/>
                <w:sz w:val="28"/>
                <w:szCs w:val="28"/>
              </w:rPr>
            </w:pPr>
            <w:r>
              <w:rPr>
                <w:rFonts w:ascii="Times New Roman" w:hAnsi="Times New Roman"/>
                <w:b/>
                <w:noProof/>
                <w:sz w:val="28"/>
                <w:szCs w:val="28"/>
              </w:rPr>
              <w:t xml:space="preserve">  </w:t>
            </w:r>
            <w:r w:rsidR="00EC3963" w:rsidRPr="009B0BF2">
              <w:rPr>
                <w:rFonts w:ascii="Times New Roman" w:hAnsi="Times New Roman"/>
                <w:b/>
                <w:noProof/>
                <w:sz w:val="28"/>
                <w:szCs w:val="28"/>
              </w:rPr>
              <w:t>№</w:t>
            </w:r>
            <w:r w:rsidR="009872B6">
              <w:rPr>
                <w:rFonts w:ascii="Times New Roman" w:hAnsi="Times New Roman"/>
                <w:b/>
                <w:noProof/>
                <w:sz w:val="28"/>
                <w:szCs w:val="28"/>
              </w:rPr>
              <w:t xml:space="preserve"> 1890/</w:t>
            </w:r>
            <w:r w:rsidR="007F0A8B">
              <w:rPr>
                <w:rFonts w:ascii="Times New Roman" w:hAnsi="Times New Roman"/>
                <w:b/>
                <w:noProof/>
                <w:sz w:val="28"/>
                <w:szCs w:val="28"/>
              </w:rPr>
              <w:t>2</w:t>
            </w:r>
            <w:r w:rsidR="00C0376B">
              <w:rPr>
                <w:rFonts w:ascii="Times New Roman" w:hAnsi="Times New Roman"/>
                <w:b/>
                <w:noProof/>
                <w:sz w:val="28"/>
                <w:szCs w:val="28"/>
              </w:rPr>
              <w:t>дп/15-24</w:t>
            </w:r>
            <w:r w:rsidR="00EC3963" w:rsidRPr="009B0BF2">
              <w:rPr>
                <w:rFonts w:ascii="Times New Roman" w:hAnsi="Times New Roman"/>
                <w:b/>
                <w:noProof/>
                <w:sz w:val="28"/>
                <w:szCs w:val="28"/>
              </w:rPr>
              <w:br/>
            </w:r>
          </w:p>
        </w:tc>
      </w:tr>
    </w:tbl>
    <w:p w:rsidR="00240F3F" w:rsidRPr="00A44E4C" w:rsidRDefault="00EC3963" w:rsidP="00C47BDD">
      <w:pPr>
        <w:tabs>
          <w:tab w:val="left" w:pos="3969"/>
        </w:tabs>
        <w:autoSpaceDN w:val="0"/>
        <w:spacing w:after="200" w:line="240" w:lineRule="auto"/>
        <w:ind w:right="5102"/>
        <w:jc w:val="both"/>
        <w:rPr>
          <w:rFonts w:ascii="Times New Roman" w:hAnsi="Times New Roman"/>
          <w:b/>
          <w:color w:val="000000"/>
          <w:sz w:val="24"/>
          <w:szCs w:val="24"/>
          <w:shd w:val="clear" w:color="auto" w:fill="FFFFFF"/>
        </w:rPr>
      </w:pPr>
      <w:r w:rsidRPr="007F0A8B">
        <w:rPr>
          <w:rFonts w:ascii="Times New Roman" w:hAnsi="Times New Roman"/>
          <w:b/>
          <w:sz w:val="24"/>
          <w:szCs w:val="24"/>
        </w:rPr>
        <w:t xml:space="preserve">Про </w:t>
      </w:r>
      <w:r w:rsidRPr="007F0A8B">
        <w:rPr>
          <w:rFonts w:ascii="Times New Roman" w:hAnsi="Times New Roman"/>
          <w:b/>
          <w:bCs/>
          <w:sz w:val="24"/>
          <w:szCs w:val="24"/>
        </w:rPr>
        <w:t xml:space="preserve">відкриття дисциплінарної справи стосовно судді </w:t>
      </w:r>
      <w:r w:rsidR="00C47BDD" w:rsidRPr="00C47BDD">
        <w:rPr>
          <w:rFonts w:ascii="Times New Roman" w:eastAsia="Times New Roman" w:hAnsi="Times New Roman"/>
          <w:b/>
          <w:sz w:val="24"/>
          <w:szCs w:val="24"/>
          <w:lang w:eastAsia="ru-RU"/>
        </w:rPr>
        <w:t>Центрально-Міського районного суду міста Кривого Рогу Дніпропетровської області Бутенко М.В</w:t>
      </w:r>
      <w:r w:rsidR="00167B5E" w:rsidRPr="00C47BDD">
        <w:rPr>
          <w:rFonts w:ascii="Times New Roman" w:hAnsi="Times New Roman"/>
          <w:b/>
          <w:bCs/>
          <w:sz w:val="24"/>
          <w:szCs w:val="24"/>
          <w:lang w:eastAsia="ru-RU"/>
        </w:rPr>
        <w:t>.</w:t>
      </w: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EC3963" w:rsidRPr="006752E2" w:rsidRDefault="007F0A8B" w:rsidP="007F0A8B">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Друга</w:t>
      </w:r>
      <w:r w:rsidRPr="00C91721">
        <w:rPr>
          <w:rFonts w:ascii="Times New Roman" w:hAnsi="Times New Roman"/>
          <w:sz w:val="28"/>
          <w:szCs w:val="28"/>
        </w:rPr>
        <w:t xml:space="preserve"> Дисциплінарна палата Вищої ради правосуддя у складі головуючого – </w:t>
      </w:r>
      <w:r>
        <w:rPr>
          <w:rFonts w:ascii="Times New Roman" w:hAnsi="Times New Roman"/>
          <w:sz w:val="28"/>
          <w:szCs w:val="28"/>
        </w:rPr>
        <w:t>Маселка Р.А</w:t>
      </w:r>
      <w:r w:rsidRPr="00C91721">
        <w:rPr>
          <w:rFonts w:ascii="Times New Roman" w:hAnsi="Times New Roman"/>
          <w:sz w:val="28"/>
          <w:szCs w:val="28"/>
        </w:rPr>
        <w:t xml:space="preserve">., членів </w:t>
      </w:r>
      <w:r>
        <w:rPr>
          <w:rFonts w:ascii="Times New Roman" w:hAnsi="Times New Roman"/>
          <w:sz w:val="28"/>
          <w:szCs w:val="28"/>
        </w:rPr>
        <w:t>Бурлакова С.Ю</w:t>
      </w:r>
      <w:r w:rsidRPr="00C91721">
        <w:rPr>
          <w:rFonts w:ascii="Times New Roman" w:hAnsi="Times New Roman"/>
          <w:sz w:val="28"/>
          <w:szCs w:val="28"/>
        </w:rPr>
        <w:t xml:space="preserve">., </w:t>
      </w:r>
      <w:r>
        <w:rPr>
          <w:rFonts w:ascii="Times New Roman" w:hAnsi="Times New Roman"/>
          <w:sz w:val="28"/>
          <w:szCs w:val="28"/>
        </w:rPr>
        <w:t>Мельника О.П</w:t>
      </w:r>
      <w:r w:rsidRPr="00C91721">
        <w:rPr>
          <w:rFonts w:ascii="Times New Roman" w:hAnsi="Times New Roman"/>
          <w:sz w:val="28"/>
          <w:szCs w:val="28"/>
        </w:rPr>
        <w:t xml:space="preserve">., </w:t>
      </w:r>
      <w:r>
        <w:rPr>
          <w:rFonts w:ascii="Times New Roman" w:hAnsi="Times New Roman"/>
          <w:sz w:val="28"/>
          <w:szCs w:val="28"/>
        </w:rPr>
        <w:t>Саліхова В.В</w:t>
      </w:r>
      <w:r w:rsidRPr="00C91721">
        <w:rPr>
          <w:rFonts w:ascii="Times New Roman" w:hAnsi="Times New Roman"/>
          <w:sz w:val="28"/>
          <w:szCs w:val="28"/>
        </w:rPr>
        <w:t>., розглянувши виснов</w:t>
      </w:r>
      <w:r>
        <w:rPr>
          <w:rFonts w:ascii="Times New Roman" w:hAnsi="Times New Roman"/>
          <w:sz w:val="28"/>
          <w:szCs w:val="28"/>
        </w:rPr>
        <w:t>ок</w:t>
      </w:r>
      <w:r w:rsidRPr="00C91721">
        <w:rPr>
          <w:rFonts w:ascii="Times New Roman" w:hAnsi="Times New Roman"/>
          <w:sz w:val="28"/>
          <w:szCs w:val="28"/>
        </w:rPr>
        <w:t xml:space="preserve"> доповідача – члена </w:t>
      </w:r>
      <w:r>
        <w:rPr>
          <w:rFonts w:ascii="Times New Roman" w:hAnsi="Times New Roman"/>
          <w:sz w:val="28"/>
          <w:szCs w:val="28"/>
        </w:rPr>
        <w:t>Другої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Ковбій О.В.</w:t>
      </w:r>
      <w:r w:rsidRPr="00C91721">
        <w:rPr>
          <w:rFonts w:ascii="Times New Roman" w:hAnsi="Times New Roman"/>
          <w:sz w:val="28"/>
          <w:szCs w:val="28"/>
        </w:rPr>
        <w:t xml:space="preserve"> за результатами попе</w:t>
      </w:r>
      <w:r>
        <w:rPr>
          <w:rFonts w:ascii="Times New Roman" w:hAnsi="Times New Roman"/>
          <w:sz w:val="28"/>
          <w:szCs w:val="28"/>
        </w:rPr>
        <w:t>редньої пер</w:t>
      </w:r>
      <w:r w:rsidR="00A44E4C">
        <w:rPr>
          <w:rFonts w:ascii="Times New Roman" w:hAnsi="Times New Roman"/>
          <w:sz w:val="28"/>
          <w:szCs w:val="28"/>
        </w:rPr>
        <w:t>евірки дисциплінарної</w:t>
      </w:r>
      <w:r w:rsidRPr="00C91721">
        <w:rPr>
          <w:rFonts w:ascii="Times New Roman" w:hAnsi="Times New Roman"/>
          <w:sz w:val="28"/>
          <w:szCs w:val="28"/>
        </w:rPr>
        <w:t xml:space="preserve"> скарг</w:t>
      </w:r>
      <w:r w:rsidR="00A44E4C">
        <w:rPr>
          <w:rFonts w:ascii="Times New Roman" w:hAnsi="Times New Roman"/>
          <w:sz w:val="28"/>
          <w:szCs w:val="28"/>
        </w:rPr>
        <w:t>и</w:t>
      </w:r>
      <w:r w:rsidRPr="007F0A8B">
        <w:rPr>
          <w:szCs w:val="28"/>
        </w:rPr>
        <w:t xml:space="preserve"> </w:t>
      </w:r>
      <w:r w:rsidR="00F469B5" w:rsidRPr="00F469B5">
        <w:rPr>
          <w:rFonts w:ascii="Times New Roman" w:eastAsia="Times New Roman" w:hAnsi="Times New Roman"/>
          <w:color w:val="000000"/>
          <w:sz w:val="28"/>
          <w:szCs w:val="28"/>
          <w:lang w:eastAsia="uk-UA" w:bidi="uk-UA"/>
        </w:rPr>
        <w:t xml:space="preserve">Савченко Поліни Вікторівни </w:t>
      </w:r>
      <w:r w:rsidR="00A44E4C" w:rsidRPr="00F469B5">
        <w:rPr>
          <w:rFonts w:ascii="Times New Roman" w:hAnsi="Times New Roman"/>
          <w:sz w:val="28"/>
          <w:szCs w:val="28"/>
        </w:rPr>
        <w:t xml:space="preserve">на дії судді </w:t>
      </w:r>
      <w:r w:rsidR="00F469B5" w:rsidRPr="00F469B5">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Бутенко Майї Володимирівни</w:t>
      </w:r>
      <w:r w:rsidRPr="00F469B5">
        <w:rPr>
          <w:rFonts w:ascii="Times New Roman" w:hAnsi="Times New Roman"/>
          <w:sz w:val="28"/>
          <w:szCs w:val="28"/>
        </w:rPr>
        <w:t>,</w:t>
      </w:r>
    </w:p>
    <w:p w:rsidR="007610F6" w:rsidRDefault="007610F6" w:rsidP="007610F6">
      <w:pPr>
        <w:widowControl w:val="0"/>
        <w:autoSpaceDN w:val="0"/>
        <w:spacing w:after="0" w:line="240" w:lineRule="auto"/>
        <w:ind w:firstLine="567"/>
        <w:jc w:val="center"/>
        <w:rPr>
          <w:rFonts w:ascii="Times New Roman" w:hAnsi="Times New Roman"/>
          <w:b/>
          <w:bCs/>
          <w:sz w:val="28"/>
          <w:szCs w:val="28"/>
        </w:rPr>
      </w:pPr>
    </w:p>
    <w:p w:rsidR="00EC3963" w:rsidRPr="006752E2" w:rsidRDefault="00EC3963" w:rsidP="007610F6">
      <w:pPr>
        <w:widowControl w:val="0"/>
        <w:autoSpaceDN w:val="0"/>
        <w:spacing w:after="0" w:line="240" w:lineRule="auto"/>
        <w:ind w:firstLine="567"/>
        <w:jc w:val="center"/>
        <w:rPr>
          <w:rFonts w:ascii="Times New Roman" w:hAnsi="Times New Roman"/>
          <w:b/>
          <w:bCs/>
          <w:sz w:val="28"/>
          <w:szCs w:val="28"/>
        </w:rPr>
      </w:pPr>
      <w:r w:rsidRPr="006752E2">
        <w:rPr>
          <w:rFonts w:ascii="Times New Roman" w:hAnsi="Times New Roman"/>
          <w:b/>
          <w:bCs/>
          <w:sz w:val="28"/>
          <w:szCs w:val="28"/>
        </w:rPr>
        <w:t>встановила:</w:t>
      </w:r>
    </w:p>
    <w:p w:rsidR="00240F3F" w:rsidRPr="006752E2" w:rsidRDefault="00240F3F" w:rsidP="007610F6">
      <w:pPr>
        <w:widowControl w:val="0"/>
        <w:autoSpaceDN w:val="0"/>
        <w:spacing w:after="0" w:line="240" w:lineRule="auto"/>
        <w:rPr>
          <w:rFonts w:ascii="Times New Roman" w:hAnsi="Times New Roman"/>
          <w:b/>
          <w:bCs/>
          <w:sz w:val="28"/>
          <w:szCs w:val="28"/>
        </w:rPr>
      </w:pPr>
    </w:p>
    <w:p w:rsidR="00A44E4C" w:rsidRPr="00523ADC" w:rsidRDefault="00A44E4C" w:rsidP="00523ADC">
      <w:pPr>
        <w:pStyle w:val="a5"/>
        <w:ind w:firstLine="567"/>
        <w:jc w:val="both"/>
        <w:rPr>
          <w:rFonts w:ascii="Times New Roman" w:hAnsi="Times New Roman"/>
          <w:sz w:val="28"/>
          <w:szCs w:val="28"/>
          <w:lang w:eastAsia="ru-RU"/>
        </w:rPr>
      </w:pPr>
      <w:r w:rsidRPr="00523ADC">
        <w:rPr>
          <w:rFonts w:ascii="Times New Roman" w:hAnsi="Times New Roman"/>
          <w:sz w:val="28"/>
          <w:szCs w:val="28"/>
          <w:lang w:eastAsia="ru-RU"/>
        </w:rPr>
        <w:t xml:space="preserve">До Вищої ради правосуддя </w:t>
      </w:r>
      <w:r w:rsidR="00523ADC" w:rsidRPr="00523ADC">
        <w:rPr>
          <w:rFonts w:ascii="Times New Roman" w:hAnsi="Times New Roman"/>
          <w:sz w:val="28"/>
          <w:szCs w:val="28"/>
        </w:rPr>
        <w:t>14</w:t>
      </w:r>
      <w:r w:rsidRPr="00523ADC">
        <w:rPr>
          <w:rFonts w:ascii="Times New Roman" w:hAnsi="Times New Roman"/>
          <w:sz w:val="28"/>
          <w:szCs w:val="28"/>
        </w:rPr>
        <w:t xml:space="preserve"> лютого 2023 року за вхідним </w:t>
      </w:r>
      <w:r w:rsidR="00523ADC" w:rsidRPr="00523ADC">
        <w:rPr>
          <w:rFonts w:ascii="Times New Roman" w:hAnsi="Times New Roman"/>
          <w:sz w:val="28"/>
          <w:szCs w:val="28"/>
        </w:rPr>
        <w:t xml:space="preserve">№ С-550/0/7-23 </w:t>
      </w:r>
      <w:r w:rsidRPr="00523ADC">
        <w:rPr>
          <w:rFonts w:ascii="Times New Roman" w:hAnsi="Times New Roman"/>
          <w:sz w:val="28"/>
          <w:szCs w:val="28"/>
        </w:rPr>
        <w:t xml:space="preserve">надійшла дисциплінарна скарга </w:t>
      </w:r>
      <w:r w:rsidR="00523ADC" w:rsidRPr="00523ADC">
        <w:rPr>
          <w:rFonts w:ascii="Times New Roman" w:eastAsia="Times New Roman" w:hAnsi="Times New Roman"/>
          <w:color w:val="000000"/>
          <w:sz w:val="28"/>
          <w:szCs w:val="28"/>
          <w:lang w:eastAsia="uk-UA" w:bidi="uk-UA"/>
        </w:rPr>
        <w:t xml:space="preserve">Савченко П.В. </w:t>
      </w:r>
      <w:r w:rsidR="00523ADC" w:rsidRPr="00523ADC">
        <w:rPr>
          <w:rFonts w:ascii="Times New Roman" w:hAnsi="Times New Roman"/>
          <w:sz w:val="28"/>
          <w:szCs w:val="28"/>
        </w:rPr>
        <w:t xml:space="preserve">на дії судді </w:t>
      </w:r>
      <w:r w:rsidR="00523ADC" w:rsidRPr="00523ADC">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Бутенко М.В.</w:t>
      </w:r>
      <w:r w:rsidR="00523ADC" w:rsidRPr="00523ADC">
        <w:rPr>
          <w:rFonts w:ascii="Times New Roman" w:hAnsi="Times New Roman"/>
          <w:sz w:val="28"/>
          <w:szCs w:val="28"/>
        </w:rPr>
        <w:t xml:space="preserve"> під час розгляду справи № 216/1007/22</w:t>
      </w:r>
      <w:r w:rsidRPr="00523ADC">
        <w:rPr>
          <w:rFonts w:ascii="Times New Roman" w:hAnsi="Times New Roman"/>
          <w:sz w:val="28"/>
          <w:szCs w:val="28"/>
        </w:rPr>
        <w:t>.</w:t>
      </w:r>
    </w:p>
    <w:p w:rsidR="00A44E4C" w:rsidRPr="00A44E4C" w:rsidRDefault="00A44E4C" w:rsidP="00523ADC">
      <w:pPr>
        <w:spacing w:after="0" w:line="240" w:lineRule="auto"/>
        <w:ind w:firstLine="567"/>
        <w:contextualSpacing/>
        <w:jc w:val="both"/>
        <w:rPr>
          <w:rFonts w:ascii="Times New Roman" w:hAnsi="Times New Roman"/>
          <w:sz w:val="28"/>
          <w:szCs w:val="28"/>
        </w:rPr>
      </w:pPr>
      <w:r w:rsidRPr="00A44E4C">
        <w:rPr>
          <w:rFonts w:ascii="Times New Roman" w:hAnsi="Times New Roman"/>
          <w:sz w:val="28"/>
          <w:szCs w:val="28"/>
        </w:rPr>
        <w:t xml:space="preserve">Законами України від 9 серпня 2023 року № 3304-ІХ «Про внесення змін </w:t>
      </w:r>
      <w:bookmarkStart w:id="0" w:name="_GoBack"/>
      <w:bookmarkEnd w:id="0"/>
      <w:r w:rsidRPr="00A44E4C">
        <w:rPr>
          <w:rFonts w:ascii="Times New Roman" w:hAnsi="Times New Roman"/>
          <w:sz w:val="28"/>
          <w:szCs w:val="28"/>
        </w:rPr>
        <w:t>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A44E4C" w:rsidRPr="00523ADC" w:rsidRDefault="00A44E4C" w:rsidP="00523ADC">
      <w:pPr>
        <w:spacing w:after="0" w:line="240" w:lineRule="auto"/>
        <w:ind w:firstLine="567"/>
        <w:contextualSpacing/>
        <w:jc w:val="both"/>
        <w:rPr>
          <w:rFonts w:ascii="Times New Roman" w:hAnsi="Times New Roman"/>
          <w:sz w:val="28"/>
          <w:szCs w:val="28"/>
        </w:rPr>
      </w:pPr>
      <w:r w:rsidRPr="00523ADC">
        <w:rPr>
          <w:rFonts w:ascii="Times New Roman" w:hAnsi="Times New Roman"/>
          <w:sz w:val="28"/>
          <w:szCs w:val="28"/>
        </w:rPr>
        <w:t>Розділ ІІІ «Прикінцеві та перехідні положення» Закону України «Про Вищу раду правосуддя» доповнено пунктом 23</w:t>
      </w:r>
      <w:r w:rsidRPr="00523ADC">
        <w:rPr>
          <w:rFonts w:ascii="Times New Roman" w:hAnsi="Times New Roman"/>
          <w:sz w:val="28"/>
          <w:szCs w:val="28"/>
          <w:vertAlign w:val="superscript"/>
        </w:rPr>
        <w:t>7</w:t>
      </w:r>
      <w:r w:rsidRPr="00523ADC">
        <w:rPr>
          <w:rFonts w:ascii="Times New Roman" w:hAnsi="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44E4C" w:rsidRPr="00523ADC" w:rsidRDefault="00A44E4C" w:rsidP="00523ADC">
      <w:pPr>
        <w:pStyle w:val="a5"/>
        <w:ind w:firstLine="567"/>
        <w:jc w:val="both"/>
        <w:rPr>
          <w:rFonts w:ascii="Times New Roman" w:hAnsi="Times New Roman"/>
          <w:sz w:val="28"/>
          <w:szCs w:val="28"/>
        </w:rPr>
      </w:pPr>
      <w:r w:rsidRPr="00523ADC">
        <w:rPr>
          <w:rFonts w:ascii="Times New Roman" w:hAnsi="Times New Roman"/>
          <w:sz w:val="28"/>
          <w:szCs w:val="28"/>
        </w:rPr>
        <w:lastRenderedPageBreak/>
        <w:t>На підставі протоколу автоматизованого розподілу справи між членами Вищої ради правосуддя від 24 листопада 2023 року вказану скаргу передано для попередньої перевірки члену Другої Дисциплінарної палати Вищої ради Ковбій О.В. (доповідач).</w:t>
      </w:r>
    </w:p>
    <w:p w:rsidR="007F0A8B" w:rsidRPr="00523ADC" w:rsidRDefault="007F0A8B" w:rsidP="00523ADC">
      <w:pPr>
        <w:pStyle w:val="a5"/>
        <w:ind w:firstLine="567"/>
        <w:jc w:val="both"/>
        <w:rPr>
          <w:rFonts w:ascii="Times New Roman" w:hAnsi="Times New Roman"/>
          <w:sz w:val="28"/>
          <w:szCs w:val="28"/>
          <w:lang w:eastAsia="uk-UA"/>
        </w:rPr>
      </w:pPr>
      <w:r w:rsidRPr="00523ADC">
        <w:rPr>
          <w:rFonts w:ascii="Times New Roman" w:hAnsi="Times New Roman"/>
          <w:sz w:val="28"/>
          <w:szCs w:val="28"/>
          <w:lang w:eastAsia="uk-UA"/>
        </w:rPr>
        <w:t xml:space="preserve">Статтею 42 Закону України «Про Вищу раду правосуддя» (у чинній редакції)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523ADC">
        <w:rPr>
          <w:rFonts w:ascii="Times New Roman" w:hAnsi="Times New Roman"/>
          <w:sz w:val="28"/>
          <w:szCs w:val="28"/>
        </w:rPr>
        <w:t xml:space="preserve">Закону України «Про судоустрій і статус суддів», або за ініціативою Дисциплінарної палати </w:t>
      </w:r>
      <w:r w:rsidRPr="00523ADC">
        <w:rPr>
          <w:rFonts w:ascii="Times New Roman" w:hAnsi="Times New Roman"/>
          <w:sz w:val="28"/>
          <w:szCs w:val="28"/>
          <w:lang w:eastAsia="uk-UA"/>
        </w:rPr>
        <w:t>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7F0A8B" w:rsidRPr="00523ADC" w:rsidRDefault="007F0A8B" w:rsidP="00523ADC">
      <w:pPr>
        <w:pStyle w:val="a5"/>
        <w:ind w:firstLine="567"/>
        <w:jc w:val="both"/>
        <w:rPr>
          <w:rFonts w:ascii="Times New Roman" w:hAnsi="Times New Roman"/>
          <w:sz w:val="28"/>
          <w:szCs w:val="28"/>
        </w:rPr>
      </w:pPr>
      <w:r w:rsidRPr="00523ADC">
        <w:rPr>
          <w:rFonts w:ascii="Times New Roman" w:hAnsi="Times New Roman"/>
          <w:sz w:val="28"/>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F0A8B" w:rsidRPr="00523ADC" w:rsidRDefault="007F0A8B" w:rsidP="00523ADC">
      <w:pPr>
        <w:pStyle w:val="a5"/>
        <w:ind w:firstLine="567"/>
        <w:jc w:val="both"/>
        <w:rPr>
          <w:rFonts w:ascii="Times New Roman" w:hAnsi="Times New Roman"/>
          <w:sz w:val="28"/>
          <w:szCs w:val="28"/>
          <w:lang w:eastAsia="uk-UA"/>
        </w:rPr>
      </w:pPr>
      <w:r w:rsidRPr="00523ADC">
        <w:rPr>
          <w:rFonts w:ascii="Times New Roman" w:hAnsi="Times New Roman"/>
          <w:sz w:val="28"/>
          <w:szCs w:val="28"/>
        </w:rPr>
        <w:t>Відповідно до пунктів 1 та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та за відсутності підстав для залишення без розгляду та повернення дисциплінарної скарги – протягом тридцяти днів із дня отримання такої скарги готує матеріали з пропозицією про відкриття або про відмову у відкритті дисциплінарної справи.</w:t>
      </w:r>
    </w:p>
    <w:p w:rsidR="00B6464E" w:rsidRPr="00523ADC" w:rsidRDefault="00B6464E" w:rsidP="00523ADC">
      <w:pPr>
        <w:pStyle w:val="a5"/>
        <w:widowControl w:val="0"/>
        <w:ind w:firstLine="567"/>
        <w:contextualSpacing/>
        <w:jc w:val="both"/>
        <w:rPr>
          <w:rFonts w:ascii="Times New Roman" w:hAnsi="Times New Roman"/>
          <w:sz w:val="28"/>
          <w:szCs w:val="28"/>
        </w:rPr>
      </w:pPr>
      <w:r w:rsidRPr="00523ADC">
        <w:rPr>
          <w:rFonts w:ascii="Times New Roman" w:hAnsi="Times New Roman"/>
          <w:sz w:val="28"/>
          <w:szCs w:val="28"/>
        </w:rPr>
        <w:t xml:space="preserve">Розглянувши висновок доповідача – члена </w:t>
      </w:r>
      <w:r w:rsidR="007F0A8B" w:rsidRPr="00523ADC">
        <w:rPr>
          <w:rFonts w:ascii="Times New Roman" w:hAnsi="Times New Roman"/>
          <w:sz w:val="28"/>
          <w:szCs w:val="28"/>
        </w:rPr>
        <w:t>Другої</w:t>
      </w:r>
      <w:r w:rsidRPr="00523ADC">
        <w:rPr>
          <w:rFonts w:ascii="Times New Roman" w:hAnsi="Times New Roman"/>
          <w:sz w:val="28"/>
          <w:szCs w:val="28"/>
        </w:rPr>
        <w:t xml:space="preserve"> Дисциплінарної палати Вищої ради правосуддя </w:t>
      </w:r>
      <w:r w:rsidR="007F0A8B" w:rsidRPr="00523ADC">
        <w:rPr>
          <w:rFonts w:ascii="Times New Roman" w:hAnsi="Times New Roman"/>
          <w:sz w:val="28"/>
          <w:szCs w:val="28"/>
        </w:rPr>
        <w:t>Ковбій О.В</w:t>
      </w:r>
      <w:r w:rsidRPr="00523ADC">
        <w:rPr>
          <w:rFonts w:ascii="Times New Roman" w:hAnsi="Times New Roman"/>
          <w:sz w:val="28"/>
          <w:szCs w:val="28"/>
        </w:rPr>
        <w:t xml:space="preserve">. та додані до нього матеріали попередньої перевірки, </w:t>
      </w:r>
      <w:r w:rsidR="007F0A8B" w:rsidRPr="00523ADC">
        <w:rPr>
          <w:rFonts w:ascii="Times New Roman" w:hAnsi="Times New Roman"/>
          <w:sz w:val="28"/>
          <w:szCs w:val="28"/>
        </w:rPr>
        <w:t>Друга</w:t>
      </w:r>
      <w:r w:rsidRPr="00523ADC">
        <w:rPr>
          <w:rFonts w:ascii="Times New Roman" w:hAnsi="Times New Roman"/>
          <w:sz w:val="28"/>
          <w:szCs w:val="28"/>
        </w:rPr>
        <w:t xml:space="preserve"> Дисциплінарна палата Вищої ради правосуддя дійшла висновку про наявність підстав для відкриття дисциплінарної справи стосовно судді </w:t>
      </w:r>
      <w:r w:rsidR="00523ADC" w:rsidRPr="00523ADC">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Бутенко М.В.</w:t>
      </w:r>
      <w:r w:rsidR="00523ADC" w:rsidRPr="00523ADC">
        <w:rPr>
          <w:rFonts w:ascii="Times New Roman" w:hAnsi="Times New Roman"/>
          <w:sz w:val="28"/>
          <w:szCs w:val="28"/>
        </w:rPr>
        <w:t xml:space="preserve"> </w:t>
      </w:r>
      <w:r w:rsidRPr="00523ADC">
        <w:rPr>
          <w:rFonts w:ascii="Times New Roman" w:hAnsi="Times New Roman"/>
          <w:sz w:val="28"/>
          <w:szCs w:val="28"/>
        </w:rPr>
        <w:t>з огляду на таке.</w:t>
      </w:r>
    </w:p>
    <w:p w:rsidR="00523ADC" w:rsidRPr="00523ADC" w:rsidRDefault="00523ADC" w:rsidP="00523ADC">
      <w:pPr>
        <w:pStyle w:val="a5"/>
        <w:ind w:firstLine="567"/>
        <w:jc w:val="both"/>
        <w:rPr>
          <w:rFonts w:ascii="Times New Roman" w:hAnsi="Times New Roman"/>
          <w:color w:val="000000"/>
          <w:sz w:val="28"/>
          <w:szCs w:val="28"/>
        </w:rPr>
      </w:pPr>
      <w:r w:rsidRPr="00523ADC">
        <w:rPr>
          <w:rFonts w:ascii="Times New Roman" w:hAnsi="Times New Roman"/>
          <w:sz w:val="28"/>
          <w:szCs w:val="28"/>
        </w:rPr>
        <w:t xml:space="preserve">В провадженні судді </w:t>
      </w:r>
      <w:r w:rsidRPr="00523ADC">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Бутенко М.В.</w:t>
      </w:r>
      <w:r w:rsidRPr="00523ADC">
        <w:rPr>
          <w:rFonts w:ascii="Times New Roman" w:hAnsi="Times New Roman"/>
          <w:sz w:val="28"/>
          <w:szCs w:val="28"/>
        </w:rPr>
        <w:t xml:space="preserve"> перебувало клопотання </w:t>
      </w:r>
      <w:r w:rsidRPr="00523ADC">
        <w:rPr>
          <w:rFonts w:ascii="Times New Roman" w:hAnsi="Times New Roman"/>
          <w:color w:val="000000"/>
          <w:sz w:val="28"/>
          <w:szCs w:val="28"/>
        </w:rPr>
        <w:t xml:space="preserve">керівника Криворізької спеціалізованої прокуратури у військовій та оборонній сфері Південного регіону Ганенка І.С. про застосування запобіжного заходу у вигляді тримання під вартою відносно підозрюваного військовослужбовця Управління Служби безпеки України в Запорізькій області майора </w:t>
      </w:r>
      <w:r w:rsidR="001261FF">
        <w:rPr>
          <w:rFonts w:ascii="Times New Roman" w:hAnsi="Times New Roman"/>
          <w:color w:val="000000"/>
          <w:sz w:val="28"/>
          <w:szCs w:val="28"/>
        </w:rPr>
        <w:t>ОСОБА1</w:t>
      </w:r>
      <w:r w:rsidRPr="00523ADC">
        <w:rPr>
          <w:rFonts w:ascii="Times New Roman" w:hAnsi="Times New Roman"/>
          <w:color w:val="000000"/>
          <w:sz w:val="28"/>
          <w:szCs w:val="28"/>
        </w:rPr>
        <w:t xml:space="preserve"> у вчиненні кримінального правопорушення, передбаченого частиною четвертою статті 408 Кримінального кодексу України.</w:t>
      </w:r>
    </w:p>
    <w:p w:rsidR="00523ADC" w:rsidRPr="00523ADC" w:rsidRDefault="00523ADC" w:rsidP="00523ADC">
      <w:pPr>
        <w:pStyle w:val="a5"/>
        <w:ind w:firstLine="567"/>
        <w:jc w:val="both"/>
        <w:rPr>
          <w:rFonts w:ascii="Times New Roman" w:hAnsi="Times New Roman"/>
          <w:color w:val="000000"/>
          <w:sz w:val="28"/>
          <w:szCs w:val="28"/>
        </w:rPr>
      </w:pPr>
      <w:r w:rsidRPr="00523ADC">
        <w:rPr>
          <w:rFonts w:ascii="Times New Roman" w:hAnsi="Times New Roman"/>
          <w:color w:val="000000"/>
          <w:sz w:val="28"/>
          <w:szCs w:val="28"/>
        </w:rPr>
        <w:t xml:space="preserve">Ухвалою </w:t>
      </w:r>
      <w:r w:rsidRPr="00523ADC">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від 1 березня 2022 року вказане клопотання задоволено. П</w:t>
      </w:r>
      <w:r w:rsidRPr="00523ADC">
        <w:rPr>
          <w:rFonts w:ascii="Times New Roman" w:hAnsi="Times New Roman"/>
          <w:color w:val="000000"/>
          <w:sz w:val="28"/>
          <w:szCs w:val="28"/>
        </w:rPr>
        <w:t xml:space="preserve">ідозрюваному </w:t>
      </w:r>
      <w:r w:rsidR="001261FF">
        <w:rPr>
          <w:rFonts w:ascii="Times New Roman" w:hAnsi="Times New Roman"/>
          <w:color w:val="000000"/>
          <w:sz w:val="28"/>
          <w:szCs w:val="28"/>
        </w:rPr>
        <w:t>ОСОБА1</w:t>
      </w:r>
      <w:r w:rsidRPr="00523ADC">
        <w:rPr>
          <w:rFonts w:ascii="Times New Roman" w:hAnsi="Times New Roman"/>
          <w:color w:val="000000"/>
          <w:sz w:val="28"/>
          <w:szCs w:val="28"/>
        </w:rPr>
        <w:t xml:space="preserve"> обрано запобіжний захід у вигляді тримання під вартою на строк 60 днів, до 1 квітня 2022 року. У порядку частини </w:t>
      </w:r>
      <w:r w:rsidRPr="00523ADC">
        <w:rPr>
          <w:rFonts w:ascii="Times New Roman" w:hAnsi="Times New Roman"/>
          <w:color w:val="000000"/>
          <w:sz w:val="28"/>
          <w:szCs w:val="28"/>
        </w:rPr>
        <w:lastRenderedPageBreak/>
        <w:t>третьої статті 183 та частини п’ятої статті 182 Кримінального процесуального кодексу України (далі – КПК України) визначено розмір застави – 300 прожиткових мінімумів (744300 грн.). Вказаною ухвалою також визначено перелік обов’язків підозрюваного в разі внесення застави.</w:t>
      </w:r>
    </w:p>
    <w:p w:rsidR="00523ADC" w:rsidRPr="00523ADC" w:rsidRDefault="00523ADC" w:rsidP="00523ADC">
      <w:pPr>
        <w:pStyle w:val="a5"/>
        <w:ind w:firstLine="567"/>
        <w:jc w:val="both"/>
        <w:rPr>
          <w:rFonts w:ascii="Times New Roman" w:hAnsi="Times New Roman"/>
          <w:sz w:val="28"/>
          <w:szCs w:val="28"/>
        </w:rPr>
      </w:pPr>
      <w:r w:rsidRPr="00523ADC">
        <w:rPr>
          <w:rFonts w:ascii="Times New Roman" w:hAnsi="Times New Roman"/>
          <w:color w:val="000000"/>
          <w:sz w:val="28"/>
          <w:szCs w:val="28"/>
        </w:rPr>
        <w:t xml:space="preserve">3 березня 2022 року заставодавцем </w:t>
      </w:r>
      <w:r w:rsidR="001261FF">
        <w:rPr>
          <w:rFonts w:ascii="Times New Roman" w:hAnsi="Times New Roman"/>
          <w:color w:val="000000"/>
          <w:sz w:val="28"/>
          <w:szCs w:val="28"/>
        </w:rPr>
        <w:t>ОСОБА2</w:t>
      </w:r>
      <w:r w:rsidRPr="00523ADC">
        <w:rPr>
          <w:rFonts w:ascii="Times New Roman" w:hAnsi="Times New Roman"/>
          <w:color w:val="000000"/>
          <w:sz w:val="28"/>
          <w:szCs w:val="28"/>
        </w:rPr>
        <w:t xml:space="preserve"> (дружина підозрюваного </w:t>
      </w:r>
      <w:r w:rsidR="001261FF">
        <w:rPr>
          <w:rFonts w:ascii="Times New Roman" w:hAnsi="Times New Roman"/>
          <w:color w:val="000000"/>
          <w:sz w:val="28"/>
          <w:szCs w:val="28"/>
        </w:rPr>
        <w:t>ОСОБА1</w:t>
      </w:r>
      <w:r w:rsidRPr="00523ADC">
        <w:rPr>
          <w:rFonts w:ascii="Times New Roman" w:hAnsi="Times New Roman"/>
          <w:color w:val="000000"/>
          <w:sz w:val="28"/>
          <w:szCs w:val="28"/>
        </w:rPr>
        <w:t>) внесено заставу на депозитний рахунок суду у розмірі 744300 грн. відповідно до платіжного доручення від 3 березня 2022 року № 711.</w:t>
      </w:r>
    </w:p>
    <w:p w:rsidR="00523ADC" w:rsidRPr="00523ADC" w:rsidRDefault="00523ADC" w:rsidP="00523ADC">
      <w:pPr>
        <w:pStyle w:val="a5"/>
        <w:ind w:firstLine="567"/>
        <w:jc w:val="both"/>
        <w:rPr>
          <w:rStyle w:val="rvts22"/>
          <w:rFonts w:ascii="Times New Roman" w:hAnsi="Times New Roman"/>
          <w:color w:val="000000"/>
          <w:sz w:val="28"/>
          <w:szCs w:val="28"/>
        </w:rPr>
      </w:pPr>
      <w:r w:rsidRPr="00523ADC">
        <w:rPr>
          <w:rStyle w:val="rvts22"/>
          <w:rFonts w:ascii="Times New Roman" w:hAnsi="Times New Roman"/>
          <w:color w:val="000000"/>
          <w:sz w:val="28"/>
          <w:szCs w:val="28"/>
        </w:rPr>
        <w:t xml:space="preserve">7 березня 2022 року до </w:t>
      </w:r>
      <w:r w:rsidRPr="00523ADC">
        <w:rPr>
          <w:rStyle w:val="rvts23"/>
          <w:rFonts w:ascii="Times New Roman" w:hAnsi="Times New Roman"/>
          <w:color w:val="000000"/>
          <w:sz w:val="28"/>
          <w:szCs w:val="28"/>
        </w:rPr>
        <w:t>Центрально-Міського районного суду міста Кривого Рогу Дніпропетровської області надійшло клопотання </w:t>
      </w:r>
      <w:r w:rsidRPr="00523ADC">
        <w:rPr>
          <w:rStyle w:val="rvts22"/>
          <w:rFonts w:ascii="Times New Roman" w:hAnsi="Times New Roman"/>
          <w:color w:val="000000"/>
          <w:sz w:val="28"/>
          <w:szCs w:val="28"/>
        </w:rPr>
        <w:t xml:space="preserve">підозрюваного </w:t>
      </w:r>
      <w:r w:rsidR="001261FF">
        <w:rPr>
          <w:rFonts w:ascii="Times New Roman" w:hAnsi="Times New Roman"/>
          <w:color w:val="000000"/>
          <w:sz w:val="28"/>
          <w:szCs w:val="28"/>
        </w:rPr>
        <w:t>ОСОБА1</w:t>
      </w:r>
      <w:r w:rsidRPr="00523ADC">
        <w:rPr>
          <w:rStyle w:val="rvts22"/>
          <w:rFonts w:ascii="Times New Roman" w:hAnsi="Times New Roman"/>
          <w:color w:val="000000"/>
          <w:sz w:val="28"/>
          <w:szCs w:val="28"/>
        </w:rPr>
        <w:t xml:space="preserve"> про зміну запобіжного заходу у вигляді застави на особисте зобов’язання з метою використання коштів, які передані в заставу, для їх подальшого внесення на спеціальні рахунки Національного банку України для цілей оборони України.</w:t>
      </w:r>
    </w:p>
    <w:p w:rsidR="00523ADC" w:rsidRPr="00523ADC" w:rsidRDefault="00523ADC" w:rsidP="00523ADC">
      <w:pPr>
        <w:pStyle w:val="a5"/>
        <w:ind w:firstLine="567"/>
        <w:jc w:val="both"/>
        <w:rPr>
          <w:rStyle w:val="rvts22"/>
          <w:rFonts w:ascii="Times New Roman" w:hAnsi="Times New Roman"/>
          <w:color w:val="000000"/>
          <w:sz w:val="28"/>
          <w:szCs w:val="28"/>
        </w:rPr>
      </w:pPr>
      <w:r w:rsidRPr="00523ADC">
        <w:rPr>
          <w:rFonts w:ascii="Times New Roman" w:hAnsi="Times New Roman"/>
          <w:color w:val="000000"/>
          <w:sz w:val="28"/>
          <w:szCs w:val="28"/>
        </w:rPr>
        <w:t xml:space="preserve">Ухвалою </w:t>
      </w:r>
      <w:r w:rsidRPr="00523ADC">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від 7 березня 2022 року вказане клопотання задоволено.</w:t>
      </w:r>
    </w:p>
    <w:p w:rsidR="00523ADC" w:rsidRPr="00523ADC" w:rsidRDefault="00523ADC" w:rsidP="00523ADC">
      <w:pPr>
        <w:pStyle w:val="rvps7"/>
        <w:spacing w:before="0" w:beforeAutospacing="0" w:after="0" w:afterAutospacing="0"/>
        <w:ind w:firstLine="567"/>
        <w:jc w:val="both"/>
        <w:rPr>
          <w:color w:val="000000"/>
          <w:sz w:val="28"/>
          <w:szCs w:val="28"/>
        </w:rPr>
      </w:pPr>
      <w:r w:rsidRPr="00523ADC">
        <w:rPr>
          <w:color w:val="000000"/>
          <w:sz w:val="28"/>
          <w:szCs w:val="28"/>
        </w:rPr>
        <w:t xml:space="preserve">Застосовано щодо підозрюваного </w:t>
      </w:r>
      <w:r w:rsidR="001261FF">
        <w:rPr>
          <w:color w:val="000000"/>
          <w:sz w:val="28"/>
          <w:szCs w:val="28"/>
        </w:rPr>
        <w:t>ОСОБА1</w:t>
      </w:r>
      <w:r w:rsidRPr="00523ADC">
        <w:rPr>
          <w:color w:val="000000"/>
          <w:sz w:val="28"/>
          <w:szCs w:val="28"/>
        </w:rPr>
        <w:t xml:space="preserve"> запобіжний захід у вигляді особистого зобов’язання та зобов’язано його перебувати у Міжрегіональному центрі професійної перепідготовки звільнених у запас військовослужбовців місті Кривому Розі Дніпропетровської області за адресою:</w:t>
      </w:r>
      <w:r w:rsidR="001261FF">
        <w:rPr>
          <w:color w:val="000000"/>
          <w:sz w:val="28"/>
          <w:szCs w:val="28"/>
        </w:rPr>
        <w:t>АДРЕСА1</w:t>
      </w:r>
      <w:r w:rsidRPr="00523ADC">
        <w:rPr>
          <w:color w:val="000000"/>
          <w:sz w:val="28"/>
          <w:szCs w:val="28"/>
        </w:rPr>
        <w:t xml:space="preserve">. </w:t>
      </w:r>
      <w:r w:rsidRPr="00523ADC">
        <w:rPr>
          <w:rStyle w:val="rvts23"/>
          <w:color w:val="000000"/>
          <w:sz w:val="28"/>
          <w:szCs w:val="28"/>
        </w:rPr>
        <w:t xml:space="preserve">Покладено на підозрюваного </w:t>
      </w:r>
      <w:r w:rsidR="001261FF">
        <w:rPr>
          <w:color w:val="000000"/>
          <w:sz w:val="28"/>
          <w:szCs w:val="28"/>
        </w:rPr>
        <w:t>ОСОБА1</w:t>
      </w:r>
      <w:r w:rsidRPr="00523ADC">
        <w:rPr>
          <w:rStyle w:val="rvts23"/>
          <w:color w:val="000000"/>
          <w:sz w:val="28"/>
          <w:szCs w:val="28"/>
        </w:rPr>
        <w:t xml:space="preserve"> такі обов’язки: 1) прибувати до слідчого, прокурора та суду за першим викликом; 2) не відлучатися із міста Кривого Рогу Дніпропетровської області без дозволу слідчого, прокурора або суду. 3) повідомляти слідчого, прокурора чи суд про зміну свого місця проживання</w:t>
      </w:r>
      <w:r w:rsidRPr="00523ADC">
        <w:rPr>
          <w:rStyle w:val="rvts23"/>
          <w:color w:val="000000"/>
          <w:sz w:val="28"/>
          <w:szCs w:val="28"/>
          <w:lang w:val="ru-RU"/>
        </w:rPr>
        <w:t xml:space="preserve">; </w:t>
      </w:r>
      <w:r w:rsidRPr="00523ADC">
        <w:rPr>
          <w:rStyle w:val="rvts23"/>
          <w:color w:val="000000"/>
          <w:sz w:val="28"/>
          <w:szCs w:val="28"/>
        </w:rPr>
        <w:t>4) здати закордонний паспорт на зберігання. Направлено ухвалу до Територіального управління Державної судової адміністрації України в Дніпропетровській області в частині </w:t>
      </w:r>
      <w:r w:rsidRPr="00523ADC">
        <w:rPr>
          <w:rStyle w:val="rvts22"/>
          <w:color w:val="000000"/>
          <w:sz w:val="28"/>
          <w:szCs w:val="28"/>
        </w:rPr>
        <w:t>передання суми застави для їх подальшого внесення на спеціальні рахунки Національного банку України для цілей оборони України</w:t>
      </w:r>
      <w:r w:rsidRPr="00523ADC">
        <w:rPr>
          <w:rStyle w:val="rvts23"/>
          <w:color w:val="000000"/>
          <w:sz w:val="28"/>
          <w:szCs w:val="28"/>
        </w:rPr>
        <w:t xml:space="preserve"> для виконання.</w:t>
      </w:r>
      <w:r w:rsidRPr="00523ADC">
        <w:rPr>
          <w:color w:val="000000"/>
          <w:sz w:val="28"/>
          <w:szCs w:val="28"/>
        </w:rPr>
        <w:t xml:space="preserve"> Роз’яснено підозрюваному, що в разі невиконання покладених на нього обов’язків до нього може бути застосований більш жорсткий запобіжний захід і на нього може бути накладено грошове стягнення в розмірі від 0,25 розміру прожиткового мінімуму для працездатних осіб до 2 розмірів прожиткового мінімуму для працездатних осіб.</w:t>
      </w:r>
    </w:p>
    <w:p w:rsidR="00523ADC" w:rsidRPr="00523ADC" w:rsidRDefault="00523ADC" w:rsidP="00523ADC">
      <w:pPr>
        <w:pStyle w:val="a5"/>
        <w:ind w:firstLine="567"/>
        <w:jc w:val="both"/>
        <w:rPr>
          <w:rStyle w:val="rvts22"/>
          <w:rFonts w:ascii="Times New Roman" w:hAnsi="Times New Roman"/>
          <w:color w:val="000000"/>
          <w:sz w:val="28"/>
          <w:szCs w:val="28"/>
        </w:rPr>
      </w:pPr>
      <w:r w:rsidRPr="00523ADC">
        <w:rPr>
          <w:rStyle w:val="rvts22"/>
          <w:rFonts w:ascii="Times New Roman" w:hAnsi="Times New Roman"/>
          <w:color w:val="000000"/>
          <w:sz w:val="28"/>
          <w:szCs w:val="28"/>
        </w:rPr>
        <w:t xml:space="preserve">Постановлення вказаної ухвали, на думку скаржниці, є неправомірним, оскільки відбулося без її участі як заставодавця і власника грошових коштів. Зазначає, що судом допущено </w:t>
      </w:r>
      <w:r w:rsidRPr="00523ADC">
        <w:rPr>
          <w:rFonts w:ascii="Times New Roman" w:hAnsi="Times New Roman"/>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523ADC" w:rsidRPr="00523ADC" w:rsidRDefault="00523ADC" w:rsidP="00523ADC">
      <w:pPr>
        <w:pStyle w:val="a5"/>
        <w:ind w:firstLine="567"/>
        <w:jc w:val="both"/>
        <w:rPr>
          <w:rFonts w:ascii="Times New Roman" w:hAnsi="Times New Roman"/>
          <w:sz w:val="28"/>
          <w:szCs w:val="28"/>
        </w:rPr>
      </w:pPr>
      <w:r w:rsidRPr="00523ADC">
        <w:rPr>
          <w:rFonts w:ascii="Times New Roman" w:hAnsi="Times New Roman"/>
          <w:color w:val="000000"/>
          <w:sz w:val="28"/>
          <w:szCs w:val="28"/>
        </w:rPr>
        <w:t xml:space="preserve">Відповідно до частини дев’ятої статті 182 КПК України </w:t>
      </w:r>
      <w:r w:rsidRPr="00523ADC">
        <w:rPr>
          <w:rFonts w:ascii="Times New Roman" w:hAnsi="Times New Roman"/>
          <w:sz w:val="28"/>
          <w:szCs w:val="28"/>
        </w:rPr>
        <w:t>п</w:t>
      </w:r>
      <w:r w:rsidRPr="00523ADC">
        <w:rPr>
          <w:rFonts w:ascii="Times New Roman" w:hAnsi="Times New Roman"/>
          <w:sz w:val="28"/>
          <w:szCs w:val="28"/>
          <w:shd w:val="clear" w:color="auto" w:fill="FFFFFF"/>
        </w:rPr>
        <w:t>итання про звернення застави в дохід держави вирішується слідчим суддею, судом за клопотанням прокурора або за власною ініціативою суду в судовому засіданні за участю підозрюваного, обвинуваченого, заставодавця, в порядку, передбаченому для розгляду клопотань про обрання запобіжного заходу. Неприбуття в судове засідання зазначених осіб, які були належним чином повідомлені про місце та час розгляду питання, не перешкоджає проведенню судового засідання</w:t>
      </w:r>
      <w:r w:rsidRPr="00523ADC">
        <w:rPr>
          <w:rFonts w:ascii="Times New Roman" w:hAnsi="Times New Roman"/>
          <w:sz w:val="28"/>
          <w:szCs w:val="28"/>
        </w:rPr>
        <w:t>.</w:t>
      </w:r>
    </w:p>
    <w:p w:rsidR="00523ADC" w:rsidRPr="00523ADC" w:rsidRDefault="00523ADC" w:rsidP="00523ADC">
      <w:pPr>
        <w:pStyle w:val="a5"/>
        <w:ind w:firstLine="567"/>
        <w:jc w:val="both"/>
        <w:rPr>
          <w:rStyle w:val="rvts22"/>
          <w:rFonts w:ascii="Times New Roman" w:hAnsi="Times New Roman"/>
          <w:color w:val="000000"/>
          <w:sz w:val="28"/>
          <w:szCs w:val="28"/>
        </w:rPr>
      </w:pPr>
      <w:r w:rsidRPr="00523ADC">
        <w:rPr>
          <w:rStyle w:val="rvts22"/>
          <w:rFonts w:ascii="Times New Roman" w:hAnsi="Times New Roman"/>
          <w:color w:val="000000"/>
          <w:sz w:val="28"/>
          <w:szCs w:val="28"/>
        </w:rPr>
        <w:t xml:space="preserve">Разом з тим, як вказано у дисциплінарній скарзі, </w:t>
      </w:r>
      <w:r w:rsidR="001261FF">
        <w:rPr>
          <w:rFonts w:ascii="Times New Roman" w:hAnsi="Times New Roman"/>
          <w:color w:val="000000"/>
          <w:sz w:val="28"/>
          <w:szCs w:val="28"/>
        </w:rPr>
        <w:t>ОСОБА2</w:t>
      </w:r>
      <w:r w:rsidRPr="00523ADC">
        <w:rPr>
          <w:rStyle w:val="rvts22"/>
          <w:rFonts w:ascii="Times New Roman" w:hAnsi="Times New Roman"/>
          <w:color w:val="000000"/>
          <w:sz w:val="28"/>
          <w:szCs w:val="28"/>
        </w:rPr>
        <w:t xml:space="preserve"> як заставодавець належним чином про розгляд клопотання по зміну запобіжного заходу </w:t>
      </w:r>
      <w:r w:rsidR="001261FF">
        <w:rPr>
          <w:rFonts w:ascii="Times New Roman" w:hAnsi="Times New Roman"/>
          <w:color w:val="000000"/>
          <w:sz w:val="28"/>
          <w:szCs w:val="28"/>
        </w:rPr>
        <w:t>ОСОБА1</w:t>
      </w:r>
      <w:r w:rsidRPr="00523ADC">
        <w:rPr>
          <w:rStyle w:val="rvts22"/>
          <w:rFonts w:ascii="Times New Roman" w:hAnsi="Times New Roman"/>
          <w:color w:val="000000"/>
          <w:sz w:val="28"/>
          <w:szCs w:val="28"/>
        </w:rPr>
        <w:t xml:space="preserve"> та звернення застави в дохід держави повідомлена не була.</w:t>
      </w:r>
    </w:p>
    <w:p w:rsidR="00523ADC" w:rsidRPr="00523ADC" w:rsidRDefault="00523ADC" w:rsidP="00523ADC">
      <w:pPr>
        <w:pStyle w:val="a5"/>
        <w:ind w:firstLine="567"/>
        <w:jc w:val="both"/>
        <w:rPr>
          <w:rFonts w:ascii="Times New Roman" w:hAnsi="Times New Roman"/>
          <w:sz w:val="28"/>
          <w:szCs w:val="28"/>
        </w:rPr>
      </w:pPr>
      <w:r w:rsidRPr="00523ADC">
        <w:rPr>
          <w:rFonts w:ascii="Times New Roman" w:hAnsi="Times New Roman"/>
          <w:sz w:val="28"/>
          <w:szCs w:val="28"/>
        </w:rPr>
        <w:t>При цьому слід зазначити, що згідно з частиною восьмою статті 182 КПК України у</w:t>
      </w:r>
      <w:r w:rsidRPr="00523ADC">
        <w:rPr>
          <w:rFonts w:ascii="Times New Roman" w:hAnsi="Times New Roman"/>
          <w:sz w:val="28"/>
          <w:szCs w:val="28"/>
          <w:shd w:val="clear" w:color="auto" w:fill="FFFFFF"/>
        </w:rPr>
        <w:t xml:space="preserve"> разі невиконання обов’язків заставодавцем, а також, якщо підозрюваний, обвинувачений, будучи належним чином повідомлений, не з’явився за викликом до слідчого, прокурора, слідчого судді, суду без поважних причин чи не повідомив про причини своєї неявки, або якщо порушив інші покладені на нього при застосуванні запобіжного заходу обов’язки, застава звертається в дохід держави та зараховується до спеціального фонду Державного бюджету України й використовується у порядку, встановленому законом для використання коштів судового збору.</w:t>
      </w:r>
    </w:p>
    <w:p w:rsidR="00523ADC" w:rsidRPr="00523ADC" w:rsidRDefault="00523ADC" w:rsidP="00523ADC">
      <w:pPr>
        <w:pStyle w:val="a5"/>
        <w:ind w:firstLine="567"/>
        <w:jc w:val="both"/>
        <w:rPr>
          <w:rFonts w:ascii="Times New Roman" w:hAnsi="Times New Roman"/>
          <w:sz w:val="28"/>
          <w:szCs w:val="28"/>
        </w:rPr>
      </w:pPr>
      <w:r w:rsidRPr="00523ADC">
        <w:rPr>
          <w:rFonts w:ascii="Times New Roman" w:hAnsi="Times New Roman"/>
          <w:sz w:val="28"/>
          <w:szCs w:val="28"/>
        </w:rPr>
        <w:t>Тобто з аналізу вказаної норми вбачається, що звернення застави в дохід держави можливе лише за наявності допущення порушень процесуальних обов’язків підозрюваним.</w:t>
      </w:r>
    </w:p>
    <w:p w:rsidR="00A44E4C" w:rsidRPr="00523ADC" w:rsidRDefault="00B72063" w:rsidP="00523ADC">
      <w:pPr>
        <w:spacing w:after="0" w:line="240" w:lineRule="auto"/>
        <w:ind w:firstLine="567"/>
        <w:jc w:val="both"/>
        <w:rPr>
          <w:rFonts w:ascii="Times New Roman" w:hAnsi="Times New Roman"/>
          <w:sz w:val="28"/>
          <w:szCs w:val="28"/>
        </w:rPr>
      </w:pPr>
      <w:r w:rsidRPr="00523ADC">
        <w:rPr>
          <w:rStyle w:val="a6"/>
          <w:rFonts w:ascii="Times New Roman" w:hAnsi="Times New Roman"/>
          <w:sz w:val="28"/>
          <w:szCs w:val="28"/>
        </w:rPr>
        <w:t>У</w:t>
      </w:r>
      <w:r w:rsidR="00446563" w:rsidRPr="00523ADC">
        <w:rPr>
          <w:rStyle w:val="a6"/>
          <w:rFonts w:ascii="Times New Roman" w:hAnsi="Times New Roman"/>
          <w:sz w:val="28"/>
          <w:szCs w:val="28"/>
        </w:rPr>
        <w:t xml:space="preserve">раховуючи викладене, </w:t>
      </w:r>
      <w:r w:rsidR="007F0A8B" w:rsidRPr="00523ADC">
        <w:rPr>
          <w:rStyle w:val="a6"/>
          <w:rFonts w:ascii="Times New Roman" w:hAnsi="Times New Roman"/>
          <w:sz w:val="28"/>
          <w:szCs w:val="28"/>
        </w:rPr>
        <w:t>Друга</w:t>
      </w:r>
      <w:r w:rsidR="00446563" w:rsidRPr="00523ADC">
        <w:rPr>
          <w:rStyle w:val="a6"/>
          <w:rFonts w:ascii="Times New Roman" w:hAnsi="Times New Roman"/>
          <w:sz w:val="28"/>
          <w:szCs w:val="28"/>
        </w:rPr>
        <w:t xml:space="preserve"> Дисциплінарна палата Вищої ради правосуддя вважає,</w:t>
      </w:r>
      <w:r w:rsidR="007F0A8B" w:rsidRPr="00523ADC">
        <w:rPr>
          <w:rStyle w:val="a6"/>
          <w:rFonts w:ascii="Times New Roman" w:hAnsi="Times New Roman"/>
          <w:sz w:val="28"/>
          <w:szCs w:val="28"/>
        </w:rPr>
        <w:t xml:space="preserve"> що </w:t>
      </w:r>
      <w:r w:rsidR="00A44E4C" w:rsidRPr="00523ADC">
        <w:rPr>
          <w:rFonts w:ascii="Times New Roman" w:hAnsi="Times New Roman"/>
          <w:sz w:val="28"/>
          <w:szCs w:val="28"/>
        </w:rPr>
        <w:t xml:space="preserve">зазначені в дисциплінарній скарзі обставини свідчать про можливе допущення суддею </w:t>
      </w:r>
      <w:r w:rsidR="00523ADC" w:rsidRPr="00523ADC">
        <w:rPr>
          <w:rFonts w:ascii="Times New Roman" w:hAnsi="Times New Roman"/>
          <w:sz w:val="28"/>
          <w:szCs w:val="28"/>
        </w:rPr>
        <w:t>Бутенко М.В. дисциплінарного проступку, передбаченого</w:t>
      </w:r>
      <w:r w:rsidR="00A44E4C" w:rsidRPr="00523ADC">
        <w:rPr>
          <w:rFonts w:ascii="Times New Roman" w:hAnsi="Times New Roman"/>
          <w:sz w:val="28"/>
          <w:szCs w:val="28"/>
        </w:rPr>
        <w:t xml:space="preserve"> </w:t>
      </w:r>
      <w:r w:rsidR="00523ADC" w:rsidRPr="00523ADC">
        <w:rPr>
          <w:rFonts w:ascii="Times New Roman" w:hAnsi="Times New Roman"/>
          <w:sz w:val="28"/>
          <w:szCs w:val="28"/>
        </w:rPr>
        <w:t xml:space="preserve">підпунктом «г» пункту 1 частини першої статті 106 Закону України «Про судоустрій і статус суддів», а саме </w:t>
      </w:r>
      <w:r w:rsidR="00523ADC" w:rsidRPr="00523ADC">
        <w:rPr>
          <w:rFonts w:ascii="Times New Roman" w:hAnsi="Times New Roman"/>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sidR="00523ADC" w:rsidRPr="00523ADC">
        <w:rPr>
          <w:rFonts w:ascii="Times New Roman" w:hAnsi="Times New Roman"/>
          <w:sz w:val="28"/>
          <w:szCs w:val="28"/>
        </w:rPr>
        <w:t>.</w:t>
      </w:r>
    </w:p>
    <w:p w:rsidR="00EC3963" w:rsidRPr="00A44E4C" w:rsidRDefault="00EC3963" w:rsidP="007610F6">
      <w:pPr>
        <w:widowControl w:val="0"/>
        <w:spacing w:after="0" w:line="240" w:lineRule="auto"/>
        <w:ind w:firstLine="709"/>
        <w:contextualSpacing/>
        <w:jc w:val="both"/>
        <w:rPr>
          <w:rFonts w:ascii="Times New Roman" w:hAnsi="Times New Roman"/>
          <w:sz w:val="28"/>
          <w:szCs w:val="28"/>
        </w:rPr>
      </w:pPr>
      <w:r w:rsidRPr="00A44E4C">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Pr="00167B5E" w:rsidRDefault="00EC3963" w:rsidP="007610F6">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EC3963" w:rsidRPr="00167B5E" w:rsidRDefault="00EC3963" w:rsidP="007610F6">
      <w:pPr>
        <w:widowControl w:val="0"/>
        <w:spacing w:after="0" w:line="240" w:lineRule="auto"/>
        <w:ind w:firstLine="709"/>
        <w:jc w:val="center"/>
        <w:rPr>
          <w:rFonts w:ascii="Times New Roman" w:hAnsi="Times New Roman"/>
          <w:b/>
          <w:sz w:val="28"/>
          <w:szCs w:val="28"/>
        </w:rPr>
      </w:pPr>
    </w:p>
    <w:p w:rsidR="00EC3963" w:rsidRPr="00167B5E" w:rsidRDefault="00EC3963" w:rsidP="007610F6">
      <w:pPr>
        <w:widowControl w:val="0"/>
        <w:spacing w:after="0" w:line="240" w:lineRule="auto"/>
        <w:jc w:val="both"/>
        <w:rPr>
          <w:rFonts w:ascii="Times New Roman" w:hAnsi="Times New Roman"/>
          <w:sz w:val="28"/>
          <w:szCs w:val="28"/>
        </w:rPr>
      </w:pPr>
      <w:r w:rsidRPr="00167B5E">
        <w:rPr>
          <w:rFonts w:ascii="Times New Roman" w:hAnsi="Times New Roman"/>
          <w:sz w:val="28"/>
          <w:szCs w:val="28"/>
        </w:rPr>
        <w:t xml:space="preserve">відкрити </w:t>
      </w:r>
      <w:r w:rsidRPr="00A44E4C">
        <w:rPr>
          <w:rFonts w:ascii="Times New Roman" w:hAnsi="Times New Roman"/>
          <w:sz w:val="28"/>
          <w:szCs w:val="28"/>
        </w:rPr>
        <w:t xml:space="preserve">дисциплінарну справу стосовно судді </w:t>
      </w:r>
      <w:r w:rsidR="00523ADC" w:rsidRPr="00523ADC">
        <w:rPr>
          <w:rFonts w:ascii="Times New Roman" w:eastAsia="Times New Roman" w:hAnsi="Times New Roman"/>
          <w:sz w:val="28"/>
          <w:szCs w:val="28"/>
          <w:lang w:eastAsia="ru-RU"/>
        </w:rPr>
        <w:t>Центрально-Міського районного суду міста Кривого Рогу Дніпропетровської області Бутенко Майї Володимирівни</w:t>
      </w:r>
      <w:r w:rsidRPr="00523ADC">
        <w:rPr>
          <w:rFonts w:ascii="Times New Roman" w:hAnsi="Times New Roman"/>
          <w:bCs/>
          <w:sz w:val="28"/>
          <w:szCs w:val="28"/>
        </w:rPr>
        <w:t>.</w:t>
      </w:r>
    </w:p>
    <w:p w:rsidR="00387F0A" w:rsidRDefault="00EC3963" w:rsidP="007610F6">
      <w:pPr>
        <w:widowControl w:val="0"/>
        <w:spacing w:after="0" w:line="240" w:lineRule="auto"/>
        <w:ind w:firstLine="709"/>
        <w:jc w:val="both"/>
        <w:rPr>
          <w:rFonts w:ascii="Times New Roman" w:hAnsi="Times New Roman"/>
          <w:sz w:val="28"/>
          <w:szCs w:val="28"/>
        </w:rPr>
      </w:pPr>
      <w:r w:rsidRPr="00167B5E">
        <w:rPr>
          <w:rFonts w:ascii="Times New Roman" w:hAnsi="Times New Roman"/>
          <w:sz w:val="28"/>
          <w:szCs w:val="28"/>
        </w:rPr>
        <w:t>Ухвала оскарженню не підлягає.</w:t>
      </w:r>
      <w:bookmarkStart w:id="1" w:name="bookmark2"/>
    </w:p>
    <w:bookmarkEnd w:id="1"/>
    <w:p w:rsidR="006752E2" w:rsidRPr="006752E2" w:rsidRDefault="006752E2" w:rsidP="006752E2">
      <w:pPr>
        <w:widowControl w:val="0"/>
        <w:spacing w:after="0" w:line="100" w:lineRule="atLeast"/>
        <w:jc w:val="both"/>
        <w:rPr>
          <w:rFonts w:ascii="Times New Roman" w:hAnsi="Times New Roman"/>
          <w:sz w:val="28"/>
          <w:szCs w:val="28"/>
        </w:rPr>
      </w:pPr>
    </w:p>
    <w:p w:rsidR="006752E2" w:rsidRPr="006752E2" w:rsidRDefault="006752E2" w:rsidP="006752E2">
      <w:pPr>
        <w:spacing w:after="0" w:line="240" w:lineRule="auto"/>
        <w:jc w:val="both"/>
        <w:rPr>
          <w:rFonts w:ascii="Times New Roman" w:hAnsi="Times New Roman"/>
          <w:b/>
          <w:sz w:val="28"/>
          <w:szCs w:val="28"/>
          <w:lang w:eastAsia="ru-RU"/>
        </w:rPr>
      </w:pPr>
    </w:p>
    <w:tbl>
      <w:tblPr>
        <w:tblW w:w="0" w:type="auto"/>
        <w:tblLook w:val="04A0" w:firstRow="1" w:lastRow="0" w:firstColumn="1" w:lastColumn="0" w:noHBand="0" w:noVBand="1"/>
      </w:tblPr>
      <w:tblGrid>
        <w:gridCol w:w="6658"/>
        <w:gridCol w:w="2970"/>
      </w:tblGrid>
      <w:tr w:rsidR="007F0A8B" w:rsidRPr="00C91721" w:rsidTr="00C3677A">
        <w:tc>
          <w:tcPr>
            <w:tcW w:w="6658" w:type="dxa"/>
            <w:shd w:val="clear" w:color="auto" w:fill="auto"/>
          </w:tcPr>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Головуючий на засіданні</w:t>
            </w:r>
          </w:p>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Другої Дисциплінарної палати</w:t>
            </w:r>
          </w:p>
          <w:p w:rsidR="007F0A8B" w:rsidRPr="00C3677A" w:rsidRDefault="007F0A8B" w:rsidP="00C3677A">
            <w:pPr>
              <w:autoSpaceDN w:val="0"/>
              <w:spacing w:after="0" w:line="240" w:lineRule="auto"/>
              <w:ind w:left="-105"/>
              <w:rPr>
                <w:rFonts w:ascii="Times New Roman" w:hAnsi="Times New Roman"/>
                <w:b/>
                <w:sz w:val="28"/>
                <w:szCs w:val="28"/>
              </w:rPr>
            </w:pPr>
            <w:r w:rsidRPr="00C3677A">
              <w:rPr>
                <w:rFonts w:ascii="Times New Roman" w:hAnsi="Times New Roman"/>
                <w:b/>
                <w:sz w:val="28"/>
                <w:szCs w:val="28"/>
              </w:rPr>
              <w:t>В</w:t>
            </w:r>
            <w:r w:rsidRPr="00C3677A">
              <w:rPr>
                <w:rFonts w:ascii="Times New Roman" w:eastAsia="Times New Roman" w:hAnsi="Times New Roman"/>
                <w:b/>
                <w:sz w:val="28"/>
                <w:szCs w:val="28"/>
                <w:lang w:eastAsia="uk-UA"/>
              </w:rPr>
              <w:t>ищої ради правосуддя</w:t>
            </w:r>
          </w:p>
        </w:tc>
        <w:tc>
          <w:tcPr>
            <w:tcW w:w="2970" w:type="dxa"/>
            <w:shd w:val="clear" w:color="auto" w:fill="auto"/>
          </w:tcPr>
          <w:p w:rsidR="007F0A8B" w:rsidRPr="00C3677A" w:rsidRDefault="007F0A8B" w:rsidP="00C3677A">
            <w:pPr>
              <w:autoSpaceDN w:val="0"/>
              <w:spacing w:after="0" w:line="240" w:lineRule="auto"/>
              <w:ind w:right="-114"/>
              <w:jc w:val="right"/>
              <w:rPr>
                <w:rFonts w:ascii="Times New Roman" w:eastAsia="Times New Roman" w:hAnsi="Times New Roman"/>
                <w:b/>
                <w:sz w:val="28"/>
                <w:szCs w:val="28"/>
                <w:lang w:eastAsia="uk-UA"/>
              </w:rPr>
            </w:pPr>
          </w:p>
          <w:p w:rsidR="007F0A8B" w:rsidRPr="00C3677A" w:rsidRDefault="007F0A8B" w:rsidP="00C3677A">
            <w:pPr>
              <w:autoSpaceDN w:val="0"/>
              <w:spacing w:after="0" w:line="240" w:lineRule="auto"/>
              <w:ind w:right="-114"/>
              <w:rPr>
                <w:rFonts w:ascii="Times New Roman" w:eastAsia="Times New Roman" w:hAnsi="Times New Roman"/>
                <w:b/>
                <w:sz w:val="28"/>
                <w:szCs w:val="28"/>
                <w:lang w:eastAsia="uk-UA"/>
              </w:rPr>
            </w:pPr>
          </w:p>
          <w:p w:rsidR="007F0A8B" w:rsidRPr="00C3677A" w:rsidRDefault="007F0A8B" w:rsidP="00C3677A">
            <w:pPr>
              <w:autoSpaceDN w:val="0"/>
              <w:spacing w:after="0" w:line="240" w:lineRule="auto"/>
              <w:ind w:right="-114"/>
              <w:rPr>
                <w:rFonts w:ascii="Times New Roman" w:hAnsi="Times New Roman"/>
                <w:b/>
                <w:sz w:val="28"/>
                <w:szCs w:val="28"/>
              </w:rPr>
            </w:pPr>
            <w:r w:rsidRPr="00C3677A">
              <w:rPr>
                <w:rFonts w:ascii="Times New Roman" w:eastAsia="Times New Roman" w:hAnsi="Times New Roman"/>
                <w:b/>
                <w:sz w:val="28"/>
                <w:szCs w:val="28"/>
                <w:lang w:eastAsia="uk-UA"/>
              </w:rPr>
              <w:t>Роман МАСЕЛКО</w:t>
            </w:r>
          </w:p>
        </w:tc>
      </w:tr>
      <w:tr w:rsidR="007F0A8B" w:rsidRPr="00C91721" w:rsidTr="00C3677A">
        <w:tc>
          <w:tcPr>
            <w:tcW w:w="6658" w:type="dxa"/>
            <w:shd w:val="clear" w:color="auto" w:fill="auto"/>
          </w:tcPr>
          <w:p w:rsidR="007F0A8B" w:rsidRPr="00C3677A" w:rsidRDefault="007F0A8B" w:rsidP="00C3677A">
            <w:pPr>
              <w:autoSpaceDN w:val="0"/>
              <w:spacing w:after="0" w:line="240"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40" w:lineRule="auto"/>
              <w:ind w:right="-114"/>
              <w:jc w:val="right"/>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r w:rsidRPr="00C3677A">
              <w:rPr>
                <w:rFonts w:ascii="Times New Roman" w:hAnsi="Times New Roman"/>
                <w:b/>
                <w:sz w:val="28"/>
                <w:szCs w:val="28"/>
              </w:rPr>
              <w:t>Члени Другої Дисциплінарної палати</w:t>
            </w: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Сергій БУРЛАКОВ</w:t>
            </w: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Олексій МЕЛЬНИК</w:t>
            </w: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p>
        </w:tc>
      </w:tr>
      <w:tr w:rsidR="007F0A8B" w:rsidRPr="00C91721" w:rsidTr="00C3677A">
        <w:tc>
          <w:tcPr>
            <w:tcW w:w="6658" w:type="dxa"/>
            <w:shd w:val="clear" w:color="auto" w:fill="auto"/>
          </w:tcPr>
          <w:p w:rsidR="007F0A8B" w:rsidRPr="00C3677A" w:rsidRDefault="007F0A8B" w:rsidP="00C3677A">
            <w:pPr>
              <w:autoSpaceDN w:val="0"/>
              <w:spacing w:after="0" w:line="276" w:lineRule="auto"/>
              <w:ind w:left="-105"/>
              <w:rPr>
                <w:rFonts w:ascii="Times New Roman" w:hAnsi="Times New Roman"/>
                <w:b/>
                <w:sz w:val="28"/>
                <w:szCs w:val="28"/>
              </w:rPr>
            </w:pPr>
          </w:p>
        </w:tc>
        <w:tc>
          <w:tcPr>
            <w:tcW w:w="2970" w:type="dxa"/>
            <w:shd w:val="clear" w:color="auto" w:fill="auto"/>
          </w:tcPr>
          <w:p w:rsidR="007F0A8B" w:rsidRPr="00C3677A" w:rsidRDefault="007F0A8B" w:rsidP="00C3677A">
            <w:pPr>
              <w:autoSpaceDN w:val="0"/>
              <w:spacing w:after="0" w:line="276" w:lineRule="auto"/>
              <w:ind w:right="-114"/>
              <w:rPr>
                <w:rFonts w:ascii="Times New Roman" w:eastAsia="Times New Roman" w:hAnsi="Times New Roman"/>
                <w:b/>
                <w:sz w:val="28"/>
                <w:szCs w:val="28"/>
                <w:lang w:eastAsia="uk-UA"/>
              </w:rPr>
            </w:pPr>
            <w:r w:rsidRPr="00C3677A">
              <w:rPr>
                <w:rFonts w:ascii="Times New Roman" w:eastAsia="Times New Roman" w:hAnsi="Times New Roman"/>
                <w:b/>
                <w:sz w:val="28"/>
                <w:szCs w:val="28"/>
                <w:lang w:eastAsia="uk-UA"/>
              </w:rPr>
              <w:t>Віталій САЛІХОВ</w:t>
            </w:r>
          </w:p>
        </w:tc>
      </w:tr>
    </w:tbl>
    <w:p w:rsidR="00D8105A" w:rsidRDefault="00D8105A" w:rsidP="006752E2">
      <w:pPr>
        <w:spacing w:after="0" w:line="240" w:lineRule="auto"/>
        <w:ind w:firstLine="709"/>
        <w:jc w:val="both"/>
      </w:pPr>
    </w:p>
    <w:sectPr w:rsidR="00D8105A" w:rsidSect="00523ADC">
      <w:headerReference w:type="default" r:id="rId8"/>
      <w:pgSz w:w="11906" w:h="16838"/>
      <w:pgMar w:top="454" w:right="567" w:bottom="45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57C" w:rsidRDefault="006A757C" w:rsidP="003F05EE">
      <w:pPr>
        <w:spacing w:after="0" w:line="240" w:lineRule="auto"/>
      </w:pPr>
      <w:r>
        <w:separator/>
      </w:r>
    </w:p>
  </w:endnote>
  <w:endnote w:type="continuationSeparator" w:id="0">
    <w:p w:rsidR="006A757C" w:rsidRDefault="006A757C"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57C" w:rsidRDefault="006A757C" w:rsidP="003F05EE">
      <w:pPr>
        <w:spacing w:after="0" w:line="240" w:lineRule="auto"/>
      </w:pPr>
      <w:r>
        <w:separator/>
      </w:r>
    </w:p>
  </w:footnote>
  <w:footnote w:type="continuationSeparator" w:id="0">
    <w:p w:rsidR="006A757C" w:rsidRDefault="006A757C"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1261FF">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 w15:restartNumberingAfterBreak="0">
    <w:nsid w:val="780E0164"/>
    <w:multiLevelType w:val="hybridMultilevel"/>
    <w:tmpl w:val="FA8423F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27DB"/>
    <w:rsid w:val="00067B6D"/>
    <w:rsid w:val="00092084"/>
    <w:rsid w:val="00123C22"/>
    <w:rsid w:val="001261FF"/>
    <w:rsid w:val="00142279"/>
    <w:rsid w:val="00154B38"/>
    <w:rsid w:val="00167B5E"/>
    <w:rsid w:val="00183B97"/>
    <w:rsid w:val="001F00C1"/>
    <w:rsid w:val="00216167"/>
    <w:rsid w:val="00240F3F"/>
    <w:rsid w:val="00243F22"/>
    <w:rsid w:val="00301F56"/>
    <w:rsid w:val="00326E18"/>
    <w:rsid w:val="003663A9"/>
    <w:rsid w:val="00387F0A"/>
    <w:rsid w:val="003A25F0"/>
    <w:rsid w:val="003A54A2"/>
    <w:rsid w:val="003F05EE"/>
    <w:rsid w:val="00414A9E"/>
    <w:rsid w:val="00446563"/>
    <w:rsid w:val="004614CE"/>
    <w:rsid w:val="004913B4"/>
    <w:rsid w:val="00494DE2"/>
    <w:rsid w:val="00503F30"/>
    <w:rsid w:val="00523287"/>
    <w:rsid w:val="00523ADC"/>
    <w:rsid w:val="005A43A2"/>
    <w:rsid w:val="005A7E27"/>
    <w:rsid w:val="006752E2"/>
    <w:rsid w:val="006A757C"/>
    <w:rsid w:val="006C3B2D"/>
    <w:rsid w:val="006D241E"/>
    <w:rsid w:val="006D6D21"/>
    <w:rsid w:val="006E528C"/>
    <w:rsid w:val="00732CBA"/>
    <w:rsid w:val="007610F6"/>
    <w:rsid w:val="007A784C"/>
    <w:rsid w:val="007D5A42"/>
    <w:rsid w:val="007F0A8B"/>
    <w:rsid w:val="007F3002"/>
    <w:rsid w:val="007F7EFE"/>
    <w:rsid w:val="00825806"/>
    <w:rsid w:val="008704EE"/>
    <w:rsid w:val="00966E66"/>
    <w:rsid w:val="009849CC"/>
    <w:rsid w:val="009872B6"/>
    <w:rsid w:val="009E5E31"/>
    <w:rsid w:val="00A1112F"/>
    <w:rsid w:val="00A44E4C"/>
    <w:rsid w:val="00AC39E0"/>
    <w:rsid w:val="00B10B33"/>
    <w:rsid w:val="00B152AE"/>
    <w:rsid w:val="00B401C7"/>
    <w:rsid w:val="00B6464E"/>
    <w:rsid w:val="00B67381"/>
    <w:rsid w:val="00B72063"/>
    <w:rsid w:val="00B8529B"/>
    <w:rsid w:val="00B906C8"/>
    <w:rsid w:val="00B95F14"/>
    <w:rsid w:val="00BB7024"/>
    <w:rsid w:val="00C0376B"/>
    <w:rsid w:val="00C3677A"/>
    <w:rsid w:val="00C42DD4"/>
    <w:rsid w:val="00C47BDD"/>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F17211"/>
    <w:rsid w:val="00F440E7"/>
    <w:rsid w:val="00F469B5"/>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8B0916E"/>
  <w15:chartTrackingRefBased/>
  <w15:docId w15:val="{96D0F093-C339-427D-8B1A-4DB0CCA6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0">
    <w:name w:val="rvts20"/>
    <w:rsid w:val="007F0A8B"/>
  </w:style>
  <w:style w:type="character" w:customStyle="1" w:styleId="3">
    <w:name w:val="Основний текст (3)"/>
    <w:rsid w:val="007F0A8B"/>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character" w:customStyle="1" w:styleId="rvts18">
    <w:name w:val="rvts18"/>
    <w:rsid w:val="007F0A8B"/>
  </w:style>
  <w:style w:type="paragraph" w:styleId="a9">
    <w:name w:val="Balloon Text"/>
    <w:basedOn w:val="a"/>
    <w:link w:val="aa"/>
    <w:uiPriority w:val="99"/>
    <w:semiHidden/>
    <w:unhideWhenUsed/>
    <w:rsid w:val="00F440E7"/>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F440E7"/>
    <w:rPr>
      <w:rFonts w:ascii="Segoe UI" w:hAnsi="Segoe UI" w:cs="Segoe UI"/>
      <w:sz w:val="18"/>
      <w:szCs w:val="18"/>
      <w:lang w:eastAsia="en-US"/>
    </w:rPr>
  </w:style>
  <w:style w:type="character" w:customStyle="1" w:styleId="rvts22">
    <w:name w:val="rvts22"/>
    <w:rsid w:val="00523ADC"/>
  </w:style>
  <w:style w:type="character" w:customStyle="1" w:styleId="rvts23">
    <w:name w:val="rvts23"/>
    <w:rsid w:val="00523ADC"/>
  </w:style>
  <w:style w:type="paragraph" w:customStyle="1" w:styleId="rvps7">
    <w:name w:val="rvps7"/>
    <w:basedOn w:val="a"/>
    <w:rsid w:val="00523ADC"/>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6678</Words>
  <Characters>3807</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2024-06-19T09:33:00Z</cp:lastPrinted>
  <dcterms:created xsi:type="dcterms:W3CDTF">2024-06-20T11:35:00Z</dcterms:created>
  <dcterms:modified xsi:type="dcterms:W3CDTF">2024-06-20T11:35:00Z</dcterms:modified>
</cp:coreProperties>
</file>