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963" w:rsidRDefault="00EC3963" w:rsidP="00EC3963">
      <w:pPr>
        <w:autoSpaceDN w:val="0"/>
        <w:spacing w:after="200" w:line="276" w:lineRule="auto"/>
        <w:ind w:right="-2"/>
        <w:jc w:val="center"/>
        <w:rPr>
          <w:rFonts w:ascii="Times New Roman" w:hAnsi="Times New Roman"/>
          <w:b/>
          <w:sz w:val="28"/>
          <w:szCs w:val="28"/>
        </w:rPr>
      </w:pPr>
      <w:r w:rsidRPr="0063496E">
        <w:rPr>
          <w:rFonts w:ascii="Times New Roman" w:hAnsi="Times New Roman"/>
          <w:b/>
          <w:noProof/>
          <w:sz w:val="28"/>
          <w:szCs w:val="28"/>
          <w:lang w:eastAsia="uk-UA"/>
        </w:rPr>
        <w:drawing>
          <wp:anchor distT="0" distB="0" distL="114300" distR="114300" simplePos="0" relativeHeight="251659264" behindDoc="0" locked="0" layoutInCell="1" allowOverlap="1">
            <wp:simplePos x="0" y="0"/>
            <wp:positionH relativeFrom="column">
              <wp:posOffset>2814879</wp:posOffset>
            </wp:positionH>
            <wp:positionV relativeFrom="paragraph">
              <wp:posOffset>109343</wp:posOffset>
            </wp:positionV>
            <wp:extent cx="499565" cy="641445"/>
            <wp:effectExtent l="19050" t="0" r="0" b="0"/>
            <wp:wrapNone/>
            <wp:docPr id="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9565" cy="641445"/>
                    </a:xfrm>
                    <a:prstGeom prst="rect">
                      <a:avLst/>
                    </a:prstGeom>
                    <a:noFill/>
                  </pic:spPr>
                </pic:pic>
              </a:graphicData>
            </a:graphic>
          </wp:anchor>
        </w:drawing>
      </w: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roofErr w:type="gramStart"/>
      <w:r w:rsidRPr="0063496E">
        <w:rPr>
          <w:rFonts w:ascii="AcademyC" w:hAnsi="AcademyC" w:cs="Calibri"/>
          <w:sz w:val="28"/>
          <w:szCs w:val="28"/>
          <w:lang w:val="ru-RU" w:eastAsia="ru-RU"/>
        </w:rPr>
        <w:t>ВИЩА  РАДА</w:t>
      </w:r>
      <w:proofErr w:type="gramEnd"/>
      <w:r w:rsidRPr="0063496E">
        <w:rPr>
          <w:rFonts w:ascii="AcademyC" w:hAnsi="AcademyC" w:cs="Calibri"/>
          <w:sz w:val="28"/>
          <w:szCs w:val="28"/>
          <w:lang w:val="ru-RU" w:eastAsia="ru-RU"/>
        </w:rPr>
        <w:t xml:space="preserve">  ПРАВОСУДДЯ</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EC3963" w:rsidRDefault="00EC3963" w:rsidP="00EC3963">
      <w:pPr>
        <w:suppressAutoHyphens/>
        <w:autoSpaceDE w:val="0"/>
        <w:autoSpaceDN w:val="0"/>
        <w:spacing w:after="0" w:line="24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EC3963" w:rsidRPr="00E74979" w:rsidTr="009E7AB6">
        <w:trPr>
          <w:trHeight w:val="188"/>
        </w:trPr>
        <w:tc>
          <w:tcPr>
            <w:tcW w:w="3369" w:type="dxa"/>
            <w:hideMark/>
          </w:tcPr>
          <w:p w:rsidR="00EC3963" w:rsidRPr="009B0BF2" w:rsidRDefault="00D94CC7" w:rsidP="009E7AB6">
            <w:pPr>
              <w:autoSpaceDN w:val="0"/>
              <w:spacing w:after="200" w:line="276" w:lineRule="auto"/>
              <w:ind w:right="-2"/>
              <w:rPr>
                <w:rFonts w:ascii="Times New Roman" w:hAnsi="Times New Roman"/>
                <w:b/>
                <w:noProof/>
                <w:sz w:val="28"/>
                <w:szCs w:val="28"/>
              </w:rPr>
            </w:pPr>
            <w:r>
              <w:rPr>
                <w:rFonts w:ascii="Times New Roman" w:hAnsi="Times New Roman"/>
                <w:b/>
                <w:noProof/>
                <w:sz w:val="28"/>
                <w:szCs w:val="28"/>
              </w:rPr>
              <w:t>17 червня</w:t>
            </w:r>
            <w:r w:rsidR="00EC3963" w:rsidRPr="009B0BF2">
              <w:rPr>
                <w:rFonts w:ascii="Times New Roman" w:hAnsi="Times New Roman"/>
                <w:b/>
                <w:noProof/>
                <w:sz w:val="28"/>
                <w:szCs w:val="28"/>
              </w:rPr>
              <w:t xml:space="preserve"> </w:t>
            </w:r>
            <w:r w:rsidR="00EC3963">
              <w:rPr>
                <w:rFonts w:ascii="Times New Roman" w:hAnsi="Times New Roman"/>
                <w:b/>
                <w:noProof/>
                <w:sz w:val="28"/>
                <w:szCs w:val="28"/>
              </w:rPr>
              <w:t xml:space="preserve">2024 </w:t>
            </w:r>
            <w:r w:rsidR="00EC3963" w:rsidRPr="009B0BF2">
              <w:rPr>
                <w:rFonts w:ascii="Times New Roman" w:hAnsi="Times New Roman"/>
                <w:b/>
                <w:noProof/>
                <w:sz w:val="28"/>
                <w:szCs w:val="28"/>
              </w:rPr>
              <w:t>року</w:t>
            </w:r>
          </w:p>
        </w:tc>
        <w:tc>
          <w:tcPr>
            <w:tcW w:w="3011" w:type="dxa"/>
            <w:hideMark/>
          </w:tcPr>
          <w:p w:rsidR="00EC3963" w:rsidRPr="009B0BF2" w:rsidRDefault="00EC3963" w:rsidP="009E7AB6">
            <w:pPr>
              <w:autoSpaceDN w:val="0"/>
              <w:spacing w:after="200" w:line="276"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EC3963" w:rsidRPr="009B0BF2" w:rsidRDefault="00D94CC7" w:rsidP="009C6CEF">
            <w:pPr>
              <w:rPr>
                <w:rFonts w:ascii="Times New Roman" w:hAnsi="Times New Roman"/>
                <w:b/>
                <w:noProof/>
                <w:sz w:val="28"/>
                <w:szCs w:val="28"/>
              </w:rPr>
            </w:pPr>
            <w:r>
              <w:rPr>
                <w:rFonts w:ascii="Times New Roman" w:hAnsi="Times New Roman"/>
                <w:b/>
                <w:noProof/>
                <w:sz w:val="28"/>
                <w:szCs w:val="28"/>
              </w:rPr>
              <w:t xml:space="preserve">  </w:t>
            </w:r>
            <w:r w:rsidR="00EC3963" w:rsidRPr="009B0BF2">
              <w:rPr>
                <w:rFonts w:ascii="Times New Roman" w:hAnsi="Times New Roman"/>
                <w:b/>
                <w:noProof/>
                <w:sz w:val="28"/>
                <w:szCs w:val="28"/>
              </w:rPr>
              <w:t>№</w:t>
            </w:r>
            <w:r w:rsidR="00C0376B">
              <w:rPr>
                <w:rFonts w:ascii="Times New Roman" w:hAnsi="Times New Roman"/>
                <w:b/>
                <w:noProof/>
                <w:sz w:val="28"/>
                <w:szCs w:val="28"/>
              </w:rPr>
              <w:t xml:space="preserve">  </w:t>
            </w:r>
            <w:r w:rsidR="009C6CEF">
              <w:rPr>
                <w:rFonts w:ascii="Times New Roman" w:hAnsi="Times New Roman"/>
                <w:b/>
                <w:noProof/>
                <w:sz w:val="28"/>
                <w:szCs w:val="28"/>
              </w:rPr>
              <w:t>1842</w:t>
            </w:r>
            <w:r w:rsidR="00C0376B">
              <w:rPr>
                <w:rFonts w:ascii="Times New Roman" w:hAnsi="Times New Roman"/>
                <w:b/>
                <w:noProof/>
                <w:sz w:val="28"/>
                <w:szCs w:val="28"/>
              </w:rPr>
              <w:t>/1дп/15-24</w:t>
            </w:r>
            <w:r w:rsidR="00EC3963" w:rsidRPr="009B0BF2">
              <w:rPr>
                <w:rFonts w:ascii="Times New Roman" w:hAnsi="Times New Roman"/>
                <w:b/>
                <w:noProof/>
                <w:sz w:val="28"/>
                <w:szCs w:val="28"/>
              </w:rPr>
              <w:br/>
            </w:r>
          </w:p>
        </w:tc>
      </w:tr>
    </w:tbl>
    <w:p w:rsidR="00240F3F" w:rsidRPr="00167B5E" w:rsidRDefault="00EC3963" w:rsidP="00D94CC7">
      <w:pPr>
        <w:autoSpaceDN w:val="0"/>
        <w:spacing w:after="200" w:line="240" w:lineRule="auto"/>
        <w:ind w:right="5810"/>
        <w:jc w:val="both"/>
        <w:rPr>
          <w:rFonts w:ascii="Times New Roman" w:hAnsi="Times New Roman"/>
          <w:b/>
          <w:color w:val="000000"/>
          <w:sz w:val="24"/>
          <w:szCs w:val="24"/>
          <w:shd w:val="clear" w:color="auto" w:fill="FFFFFF"/>
        </w:rPr>
      </w:pPr>
      <w:r w:rsidRPr="00167B5E">
        <w:rPr>
          <w:rFonts w:ascii="Times New Roman" w:hAnsi="Times New Roman"/>
          <w:b/>
          <w:sz w:val="24"/>
          <w:szCs w:val="24"/>
        </w:rPr>
        <w:t xml:space="preserve">Про </w:t>
      </w:r>
      <w:r w:rsidRPr="00167B5E">
        <w:rPr>
          <w:rFonts w:ascii="Times New Roman" w:hAnsi="Times New Roman"/>
          <w:b/>
          <w:bCs/>
          <w:sz w:val="24"/>
          <w:szCs w:val="24"/>
        </w:rPr>
        <w:t xml:space="preserve">відкриття дисциплінарної справи стосовно судді </w:t>
      </w:r>
      <w:r w:rsidR="00D94CC7" w:rsidRPr="00D94CC7">
        <w:rPr>
          <w:rFonts w:ascii="Times New Roman" w:hAnsi="Times New Roman"/>
          <w:b/>
          <w:bCs/>
          <w:sz w:val="24"/>
          <w:szCs w:val="24"/>
          <w:lang w:eastAsia="ru-RU"/>
        </w:rPr>
        <w:t>Київського окружного а</w:t>
      </w:r>
      <w:r w:rsidR="00D94CC7">
        <w:rPr>
          <w:rFonts w:ascii="Times New Roman" w:hAnsi="Times New Roman"/>
          <w:b/>
          <w:bCs/>
          <w:sz w:val="24"/>
          <w:szCs w:val="24"/>
          <w:lang w:eastAsia="ru-RU"/>
        </w:rPr>
        <w:t>дміністративного суду Василенко </w:t>
      </w:r>
      <w:r w:rsidR="00D94CC7" w:rsidRPr="00D94CC7">
        <w:rPr>
          <w:rFonts w:ascii="Times New Roman" w:hAnsi="Times New Roman"/>
          <w:b/>
          <w:bCs/>
          <w:sz w:val="24"/>
          <w:szCs w:val="24"/>
          <w:lang w:eastAsia="ru-RU"/>
        </w:rPr>
        <w:t>Г.Ю.</w:t>
      </w:r>
    </w:p>
    <w:p w:rsidR="001C0E2D" w:rsidRDefault="00EC3963" w:rsidP="00D94CC7">
      <w:pPr>
        <w:widowControl w:val="0"/>
        <w:tabs>
          <w:tab w:val="left" w:pos="3969"/>
        </w:tabs>
        <w:spacing w:after="0" w:line="240" w:lineRule="auto"/>
        <w:ind w:firstLine="567"/>
        <w:contextualSpacing/>
        <w:jc w:val="both"/>
        <w:rPr>
          <w:rFonts w:ascii="Times New Roman" w:hAnsi="Times New Roman"/>
          <w:sz w:val="28"/>
          <w:szCs w:val="28"/>
        </w:rPr>
      </w:pPr>
      <w:r w:rsidRPr="00167B5E">
        <w:rPr>
          <w:rFonts w:ascii="Times New Roman" w:hAnsi="Times New Roman"/>
          <w:sz w:val="28"/>
          <w:szCs w:val="28"/>
        </w:rPr>
        <w:t xml:space="preserve">Перша Дисциплінарна палата Вищої ради правосуддя у складі </w:t>
      </w:r>
      <w:r w:rsidR="00D94CC7">
        <w:rPr>
          <w:rFonts w:ascii="Times New Roman" w:hAnsi="Times New Roman"/>
          <w:sz w:val="28"/>
          <w:szCs w:val="28"/>
        </w:rPr>
        <w:t>головуючого </w:t>
      </w:r>
      <w:r w:rsidR="006752E2" w:rsidRPr="006752E2">
        <w:rPr>
          <w:rFonts w:ascii="Times New Roman" w:hAnsi="Times New Roman"/>
          <w:sz w:val="28"/>
          <w:szCs w:val="28"/>
        </w:rPr>
        <w:t xml:space="preserve">– </w:t>
      </w:r>
      <w:proofErr w:type="spellStart"/>
      <w:r w:rsidR="006752E2" w:rsidRPr="006752E2">
        <w:rPr>
          <w:rFonts w:ascii="Times New Roman" w:hAnsi="Times New Roman"/>
          <w:sz w:val="28"/>
          <w:szCs w:val="28"/>
        </w:rPr>
        <w:t>Котелевець</w:t>
      </w:r>
      <w:proofErr w:type="spellEnd"/>
      <w:r w:rsidR="006752E2" w:rsidRPr="006752E2">
        <w:rPr>
          <w:rFonts w:ascii="Times New Roman" w:hAnsi="Times New Roman"/>
          <w:sz w:val="28"/>
          <w:szCs w:val="28"/>
        </w:rPr>
        <w:t xml:space="preserve"> А.В., членів </w:t>
      </w:r>
      <w:r w:rsidR="003227EA" w:rsidRPr="00167B5E">
        <w:rPr>
          <w:rFonts w:ascii="Times New Roman" w:hAnsi="Times New Roman"/>
          <w:sz w:val="28"/>
          <w:szCs w:val="28"/>
        </w:rPr>
        <w:t>Перш</w:t>
      </w:r>
      <w:r w:rsidR="003227EA">
        <w:rPr>
          <w:rFonts w:ascii="Times New Roman" w:hAnsi="Times New Roman"/>
          <w:sz w:val="28"/>
          <w:szCs w:val="28"/>
        </w:rPr>
        <w:t>ої</w:t>
      </w:r>
      <w:r w:rsidR="003227EA" w:rsidRPr="00167B5E">
        <w:rPr>
          <w:rFonts w:ascii="Times New Roman" w:hAnsi="Times New Roman"/>
          <w:sz w:val="28"/>
          <w:szCs w:val="28"/>
        </w:rPr>
        <w:t xml:space="preserve"> Дисциплінарн</w:t>
      </w:r>
      <w:r w:rsidR="003227EA">
        <w:rPr>
          <w:rFonts w:ascii="Times New Roman" w:hAnsi="Times New Roman"/>
          <w:sz w:val="28"/>
          <w:szCs w:val="28"/>
        </w:rPr>
        <w:t>ої</w:t>
      </w:r>
      <w:r w:rsidR="003227EA" w:rsidRPr="00167B5E">
        <w:rPr>
          <w:rFonts w:ascii="Times New Roman" w:hAnsi="Times New Roman"/>
          <w:sz w:val="28"/>
          <w:szCs w:val="28"/>
        </w:rPr>
        <w:t xml:space="preserve"> палат</w:t>
      </w:r>
      <w:r w:rsidR="003227EA">
        <w:rPr>
          <w:rFonts w:ascii="Times New Roman" w:hAnsi="Times New Roman"/>
          <w:sz w:val="28"/>
          <w:szCs w:val="28"/>
        </w:rPr>
        <w:t>и</w:t>
      </w:r>
      <w:r w:rsidR="003227EA" w:rsidRPr="00167B5E">
        <w:rPr>
          <w:rFonts w:ascii="Times New Roman" w:hAnsi="Times New Roman"/>
          <w:sz w:val="28"/>
          <w:szCs w:val="28"/>
        </w:rPr>
        <w:t xml:space="preserve"> Вищої ради правосуддя</w:t>
      </w:r>
      <w:r w:rsidR="003227EA" w:rsidRPr="006752E2">
        <w:rPr>
          <w:rFonts w:ascii="Times New Roman" w:hAnsi="Times New Roman"/>
          <w:sz w:val="28"/>
          <w:szCs w:val="28"/>
        </w:rPr>
        <w:t xml:space="preserve"> </w:t>
      </w:r>
      <w:r w:rsidR="006752E2" w:rsidRPr="006752E2">
        <w:rPr>
          <w:rFonts w:ascii="Times New Roman" w:hAnsi="Times New Roman"/>
          <w:sz w:val="28"/>
          <w:szCs w:val="28"/>
        </w:rPr>
        <w:t>Бонд</w:t>
      </w:r>
      <w:r w:rsidR="00B72063">
        <w:rPr>
          <w:rFonts w:ascii="Times New Roman" w:hAnsi="Times New Roman"/>
          <w:sz w:val="28"/>
          <w:szCs w:val="28"/>
        </w:rPr>
        <w:t xml:space="preserve">аренко Т.З., </w:t>
      </w:r>
      <w:r w:rsidR="00657164">
        <w:rPr>
          <w:rFonts w:ascii="Times New Roman" w:hAnsi="Times New Roman"/>
          <w:sz w:val="28"/>
          <w:szCs w:val="28"/>
        </w:rPr>
        <w:t xml:space="preserve">Кваші О.О., </w:t>
      </w:r>
      <w:r w:rsidR="006752E2">
        <w:rPr>
          <w:rFonts w:ascii="Times New Roman" w:hAnsi="Times New Roman"/>
          <w:sz w:val="28"/>
          <w:szCs w:val="28"/>
        </w:rPr>
        <w:t>Мороза </w:t>
      </w:r>
      <w:r w:rsidR="006752E2" w:rsidRPr="006752E2">
        <w:rPr>
          <w:rFonts w:ascii="Times New Roman" w:hAnsi="Times New Roman"/>
          <w:sz w:val="28"/>
          <w:szCs w:val="28"/>
        </w:rPr>
        <w:t xml:space="preserve">М.В., </w:t>
      </w:r>
      <w:r w:rsidR="001F00C1" w:rsidRPr="00167B5E">
        <w:rPr>
          <w:rFonts w:ascii="Times New Roman" w:hAnsi="Times New Roman"/>
          <w:sz w:val="28"/>
          <w:szCs w:val="28"/>
        </w:rPr>
        <w:t xml:space="preserve">заслухавши доповідача – члена Першої Дисциплінарної палати Вищої ради правосуддя </w:t>
      </w:r>
      <w:r w:rsidR="00167B5E" w:rsidRPr="00167B5E">
        <w:rPr>
          <w:rFonts w:ascii="Times New Roman" w:hAnsi="Times New Roman"/>
          <w:sz w:val="28"/>
          <w:szCs w:val="28"/>
        </w:rPr>
        <w:t>Боков</w:t>
      </w:r>
      <w:r w:rsidR="00CD718F">
        <w:rPr>
          <w:rFonts w:ascii="Times New Roman" w:hAnsi="Times New Roman"/>
          <w:sz w:val="28"/>
          <w:szCs w:val="28"/>
        </w:rPr>
        <w:t xml:space="preserve">у </w:t>
      </w:r>
      <w:r w:rsidR="00167B5E" w:rsidRPr="00167B5E">
        <w:rPr>
          <w:rFonts w:ascii="Times New Roman" w:hAnsi="Times New Roman"/>
          <w:sz w:val="28"/>
          <w:szCs w:val="28"/>
        </w:rPr>
        <w:t>Ю.В.</w:t>
      </w:r>
      <w:r w:rsidR="00240F3F" w:rsidRPr="00167B5E">
        <w:rPr>
          <w:rFonts w:ascii="Times New Roman" w:hAnsi="Times New Roman"/>
          <w:sz w:val="28"/>
          <w:szCs w:val="28"/>
        </w:rPr>
        <w:t>,</w:t>
      </w:r>
      <w:r w:rsidR="001F00C1" w:rsidRPr="00167B5E">
        <w:rPr>
          <w:rFonts w:ascii="Times New Roman" w:hAnsi="Times New Roman"/>
          <w:sz w:val="28"/>
          <w:szCs w:val="28"/>
        </w:rPr>
        <w:t xml:space="preserve"> за результатами розгляду </w:t>
      </w:r>
      <w:r w:rsidRPr="00167B5E">
        <w:rPr>
          <w:rFonts w:ascii="Times New Roman" w:hAnsi="Times New Roman"/>
          <w:sz w:val="28"/>
          <w:szCs w:val="28"/>
        </w:rPr>
        <w:t>виснов</w:t>
      </w:r>
      <w:r w:rsidR="00E965AD" w:rsidRPr="00167B5E">
        <w:rPr>
          <w:rFonts w:ascii="Times New Roman" w:hAnsi="Times New Roman"/>
          <w:sz w:val="28"/>
          <w:szCs w:val="28"/>
        </w:rPr>
        <w:t>ку та доданих</w:t>
      </w:r>
      <w:r w:rsidR="001F00C1" w:rsidRPr="00167B5E">
        <w:rPr>
          <w:rFonts w:ascii="Times New Roman" w:hAnsi="Times New Roman"/>
          <w:sz w:val="28"/>
          <w:szCs w:val="28"/>
        </w:rPr>
        <w:t xml:space="preserve"> до нього матеріал</w:t>
      </w:r>
      <w:r w:rsidR="00E965AD" w:rsidRPr="00167B5E">
        <w:rPr>
          <w:rFonts w:ascii="Times New Roman" w:hAnsi="Times New Roman"/>
          <w:sz w:val="28"/>
          <w:szCs w:val="28"/>
        </w:rPr>
        <w:t>ів</w:t>
      </w:r>
      <w:r w:rsidRPr="00167B5E">
        <w:rPr>
          <w:rFonts w:ascii="Times New Roman" w:hAnsi="Times New Roman"/>
          <w:sz w:val="28"/>
          <w:szCs w:val="28"/>
        </w:rPr>
        <w:t xml:space="preserve"> </w:t>
      </w:r>
      <w:r w:rsidR="001F00C1" w:rsidRPr="00167B5E">
        <w:rPr>
          <w:rFonts w:ascii="Times New Roman" w:hAnsi="Times New Roman"/>
          <w:sz w:val="28"/>
          <w:szCs w:val="28"/>
        </w:rPr>
        <w:t>дисциплінарної</w:t>
      </w:r>
      <w:r w:rsidRPr="00167B5E">
        <w:rPr>
          <w:rFonts w:ascii="Times New Roman" w:hAnsi="Times New Roman"/>
          <w:sz w:val="28"/>
          <w:szCs w:val="28"/>
        </w:rPr>
        <w:t xml:space="preserve"> скарг</w:t>
      </w:r>
      <w:r w:rsidR="001F00C1" w:rsidRPr="00167B5E">
        <w:rPr>
          <w:rFonts w:ascii="Times New Roman" w:hAnsi="Times New Roman"/>
          <w:sz w:val="28"/>
          <w:szCs w:val="28"/>
        </w:rPr>
        <w:t xml:space="preserve">и </w:t>
      </w:r>
      <w:r w:rsidR="00D94CC7" w:rsidRPr="00D94CC7">
        <w:rPr>
          <w:rFonts w:ascii="Times New Roman" w:hAnsi="Times New Roman"/>
          <w:sz w:val="28"/>
          <w:szCs w:val="28"/>
          <w:shd w:val="clear" w:color="auto" w:fill="FFFFFF"/>
        </w:rPr>
        <w:t>Служби безпеки України стосовно судді Київського окружного адміністративного суду Василенко Галини Юріївни</w:t>
      </w:r>
      <w:r w:rsidR="007F7EFE" w:rsidRPr="00167B5E">
        <w:rPr>
          <w:rFonts w:ascii="Times New Roman" w:hAnsi="Times New Roman"/>
          <w:sz w:val="28"/>
          <w:szCs w:val="28"/>
        </w:rPr>
        <w:t>,</w:t>
      </w:r>
    </w:p>
    <w:p w:rsidR="00D94CC7" w:rsidRDefault="00D94CC7" w:rsidP="00D94CC7">
      <w:pPr>
        <w:widowControl w:val="0"/>
        <w:tabs>
          <w:tab w:val="left" w:pos="3969"/>
        </w:tabs>
        <w:spacing w:after="0" w:line="240" w:lineRule="auto"/>
        <w:ind w:firstLine="567"/>
        <w:contextualSpacing/>
        <w:jc w:val="both"/>
        <w:rPr>
          <w:rFonts w:ascii="Times New Roman" w:hAnsi="Times New Roman"/>
          <w:b/>
          <w:bCs/>
          <w:sz w:val="28"/>
          <w:szCs w:val="28"/>
        </w:rPr>
      </w:pPr>
    </w:p>
    <w:p w:rsidR="00EC3963" w:rsidRDefault="00EC3963" w:rsidP="001C0E2D">
      <w:pPr>
        <w:widowControl w:val="0"/>
        <w:autoSpaceDN w:val="0"/>
        <w:spacing w:after="0" w:line="240" w:lineRule="auto"/>
        <w:ind w:firstLine="567"/>
        <w:jc w:val="center"/>
        <w:rPr>
          <w:rFonts w:ascii="Times New Roman" w:hAnsi="Times New Roman"/>
          <w:b/>
          <w:bCs/>
          <w:sz w:val="28"/>
          <w:szCs w:val="28"/>
        </w:rPr>
      </w:pPr>
      <w:r w:rsidRPr="006752E2">
        <w:rPr>
          <w:rFonts w:ascii="Times New Roman" w:hAnsi="Times New Roman"/>
          <w:b/>
          <w:bCs/>
          <w:sz w:val="28"/>
          <w:szCs w:val="28"/>
        </w:rPr>
        <w:t>встановила:</w:t>
      </w:r>
    </w:p>
    <w:p w:rsidR="001C0E2D" w:rsidRPr="006752E2" w:rsidRDefault="001C0E2D" w:rsidP="001C0E2D">
      <w:pPr>
        <w:widowControl w:val="0"/>
        <w:autoSpaceDN w:val="0"/>
        <w:spacing w:after="0" w:line="240" w:lineRule="auto"/>
        <w:ind w:firstLine="567"/>
        <w:jc w:val="center"/>
        <w:rPr>
          <w:rFonts w:ascii="Times New Roman" w:hAnsi="Times New Roman"/>
          <w:b/>
          <w:bCs/>
          <w:sz w:val="28"/>
          <w:szCs w:val="28"/>
        </w:rPr>
      </w:pPr>
    </w:p>
    <w:p w:rsidR="00D94CC7" w:rsidRPr="00D94CC7" w:rsidRDefault="00D94CC7" w:rsidP="00D94CC7">
      <w:pPr>
        <w:widowControl w:val="0"/>
        <w:spacing w:after="0"/>
        <w:jc w:val="both"/>
        <w:rPr>
          <w:rFonts w:ascii="Times New Roman" w:hAnsi="Times New Roman"/>
          <w:bCs/>
          <w:sz w:val="28"/>
          <w:szCs w:val="28"/>
          <w:lang w:eastAsia="ru-RU"/>
        </w:rPr>
      </w:pPr>
      <w:r>
        <w:rPr>
          <w:rFonts w:ascii="Times New Roman" w:hAnsi="Times New Roman"/>
          <w:bCs/>
          <w:sz w:val="28"/>
          <w:szCs w:val="28"/>
          <w:lang w:eastAsia="ru-RU"/>
        </w:rPr>
        <w:t>д</w:t>
      </w:r>
      <w:r w:rsidRPr="00D94CC7">
        <w:rPr>
          <w:rFonts w:ascii="Times New Roman" w:hAnsi="Times New Roman"/>
          <w:bCs/>
          <w:sz w:val="28"/>
          <w:szCs w:val="28"/>
          <w:lang w:eastAsia="ru-RU"/>
        </w:rPr>
        <w:t>о Вищої ради правосуддя 30 січня 2024 року за вхідним № 58/0/13-24 надійшла скарга Служби безпеки України стосовно дій судді Київського окружного адміністративного суду Василенко Г.Ю. під час розгляду справи № 320/6269/21.</w:t>
      </w:r>
    </w:p>
    <w:p w:rsidR="00D94CC7" w:rsidRPr="00D94CC7" w:rsidRDefault="00D94CC7" w:rsidP="00D94CC7">
      <w:pPr>
        <w:widowControl w:val="0"/>
        <w:spacing w:after="0"/>
        <w:ind w:firstLine="709"/>
        <w:jc w:val="both"/>
        <w:rPr>
          <w:rFonts w:ascii="Times New Roman" w:hAnsi="Times New Roman"/>
          <w:bCs/>
          <w:sz w:val="28"/>
          <w:szCs w:val="28"/>
          <w:lang w:eastAsia="ru-RU"/>
        </w:rPr>
      </w:pPr>
      <w:r w:rsidRPr="00D94CC7">
        <w:rPr>
          <w:rFonts w:ascii="Times New Roman" w:hAnsi="Times New Roman"/>
          <w:bCs/>
          <w:sz w:val="28"/>
          <w:szCs w:val="28"/>
          <w:lang w:eastAsia="ru-RU"/>
        </w:rPr>
        <w:t xml:space="preserve">Скаржник посилається на те, суддя Василенко Г.Ю. ухвалила рішення  від 10 листопада 2021 року у вказаній справі, яким визнала протиправним рішення Головного управління Пенсійного фонду України у Київській області (про відмову у взятті до розрахунку пенсії </w:t>
      </w:r>
      <w:r w:rsidR="009D5322">
        <w:rPr>
          <w:rFonts w:ascii="Times New Roman" w:hAnsi="Times New Roman"/>
          <w:bCs/>
          <w:sz w:val="28"/>
          <w:szCs w:val="28"/>
          <w:lang w:eastAsia="ru-RU"/>
        </w:rPr>
        <w:t>ОСОБА1</w:t>
      </w:r>
      <w:bookmarkStart w:id="0" w:name="_GoBack"/>
      <w:bookmarkEnd w:id="0"/>
      <w:r w:rsidRPr="00D94CC7">
        <w:rPr>
          <w:rFonts w:ascii="Times New Roman" w:hAnsi="Times New Roman"/>
          <w:bCs/>
          <w:sz w:val="28"/>
          <w:szCs w:val="28"/>
          <w:lang w:eastAsia="ru-RU"/>
        </w:rPr>
        <w:t xml:space="preserve"> довідки, виданої «адміністрацією міста </w:t>
      </w:r>
      <w:proofErr w:type="spellStart"/>
      <w:r w:rsidRPr="00D94CC7">
        <w:rPr>
          <w:rFonts w:ascii="Times New Roman" w:hAnsi="Times New Roman"/>
          <w:bCs/>
          <w:sz w:val="28"/>
          <w:szCs w:val="28"/>
          <w:lang w:eastAsia="ru-RU"/>
        </w:rPr>
        <w:t>Ясинувата</w:t>
      </w:r>
      <w:proofErr w:type="spellEnd"/>
      <w:r w:rsidRPr="00D94CC7">
        <w:rPr>
          <w:rFonts w:ascii="Times New Roman" w:hAnsi="Times New Roman"/>
          <w:bCs/>
          <w:sz w:val="28"/>
          <w:szCs w:val="28"/>
          <w:lang w:eastAsia="ru-RU"/>
        </w:rPr>
        <w:t xml:space="preserve"> Донецької народної республіки») та зобов’язала вчинити певні дії.</w:t>
      </w:r>
    </w:p>
    <w:p w:rsidR="00D94CC7" w:rsidRPr="00D94CC7" w:rsidRDefault="00D94CC7" w:rsidP="00D94CC7">
      <w:pPr>
        <w:widowControl w:val="0"/>
        <w:spacing w:after="0"/>
        <w:ind w:firstLine="709"/>
        <w:jc w:val="both"/>
        <w:rPr>
          <w:rFonts w:ascii="Times New Roman" w:hAnsi="Times New Roman"/>
          <w:bCs/>
          <w:sz w:val="28"/>
          <w:szCs w:val="28"/>
          <w:lang w:eastAsia="ru-RU"/>
        </w:rPr>
      </w:pPr>
      <w:r w:rsidRPr="00D94CC7">
        <w:rPr>
          <w:rFonts w:ascii="Times New Roman" w:hAnsi="Times New Roman"/>
          <w:bCs/>
          <w:sz w:val="28"/>
          <w:szCs w:val="28"/>
          <w:lang w:eastAsia="ru-RU"/>
        </w:rPr>
        <w:t xml:space="preserve">На думку скаржника, суддя Василенко Г.Ю., ухваливши рішення іменем України, з формально-юридичного боку допустила легітимацію підконтрольних державі-агресору </w:t>
      </w:r>
      <w:proofErr w:type="spellStart"/>
      <w:r w:rsidRPr="00D94CC7">
        <w:rPr>
          <w:rFonts w:ascii="Times New Roman" w:hAnsi="Times New Roman"/>
          <w:bCs/>
          <w:sz w:val="28"/>
          <w:szCs w:val="28"/>
          <w:lang w:eastAsia="ru-RU"/>
        </w:rPr>
        <w:t>квазівладних</w:t>
      </w:r>
      <w:proofErr w:type="spellEnd"/>
      <w:r w:rsidRPr="00D94CC7">
        <w:rPr>
          <w:rFonts w:ascii="Times New Roman" w:hAnsi="Times New Roman"/>
          <w:bCs/>
          <w:sz w:val="28"/>
          <w:szCs w:val="28"/>
          <w:lang w:eastAsia="ru-RU"/>
        </w:rPr>
        <w:t xml:space="preserve"> утворень. Так, суддя Василенко Г.Ю. зазначила у своєму рішенні без використання розділового знаку «лапки» або словесних конструкцій типу «так званий» про такого суб’єкта владних повноважень, як «адміністрація міста </w:t>
      </w:r>
      <w:proofErr w:type="spellStart"/>
      <w:r w:rsidRPr="00D94CC7">
        <w:rPr>
          <w:rFonts w:ascii="Times New Roman" w:hAnsi="Times New Roman"/>
          <w:bCs/>
          <w:sz w:val="28"/>
          <w:szCs w:val="28"/>
          <w:lang w:eastAsia="ru-RU"/>
        </w:rPr>
        <w:t>Ясинувата</w:t>
      </w:r>
      <w:proofErr w:type="spellEnd"/>
      <w:r w:rsidRPr="00D94CC7">
        <w:rPr>
          <w:rFonts w:ascii="Times New Roman" w:hAnsi="Times New Roman"/>
          <w:bCs/>
          <w:sz w:val="28"/>
          <w:szCs w:val="28"/>
          <w:lang w:eastAsia="ru-RU"/>
        </w:rPr>
        <w:t xml:space="preserve"> Донецької народної республіки». </w:t>
      </w:r>
    </w:p>
    <w:p w:rsidR="00D94CC7" w:rsidRDefault="00D94CC7" w:rsidP="00D94CC7">
      <w:pPr>
        <w:widowControl w:val="0"/>
        <w:spacing w:after="0"/>
        <w:ind w:firstLine="709"/>
        <w:jc w:val="both"/>
        <w:rPr>
          <w:rFonts w:ascii="Times New Roman" w:hAnsi="Times New Roman"/>
          <w:bCs/>
          <w:sz w:val="28"/>
          <w:szCs w:val="28"/>
          <w:lang w:eastAsia="ru-RU"/>
        </w:rPr>
      </w:pPr>
      <w:r w:rsidRPr="00D94CC7">
        <w:rPr>
          <w:rFonts w:ascii="Times New Roman" w:hAnsi="Times New Roman"/>
          <w:bCs/>
          <w:sz w:val="28"/>
          <w:szCs w:val="28"/>
          <w:lang w:eastAsia="ru-RU"/>
        </w:rPr>
        <w:t>З огляду на зазначене скаржник притягнути суддю Київського окружного адміністративного суду Василенко Г.Ю. до дисциплінарної відповідальності.</w:t>
      </w:r>
    </w:p>
    <w:p w:rsidR="00F768E9" w:rsidRPr="006752E2" w:rsidRDefault="00446563" w:rsidP="007610F6">
      <w:pPr>
        <w:widowControl w:val="0"/>
        <w:spacing w:after="0" w:line="240" w:lineRule="auto"/>
        <w:ind w:firstLine="709"/>
        <w:jc w:val="both"/>
        <w:rPr>
          <w:rFonts w:ascii="Times New Roman" w:hAnsi="Times New Roman"/>
          <w:sz w:val="28"/>
          <w:szCs w:val="28"/>
        </w:rPr>
      </w:pPr>
      <w:r w:rsidRPr="00446563">
        <w:rPr>
          <w:rFonts w:ascii="Times New Roman" w:hAnsi="Times New Roman"/>
          <w:sz w:val="28"/>
          <w:szCs w:val="28"/>
        </w:rPr>
        <w:lastRenderedPageBreak/>
        <w:t xml:space="preserve">Відповідно до </w:t>
      </w:r>
      <w:r w:rsidR="00B61716" w:rsidRPr="00B61716">
        <w:rPr>
          <w:rFonts w:ascii="Times New Roman" w:hAnsi="Times New Roman"/>
          <w:sz w:val="28"/>
          <w:szCs w:val="28"/>
        </w:rPr>
        <w:t xml:space="preserve">протоколу повторного автоматизованого визначення члена Вищої ради правосуддя від </w:t>
      </w:r>
      <w:r w:rsidR="00D94CC7" w:rsidRPr="00D94CC7">
        <w:rPr>
          <w:rFonts w:ascii="Times New Roman" w:hAnsi="Times New Roman"/>
          <w:sz w:val="28"/>
          <w:szCs w:val="28"/>
        </w:rPr>
        <w:t xml:space="preserve">30 січня 2024 року </w:t>
      </w:r>
      <w:r w:rsidRPr="00446563">
        <w:rPr>
          <w:rFonts w:ascii="Times New Roman" w:hAnsi="Times New Roman"/>
          <w:sz w:val="28"/>
          <w:szCs w:val="28"/>
        </w:rPr>
        <w:t xml:space="preserve">зазначена дисциплінарна скарга передана </w:t>
      </w:r>
      <w:r w:rsidR="006752E2" w:rsidRPr="006752E2">
        <w:rPr>
          <w:rFonts w:ascii="Times New Roman" w:hAnsi="Times New Roman"/>
          <w:sz w:val="28"/>
          <w:szCs w:val="28"/>
        </w:rPr>
        <w:t>член</w:t>
      </w:r>
      <w:r w:rsidR="006752E2">
        <w:rPr>
          <w:rFonts w:ascii="Times New Roman" w:hAnsi="Times New Roman"/>
          <w:sz w:val="28"/>
          <w:szCs w:val="28"/>
        </w:rPr>
        <w:t>у</w:t>
      </w:r>
      <w:r w:rsidR="006752E2" w:rsidRPr="006752E2">
        <w:rPr>
          <w:rFonts w:ascii="Times New Roman" w:hAnsi="Times New Roman"/>
          <w:sz w:val="28"/>
          <w:szCs w:val="28"/>
        </w:rPr>
        <w:t xml:space="preserve"> Першої Дисциплінарної палат</w:t>
      </w:r>
      <w:r w:rsidR="00D94CC7">
        <w:rPr>
          <w:rFonts w:ascii="Times New Roman" w:hAnsi="Times New Roman"/>
          <w:sz w:val="28"/>
          <w:szCs w:val="28"/>
        </w:rPr>
        <w:t>и Вищої ради правосуддя Боковій </w:t>
      </w:r>
      <w:r w:rsidR="006752E2" w:rsidRPr="006752E2">
        <w:rPr>
          <w:rFonts w:ascii="Times New Roman" w:hAnsi="Times New Roman"/>
          <w:sz w:val="28"/>
          <w:szCs w:val="28"/>
        </w:rPr>
        <w:t xml:space="preserve">Ю.В. </w:t>
      </w:r>
      <w:r w:rsidRPr="006752E2">
        <w:rPr>
          <w:rFonts w:ascii="Times New Roman" w:hAnsi="Times New Roman"/>
          <w:sz w:val="28"/>
          <w:szCs w:val="28"/>
        </w:rPr>
        <w:t>для проведення попередньої перевірки.</w:t>
      </w:r>
      <w:r w:rsidR="00387F0A" w:rsidRPr="006752E2">
        <w:rPr>
          <w:rFonts w:ascii="Times New Roman" w:hAnsi="Times New Roman"/>
          <w:sz w:val="28"/>
          <w:szCs w:val="28"/>
        </w:rPr>
        <w:t xml:space="preserve"> </w:t>
      </w:r>
    </w:p>
    <w:p w:rsidR="00B6464E" w:rsidRPr="006752E2" w:rsidRDefault="00B6464E" w:rsidP="007610F6">
      <w:pPr>
        <w:pStyle w:val="a5"/>
        <w:widowControl w:val="0"/>
        <w:ind w:firstLine="709"/>
        <w:contextualSpacing/>
        <w:jc w:val="both"/>
        <w:rPr>
          <w:rFonts w:ascii="Times New Roman" w:hAnsi="Times New Roman"/>
          <w:sz w:val="28"/>
          <w:szCs w:val="28"/>
        </w:rPr>
      </w:pPr>
      <w:r w:rsidRPr="006752E2">
        <w:rPr>
          <w:rFonts w:ascii="Times New Roman" w:hAnsi="Times New Roman"/>
          <w:sz w:val="28"/>
          <w:szCs w:val="28"/>
        </w:rPr>
        <w:t xml:space="preserve">Розглянувши висновок доповідача – члена Першої Дисциплінарної палати Вищої ради правосуддя </w:t>
      </w:r>
      <w:r w:rsidR="00446563" w:rsidRPr="006752E2">
        <w:rPr>
          <w:rFonts w:ascii="Times New Roman" w:hAnsi="Times New Roman"/>
          <w:sz w:val="28"/>
          <w:szCs w:val="28"/>
        </w:rPr>
        <w:t>Бокової Ю.В</w:t>
      </w:r>
      <w:r w:rsidRPr="006752E2">
        <w:rPr>
          <w:rFonts w:ascii="Times New Roman" w:hAnsi="Times New Roman"/>
          <w:sz w:val="28"/>
          <w:szCs w:val="28"/>
        </w:rPr>
        <w:t xml:space="preserve">. 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дисциплінарної справи стосовно судді </w:t>
      </w:r>
      <w:r w:rsidR="00D94CC7" w:rsidRPr="00D94CC7">
        <w:rPr>
          <w:rFonts w:ascii="Times New Roman" w:hAnsi="Times New Roman"/>
          <w:bCs/>
          <w:sz w:val="28"/>
          <w:szCs w:val="28"/>
          <w:lang w:eastAsia="ru-RU"/>
        </w:rPr>
        <w:t xml:space="preserve">Київського окружного адміністративного суду Василенко Г.Ю. </w:t>
      </w:r>
      <w:r w:rsidRPr="006752E2">
        <w:rPr>
          <w:rFonts w:ascii="Times New Roman" w:hAnsi="Times New Roman"/>
          <w:sz w:val="28"/>
          <w:szCs w:val="28"/>
        </w:rPr>
        <w:t>з огляду на таке.</w:t>
      </w:r>
    </w:p>
    <w:p w:rsidR="00D94CC7" w:rsidRPr="00D94CC7" w:rsidRDefault="00D94CC7" w:rsidP="00D94CC7">
      <w:pPr>
        <w:widowControl w:val="0"/>
        <w:autoSpaceDN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w:t>
      </w:r>
      <w:r w:rsidRPr="00D94CC7">
        <w:rPr>
          <w:rFonts w:ascii="Times New Roman" w:eastAsia="Times New Roman" w:hAnsi="Times New Roman"/>
          <w:sz w:val="28"/>
          <w:szCs w:val="28"/>
          <w:lang w:eastAsia="ru-RU"/>
        </w:rPr>
        <w:t xml:space="preserve">ішенням Київського окружного адміністративного суду від 10 листопада 2021 року (суддя Василенко Г.Ю.) визнано протиправним рішення Головного управління Пенсійного фонду України в Київській області, оформлене листом від 26 квітня 2021 року № 4743-5786/О-02/8-1000/21, про відмову у взятті до розрахунку пенсії </w:t>
      </w:r>
      <w:r w:rsidR="009D5322">
        <w:rPr>
          <w:rFonts w:ascii="Times New Roman" w:hAnsi="Times New Roman"/>
          <w:bCs/>
          <w:sz w:val="28"/>
          <w:szCs w:val="28"/>
          <w:lang w:eastAsia="ru-RU"/>
        </w:rPr>
        <w:t>ОСОБА1</w:t>
      </w:r>
      <w:r w:rsidRPr="00D94CC7">
        <w:rPr>
          <w:rFonts w:ascii="Times New Roman" w:eastAsia="Times New Roman" w:hAnsi="Times New Roman"/>
          <w:sz w:val="28"/>
          <w:szCs w:val="28"/>
          <w:lang w:eastAsia="ru-RU"/>
        </w:rPr>
        <w:t xml:space="preserve"> архівної довідки про заробітну плату для нарахування пенсії від 23 січня 2020 року №01-01-23-303. Зобов’язано Головне управління Пенсійного фонду України в Київській області здійснити перерахунок пенсії </w:t>
      </w:r>
      <w:r w:rsidR="009D5322">
        <w:rPr>
          <w:rFonts w:ascii="Times New Roman" w:hAnsi="Times New Roman"/>
          <w:bCs/>
          <w:sz w:val="28"/>
          <w:szCs w:val="28"/>
          <w:lang w:eastAsia="ru-RU"/>
        </w:rPr>
        <w:t>ОСОБА1</w:t>
      </w:r>
      <w:r w:rsidRPr="00D94CC7">
        <w:rPr>
          <w:rFonts w:ascii="Times New Roman" w:eastAsia="Times New Roman" w:hAnsi="Times New Roman"/>
          <w:sz w:val="28"/>
          <w:szCs w:val="28"/>
          <w:lang w:eastAsia="ru-RU"/>
        </w:rPr>
        <w:t xml:space="preserve"> з урахуванням архівної довідки про заробітну плату для нарахування пенсії від 23 січня 2020 року № 01-01-23-303.</w:t>
      </w:r>
    </w:p>
    <w:p w:rsidR="00D94CC7" w:rsidRPr="00D94CC7" w:rsidRDefault="00D94CC7" w:rsidP="00D94CC7">
      <w:pPr>
        <w:widowControl w:val="0"/>
        <w:autoSpaceDN w:val="0"/>
        <w:spacing w:after="0" w:line="240" w:lineRule="auto"/>
        <w:ind w:firstLine="708"/>
        <w:jc w:val="both"/>
        <w:rPr>
          <w:rFonts w:ascii="Times New Roman" w:eastAsia="Times New Roman" w:hAnsi="Times New Roman"/>
          <w:sz w:val="28"/>
          <w:szCs w:val="28"/>
          <w:lang w:eastAsia="ru-RU"/>
        </w:rPr>
      </w:pPr>
      <w:r w:rsidRPr="00D94CC7">
        <w:rPr>
          <w:rFonts w:ascii="Times New Roman" w:eastAsia="Times New Roman" w:hAnsi="Times New Roman"/>
          <w:sz w:val="28"/>
          <w:szCs w:val="28"/>
          <w:lang w:eastAsia="ru-RU"/>
        </w:rPr>
        <w:t xml:space="preserve">Ухвалюючи вказане рішення, суд встановив, що 29 березня 2021 року </w:t>
      </w:r>
      <w:r w:rsidR="009D5322">
        <w:rPr>
          <w:rFonts w:ascii="Times New Roman" w:hAnsi="Times New Roman"/>
          <w:bCs/>
          <w:sz w:val="28"/>
          <w:szCs w:val="28"/>
          <w:lang w:eastAsia="ru-RU"/>
        </w:rPr>
        <w:t>ОСОБА1</w:t>
      </w:r>
      <w:r w:rsidRPr="00D94CC7">
        <w:rPr>
          <w:rFonts w:ascii="Times New Roman" w:eastAsia="Times New Roman" w:hAnsi="Times New Roman"/>
          <w:sz w:val="28"/>
          <w:szCs w:val="28"/>
          <w:lang w:eastAsia="ru-RU"/>
        </w:rPr>
        <w:t xml:space="preserve"> звернулась до пенсійного органу із заявою про здійснення перерахунку її пенсії з урахуванням стажу та страхових внесків, отриманих за період роботи із 2 березня 1987 року до 25 серпня 2003 року в Колгоспі імені Кірова на підставі архівної довідки про заробітну плату для нарахування пенсії від 23 січня 2020 року №01-01-23-303-1, виданої адміністрацією міста </w:t>
      </w:r>
      <w:proofErr w:type="spellStart"/>
      <w:r w:rsidRPr="00D94CC7">
        <w:rPr>
          <w:rFonts w:ascii="Times New Roman" w:eastAsia="Times New Roman" w:hAnsi="Times New Roman"/>
          <w:sz w:val="28"/>
          <w:szCs w:val="28"/>
          <w:lang w:eastAsia="ru-RU"/>
        </w:rPr>
        <w:t>Ясинувата</w:t>
      </w:r>
      <w:proofErr w:type="spellEnd"/>
      <w:r w:rsidRPr="00D94CC7">
        <w:rPr>
          <w:rFonts w:ascii="Times New Roman" w:eastAsia="Times New Roman" w:hAnsi="Times New Roman"/>
          <w:sz w:val="28"/>
          <w:szCs w:val="28"/>
          <w:lang w:eastAsia="ru-RU"/>
        </w:rPr>
        <w:t xml:space="preserve"> Донецької народної республіки.</w:t>
      </w:r>
    </w:p>
    <w:p w:rsidR="00D94CC7" w:rsidRPr="00D94CC7" w:rsidRDefault="00D94CC7" w:rsidP="00D94CC7">
      <w:pPr>
        <w:widowControl w:val="0"/>
        <w:autoSpaceDN w:val="0"/>
        <w:spacing w:after="0" w:line="240" w:lineRule="auto"/>
        <w:ind w:firstLine="708"/>
        <w:jc w:val="both"/>
        <w:rPr>
          <w:rFonts w:ascii="Times New Roman" w:eastAsia="Times New Roman" w:hAnsi="Times New Roman"/>
          <w:sz w:val="28"/>
          <w:szCs w:val="28"/>
          <w:lang w:eastAsia="ru-RU"/>
        </w:rPr>
      </w:pPr>
      <w:r w:rsidRPr="00D94CC7">
        <w:rPr>
          <w:rFonts w:ascii="Times New Roman" w:eastAsia="Times New Roman" w:hAnsi="Times New Roman"/>
          <w:sz w:val="28"/>
          <w:szCs w:val="28"/>
          <w:lang w:eastAsia="ru-RU"/>
        </w:rPr>
        <w:t xml:space="preserve">У письмових поясненнях суддя Василенко Г.Ю. вказує, що зазначена довідка, яка була видана архівною установою окупаційної влади, була прийнята виключно як письмовий доказ, як джерело інформації для встановлення стажу роботи позивача, поряд з іншими доказами. Прийняття такого письмового доказу жодним чином не означає визнання суддею </w:t>
      </w:r>
      <w:proofErr w:type="spellStart"/>
      <w:r w:rsidRPr="00D94CC7">
        <w:rPr>
          <w:rFonts w:ascii="Times New Roman" w:eastAsia="Times New Roman" w:hAnsi="Times New Roman"/>
          <w:sz w:val="28"/>
          <w:szCs w:val="28"/>
          <w:lang w:eastAsia="ru-RU"/>
        </w:rPr>
        <w:t>псевдоутвореної</w:t>
      </w:r>
      <w:proofErr w:type="spellEnd"/>
      <w:r w:rsidRPr="00D94CC7">
        <w:rPr>
          <w:rFonts w:ascii="Times New Roman" w:eastAsia="Times New Roman" w:hAnsi="Times New Roman"/>
          <w:sz w:val="28"/>
          <w:szCs w:val="28"/>
          <w:lang w:eastAsia="ru-RU"/>
        </w:rPr>
        <w:t xml:space="preserve"> організації на тимчасово окупованій території України.</w:t>
      </w:r>
    </w:p>
    <w:p w:rsidR="00D94CC7" w:rsidRPr="00D94CC7" w:rsidRDefault="00D94CC7" w:rsidP="00D94CC7">
      <w:pPr>
        <w:widowControl w:val="0"/>
        <w:autoSpaceDN w:val="0"/>
        <w:spacing w:after="0" w:line="240" w:lineRule="auto"/>
        <w:ind w:firstLine="708"/>
        <w:jc w:val="both"/>
        <w:rPr>
          <w:rFonts w:ascii="Times New Roman" w:eastAsia="Times New Roman" w:hAnsi="Times New Roman"/>
          <w:sz w:val="28"/>
          <w:szCs w:val="28"/>
          <w:lang w:eastAsia="ru-RU"/>
        </w:rPr>
      </w:pPr>
      <w:r w:rsidRPr="00D94CC7">
        <w:rPr>
          <w:rFonts w:ascii="Times New Roman" w:eastAsia="Times New Roman" w:hAnsi="Times New Roman"/>
          <w:sz w:val="28"/>
          <w:szCs w:val="28"/>
          <w:lang w:eastAsia="ru-RU"/>
        </w:rPr>
        <w:t>Також суддя вказує, що під час ухвалення рішення вона керувалась усталеною судовою практикою Верховного Суду.</w:t>
      </w:r>
    </w:p>
    <w:p w:rsidR="00D94CC7" w:rsidRPr="00D94CC7" w:rsidRDefault="00D94CC7" w:rsidP="00D94CC7">
      <w:pPr>
        <w:widowControl w:val="0"/>
        <w:autoSpaceDN w:val="0"/>
        <w:spacing w:after="0" w:line="240" w:lineRule="auto"/>
        <w:ind w:firstLine="708"/>
        <w:jc w:val="both"/>
        <w:rPr>
          <w:rFonts w:ascii="Times New Roman" w:eastAsia="Times New Roman" w:hAnsi="Times New Roman"/>
          <w:sz w:val="28"/>
          <w:szCs w:val="28"/>
          <w:lang w:eastAsia="ru-RU"/>
        </w:rPr>
      </w:pPr>
      <w:r w:rsidRPr="00D94CC7">
        <w:rPr>
          <w:rFonts w:ascii="Times New Roman" w:eastAsia="Times New Roman" w:hAnsi="Times New Roman"/>
          <w:sz w:val="28"/>
          <w:szCs w:val="28"/>
          <w:lang w:eastAsia="ru-RU"/>
        </w:rPr>
        <w:t>Відповідно до частин першої-третьої За</w:t>
      </w:r>
      <w:r>
        <w:rPr>
          <w:rFonts w:ascii="Times New Roman" w:eastAsia="Times New Roman" w:hAnsi="Times New Roman"/>
          <w:sz w:val="28"/>
          <w:szCs w:val="28"/>
          <w:lang w:eastAsia="ru-RU"/>
        </w:rPr>
        <w:t>кону України від 15 квітня 2014 </w:t>
      </w:r>
      <w:r w:rsidRPr="00D94CC7">
        <w:rPr>
          <w:rFonts w:ascii="Times New Roman" w:eastAsia="Times New Roman" w:hAnsi="Times New Roman"/>
          <w:sz w:val="28"/>
          <w:szCs w:val="28"/>
          <w:lang w:eastAsia="ru-RU"/>
        </w:rPr>
        <w:t xml:space="preserve">року №1207-VІІ «Про забезпечення прав і свобод громадян та правовий режим на тимчасово окупованій території України» у редакції, чинній на момент ухвалення суддею рішення, державні органи та органи місцевого самоврядування, утворені відповідно до Конституції та законів України, їх посадові та службові особи на тимчасово окупованій території діють лише на підставі, у межах повноважень та у спосіб, що передбачені Конституцією та законами України. Будь-які органи, їх посадові та службові особи на тимчасово окупованій території та їх діяльність вважаються незаконними, якщо ці органи або особи створені, обрані чи призначені у порядку, не передбаченому законом. </w:t>
      </w:r>
      <w:r w:rsidRPr="00D94CC7">
        <w:rPr>
          <w:rFonts w:ascii="Times New Roman" w:eastAsia="Times New Roman" w:hAnsi="Times New Roman"/>
          <w:sz w:val="28"/>
          <w:szCs w:val="28"/>
          <w:lang w:eastAsia="ru-RU"/>
        </w:rPr>
        <w:lastRenderedPageBreak/>
        <w:t>Будь-який акт (рішення, документ), виданий органами та/або особами, передбаченими частиною другою цієї статті, є недійсним і не створює правових наслідків.</w:t>
      </w:r>
    </w:p>
    <w:p w:rsidR="00D94CC7" w:rsidRPr="00D94CC7" w:rsidRDefault="00D94CC7" w:rsidP="00D94CC7">
      <w:pPr>
        <w:widowControl w:val="0"/>
        <w:autoSpaceDN w:val="0"/>
        <w:spacing w:after="0" w:line="240" w:lineRule="auto"/>
        <w:ind w:firstLine="708"/>
        <w:jc w:val="both"/>
        <w:rPr>
          <w:rFonts w:ascii="Times New Roman" w:eastAsia="Times New Roman" w:hAnsi="Times New Roman"/>
          <w:sz w:val="28"/>
          <w:szCs w:val="28"/>
          <w:lang w:eastAsia="ru-RU"/>
        </w:rPr>
      </w:pPr>
      <w:r w:rsidRPr="00D94CC7">
        <w:rPr>
          <w:rFonts w:ascii="Times New Roman" w:eastAsia="Times New Roman" w:hAnsi="Times New Roman"/>
          <w:sz w:val="28"/>
          <w:szCs w:val="28"/>
          <w:lang w:eastAsia="ru-RU"/>
        </w:rPr>
        <w:t>Водночас суд, ухвалюючи вказане вище рішення, вважав можливим застосувати загальні принципи («Намібійські винятки»), сформульовані в рішеннях Міжнародного суду Організації Об’єднаних Націй та Європейськ</w:t>
      </w:r>
      <w:r>
        <w:rPr>
          <w:rFonts w:ascii="Times New Roman" w:eastAsia="Times New Roman" w:hAnsi="Times New Roman"/>
          <w:sz w:val="28"/>
          <w:szCs w:val="28"/>
          <w:lang w:eastAsia="ru-RU"/>
        </w:rPr>
        <w:t>ого</w:t>
      </w:r>
      <w:r w:rsidRPr="00D94CC7">
        <w:rPr>
          <w:rFonts w:ascii="Times New Roman" w:eastAsia="Times New Roman" w:hAnsi="Times New Roman"/>
          <w:sz w:val="28"/>
          <w:szCs w:val="28"/>
          <w:lang w:eastAsia="ru-RU"/>
        </w:rPr>
        <w:t xml:space="preserve"> суд</w:t>
      </w:r>
      <w:r>
        <w:rPr>
          <w:rFonts w:ascii="Times New Roman" w:eastAsia="Times New Roman" w:hAnsi="Times New Roman"/>
          <w:sz w:val="28"/>
          <w:szCs w:val="28"/>
          <w:lang w:eastAsia="ru-RU"/>
        </w:rPr>
        <w:t>у</w:t>
      </w:r>
      <w:r w:rsidRPr="00D94CC7">
        <w:rPr>
          <w:rFonts w:ascii="Times New Roman" w:eastAsia="Times New Roman" w:hAnsi="Times New Roman"/>
          <w:sz w:val="28"/>
          <w:szCs w:val="28"/>
          <w:lang w:eastAsia="ru-RU"/>
        </w:rPr>
        <w:t xml:space="preserve"> з прав людини, в контексті оцінки документів, виданих закладами, що знаходяться на окупованій території, як доказів, оскільки неприйняття їх призведе до порушень та обмежень прав позивача на соціальний захист та гарантоване йому право на пенсійне забезпечення.</w:t>
      </w:r>
    </w:p>
    <w:p w:rsidR="00D94CC7" w:rsidRPr="00D94CC7" w:rsidRDefault="00D94CC7" w:rsidP="00D94CC7">
      <w:pPr>
        <w:widowControl w:val="0"/>
        <w:autoSpaceDN w:val="0"/>
        <w:spacing w:after="0" w:line="240" w:lineRule="auto"/>
        <w:ind w:firstLine="708"/>
        <w:jc w:val="both"/>
        <w:rPr>
          <w:rFonts w:ascii="Times New Roman" w:eastAsia="Times New Roman" w:hAnsi="Times New Roman"/>
          <w:sz w:val="28"/>
          <w:szCs w:val="28"/>
          <w:lang w:eastAsia="ru-RU"/>
        </w:rPr>
      </w:pPr>
      <w:r w:rsidRPr="00D94CC7">
        <w:rPr>
          <w:rFonts w:ascii="Times New Roman" w:eastAsia="Times New Roman" w:hAnsi="Times New Roman"/>
          <w:sz w:val="28"/>
          <w:szCs w:val="28"/>
          <w:lang w:eastAsia="ru-RU"/>
        </w:rPr>
        <w:t>Як зазначено у скарзі Служби безпеки України, суддя Василенко Г.Ю. вчинила грубе порушення норм матеріального права при ухваленні вказаного рішення, оскільки відхилила аргумент Головного управління Пенсійного фонду України у Київській області, який визначений у частині третій статті 9 Закону України «Про забезпечення прав і свобод громадян та правовий режим на тимчасово окупованій території України» у редакції на час прийняття рішення у справі – «будь-який акт (рішення, документ), виданий органами та/або особами, передбаченими частиною другою цієї статті, є недійсним і не створює правових наслідків».</w:t>
      </w:r>
    </w:p>
    <w:p w:rsidR="00D94CC7" w:rsidRPr="00D94CC7" w:rsidRDefault="00D94CC7" w:rsidP="00D94CC7">
      <w:pPr>
        <w:widowControl w:val="0"/>
        <w:autoSpaceDN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 </w:t>
      </w:r>
      <w:r w:rsidRPr="00D94CC7">
        <w:rPr>
          <w:rFonts w:ascii="Times New Roman" w:eastAsia="Times New Roman" w:hAnsi="Times New Roman"/>
          <w:sz w:val="28"/>
          <w:szCs w:val="28"/>
          <w:lang w:eastAsia="ru-RU"/>
        </w:rPr>
        <w:t>скарзі</w:t>
      </w:r>
      <w:r>
        <w:rPr>
          <w:rFonts w:ascii="Times New Roman" w:eastAsia="Times New Roman" w:hAnsi="Times New Roman"/>
          <w:sz w:val="28"/>
          <w:szCs w:val="28"/>
          <w:lang w:eastAsia="ru-RU"/>
        </w:rPr>
        <w:t xml:space="preserve"> також вказано</w:t>
      </w:r>
      <w:r w:rsidRPr="00D94CC7">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що </w:t>
      </w:r>
      <w:r w:rsidRPr="00D94CC7">
        <w:rPr>
          <w:rFonts w:ascii="Times New Roman" w:eastAsia="Times New Roman" w:hAnsi="Times New Roman"/>
          <w:sz w:val="28"/>
          <w:szCs w:val="28"/>
          <w:lang w:eastAsia="ru-RU"/>
        </w:rPr>
        <w:t xml:space="preserve">Законом України від 21 квітня 2022 року </w:t>
      </w:r>
      <w:r>
        <w:rPr>
          <w:rFonts w:ascii="Times New Roman" w:eastAsia="Times New Roman" w:hAnsi="Times New Roman"/>
          <w:sz w:val="28"/>
          <w:szCs w:val="28"/>
          <w:lang w:eastAsia="ru-RU"/>
        </w:rPr>
        <w:t>№ </w:t>
      </w:r>
      <w:r w:rsidRPr="00D94CC7">
        <w:rPr>
          <w:rFonts w:ascii="Times New Roman" w:eastAsia="Times New Roman" w:hAnsi="Times New Roman"/>
          <w:sz w:val="28"/>
          <w:szCs w:val="28"/>
          <w:lang w:eastAsia="ru-RU"/>
        </w:rPr>
        <w:t xml:space="preserve">2217-ІХ частину третю статті 9 вище вказаного Закону було доповнено винятковими підставами, за яких документи, видані окупаційною адміністрацією, підлягають визнанню («крім документів, що підтверджують факт народження, смерті, реєстрації (розірвання) шлюбу особи на тимчасово окупованій території, які додаються до заяви про державну реєстрацію відповідного </w:t>
      </w:r>
      <w:proofErr w:type="spellStart"/>
      <w:r w:rsidRPr="00D94CC7">
        <w:rPr>
          <w:rFonts w:ascii="Times New Roman" w:eastAsia="Times New Roman" w:hAnsi="Times New Roman"/>
          <w:sz w:val="28"/>
          <w:szCs w:val="28"/>
          <w:lang w:eastAsia="ru-RU"/>
        </w:rPr>
        <w:t>акта</w:t>
      </w:r>
      <w:proofErr w:type="spellEnd"/>
      <w:r w:rsidRPr="00D94CC7">
        <w:rPr>
          <w:rFonts w:ascii="Times New Roman" w:eastAsia="Times New Roman" w:hAnsi="Times New Roman"/>
          <w:sz w:val="28"/>
          <w:szCs w:val="28"/>
          <w:lang w:eastAsia="ru-RU"/>
        </w:rPr>
        <w:t xml:space="preserve"> цивільного стану»). </w:t>
      </w:r>
    </w:p>
    <w:p w:rsidR="00D94CC7" w:rsidRPr="00D94CC7" w:rsidRDefault="00D94CC7" w:rsidP="00D94CC7">
      <w:pPr>
        <w:widowControl w:val="0"/>
        <w:autoSpaceDN w:val="0"/>
        <w:spacing w:after="0" w:line="240" w:lineRule="auto"/>
        <w:ind w:firstLine="708"/>
        <w:jc w:val="both"/>
        <w:rPr>
          <w:rFonts w:ascii="Times New Roman" w:eastAsia="Times New Roman" w:hAnsi="Times New Roman"/>
          <w:sz w:val="28"/>
          <w:szCs w:val="28"/>
          <w:lang w:eastAsia="ru-RU"/>
        </w:rPr>
      </w:pPr>
      <w:r w:rsidRPr="00D94CC7">
        <w:rPr>
          <w:rFonts w:ascii="Times New Roman" w:eastAsia="Times New Roman" w:hAnsi="Times New Roman"/>
          <w:sz w:val="28"/>
          <w:szCs w:val="28"/>
          <w:lang w:eastAsia="ru-RU"/>
        </w:rPr>
        <w:t>Водночас, як вважає скаржник, редакція норми права, що діяла на час ухвалення рішення суддею Василенко Г.Ю., носить імперативний характер і не допускає винятків. Винятки визнання окремих документів окупаційних адміністрацій, які було додано до статті 9 Закону, а саме встановлення такими документами випадків народження, смерті, реєстрації або розірвання шлюбу, є визначеними міжнародним правом, зокрема «Намібійськими винятками» (на які посилається суддя Василенко Г.Ю., розширюючи зміст таких «винятків» до питань перерахунку пенсії). При цьому міжнародне право жодним чином не допускає, що будь-який документ окупаційних військ, який стосується прав громадян, має бути визнаний (або, як правило, визнається) дійсним.</w:t>
      </w:r>
    </w:p>
    <w:p w:rsidR="00D94CC7" w:rsidRPr="00D94CC7" w:rsidRDefault="00D94CC7" w:rsidP="00D94CC7">
      <w:pPr>
        <w:widowControl w:val="0"/>
        <w:autoSpaceDN w:val="0"/>
        <w:spacing w:after="0" w:line="240" w:lineRule="auto"/>
        <w:ind w:firstLine="708"/>
        <w:jc w:val="both"/>
        <w:rPr>
          <w:rFonts w:ascii="Times New Roman" w:eastAsia="Times New Roman" w:hAnsi="Times New Roman"/>
          <w:sz w:val="28"/>
          <w:szCs w:val="28"/>
          <w:lang w:eastAsia="ru-RU"/>
        </w:rPr>
      </w:pPr>
      <w:r w:rsidRPr="00D94CC7">
        <w:rPr>
          <w:rFonts w:ascii="Times New Roman" w:eastAsia="Times New Roman" w:hAnsi="Times New Roman"/>
          <w:sz w:val="28"/>
          <w:szCs w:val="28"/>
          <w:lang w:eastAsia="ru-RU"/>
        </w:rPr>
        <w:t xml:space="preserve">Таким чином скаржник вважає, що суддею Василенко Г.Ю. не було з’ясовано інших важливих змістовних та формально-юридичних аспектів, що стосуються предмету судового спору. Так, суд не звернув увагу, що у наданих позивачем </w:t>
      </w:r>
      <w:r w:rsidR="009D5322">
        <w:rPr>
          <w:rFonts w:ascii="Times New Roman" w:hAnsi="Times New Roman"/>
          <w:bCs/>
          <w:sz w:val="28"/>
          <w:szCs w:val="28"/>
          <w:lang w:eastAsia="ru-RU"/>
        </w:rPr>
        <w:t>ОСОБА1</w:t>
      </w:r>
      <w:r w:rsidRPr="00D94CC7">
        <w:rPr>
          <w:rFonts w:ascii="Times New Roman" w:eastAsia="Times New Roman" w:hAnsi="Times New Roman"/>
          <w:sz w:val="28"/>
          <w:szCs w:val="28"/>
          <w:lang w:eastAsia="ru-RU"/>
        </w:rPr>
        <w:t xml:space="preserve"> документах не вказано грошової одиниці, в якій наводяться суми заробітку, суд не вжив заходів щодо встановлення достовірності цифрової інформації.</w:t>
      </w:r>
    </w:p>
    <w:p w:rsidR="00D94CC7" w:rsidRPr="00D94CC7" w:rsidRDefault="00D94CC7" w:rsidP="00D94CC7">
      <w:pPr>
        <w:widowControl w:val="0"/>
        <w:autoSpaceDN w:val="0"/>
        <w:spacing w:after="0" w:line="240" w:lineRule="auto"/>
        <w:ind w:firstLine="708"/>
        <w:jc w:val="both"/>
        <w:rPr>
          <w:rFonts w:ascii="Times New Roman" w:eastAsia="Times New Roman" w:hAnsi="Times New Roman"/>
          <w:sz w:val="28"/>
          <w:szCs w:val="28"/>
          <w:lang w:eastAsia="ru-RU"/>
        </w:rPr>
      </w:pPr>
      <w:r w:rsidRPr="00D94CC7">
        <w:rPr>
          <w:rFonts w:ascii="Times New Roman" w:eastAsia="Times New Roman" w:hAnsi="Times New Roman"/>
          <w:sz w:val="28"/>
          <w:szCs w:val="28"/>
          <w:lang w:eastAsia="ru-RU"/>
        </w:rPr>
        <w:t>Відповідно до Висновку № 11 (2008) Консультативної ради європейських суддів щодо якості судових рішень (пункти 34–36, 40) судові рішення повинні, у принципі, бути обґрунтованими. Виклад підстав прийняття рішення не лише полегшує розуміння та сприяє визнанню сторонами суті рішення, а, насамперед, є гарантією проти свавілля. Суддя зобов’язаний вказати на доводи, що лежать в основі рішення й забезпечують його правомірність. Підстави прийняття рішення повинні бути узгодженими, чіткими, недвозначними й несуперечливими. Вони повинні давати можливість читачеві простежити логіку міркувань, які привели суддю до ухваленого ним рішення.</w:t>
      </w:r>
    </w:p>
    <w:p w:rsidR="00D94CC7" w:rsidRPr="00D94CC7" w:rsidRDefault="00D94CC7" w:rsidP="00D94CC7">
      <w:pPr>
        <w:widowControl w:val="0"/>
        <w:autoSpaceDN w:val="0"/>
        <w:spacing w:after="0" w:line="240" w:lineRule="auto"/>
        <w:ind w:firstLine="708"/>
        <w:jc w:val="both"/>
        <w:rPr>
          <w:rFonts w:ascii="Times New Roman" w:eastAsia="Times New Roman" w:hAnsi="Times New Roman"/>
          <w:sz w:val="28"/>
          <w:szCs w:val="28"/>
          <w:lang w:eastAsia="ru-RU"/>
        </w:rPr>
      </w:pPr>
      <w:r w:rsidRPr="00D94CC7">
        <w:rPr>
          <w:rFonts w:ascii="Times New Roman" w:eastAsia="Times New Roman" w:hAnsi="Times New Roman"/>
          <w:sz w:val="28"/>
          <w:szCs w:val="28"/>
          <w:lang w:eastAsia="ru-RU"/>
        </w:rPr>
        <w:t>Право особи на справедливий судовий розгляд забезпечується і конкретизується, зокрема, через право на мотивоване судове рішення, що також роз’яснено в прецедентах Європейського суду з прав людини.</w:t>
      </w:r>
    </w:p>
    <w:p w:rsidR="00D94CC7" w:rsidRPr="00D94CC7" w:rsidRDefault="00D94CC7" w:rsidP="00D94CC7">
      <w:pPr>
        <w:widowControl w:val="0"/>
        <w:autoSpaceDN w:val="0"/>
        <w:spacing w:after="0" w:line="240" w:lineRule="auto"/>
        <w:ind w:firstLine="708"/>
        <w:jc w:val="both"/>
        <w:rPr>
          <w:rFonts w:ascii="Times New Roman" w:eastAsia="Times New Roman" w:hAnsi="Times New Roman"/>
          <w:sz w:val="28"/>
          <w:szCs w:val="28"/>
          <w:lang w:eastAsia="ru-RU"/>
        </w:rPr>
      </w:pPr>
      <w:r w:rsidRPr="00D94CC7">
        <w:rPr>
          <w:rFonts w:ascii="Times New Roman" w:eastAsia="Times New Roman" w:hAnsi="Times New Roman"/>
          <w:sz w:val="28"/>
          <w:szCs w:val="28"/>
          <w:lang w:eastAsia="ru-RU"/>
        </w:rPr>
        <w:t xml:space="preserve">Ще одне призначення обґрунтованого рішення полягає в тому, щоб продемонструвати сторонам, що вони були почуті. Крім того, вмотивоване рішення дає стороні можливість оскаржити його та отримати його перегляд </w:t>
      </w:r>
      <w:proofErr w:type="spellStart"/>
      <w:r w:rsidRPr="00D94CC7">
        <w:rPr>
          <w:rFonts w:ascii="Times New Roman" w:eastAsia="Times New Roman" w:hAnsi="Times New Roman"/>
          <w:sz w:val="28"/>
          <w:szCs w:val="28"/>
          <w:lang w:eastAsia="ru-RU"/>
        </w:rPr>
        <w:t>вищестоящою</w:t>
      </w:r>
      <w:proofErr w:type="spellEnd"/>
      <w:r w:rsidRPr="00D94CC7">
        <w:rPr>
          <w:rFonts w:ascii="Times New Roman" w:eastAsia="Times New Roman" w:hAnsi="Times New Roman"/>
          <w:sz w:val="28"/>
          <w:szCs w:val="28"/>
          <w:lang w:eastAsia="ru-RU"/>
        </w:rPr>
        <w:t xml:space="preserve"> інстанцією. Лише за умови винесення обґрунтованого рішення може забезпечуватись публічний контроль здійснення правосуддя (рішення у справі «</w:t>
      </w:r>
      <w:proofErr w:type="spellStart"/>
      <w:r w:rsidRPr="00D94CC7">
        <w:rPr>
          <w:rFonts w:ascii="Times New Roman" w:eastAsia="Times New Roman" w:hAnsi="Times New Roman"/>
          <w:sz w:val="28"/>
          <w:szCs w:val="28"/>
          <w:lang w:eastAsia="ru-RU"/>
        </w:rPr>
        <w:t>Гірвісаарі</w:t>
      </w:r>
      <w:proofErr w:type="spellEnd"/>
      <w:r w:rsidRPr="00D94CC7">
        <w:rPr>
          <w:rFonts w:ascii="Times New Roman" w:eastAsia="Times New Roman" w:hAnsi="Times New Roman"/>
          <w:sz w:val="28"/>
          <w:szCs w:val="28"/>
          <w:lang w:eastAsia="ru-RU"/>
        </w:rPr>
        <w:t xml:space="preserve"> проти Фінляндії», № 49684/99</w:t>
      </w:r>
      <w:r>
        <w:rPr>
          <w:rFonts w:ascii="Times New Roman" w:eastAsia="Times New Roman" w:hAnsi="Times New Roman"/>
          <w:sz w:val="28"/>
          <w:szCs w:val="28"/>
          <w:lang w:eastAsia="ru-RU"/>
        </w:rPr>
        <w:t>, пункт 30, від 27 вересня 2001 </w:t>
      </w:r>
      <w:r w:rsidRPr="00D94CC7">
        <w:rPr>
          <w:rFonts w:ascii="Times New Roman" w:eastAsia="Times New Roman" w:hAnsi="Times New Roman"/>
          <w:sz w:val="28"/>
          <w:szCs w:val="28"/>
          <w:lang w:eastAsia="ru-RU"/>
        </w:rPr>
        <w:t>року).</w:t>
      </w:r>
    </w:p>
    <w:p w:rsidR="00D94CC7" w:rsidRPr="00D94CC7" w:rsidRDefault="00D94CC7" w:rsidP="00D94CC7">
      <w:pPr>
        <w:widowControl w:val="0"/>
        <w:autoSpaceDN w:val="0"/>
        <w:spacing w:after="0" w:line="240" w:lineRule="auto"/>
        <w:ind w:firstLine="708"/>
        <w:jc w:val="both"/>
        <w:rPr>
          <w:rFonts w:ascii="Times New Roman" w:eastAsia="Times New Roman" w:hAnsi="Times New Roman"/>
          <w:sz w:val="28"/>
          <w:szCs w:val="28"/>
          <w:lang w:eastAsia="ru-RU"/>
        </w:rPr>
      </w:pPr>
      <w:r w:rsidRPr="00D94CC7">
        <w:rPr>
          <w:rFonts w:ascii="Times New Roman" w:eastAsia="Times New Roman" w:hAnsi="Times New Roman"/>
          <w:sz w:val="28"/>
          <w:szCs w:val="28"/>
          <w:lang w:eastAsia="ru-RU"/>
        </w:rPr>
        <w:t xml:space="preserve">У пункті 62 рішення Європейського суду </w:t>
      </w:r>
      <w:r>
        <w:rPr>
          <w:rFonts w:ascii="Times New Roman" w:eastAsia="Times New Roman" w:hAnsi="Times New Roman"/>
          <w:sz w:val="28"/>
          <w:szCs w:val="28"/>
          <w:lang w:eastAsia="ru-RU"/>
        </w:rPr>
        <w:t>з прав людини від 5 лютого 2015 </w:t>
      </w:r>
      <w:r w:rsidRPr="00D94CC7">
        <w:rPr>
          <w:rFonts w:ascii="Times New Roman" w:eastAsia="Times New Roman" w:hAnsi="Times New Roman"/>
          <w:sz w:val="28"/>
          <w:szCs w:val="28"/>
          <w:lang w:eastAsia="ru-RU"/>
        </w:rPr>
        <w:t>року у справі «</w:t>
      </w:r>
      <w:proofErr w:type="spellStart"/>
      <w:r w:rsidRPr="00D94CC7">
        <w:rPr>
          <w:rFonts w:ascii="Times New Roman" w:eastAsia="Times New Roman" w:hAnsi="Times New Roman"/>
          <w:sz w:val="28"/>
          <w:szCs w:val="28"/>
          <w:lang w:eastAsia="ru-RU"/>
        </w:rPr>
        <w:t>Бочан</w:t>
      </w:r>
      <w:proofErr w:type="spellEnd"/>
      <w:r w:rsidRPr="00D94CC7">
        <w:rPr>
          <w:rFonts w:ascii="Times New Roman" w:eastAsia="Times New Roman" w:hAnsi="Times New Roman"/>
          <w:sz w:val="28"/>
          <w:szCs w:val="28"/>
          <w:lang w:eastAsia="ru-RU"/>
        </w:rPr>
        <w:t xml:space="preserve"> проти України (№ 2)» вказано, що в рішенні у справі «</w:t>
      </w:r>
      <w:proofErr w:type="spellStart"/>
      <w:r w:rsidRPr="00D94CC7">
        <w:rPr>
          <w:rFonts w:ascii="Times New Roman" w:eastAsia="Times New Roman" w:hAnsi="Times New Roman"/>
          <w:sz w:val="28"/>
          <w:szCs w:val="28"/>
          <w:lang w:eastAsia="ru-RU"/>
        </w:rPr>
        <w:t>Хамідов</w:t>
      </w:r>
      <w:proofErr w:type="spellEnd"/>
      <w:r w:rsidRPr="00D94CC7">
        <w:rPr>
          <w:rFonts w:ascii="Times New Roman" w:eastAsia="Times New Roman" w:hAnsi="Times New Roman"/>
          <w:sz w:val="28"/>
          <w:szCs w:val="28"/>
          <w:lang w:eastAsia="ru-RU"/>
        </w:rPr>
        <w:t xml:space="preserve"> проти Росії» безпідставність висновку національних судів щодо фактів була «такою разючою та відчутною», що Суд постановив вважати провадження, на яке скаржився заявник, «грубим свавіллям» (рішення у справі «</w:t>
      </w:r>
      <w:proofErr w:type="spellStart"/>
      <w:r w:rsidRPr="00D94CC7">
        <w:rPr>
          <w:rFonts w:ascii="Times New Roman" w:eastAsia="Times New Roman" w:hAnsi="Times New Roman"/>
          <w:sz w:val="28"/>
          <w:szCs w:val="28"/>
          <w:lang w:eastAsia="ru-RU"/>
        </w:rPr>
        <w:t>Хамідов</w:t>
      </w:r>
      <w:proofErr w:type="spellEnd"/>
      <w:r w:rsidRPr="00D94CC7">
        <w:rPr>
          <w:rFonts w:ascii="Times New Roman" w:eastAsia="Times New Roman" w:hAnsi="Times New Roman"/>
          <w:sz w:val="28"/>
          <w:szCs w:val="28"/>
          <w:lang w:eastAsia="ru-RU"/>
        </w:rPr>
        <w:t xml:space="preserve"> проти Росії», пункт 174). У рішенні у справі «</w:t>
      </w:r>
      <w:proofErr w:type="spellStart"/>
      <w:r w:rsidRPr="00D94CC7">
        <w:rPr>
          <w:rFonts w:ascii="Times New Roman" w:eastAsia="Times New Roman" w:hAnsi="Times New Roman"/>
          <w:sz w:val="28"/>
          <w:szCs w:val="28"/>
          <w:lang w:eastAsia="ru-RU"/>
        </w:rPr>
        <w:t>Анджельковіч</w:t>
      </w:r>
      <w:proofErr w:type="spellEnd"/>
      <w:r w:rsidRPr="00D94CC7">
        <w:rPr>
          <w:rFonts w:ascii="Times New Roman" w:eastAsia="Times New Roman" w:hAnsi="Times New Roman"/>
          <w:sz w:val="28"/>
          <w:szCs w:val="28"/>
          <w:lang w:eastAsia="ru-RU"/>
        </w:rPr>
        <w:t xml:space="preserve"> проти Сербії» Суд встановив, що свавільність рішення національного суду, яке в принципі не мало правових підстав за національним законодавством та не мало жодного зв’язку між встановленими фактами, застосовним правом та результатами провадження, становила «відмову у правосудді» (пункт 27).</w:t>
      </w:r>
    </w:p>
    <w:p w:rsidR="00D94CC7" w:rsidRPr="00D94CC7" w:rsidRDefault="00D94CC7" w:rsidP="00D94CC7">
      <w:pPr>
        <w:widowControl w:val="0"/>
        <w:autoSpaceDN w:val="0"/>
        <w:spacing w:after="0" w:line="240" w:lineRule="auto"/>
        <w:ind w:firstLine="708"/>
        <w:jc w:val="both"/>
        <w:rPr>
          <w:rFonts w:ascii="Times New Roman" w:eastAsia="Times New Roman" w:hAnsi="Times New Roman"/>
          <w:sz w:val="28"/>
          <w:szCs w:val="28"/>
          <w:lang w:eastAsia="ru-RU"/>
        </w:rPr>
      </w:pPr>
      <w:r w:rsidRPr="00D94CC7">
        <w:rPr>
          <w:rFonts w:ascii="Times New Roman" w:eastAsia="Times New Roman" w:hAnsi="Times New Roman"/>
          <w:sz w:val="28"/>
          <w:szCs w:val="28"/>
          <w:lang w:eastAsia="ru-RU"/>
        </w:rPr>
        <w:t>Хоча національний суд користується певним правом розсуду, обираючи аргументи і приймаючи докази, він зобов’язаний обґрунтувати свої дії підставами для винесення рішень (рішення у справі «</w:t>
      </w:r>
      <w:proofErr w:type="spellStart"/>
      <w:r w:rsidRPr="00D94CC7">
        <w:rPr>
          <w:rFonts w:ascii="Times New Roman" w:eastAsia="Times New Roman" w:hAnsi="Times New Roman"/>
          <w:sz w:val="28"/>
          <w:szCs w:val="28"/>
          <w:lang w:eastAsia="ru-RU"/>
        </w:rPr>
        <w:t>Суомінен</w:t>
      </w:r>
      <w:proofErr w:type="spellEnd"/>
      <w:r w:rsidRPr="00D94CC7">
        <w:rPr>
          <w:rFonts w:ascii="Times New Roman" w:eastAsia="Times New Roman" w:hAnsi="Times New Roman"/>
          <w:sz w:val="28"/>
          <w:szCs w:val="28"/>
          <w:lang w:eastAsia="ru-RU"/>
        </w:rPr>
        <w:t xml:space="preserve"> проти Фінляндії», § 36).</w:t>
      </w:r>
    </w:p>
    <w:p w:rsidR="00D94CC7" w:rsidRPr="00D94CC7" w:rsidRDefault="00D94CC7" w:rsidP="00D94CC7">
      <w:pPr>
        <w:widowControl w:val="0"/>
        <w:autoSpaceDN w:val="0"/>
        <w:spacing w:after="0" w:line="240" w:lineRule="auto"/>
        <w:ind w:firstLine="708"/>
        <w:jc w:val="both"/>
        <w:rPr>
          <w:rFonts w:ascii="Times New Roman" w:eastAsia="Times New Roman" w:hAnsi="Times New Roman"/>
          <w:sz w:val="28"/>
          <w:szCs w:val="28"/>
          <w:lang w:eastAsia="ru-RU"/>
        </w:rPr>
      </w:pPr>
      <w:r w:rsidRPr="00D94CC7">
        <w:rPr>
          <w:rFonts w:ascii="Times New Roman" w:eastAsia="Times New Roman" w:hAnsi="Times New Roman"/>
          <w:sz w:val="28"/>
          <w:szCs w:val="28"/>
          <w:lang w:eastAsia="ru-RU"/>
        </w:rPr>
        <w:t>Згідно із частиною сьомою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D94CC7" w:rsidRDefault="00D94CC7" w:rsidP="00D94CC7">
      <w:pPr>
        <w:widowControl w:val="0"/>
        <w:autoSpaceDN w:val="0"/>
        <w:spacing w:after="0" w:line="240" w:lineRule="auto"/>
        <w:ind w:firstLine="708"/>
        <w:jc w:val="both"/>
        <w:rPr>
          <w:rFonts w:ascii="Times New Roman" w:eastAsia="Times New Roman" w:hAnsi="Times New Roman"/>
          <w:sz w:val="28"/>
          <w:szCs w:val="28"/>
          <w:lang w:eastAsia="ru-RU"/>
        </w:rPr>
      </w:pPr>
      <w:r w:rsidRPr="00D94CC7">
        <w:rPr>
          <w:rFonts w:ascii="Times New Roman" w:eastAsia="Times New Roman" w:hAnsi="Times New Roman"/>
          <w:sz w:val="28"/>
          <w:szCs w:val="28"/>
          <w:lang w:eastAsia="ru-RU"/>
        </w:rPr>
        <w:t xml:space="preserve">Відповідно до підпункту «б»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умисного або внаслідок недбалості </w:t>
      </w:r>
      <w:proofErr w:type="spellStart"/>
      <w:r w:rsidRPr="00D94CC7">
        <w:rPr>
          <w:rFonts w:ascii="Times New Roman" w:eastAsia="Times New Roman" w:hAnsi="Times New Roman"/>
          <w:sz w:val="28"/>
          <w:szCs w:val="28"/>
          <w:lang w:eastAsia="ru-RU"/>
        </w:rPr>
        <w:t>незазначення</w:t>
      </w:r>
      <w:proofErr w:type="spellEnd"/>
      <w:r w:rsidRPr="00D94CC7">
        <w:rPr>
          <w:rFonts w:ascii="Times New Roman" w:eastAsia="Times New Roman" w:hAnsi="Times New Roman"/>
          <w:sz w:val="28"/>
          <w:szCs w:val="28"/>
          <w:lang w:eastAsia="ru-RU"/>
        </w:rPr>
        <w:t xml:space="preserve"> у судовому рішенні мотивів прийняття або відхилення аргументів сторін щодо суті спору.</w:t>
      </w:r>
    </w:p>
    <w:p w:rsidR="00B61716" w:rsidRPr="00B61716" w:rsidRDefault="00B61716" w:rsidP="00D94CC7">
      <w:pPr>
        <w:widowControl w:val="0"/>
        <w:autoSpaceDN w:val="0"/>
        <w:spacing w:after="0" w:line="240" w:lineRule="auto"/>
        <w:ind w:firstLine="708"/>
        <w:jc w:val="both"/>
        <w:rPr>
          <w:rFonts w:ascii="Times New Roman" w:eastAsia="Times New Roman" w:hAnsi="Times New Roman"/>
          <w:sz w:val="28"/>
          <w:szCs w:val="28"/>
          <w:lang w:eastAsia="ru-RU"/>
        </w:rPr>
      </w:pPr>
      <w:r>
        <w:rPr>
          <w:rStyle w:val="a6"/>
          <w:rFonts w:ascii="Times New Roman" w:hAnsi="Times New Roman"/>
          <w:sz w:val="28"/>
          <w:szCs w:val="28"/>
        </w:rPr>
        <w:t>У</w:t>
      </w:r>
      <w:r w:rsidRPr="00446563">
        <w:rPr>
          <w:rStyle w:val="a6"/>
          <w:rFonts w:ascii="Times New Roman" w:hAnsi="Times New Roman"/>
          <w:sz w:val="28"/>
          <w:szCs w:val="28"/>
        </w:rPr>
        <w:t xml:space="preserve">раховуючи викладене, </w:t>
      </w:r>
      <w:r>
        <w:rPr>
          <w:rStyle w:val="a6"/>
          <w:rFonts w:ascii="Times New Roman" w:hAnsi="Times New Roman"/>
          <w:sz w:val="28"/>
          <w:szCs w:val="28"/>
        </w:rPr>
        <w:t>Перша</w:t>
      </w:r>
      <w:r w:rsidRPr="00446563">
        <w:rPr>
          <w:rStyle w:val="a6"/>
          <w:rFonts w:ascii="Times New Roman" w:hAnsi="Times New Roman"/>
          <w:sz w:val="28"/>
          <w:szCs w:val="28"/>
        </w:rPr>
        <w:t xml:space="preserve"> Дисциплінарна палата Вищої ради правосуддя вважає, що </w:t>
      </w:r>
      <w:r>
        <w:rPr>
          <w:rFonts w:ascii="Times New Roman" w:eastAsia="Times New Roman" w:hAnsi="Times New Roman"/>
          <w:sz w:val="28"/>
          <w:szCs w:val="28"/>
          <w:lang w:eastAsia="ru-RU"/>
        </w:rPr>
        <w:t>н</w:t>
      </w:r>
      <w:r w:rsidRPr="00B61716">
        <w:rPr>
          <w:rFonts w:ascii="Times New Roman" w:eastAsia="Times New Roman" w:hAnsi="Times New Roman"/>
          <w:sz w:val="28"/>
          <w:szCs w:val="28"/>
          <w:lang w:eastAsia="ru-RU"/>
        </w:rPr>
        <w:t>авед</w:t>
      </w:r>
      <w:r>
        <w:rPr>
          <w:rFonts w:ascii="Times New Roman" w:eastAsia="Times New Roman" w:hAnsi="Times New Roman"/>
          <w:sz w:val="28"/>
          <w:szCs w:val="28"/>
          <w:lang w:eastAsia="ru-RU"/>
        </w:rPr>
        <w:t xml:space="preserve">ені вище обставини </w:t>
      </w:r>
      <w:r w:rsidRPr="00B61716">
        <w:rPr>
          <w:rFonts w:ascii="Times New Roman" w:eastAsia="Times New Roman" w:hAnsi="Times New Roman"/>
          <w:sz w:val="28"/>
          <w:szCs w:val="28"/>
          <w:lang w:eastAsia="ru-RU"/>
        </w:rPr>
        <w:t xml:space="preserve">можуть свідчити про наявність у діях судді </w:t>
      </w:r>
      <w:r w:rsidR="00D94CC7" w:rsidRPr="00D94CC7">
        <w:rPr>
          <w:rFonts w:ascii="Times New Roman" w:eastAsia="Times New Roman" w:hAnsi="Times New Roman"/>
          <w:sz w:val="28"/>
          <w:szCs w:val="28"/>
          <w:lang w:eastAsia="ru-RU"/>
        </w:rPr>
        <w:t>Київського окружного адміністративного суду Василенко Г</w:t>
      </w:r>
      <w:r w:rsidR="00D94CC7">
        <w:rPr>
          <w:rFonts w:ascii="Times New Roman" w:eastAsia="Times New Roman" w:hAnsi="Times New Roman"/>
          <w:sz w:val="28"/>
          <w:szCs w:val="28"/>
          <w:lang w:eastAsia="ru-RU"/>
        </w:rPr>
        <w:t>.</w:t>
      </w:r>
      <w:r w:rsidR="00D94CC7" w:rsidRPr="00D94CC7">
        <w:rPr>
          <w:rFonts w:ascii="Times New Roman" w:eastAsia="Times New Roman" w:hAnsi="Times New Roman"/>
          <w:sz w:val="28"/>
          <w:szCs w:val="28"/>
          <w:lang w:eastAsia="ru-RU"/>
        </w:rPr>
        <w:t>Ю</w:t>
      </w:r>
      <w:r w:rsidRPr="00B61716">
        <w:rPr>
          <w:rFonts w:ascii="Times New Roman" w:eastAsia="Times New Roman" w:hAnsi="Times New Roman"/>
          <w:sz w:val="28"/>
          <w:szCs w:val="28"/>
          <w:lang w:eastAsia="ru-RU"/>
        </w:rPr>
        <w:t xml:space="preserve">. </w:t>
      </w:r>
      <w:r w:rsidR="00D94CC7" w:rsidRPr="00D94CC7">
        <w:rPr>
          <w:rFonts w:ascii="Times New Roman" w:eastAsia="Times New Roman" w:hAnsi="Times New Roman"/>
          <w:sz w:val="28"/>
          <w:szCs w:val="28"/>
          <w:lang w:eastAsia="ru-RU"/>
        </w:rPr>
        <w:t xml:space="preserve">ознак дисциплінарного проступку, передбаченого підпунктом «б» пункту 1 частини першої статті 106 Закону України «Про судоустрій і статус суддів», а саме умисне або внаслідок недбалості </w:t>
      </w:r>
      <w:proofErr w:type="spellStart"/>
      <w:r w:rsidR="00D94CC7" w:rsidRPr="00D94CC7">
        <w:rPr>
          <w:rFonts w:ascii="Times New Roman" w:eastAsia="Times New Roman" w:hAnsi="Times New Roman"/>
          <w:sz w:val="28"/>
          <w:szCs w:val="28"/>
          <w:lang w:eastAsia="ru-RU"/>
        </w:rPr>
        <w:t>незазначення</w:t>
      </w:r>
      <w:proofErr w:type="spellEnd"/>
      <w:r w:rsidR="00D94CC7" w:rsidRPr="00D94CC7">
        <w:rPr>
          <w:rFonts w:ascii="Times New Roman" w:eastAsia="Times New Roman" w:hAnsi="Times New Roman"/>
          <w:sz w:val="28"/>
          <w:szCs w:val="28"/>
          <w:lang w:eastAsia="ru-RU"/>
        </w:rPr>
        <w:t xml:space="preserve"> в судовому рішенні мотивів прийняття або відхилення аргументів сторін щодо суті спору, а отже, підлягають з’ясуванню під час розгляду дисциплінарної справи</w:t>
      </w:r>
      <w:r w:rsidRPr="00B61716">
        <w:rPr>
          <w:rFonts w:ascii="Times New Roman" w:eastAsia="Times New Roman" w:hAnsi="Times New Roman"/>
          <w:sz w:val="28"/>
          <w:szCs w:val="28"/>
          <w:lang w:eastAsia="ru-RU"/>
        </w:rPr>
        <w:t>.</w:t>
      </w:r>
    </w:p>
    <w:p w:rsidR="001C0E2D" w:rsidRDefault="00EC3963" w:rsidP="001C0E2D">
      <w:pPr>
        <w:widowControl w:val="0"/>
        <w:spacing w:after="0" w:line="240" w:lineRule="auto"/>
        <w:ind w:firstLine="709"/>
        <w:contextualSpacing/>
        <w:jc w:val="both"/>
        <w:rPr>
          <w:rFonts w:ascii="Times New Roman" w:hAnsi="Times New Roman"/>
          <w:b/>
          <w:sz w:val="28"/>
          <w:szCs w:val="28"/>
        </w:rPr>
      </w:pPr>
      <w:r w:rsidRPr="00446563">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Перша Дисциплінарна палата Вищої ради правосуддя</w:t>
      </w:r>
    </w:p>
    <w:p w:rsidR="00EC3963" w:rsidRDefault="00EC3963" w:rsidP="001C0E2D">
      <w:pPr>
        <w:widowControl w:val="0"/>
        <w:spacing w:after="0" w:line="240" w:lineRule="auto"/>
        <w:ind w:firstLine="709"/>
        <w:jc w:val="center"/>
        <w:rPr>
          <w:rFonts w:ascii="Times New Roman" w:hAnsi="Times New Roman"/>
          <w:b/>
          <w:sz w:val="28"/>
          <w:szCs w:val="28"/>
        </w:rPr>
      </w:pPr>
      <w:r w:rsidRPr="00167B5E">
        <w:rPr>
          <w:rFonts w:ascii="Times New Roman" w:hAnsi="Times New Roman"/>
          <w:b/>
          <w:sz w:val="28"/>
          <w:szCs w:val="28"/>
        </w:rPr>
        <w:t>ухвалила:</w:t>
      </w:r>
    </w:p>
    <w:p w:rsidR="001C0E2D" w:rsidRPr="00167B5E" w:rsidRDefault="001C0E2D" w:rsidP="001C0E2D">
      <w:pPr>
        <w:widowControl w:val="0"/>
        <w:spacing w:after="0" w:line="240" w:lineRule="auto"/>
        <w:ind w:firstLine="709"/>
        <w:jc w:val="center"/>
        <w:rPr>
          <w:rFonts w:ascii="Times New Roman" w:hAnsi="Times New Roman"/>
          <w:b/>
          <w:sz w:val="28"/>
          <w:szCs w:val="28"/>
        </w:rPr>
      </w:pPr>
    </w:p>
    <w:p w:rsidR="00EC3963" w:rsidRPr="00167B5E" w:rsidRDefault="00EC3963" w:rsidP="007610F6">
      <w:pPr>
        <w:widowControl w:val="0"/>
        <w:spacing w:after="0" w:line="240" w:lineRule="auto"/>
        <w:jc w:val="both"/>
        <w:rPr>
          <w:rFonts w:ascii="Times New Roman" w:hAnsi="Times New Roman"/>
          <w:sz w:val="28"/>
          <w:szCs w:val="28"/>
        </w:rPr>
      </w:pPr>
      <w:r w:rsidRPr="00167B5E">
        <w:rPr>
          <w:rFonts w:ascii="Times New Roman" w:hAnsi="Times New Roman"/>
          <w:sz w:val="28"/>
          <w:szCs w:val="28"/>
        </w:rPr>
        <w:t xml:space="preserve">відкрити дисциплінарну справу стосовно судді </w:t>
      </w:r>
      <w:r w:rsidR="00D94CC7" w:rsidRPr="00D94CC7">
        <w:rPr>
          <w:rFonts w:ascii="Times New Roman" w:hAnsi="Times New Roman"/>
          <w:sz w:val="28"/>
          <w:szCs w:val="28"/>
          <w:shd w:val="clear" w:color="auto" w:fill="FFFFFF"/>
        </w:rPr>
        <w:t>Київського окружного адміністративного суду Василенко Галини Юріївни</w:t>
      </w:r>
      <w:r w:rsidRPr="00167B5E">
        <w:rPr>
          <w:rFonts w:ascii="Times New Roman" w:hAnsi="Times New Roman"/>
          <w:bCs/>
          <w:sz w:val="28"/>
          <w:szCs w:val="28"/>
        </w:rPr>
        <w:t>.</w:t>
      </w:r>
    </w:p>
    <w:p w:rsidR="00387F0A" w:rsidRDefault="00EC3963" w:rsidP="007610F6">
      <w:pPr>
        <w:widowControl w:val="0"/>
        <w:spacing w:after="0" w:line="240" w:lineRule="auto"/>
        <w:ind w:firstLine="709"/>
        <w:jc w:val="both"/>
        <w:rPr>
          <w:rFonts w:ascii="Times New Roman" w:hAnsi="Times New Roman"/>
          <w:sz w:val="28"/>
          <w:szCs w:val="28"/>
        </w:rPr>
      </w:pPr>
      <w:r w:rsidRPr="00167B5E">
        <w:rPr>
          <w:rFonts w:ascii="Times New Roman" w:hAnsi="Times New Roman"/>
          <w:sz w:val="28"/>
          <w:szCs w:val="28"/>
        </w:rPr>
        <w:t>Ухвала оскарженню не підлягає.</w:t>
      </w:r>
      <w:bookmarkStart w:id="1" w:name="bookmark2"/>
    </w:p>
    <w:bookmarkEnd w:id="1"/>
    <w:p w:rsidR="006752E2" w:rsidRPr="006752E2" w:rsidRDefault="006752E2" w:rsidP="006752E2">
      <w:pPr>
        <w:spacing w:after="0" w:line="240" w:lineRule="auto"/>
        <w:jc w:val="both"/>
        <w:rPr>
          <w:rFonts w:ascii="Times New Roman" w:hAnsi="Times New Roman"/>
          <w:b/>
          <w:sz w:val="28"/>
          <w:szCs w:val="28"/>
          <w:lang w:eastAsia="ru-RU"/>
        </w:rPr>
      </w:pPr>
    </w:p>
    <w:p w:rsidR="006752E2" w:rsidRPr="006752E2" w:rsidRDefault="006752E2" w:rsidP="006752E2">
      <w:pPr>
        <w:spacing w:after="0" w:line="240" w:lineRule="auto"/>
        <w:jc w:val="both"/>
        <w:rPr>
          <w:rFonts w:ascii="Times New Roman" w:hAnsi="Times New Roman"/>
          <w:b/>
          <w:sz w:val="28"/>
          <w:szCs w:val="28"/>
          <w:lang w:eastAsia="ru-RU"/>
        </w:rPr>
      </w:pPr>
      <w:r w:rsidRPr="006752E2">
        <w:rPr>
          <w:rFonts w:ascii="Times New Roman" w:hAnsi="Times New Roman"/>
          <w:b/>
          <w:sz w:val="28"/>
          <w:szCs w:val="28"/>
          <w:lang w:eastAsia="ru-RU"/>
        </w:rPr>
        <w:t xml:space="preserve">Головуючий на засіданні </w:t>
      </w:r>
    </w:p>
    <w:p w:rsidR="006752E2" w:rsidRPr="006752E2" w:rsidRDefault="006752E2" w:rsidP="006752E2">
      <w:pPr>
        <w:spacing w:after="0" w:line="240" w:lineRule="auto"/>
        <w:jc w:val="both"/>
        <w:rPr>
          <w:rFonts w:ascii="Times New Roman" w:hAnsi="Times New Roman"/>
          <w:b/>
          <w:sz w:val="28"/>
          <w:szCs w:val="28"/>
          <w:lang w:eastAsia="ru-RU"/>
        </w:rPr>
      </w:pPr>
      <w:r w:rsidRPr="006752E2">
        <w:rPr>
          <w:rFonts w:ascii="Times New Roman" w:hAnsi="Times New Roman"/>
          <w:b/>
          <w:sz w:val="28"/>
          <w:szCs w:val="28"/>
          <w:lang w:eastAsia="ru-RU"/>
        </w:rPr>
        <w:t xml:space="preserve">Першої Дисциплінарної </w:t>
      </w:r>
    </w:p>
    <w:p w:rsidR="006752E2" w:rsidRPr="006752E2" w:rsidRDefault="006752E2" w:rsidP="006752E2">
      <w:pPr>
        <w:spacing w:after="0" w:line="240" w:lineRule="auto"/>
        <w:rPr>
          <w:rFonts w:ascii="Times New Roman" w:hAnsi="Times New Roman"/>
          <w:sz w:val="28"/>
          <w:szCs w:val="28"/>
          <w:lang w:eastAsia="ru-RU"/>
        </w:rPr>
      </w:pPr>
      <w:r w:rsidRPr="006752E2">
        <w:rPr>
          <w:rFonts w:ascii="Times New Roman" w:hAnsi="Times New Roman"/>
          <w:b/>
          <w:sz w:val="28"/>
          <w:szCs w:val="28"/>
          <w:lang w:eastAsia="ru-RU"/>
        </w:rPr>
        <w:t>палати Вищої ради правосуддя</w:t>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t>Алла КОТЕЛЕВЕЦЬ</w:t>
      </w:r>
    </w:p>
    <w:p w:rsidR="006752E2" w:rsidRPr="006752E2" w:rsidRDefault="006752E2" w:rsidP="006752E2">
      <w:pPr>
        <w:spacing w:after="0" w:line="240" w:lineRule="auto"/>
        <w:jc w:val="both"/>
        <w:rPr>
          <w:rFonts w:ascii="Times New Roman" w:hAnsi="Times New Roman"/>
          <w:b/>
          <w:sz w:val="28"/>
          <w:szCs w:val="28"/>
          <w:vertAlign w:val="superscript"/>
          <w:lang w:eastAsia="ru-RU"/>
        </w:rPr>
      </w:pPr>
    </w:p>
    <w:p w:rsidR="006752E2" w:rsidRPr="006752E2" w:rsidRDefault="006752E2" w:rsidP="006752E2">
      <w:pPr>
        <w:spacing w:after="0" w:line="240" w:lineRule="auto"/>
        <w:jc w:val="both"/>
        <w:rPr>
          <w:rFonts w:ascii="Times New Roman" w:hAnsi="Times New Roman"/>
          <w:b/>
          <w:sz w:val="28"/>
          <w:szCs w:val="28"/>
          <w:vertAlign w:val="superscript"/>
          <w:lang w:eastAsia="ru-RU"/>
        </w:rPr>
      </w:pPr>
    </w:p>
    <w:p w:rsidR="006752E2" w:rsidRPr="006752E2" w:rsidRDefault="006752E2" w:rsidP="006752E2">
      <w:pPr>
        <w:spacing w:after="0" w:line="240" w:lineRule="auto"/>
        <w:jc w:val="both"/>
        <w:rPr>
          <w:rFonts w:ascii="Times New Roman" w:hAnsi="Times New Roman"/>
          <w:b/>
          <w:sz w:val="28"/>
          <w:szCs w:val="28"/>
          <w:lang w:eastAsia="ru-RU"/>
        </w:rPr>
      </w:pPr>
      <w:r w:rsidRPr="006752E2">
        <w:rPr>
          <w:rFonts w:ascii="Times New Roman" w:hAnsi="Times New Roman"/>
          <w:b/>
          <w:sz w:val="28"/>
          <w:szCs w:val="28"/>
          <w:lang w:eastAsia="ru-RU"/>
        </w:rPr>
        <w:t xml:space="preserve">Члени Першої Дисциплінарної палати </w:t>
      </w:r>
    </w:p>
    <w:p w:rsidR="006752E2" w:rsidRPr="006752E2" w:rsidRDefault="006752E2" w:rsidP="006752E2">
      <w:pPr>
        <w:spacing w:after="0" w:line="240" w:lineRule="auto"/>
        <w:jc w:val="both"/>
        <w:rPr>
          <w:rFonts w:ascii="Times New Roman" w:hAnsi="Times New Roman"/>
          <w:b/>
          <w:sz w:val="28"/>
          <w:szCs w:val="28"/>
          <w:lang w:eastAsia="ru-RU"/>
        </w:rPr>
      </w:pPr>
      <w:r w:rsidRPr="006752E2">
        <w:rPr>
          <w:rFonts w:ascii="Times New Roman" w:hAnsi="Times New Roman"/>
          <w:b/>
          <w:sz w:val="28"/>
          <w:szCs w:val="28"/>
          <w:lang w:eastAsia="ru-RU"/>
        </w:rPr>
        <w:t>Вищої ради правосуддя</w:t>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t>Тетяна БОНДАРЕНКО</w:t>
      </w:r>
    </w:p>
    <w:p w:rsidR="006752E2" w:rsidRPr="006752E2" w:rsidRDefault="006752E2" w:rsidP="006752E2">
      <w:pPr>
        <w:spacing w:after="0" w:line="240" w:lineRule="auto"/>
        <w:rPr>
          <w:rFonts w:ascii="Times New Roman" w:hAnsi="Times New Roman"/>
          <w:b/>
          <w:sz w:val="28"/>
          <w:szCs w:val="28"/>
          <w:lang w:eastAsia="ru-RU"/>
        </w:rPr>
      </w:pPr>
    </w:p>
    <w:p w:rsidR="006752E2" w:rsidRPr="006752E2" w:rsidRDefault="006752E2" w:rsidP="006752E2">
      <w:pPr>
        <w:spacing w:after="0" w:line="240" w:lineRule="auto"/>
        <w:ind w:left="6372"/>
        <w:rPr>
          <w:rFonts w:ascii="Times New Roman" w:hAnsi="Times New Roman"/>
          <w:b/>
          <w:sz w:val="28"/>
          <w:szCs w:val="28"/>
          <w:lang w:eastAsia="ru-RU"/>
        </w:rPr>
      </w:pPr>
    </w:p>
    <w:p w:rsidR="00657164" w:rsidRDefault="00657164" w:rsidP="006752E2">
      <w:pPr>
        <w:spacing w:after="0" w:line="240" w:lineRule="auto"/>
        <w:ind w:left="6372"/>
        <w:rPr>
          <w:rFonts w:ascii="Times New Roman" w:hAnsi="Times New Roman"/>
          <w:b/>
          <w:sz w:val="28"/>
          <w:szCs w:val="28"/>
          <w:lang w:eastAsia="ru-RU"/>
        </w:rPr>
      </w:pPr>
      <w:r>
        <w:rPr>
          <w:rFonts w:ascii="Times New Roman" w:hAnsi="Times New Roman"/>
          <w:b/>
          <w:sz w:val="28"/>
          <w:szCs w:val="28"/>
          <w:lang w:eastAsia="ru-RU"/>
        </w:rPr>
        <w:t>Оксана КВАША</w:t>
      </w:r>
    </w:p>
    <w:p w:rsidR="00657164" w:rsidRDefault="00657164" w:rsidP="006752E2">
      <w:pPr>
        <w:spacing w:after="0" w:line="240" w:lineRule="auto"/>
        <w:ind w:left="6372"/>
        <w:rPr>
          <w:rFonts w:ascii="Times New Roman" w:hAnsi="Times New Roman"/>
          <w:b/>
          <w:sz w:val="28"/>
          <w:szCs w:val="28"/>
          <w:lang w:eastAsia="ru-RU"/>
        </w:rPr>
      </w:pPr>
    </w:p>
    <w:p w:rsidR="00657164" w:rsidRDefault="00657164" w:rsidP="006752E2">
      <w:pPr>
        <w:spacing w:after="0" w:line="240" w:lineRule="auto"/>
        <w:ind w:left="6372"/>
        <w:rPr>
          <w:rFonts w:ascii="Times New Roman" w:hAnsi="Times New Roman"/>
          <w:b/>
          <w:sz w:val="28"/>
          <w:szCs w:val="28"/>
          <w:lang w:eastAsia="ru-RU"/>
        </w:rPr>
      </w:pPr>
    </w:p>
    <w:p w:rsidR="006752E2" w:rsidRPr="006752E2" w:rsidRDefault="006752E2" w:rsidP="006752E2">
      <w:pPr>
        <w:spacing w:after="0" w:line="240" w:lineRule="auto"/>
        <w:ind w:left="6372"/>
        <w:rPr>
          <w:rFonts w:ascii="Times New Roman" w:hAnsi="Times New Roman"/>
          <w:b/>
          <w:sz w:val="28"/>
          <w:szCs w:val="28"/>
          <w:lang w:eastAsia="ru-RU"/>
        </w:rPr>
      </w:pPr>
      <w:r w:rsidRPr="006752E2">
        <w:rPr>
          <w:rFonts w:ascii="Times New Roman" w:hAnsi="Times New Roman"/>
          <w:b/>
          <w:sz w:val="28"/>
          <w:szCs w:val="28"/>
          <w:lang w:eastAsia="ru-RU"/>
        </w:rPr>
        <w:t>Микола МОРОЗ</w:t>
      </w:r>
    </w:p>
    <w:p w:rsidR="00D8105A" w:rsidRDefault="00D8105A" w:rsidP="006752E2">
      <w:pPr>
        <w:spacing w:after="0" w:line="240" w:lineRule="auto"/>
        <w:ind w:firstLine="709"/>
        <w:jc w:val="both"/>
      </w:pPr>
    </w:p>
    <w:sectPr w:rsidR="00D8105A" w:rsidSect="00D94CC7">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537" w:rsidRDefault="00205537" w:rsidP="003F05EE">
      <w:pPr>
        <w:spacing w:after="0" w:line="240" w:lineRule="auto"/>
      </w:pPr>
      <w:r>
        <w:separator/>
      </w:r>
    </w:p>
  </w:endnote>
  <w:endnote w:type="continuationSeparator" w:id="0">
    <w:p w:rsidR="00205537" w:rsidRDefault="00205537" w:rsidP="003F0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537" w:rsidRDefault="00205537" w:rsidP="003F05EE">
      <w:pPr>
        <w:spacing w:after="0" w:line="240" w:lineRule="auto"/>
      </w:pPr>
      <w:r>
        <w:separator/>
      </w:r>
    </w:p>
  </w:footnote>
  <w:footnote w:type="continuationSeparator" w:id="0">
    <w:p w:rsidR="00205537" w:rsidRDefault="00205537" w:rsidP="003F0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7E8" w:rsidRDefault="007D5A42">
    <w:pPr>
      <w:pStyle w:val="a3"/>
      <w:jc w:val="center"/>
    </w:pPr>
    <w:r>
      <w:fldChar w:fldCharType="begin"/>
    </w:r>
    <w:r w:rsidR="00D5326E">
      <w:instrText>PAGE   \* MERGEFORMAT</w:instrText>
    </w:r>
    <w:r>
      <w:fldChar w:fldCharType="separate"/>
    </w:r>
    <w:r w:rsidR="009D5322">
      <w:rPr>
        <w:noProof/>
      </w:rPr>
      <w:t>5</w:t>
    </w:r>
    <w:r>
      <w:fldChar w:fldCharType="end"/>
    </w:r>
  </w:p>
  <w:p w:rsidR="002A17E8" w:rsidRDefault="009D5322">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C7A2B"/>
    <w:multiLevelType w:val="hybridMultilevel"/>
    <w:tmpl w:val="EF1801E4"/>
    <w:lvl w:ilvl="0" w:tplc="04220011">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963"/>
    <w:rsid w:val="00067B6D"/>
    <w:rsid w:val="00092084"/>
    <w:rsid w:val="00142279"/>
    <w:rsid w:val="00167B5E"/>
    <w:rsid w:val="00183B97"/>
    <w:rsid w:val="001C0E2D"/>
    <w:rsid w:val="001D1C66"/>
    <w:rsid w:val="001F00C1"/>
    <w:rsid w:val="00205537"/>
    <w:rsid w:val="00216167"/>
    <w:rsid w:val="00240F3F"/>
    <w:rsid w:val="00301F56"/>
    <w:rsid w:val="003227EA"/>
    <w:rsid w:val="00326E18"/>
    <w:rsid w:val="003663A9"/>
    <w:rsid w:val="00387F0A"/>
    <w:rsid w:val="003A25F0"/>
    <w:rsid w:val="003A54A2"/>
    <w:rsid w:val="003F05EE"/>
    <w:rsid w:val="00414A9E"/>
    <w:rsid w:val="00446563"/>
    <w:rsid w:val="004614CE"/>
    <w:rsid w:val="00494DE2"/>
    <w:rsid w:val="00503F30"/>
    <w:rsid w:val="00523287"/>
    <w:rsid w:val="005A7E27"/>
    <w:rsid w:val="006226DF"/>
    <w:rsid w:val="00657164"/>
    <w:rsid w:val="006752E2"/>
    <w:rsid w:val="006C3B2D"/>
    <w:rsid w:val="006D6D21"/>
    <w:rsid w:val="006E528C"/>
    <w:rsid w:val="00732CBA"/>
    <w:rsid w:val="007610F6"/>
    <w:rsid w:val="007A784C"/>
    <w:rsid w:val="007B52AF"/>
    <w:rsid w:val="007D5A42"/>
    <w:rsid w:val="007F3002"/>
    <w:rsid w:val="007F7EFE"/>
    <w:rsid w:val="008030AF"/>
    <w:rsid w:val="008704EE"/>
    <w:rsid w:val="008A2267"/>
    <w:rsid w:val="008F4C92"/>
    <w:rsid w:val="00966E66"/>
    <w:rsid w:val="009849CC"/>
    <w:rsid w:val="009C6CEF"/>
    <w:rsid w:val="009D5322"/>
    <w:rsid w:val="00A1112F"/>
    <w:rsid w:val="00A262E0"/>
    <w:rsid w:val="00AB7B02"/>
    <w:rsid w:val="00AC39E0"/>
    <w:rsid w:val="00B10B33"/>
    <w:rsid w:val="00B401C7"/>
    <w:rsid w:val="00B61716"/>
    <w:rsid w:val="00B6464E"/>
    <w:rsid w:val="00B67381"/>
    <w:rsid w:val="00B72063"/>
    <w:rsid w:val="00B8529B"/>
    <w:rsid w:val="00B906C8"/>
    <w:rsid w:val="00B95F14"/>
    <w:rsid w:val="00C0376B"/>
    <w:rsid w:val="00C42DD4"/>
    <w:rsid w:val="00CC34FA"/>
    <w:rsid w:val="00CD718F"/>
    <w:rsid w:val="00CF35CF"/>
    <w:rsid w:val="00D128C9"/>
    <w:rsid w:val="00D5326E"/>
    <w:rsid w:val="00D7142F"/>
    <w:rsid w:val="00D8105A"/>
    <w:rsid w:val="00D94CC7"/>
    <w:rsid w:val="00DB1276"/>
    <w:rsid w:val="00DF08F3"/>
    <w:rsid w:val="00E450EC"/>
    <w:rsid w:val="00E965AD"/>
    <w:rsid w:val="00EA0C87"/>
    <w:rsid w:val="00EA45CD"/>
    <w:rsid w:val="00EB2902"/>
    <w:rsid w:val="00EC3963"/>
    <w:rsid w:val="00F17211"/>
    <w:rsid w:val="00F4537D"/>
    <w:rsid w:val="00F768E9"/>
    <w:rsid w:val="00F9176F"/>
    <w:rsid w:val="00FA5CC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2C25"/>
  <w15:docId w15:val="{EA8D5C94-D371-4F13-BCA3-5B1767FC8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963"/>
    <w:pPr>
      <w:spacing w:after="160"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963"/>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EC3963"/>
    <w:rPr>
      <w:rFonts w:ascii="Calibri" w:eastAsia="Calibri" w:hAnsi="Calibri" w:cs="Times New Roman"/>
    </w:rPr>
  </w:style>
  <w:style w:type="paragraph" w:customStyle="1" w:styleId="1">
    <w:name w:val="Звичайний1"/>
    <w:rsid w:val="00EC3963"/>
    <w:pPr>
      <w:pBdr>
        <w:top w:val="none" w:sz="0" w:space="0" w:color="000000"/>
        <w:left w:val="none" w:sz="0" w:space="0" w:color="000000"/>
        <w:bottom w:val="none" w:sz="0" w:space="0" w:color="000000"/>
        <w:right w:val="none" w:sz="0" w:space="0" w:color="000000"/>
      </w:pBdr>
      <w:suppressAutoHyphens/>
    </w:pPr>
    <w:rPr>
      <w:rFonts w:ascii="Calibri" w:eastAsia="Calibri" w:hAnsi="Calibri" w:cs="Times New Roman"/>
    </w:rPr>
  </w:style>
  <w:style w:type="paragraph" w:styleId="a5">
    <w:name w:val="No Spacing"/>
    <w:uiPriority w:val="1"/>
    <w:qFormat/>
    <w:rsid w:val="00EC3963"/>
    <w:pPr>
      <w:suppressAutoHyphens/>
      <w:spacing w:after="0" w:line="240" w:lineRule="auto"/>
    </w:pPr>
    <w:rPr>
      <w:rFonts w:ascii="Calibri" w:eastAsia="Calibri" w:hAnsi="Calibri" w:cs="Times New Roman"/>
      <w:kern w:val="1"/>
    </w:rPr>
  </w:style>
  <w:style w:type="character" w:customStyle="1" w:styleId="a6">
    <w:name w:val="Основний текст_"/>
    <w:link w:val="2"/>
    <w:uiPriority w:val="99"/>
    <w:locked/>
    <w:rsid w:val="00EC3963"/>
    <w:rPr>
      <w:shd w:val="clear" w:color="auto" w:fill="FFFFFF"/>
    </w:rPr>
  </w:style>
  <w:style w:type="paragraph" w:customStyle="1" w:styleId="2">
    <w:name w:val="Основний текст2"/>
    <w:basedOn w:val="a"/>
    <w:link w:val="a6"/>
    <w:uiPriority w:val="99"/>
    <w:rsid w:val="00EC3963"/>
    <w:pPr>
      <w:widowControl w:val="0"/>
      <w:shd w:val="clear" w:color="auto" w:fill="FFFFFF"/>
      <w:spacing w:before="1020" w:after="480" w:line="240" w:lineRule="atLeast"/>
      <w:jc w:val="both"/>
    </w:pPr>
    <w:rPr>
      <w:rFonts w:asciiTheme="minorHAnsi" w:eastAsiaTheme="minorHAnsi" w:hAnsiTheme="minorHAnsi" w:cstheme="minorBidi"/>
    </w:rPr>
  </w:style>
  <w:style w:type="character" w:styleId="a7">
    <w:name w:val="Hyperlink"/>
    <w:basedOn w:val="a0"/>
    <w:uiPriority w:val="99"/>
    <w:unhideWhenUsed/>
    <w:rsid w:val="00387F0A"/>
    <w:rPr>
      <w:color w:val="0000FF"/>
      <w:u w:val="single"/>
    </w:rPr>
  </w:style>
  <w:style w:type="paragraph" w:customStyle="1" w:styleId="rtejustify">
    <w:name w:val="rtejustify"/>
    <w:basedOn w:val="a"/>
    <w:rsid w:val="00387F0A"/>
    <w:pPr>
      <w:spacing w:before="100" w:beforeAutospacing="1" w:after="100" w:afterAutospacing="1" w:line="240" w:lineRule="auto"/>
    </w:pPr>
    <w:rPr>
      <w:rFonts w:ascii="Times New Roman" w:eastAsia="Times New Roman" w:hAnsi="Times New Roman"/>
      <w:sz w:val="24"/>
      <w:szCs w:val="24"/>
      <w:lang w:eastAsia="uk-UA"/>
    </w:rPr>
  </w:style>
  <w:style w:type="table" w:styleId="a8">
    <w:name w:val="Table Grid"/>
    <w:basedOn w:val="a1"/>
    <w:uiPriority w:val="59"/>
    <w:rsid w:val="00387F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7418</Words>
  <Characters>4229</Characters>
  <Application>Microsoft Office Word</Application>
  <DocSecurity>0</DocSecurity>
  <Lines>35</Lines>
  <Paragraphs>23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2024-01-17T06:24:00Z</cp:lastPrinted>
  <dcterms:created xsi:type="dcterms:W3CDTF">2024-06-19T08:33:00Z</dcterms:created>
  <dcterms:modified xsi:type="dcterms:W3CDTF">2024-06-19T08:33:00Z</dcterms:modified>
</cp:coreProperties>
</file>