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9FB" w:rsidRPr="00670A12" w:rsidRDefault="00670A12" w:rsidP="00670A12">
      <w:pPr>
        <w:pStyle w:val="a5"/>
        <w:spacing w:after="0"/>
        <w:ind w:left="5954"/>
        <w:rPr>
          <w:color w:val="000000"/>
          <w:sz w:val="28"/>
          <w:szCs w:val="28"/>
          <w:lang w:eastAsia="uk-UA"/>
        </w:rPr>
      </w:pPr>
      <w:r w:rsidRPr="00A83448">
        <w:rPr>
          <w:rFonts w:ascii="Calibri" w:hAnsi="Calibri"/>
          <w:noProof/>
          <w:lang w:val="uk-UA" w:eastAsia="uk-UA"/>
        </w:rPr>
        <w:drawing>
          <wp:anchor distT="0" distB="0" distL="114300" distR="114300" simplePos="0" relativeHeight="251666432" behindDoc="0" locked="0" layoutInCell="1" allowOverlap="1" wp14:anchorId="09EFAEFD" wp14:editId="4B18DD5A">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E629FB" w:rsidRPr="00EA5C44" w:rsidRDefault="00E629FB" w:rsidP="00E629FB">
      <w:pPr>
        <w:pStyle w:val="a5"/>
        <w:ind w:left="0"/>
        <w:jc w:val="both"/>
        <w:rPr>
          <w:sz w:val="28"/>
          <w:szCs w:val="28"/>
        </w:rPr>
      </w:pPr>
    </w:p>
    <w:p w:rsidR="00E629FB" w:rsidRDefault="00E629FB" w:rsidP="00E629FB">
      <w:pPr>
        <w:pStyle w:val="a5"/>
        <w:ind w:left="0"/>
        <w:jc w:val="both"/>
        <w:rPr>
          <w:sz w:val="28"/>
          <w:szCs w:val="28"/>
        </w:rPr>
      </w:pPr>
    </w:p>
    <w:p w:rsidR="00E629FB" w:rsidRPr="0091248D" w:rsidRDefault="00E629FB" w:rsidP="00670A12">
      <w:pPr>
        <w:pStyle w:val="a7"/>
        <w:jc w:val="center"/>
        <w:rPr>
          <w:rFonts w:ascii="AcademyC" w:hAnsi="AcademyC"/>
        </w:rPr>
      </w:pPr>
      <w:r w:rsidRPr="0091248D">
        <w:rPr>
          <w:rFonts w:ascii="AcademyC" w:hAnsi="AcademyC"/>
        </w:rPr>
        <w:t>УКРАЇНА</w:t>
      </w:r>
    </w:p>
    <w:p w:rsidR="00E629FB" w:rsidRPr="0091248D" w:rsidRDefault="00E629FB" w:rsidP="00670A12">
      <w:pPr>
        <w:pStyle w:val="a7"/>
        <w:jc w:val="center"/>
        <w:rPr>
          <w:rFonts w:ascii="AcademyC" w:hAnsi="AcademyC"/>
          <w:szCs w:val="28"/>
        </w:rPr>
      </w:pPr>
      <w:r w:rsidRPr="0091248D">
        <w:rPr>
          <w:rFonts w:ascii="AcademyC" w:hAnsi="AcademyC"/>
          <w:szCs w:val="28"/>
        </w:rPr>
        <w:t>ВИЩА  РАДА  ПРАВОСУДДЯ</w:t>
      </w:r>
    </w:p>
    <w:p w:rsidR="00E629FB" w:rsidRPr="002403BB" w:rsidRDefault="002A75E7" w:rsidP="00670A12">
      <w:pPr>
        <w:pStyle w:val="a7"/>
        <w:jc w:val="center"/>
        <w:rPr>
          <w:rFonts w:ascii="AcademyC" w:hAnsi="AcademyC"/>
          <w:szCs w:val="28"/>
        </w:rPr>
      </w:pPr>
      <w:r>
        <w:rPr>
          <w:rFonts w:ascii="AcademyC" w:hAnsi="AcademyC"/>
          <w:szCs w:val="28"/>
        </w:rPr>
        <w:t>ДРУГА</w:t>
      </w:r>
      <w:r w:rsidR="00E629FB" w:rsidRPr="0091248D">
        <w:rPr>
          <w:rFonts w:ascii="AcademyC" w:hAnsi="AcademyC"/>
          <w:szCs w:val="28"/>
        </w:rPr>
        <w:t xml:space="preserve"> ДИСЦИПЛІНАРНА ПАЛАТА</w:t>
      </w:r>
    </w:p>
    <w:p w:rsidR="00E629FB" w:rsidRPr="0091248D" w:rsidRDefault="00E629FB" w:rsidP="00670A12">
      <w:pPr>
        <w:pStyle w:val="a7"/>
        <w:jc w:val="center"/>
        <w:rPr>
          <w:rFonts w:ascii="AcademyC" w:hAnsi="AcademyC"/>
          <w:szCs w:val="28"/>
        </w:rPr>
      </w:pPr>
      <w:r w:rsidRPr="0091248D">
        <w:rPr>
          <w:rFonts w:ascii="AcademyC" w:hAnsi="AcademyC"/>
          <w:szCs w:val="28"/>
        </w:rPr>
        <w:t>УХВАЛА</w:t>
      </w:r>
    </w:p>
    <w:tbl>
      <w:tblPr>
        <w:tblW w:w="9890" w:type="dxa"/>
        <w:tblLook w:val="04A0" w:firstRow="1" w:lastRow="0" w:firstColumn="1" w:lastColumn="0" w:noHBand="0" w:noVBand="1"/>
      </w:tblPr>
      <w:tblGrid>
        <w:gridCol w:w="3098"/>
        <w:gridCol w:w="1830"/>
        <w:gridCol w:w="1479"/>
        <w:gridCol w:w="2949"/>
        <w:gridCol w:w="534"/>
      </w:tblGrid>
      <w:tr w:rsidR="00E629FB" w:rsidRPr="00635BF0" w:rsidTr="000A2629">
        <w:trPr>
          <w:gridAfter w:val="1"/>
          <w:wAfter w:w="534" w:type="dxa"/>
          <w:trHeight w:val="188"/>
        </w:trPr>
        <w:tc>
          <w:tcPr>
            <w:tcW w:w="3098" w:type="dxa"/>
          </w:tcPr>
          <w:p w:rsidR="00E629FB" w:rsidRPr="00635BF0" w:rsidRDefault="001F7FB1" w:rsidP="00D62BFC">
            <w:pPr>
              <w:ind w:right="-2"/>
              <w:rPr>
                <w:noProof/>
                <w:sz w:val="28"/>
                <w:szCs w:val="28"/>
                <w:lang w:val="en-US"/>
              </w:rPr>
            </w:pPr>
            <w:r>
              <w:rPr>
                <w:noProof/>
                <w:sz w:val="28"/>
                <w:szCs w:val="28"/>
                <w:lang w:val="ru-RU"/>
              </w:rPr>
              <w:t>12 чер</w:t>
            </w:r>
            <w:r w:rsidR="00D62BFC">
              <w:rPr>
                <w:noProof/>
                <w:sz w:val="28"/>
                <w:szCs w:val="28"/>
                <w:lang w:val="ru-RU"/>
              </w:rPr>
              <w:t>в</w:t>
            </w:r>
            <w:r w:rsidR="001B3902">
              <w:rPr>
                <w:noProof/>
                <w:sz w:val="28"/>
                <w:szCs w:val="28"/>
                <w:lang w:val="ru-RU"/>
              </w:rPr>
              <w:t>ня 2024 року</w:t>
            </w:r>
          </w:p>
        </w:tc>
        <w:tc>
          <w:tcPr>
            <w:tcW w:w="3309" w:type="dxa"/>
            <w:gridSpan w:val="2"/>
          </w:tcPr>
          <w:p w:rsidR="00E629FB" w:rsidRPr="00B15DB8" w:rsidRDefault="00E629FB" w:rsidP="0073517E">
            <w:pPr>
              <w:ind w:right="-2"/>
              <w:jc w:val="center"/>
              <w:rPr>
                <w:rFonts w:ascii="Book Antiqua" w:hAnsi="Book Antiqua"/>
                <w:noProof/>
              </w:rPr>
            </w:pPr>
            <w:r w:rsidRPr="00B15DB8">
              <w:rPr>
                <w:rFonts w:ascii="Book Antiqua" w:hAnsi="Book Antiqua"/>
              </w:rPr>
              <w:t>Київ</w:t>
            </w:r>
          </w:p>
        </w:tc>
        <w:tc>
          <w:tcPr>
            <w:tcW w:w="2949" w:type="dxa"/>
          </w:tcPr>
          <w:p w:rsidR="00E629FB" w:rsidRPr="00635BF0" w:rsidRDefault="00E629FB" w:rsidP="00722F20">
            <w:pPr>
              <w:ind w:right="-2"/>
              <w:jc w:val="center"/>
              <w:rPr>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D62BFC">
              <w:rPr>
                <w:noProof/>
                <w:sz w:val="28"/>
                <w:szCs w:val="28"/>
                <w:lang w:val="ru-RU"/>
              </w:rPr>
              <w:t xml:space="preserve">№ </w:t>
            </w:r>
            <w:r w:rsidR="00722F20">
              <w:rPr>
                <w:noProof/>
                <w:sz w:val="28"/>
                <w:szCs w:val="28"/>
                <w:lang w:val="ru-RU"/>
              </w:rPr>
              <w:t>1813</w:t>
            </w:r>
            <w:r w:rsidR="00451F71">
              <w:rPr>
                <w:noProof/>
                <w:sz w:val="28"/>
                <w:szCs w:val="28"/>
                <w:lang w:val="ru-RU"/>
              </w:rPr>
              <w:t>/2дп/15-24</w:t>
            </w:r>
          </w:p>
        </w:tc>
      </w:tr>
      <w:tr w:rsidR="003473F5" w:rsidRPr="003473F5" w:rsidTr="00D62BFC">
        <w:trPr>
          <w:trHeight w:val="1000"/>
        </w:trPr>
        <w:tc>
          <w:tcPr>
            <w:tcW w:w="4928" w:type="dxa"/>
            <w:gridSpan w:val="2"/>
            <w:shd w:val="clear" w:color="auto" w:fill="auto"/>
          </w:tcPr>
          <w:p w:rsidR="003473F5" w:rsidRPr="003473F5" w:rsidRDefault="003473F5" w:rsidP="001F7FB1">
            <w:pPr>
              <w:spacing w:after="0" w:line="240" w:lineRule="auto"/>
              <w:jc w:val="both"/>
              <w:rPr>
                <w:b/>
                <w:szCs w:val="24"/>
              </w:rPr>
            </w:pPr>
            <w:r w:rsidRPr="003473F5">
              <w:rPr>
                <w:b/>
                <w:bCs/>
                <w:szCs w:val="24"/>
                <w:shd w:val="clear" w:color="auto" w:fill="FFFFFF"/>
              </w:rPr>
              <w:t xml:space="preserve">Про </w:t>
            </w:r>
            <w:r>
              <w:rPr>
                <w:b/>
                <w:bCs/>
                <w:szCs w:val="24"/>
                <w:shd w:val="clear" w:color="auto" w:fill="FFFFFF"/>
              </w:rPr>
              <w:t>відкриття</w:t>
            </w:r>
            <w:r w:rsidR="001F7FB1">
              <w:rPr>
                <w:b/>
                <w:bCs/>
                <w:szCs w:val="24"/>
                <w:shd w:val="clear" w:color="auto" w:fill="FFFFFF"/>
              </w:rPr>
              <w:t xml:space="preserve"> і об’єднання </w:t>
            </w:r>
            <w:r>
              <w:rPr>
                <w:b/>
                <w:bCs/>
                <w:szCs w:val="24"/>
                <w:shd w:val="clear" w:color="auto" w:fill="FFFFFF"/>
              </w:rPr>
              <w:t xml:space="preserve">дисциплінарної справи стосовно судді </w:t>
            </w:r>
            <w:r w:rsidR="00D62BFC">
              <w:rPr>
                <w:b/>
                <w:bCs/>
                <w:szCs w:val="24"/>
                <w:shd w:val="clear" w:color="auto" w:fill="FFFFFF"/>
              </w:rPr>
              <w:t>Бар</w:t>
            </w:r>
            <w:r w:rsidR="00D475C4">
              <w:rPr>
                <w:b/>
                <w:bCs/>
                <w:szCs w:val="24"/>
                <w:shd w:val="clear" w:color="auto" w:fill="FFFFFF"/>
              </w:rPr>
              <w:t>с</w:t>
            </w:r>
            <w:r>
              <w:rPr>
                <w:b/>
                <w:bCs/>
                <w:szCs w:val="24"/>
                <w:shd w:val="clear" w:color="auto" w:fill="FFFFFF"/>
              </w:rPr>
              <w:t xml:space="preserve">ького районного суду </w:t>
            </w:r>
            <w:r w:rsidR="00D62BFC">
              <w:rPr>
                <w:b/>
                <w:bCs/>
                <w:szCs w:val="24"/>
                <w:shd w:val="clear" w:color="auto" w:fill="FFFFFF"/>
              </w:rPr>
              <w:t>Вінни</w:t>
            </w:r>
            <w:r w:rsidR="00D475C4">
              <w:rPr>
                <w:b/>
                <w:bCs/>
                <w:szCs w:val="24"/>
                <w:shd w:val="clear" w:color="auto" w:fill="FFFFFF"/>
              </w:rPr>
              <w:t>ц</w:t>
            </w:r>
            <w:r>
              <w:rPr>
                <w:b/>
                <w:bCs/>
                <w:szCs w:val="24"/>
                <w:shd w:val="clear" w:color="auto" w:fill="FFFFFF"/>
              </w:rPr>
              <w:t xml:space="preserve">ької області </w:t>
            </w:r>
            <w:proofErr w:type="spellStart"/>
            <w:r w:rsidR="00D62BFC">
              <w:rPr>
                <w:b/>
                <w:bCs/>
                <w:szCs w:val="24"/>
                <w:shd w:val="clear" w:color="auto" w:fill="FFFFFF"/>
              </w:rPr>
              <w:t>Хитрука</w:t>
            </w:r>
            <w:proofErr w:type="spellEnd"/>
            <w:r w:rsidR="00D62BFC">
              <w:rPr>
                <w:b/>
                <w:bCs/>
                <w:szCs w:val="24"/>
                <w:shd w:val="clear" w:color="auto" w:fill="FFFFFF"/>
              </w:rPr>
              <w:t xml:space="preserve"> </w:t>
            </w:r>
            <w:r w:rsidR="00D475C4">
              <w:rPr>
                <w:b/>
                <w:bCs/>
                <w:szCs w:val="24"/>
                <w:shd w:val="clear" w:color="auto" w:fill="FFFFFF"/>
              </w:rPr>
              <w:t>В</w:t>
            </w:r>
            <w:r>
              <w:rPr>
                <w:b/>
                <w:bCs/>
                <w:szCs w:val="24"/>
                <w:shd w:val="clear" w:color="auto" w:fill="FFFFFF"/>
              </w:rPr>
              <w:t>.</w:t>
            </w:r>
            <w:r w:rsidR="00D62BFC">
              <w:rPr>
                <w:b/>
                <w:bCs/>
                <w:szCs w:val="24"/>
                <w:shd w:val="clear" w:color="auto" w:fill="FFFFFF"/>
              </w:rPr>
              <w:t>М.</w:t>
            </w:r>
            <w:r w:rsidR="000A2629">
              <w:rPr>
                <w:b/>
                <w:bCs/>
                <w:szCs w:val="24"/>
                <w:shd w:val="clear" w:color="auto" w:fill="FFFFFF"/>
              </w:rPr>
              <w:t xml:space="preserve"> </w:t>
            </w:r>
          </w:p>
        </w:tc>
        <w:tc>
          <w:tcPr>
            <w:tcW w:w="4962" w:type="dxa"/>
            <w:gridSpan w:val="3"/>
            <w:shd w:val="clear" w:color="auto" w:fill="auto"/>
          </w:tcPr>
          <w:p w:rsidR="003473F5" w:rsidRPr="003473F5" w:rsidRDefault="003473F5" w:rsidP="003473F5">
            <w:pPr>
              <w:spacing w:after="0" w:line="240" w:lineRule="auto"/>
              <w:jc w:val="both"/>
              <w:rPr>
                <w:szCs w:val="24"/>
              </w:rPr>
            </w:pPr>
          </w:p>
        </w:tc>
      </w:tr>
    </w:tbl>
    <w:p w:rsidR="003473F5" w:rsidRPr="009A5404" w:rsidRDefault="00FB7562" w:rsidP="003473F5">
      <w:pPr>
        <w:spacing w:after="0" w:line="240" w:lineRule="auto"/>
        <w:ind w:firstLine="567"/>
        <w:jc w:val="both"/>
        <w:rPr>
          <w:rFonts w:cs="Calibri"/>
          <w:sz w:val="27"/>
          <w:szCs w:val="27"/>
        </w:rPr>
      </w:pPr>
      <w:r w:rsidRPr="009A5404">
        <w:rPr>
          <w:rFonts w:cs="Calibri"/>
          <w:sz w:val="27"/>
          <w:szCs w:val="27"/>
        </w:rPr>
        <w:t xml:space="preserve">Друга Дисциплінарна палата Вищої ради правосуддя у складі              головуючого – </w:t>
      </w:r>
      <w:proofErr w:type="spellStart"/>
      <w:r w:rsidR="00D475C4" w:rsidRPr="009A5404">
        <w:rPr>
          <w:rFonts w:cs="Calibri"/>
          <w:sz w:val="27"/>
          <w:szCs w:val="27"/>
        </w:rPr>
        <w:t>Маселка</w:t>
      </w:r>
      <w:proofErr w:type="spellEnd"/>
      <w:r w:rsidR="00D475C4" w:rsidRPr="009A5404">
        <w:rPr>
          <w:rFonts w:cs="Calibri"/>
          <w:sz w:val="27"/>
          <w:szCs w:val="27"/>
        </w:rPr>
        <w:t xml:space="preserve"> Р.А., </w:t>
      </w:r>
      <w:r w:rsidRPr="009A5404">
        <w:rPr>
          <w:rFonts w:cs="Calibri"/>
          <w:sz w:val="27"/>
          <w:szCs w:val="27"/>
        </w:rPr>
        <w:t xml:space="preserve">членів </w:t>
      </w:r>
      <w:proofErr w:type="spellStart"/>
      <w:r w:rsidRPr="009A5404">
        <w:rPr>
          <w:rFonts w:cs="Calibri"/>
          <w:sz w:val="27"/>
          <w:szCs w:val="27"/>
        </w:rPr>
        <w:t>Бурлакова</w:t>
      </w:r>
      <w:proofErr w:type="spellEnd"/>
      <w:r w:rsidRPr="009A5404">
        <w:rPr>
          <w:rFonts w:cs="Calibri"/>
          <w:sz w:val="27"/>
          <w:szCs w:val="27"/>
        </w:rPr>
        <w:t xml:space="preserve"> С.Ю., Мельника О.П.,                  </w:t>
      </w:r>
      <w:proofErr w:type="spellStart"/>
      <w:r w:rsidR="00D475C4" w:rsidRPr="009A5404">
        <w:rPr>
          <w:rFonts w:cs="Calibri"/>
          <w:sz w:val="27"/>
          <w:szCs w:val="27"/>
        </w:rPr>
        <w:t>Саліхова</w:t>
      </w:r>
      <w:proofErr w:type="spellEnd"/>
      <w:r w:rsidR="00D475C4" w:rsidRPr="009A5404">
        <w:rPr>
          <w:rFonts w:cs="Calibri"/>
          <w:sz w:val="27"/>
          <w:szCs w:val="27"/>
        </w:rPr>
        <w:t xml:space="preserve"> В.В., </w:t>
      </w:r>
      <w:r w:rsidRPr="009A5404">
        <w:rPr>
          <w:rFonts w:cs="Calibri"/>
          <w:sz w:val="27"/>
          <w:szCs w:val="27"/>
        </w:rPr>
        <w:t xml:space="preserve">розглянувши висновок доповідача – члена Другої Дисциплінарної палати Вищої ради правосуддя </w:t>
      </w:r>
      <w:proofErr w:type="spellStart"/>
      <w:r w:rsidRPr="009A5404">
        <w:rPr>
          <w:rFonts w:cs="Calibri"/>
          <w:sz w:val="27"/>
          <w:szCs w:val="27"/>
        </w:rPr>
        <w:t>Ковбій</w:t>
      </w:r>
      <w:proofErr w:type="spellEnd"/>
      <w:r w:rsidRPr="009A5404">
        <w:rPr>
          <w:rFonts w:cs="Calibri"/>
          <w:sz w:val="27"/>
          <w:szCs w:val="27"/>
        </w:rPr>
        <w:t xml:space="preserve"> О.В. за результатами попередньої перевірки скарги </w:t>
      </w:r>
      <w:r w:rsidR="00D62BFC" w:rsidRPr="009A5404">
        <w:rPr>
          <w:bCs/>
          <w:sz w:val="27"/>
          <w:szCs w:val="27"/>
        </w:rPr>
        <w:t>Чижик Тетяни Віталіївни</w:t>
      </w:r>
      <w:r w:rsidR="00D475C4" w:rsidRPr="009A5404">
        <w:rPr>
          <w:sz w:val="27"/>
          <w:szCs w:val="27"/>
          <w:shd w:val="clear" w:color="auto" w:fill="FFFFFF"/>
        </w:rPr>
        <w:t xml:space="preserve"> </w:t>
      </w:r>
      <w:r w:rsidRPr="009A5404">
        <w:rPr>
          <w:rFonts w:cs="Calibri"/>
          <w:sz w:val="27"/>
          <w:szCs w:val="27"/>
        </w:rPr>
        <w:t xml:space="preserve">стосовно судді </w:t>
      </w:r>
      <w:r w:rsidR="00D62BFC" w:rsidRPr="009A5404">
        <w:rPr>
          <w:bCs/>
          <w:sz w:val="27"/>
          <w:szCs w:val="27"/>
        </w:rPr>
        <w:t>Бар</w:t>
      </w:r>
      <w:r w:rsidR="00D475C4" w:rsidRPr="009A5404">
        <w:rPr>
          <w:bCs/>
          <w:sz w:val="27"/>
          <w:szCs w:val="27"/>
        </w:rPr>
        <w:t xml:space="preserve">ського районного суду </w:t>
      </w:r>
      <w:r w:rsidR="00D62BFC" w:rsidRPr="009A5404">
        <w:rPr>
          <w:bCs/>
          <w:sz w:val="27"/>
          <w:szCs w:val="27"/>
        </w:rPr>
        <w:t>Вінни</w:t>
      </w:r>
      <w:r w:rsidR="00D475C4" w:rsidRPr="009A5404">
        <w:rPr>
          <w:bCs/>
          <w:sz w:val="27"/>
          <w:szCs w:val="27"/>
        </w:rPr>
        <w:t xml:space="preserve">цької області </w:t>
      </w:r>
      <w:proofErr w:type="spellStart"/>
      <w:r w:rsidR="00D62BFC" w:rsidRPr="009A5404">
        <w:rPr>
          <w:bCs/>
          <w:sz w:val="27"/>
          <w:szCs w:val="27"/>
        </w:rPr>
        <w:t>Хитрука</w:t>
      </w:r>
      <w:proofErr w:type="spellEnd"/>
      <w:r w:rsidR="00D62BFC" w:rsidRPr="009A5404">
        <w:rPr>
          <w:bCs/>
          <w:sz w:val="27"/>
          <w:szCs w:val="27"/>
        </w:rPr>
        <w:t xml:space="preserve"> Володимира Миколайовича</w:t>
      </w:r>
      <w:r w:rsidRPr="009A5404">
        <w:rPr>
          <w:rFonts w:cs="Calibri"/>
          <w:sz w:val="27"/>
          <w:szCs w:val="27"/>
        </w:rPr>
        <w:t>,</w:t>
      </w:r>
      <w:r w:rsidR="003473F5" w:rsidRPr="009A5404">
        <w:rPr>
          <w:rFonts w:cs="Calibri"/>
          <w:sz w:val="27"/>
          <w:szCs w:val="27"/>
        </w:rPr>
        <w:t xml:space="preserve"> </w:t>
      </w:r>
    </w:p>
    <w:p w:rsidR="003473F5" w:rsidRPr="00B06006" w:rsidRDefault="003473F5" w:rsidP="003473F5">
      <w:pPr>
        <w:spacing w:after="0" w:line="240" w:lineRule="auto"/>
        <w:ind w:firstLine="708"/>
        <w:jc w:val="both"/>
        <w:rPr>
          <w:rFonts w:cs="Calibri"/>
          <w:sz w:val="16"/>
          <w:szCs w:val="16"/>
        </w:rPr>
      </w:pPr>
    </w:p>
    <w:p w:rsidR="003473F5" w:rsidRPr="00C776B9" w:rsidRDefault="003473F5" w:rsidP="003473F5">
      <w:pPr>
        <w:spacing w:after="0" w:line="240" w:lineRule="auto"/>
        <w:jc w:val="center"/>
        <w:rPr>
          <w:rFonts w:cs="Calibri"/>
          <w:b/>
          <w:bCs/>
          <w:sz w:val="28"/>
          <w:szCs w:val="28"/>
        </w:rPr>
      </w:pPr>
      <w:bookmarkStart w:id="0" w:name="bookmark0"/>
      <w:r w:rsidRPr="00C776B9">
        <w:rPr>
          <w:rFonts w:cs="Calibri"/>
          <w:b/>
          <w:bCs/>
          <w:sz w:val="28"/>
          <w:szCs w:val="28"/>
        </w:rPr>
        <w:t>встановила:</w:t>
      </w:r>
      <w:bookmarkEnd w:id="0"/>
    </w:p>
    <w:p w:rsidR="003473F5" w:rsidRPr="00B06006" w:rsidRDefault="003473F5" w:rsidP="003473F5">
      <w:pPr>
        <w:spacing w:after="0" w:line="240" w:lineRule="auto"/>
        <w:jc w:val="both"/>
        <w:rPr>
          <w:rFonts w:cs="Calibri"/>
          <w:sz w:val="16"/>
          <w:szCs w:val="16"/>
        </w:rPr>
      </w:pPr>
    </w:p>
    <w:p w:rsidR="000A2629" w:rsidRPr="009A5404" w:rsidRDefault="000A2629" w:rsidP="000A2629">
      <w:pPr>
        <w:widowControl w:val="0"/>
        <w:spacing w:after="0" w:line="240" w:lineRule="auto"/>
        <w:jc w:val="both"/>
        <w:rPr>
          <w:sz w:val="27"/>
          <w:szCs w:val="27"/>
          <w:shd w:val="clear" w:color="auto" w:fill="FFFFFF"/>
        </w:rPr>
      </w:pPr>
      <w:r w:rsidRPr="009A5404">
        <w:rPr>
          <w:rFonts w:eastAsia="Times New Roman"/>
          <w:sz w:val="27"/>
          <w:szCs w:val="27"/>
          <w:lang w:eastAsia="ru-RU"/>
        </w:rPr>
        <w:t xml:space="preserve">до </w:t>
      </w:r>
      <w:r w:rsidRPr="009A5404">
        <w:rPr>
          <w:sz w:val="27"/>
          <w:szCs w:val="27"/>
          <w:shd w:val="clear" w:color="auto" w:fill="FFFFFF"/>
        </w:rPr>
        <w:t xml:space="preserve">Вищої ради правосуддя </w:t>
      </w:r>
      <w:r w:rsidR="00C52B1A">
        <w:rPr>
          <w:sz w:val="27"/>
          <w:szCs w:val="27"/>
          <w:shd w:val="clear" w:color="auto" w:fill="FFFFFF"/>
        </w:rPr>
        <w:t>23 січ</w:t>
      </w:r>
      <w:r w:rsidRPr="009A5404">
        <w:rPr>
          <w:sz w:val="27"/>
          <w:szCs w:val="27"/>
          <w:shd w:val="clear" w:color="auto" w:fill="FFFFFF"/>
        </w:rPr>
        <w:t>ня</w:t>
      </w:r>
      <w:r w:rsidR="00D62BFC" w:rsidRPr="009A5404">
        <w:rPr>
          <w:sz w:val="27"/>
          <w:szCs w:val="27"/>
          <w:shd w:val="clear" w:color="auto" w:fill="FFFFFF"/>
        </w:rPr>
        <w:t xml:space="preserve"> 202</w:t>
      </w:r>
      <w:r w:rsidR="00C52B1A">
        <w:rPr>
          <w:sz w:val="27"/>
          <w:szCs w:val="27"/>
          <w:shd w:val="clear" w:color="auto" w:fill="FFFFFF"/>
        </w:rPr>
        <w:t>3</w:t>
      </w:r>
      <w:r w:rsidRPr="009A5404">
        <w:rPr>
          <w:sz w:val="27"/>
          <w:szCs w:val="27"/>
          <w:shd w:val="clear" w:color="auto" w:fill="FFFFFF"/>
        </w:rPr>
        <w:t xml:space="preserve"> року за єдиним унікальним номером </w:t>
      </w:r>
      <w:r w:rsidR="00C52B1A">
        <w:rPr>
          <w:sz w:val="27"/>
          <w:szCs w:val="27"/>
          <w:shd w:val="clear" w:color="auto" w:fill="FFFFFF"/>
        </w:rPr>
        <w:t xml:space="preserve">              </w:t>
      </w:r>
      <w:r w:rsidR="00D62BFC" w:rsidRPr="009A5404">
        <w:rPr>
          <w:sz w:val="27"/>
          <w:szCs w:val="27"/>
          <w:shd w:val="clear" w:color="auto" w:fill="FFFFFF"/>
        </w:rPr>
        <w:t>Ч-</w:t>
      </w:r>
      <w:r w:rsidR="00C52B1A">
        <w:rPr>
          <w:sz w:val="27"/>
          <w:szCs w:val="27"/>
          <w:shd w:val="clear" w:color="auto" w:fill="FFFFFF"/>
        </w:rPr>
        <w:t>153</w:t>
      </w:r>
      <w:r w:rsidRPr="009A5404">
        <w:rPr>
          <w:sz w:val="27"/>
          <w:szCs w:val="27"/>
          <w:shd w:val="clear" w:color="auto" w:fill="FFFFFF"/>
        </w:rPr>
        <w:t>/</w:t>
      </w:r>
      <w:r w:rsidR="00C52B1A">
        <w:rPr>
          <w:sz w:val="27"/>
          <w:szCs w:val="27"/>
          <w:shd w:val="clear" w:color="auto" w:fill="FFFFFF"/>
        </w:rPr>
        <w:t>2</w:t>
      </w:r>
      <w:r w:rsidRPr="009A5404">
        <w:rPr>
          <w:sz w:val="27"/>
          <w:szCs w:val="27"/>
          <w:shd w:val="clear" w:color="auto" w:fill="FFFFFF"/>
        </w:rPr>
        <w:t>/</w:t>
      </w:r>
      <w:r w:rsidR="00D62BFC" w:rsidRPr="009A5404">
        <w:rPr>
          <w:sz w:val="27"/>
          <w:szCs w:val="27"/>
          <w:shd w:val="clear" w:color="auto" w:fill="FFFFFF"/>
        </w:rPr>
        <w:t>7</w:t>
      </w:r>
      <w:r w:rsidRPr="009A5404">
        <w:rPr>
          <w:sz w:val="27"/>
          <w:szCs w:val="27"/>
          <w:shd w:val="clear" w:color="auto" w:fill="FFFFFF"/>
        </w:rPr>
        <w:t>-2</w:t>
      </w:r>
      <w:r w:rsidR="00C52B1A">
        <w:rPr>
          <w:sz w:val="27"/>
          <w:szCs w:val="27"/>
          <w:shd w:val="clear" w:color="auto" w:fill="FFFFFF"/>
        </w:rPr>
        <w:t>3</w:t>
      </w:r>
      <w:r w:rsidRPr="009A5404">
        <w:rPr>
          <w:sz w:val="27"/>
          <w:szCs w:val="27"/>
          <w:shd w:val="clear" w:color="auto" w:fill="FFFFFF"/>
        </w:rPr>
        <w:t xml:space="preserve"> надійшла дисциплінарна скарга </w:t>
      </w:r>
      <w:r w:rsidR="00D62BFC" w:rsidRPr="009A5404">
        <w:rPr>
          <w:bCs/>
          <w:sz w:val="27"/>
          <w:szCs w:val="27"/>
        </w:rPr>
        <w:t>Чижик Тетяни Віталіївни</w:t>
      </w:r>
      <w:r w:rsidRPr="009A5404">
        <w:rPr>
          <w:sz w:val="27"/>
          <w:szCs w:val="27"/>
          <w:shd w:val="clear" w:color="auto" w:fill="FFFFFF"/>
        </w:rPr>
        <w:t xml:space="preserve"> на дії судді </w:t>
      </w:r>
      <w:r w:rsidR="00D62BFC" w:rsidRPr="009A5404">
        <w:rPr>
          <w:bCs/>
          <w:sz w:val="27"/>
          <w:szCs w:val="27"/>
        </w:rPr>
        <w:t xml:space="preserve">Барського районного суду Вінницької області </w:t>
      </w:r>
      <w:proofErr w:type="spellStart"/>
      <w:r w:rsidR="00D62BFC" w:rsidRPr="009A5404">
        <w:rPr>
          <w:bCs/>
          <w:sz w:val="27"/>
          <w:szCs w:val="27"/>
        </w:rPr>
        <w:t>Хитрука</w:t>
      </w:r>
      <w:proofErr w:type="spellEnd"/>
      <w:r w:rsidR="00D62BFC" w:rsidRPr="009A5404">
        <w:rPr>
          <w:bCs/>
          <w:sz w:val="27"/>
          <w:szCs w:val="27"/>
        </w:rPr>
        <w:t xml:space="preserve"> Володимира Миколайовича</w:t>
      </w:r>
      <w:r w:rsidRPr="009A5404">
        <w:rPr>
          <w:sz w:val="27"/>
          <w:szCs w:val="27"/>
          <w:shd w:val="clear" w:color="auto" w:fill="FFFFFF"/>
        </w:rPr>
        <w:t>.</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 xml:space="preserve">Чижик Т.В. зазначає, що суддя </w:t>
      </w:r>
      <w:proofErr w:type="spellStart"/>
      <w:r w:rsidRPr="009A5404">
        <w:rPr>
          <w:color w:val="000000"/>
          <w:sz w:val="27"/>
          <w:szCs w:val="27"/>
        </w:rPr>
        <w:t>Хитрук</w:t>
      </w:r>
      <w:proofErr w:type="spellEnd"/>
      <w:r w:rsidRPr="009A5404">
        <w:rPr>
          <w:color w:val="000000"/>
          <w:sz w:val="27"/>
          <w:szCs w:val="27"/>
        </w:rPr>
        <w:t xml:space="preserve"> В.М. постановою </w:t>
      </w:r>
      <w:r w:rsidRPr="009A5404">
        <w:rPr>
          <w:bCs/>
          <w:sz w:val="27"/>
          <w:szCs w:val="27"/>
        </w:rPr>
        <w:t xml:space="preserve">Барського районного суду Вінницької </w:t>
      </w:r>
      <w:r w:rsidR="00DB0F7E" w:rsidRPr="009A5404">
        <w:rPr>
          <w:color w:val="000000"/>
          <w:sz w:val="27"/>
          <w:szCs w:val="27"/>
        </w:rPr>
        <w:t xml:space="preserve">області від </w:t>
      </w:r>
      <w:r w:rsidR="00C52B1A">
        <w:rPr>
          <w:color w:val="000000"/>
          <w:sz w:val="27"/>
          <w:szCs w:val="27"/>
        </w:rPr>
        <w:t>6 жовт</w:t>
      </w:r>
      <w:r w:rsidRPr="009A5404">
        <w:rPr>
          <w:color w:val="000000"/>
          <w:sz w:val="27"/>
          <w:szCs w:val="27"/>
        </w:rPr>
        <w:t xml:space="preserve">ня 2022 року </w:t>
      </w:r>
      <w:r w:rsidR="00DB0F7E" w:rsidRPr="009A5404">
        <w:rPr>
          <w:color w:val="000000"/>
          <w:sz w:val="27"/>
          <w:szCs w:val="27"/>
        </w:rPr>
        <w:t>у</w:t>
      </w:r>
      <w:r w:rsidRPr="009A5404">
        <w:rPr>
          <w:color w:val="000000"/>
          <w:sz w:val="27"/>
          <w:szCs w:val="27"/>
        </w:rPr>
        <w:t xml:space="preserve"> справі </w:t>
      </w:r>
      <w:r w:rsidR="00DB0F7E" w:rsidRPr="009A5404">
        <w:rPr>
          <w:color w:val="000000"/>
          <w:sz w:val="27"/>
          <w:szCs w:val="27"/>
        </w:rPr>
        <w:t xml:space="preserve">                             </w:t>
      </w:r>
      <w:r w:rsidRPr="009A5404">
        <w:rPr>
          <w:color w:val="000000"/>
          <w:sz w:val="27"/>
          <w:szCs w:val="27"/>
        </w:rPr>
        <w:t xml:space="preserve">№ </w:t>
      </w:r>
      <w:r w:rsidR="00DB0F7E" w:rsidRPr="009A5404">
        <w:rPr>
          <w:color w:val="000000"/>
          <w:sz w:val="27"/>
          <w:szCs w:val="27"/>
        </w:rPr>
        <w:t>125</w:t>
      </w:r>
      <w:r w:rsidRPr="009A5404">
        <w:rPr>
          <w:color w:val="000000"/>
          <w:sz w:val="27"/>
          <w:szCs w:val="27"/>
        </w:rPr>
        <w:t>/</w:t>
      </w:r>
      <w:r w:rsidR="00C52B1A">
        <w:rPr>
          <w:color w:val="000000"/>
          <w:sz w:val="27"/>
          <w:szCs w:val="27"/>
        </w:rPr>
        <w:t>1315</w:t>
      </w:r>
      <w:r w:rsidRPr="009A5404">
        <w:rPr>
          <w:color w:val="000000"/>
          <w:sz w:val="27"/>
          <w:szCs w:val="27"/>
        </w:rPr>
        <w:t xml:space="preserve">/22 визнав водія </w:t>
      </w:r>
      <w:r w:rsidR="008011C5">
        <w:rPr>
          <w:color w:val="000000"/>
          <w:sz w:val="27"/>
          <w:szCs w:val="27"/>
        </w:rPr>
        <w:t>ОСОБА1</w:t>
      </w:r>
      <w:bookmarkStart w:id="1" w:name="_GoBack"/>
      <w:bookmarkEnd w:id="1"/>
      <w:r w:rsidRPr="009A5404">
        <w:rPr>
          <w:color w:val="000000"/>
          <w:sz w:val="27"/>
          <w:szCs w:val="27"/>
        </w:rPr>
        <w:t xml:space="preserve"> винним у вчиненні адміністративного правопорушення, передбаченого частиною першою статті 130 Кодексу України про адміністративні правопорушення (да</w:t>
      </w:r>
      <w:r w:rsidR="008011C5">
        <w:rPr>
          <w:color w:val="000000"/>
          <w:sz w:val="27"/>
          <w:szCs w:val="27"/>
        </w:rPr>
        <w:t>лі – КУпАП), на підставі статті</w:t>
      </w:r>
      <w:r w:rsidR="009A5404">
        <w:rPr>
          <w:color w:val="000000"/>
          <w:sz w:val="27"/>
          <w:szCs w:val="27"/>
        </w:rPr>
        <w:t xml:space="preserve"> </w:t>
      </w:r>
      <w:r w:rsidRPr="009A5404">
        <w:rPr>
          <w:color w:val="000000"/>
          <w:sz w:val="27"/>
          <w:szCs w:val="27"/>
        </w:rPr>
        <w:t xml:space="preserve">22 КУпАП звільнив його від адміністративної відповідальності за малозначністю вчиненого правопорушення і обмежився усним зауваженням. Як наслідок, порушник був звільнений від необхідності сплачувати штраф у розмірі </w:t>
      </w:r>
      <w:r w:rsidR="009A5404">
        <w:rPr>
          <w:color w:val="000000"/>
          <w:sz w:val="27"/>
          <w:szCs w:val="27"/>
        </w:rPr>
        <w:t xml:space="preserve">                            </w:t>
      </w:r>
      <w:r w:rsidRPr="009A5404">
        <w:rPr>
          <w:color w:val="000000"/>
          <w:sz w:val="27"/>
          <w:szCs w:val="27"/>
        </w:rPr>
        <w:t>17 000 грн.</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 xml:space="preserve">Скаржниця вказує, що 16 лютого 2021 року Верховна Рада України внесла зміни до статті 22 КУпАП, згідно з якими положення про малозначність не застосовуються до порушення, передбаченого статтею 130 КУпАП. Закон був опублікований на офіційному </w:t>
      </w:r>
      <w:proofErr w:type="spellStart"/>
      <w:r w:rsidRPr="009A5404">
        <w:rPr>
          <w:color w:val="000000"/>
          <w:sz w:val="27"/>
          <w:szCs w:val="27"/>
        </w:rPr>
        <w:t>вебсайті</w:t>
      </w:r>
      <w:proofErr w:type="spellEnd"/>
      <w:r w:rsidRPr="009A5404">
        <w:rPr>
          <w:color w:val="000000"/>
          <w:sz w:val="27"/>
          <w:szCs w:val="27"/>
        </w:rPr>
        <w:t xml:space="preserve"> Верховної Ради України 16 березня 2021 року і набув чинності 17 березня 2021 року. Отже, положення статті 22 КУпАП до правопорушення, передбаченого статтею 130 КУпАП, на час ухвалення суддею </w:t>
      </w:r>
      <w:proofErr w:type="spellStart"/>
      <w:r w:rsidR="00DB0F7E" w:rsidRPr="009A5404">
        <w:rPr>
          <w:color w:val="000000"/>
          <w:sz w:val="27"/>
          <w:szCs w:val="27"/>
        </w:rPr>
        <w:t>Хитруком</w:t>
      </w:r>
      <w:proofErr w:type="spellEnd"/>
      <w:r w:rsidR="00DB0F7E" w:rsidRPr="009A5404">
        <w:rPr>
          <w:color w:val="000000"/>
          <w:sz w:val="27"/>
          <w:szCs w:val="27"/>
        </w:rPr>
        <w:t xml:space="preserve"> В.М. постанови від 28</w:t>
      </w:r>
      <w:r w:rsidRPr="009A5404">
        <w:rPr>
          <w:color w:val="000000"/>
          <w:sz w:val="27"/>
          <w:szCs w:val="27"/>
        </w:rPr>
        <w:t xml:space="preserve"> </w:t>
      </w:r>
      <w:r w:rsidR="00DB0F7E" w:rsidRPr="009A5404">
        <w:rPr>
          <w:color w:val="000000"/>
          <w:sz w:val="27"/>
          <w:szCs w:val="27"/>
        </w:rPr>
        <w:t>лип</w:t>
      </w:r>
      <w:r w:rsidRPr="009A5404">
        <w:rPr>
          <w:color w:val="000000"/>
          <w:sz w:val="27"/>
          <w:szCs w:val="27"/>
        </w:rPr>
        <w:t xml:space="preserve">ня 2022 року </w:t>
      </w:r>
      <w:r w:rsidR="00DB0F7E" w:rsidRPr="009A5404">
        <w:rPr>
          <w:color w:val="000000"/>
          <w:sz w:val="27"/>
          <w:szCs w:val="27"/>
        </w:rPr>
        <w:t>у справі № 125/</w:t>
      </w:r>
      <w:r w:rsidR="00C52B1A">
        <w:rPr>
          <w:color w:val="000000"/>
          <w:sz w:val="27"/>
          <w:szCs w:val="27"/>
        </w:rPr>
        <w:t>1315</w:t>
      </w:r>
      <w:r w:rsidR="00DB0F7E" w:rsidRPr="009A5404">
        <w:rPr>
          <w:color w:val="000000"/>
          <w:sz w:val="27"/>
          <w:szCs w:val="27"/>
        </w:rPr>
        <w:t xml:space="preserve">/22 </w:t>
      </w:r>
      <w:r w:rsidRPr="009A5404">
        <w:rPr>
          <w:color w:val="000000"/>
          <w:sz w:val="27"/>
          <w:szCs w:val="27"/>
        </w:rPr>
        <w:t xml:space="preserve"> застосуванню не підлягали.</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1D1D1B"/>
          <w:sz w:val="27"/>
          <w:szCs w:val="27"/>
        </w:rPr>
        <w:t xml:space="preserve">Ураховуючи викладене, скаржниця просить притягнути суддю </w:t>
      </w:r>
      <w:r w:rsidR="00DB0F7E" w:rsidRPr="009A5404">
        <w:rPr>
          <w:color w:val="1D1D1B"/>
          <w:sz w:val="27"/>
          <w:szCs w:val="27"/>
        </w:rPr>
        <w:t xml:space="preserve">               </w:t>
      </w:r>
      <w:proofErr w:type="spellStart"/>
      <w:r w:rsidR="00DB0F7E" w:rsidRPr="009A5404">
        <w:rPr>
          <w:color w:val="1D1D1B"/>
          <w:sz w:val="27"/>
          <w:szCs w:val="27"/>
        </w:rPr>
        <w:t>Хитрука</w:t>
      </w:r>
      <w:proofErr w:type="spellEnd"/>
      <w:r w:rsidR="00DB0F7E" w:rsidRPr="009A5404">
        <w:rPr>
          <w:color w:val="1D1D1B"/>
          <w:sz w:val="27"/>
          <w:szCs w:val="27"/>
        </w:rPr>
        <w:t xml:space="preserve"> </w:t>
      </w:r>
      <w:r w:rsidRPr="009A5404">
        <w:rPr>
          <w:color w:val="1D1D1B"/>
          <w:sz w:val="27"/>
          <w:szCs w:val="27"/>
        </w:rPr>
        <w:t>В</w:t>
      </w:r>
      <w:r w:rsidR="00DB0F7E" w:rsidRPr="009A5404">
        <w:rPr>
          <w:color w:val="1D1D1B"/>
          <w:sz w:val="27"/>
          <w:szCs w:val="27"/>
        </w:rPr>
        <w:t>.М</w:t>
      </w:r>
      <w:r w:rsidRPr="009A5404">
        <w:rPr>
          <w:color w:val="1D1D1B"/>
          <w:sz w:val="27"/>
          <w:szCs w:val="27"/>
        </w:rPr>
        <w:t>. до дисциплінарної відповідальності, зазначаючи про наявність в його поведінці ознак дисциплінарних проступків, передбачених пунктами 1, 3, 4 частини першої статті 106 Закону України «Про судоустрій і статус суддів».</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1D1D1B"/>
          <w:sz w:val="27"/>
          <w:szCs w:val="27"/>
        </w:rPr>
        <w:t xml:space="preserve">Статтею 108 Закону України «Про судоустрій і статус суддів» встановлено, що дисциплінарне провадження щодо судді здійснюють дисциплінарні палати </w:t>
      </w:r>
      <w:r w:rsidRPr="009A5404">
        <w:rPr>
          <w:color w:val="1D1D1B"/>
          <w:sz w:val="27"/>
          <w:szCs w:val="27"/>
        </w:rPr>
        <w:lastRenderedPageBreak/>
        <w:t>Вищої ради правосуддя у порядку, визначеному Законом України «Про Вищу раду правосуддя», з урахуванням вимог цього Закону.</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1D1D1B"/>
          <w:sz w:val="27"/>
          <w:szCs w:val="27"/>
        </w:rPr>
        <w:t>Відповідно до пунктів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1D1D1B"/>
          <w:sz w:val="27"/>
          <w:szCs w:val="27"/>
        </w:rPr>
        <w:t>Згідно з частиною першою статті 46 Закону України «Про Вищу раду правосуддя» дисциплінарна палата протягом тридцяти днів з дня отримання висновку дисциплінарного інспектора Вищої ради правосуддя – доповідача розглядає такий висновок та додані до нього матеріали без виклику судді та особи, яка подала дисциплінарну скаргу, і за результатами розгляду ухвалює рішення про відкриття або про відмову у відкритті дисциплінарної справи.</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 xml:space="preserve">У зв’язку з набранням 5 серпня 2021 року чинності Законом України від </w:t>
      </w:r>
      <w:r w:rsidR="009A5404">
        <w:rPr>
          <w:color w:val="000000"/>
          <w:sz w:val="27"/>
          <w:szCs w:val="27"/>
        </w:rPr>
        <w:t xml:space="preserve">                 </w:t>
      </w:r>
      <w:r w:rsidRPr="009A5404">
        <w:rPr>
          <w:color w:val="000000"/>
          <w:sz w:val="27"/>
          <w:szCs w:val="27"/>
        </w:rPr>
        <w:t xml:space="preserve">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9A5404">
        <w:rPr>
          <w:color w:val="000000"/>
          <w:sz w:val="27"/>
          <w:szCs w:val="27"/>
        </w:rPr>
        <w:t>внесено</w:t>
      </w:r>
      <w:proofErr w:type="spellEnd"/>
      <w:r w:rsidRPr="009A5404">
        <w:rPr>
          <w:color w:val="000000"/>
          <w:sz w:val="27"/>
          <w:szCs w:val="27"/>
        </w:rPr>
        <w:t xml:space="preserve"> зміни до Закону України «Про Вищу раду правосуддя», було </w:t>
      </w:r>
      <w:proofErr w:type="spellStart"/>
      <w:r w:rsidRPr="009A5404">
        <w:rPr>
          <w:color w:val="000000"/>
          <w:sz w:val="27"/>
          <w:szCs w:val="27"/>
        </w:rPr>
        <w:t>зупинено</w:t>
      </w:r>
      <w:proofErr w:type="spellEnd"/>
      <w:r w:rsidRPr="009A5404">
        <w:rPr>
          <w:color w:val="000000"/>
          <w:sz w:val="27"/>
          <w:szCs w:val="27"/>
        </w:rPr>
        <w:t xml:space="preserve"> здійснення дисциплінарних проваджень щодо суддів.</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Зазначеними законами відновлено дисциплінарну функцію Вищої ради правосуддя.</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Пунктом 23</w:t>
      </w:r>
      <w:r w:rsidR="00DB0F7E" w:rsidRPr="009A5404">
        <w:rPr>
          <w:color w:val="000000"/>
          <w:sz w:val="27"/>
          <w:szCs w:val="27"/>
        </w:rPr>
        <w:t>-7</w:t>
      </w:r>
      <w:r w:rsidRPr="009A5404">
        <w:rPr>
          <w:color w:val="000000"/>
          <w:sz w:val="27"/>
          <w:szCs w:val="27"/>
        </w:rPr>
        <w:t>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Відповідно до протоколу автоматизованого розподілу справи між член</w:t>
      </w:r>
      <w:r w:rsidR="00C52B1A">
        <w:rPr>
          <w:color w:val="000000"/>
          <w:sz w:val="27"/>
          <w:szCs w:val="27"/>
        </w:rPr>
        <w:t>ами Вищої ради правосуддя від 23</w:t>
      </w:r>
      <w:r w:rsidRPr="009A5404">
        <w:rPr>
          <w:color w:val="000000"/>
          <w:sz w:val="27"/>
          <w:szCs w:val="27"/>
        </w:rPr>
        <w:t xml:space="preserve"> листопада 2023 року вказану дисциплінарну скаргу передано члену </w:t>
      </w:r>
      <w:r w:rsidR="00DB0F7E" w:rsidRPr="009A5404">
        <w:rPr>
          <w:color w:val="000000"/>
          <w:sz w:val="27"/>
          <w:szCs w:val="27"/>
        </w:rPr>
        <w:t>Друг</w:t>
      </w:r>
      <w:r w:rsidRPr="009A5404">
        <w:rPr>
          <w:color w:val="000000"/>
          <w:sz w:val="27"/>
          <w:szCs w:val="27"/>
        </w:rPr>
        <w:t xml:space="preserve">ої Дисциплінарної палати Вищої ради правосуддя </w:t>
      </w:r>
      <w:r w:rsidR="009A5404">
        <w:rPr>
          <w:color w:val="000000"/>
          <w:sz w:val="27"/>
          <w:szCs w:val="27"/>
        </w:rPr>
        <w:t xml:space="preserve">          </w:t>
      </w:r>
      <w:proofErr w:type="spellStart"/>
      <w:r w:rsidR="00DB0F7E" w:rsidRPr="009A5404">
        <w:rPr>
          <w:color w:val="000000"/>
          <w:sz w:val="27"/>
          <w:szCs w:val="27"/>
        </w:rPr>
        <w:t>Ковбій</w:t>
      </w:r>
      <w:proofErr w:type="spellEnd"/>
      <w:r w:rsidR="00DB0F7E" w:rsidRPr="009A5404">
        <w:rPr>
          <w:color w:val="000000"/>
          <w:sz w:val="27"/>
          <w:szCs w:val="27"/>
        </w:rPr>
        <w:t xml:space="preserve"> О</w:t>
      </w:r>
      <w:r w:rsidRPr="009A5404">
        <w:rPr>
          <w:color w:val="000000"/>
          <w:sz w:val="27"/>
          <w:szCs w:val="27"/>
        </w:rPr>
        <w:t>.В. для проведення перевірки.</w:t>
      </w:r>
    </w:p>
    <w:p w:rsidR="00006472" w:rsidRPr="009A5404" w:rsidRDefault="00D62BFC" w:rsidP="00DB0F7E">
      <w:pPr>
        <w:pStyle w:val="rtejustify"/>
        <w:shd w:val="clear" w:color="auto" w:fill="FFFFFF"/>
        <w:spacing w:before="0" w:beforeAutospacing="0" w:after="0" w:afterAutospacing="0"/>
        <w:ind w:firstLine="567"/>
        <w:jc w:val="both"/>
        <w:rPr>
          <w:bCs/>
          <w:sz w:val="27"/>
          <w:szCs w:val="27"/>
        </w:rPr>
      </w:pPr>
      <w:r w:rsidRPr="009A5404">
        <w:rPr>
          <w:color w:val="1D1D1B"/>
          <w:sz w:val="27"/>
          <w:szCs w:val="27"/>
        </w:rPr>
        <w:t xml:space="preserve">Здійснивши попередню перевірку відомостей, викладених у дисциплінарній скарзі, заслухавши доповідача – члена </w:t>
      </w:r>
      <w:r w:rsidR="00DB0F7E" w:rsidRPr="009A5404">
        <w:rPr>
          <w:color w:val="1D1D1B"/>
          <w:sz w:val="27"/>
          <w:szCs w:val="27"/>
        </w:rPr>
        <w:t>Друг</w:t>
      </w:r>
      <w:r w:rsidRPr="009A5404">
        <w:rPr>
          <w:color w:val="1D1D1B"/>
          <w:sz w:val="27"/>
          <w:szCs w:val="27"/>
        </w:rPr>
        <w:t xml:space="preserve">ої Дисциплінарної палати Вищої ради правосуддя </w:t>
      </w:r>
      <w:proofErr w:type="spellStart"/>
      <w:r w:rsidR="00DB0F7E" w:rsidRPr="009A5404">
        <w:rPr>
          <w:color w:val="1D1D1B"/>
          <w:sz w:val="27"/>
          <w:szCs w:val="27"/>
        </w:rPr>
        <w:t>Ковбій</w:t>
      </w:r>
      <w:proofErr w:type="spellEnd"/>
      <w:r w:rsidR="00DB0F7E" w:rsidRPr="009A5404">
        <w:rPr>
          <w:color w:val="1D1D1B"/>
          <w:sz w:val="27"/>
          <w:szCs w:val="27"/>
        </w:rPr>
        <w:t xml:space="preserve"> О</w:t>
      </w:r>
      <w:r w:rsidRPr="009A5404">
        <w:rPr>
          <w:color w:val="1D1D1B"/>
          <w:sz w:val="27"/>
          <w:szCs w:val="27"/>
        </w:rPr>
        <w:t xml:space="preserve">.В., </w:t>
      </w:r>
      <w:r w:rsidR="00DB0F7E" w:rsidRPr="009A5404">
        <w:rPr>
          <w:color w:val="1D1D1B"/>
          <w:sz w:val="27"/>
          <w:szCs w:val="27"/>
        </w:rPr>
        <w:t>Друг</w:t>
      </w:r>
      <w:r w:rsidRPr="009A5404">
        <w:rPr>
          <w:color w:val="1D1D1B"/>
          <w:sz w:val="27"/>
          <w:szCs w:val="27"/>
        </w:rPr>
        <w:t xml:space="preserve">а Дисциплінарна палата Вищої ради правосуддя </w:t>
      </w:r>
      <w:r w:rsidRPr="009A5404">
        <w:rPr>
          <w:color w:val="1D1D1B"/>
          <w:sz w:val="27"/>
          <w:szCs w:val="27"/>
        </w:rPr>
        <w:lastRenderedPageBreak/>
        <w:t xml:space="preserve">дійшла висновку про наявність підстав для відкриття дисциплінарної справи стосовно судді </w:t>
      </w:r>
      <w:r w:rsidR="00DB0F7E" w:rsidRPr="009A5404">
        <w:rPr>
          <w:bCs/>
          <w:sz w:val="27"/>
          <w:szCs w:val="27"/>
        </w:rPr>
        <w:t xml:space="preserve">Барського районного суду Вінницької області </w:t>
      </w:r>
      <w:proofErr w:type="spellStart"/>
      <w:r w:rsidR="00DB0F7E" w:rsidRPr="009A5404">
        <w:rPr>
          <w:bCs/>
          <w:sz w:val="27"/>
          <w:szCs w:val="27"/>
        </w:rPr>
        <w:t>Хитрука</w:t>
      </w:r>
      <w:proofErr w:type="spellEnd"/>
      <w:r w:rsidR="00DB0F7E" w:rsidRPr="009A5404">
        <w:rPr>
          <w:bCs/>
          <w:sz w:val="27"/>
          <w:szCs w:val="27"/>
        </w:rPr>
        <w:t xml:space="preserve"> В.М</w:t>
      </w:r>
      <w:r w:rsidRPr="009A5404">
        <w:rPr>
          <w:color w:val="1D1D1B"/>
          <w:sz w:val="27"/>
          <w:szCs w:val="27"/>
        </w:rPr>
        <w:t>.</w:t>
      </w:r>
      <w:r w:rsidR="00DB0F7E" w:rsidRPr="009A5404">
        <w:rPr>
          <w:color w:val="1D1D1B"/>
          <w:sz w:val="27"/>
          <w:szCs w:val="27"/>
        </w:rPr>
        <w:t xml:space="preserve"> </w:t>
      </w:r>
      <w:r w:rsidR="00006472" w:rsidRPr="009A5404">
        <w:rPr>
          <w:bCs/>
          <w:sz w:val="27"/>
          <w:szCs w:val="27"/>
        </w:rPr>
        <w:t>з огляду на таке.</w:t>
      </w:r>
    </w:p>
    <w:p w:rsidR="00DB0F7E" w:rsidRPr="00C52B1A" w:rsidRDefault="00DB0F7E" w:rsidP="00DB0F7E">
      <w:pPr>
        <w:pStyle w:val="rvps5"/>
        <w:spacing w:before="0" w:beforeAutospacing="0" w:after="0" w:afterAutospacing="0"/>
        <w:ind w:firstLine="567"/>
        <w:jc w:val="both"/>
        <w:rPr>
          <w:sz w:val="27"/>
          <w:szCs w:val="27"/>
          <w:highlight w:val="yellow"/>
        </w:rPr>
      </w:pPr>
      <w:r w:rsidRPr="009A5404">
        <w:rPr>
          <w:rStyle w:val="rvts20"/>
          <w:color w:val="000000"/>
          <w:sz w:val="27"/>
          <w:szCs w:val="27"/>
        </w:rPr>
        <w:t xml:space="preserve">Відповідно до протоколу про адміністративне правопорушення </w:t>
      </w:r>
      <w:r w:rsidR="00C52B1A" w:rsidRPr="00C52B1A">
        <w:rPr>
          <w:rStyle w:val="rvts20"/>
          <w:color w:val="000000"/>
          <w:sz w:val="27"/>
          <w:szCs w:val="27"/>
        </w:rPr>
        <w:t xml:space="preserve">6 вересня 2022 року о 9:38 год водій </w:t>
      </w:r>
      <w:r w:rsidR="008011C5">
        <w:rPr>
          <w:color w:val="000000"/>
          <w:sz w:val="27"/>
          <w:szCs w:val="27"/>
        </w:rPr>
        <w:t>ОСОБА1</w:t>
      </w:r>
      <w:r w:rsidR="00C52B1A" w:rsidRPr="00C52B1A">
        <w:rPr>
          <w:rStyle w:val="rvts20"/>
          <w:color w:val="000000"/>
          <w:sz w:val="27"/>
          <w:szCs w:val="27"/>
        </w:rPr>
        <w:t xml:space="preserve"> керував автомобілем ВАЗ 21099, де</w:t>
      </w:r>
      <w:r w:rsidR="008011C5">
        <w:rPr>
          <w:rStyle w:val="rvts20"/>
          <w:color w:val="000000"/>
          <w:sz w:val="27"/>
          <w:szCs w:val="27"/>
        </w:rPr>
        <w:t>ржавний номерний знак ___</w:t>
      </w:r>
      <w:r w:rsidR="00C52B1A" w:rsidRPr="00C52B1A">
        <w:rPr>
          <w:rStyle w:val="rvts20"/>
          <w:color w:val="000000"/>
          <w:sz w:val="27"/>
          <w:szCs w:val="27"/>
        </w:rPr>
        <w:t xml:space="preserve">, в місті Бар Вінницької області, в стані алкогольного сп’яніння. Огляд на стан алкогольного сп’яніння проводився із застосуванням приладу </w:t>
      </w:r>
      <w:proofErr w:type="spellStart"/>
      <w:r w:rsidR="00C52B1A" w:rsidRPr="00C52B1A">
        <w:rPr>
          <w:rStyle w:val="rvts20"/>
          <w:color w:val="000000"/>
          <w:sz w:val="27"/>
          <w:szCs w:val="27"/>
        </w:rPr>
        <w:t>Drager</w:t>
      </w:r>
      <w:proofErr w:type="spellEnd"/>
      <w:r w:rsidR="00C52B1A" w:rsidRPr="00C52B1A">
        <w:rPr>
          <w:rStyle w:val="rvts20"/>
          <w:color w:val="000000"/>
          <w:sz w:val="27"/>
          <w:szCs w:val="27"/>
        </w:rPr>
        <w:t>.</w:t>
      </w:r>
      <w:r w:rsidR="00C52B1A" w:rsidRPr="00C52B1A">
        <w:rPr>
          <w:sz w:val="27"/>
          <w:szCs w:val="27"/>
        </w:rPr>
        <w:t xml:space="preserve"> Показник вмісту алкоголю в крові </w:t>
      </w:r>
      <w:r w:rsidR="008011C5">
        <w:rPr>
          <w:color w:val="000000"/>
          <w:sz w:val="27"/>
          <w:szCs w:val="27"/>
        </w:rPr>
        <w:t>ОСОБА1</w:t>
      </w:r>
      <w:r w:rsidR="00C52B1A" w:rsidRPr="00C52B1A">
        <w:rPr>
          <w:sz w:val="27"/>
          <w:szCs w:val="27"/>
        </w:rPr>
        <w:t xml:space="preserve"> становив 0,55 проміле,</w:t>
      </w:r>
      <w:r w:rsidR="00C52B1A" w:rsidRPr="00C52B1A">
        <w:rPr>
          <w:rStyle w:val="rvts20"/>
          <w:color w:val="000000"/>
          <w:sz w:val="27"/>
          <w:szCs w:val="27"/>
        </w:rPr>
        <w:t xml:space="preserve"> </w:t>
      </w:r>
      <w:r w:rsidR="00C52B1A" w:rsidRPr="00C52B1A">
        <w:rPr>
          <w:sz w:val="27"/>
          <w:szCs w:val="27"/>
        </w:rPr>
        <w:t>що свідчить про порушення вимог пункту 2.9 Правил дорожнього руху</w:t>
      </w:r>
      <w:r w:rsidRPr="00C52B1A">
        <w:rPr>
          <w:rStyle w:val="rvts20"/>
          <w:color w:val="000000"/>
          <w:sz w:val="27"/>
          <w:szCs w:val="27"/>
        </w:rPr>
        <w:t>.</w:t>
      </w:r>
    </w:p>
    <w:p w:rsidR="00DB0F7E" w:rsidRPr="009A5404" w:rsidRDefault="00C52B1A" w:rsidP="00DB0F7E">
      <w:pPr>
        <w:pStyle w:val="20"/>
        <w:shd w:val="clear" w:color="auto" w:fill="auto"/>
        <w:spacing w:before="0" w:after="0" w:line="240" w:lineRule="auto"/>
        <w:ind w:firstLine="500"/>
        <w:rPr>
          <w:rFonts w:ascii="Times New Roman" w:hAnsi="Times New Roman" w:cs="Times New Roman"/>
          <w:sz w:val="27"/>
          <w:szCs w:val="27"/>
          <w:highlight w:val="yellow"/>
        </w:rPr>
      </w:pPr>
      <w:r>
        <w:rPr>
          <w:rFonts w:ascii="Times New Roman" w:hAnsi="Times New Roman" w:cs="Times New Roman"/>
          <w:sz w:val="27"/>
          <w:szCs w:val="27"/>
        </w:rPr>
        <w:t>6 жовт</w:t>
      </w:r>
      <w:r w:rsidR="00DB0F7E" w:rsidRPr="009A5404">
        <w:rPr>
          <w:rFonts w:ascii="Times New Roman" w:hAnsi="Times New Roman" w:cs="Times New Roman"/>
          <w:sz w:val="27"/>
          <w:szCs w:val="27"/>
        </w:rPr>
        <w:t xml:space="preserve">ня 2022 року суддя </w:t>
      </w:r>
      <w:proofErr w:type="spellStart"/>
      <w:r w:rsidR="00DB0F7E" w:rsidRPr="009A5404">
        <w:rPr>
          <w:color w:val="000000"/>
          <w:sz w:val="27"/>
          <w:szCs w:val="27"/>
        </w:rPr>
        <w:t>Хитрук</w:t>
      </w:r>
      <w:proofErr w:type="spellEnd"/>
      <w:r w:rsidR="00DB0F7E" w:rsidRPr="009A5404">
        <w:rPr>
          <w:color w:val="000000"/>
          <w:sz w:val="27"/>
          <w:szCs w:val="27"/>
        </w:rPr>
        <w:t xml:space="preserve"> В.М</w:t>
      </w:r>
      <w:r w:rsidR="00DB0F7E" w:rsidRPr="009A5404">
        <w:rPr>
          <w:rFonts w:ascii="Times New Roman" w:hAnsi="Times New Roman" w:cs="Times New Roman"/>
          <w:sz w:val="27"/>
          <w:szCs w:val="27"/>
        </w:rPr>
        <w:t xml:space="preserve">. за результатами розгляду зазначеної справи виніс постанову, відповідно до якої визнав винним </w:t>
      </w:r>
      <w:r w:rsidR="008011C5">
        <w:rPr>
          <w:color w:val="000000"/>
          <w:sz w:val="27"/>
          <w:szCs w:val="27"/>
        </w:rPr>
        <w:t>ОСОБА1</w:t>
      </w:r>
      <w:r w:rsidR="00DB0F7E" w:rsidRPr="009A5404">
        <w:rPr>
          <w:rFonts w:ascii="Times New Roman" w:hAnsi="Times New Roman" w:cs="Times New Roman"/>
          <w:sz w:val="27"/>
          <w:szCs w:val="27"/>
        </w:rPr>
        <w:t xml:space="preserve"> у вчиненні адміністративного правопорушення, передбаченого частиною першою статті 130 КУпАП, та провадження у цій справі закрив у зв’язку з малозначністю вчиненого адміністративного правопорушення, обмежившись усним зауваженням. </w:t>
      </w:r>
    </w:p>
    <w:p w:rsidR="00C52B1A" w:rsidRPr="00C52B1A" w:rsidRDefault="000C0F07" w:rsidP="00C52B1A">
      <w:pPr>
        <w:widowControl w:val="0"/>
        <w:shd w:val="clear" w:color="auto" w:fill="FFFFFF"/>
        <w:tabs>
          <w:tab w:val="left" w:pos="2835"/>
        </w:tabs>
        <w:spacing w:after="0" w:line="240" w:lineRule="auto"/>
        <w:ind w:firstLine="567"/>
        <w:jc w:val="both"/>
        <w:rPr>
          <w:color w:val="000000"/>
          <w:sz w:val="27"/>
          <w:szCs w:val="27"/>
          <w:lang w:eastAsia="uk-UA" w:bidi="uk-UA"/>
        </w:rPr>
      </w:pPr>
      <w:r w:rsidRPr="009A5404">
        <w:rPr>
          <w:rFonts w:eastAsia="Times New Roman"/>
          <w:sz w:val="27"/>
          <w:szCs w:val="27"/>
          <w:lang w:eastAsia="ru-RU"/>
        </w:rPr>
        <w:t xml:space="preserve">Суддя </w:t>
      </w:r>
      <w:r w:rsidRPr="009A5404">
        <w:rPr>
          <w:sz w:val="27"/>
          <w:szCs w:val="27"/>
        </w:rPr>
        <w:t xml:space="preserve">Барського районного суду Вінницької області </w:t>
      </w:r>
      <w:proofErr w:type="spellStart"/>
      <w:r w:rsidRPr="009A5404">
        <w:rPr>
          <w:color w:val="000000"/>
          <w:sz w:val="27"/>
          <w:szCs w:val="27"/>
        </w:rPr>
        <w:t>Хитрук</w:t>
      </w:r>
      <w:proofErr w:type="spellEnd"/>
      <w:r w:rsidRPr="009A5404">
        <w:rPr>
          <w:color w:val="000000"/>
          <w:sz w:val="27"/>
          <w:szCs w:val="27"/>
        </w:rPr>
        <w:t xml:space="preserve"> В.М</w:t>
      </w:r>
      <w:r w:rsidRPr="009A5404">
        <w:rPr>
          <w:rFonts w:eastAsia="Times New Roman"/>
          <w:sz w:val="27"/>
          <w:szCs w:val="27"/>
          <w:lang w:eastAsia="ru-RU"/>
        </w:rPr>
        <w:t xml:space="preserve">. надав письмові </w:t>
      </w:r>
      <w:r w:rsidRPr="009A5404">
        <w:rPr>
          <w:rFonts w:eastAsia="Malgun Gothic Semilight"/>
          <w:sz w:val="27"/>
          <w:szCs w:val="27"/>
          <w:lang w:eastAsia="ru-RU"/>
        </w:rPr>
        <w:t>пояснення</w:t>
      </w:r>
      <w:r w:rsidRPr="009A5404">
        <w:rPr>
          <w:rFonts w:eastAsia="Times New Roman"/>
          <w:sz w:val="27"/>
          <w:szCs w:val="27"/>
          <w:lang w:eastAsia="ru-RU"/>
        </w:rPr>
        <w:t xml:space="preserve"> </w:t>
      </w:r>
      <w:r w:rsidRPr="009A5404">
        <w:rPr>
          <w:rFonts w:eastAsia="Malgun Gothic Semilight"/>
          <w:sz w:val="27"/>
          <w:szCs w:val="27"/>
          <w:lang w:eastAsia="ru-RU"/>
        </w:rPr>
        <w:t>з</w:t>
      </w:r>
      <w:r w:rsidRPr="009A5404">
        <w:rPr>
          <w:rFonts w:eastAsia="Times New Roman"/>
          <w:sz w:val="27"/>
          <w:szCs w:val="27"/>
          <w:lang w:eastAsia="ru-RU"/>
        </w:rPr>
        <w:t xml:space="preserve"> </w:t>
      </w:r>
      <w:r w:rsidRPr="009A5404">
        <w:rPr>
          <w:rFonts w:eastAsia="Malgun Gothic Semilight"/>
          <w:sz w:val="27"/>
          <w:szCs w:val="27"/>
          <w:lang w:eastAsia="ru-RU"/>
        </w:rPr>
        <w:t>приводу</w:t>
      </w:r>
      <w:r w:rsidRPr="009A5404">
        <w:rPr>
          <w:rFonts w:eastAsia="Times New Roman"/>
          <w:sz w:val="27"/>
          <w:szCs w:val="27"/>
          <w:lang w:eastAsia="ru-RU"/>
        </w:rPr>
        <w:t xml:space="preserve"> </w:t>
      </w:r>
      <w:r w:rsidRPr="009A5404">
        <w:rPr>
          <w:rFonts w:eastAsia="Malgun Gothic Semilight"/>
          <w:sz w:val="27"/>
          <w:szCs w:val="27"/>
          <w:lang w:eastAsia="ru-RU"/>
        </w:rPr>
        <w:t>викла</w:t>
      </w:r>
      <w:r w:rsidRPr="009A5404">
        <w:rPr>
          <w:rFonts w:eastAsia="Times New Roman"/>
          <w:sz w:val="27"/>
          <w:szCs w:val="27"/>
          <w:lang w:eastAsia="ru-RU"/>
        </w:rPr>
        <w:t xml:space="preserve">дених у скаргах </w:t>
      </w:r>
      <w:r w:rsidRPr="009A5404">
        <w:rPr>
          <w:rFonts w:eastAsia="Malgun Gothic Semilight"/>
          <w:sz w:val="27"/>
          <w:szCs w:val="27"/>
          <w:lang w:eastAsia="ru-RU"/>
        </w:rPr>
        <w:t>обставин</w:t>
      </w:r>
      <w:r w:rsidRPr="009A5404">
        <w:rPr>
          <w:rFonts w:eastAsia="Times New Roman"/>
          <w:sz w:val="27"/>
          <w:szCs w:val="27"/>
          <w:lang w:eastAsia="ru-RU"/>
        </w:rPr>
        <w:t xml:space="preserve">, </w:t>
      </w:r>
      <w:r w:rsidRPr="009A5404">
        <w:rPr>
          <w:rFonts w:eastAsia="Malgun Gothic Semilight"/>
          <w:sz w:val="27"/>
          <w:szCs w:val="27"/>
          <w:lang w:eastAsia="ru-RU"/>
        </w:rPr>
        <w:t>в</w:t>
      </w:r>
      <w:r w:rsidRPr="009A5404">
        <w:rPr>
          <w:rFonts w:eastAsia="Times New Roman"/>
          <w:sz w:val="27"/>
          <w:szCs w:val="27"/>
          <w:lang w:eastAsia="ru-RU"/>
        </w:rPr>
        <w:t xml:space="preserve"> </w:t>
      </w:r>
      <w:r w:rsidRPr="009A5404">
        <w:rPr>
          <w:rFonts w:eastAsia="Malgun Gothic Semilight"/>
          <w:sz w:val="27"/>
          <w:szCs w:val="27"/>
          <w:lang w:eastAsia="ru-RU"/>
        </w:rPr>
        <w:t>яких</w:t>
      </w:r>
      <w:r w:rsidRPr="009A5404">
        <w:rPr>
          <w:rFonts w:eastAsia="Times New Roman"/>
          <w:sz w:val="27"/>
          <w:szCs w:val="27"/>
          <w:lang w:eastAsia="ru-RU"/>
        </w:rPr>
        <w:t xml:space="preserve"> повідомив, що</w:t>
      </w:r>
      <w:r w:rsidRPr="009A5404">
        <w:rPr>
          <w:sz w:val="27"/>
          <w:szCs w:val="27"/>
          <w:lang w:eastAsia="ru-RU"/>
        </w:rPr>
        <w:t xml:space="preserve"> </w:t>
      </w:r>
      <w:r w:rsidR="00C52B1A" w:rsidRPr="00C52B1A">
        <w:rPr>
          <w:color w:val="000000"/>
          <w:sz w:val="27"/>
          <w:szCs w:val="27"/>
          <w:lang w:eastAsia="uk-UA" w:bidi="uk-UA"/>
        </w:rPr>
        <w:t xml:space="preserve">в судовому засіданні </w:t>
      </w:r>
      <w:r w:rsidR="008011C5">
        <w:rPr>
          <w:color w:val="000000"/>
          <w:sz w:val="27"/>
          <w:szCs w:val="27"/>
        </w:rPr>
        <w:t>ОСОБА1</w:t>
      </w:r>
      <w:r w:rsidR="00C52B1A" w:rsidRPr="00C52B1A">
        <w:rPr>
          <w:color w:val="000000"/>
          <w:sz w:val="27"/>
          <w:szCs w:val="27"/>
          <w:lang w:eastAsia="uk-UA" w:bidi="uk-UA"/>
        </w:rPr>
        <w:t xml:space="preserve"> свою вину у вчиненні вказаного порушення визнав повністю, пояснивши, що напередодні він вживав пиво. Щиро розкаюється у вчиненому, запевнив, що подібне не повториться. Звернув увагу суду, що є водієм військової частини та відряджений безпосередньо в зону бойових дій, що стан його сп’яніння не був значним, що має на утриманні малолітню дитину. Клопотав звільнити його від адміністративної відповідальності у зв’язку з малозначністю вчиненого правопорушення.</w:t>
      </w:r>
    </w:p>
    <w:p w:rsidR="00C52B1A" w:rsidRPr="00C52B1A" w:rsidRDefault="00C52B1A" w:rsidP="00C52B1A">
      <w:pPr>
        <w:widowControl w:val="0"/>
        <w:shd w:val="clear" w:color="auto" w:fill="FFFFFF"/>
        <w:tabs>
          <w:tab w:val="left" w:pos="2835"/>
        </w:tabs>
        <w:spacing w:after="0" w:line="240" w:lineRule="auto"/>
        <w:ind w:firstLine="567"/>
        <w:jc w:val="both"/>
        <w:rPr>
          <w:color w:val="000000"/>
          <w:sz w:val="27"/>
          <w:szCs w:val="27"/>
        </w:rPr>
      </w:pPr>
      <w:r w:rsidRPr="00C52B1A">
        <w:rPr>
          <w:color w:val="000000"/>
          <w:sz w:val="27"/>
          <w:szCs w:val="27"/>
          <w:lang w:eastAsia="uk-UA" w:bidi="uk-UA"/>
        </w:rPr>
        <w:t xml:space="preserve">Як зазначив суддя, при винесенні такого рішення він урахував те, що </w:t>
      </w:r>
      <w:r w:rsidR="008011C5">
        <w:rPr>
          <w:color w:val="000000"/>
          <w:sz w:val="27"/>
          <w:szCs w:val="27"/>
        </w:rPr>
        <w:t>ОСОБА1</w:t>
      </w:r>
      <w:r w:rsidRPr="00C52B1A">
        <w:rPr>
          <w:color w:val="000000"/>
          <w:sz w:val="27"/>
          <w:szCs w:val="27"/>
          <w:lang w:eastAsia="uk-UA" w:bidi="uk-UA"/>
        </w:rPr>
        <w:t xml:space="preserve"> вперше притягується до адміністративної відповідальності, вину визнав, розкаявся, позитивно характеризується за місцем проживання, є військовослужбовцем, має на утриманні малолітню дитину, незначний ступінь його сп’яніння.</w:t>
      </w:r>
    </w:p>
    <w:p w:rsidR="000C0F07" w:rsidRPr="009A5404" w:rsidRDefault="000C0F07" w:rsidP="000C0F07">
      <w:pPr>
        <w:widowControl w:val="0"/>
        <w:shd w:val="clear" w:color="auto" w:fill="FFFFFF"/>
        <w:tabs>
          <w:tab w:val="left" w:pos="2835"/>
        </w:tabs>
        <w:spacing w:after="0" w:line="240" w:lineRule="auto"/>
        <w:ind w:firstLine="567"/>
        <w:jc w:val="both"/>
        <w:rPr>
          <w:color w:val="000000"/>
          <w:sz w:val="27"/>
          <w:szCs w:val="27"/>
          <w:lang w:eastAsia="uk-UA" w:bidi="uk-UA"/>
        </w:rPr>
      </w:pPr>
      <w:r w:rsidRPr="009A5404">
        <w:rPr>
          <w:sz w:val="27"/>
          <w:szCs w:val="27"/>
        </w:rPr>
        <w:t xml:space="preserve">Суддя </w:t>
      </w:r>
      <w:proofErr w:type="spellStart"/>
      <w:r w:rsidRPr="009A5404">
        <w:rPr>
          <w:color w:val="000000"/>
          <w:sz w:val="27"/>
          <w:szCs w:val="27"/>
        </w:rPr>
        <w:t>Хитрук</w:t>
      </w:r>
      <w:proofErr w:type="spellEnd"/>
      <w:r w:rsidRPr="009A5404">
        <w:rPr>
          <w:color w:val="000000"/>
          <w:sz w:val="27"/>
          <w:szCs w:val="27"/>
        </w:rPr>
        <w:t xml:space="preserve"> В.М</w:t>
      </w:r>
      <w:r w:rsidRPr="009A5404">
        <w:rPr>
          <w:sz w:val="27"/>
          <w:szCs w:val="27"/>
        </w:rPr>
        <w:t xml:space="preserve">. повідомив, що однією з обставин, </w:t>
      </w:r>
      <w:r w:rsidRPr="009A5404">
        <w:rPr>
          <w:color w:val="000000"/>
          <w:sz w:val="27"/>
          <w:szCs w:val="27"/>
          <w:lang w:eastAsia="uk-UA" w:bidi="uk-UA"/>
        </w:rPr>
        <w:t xml:space="preserve">яка враховувалась ним під час ухвалення рішення у справі, є незначне відхилення від допустимого показника алкоголю, встановленого спільним наказом Міністерства внутрішніх справ України та Міністерства охорони здоров’я України від 9 листопада </w:t>
      </w:r>
      <w:r w:rsidR="009A5404">
        <w:rPr>
          <w:color w:val="000000"/>
          <w:sz w:val="27"/>
          <w:szCs w:val="27"/>
          <w:lang w:eastAsia="uk-UA" w:bidi="uk-UA"/>
        </w:rPr>
        <w:t xml:space="preserve">             </w:t>
      </w:r>
      <w:r w:rsidRPr="009A5404">
        <w:rPr>
          <w:color w:val="000000"/>
          <w:sz w:val="27"/>
          <w:szCs w:val="27"/>
          <w:lang w:eastAsia="uk-UA" w:bidi="uk-UA"/>
        </w:rPr>
        <w:t>2015 року № 1452/735 «Про затвердження 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який відпо</w:t>
      </w:r>
      <w:r w:rsidR="00C52B1A">
        <w:rPr>
          <w:color w:val="000000"/>
          <w:sz w:val="27"/>
          <w:szCs w:val="27"/>
          <w:lang w:eastAsia="uk-UA" w:bidi="uk-UA"/>
        </w:rPr>
        <w:t>відно становить 0,55</w:t>
      </w:r>
      <w:r w:rsidRPr="009A5404">
        <w:rPr>
          <w:color w:val="000000"/>
          <w:sz w:val="27"/>
          <w:szCs w:val="27"/>
          <w:lang w:eastAsia="uk-UA" w:bidi="uk-UA"/>
        </w:rPr>
        <w:t xml:space="preserve"> про</w:t>
      </w:r>
      <w:r w:rsidR="00C52B1A">
        <w:rPr>
          <w:color w:val="000000"/>
          <w:sz w:val="27"/>
          <w:szCs w:val="27"/>
          <w:lang w:eastAsia="uk-UA" w:bidi="uk-UA"/>
        </w:rPr>
        <w:t>міле (за даними поліції) та 0,47</w:t>
      </w:r>
      <w:r w:rsidRPr="009A5404">
        <w:rPr>
          <w:color w:val="000000"/>
          <w:sz w:val="27"/>
          <w:szCs w:val="27"/>
          <w:lang w:eastAsia="uk-UA" w:bidi="uk-UA"/>
        </w:rPr>
        <w:t xml:space="preserve"> проміле (за даними закладу охорони здоров’я КНП «Барська міська лікарня»), при допустимій нормі 0,2 проміле, зважаючи на ймовірну похибку застосовуваного технічного приладу.</w:t>
      </w:r>
    </w:p>
    <w:p w:rsidR="00C52B1A" w:rsidRPr="00C52B1A" w:rsidRDefault="00C52B1A" w:rsidP="00C52B1A">
      <w:pPr>
        <w:widowControl w:val="0"/>
        <w:shd w:val="clear" w:color="auto" w:fill="FFFFFF"/>
        <w:tabs>
          <w:tab w:val="left" w:pos="2835"/>
        </w:tabs>
        <w:spacing w:after="0" w:line="240" w:lineRule="auto"/>
        <w:ind w:firstLine="567"/>
        <w:jc w:val="both"/>
        <w:rPr>
          <w:color w:val="000000"/>
          <w:sz w:val="27"/>
          <w:szCs w:val="27"/>
        </w:rPr>
      </w:pPr>
      <w:r w:rsidRPr="00C52B1A">
        <w:rPr>
          <w:color w:val="000000"/>
          <w:sz w:val="27"/>
          <w:szCs w:val="27"/>
          <w:lang w:eastAsia="uk-UA" w:bidi="uk-UA"/>
        </w:rPr>
        <w:t xml:space="preserve">Щодо неврахування при ухваленні рішення змін до статті 22 КУпАП про заборону її застосування до правопорушення, передбаченого статтею 130 КУпАП , які були внесені 16 лютого 2021 року Верховною Радою України та набули чинності 17 березня 2021 року, суддя пояснив, що вкрай </w:t>
      </w:r>
      <w:proofErr w:type="spellStart"/>
      <w:r w:rsidRPr="00C52B1A">
        <w:rPr>
          <w:color w:val="000000"/>
          <w:sz w:val="27"/>
          <w:szCs w:val="27"/>
          <w:lang w:eastAsia="uk-UA" w:bidi="uk-UA"/>
        </w:rPr>
        <w:t>рідко</w:t>
      </w:r>
      <w:proofErr w:type="spellEnd"/>
      <w:r w:rsidRPr="00C52B1A">
        <w:rPr>
          <w:color w:val="000000"/>
          <w:sz w:val="27"/>
          <w:szCs w:val="27"/>
          <w:lang w:eastAsia="uk-UA" w:bidi="uk-UA"/>
        </w:rPr>
        <w:t xml:space="preserve"> застосовував норми цієї статті. З моменту повномасштабного вторгнення </w:t>
      </w:r>
      <w:proofErr w:type="spellStart"/>
      <w:r w:rsidRPr="00C52B1A">
        <w:rPr>
          <w:color w:val="000000"/>
          <w:sz w:val="27"/>
          <w:szCs w:val="27"/>
          <w:lang w:eastAsia="uk-UA" w:bidi="uk-UA"/>
        </w:rPr>
        <w:t>рф</w:t>
      </w:r>
      <w:proofErr w:type="spellEnd"/>
      <w:r w:rsidRPr="00C52B1A">
        <w:rPr>
          <w:color w:val="000000"/>
          <w:sz w:val="27"/>
          <w:szCs w:val="27"/>
          <w:lang w:eastAsia="uk-UA" w:bidi="uk-UA"/>
        </w:rPr>
        <w:t xml:space="preserve"> до України змінилася організація його роботи. Помічник судді змушена була виконувати окрім своєї роботи ще й роботу секретаря судових засідань у зв’язку з її звільненням. </w:t>
      </w:r>
    </w:p>
    <w:p w:rsidR="00C52B1A" w:rsidRPr="00C52B1A" w:rsidRDefault="00C52B1A" w:rsidP="00C52B1A">
      <w:pPr>
        <w:widowControl w:val="0"/>
        <w:shd w:val="clear" w:color="auto" w:fill="FFFFFF"/>
        <w:tabs>
          <w:tab w:val="left" w:pos="2835"/>
        </w:tabs>
        <w:spacing w:after="0" w:line="240" w:lineRule="auto"/>
        <w:ind w:firstLine="567"/>
        <w:jc w:val="both"/>
        <w:rPr>
          <w:color w:val="000000"/>
          <w:sz w:val="27"/>
          <w:szCs w:val="27"/>
        </w:rPr>
      </w:pPr>
      <w:r w:rsidRPr="00C52B1A">
        <w:rPr>
          <w:color w:val="000000"/>
          <w:sz w:val="27"/>
          <w:szCs w:val="27"/>
          <w:lang w:eastAsia="uk-UA" w:bidi="uk-UA"/>
        </w:rPr>
        <w:t>Суддя зауважив, що після виявлення факту неврахування змін до статті           22 КУпАП про заборону її застосування до правопорушення, передбаченого статтею 130 КУпАП, ним було негайно прийнято міри по недопущенню подібних випадків в майбутньому та більш поглибленому вивченню законодавства України, зокрема змін до нього. Вказав, що постійно вдосконалює досвід роботи на посаді судді, періодично проходить підготовку суддів для підтримання рівня кваліфікації в Національній школі суддів, позитивно характеризується.</w:t>
      </w:r>
    </w:p>
    <w:p w:rsidR="00C52B1A" w:rsidRPr="00C52B1A" w:rsidRDefault="00C52B1A" w:rsidP="00C52B1A">
      <w:pPr>
        <w:pStyle w:val="a3"/>
        <w:spacing w:before="0" w:beforeAutospacing="0" w:after="0" w:afterAutospacing="0"/>
        <w:ind w:firstLine="567"/>
        <w:jc w:val="both"/>
        <w:rPr>
          <w:color w:val="000000"/>
          <w:sz w:val="27"/>
          <w:szCs w:val="27"/>
          <w:lang w:bidi="uk-UA"/>
        </w:rPr>
      </w:pPr>
      <w:r w:rsidRPr="00C52B1A">
        <w:rPr>
          <w:sz w:val="27"/>
          <w:szCs w:val="27"/>
        </w:rPr>
        <w:t xml:space="preserve">Суддя вважає, що </w:t>
      </w:r>
      <w:r w:rsidRPr="00C52B1A">
        <w:rPr>
          <w:color w:val="000000"/>
          <w:sz w:val="27"/>
          <w:szCs w:val="27"/>
          <w:lang w:bidi="uk-UA"/>
        </w:rPr>
        <w:t>прийняття ним постанови від 6 жовтня 2022 року про закриття провадження на підставі статті 22 КУпАП у справі № 125/1315/22 було наслідком помилкового застосування закону.</w:t>
      </w:r>
    </w:p>
    <w:p w:rsidR="00C52B1A" w:rsidRPr="00C52B1A" w:rsidRDefault="00C52B1A" w:rsidP="00C52B1A">
      <w:pPr>
        <w:pStyle w:val="a3"/>
        <w:spacing w:before="0" w:beforeAutospacing="0" w:after="0" w:afterAutospacing="0"/>
        <w:ind w:firstLine="567"/>
        <w:jc w:val="both"/>
        <w:rPr>
          <w:color w:val="000000"/>
          <w:sz w:val="27"/>
          <w:szCs w:val="27"/>
          <w:lang w:bidi="uk-UA"/>
        </w:rPr>
      </w:pPr>
      <w:r w:rsidRPr="00C52B1A">
        <w:rPr>
          <w:color w:val="000000"/>
          <w:sz w:val="27"/>
          <w:szCs w:val="27"/>
          <w:lang w:bidi="uk-UA"/>
        </w:rPr>
        <w:t>Суддя зазначив, що відповідальність за діяльність, пов’язану зі здійсненням правосуддя, повинна наставати виключно за умисне винесення незаконних судових рішень. При цьому форма вини повинна мати характер умислу або грубої недбалості. Вважає, що не допускав поведінки, що порочить звання судді або підриває авторитет правосуддя, а також що дисциплінарна скарга не містить факту та обставин такої поведінки.</w:t>
      </w:r>
    </w:p>
    <w:p w:rsidR="00C52B1A" w:rsidRPr="00C52B1A" w:rsidRDefault="00C52B1A" w:rsidP="00C52B1A">
      <w:pPr>
        <w:pStyle w:val="a3"/>
        <w:spacing w:before="0" w:beforeAutospacing="0" w:after="0" w:afterAutospacing="0"/>
        <w:ind w:firstLine="567"/>
        <w:jc w:val="both"/>
        <w:rPr>
          <w:sz w:val="27"/>
          <w:szCs w:val="27"/>
        </w:rPr>
      </w:pPr>
      <w:r w:rsidRPr="00C52B1A">
        <w:rPr>
          <w:color w:val="000000"/>
          <w:sz w:val="27"/>
          <w:szCs w:val="27"/>
          <w:lang w:bidi="uk-UA"/>
        </w:rPr>
        <w:t>Також вважає, що не допустив грубого порушення закону, що призвело до негативних наслідків, оскільки не мав жодного умислу на порушення закону, а допустив добросовісну суддівську помилку. На підставі викладеного просив відмовити у відкритті дисциплінарної справи.</w:t>
      </w:r>
    </w:p>
    <w:p w:rsidR="00C709FE" w:rsidRPr="00C52B1A" w:rsidRDefault="00C709FE" w:rsidP="00C52B1A">
      <w:pPr>
        <w:pStyle w:val="a3"/>
        <w:spacing w:before="0" w:beforeAutospacing="0" w:after="0" w:afterAutospacing="0"/>
        <w:ind w:firstLine="567"/>
        <w:jc w:val="both"/>
        <w:rPr>
          <w:sz w:val="27"/>
          <w:szCs w:val="27"/>
        </w:rPr>
      </w:pPr>
      <w:r w:rsidRPr="00C52B1A">
        <w:rPr>
          <w:color w:val="1D1D1B"/>
          <w:sz w:val="27"/>
          <w:szCs w:val="27"/>
        </w:rPr>
        <w:t>З приводу обставин, викладених у дисциплінарній скарзі, Друга Дисциплінарна палата Вищої ради правосуддя зазначає таке.</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Згідно із частиною першою статті 130 КУпАП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водії притягуються до адміністративної відповідальності із накладенням штрафу та із строковим позбавленням права керування транспортними засобами.</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Відповідно до положень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17 березня 2021 року, статтю 22 КУпАП доповнено приміткою такого змісту: «Положення цієї статті не застосовуються до правопорушень, передбачених частиною четвертою статті 121, частиною п’ятою статті 122, статтями 122</w:t>
      </w:r>
      <w:r w:rsidRPr="009A5404">
        <w:rPr>
          <w:color w:val="000000"/>
          <w:sz w:val="27"/>
          <w:szCs w:val="27"/>
          <w:vertAlign w:val="superscript"/>
        </w:rPr>
        <w:t>2</w:t>
      </w:r>
      <w:r w:rsidRPr="009A5404">
        <w:rPr>
          <w:color w:val="000000"/>
          <w:sz w:val="27"/>
          <w:szCs w:val="27"/>
        </w:rPr>
        <w:t>, 122</w:t>
      </w:r>
      <w:r w:rsidRPr="009A5404">
        <w:rPr>
          <w:color w:val="000000"/>
          <w:sz w:val="27"/>
          <w:szCs w:val="27"/>
          <w:vertAlign w:val="superscript"/>
        </w:rPr>
        <w:t>4</w:t>
      </w:r>
      <w:r w:rsidRPr="009A5404">
        <w:rPr>
          <w:color w:val="000000"/>
          <w:sz w:val="27"/>
          <w:szCs w:val="27"/>
        </w:rPr>
        <w:t>, частиною третьою статті 123, частинами другою – четвертою статті 126 та статтею 130 цього Кодексу».</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Відповідно до статті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Згідно зі статтею 23 КУпАП, якою визначено мету адміністративного стягнення,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Відповідно до статті 33 КУпАП стягнення за адміністративне правопорушення накладається у межах, установлених цим Кодексом та іншими законами України. При накладенні стягнення враховуються характер вчиненого правопорушення, особа порушника, ступінь його вини, майновий стан, обставини, що пом’якшують і обтяжують відповідальність, крім випадків накладення стягнення за правопорушення у сфері забезпечення безпеки дорожнього руху, у тому числі зафіксовані в автоматичному режимі, та за порушення правил зупинки, стоянки, паркування транспортних засобів, зафіксовані в режимі фотозйомки (відеозапису).</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Спільним наказом Міністерства внутрішніх справ України, Міністерства охорони здоров’я України від 9 листопада 2015 року № 1452/735, зареєстрованим у Міністерстві юстиції України 11 листопада 2015 року за № 1413/27858, затверджено Інструкцію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(далі – Інструкція).</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Відповідно до положень Інструкції огляду на стан сп’яніння підлягають водії транспортних засобів, щодо яких у поліцейського уповноваженого підрозділу Національної поліції України є підстави вважати, що вони перебувають у стані сп’яніння згідно з ознаками такого стану, визначеними цією Інструкцією. Огляд на стан сп’яніння проводиться, зокрема, поліцейським на місці зупинки транспортного засобу з використанням спеціальних технічних засобів, дозволених до застосування Міністерством охорони здоров’я та Держспоживстандартом, у присутності двох свідків. Відповідно до пункту 7 розділу ІІ Інструкції установлення стану алкогольного сп’яніння здійснюється на підставі огляду, який проводиться згідно з вимогами цієї Інструкції поліцейським з використанням спеціальних технічних засобів, показники яких після проведення тесту мають цифровий показник більше 0,2 проміле алкоголю в крові.</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З урахуванням положень статті 8 КУпАП, 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 xml:space="preserve">При розгляді адміністративної справи суддею </w:t>
      </w:r>
      <w:proofErr w:type="spellStart"/>
      <w:r w:rsidR="00C709FE" w:rsidRPr="009A5404">
        <w:rPr>
          <w:color w:val="000000"/>
          <w:sz w:val="27"/>
          <w:szCs w:val="27"/>
        </w:rPr>
        <w:t>Хитруком</w:t>
      </w:r>
      <w:proofErr w:type="spellEnd"/>
      <w:r w:rsidR="00C709FE" w:rsidRPr="009A5404">
        <w:rPr>
          <w:color w:val="000000"/>
          <w:sz w:val="27"/>
          <w:szCs w:val="27"/>
        </w:rPr>
        <w:t xml:space="preserve"> </w:t>
      </w:r>
      <w:r w:rsidRPr="009A5404">
        <w:rPr>
          <w:color w:val="000000"/>
          <w:sz w:val="27"/>
          <w:szCs w:val="27"/>
        </w:rPr>
        <w:t>В</w:t>
      </w:r>
      <w:r w:rsidR="00C709FE" w:rsidRPr="009A5404">
        <w:rPr>
          <w:color w:val="000000"/>
          <w:sz w:val="27"/>
          <w:szCs w:val="27"/>
        </w:rPr>
        <w:t>.М</w:t>
      </w:r>
      <w:r w:rsidRPr="009A5404">
        <w:rPr>
          <w:color w:val="000000"/>
          <w:sz w:val="27"/>
          <w:szCs w:val="27"/>
        </w:rPr>
        <w:t>. не враховано особливості дії норм КУпАП у часі, не застосовано правове регулювання, яке існувало на час вчинення особою правопорушення.</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Станом на день прийняття суддею судового рішення приписи статті 22 КУпАП чітко і однозначно вказували на заборону їх застосування у випадку вчинення особою адміністративного правопорушення, передбаченого статтею 130 КУпАП, проте, суддя залишив поза увагою таку пряму заборону.</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Відповідно до пункту 24 постанови Пленуму Верховного Суду України 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зміст постанови має відповідати вимогам, передбаченим статтями 283 і 284 КУпАП. У ній,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ним доводів.</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Використання суддею дискреційних повноважень при прийнятті рішення не звільняє суддю від обов’язку мотивувати підстави його прийняття, навпаки ще більше зобов’язує після ретельної оцінки обставин справи, доказів та доводів сторін обґрунтувати їх прийняття та/або відхилення судом та мотивувати відповідні висновки суду, щоб ухвалене рішення не було сприйняте як свавільне.</w:t>
      </w:r>
    </w:p>
    <w:p w:rsidR="00F6370B" w:rsidRDefault="00753A30" w:rsidP="00753A30">
      <w:pPr>
        <w:pStyle w:val="rtejustify"/>
        <w:shd w:val="clear" w:color="auto" w:fill="FFFFFF"/>
        <w:spacing w:before="0" w:beforeAutospacing="0" w:after="0" w:afterAutospacing="0"/>
        <w:ind w:firstLine="567"/>
        <w:jc w:val="both"/>
        <w:rPr>
          <w:color w:val="000000"/>
          <w:sz w:val="27"/>
          <w:szCs w:val="27"/>
        </w:rPr>
      </w:pPr>
      <w:r w:rsidRPr="009A5404">
        <w:rPr>
          <w:color w:val="000000"/>
          <w:sz w:val="27"/>
          <w:szCs w:val="27"/>
        </w:rPr>
        <w:t xml:space="preserve">Як убачається зі змісту ухваленої суддею </w:t>
      </w:r>
      <w:proofErr w:type="spellStart"/>
      <w:r w:rsidR="00C709FE" w:rsidRPr="009A5404">
        <w:rPr>
          <w:color w:val="000000"/>
          <w:sz w:val="27"/>
          <w:szCs w:val="27"/>
        </w:rPr>
        <w:t>Хитруком</w:t>
      </w:r>
      <w:proofErr w:type="spellEnd"/>
      <w:r w:rsidR="00C709FE" w:rsidRPr="009A5404">
        <w:rPr>
          <w:color w:val="000000"/>
          <w:sz w:val="27"/>
          <w:szCs w:val="27"/>
        </w:rPr>
        <w:t xml:space="preserve"> В.М</w:t>
      </w:r>
      <w:r w:rsidRPr="009A5404">
        <w:rPr>
          <w:color w:val="000000"/>
          <w:sz w:val="27"/>
          <w:szCs w:val="27"/>
        </w:rPr>
        <w:t xml:space="preserve">. постанови, суддя мотивував вчинене </w:t>
      </w:r>
      <w:r w:rsidR="008011C5">
        <w:rPr>
          <w:color w:val="000000"/>
          <w:sz w:val="27"/>
          <w:szCs w:val="27"/>
        </w:rPr>
        <w:t>ОСОБА1</w:t>
      </w:r>
      <w:r w:rsidRPr="009A5404">
        <w:rPr>
          <w:color w:val="000000"/>
          <w:sz w:val="27"/>
          <w:szCs w:val="27"/>
        </w:rPr>
        <w:t xml:space="preserve"> правопорушення як малозначне тим, що внаслідок конкретних обставин таке діяння не відповідало тій суспільній небезпечності, яка є типовою для цього виду правопорушення, зокрема, дії суб`єктивно не були направлені на заподіяння шкоди суспільним інтересам, юридичним та фізичним особам, і така шкода фактично не була заподіяна. </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Водночас у постанові суддею недостатньо мотивовано, чому застосування усного зауваження до особи за керування транспортними засобами у стані алкогольного сп’яніння суд вважав достатнім у контексті завдання КУпАП, чому накладення визначеного законом адміністративного стягнення є недоцільним, не відповідатиме його меті – вихованню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 чому провадження підлягало закриттю за малозначністю, а не за відсутністю у діях особи складу правопорушення, передбаченого статтею 130 КУпАП.</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Також у постанові суддею не наведено достатнього обґрунтування можливості застосування при кваліфікації дій особи поло</w:t>
      </w:r>
      <w:r w:rsidR="00F6370B">
        <w:rPr>
          <w:color w:val="000000"/>
          <w:sz w:val="27"/>
          <w:szCs w:val="27"/>
        </w:rPr>
        <w:t>жень статті 22 КУпАП станом на 6</w:t>
      </w:r>
      <w:r w:rsidRPr="009A5404">
        <w:rPr>
          <w:color w:val="000000"/>
          <w:sz w:val="27"/>
          <w:szCs w:val="27"/>
        </w:rPr>
        <w:t xml:space="preserve"> </w:t>
      </w:r>
      <w:r w:rsidR="00F6370B">
        <w:rPr>
          <w:color w:val="000000"/>
          <w:sz w:val="27"/>
          <w:szCs w:val="27"/>
        </w:rPr>
        <w:t>верес</w:t>
      </w:r>
      <w:r w:rsidRPr="009A5404">
        <w:rPr>
          <w:color w:val="000000"/>
          <w:sz w:val="27"/>
          <w:szCs w:val="27"/>
        </w:rPr>
        <w:t>ня 2022 року, тобто після внесення до цієї статті змін, на підставі яких суд мав можливість звільняти порушника від адміністративної відповідальності за вчинення адміністративного правопорушення, передбачене статтею 130 КУпАП.</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 xml:space="preserve">Відсутність належних мотивів та обґрунтування застосування судом приписів статті 22 КУпАП у редакції, яка станом на </w:t>
      </w:r>
      <w:r w:rsidR="00F6370B">
        <w:rPr>
          <w:color w:val="000000"/>
          <w:sz w:val="27"/>
          <w:szCs w:val="27"/>
        </w:rPr>
        <w:t>6 верес</w:t>
      </w:r>
      <w:r w:rsidRPr="009A5404">
        <w:rPr>
          <w:color w:val="000000"/>
          <w:sz w:val="27"/>
          <w:szCs w:val="27"/>
        </w:rPr>
        <w:t xml:space="preserve">ня 2022 року не підлягала застосуванню у справі про адміністративне правопорушення, передбачене статтею 130 цього Кодексу, безпосередньо впливає на якість судового рішення як процесуального документа, можливість сприйняття його як сторонами, так і суспільством </w:t>
      </w:r>
      <w:proofErr w:type="spellStart"/>
      <w:r w:rsidRPr="009A5404">
        <w:rPr>
          <w:color w:val="000000"/>
          <w:sz w:val="27"/>
          <w:szCs w:val="27"/>
        </w:rPr>
        <w:t>уцілому</w:t>
      </w:r>
      <w:proofErr w:type="spellEnd"/>
      <w:r w:rsidRPr="009A5404">
        <w:rPr>
          <w:color w:val="000000"/>
          <w:sz w:val="27"/>
          <w:szCs w:val="27"/>
        </w:rPr>
        <w:t xml:space="preserve">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 xml:space="preserve">Всупереч вимогам статей 252, 280 КУпАП суддя </w:t>
      </w:r>
      <w:proofErr w:type="spellStart"/>
      <w:r w:rsidR="00C709FE" w:rsidRPr="009A5404">
        <w:rPr>
          <w:color w:val="000000"/>
          <w:sz w:val="27"/>
          <w:szCs w:val="27"/>
        </w:rPr>
        <w:t>Хитрук</w:t>
      </w:r>
      <w:proofErr w:type="spellEnd"/>
      <w:r w:rsidR="00C709FE" w:rsidRPr="009A5404">
        <w:rPr>
          <w:color w:val="000000"/>
          <w:sz w:val="27"/>
          <w:szCs w:val="27"/>
        </w:rPr>
        <w:t xml:space="preserve"> В.М</w:t>
      </w:r>
      <w:r w:rsidRPr="009A5404">
        <w:rPr>
          <w:color w:val="000000"/>
          <w:sz w:val="27"/>
          <w:szCs w:val="27"/>
        </w:rPr>
        <w:t xml:space="preserve">. у постанові суду від </w:t>
      </w:r>
      <w:r w:rsidR="00F6370B">
        <w:rPr>
          <w:color w:val="000000"/>
          <w:sz w:val="27"/>
          <w:szCs w:val="27"/>
        </w:rPr>
        <w:t>6 жовт</w:t>
      </w:r>
      <w:r w:rsidRPr="009A5404">
        <w:rPr>
          <w:color w:val="000000"/>
          <w:sz w:val="27"/>
          <w:szCs w:val="27"/>
        </w:rPr>
        <w:t xml:space="preserve">ня 2022 року не навів обґрунтованих мотивів застосування приписів статті 22 КУпАП у редакції, яка діяла до 17 березня 2021 року та втратила чинність станом на день прийняття суддею постанови про закриття провадження в адміністративній справі № </w:t>
      </w:r>
      <w:r w:rsidR="00C709FE" w:rsidRPr="009A5404">
        <w:rPr>
          <w:color w:val="000000"/>
          <w:sz w:val="27"/>
          <w:szCs w:val="27"/>
        </w:rPr>
        <w:t>125</w:t>
      </w:r>
      <w:r w:rsidRPr="009A5404">
        <w:rPr>
          <w:color w:val="000000"/>
          <w:sz w:val="27"/>
          <w:szCs w:val="27"/>
        </w:rPr>
        <w:t>/</w:t>
      </w:r>
      <w:r w:rsidR="00F6370B">
        <w:rPr>
          <w:color w:val="000000"/>
          <w:sz w:val="27"/>
          <w:szCs w:val="27"/>
        </w:rPr>
        <w:t>1315</w:t>
      </w:r>
      <w:r w:rsidRPr="009A5404">
        <w:rPr>
          <w:color w:val="000000"/>
          <w:sz w:val="27"/>
          <w:szCs w:val="27"/>
        </w:rPr>
        <w:t>/22.</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1D1D1B"/>
          <w:sz w:val="27"/>
          <w:szCs w:val="27"/>
        </w:rPr>
        <w:t xml:space="preserve">Ураховуючи викладене, </w:t>
      </w:r>
      <w:r w:rsidR="00C709FE" w:rsidRPr="009A5404">
        <w:rPr>
          <w:color w:val="1D1D1B"/>
          <w:sz w:val="27"/>
          <w:szCs w:val="27"/>
        </w:rPr>
        <w:t>Друг</w:t>
      </w:r>
      <w:r w:rsidRPr="009A5404">
        <w:rPr>
          <w:color w:val="1D1D1B"/>
          <w:sz w:val="27"/>
          <w:szCs w:val="27"/>
        </w:rPr>
        <w:t xml:space="preserve">а Дисциплінарна палата Вищої ради правосуддя вважає, що у діях судді </w:t>
      </w:r>
      <w:r w:rsidR="00C709FE" w:rsidRPr="009A5404">
        <w:rPr>
          <w:bCs/>
          <w:sz w:val="27"/>
          <w:szCs w:val="27"/>
        </w:rPr>
        <w:t xml:space="preserve">Барського районного суду Вінницької області </w:t>
      </w:r>
      <w:proofErr w:type="spellStart"/>
      <w:r w:rsidR="00C709FE" w:rsidRPr="009A5404">
        <w:rPr>
          <w:bCs/>
          <w:sz w:val="27"/>
          <w:szCs w:val="27"/>
        </w:rPr>
        <w:t>Хитрука</w:t>
      </w:r>
      <w:proofErr w:type="spellEnd"/>
      <w:r w:rsidR="00C709FE" w:rsidRPr="009A5404">
        <w:rPr>
          <w:bCs/>
          <w:sz w:val="27"/>
          <w:szCs w:val="27"/>
        </w:rPr>
        <w:t xml:space="preserve"> В.М</w:t>
      </w:r>
      <w:r w:rsidRPr="009A5404">
        <w:rPr>
          <w:color w:val="1D1D1B"/>
          <w:sz w:val="27"/>
          <w:szCs w:val="27"/>
        </w:rPr>
        <w:t xml:space="preserve">. наявні ознаки </w:t>
      </w:r>
      <w:r w:rsidR="00F6370B" w:rsidRPr="00F6370B">
        <w:rPr>
          <w:color w:val="1D1D1B"/>
          <w:sz w:val="27"/>
          <w:szCs w:val="27"/>
        </w:rPr>
        <w:t>дисциплі</w:t>
      </w:r>
      <w:r w:rsidR="00F6370B">
        <w:rPr>
          <w:color w:val="1D1D1B"/>
          <w:sz w:val="27"/>
          <w:szCs w:val="27"/>
        </w:rPr>
        <w:t xml:space="preserve">нарних проступків, передбачених </w:t>
      </w:r>
      <w:r w:rsidR="00F6370B" w:rsidRPr="00F6370B">
        <w:rPr>
          <w:color w:val="000000"/>
          <w:sz w:val="27"/>
          <w:szCs w:val="27"/>
        </w:rPr>
        <w:t>підпунктом «б» пункту 1</w:t>
      </w:r>
      <w:r w:rsidR="00F6370B" w:rsidRPr="00F6370B">
        <w:rPr>
          <w:color w:val="1D1D1B"/>
          <w:sz w:val="27"/>
          <w:szCs w:val="27"/>
        </w:rPr>
        <w:t>, пунктом 4 частини першої статті </w:t>
      </w:r>
      <w:r w:rsidR="00F6370B" w:rsidRPr="00F6370B">
        <w:rPr>
          <w:color w:val="000000"/>
          <w:sz w:val="27"/>
          <w:szCs w:val="27"/>
        </w:rPr>
        <w:t>106 Закону України</w:t>
      </w:r>
      <w:r w:rsidR="00F6370B">
        <w:rPr>
          <w:color w:val="1D1D1B"/>
          <w:sz w:val="27"/>
          <w:szCs w:val="27"/>
        </w:rPr>
        <w:t xml:space="preserve"> </w:t>
      </w:r>
      <w:r w:rsidR="00F6370B" w:rsidRPr="00F6370B">
        <w:rPr>
          <w:color w:val="1D1D1B"/>
          <w:sz w:val="27"/>
          <w:szCs w:val="27"/>
        </w:rPr>
        <w:t>(</w:t>
      </w:r>
      <w:r w:rsidR="00F6370B" w:rsidRPr="00F6370B">
        <w:rPr>
          <w:color w:val="000000"/>
          <w:sz w:val="27"/>
          <w:szCs w:val="27"/>
        </w:rPr>
        <w:t xml:space="preserve">умисне або внаслідок недбалості </w:t>
      </w:r>
      <w:proofErr w:type="spellStart"/>
      <w:r w:rsidR="00F6370B" w:rsidRPr="00F6370B">
        <w:rPr>
          <w:color w:val="000000"/>
          <w:sz w:val="27"/>
          <w:szCs w:val="27"/>
        </w:rPr>
        <w:t>незазначення</w:t>
      </w:r>
      <w:proofErr w:type="spellEnd"/>
      <w:r w:rsidR="00F6370B" w:rsidRPr="00F6370B">
        <w:rPr>
          <w:color w:val="000000"/>
          <w:sz w:val="27"/>
          <w:szCs w:val="27"/>
        </w:rPr>
        <w:t xml:space="preserve"> в судовому рішенні мотивів прийняття або відхилення аргументів сторін щодо суті спору;</w:t>
      </w:r>
      <w:r w:rsidR="00F6370B" w:rsidRPr="00F6370B">
        <w:rPr>
          <w:color w:val="1D1D1B"/>
          <w:sz w:val="27"/>
          <w:szCs w:val="27"/>
        </w:rPr>
        <w:t> інше грубе порушення закону, що призвело до істотних негативних наслідків)</w:t>
      </w:r>
      <w:r w:rsidRPr="009A5404">
        <w:rPr>
          <w:color w:val="1D1D1B"/>
          <w:sz w:val="27"/>
          <w:szCs w:val="27"/>
        </w:rPr>
        <w:t>.</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1D1D1B"/>
          <w:sz w:val="27"/>
          <w:szCs w:val="27"/>
        </w:rPr>
        <w:t xml:space="preserve">Водночас щодо наявності у діях судді </w:t>
      </w:r>
      <w:proofErr w:type="spellStart"/>
      <w:r w:rsidR="009A5404" w:rsidRPr="009A5404">
        <w:rPr>
          <w:color w:val="1D1D1B"/>
          <w:sz w:val="27"/>
          <w:szCs w:val="27"/>
        </w:rPr>
        <w:t>Хитрука</w:t>
      </w:r>
      <w:proofErr w:type="spellEnd"/>
      <w:r w:rsidR="009A5404" w:rsidRPr="009A5404">
        <w:rPr>
          <w:color w:val="1D1D1B"/>
          <w:sz w:val="27"/>
          <w:szCs w:val="27"/>
        </w:rPr>
        <w:t xml:space="preserve"> </w:t>
      </w:r>
      <w:r w:rsidRPr="009A5404">
        <w:rPr>
          <w:color w:val="1D1D1B"/>
          <w:sz w:val="27"/>
          <w:szCs w:val="27"/>
        </w:rPr>
        <w:t>В</w:t>
      </w:r>
      <w:r w:rsidR="009A5404" w:rsidRPr="009A5404">
        <w:rPr>
          <w:color w:val="1D1D1B"/>
          <w:sz w:val="27"/>
          <w:szCs w:val="27"/>
        </w:rPr>
        <w:t>.М</w:t>
      </w:r>
      <w:r w:rsidRPr="009A5404">
        <w:rPr>
          <w:color w:val="1D1D1B"/>
          <w:sz w:val="27"/>
          <w:szCs w:val="27"/>
        </w:rPr>
        <w:t>. ознак дисциплінарного проступку, передбаченого пунктом 3 частини першої статті 106 Закону України «Про судоустрій і статус суд</w:t>
      </w:r>
      <w:r w:rsidR="009A5404" w:rsidRPr="009A5404">
        <w:rPr>
          <w:color w:val="1D1D1B"/>
          <w:sz w:val="27"/>
          <w:szCs w:val="27"/>
        </w:rPr>
        <w:t>дів», про які зазначає скаржник</w:t>
      </w:r>
      <w:r w:rsidRPr="009A5404">
        <w:rPr>
          <w:color w:val="1D1D1B"/>
          <w:sz w:val="27"/>
          <w:szCs w:val="27"/>
        </w:rPr>
        <w:t>, необхідно зазначити, що всупереч вимогам пунктів 3, 4 частини другої статті 107 вказаного Закону дисциплінарна скарга не містить конкретних відомостей із посиланням на фактичні дані (свідчення, докази) щодо вказаного проступку судді, під час проведення попередньої перевірки скарги таких обставин не встановлено.</w:t>
      </w:r>
    </w:p>
    <w:p w:rsidR="00753A30" w:rsidRPr="009A5404" w:rsidRDefault="009A5404" w:rsidP="00753A30">
      <w:pPr>
        <w:pStyle w:val="rtejustify"/>
        <w:shd w:val="clear" w:color="auto" w:fill="FFFFFF"/>
        <w:spacing w:before="0" w:beforeAutospacing="0" w:after="0" w:afterAutospacing="0"/>
        <w:ind w:firstLine="567"/>
        <w:jc w:val="both"/>
        <w:rPr>
          <w:color w:val="1D1D1B"/>
          <w:sz w:val="27"/>
          <w:szCs w:val="27"/>
        </w:rPr>
      </w:pPr>
      <w:r w:rsidRPr="009A5404">
        <w:rPr>
          <w:color w:val="1D1D1B"/>
          <w:sz w:val="27"/>
          <w:szCs w:val="27"/>
        </w:rPr>
        <w:t>Друг</w:t>
      </w:r>
      <w:r w:rsidR="00753A30" w:rsidRPr="009A5404">
        <w:rPr>
          <w:color w:val="1D1D1B"/>
          <w:sz w:val="27"/>
          <w:szCs w:val="27"/>
        </w:rPr>
        <w:t>а Дисциплінарна палата Вищої ради правосуддя не встановила передбачених частиною першою статті 45 Закону України «Про Вищу раду правосуддя» підстав для відмови у відкритті дисциплінарної справи.</w:t>
      </w:r>
    </w:p>
    <w:p w:rsidR="00F10A8D" w:rsidRPr="009A5404" w:rsidRDefault="00F10A8D" w:rsidP="00753A30">
      <w:pPr>
        <w:suppressAutoHyphens/>
        <w:autoSpaceDE w:val="0"/>
        <w:autoSpaceDN w:val="0"/>
        <w:spacing w:after="0" w:line="240" w:lineRule="auto"/>
        <w:ind w:firstLine="567"/>
        <w:jc w:val="both"/>
        <w:textAlignment w:val="baseline"/>
        <w:rPr>
          <w:rFonts w:eastAsia="Times New Roman"/>
          <w:sz w:val="27"/>
          <w:szCs w:val="27"/>
          <w:lang w:eastAsia="ru-RU"/>
        </w:rPr>
      </w:pPr>
      <w:r w:rsidRPr="009A5404">
        <w:rPr>
          <w:rFonts w:eastAsia="Times New Roman"/>
          <w:sz w:val="27"/>
          <w:szCs w:val="27"/>
          <w:lang w:eastAsia="ru-RU"/>
        </w:rPr>
        <w:t xml:space="preserve">Керуючись статтею 46 Закону України «Про Вищу раду правосуддя», статтею 106 Закону України «Про судоустрій і статус суддів», </w:t>
      </w:r>
      <w:r w:rsidR="00C31EF3" w:rsidRPr="009A5404">
        <w:rPr>
          <w:rFonts w:eastAsia="Times New Roman"/>
          <w:sz w:val="27"/>
          <w:szCs w:val="27"/>
          <w:lang w:eastAsia="ru-RU"/>
        </w:rPr>
        <w:t>Друга</w:t>
      </w:r>
      <w:r w:rsidRPr="009A5404">
        <w:rPr>
          <w:rFonts w:eastAsia="Times New Roman"/>
          <w:sz w:val="27"/>
          <w:szCs w:val="27"/>
          <w:lang w:eastAsia="ru-RU"/>
        </w:rPr>
        <w:t xml:space="preserve"> Дисциплінарна палата Вищої ради правосуддя</w:t>
      </w:r>
    </w:p>
    <w:p w:rsidR="00F10A8D" w:rsidRPr="009A5404" w:rsidRDefault="00F10A8D" w:rsidP="00F10A8D">
      <w:pPr>
        <w:suppressAutoHyphens/>
        <w:autoSpaceDE w:val="0"/>
        <w:autoSpaceDN w:val="0"/>
        <w:spacing w:after="0" w:line="240" w:lineRule="auto"/>
        <w:ind w:firstLine="567"/>
        <w:jc w:val="both"/>
        <w:textAlignment w:val="baseline"/>
        <w:rPr>
          <w:rFonts w:eastAsia="Times New Roman"/>
          <w:b/>
          <w:bCs/>
          <w:sz w:val="20"/>
          <w:szCs w:val="20"/>
          <w:lang w:eastAsia="ru-RU"/>
        </w:rPr>
      </w:pPr>
    </w:p>
    <w:p w:rsidR="00F10A8D" w:rsidRPr="009A5404" w:rsidRDefault="00F10A8D" w:rsidP="00F10A8D">
      <w:pPr>
        <w:suppressAutoHyphens/>
        <w:autoSpaceDE w:val="0"/>
        <w:autoSpaceDN w:val="0"/>
        <w:spacing w:after="0" w:line="240" w:lineRule="auto"/>
        <w:ind w:firstLine="567"/>
        <w:jc w:val="center"/>
        <w:textAlignment w:val="baseline"/>
        <w:rPr>
          <w:rFonts w:eastAsia="Times New Roman"/>
          <w:b/>
          <w:bCs/>
          <w:sz w:val="27"/>
          <w:szCs w:val="27"/>
          <w:lang w:eastAsia="ru-RU"/>
        </w:rPr>
      </w:pPr>
      <w:r w:rsidRPr="009A5404">
        <w:rPr>
          <w:rFonts w:eastAsia="Times New Roman"/>
          <w:b/>
          <w:bCs/>
          <w:sz w:val="27"/>
          <w:szCs w:val="27"/>
          <w:lang w:eastAsia="ru-RU"/>
        </w:rPr>
        <w:t>ухвалила:</w:t>
      </w:r>
    </w:p>
    <w:p w:rsidR="00F10A8D" w:rsidRPr="009A5404" w:rsidRDefault="00F10A8D" w:rsidP="00F10A8D">
      <w:pPr>
        <w:suppressAutoHyphens/>
        <w:autoSpaceDE w:val="0"/>
        <w:autoSpaceDN w:val="0"/>
        <w:spacing w:after="0" w:line="240" w:lineRule="auto"/>
        <w:ind w:firstLine="567"/>
        <w:jc w:val="both"/>
        <w:textAlignment w:val="baseline"/>
        <w:rPr>
          <w:rFonts w:eastAsia="Times New Roman"/>
          <w:bCs/>
          <w:sz w:val="20"/>
          <w:szCs w:val="20"/>
          <w:lang w:eastAsia="ru-RU"/>
        </w:rPr>
      </w:pPr>
    </w:p>
    <w:p w:rsidR="00F10A8D" w:rsidRDefault="00F10A8D" w:rsidP="00B06006">
      <w:pPr>
        <w:suppressAutoHyphens/>
        <w:autoSpaceDE w:val="0"/>
        <w:autoSpaceDN w:val="0"/>
        <w:spacing w:after="0" w:line="240" w:lineRule="auto"/>
        <w:jc w:val="both"/>
        <w:textAlignment w:val="baseline"/>
        <w:rPr>
          <w:rFonts w:eastAsia="Times New Roman"/>
          <w:sz w:val="27"/>
          <w:szCs w:val="27"/>
          <w:lang w:eastAsia="ru-RU"/>
        </w:rPr>
      </w:pPr>
      <w:r w:rsidRPr="009A5404">
        <w:rPr>
          <w:rFonts w:eastAsia="Times New Roman"/>
          <w:bCs/>
          <w:sz w:val="27"/>
          <w:szCs w:val="27"/>
          <w:lang w:eastAsia="ru-RU"/>
        </w:rPr>
        <w:t>відкрити дисциплінарну справу стосовно судді</w:t>
      </w:r>
      <w:r w:rsidRPr="009A5404">
        <w:rPr>
          <w:rFonts w:eastAsia="Times New Roman"/>
          <w:sz w:val="27"/>
          <w:szCs w:val="27"/>
          <w:lang w:eastAsia="ru-RU"/>
        </w:rPr>
        <w:t xml:space="preserve"> </w:t>
      </w:r>
      <w:r w:rsidR="00753A30" w:rsidRPr="009A5404">
        <w:rPr>
          <w:bCs/>
          <w:sz w:val="27"/>
          <w:szCs w:val="27"/>
        </w:rPr>
        <w:t xml:space="preserve">Барського районного суду Вінницької області </w:t>
      </w:r>
      <w:proofErr w:type="spellStart"/>
      <w:r w:rsidR="00753A30" w:rsidRPr="009A5404">
        <w:rPr>
          <w:bCs/>
          <w:sz w:val="27"/>
          <w:szCs w:val="27"/>
        </w:rPr>
        <w:t>Хитрука</w:t>
      </w:r>
      <w:proofErr w:type="spellEnd"/>
      <w:r w:rsidR="00753A30" w:rsidRPr="009A5404">
        <w:rPr>
          <w:bCs/>
          <w:sz w:val="27"/>
          <w:szCs w:val="27"/>
        </w:rPr>
        <w:t xml:space="preserve"> Володимира Миколайовича</w:t>
      </w:r>
      <w:r w:rsidRPr="009A5404">
        <w:rPr>
          <w:rFonts w:eastAsia="Times New Roman"/>
          <w:sz w:val="27"/>
          <w:szCs w:val="27"/>
          <w:lang w:eastAsia="ru-RU"/>
        </w:rPr>
        <w:t>.</w:t>
      </w:r>
    </w:p>
    <w:p w:rsidR="00F6370B" w:rsidRPr="00F6370B" w:rsidRDefault="00F6370B" w:rsidP="00F6370B">
      <w:pPr>
        <w:suppressAutoHyphens/>
        <w:autoSpaceDE w:val="0"/>
        <w:autoSpaceDN w:val="0"/>
        <w:spacing w:after="0" w:line="240" w:lineRule="auto"/>
        <w:ind w:firstLine="567"/>
        <w:jc w:val="both"/>
        <w:textAlignment w:val="baseline"/>
        <w:rPr>
          <w:rFonts w:eastAsia="Times New Roman"/>
          <w:sz w:val="27"/>
          <w:szCs w:val="27"/>
          <w:lang w:eastAsia="ru-RU"/>
        </w:rPr>
      </w:pPr>
      <w:r>
        <w:rPr>
          <w:sz w:val="27"/>
          <w:szCs w:val="27"/>
        </w:rPr>
        <w:t>О</w:t>
      </w:r>
      <w:r w:rsidRPr="00F6370B">
        <w:rPr>
          <w:sz w:val="27"/>
          <w:szCs w:val="27"/>
        </w:rPr>
        <w:t xml:space="preserve">б’єднати з дисциплінарною справою, яку відкрито стосовно судді Барського районного суду Вінницької області </w:t>
      </w:r>
      <w:proofErr w:type="spellStart"/>
      <w:r w:rsidRPr="00F6370B">
        <w:rPr>
          <w:sz w:val="27"/>
          <w:szCs w:val="27"/>
        </w:rPr>
        <w:t>Хитрука</w:t>
      </w:r>
      <w:proofErr w:type="spellEnd"/>
      <w:r w:rsidRPr="00F6370B">
        <w:rPr>
          <w:sz w:val="27"/>
          <w:szCs w:val="27"/>
        </w:rPr>
        <w:t xml:space="preserve"> Володимира Миколайовича ухвалою Другої Дисциплінарної палати Вищої ради правосуддя від 29 травня 2024 року № 1615/2дп/15-24 за скаргою Чижик Тетяни Віталіївни</w:t>
      </w:r>
      <w:r w:rsidR="00B95931">
        <w:rPr>
          <w:sz w:val="27"/>
          <w:szCs w:val="27"/>
        </w:rPr>
        <w:t>.</w:t>
      </w:r>
    </w:p>
    <w:p w:rsidR="00F10A8D" w:rsidRPr="009A5404" w:rsidRDefault="00F10A8D" w:rsidP="00F10A8D">
      <w:pPr>
        <w:suppressAutoHyphens/>
        <w:autoSpaceDE w:val="0"/>
        <w:autoSpaceDN w:val="0"/>
        <w:spacing w:after="0" w:line="240" w:lineRule="auto"/>
        <w:ind w:firstLine="567"/>
        <w:jc w:val="both"/>
        <w:textAlignment w:val="baseline"/>
        <w:rPr>
          <w:rFonts w:eastAsia="Times New Roman"/>
          <w:sz w:val="27"/>
          <w:szCs w:val="27"/>
          <w:lang w:eastAsia="ru-RU"/>
        </w:rPr>
      </w:pPr>
      <w:r w:rsidRPr="009A5404">
        <w:rPr>
          <w:rFonts w:eastAsia="Times New Roman"/>
          <w:sz w:val="27"/>
          <w:szCs w:val="27"/>
          <w:lang w:eastAsia="ru-RU"/>
        </w:rPr>
        <w:t>Ухвала оскарженню не підлягає.</w:t>
      </w:r>
    </w:p>
    <w:p w:rsidR="00B06006" w:rsidRPr="009A5404" w:rsidRDefault="00B06006" w:rsidP="00E21544">
      <w:pPr>
        <w:suppressAutoHyphens/>
        <w:autoSpaceDE w:val="0"/>
        <w:autoSpaceDN w:val="0"/>
        <w:spacing w:after="0" w:line="240" w:lineRule="auto"/>
        <w:jc w:val="both"/>
        <w:textAlignment w:val="baseline"/>
        <w:rPr>
          <w:rFonts w:eastAsia="Times New Roman"/>
          <w:sz w:val="27"/>
          <w:szCs w:val="27"/>
          <w:lang w:eastAsia="ru-RU"/>
        </w:rPr>
      </w:pPr>
    </w:p>
    <w:tbl>
      <w:tblPr>
        <w:tblW w:w="9747" w:type="dxa"/>
        <w:tblLook w:val="04A0" w:firstRow="1" w:lastRow="0" w:firstColumn="1" w:lastColumn="0" w:noHBand="0" w:noVBand="1"/>
      </w:tblPr>
      <w:tblGrid>
        <w:gridCol w:w="5353"/>
        <w:gridCol w:w="4394"/>
      </w:tblGrid>
      <w:tr w:rsidR="00E21544" w:rsidRPr="009A5404" w:rsidTr="000B1171">
        <w:tc>
          <w:tcPr>
            <w:tcW w:w="5353" w:type="dxa"/>
          </w:tcPr>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Головуючий на засіданні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Другої Дисциплінарної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палати Вищої ради правосуддя</w:t>
            </w:r>
          </w:p>
          <w:p w:rsidR="00C31EF3" w:rsidRPr="009A5404" w:rsidRDefault="00C31EF3" w:rsidP="00E21544">
            <w:pPr>
              <w:suppressAutoHyphens/>
              <w:autoSpaceDE w:val="0"/>
              <w:autoSpaceDN w:val="0"/>
              <w:spacing w:after="0" w:line="240" w:lineRule="auto"/>
              <w:jc w:val="both"/>
              <w:textAlignment w:val="baseline"/>
              <w:rPr>
                <w:rFonts w:eastAsia="Times New Roman"/>
                <w:sz w:val="27"/>
                <w:szCs w:val="27"/>
                <w:lang w:eastAsia="ru-RU"/>
              </w:rPr>
            </w:pP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Члени Другої Дисциплінарної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палати Вищої ради правосуддя</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p>
        </w:tc>
        <w:tc>
          <w:tcPr>
            <w:tcW w:w="4394" w:type="dxa"/>
          </w:tcPr>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w:t>
            </w:r>
            <w:r w:rsidR="00FE7C82" w:rsidRPr="009A5404">
              <w:rPr>
                <w:rFonts w:eastAsia="Times New Roman"/>
                <w:b/>
                <w:sz w:val="27"/>
                <w:szCs w:val="27"/>
                <w:lang w:eastAsia="ru-RU"/>
              </w:rPr>
              <w:t>Роман МАСЕЛКО</w:t>
            </w:r>
          </w:p>
          <w:p w:rsidR="00E21544" w:rsidRPr="009A5404" w:rsidRDefault="00E21544" w:rsidP="00E21544">
            <w:pPr>
              <w:suppressAutoHyphens/>
              <w:autoSpaceDE w:val="0"/>
              <w:autoSpaceDN w:val="0"/>
              <w:spacing w:after="0" w:line="240" w:lineRule="auto"/>
              <w:jc w:val="both"/>
              <w:textAlignment w:val="baseline"/>
              <w:rPr>
                <w:rFonts w:eastAsia="Times New Roman"/>
                <w:sz w:val="27"/>
                <w:szCs w:val="27"/>
                <w:lang w:eastAsia="ru-RU"/>
              </w:rPr>
            </w:pPr>
            <w:r w:rsidRPr="009A5404">
              <w:rPr>
                <w:rFonts w:eastAsia="Times New Roman"/>
                <w:sz w:val="27"/>
                <w:szCs w:val="27"/>
                <w:lang w:eastAsia="ru-RU"/>
              </w:rPr>
              <w:t xml:space="preserve">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Сергій БУРЛАКОВ</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w:t>
            </w:r>
          </w:p>
          <w:p w:rsidR="00960042" w:rsidRPr="009A5404" w:rsidRDefault="00960042" w:rsidP="00E21544">
            <w:pPr>
              <w:suppressAutoHyphens/>
              <w:autoSpaceDE w:val="0"/>
              <w:autoSpaceDN w:val="0"/>
              <w:spacing w:after="0" w:line="240" w:lineRule="auto"/>
              <w:jc w:val="both"/>
              <w:textAlignment w:val="baseline"/>
              <w:rPr>
                <w:rFonts w:eastAsia="Times New Roman"/>
                <w:b/>
                <w:sz w:val="27"/>
                <w:szCs w:val="27"/>
                <w:lang w:eastAsia="ru-RU"/>
              </w:rPr>
            </w:pP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Олексій МЕЛЬНИК        </w:t>
            </w:r>
          </w:p>
          <w:p w:rsidR="00FE7C82" w:rsidRPr="009A5404" w:rsidRDefault="00FE7C82" w:rsidP="00C31EF3">
            <w:pPr>
              <w:suppressAutoHyphens/>
              <w:autoSpaceDE w:val="0"/>
              <w:autoSpaceDN w:val="0"/>
              <w:spacing w:after="0" w:line="240" w:lineRule="auto"/>
              <w:jc w:val="both"/>
              <w:textAlignment w:val="baseline"/>
              <w:rPr>
                <w:rFonts w:eastAsia="Times New Roman"/>
                <w:b/>
                <w:sz w:val="27"/>
                <w:szCs w:val="27"/>
                <w:lang w:eastAsia="ru-RU"/>
              </w:rPr>
            </w:pPr>
          </w:p>
          <w:p w:rsidR="00960042" w:rsidRPr="009A5404" w:rsidRDefault="00960042" w:rsidP="00C31EF3">
            <w:pPr>
              <w:suppressAutoHyphens/>
              <w:autoSpaceDE w:val="0"/>
              <w:autoSpaceDN w:val="0"/>
              <w:spacing w:after="0" w:line="240" w:lineRule="auto"/>
              <w:jc w:val="both"/>
              <w:textAlignment w:val="baseline"/>
              <w:rPr>
                <w:rFonts w:eastAsia="Times New Roman"/>
                <w:b/>
                <w:sz w:val="27"/>
                <w:szCs w:val="27"/>
                <w:lang w:eastAsia="ru-RU"/>
              </w:rPr>
            </w:pPr>
          </w:p>
        </w:tc>
      </w:tr>
    </w:tbl>
    <w:p w:rsidR="00E21544" w:rsidRPr="009A5404" w:rsidRDefault="00FE7C82" w:rsidP="00FE7C82">
      <w:pPr>
        <w:suppressAutoHyphens/>
        <w:autoSpaceDE w:val="0"/>
        <w:autoSpaceDN w:val="0"/>
        <w:spacing w:after="0" w:line="240" w:lineRule="auto"/>
        <w:ind w:left="6372"/>
        <w:jc w:val="both"/>
        <w:textAlignment w:val="baseline"/>
        <w:rPr>
          <w:rFonts w:eastAsia="Times New Roman"/>
          <w:sz w:val="27"/>
          <w:szCs w:val="27"/>
          <w:lang w:eastAsia="ru-RU"/>
        </w:rPr>
      </w:pPr>
      <w:r w:rsidRPr="009A5404">
        <w:rPr>
          <w:rFonts w:eastAsia="Times New Roman"/>
          <w:b/>
          <w:sz w:val="27"/>
          <w:szCs w:val="27"/>
          <w:lang w:eastAsia="ru-RU"/>
        </w:rPr>
        <w:t xml:space="preserve">         Віталій САЛІХОВ</w:t>
      </w:r>
    </w:p>
    <w:sectPr w:rsidR="00E21544" w:rsidRPr="009A5404" w:rsidSect="00C31EF3">
      <w:headerReference w:type="default" r:id="rId7"/>
      <w:pgSz w:w="11906" w:h="16838"/>
      <w:pgMar w:top="709" w:right="849"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5D0" w:rsidRDefault="004045D0" w:rsidP="00CA256A">
      <w:pPr>
        <w:spacing w:after="0" w:line="240" w:lineRule="auto"/>
      </w:pPr>
      <w:r>
        <w:separator/>
      </w:r>
    </w:p>
  </w:endnote>
  <w:endnote w:type="continuationSeparator" w:id="0">
    <w:p w:rsidR="004045D0" w:rsidRDefault="004045D0" w:rsidP="00CA2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algun Gothic Semilight">
    <w:panose1 w:val="020B0502040204020203"/>
    <w:charset w:val="81"/>
    <w:family w:val="swiss"/>
    <w:pitch w:val="variable"/>
    <w:sig w:usb0="B0000AAF" w:usb1="09DF7CFB" w:usb2="00000012" w:usb3="00000000" w:csb0="003E01BD"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5D0" w:rsidRDefault="004045D0" w:rsidP="00CA256A">
      <w:pPr>
        <w:spacing w:after="0" w:line="240" w:lineRule="auto"/>
      </w:pPr>
      <w:r>
        <w:separator/>
      </w:r>
    </w:p>
  </w:footnote>
  <w:footnote w:type="continuationSeparator" w:id="0">
    <w:p w:rsidR="004045D0" w:rsidRDefault="004045D0" w:rsidP="00CA25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0014254"/>
      <w:docPartObj>
        <w:docPartGallery w:val="Page Numbers (Top of Page)"/>
        <w:docPartUnique/>
      </w:docPartObj>
    </w:sdtPr>
    <w:sdtEndPr/>
    <w:sdtContent>
      <w:p w:rsidR="00CA256A" w:rsidRDefault="00CA256A">
        <w:pPr>
          <w:pStyle w:val="ae"/>
          <w:jc w:val="center"/>
        </w:pPr>
        <w:r>
          <w:fldChar w:fldCharType="begin"/>
        </w:r>
        <w:r>
          <w:instrText>PAGE   \* MERGEFORMAT</w:instrText>
        </w:r>
        <w:r>
          <w:fldChar w:fldCharType="separate"/>
        </w:r>
        <w:r w:rsidR="00A977D2">
          <w:rPr>
            <w:noProof/>
          </w:rPr>
          <w:t>7</w:t>
        </w:r>
        <w:r>
          <w:fldChar w:fldCharType="end"/>
        </w:r>
      </w:p>
    </w:sdtContent>
  </w:sdt>
  <w:p w:rsidR="00CA256A" w:rsidRPr="00CA256A" w:rsidRDefault="00CA256A">
    <w:pPr>
      <w:pStyle w:val="ae"/>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116"/>
    <w:rsid w:val="00006472"/>
    <w:rsid w:val="00010438"/>
    <w:rsid w:val="000923B8"/>
    <w:rsid w:val="000A0331"/>
    <w:rsid w:val="000A2629"/>
    <w:rsid w:val="000A39DD"/>
    <w:rsid w:val="000B752A"/>
    <w:rsid w:val="000C0F07"/>
    <w:rsid w:val="001B3902"/>
    <w:rsid w:val="001B5223"/>
    <w:rsid w:val="001F05E6"/>
    <w:rsid w:val="001F7FB1"/>
    <w:rsid w:val="00221DE3"/>
    <w:rsid w:val="0024015E"/>
    <w:rsid w:val="002403BB"/>
    <w:rsid w:val="00252F26"/>
    <w:rsid w:val="00256116"/>
    <w:rsid w:val="002A75E7"/>
    <w:rsid w:val="003473F5"/>
    <w:rsid w:val="003745C5"/>
    <w:rsid w:val="003E5E54"/>
    <w:rsid w:val="004045D0"/>
    <w:rsid w:val="004122D6"/>
    <w:rsid w:val="00442798"/>
    <w:rsid w:val="00451F71"/>
    <w:rsid w:val="0049434D"/>
    <w:rsid w:val="004A3D07"/>
    <w:rsid w:val="00581D79"/>
    <w:rsid w:val="005A049C"/>
    <w:rsid w:val="005C6380"/>
    <w:rsid w:val="00605272"/>
    <w:rsid w:val="00636C5D"/>
    <w:rsid w:val="00646ABD"/>
    <w:rsid w:val="00670A12"/>
    <w:rsid w:val="00677F28"/>
    <w:rsid w:val="00722F20"/>
    <w:rsid w:val="00723C24"/>
    <w:rsid w:val="00753A30"/>
    <w:rsid w:val="00787062"/>
    <w:rsid w:val="00794BC1"/>
    <w:rsid w:val="008011C5"/>
    <w:rsid w:val="00806C84"/>
    <w:rsid w:val="008312F6"/>
    <w:rsid w:val="00897350"/>
    <w:rsid w:val="008E0023"/>
    <w:rsid w:val="0091248D"/>
    <w:rsid w:val="009328D8"/>
    <w:rsid w:val="00934F81"/>
    <w:rsid w:val="00942842"/>
    <w:rsid w:val="009508EC"/>
    <w:rsid w:val="00960042"/>
    <w:rsid w:val="009A5404"/>
    <w:rsid w:val="009C6323"/>
    <w:rsid w:val="00A26039"/>
    <w:rsid w:val="00A577DB"/>
    <w:rsid w:val="00A977D2"/>
    <w:rsid w:val="00B02E7F"/>
    <w:rsid w:val="00B06006"/>
    <w:rsid w:val="00B140C6"/>
    <w:rsid w:val="00B54EE9"/>
    <w:rsid w:val="00B95931"/>
    <w:rsid w:val="00BC01C1"/>
    <w:rsid w:val="00BF0BFA"/>
    <w:rsid w:val="00C31EF3"/>
    <w:rsid w:val="00C52B1A"/>
    <w:rsid w:val="00C709FE"/>
    <w:rsid w:val="00C776B9"/>
    <w:rsid w:val="00CA256A"/>
    <w:rsid w:val="00CA4747"/>
    <w:rsid w:val="00CC7218"/>
    <w:rsid w:val="00CD7702"/>
    <w:rsid w:val="00D1311C"/>
    <w:rsid w:val="00D475C4"/>
    <w:rsid w:val="00D62BFC"/>
    <w:rsid w:val="00D826A9"/>
    <w:rsid w:val="00D91211"/>
    <w:rsid w:val="00DA11F8"/>
    <w:rsid w:val="00DA65D1"/>
    <w:rsid w:val="00DB0F7E"/>
    <w:rsid w:val="00DB7D5F"/>
    <w:rsid w:val="00DE6F1F"/>
    <w:rsid w:val="00E21544"/>
    <w:rsid w:val="00E629FB"/>
    <w:rsid w:val="00EA3ADE"/>
    <w:rsid w:val="00EA74E9"/>
    <w:rsid w:val="00F10A8D"/>
    <w:rsid w:val="00F45B36"/>
    <w:rsid w:val="00F6370B"/>
    <w:rsid w:val="00F764EF"/>
    <w:rsid w:val="00F8465A"/>
    <w:rsid w:val="00FB7562"/>
    <w:rsid w:val="00FE7C82"/>
    <w:rsid w:val="00FF38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13975"/>
  <w15:chartTrackingRefBased/>
  <w15:docId w15:val="{5F675391-E908-4FE0-A914-0AE6FF3BC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9F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629FB"/>
    <w:pPr>
      <w:spacing w:before="100" w:beforeAutospacing="1" w:after="100" w:afterAutospacing="1" w:line="240" w:lineRule="auto"/>
    </w:pPr>
    <w:rPr>
      <w:rFonts w:eastAsia="Times New Roman"/>
      <w:szCs w:val="24"/>
      <w:lang w:eastAsia="uk-UA"/>
    </w:rPr>
  </w:style>
  <w:style w:type="character" w:styleId="a4">
    <w:name w:val="Hyperlink"/>
    <w:basedOn w:val="a0"/>
    <w:uiPriority w:val="99"/>
    <w:unhideWhenUsed/>
    <w:rsid w:val="00E629FB"/>
    <w:rPr>
      <w:color w:val="0000FF"/>
      <w:u w:val="single"/>
    </w:rPr>
  </w:style>
  <w:style w:type="paragraph" w:styleId="a5">
    <w:name w:val="List Paragraph"/>
    <w:aliases w:val="Подглава"/>
    <w:basedOn w:val="a"/>
    <w:link w:val="a6"/>
    <w:uiPriority w:val="34"/>
    <w:qFormat/>
    <w:rsid w:val="00E629FB"/>
    <w:pPr>
      <w:ind w:left="720"/>
      <w:contextualSpacing/>
    </w:pPr>
    <w:rPr>
      <w:lang w:val="ru-RU"/>
    </w:rPr>
  </w:style>
  <w:style w:type="paragraph" w:styleId="a7">
    <w:name w:val="No Spacing"/>
    <w:link w:val="a8"/>
    <w:uiPriority w:val="1"/>
    <w:qFormat/>
    <w:rsid w:val="00E629FB"/>
    <w:pPr>
      <w:spacing w:after="0" w:line="240" w:lineRule="auto"/>
    </w:pPr>
    <w:rPr>
      <w:rFonts w:ascii="Times New Roman" w:eastAsia="Calibri" w:hAnsi="Times New Roman" w:cs="Times New Roman"/>
      <w:sz w:val="28"/>
    </w:rPr>
  </w:style>
  <w:style w:type="character" w:customStyle="1" w:styleId="a6">
    <w:name w:val="Абзац списку Знак"/>
    <w:aliases w:val="Подглава Знак"/>
    <w:basedOn w:val="a0"/>
    <w:link w:val="a5"/>
    <w:uiPriority w:val="34"/>
    <w:rsid w:val="00E629FB"/>
    <w:rPr>
      <w:rFonts w:ascii="Times New Roman" w:eastAsia="Calibri" w:hAnsi="Times New Roman" w:cs="Times New Roman"/>
      <w:sz w:val="24"/>
      <w:lang w:val="ru-RU"/>
    </w:rPr>
  </w:style>
  <w:style w:type="character" w:customStyle="1" w:styleId="a8">
    <w:name w:val="Без інтервалів Знак"/>
    <w:basedOn w:val="a0"/>
    <w:link w:val="a7"/>
    <w:uiPriority w:val="1"/>
    <w:rsid w:val="00E629FB"/>
    <w:rPr>
      <w:rFonts w:ascii="Times New Roman" w:eastAsia="Calibri" w:hAnsi="Times New Roman" w:cs="Times New Roman"/>
      <w:sz w:val="28"/>
    </w:rPr>
  </w:style>
  <w:style w:type="paragraph" w:styleId="a9">
    <w:name w:val="footer"/>
    <w:basedOn w:val="a"/>
    <w:link w:val="aa"/>
    <w:uiPriority w:val="99"/>
    <w:unhideWhenUsed/>
    <w:rsid w:val="00E629FB"/>
    <w:pPr>
      <w:tabs>
        <w:tab w:val="center" w:pos="4819"/>
        <w:tab w:val="right" w:pos="9639"/>
      </w:tabs>
    </w:pPr>
  </w:style>
  <w:style w:type="character" w:customStyle="1" w:styleId="aa">
    <w:name w:val="Нижній колонтитул Знак"/>
    <w:basedOn w:val="a0"/>
    <w:link w:val="a9"/>
    <w:uiPriority w:val="99"/>
    <w:rsid w:val="00E629FB"/>
    <w:rPr>
      <w:rFonts w:ascii="Times New Roman" w:eastAsia="Calibri" w:hAnsi="Times New Roman" w:cs="Times New Roman"/>
      <w:sz w:val="24"/>
    </w:rPr>
  </w:style>
  <w:style w:type="table" w:styleId="ab">
    <w:name w:val="Table Grid"/>
    <w:basedOn w:val="a1"/>
    <w:uiPriority w:val="39"/>
    <w:rsid w:val="00D13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9C6323"/>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9C6323"/>
    <w:rPr>
      <w:rFonts w:ascii="Segoe UI" w:eastAsia="Calibri" w:hAnsi="Segoe UI" w:cs="Segoe UI"/>
      <w:sz w:val="18"/>
      <w:szCs w:val="18"/>
    </w:rPr>
  </w:style>
  <w:style w:type="paragraph" w:styleId="ae">
    <w:name w:val="header"/>
    <w:basedOn w:val="a"/>
    <w:link w:val="af"/>
    <w:uiPriority w:val="99"/>
    <w:unhideWhenUsed/>
    <w:rsid w:val="00CA256A"/>
    <w:pPr>
      <w:tabs>
        <w:tab w:val="center" w:pos="4819"/>
        <w:tab w:val="right" w:pos="9639"/>
      </w:tabs>
      <w:spacing w:after="0" w:line="240" w:lineRule="auto"/>
    </w:pPr>
  </w:style>
  <w:style w:type="character" w:customStyle="1" w:styleId="af">
    <w:name w:val="Верхній колонтитул Знак"/>
    <w:basedOn w:val="a0"/>
    <w:link w:val="ae"/>
    <w:uiPriority w:val="99"/>
    <w:rsid w:val="00CA256A"/>
    <w:rPr>
      <w:rFonts w:ascii="Times New Roman" w:eastAsia="Calibri" w:hAnsi="Times New Roman" w:cs="Times New Roman"/>
      <w:sz w:val="24"/>
    </w:rPr>
  </w:style>
  <w:style w:type="character" w:customStyle="1" w:styleId="3">
    <w:name w:val="Основний текст (3)"/>
    <w:basedOn w:val="a0"/>
    <w:rsid w:val="00FE7C8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uk-UA" w:eastAsia="uk-UA" w:bidi="uk-UA"/>
    </w:rPr>
  </w:style>
  <w:style w:type="paragraph" w:customStyle="1" w:styleId="rvps2">
    <w:name w:val="rvps2"/>
    <w:basedOn w:val="a"/>
    <w:rsid w:val="00FE7C82"/>
    <w:pPr>
      <w:spacing w:before="100" w:beforeAutospacing="1" w:after="100" w:afterAutospacing="1" w:line="240" w:lineRule="auto"/>
    </w:pPr>
    <w:rPr>
      <w:rFonts w:eastAsia="Times New Roman"/>
      <w:szCs w:val="24"/>
      <w:lang w:val="ru-RU" w:eastAsia="ru-RU"/>
    </w:rPr>
  </w:style>
  <w:style w:type="paragraph" w:customStyle="1" w:styleId="rtejustify">
    <w:name w:val="rtejustify"/>
    <w:basedOn w:val="a"/>
    <w:rsid w:val="00D62BFC"/>
    <w:pPr>
      <w:spacing w:before="100" w:beforeAutospacing="1" w:after="100" w:afterAutospacing="1" w:line="240" w:lineRule="auto"/>
    </w:pPr>
    <w:rPr>
      <w:rFonts w:eastAsia="Times New Roman"/>
      <w:szCs w:val="24"/>
      <w:lang w:eastAsia="uk-UA"/>
    </w:rPr>
  </w:style>
  <w:style w:type="character" w:customStyle="1" w:styleId="2">
    <w:name w:val="Основний текст (2)_"/>
    <w:link w:val="20"/>
    <w:rsid w:val="00DB0F7E"/>
    <w:rPr>
      <w:rFonts w:ascii="Sylfaen" w:eastAsia="Sylfaen" w:hAnsi="Sylfaen" w:cs="Sylfaen"/>
      <w:shd w:val="clear" w:color="auto" w:fill="FFFFFF"/>
    </w:rPr>
  </w:style>
  <w:style w:type="paragraph" w:customStyle="1" w:styleId="20">
    <w:name w:val="Основний текст (2)"/>
    <w:basedOn w:val="a"/>
    <w:link w:val="2"/>
    <w:rsid w:val="00DB0F7E"/>
    <w:pPr>
      <w:widowControl w:val="0"/>
      <w:shd w:val="clear" w:color="auto" w:fill="FFFFFF"/>
      <w:spacing w:before="480" w:after="480" w:line="259" w:lineRule="exact"/>
      <w:jc w:val="both"/>
    </w:pPr>
    <w:rPr>
      <w:rFonts w:ascii="Sylfaen" w:eastAsia="Sylfaen" w:hAnsi="Sylfaen" w:cs="Sylfaen"/>
      <w:sz w:val="22"/>
    </w:rPr>
  </w:style>
  <w:style w:type="paragraph" w:customStyle="1" w:styleId="rvps5">
    <w:name w:val="rvps5"/>
    <w:basedOn w:val="a"/>
    <w:rsid w:val="00DB0F7E"/>
    <w:pPr>
      <w:spacing w:before="100" w:beforeAutospacing="1" w:after="100" w:afterAutospacing="1" w:line="240" w:lineRule="auto"/>
    </w:pPr>
    <w:rPr>
      <w:rFonts w:eastAsia="Times New Roman"/>
      <w:szCs w:val="24"/>
      <w:lang w:eastAsia="uk-UA"/>
    </w:rPr>
  </w:style>
  <w:style w:type="character" w:customStyle="1" w:styleId="rvts20">
    <w:name w:val="rvts20"/>
    <w:rsid w:val="00DB0F7E"/>
  </w:style>
  <w:style w:type="character" w:customStyle="1" w:styleId="6">
    <w:name w:val="Заголовок 6 Знак"/>
    <w:rsid w:val="000C0F07"/>
    <w:rPr>
      <w:rFonts w:ascii="Calibri" w:hAnsi="Calibri"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58466">
      <w:bodyDiv w:val="1"/>
      <w:marLeft w:val="0"/>
      <w:marRight w:val="0"/>
      <w:marTop w:val="0"/>
      <w:marBottom w:val="0"/>
      <w:divBdr>
        <w:top w:val="none" w:sz="0" w:space="0" w:color="auto"/>
        <w:left w:val="none" w:sz="0" w:space="0" w:color="auto"/>
        <w:bottom w:val="none" w:sz="0" w:space="0" w:color="auto"/>
        <w:right w:val="none" w:sz="0" w:space="0" w:color="auto"/>
      </w:divBdr>
    </w:div>
    <w:div w:id="166334236">
      <w:bodyDiv w:val="1"/>
      <w:marLeft w:val="0"/>
      <w:marRight w:val="0"/>
      <w:marTop w:val="0"/>
      <w:marBottom w:val="0"/>
      <w:divBdr>
        <w:top w:val="none" w:sz="0" w:space="0" w:color="auto"/>
        <w:left w:val="none" w:sz="0" w:space="0" w:color="auto"/>
        <w:bottom w:val="none" w:sz="0" w:space="0" w:color="auto"/>
        <w:right w:val="none" w:sz="0" w:space="0" w:color="auto"/>
      </w:divBdr>
    </w:div>
    <w:div w:id="213009422">
      <w:bodyDiv w:val="1"/>
      <w:marLeft w:val="0"/>
      <w:marRight w:val="0"/>
      <w:marTop w:val="0"/>
      <w:marBottom w:val="0"/>
      <w:divBdr>
        <w:top w:val="none" w:sz="0" w:space="0" w:color="auto"/>
        <w:left w:val="none" w:sz="0" w:space="0" w:color="auto"/>
        <w:bottom w:val="none" w:sz="0" w:space="0" w:color="auto"/>
        <w:right w:val="none" w:sz="0" w:space="0" w:color="auto"/>
      </w:divBdr>
    </w:div>
    <w:div w:id="280458483">
      <w:bodyDiv w:val="1"/>
      <w:marLeft w:val="0"/>
      <w:marRight w:val="0"/>
      <w:marTop w:val="0"/>
      <w:marBottom w:val="0"/>
      <w:divBdr>
        <w:top w:val="none" w:sz="0" w:space="0" w:color="auto"/>
        <w:left w:val="none" w:sz="0" w:space="0" w:color="auto"/>
        <w:bottom w:val="none" w:sz="0" w:space="0" w:color="auto"/>
        <w:right w:val="none" w:sz="0" w:space="0" w:color="auto"/>
      </w:divBdr>
    </w:div>
    <w:div w:id="386150496">
      <w:bodyDiv w:val="1"/>
      <w:marLeft w:val="0"/>
      <w:marRight w:val="0"/>
      <w:marTop w:val="0"/>
      <w:marBottom w:val="0"/>
      <w:divBdr>
        <w:top w:val="none" w:sz="0" w:space="0" w:color="auto"/>
        <w:left w:val="none" w:sz="0" w:space="0" w:color="auto"/>
        <w:bottom w:val="none" w:sz="0" w:space="0" w:color="auto"/>
        <w:right w:val="none" w:sz="0" w:space="0" w:color="auto"/>
      </w:divBdr>
    </w:div>
    <w:div w:id="409237221">
      <w:bodyDiv w:val="1"/>
      <w:marLeft w:val="0"/>
      <w:marRight w:val="0"/>
      <w:marTop w:val="0"/>
      <w:marBottom w:val="0"/>
      <w:divBdr>
        <w:top w:val="none" w:sz="0" w:space="0" w:color="auto"/>
        <w:left w:val="none" w:sz="0" w:space="0" w:color="auto"/>
        <w:bottom w:val="none" w:sz="0" w:space="0" w:color="auto"/>
        <w:right w:val="none" w:sz="0" w:space="0" w:color="auto"/>
      </w:divBdr>
    </w:div>
    <w:div w:id="616524288">
      <w:bodyDiv w:val="1"/>
      <w:marLeft w:val="0"/>
      <w:marRight w:val="0"/>
      <w:marTop w:val="0"/>
      <w:marBottom w:val="0"/>
      <w:divBdr>
        <w:top w:val="none" w:sz="0" w:space="0" w:color="auto"/>
        <w:left w:val="none" w:sz="0" w:space="0" w:color="auto"/>
        <w:bottom w:val="none" w:sz="0" w:space="0" w:color="auto"/>
        <w:right w:val="none" w:sz="0" w:space="0" w:color="auto"/>
      </w:divBdr>
    </w:div>
    <w:div w:id="662860121">
      <w:bodyDiv w:val="1"/>
      <w:marLeft w:val="0"/>
      <w:marRight w:val="0"/>
      <w:marTop w:val="0"/>
      <w:marBottom w:val="0"/>
      <w:divBdr>
        <w:top w:val="none" w:sz="0" w:space="0" w:color="auto"/>
        <w:left w:val="none" w:sz="0" w:space="0" w:color="auto"/>
        <w:bottom w:val="none" w:sz="0" w:space="0" w:color="auto"/>
        <w:right w:val="none" w:sz="0" w:space="0" w:color="auto"/>
      </w:divBdr>
    </w:div>
    <w:div w:id="672416663">
      <w:bodyDiv w:val="1"/>
      <w:marLeft w:val="0"/>
      <w:marRight w:val="0"/>
      <w:marTop w:val="0"/>
      <w:marBottom w:val="0"/>
      <w:divBdr>
        <w:top w:val="none" w:sz="0" w:space="0" w:color="auto"/>
        <w:left w:val="none" w:sz="0" w:space="0" w:color="auto"/>
        <w:bottom w:val="none" w:sz="0" w:space="0" w:color="auto"/>
        <w:right w:val="none" w:sz="0" w:space="0" w:color="auto"/>
      </w:divBdr>
    </w:div>
    <w:div w:id="757023140">
      <w:bodyDiv w:val="1"/>
      <w:marLeft w:val="0"/>
      <w:marRight w:val="0"/>
      <w:marTop w:val="0"/>
      <w:marBottom w:val="0"/>
      <w:divBdr>
        <w:top w:val="none" w:sz="0" w:space="0" w:color="auto"/>
        <w:left w:val="none" w:sz="0" w:space="0" w:color="auto"/>
        <w:bottom w:val="none" w:sz="0" w:space="0" w:color="auto"/>
        <w:right w:val="none" w:sz="0" w:space="0" w:color="auto"/>
      </w:divBdr>
    </w:div>
    <w:div w:id="789855729">
      <w:bodyDiv w:val="1"/>
      <w:marLeft w:val="0"/>
      <w:marRight w:val="0"/>
      <w:marTop w:val="0"/>
      <w:marBottom w:val="0"/>
      <w:divBdr>
        <w:top w:val="none" w:sz="0" w:space="0" w:color="auto"/>
        <w:left w:val="none" w:sz="0" w:space="0" w:color="auto"/>
        <w:bottom w:val="none" w:sz="0" w:space="0" w:color="auto"/>
        <w:right w:val="none" w:sz="0" w:space="0" w:color="auto"/>
      </w:divBdr>
    </w:div>
    <w:div w:id="841044148">
      <w:bodyDiv w:val="1"/>
      <w:marLeft w:val="0"/>
      <w:marRight w:val="0"/>
      <w:marTop w:val="0"/>
      <w:marBottom w:val="0"/>
      <w:divBdr>
        <w:top w:val="none" w:sz="0" w:space="0" w:color="auto"/>
        <w:left w:val="none" w:sz="0" w:space="0" w:color="auto"/>
        <w:bottom w:val="none" w:sz="0" w:space="0" w:color="auto"/>
        <w:right w:val="none" w:sz="0" w:space="0" w:color="auto"/>
      </w:divBdr>
    </w:div>
    <w:div w:id="848519915">
      <w:bodyDiv w:val="1"/>
      <w:marLeft w:val="0"/>
      <w:marRight w:val="0"/>
      <w:marTop w:val="0"/>
      <w:marBottom w:val="0"/>
      <w:divBdr>
        <w:top w:val="none" w:sz="0" w:space="0" w:color="auto"/>
        <w:left w:val="none" w:sz="0" w:space="0" w:color="auto"/>
        <w:bottom w:val="none" w:sz="0" w:space="0" w:color="auto"/>
        <w:right w:val="none" w:sz="0" w:space="0" w:color="auto"/>
      </w:divBdr>
    </w:div>
    <w:div w:id="925069636">
      <w:bodyDiv w:val="1"/>
      <w:marLeft w:val="0"/>
      <w:marRight w:val="0"/>
      <w:marTop w:val="0"/>
      <w:marBottom w:val="0"/>
      <w:divBdr>
        <w:top w:val="none" w:sz="0" w:space="0" w:color="auto"/>
        <w:left w:val="none" w:sz="0" w:space="0" w:color="auto"/>
        <w:bottom w:val="none" w:sz="0" w:space="0" w:color="auto"/>
        <w:right w:val="none" w:sz="0" w:space="0" w:color="auto"/>
      </w:divBdr>
    </w:div>
    <w:div w:id="1044451846">
      <w:bodyDiv w:val="1"/>
      <w:marLeft w:val="0"/>
      <w:marRight w:val="0"/>
      <w:marTop w:val="0"/>
      <w:marBottom w:val="0"/>
      <w:divBdr>
        <w:top w:val="none" w:sz="0" w:space="0" w:color="auto"/>
        <w:left w:val="none" w:sz="0" w:space="0" w:color="auto"/>
        <w:bottom w:val="none" w:sz="0" w:space="0" w:color="auto"/>
        <w:right w:val="none" w:sz="0" w:space="0" w:color="auto"/>
      </w:divBdr>
    </w:div>
    <w:div w:id="1107576543">
      <w:bodyDiv w:val="1"/>
      <w:marLeft w:val="0"/>
      <w:marRight w:val="0"/>
      <w:marTop w:val="0"/>
      <w:marBottom w:val="0"/>
      <w:divBdr>
        <w:top w:val="none" w:sz="0" w:space="0" w:color="auto"/>
        <w:left w:val="none" w:sz="0" w:space="0" w:color="auto"/>
        <w:bottom w:val="none" w:sz="0" w:space="0" w:color="auto"/>
        <w:right w:val="none" w:sz="0" w:space="0" w:color="auto"/>
      </w:divBdr>
    </w:div>
    <w:div w:id="1399328162">
      <w:bodyDiv w:val="1"/>
      <w:marLeft w:val="0"/>
      <w:marRight w:val="0"/>
      <w:marTop w:val="0"/>
      <w:marBottom w:val="0"/>
      <w:divBdr>
        <w:top w:val="none" w:sz="0" w:space="0" w:color="auto"/>
        <w:left w:val="none" w:sz="0" w:space="0" w:color="auto"/>
        <w:bottom w:val="none" w:sz="0" w:space="0" w:color="auto"/>
        <w:right w:val="none" w:sz="0" w:space="0" w:color="auto"/>
      </w:divBdr>
    </w:div>
    <w:div w:id="1430273270">
      <w:bodyDiv w:val="1"/>
      <w:marLeft w:val="0"/>
      <w:marRight w:val="0"/>
      <w:marTop w:val="0"/>
      <w:marBottom w:val="0"/>
      <w:divBdr>
        <w:top w:val="none" w:sz="0" w:space="0" w:color="auto"/>
        <w:left w:val="none" w:sz="0" w:space="0" w:color="auto"/>
        <w:bottom w:val="none" w:sz="0" w:space="0" w:color="auto"/>
        <w:right w:val="none" w:sz="0" w:space="0" w:color="auto"/>
      </w:divBdr>
    </w:div>
    <w:div w:id="1496919092">
      <w:bodyDiv w:val="1"/>
      <w:marLeft w:val="0"/>
      <w:marRight w:val="0"/>
      <w:marTop w:val="0"/>
      <w:marBottom w:val="0"/>
      <w:divBdr>
        <w:top w:val="none" w:sz="0" w:space="0" w:color="auto"/>
        <w:left w:val="none" w:sz="0" w:space="0" w:color="auto"/>
        <w:bottom w:val="none" w:sz="0" w:space="0" w:color="auto"/>
        <w:right w:val="none" w:sz="0" w:space="0" w:color="auto"/>
      </w:divBdr>
    </w:div>
    <w:div w:id="1514413936">
      <w:bodyDiv w:val="1"/>
      <w:marLeft w:val="0"/>
      <w:marRight w:val="0"/>
      <w:marTop w:val="0"/>
      <w:marBottom w:val="0"/>
      <w:divBdr>
        <w:top w:val="none" w:sz="0" w:space="0" w:color="auto"/>
        <w:left w:val="none" w:sz="0" w:space="0" w:color="auto"/>
        <w:bottom w:val="none" w:sz="0" w:space="0" w:color="auto"/>
        <w:right w:val="none" w:sz="0" w:space="0" w:color="auto"/>
      </w:divBdr>
    </w:div>
    <w:div w:id="1637367213">
      <w:bodyDiv w:val="1"/>
      <w:marLeft w:val="0"/>
      <w:marRight w:val="0"/>
      <w:marTop w:val="0"/>
      <w:marBottom w:val="0"/>
      <w:divBdr>
        <w:top w:val="none" w:sz="0" w:space="0" w:color="auto"/>
        <w:left w:val="none" w:sz="0" w:space="0" w:color="auto"/>
        <w:bottom w:val="none" w:sz="0" w:space="0" w:color="auto"/>
        <w:right w:val="none" w:sz="0" w:space="0" w:color="auto"/>
      </w:divBdr>
    </w:div>
    <w:div w:id="1820270064">
      <w:bodyDiv w:val="1"/>
      <w:marLeft w:val="0"/>
      <w:marRight w:val="0"/>
      <w:marTop w:val="0"/>
      <w:marBottom w:val="0"/>
      <w:divBdr>
        <w:top w:val="none" w:sz="0" w:space="0" w:color="auto"/>
        <w:left w:val="none" w:sz="0" w:space="0" w:color="auto"/>
        <w:bottom w:val="none" w:sz="0" w:space="0" w:color="auto"/>
        <w:right w:val="none" w:sz="0" w:space="0" w:color="auto"/>
      </w:divBdr>
    </w:div>
    <w:div w:id="1871795403">
      <w:bodyDiv w:val="1"/>
      <w:marLeft w:val="0"/>
      <w:marRight w:val="0"/>
      <w:marTop w:val="0"/>
      <w:marBottom w:val="0"/>
      <w:divBdr>
        <w:top w:val="none" w:sz="0" w:space="0" w:color="auto"/>
        <w:left w:val="none" w:sz="0" w:space="0" w:color="auto"/>
        <w:bottom w:val="none" w:sz="0" w:space="0" w:color="auto"/>
        <w:right w:val="none" w:sz="0" w:space="0" w:color="auto"/>
      </w:divBdr>
    </w:div>
    <w:div w:id="209211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13341</Words>
  <Characters>7605</Characters>
  <Application>Microsoft Office Word</Application>
  <DocSecurity>0</DocSecurity>
  <Lines>63</Lines>
  <Paragraphs>41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 Глущенко (HCJ-MEMBER0626 - a.glushchenko)</dc:creator>
  <cp:keywords/>
  <dc:description/>
  <cp:lastModifiedBy>Оксана Костанян (HCJ-IMP0472 - o.kostanyan)</cp:lastModifiedBy>
  <cp:revision>2</cp:revision>
  <cp:lastPrinted>2024-05-29T10:33:00Z</cp:lastPrinted>
  <dcterms:created xsi:type="dcterms:W3CDTF">2024-06-13T10:40:00Z</dcterms:created>
  <dcterms:modified xsi:type="dcterms:W3CDTF">2024-06-13T10:40:00Z</dcterms:modified>
</cp:coreProperties>
</file>