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F40" w:rsidRPr="00135384" w:rsidRDefault="004D7F40" w:rsidP="004D7F40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color w:val="000000"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2825115</wp:posOffset>
            </wp:positionH>
            <wp:positionV relativeFrom="paragraph">
              <wp:posOffset>-510540</wp:posOffset>
            </wp:positionV>
            <wp:extent cx="504825" cy="647700"/>
            <wp:effectExtent l="19050" t="0" r="9525" b="0"/>
            <wp:wrapNone/>
            <wp:docPr id="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7F40" w:rsidRPr="0091248D" w:rsidRDefault="004D7F40" w:rsidP="004D7F40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4D7F40" w:rsidRPr="0091248D" w:rsidRDefault="004D7F40" w:rsidP="004D7F40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4D7F40" w:rsidRPr="0091248D" w:rsidRDefault="004D7F40" w:rsidP="004D7F40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4D7F40" w:rsidRDefault="004D7F40" w:rsidP="004D7F40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4D7F40" w:rsidRPr="0091248D" w:rsidRDefault="004D7F40" w:rsidP="004D7F40">
      <w:pPr>
        <w:pStyle w:val="a5"/>
        <w:rPr>
          <w:rFonts w:ascii="AcademyC" w:hAnsi="AcademyC"/>
          <w:szCs w:val="28"/>
        </w:rPr>
      </w:pPr>
    </w:p>
    <w:tbl>
      <w:tblPr>
        <w:tblW w:w="10062" w:type="dxa"/>
        <w:tblLook w:val="04A0"/>
      </w:tblPr>
      <w:tblGrid>
        <w:gridCol w:w="3098"/>
        <w:gridCol w:w="2255"/>
        <w:gridCol w:w="1843"/>
        <w:gridCol w:w="2866"/>
      </w:tblGrid>
      <w:tr w:rsidR="004D7F40" w:rsidRPr="00FA3538" w:rsidTr="00EA1094">
        <w:trPr>
          <w:trHeight w:val="188"/>
        </w:trPr>
        <w:tc>
          <w:tcPr>
            <w:tcW w:w="3098" w:type="dxa"/>
          </w:tcPr>
          <w:p w:rsidR="004D7F40" w:rsidRPr="007577D9" w:rsidRDefault="00DB72B7" w:rsidP="004D7F40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10 червня</w:t>
            </w:r>
            <w:r w:rsidR="004D7F40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</w:t>
            </w:r>
            <w:r w:rsidR="004D7F40"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2024 року </w:t>
            </w:r>
          </w:p>
        </w:tc>
        <w:tc>
          <w:tcPr>
            <w:tcW w:w="4098" w:type="dxa"/>
            <w:gridSpan w:val="2"/>
          </w:tcPr>
          <w:p w:rsidR="004D7F40" w:rsidRPr="00FA3538" w:rsidRDefault="004D7F40" w:rsidP="00042690">
            <w:pPr>
              <w:ind w:right="-2"/>
              <w:rPr>
                <w:rFonts w:ascii="Book Antiqua" w:hAnsi="Book Antiqua"/>
                <w:noProof/>
              </w:rPr>
            </w:pPr>
            <w:r>
              <w:rPr>
                <w:rFonts w:ascii="Book Antiqua" w:hAnsi="Book Antiqua"/>
              </w:rPr>
              <w:t xml:space="preserve">                            </w:t>
            </w:r>
            <w:r w:rsidRPr="00FA3538">
              <w:rPr>
                <w:rFonts w:ascii="Book Antiqua" w:hAnsi="Book Antiqua"/>
              </w:rPr>
              <w:t>Київ</w:t>
            </w:r>
          </w:p>
        </w:tc>
        <w:tc>
          <w:tcPr>
            <w:tcW w:w="2866" w:type="dxa"/>
          </w:tcPr>
          <w:p w:rsidR="004D7F40" w:rsidRPr="007577D9" w:rsidRDefault="004D7F40" w:rsidP="00FD0E37">
            <w:pPr>
              <w:ind w:left="34" w:right="66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№ </w:t>
            </w:r>
            <w:r w:rsidR="00FD0E37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1782</w:t>
            </w:r>
            <w:r w:rsidR="00EA1094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/1дп/15-24</w:t>
            </w:r>
          </w:p>
        </w:tc>
      </w:tr>
      <w:tr w:rsidR="004D7F40" w:rsidRPr="00524B06" w:rsidTr="00072638">
        <w:trPr>
          <w:gridAfter w:val="2"/>
          <w:wAfter w:w="4709" w:type="dxa"/>
        </w:trPr>
        <w:tc>
          <w:tcPr>
            <w:tcW w:w="5353" w:type="dxa"/>
            <w:gridSpan w:val="2"/>
          </w:tcPr>
          <w:p w:rsidR="004D7F40" w:rsidRPr="009C22AD" w:rsidRDefault="004D7F40" w:rsidP="000426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  <w:p w:rsidR="004D7F40" w:rsidRPr="004D7F40" w:rsidRDefault="004D7F40" w:rsidP="000726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D7F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 </w:t>
            </w:r>
            <w:r w:rsidRPr="004D7F4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залишення без розгляду та повернення дисциплінарн</w:t>
            </w:r>
            <w:r w:rsidR="00072638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их</w:t>
            </w:r>
            <w:r w:rsidRPr="004D7F4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скарг </w:t>
            </w:r>
            <w:proofErr w:type="spellStart"/>
            <w:r w:rsidR="00072638" w:rsidRPr="00072638">
              <w:rPr>
                <w:rFonts w:ascii="Times New Roman" w:hAnsi="Times New Roman"/>
                <w:b/>
                <w:sz w:val="24"/>
                <w:szCs w:val="24"/>
              </w:rPr>
              <w:t>Стойкової</w:t>
            </w:r>
            <w:proofErr w:type="spellEnd"/>
            <w:r w:rsidR="00072638" w:rsidRPr="00072638">
              <w:rPr>
                <w:rFonts w:ascii="Times New Roman" w:hAnsi="Times New Roman"/>
                <w:b/>
                <w:sz w:val="24"/>
                <w:szCs w:val="24"/>
              </w:rPr>
              <w:t xml:space="preserve"> Л</w:t>
            </w:r>
            <w:r w:rsidR="0007263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072638" w:rsidRPr="00072638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="00072638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072638" w:rsidRPr="000726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стосовно судді Ізмаїльського міськрайонного суду Одеської області </w:t>
            </w:r>
            <w:proofErr w:type="spellStart"/>
            <w:r w:rsidR="00072638" w:rsidRPr="000726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Присакара</w:t>
            </w:r>
            <w:proofErr w:type="spellEnd"/>
            <w:r w:rsidR="00072638" w:rsidRPr="000726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</w:t>
            </w:r>
            <w:r w:rsidR="000726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="00072638" w:rsidRPr="000726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</w:t>
            </w:r>
            <w:r w:rsidR="000726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</w:tr>
    </w:tbl>
    <w:p w:rsidR="004D7F40" w:rsidRPr="009C22AD" w:rsidRDefault="004D7F40" w:rsidP="004D7F40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4D7F40" w:rsidRPr="00C91721" w:rsidRDefault="004D7F40" w:rsidP="004D7F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 xml:space="preserve">складі головуючого – </w:t>
      </w:r>
      <w:proofErr w:type="spellStart"/>
      <w:r>
        <w:rPr>
          <w:rFonts w:ascii="Times New Roman" w:hAnsi="Times New Roman"/>
          <w:sz w:val="28"/>
          <w:szCs w:val="28"/>
        </w:rPr>
        <w:t>Котелевець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4B06">
        <w:rPr>
          <w:rFonts w:ascii="Times New Roman" w:hAnsi="Times New Roman"/>
          <w:sz w:val="28"/>
          <w:szCs w:val="28"/>
        </w:rPr>
        <w:t>Бокової Ю.В.</w:t>
      </w:r>
      <w:r>
        <w:rPr>
          <w:rFonts w:ascii="Times New Roman" w:hAnsi="Times New Roman"/>
          <w:sz w:val="28"/>
          <w:szCs w:val="28"/>
        </w:rPr>
        <w:t>, Бондаренко Т.З.</w:t>
      </w:r>
      <w:r w:rsidRPr="00C91721">
        <w:rPr>
          <w:rFonts w:ascii="Times New Roman" w:hAnsi="Times New Roman"/>
          <w:sz w:val="28"/>
          <w:szCs w:val="28"/>
        </w:rPr>
        <w:t>,</w:t>
      </w:r>
      <w:r w:rsidRPr="00481706">
        <w:t xml:space="preserve"> </w:t>
      </w:r>
      <w:r>
        <w:t xml:space="preserve">         </w:t>
      </w:r>
      <w:r w:rsidRPr="00481706">
        <w:rPr>
          <w:rFonts w:ascii="Times New Roman" w:hAnsi="Times New Roman"/>
          <w:sz w:val="28"/>
          <w:szCs w:val="28"/>
        </w:rPr>
        <w:t>Кваші О.О.,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>розглянувши вис</w:t>
      </w:r>
      <w:r w:rsidR="00072638">
        <w:rPr>
          <w:rFonts w:ascii="Times New Roman" w:hAnsi="Times New Roman"/>
          <w:sz w:val="28"/>
          <w:szCs w:val="28"/>
        </w:rPr>
        <w:t>новок</w:t>
      </w:r>
      <w:r>
        <w:rPr>
          <w:rFonts w:ascii="Times New Roman" w:hAnsi="Times New Roman"/>
          <w:sz w:val="28"/>
          <w:szCs w:val="28"/>
        </w:rPr>
        <w:t xml:space="preserve">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</w:t>
      </w:r>
      <w:r w:rsidR="00072638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>скарг,</w:t>
      </w:r>
    </w:p>
    <w:p w:rsidR="004D7F40" w:rsidRPr="00C91721" w:rsidRDefault="004D7F40" w:rsidP="004D7F4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7F40" w:rsidRPr="00C91721" w:rsidRDefault="004D7F40" w:rsidP="004D7F4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4D7F40" w:rsidRPr="00C91721" w:rsidRDefault="004D7F40" w:rsidP="004D7F4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2638" w:rsidRDefault="00072638" w:rsidP="00072638">
      <w:pPr>
        <w:pStyle w:val="a5"/>
        <w:contextualSpacing/>
        <w:jc w:val="both"/>
        <w:rPr>
          <w:szCs w:val="28"/>
        </w:rPr>
      </w:pPr>
      <w:r>
        <w:rPr>
          <w:szCs w:val="28"/>
        </w:rPr>
        <w:t>до Вищої ради правосуддя 6 та 26</w:t>
      </w:r>
      <w:r w:rsidRPr="008B0BFE">
        <w:rPr>
          <w:szCs w:val="28"/>
        </w:rPr>
        <w:t xml:space="preserve"> лютого 2024 року за вхідним</w:t>
      </w:r>
      <w:r>
        <w:rPr>
          <w:szCs w:val="28"/>
        </w:rPr>
        <w:t>и</w:t>
      </w:r>
      <w:r w:rsidRPr="008B0BFE">
        <w:rPr>
          <w:szCs w:val="28"/>
        </w:rPr>
        <w:t xml:space="preserve"> </w:t>
      </w:r>
      <w:r>
        <w:rPr>
          <w:szCs w:val="28"/>
        </w:rPr>
        <w:t xml:space="preserve">                        № С-9/33</w:t>
      </w:r>
      <w:r w:rsidRPr="008B0BFE">
        <w:rPr>
          <w:szCs w:val="28"/>
        </w:rPr>
        <w:t>/7-24</w:t>
      </w:r>
      <w:r>
        <w:rPr>
          <w:szCs w:val="28"/>
        </w:rPr>
        <w:t xml:space="preserve"> та № С-9/43/7-24 </w:t>
      </w:r>
      <w:r w:rsidRPr="008B0BFE">
        <w:rPr>
          <w:szCs w:val="28"/>
        </w:rPr>
        <w:t>надійшл</w:t>
      </w:r>
      <w:r>
        <w:rPr>
          <w:szCs w:val="28"/>
        </w:rPr>
        <w:t>и</w:t>
      </w:r>
      <w:r w:rsidRPr="008B0BFE">
        <w:rPr>
          <w:szCs w:val="28"/>
        </w:rPr>
        <w:t xml:space="preserve"> </w:t>
      </w:r>
      <w:r>
        <w:rPr>
          <w:szCs w:val="28"/>
        </w:rPr>
        <w:t>скарги</w:t>
      </w:r>
      <w:r w:rsidRPr="008B0BFE">
        <w:rPr>
          <w:szCs w:val="28"/>
        </w:rPr>
        <w:t xml:space="preserve"> </w:t>
      </w:r>
      <w:proofErr w:type="spellStart"/>
      <w:r w:rsidRPr="008B0BFE">
        <w:rPr>
          <w:szCs w:val="28"/>
        </w:rPr>
        <w:t>Стойкової</w:t>
      </w:r>
      <w:proofErr w:type="spellEnd"/>
      <w:r w:rsidRPr="008B0BFE">
        <w:rPr>
          <w:szCs w:val="28"/>
        </w:rPr>
        <w:t xml:space="preserve"> Л.К. на дії судді Ізмаїльського міськрайонного суду Одеської області</w:t>
      </w:r>
      <w:r>
        <w:rPr>
          <w:szCs w:val="28"/>
        </w:rPr>
        <w:t xml:space="preserve"> </w:t>
      </w:r>
      <w:proofErr w:type="spellStart"/>
      <w:r w:rsidRPr="008B0BFE">
        <w:rPr>
          <w:szCs w:val="28"/>
        </w:rPr>
        <w:t>Присакара</w:t>
      </w:r>
      <w:proofErr w:type="spellEnd"/>
      <w:r w:rsidRPr="008B0BFE">
        <w:rPr>
          <w:szCs w:val="28"/>
        </w:rPr>
        <w:t xml:space="preserve"> О.Я.</w:t>
      </w:r>
      <w:r>
        <w:rPr>
          <w:szCs w:val="28"/>
        </w:rPr>
        <w:t xml:space="preserve"> під час розгляду справи № 946/565/24.</w:t>
      </w:r>
      <w:r w:rsidRPr="008B0BFE">
        <w:rPr>
          <w:szCs w:val="28"/>
        </w:rPr>
        <w:t xml:space="preserve"> </w:t>
      </w:r>
    </w:p>
    <w:p w:rsidR="00072638" w:rsidRDefault="00072638" w:rsidP="00072638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07B6">
        <w:rPr>
          <w:rFonts w:ascii="Times New Roman" w:hAnsi="Times New Roman"/>
          <w:bCs/>
          <w:sz w:val="28"/>
          <w:szCs w:val="28"/>
        </w:rPr>
        <w:t>За результат</w:t>
      </w:r>
      <w:r w:rsidR="00CD79B7">
        <w:rPr>
          <w:rFonts w:ascii="Times New Roman" w:hAnsi="Times New Roman"/>
          <w:bCs/>
          <w:sz w:val="28"/>
          <w:szCs w:val="28"/>
        </w:rPr>
        <w:t>ами попередньої перевірки скарг</w:t>
      </w:r>
      <w:r w:rsidRPr="003807B6">
        <w:rPr>
          <w:rFonts w:ascii="Times New Roman" w:hAnsi="Times New Roman"/>
          <w:bCs/>
          <w:sz w:val="28"/>
          <w:szCs w:val="28"/>
        </w:rPr>
        <w:t xml:space="preserve"> доповідачем – членом Першої Дисциплінарної палати Вищої ради правосуддя Морозом М.В. складено висновок про залишення без розгляду та повернення дисциплінарн</w:t>
      </w:r>
      <w:r>
        <w:rPr>
          <w:rFonts w:ascii="Times New Roman" w:hAnsi="Times New Roman"/>
          <w:bCs/>
          <w:sz w:val="28"/>
          <w:szCs w:val="28"/>
        </w:rPr>
        <w:t>их</w:t>
      </w:r>
      <w:r w:rsidRPr="003807B6">
        <w:rPr>
          <w:rFonts w:ascii="Times New Roman" w:hAnsi="Times New Roman"/>
          <w:bCs/>
          <w:sz w:val="28"/>
          <w:szCs w:val="28"/>
        </w:rPr>
        <w:t xml:space="preserve"> скарг скаржн</w:t>
      </w:r>
      <w:r>
        <w:rPr>
          <w:rFonts w:ascii="Times New Roman" w:hAnsi="Times New Roman"/>
          <w:bCs/>
          <w:sz w:val="28"/>
          <w:szCs w:val="28"/>
        </w:rPr>
        <w:t>ику</w:t>
      </w:r>
      <w:r w:rsidRPr="003807B6">
        <w:rPr>
          <w:rFonts w:ascii="Times New Roman" w:hAnsi="Times New Roman"/>
          <w:bCs/>
          <w:sz w:val="28"/>
          <w:szCs w:val="28"/>
        </w:rPr>
        <w:t>, оскільки вон</w:t>
      </w:r>
      <w:r>
        <w:rPr>
          <w:rFonts w:ascii="Times New Roman" w:hAnsi="Times New Roman"/>
          <w:bCs/>
          <w:sz w:val="28"/>
          <w:szCs w:val="28"/>
        </w:rPr>
        <w:t>и</w:t>
      </w:r>
      <w:r w:rsidRPr="003807B6">
        <w:rPr>
          <w:rFonts w:ascii="Times New Roman" w:hAnsi="Times New Roman"/>
          <w:bCs/>
          <w:sz w:val="28"/>
          <w:szCs w:val="28"/>
        </w:rPr>
        <w:t xml:space="preserve"> не міст</w:t>
      </w:r>
      <w:r>
        <w:rPr>
          <w:rFonts w:ascii="Times New Roman" w:hAnsi="Times New Roman"/>
          <w:bCs/>
          <w:sz w:val="28"/>
          <w:szCs w:val="28"/>
        </w:rPr>
        <w:t>ять</w:t>
      </w:r>
      <w:r w:rsidRPr="003807B6">
        <w:rPr>
          <w:rFonts w:ascii="Times New Roman" w:hAnsi="Times New Roman"/>
          <w:bCs/>
          <w:sz w:val="28"/>
          <w:szCs w:val="28"/>
        </w:rPr>
        <w:t xml:space="preserve"> відомостей про наявність у поведінці судді ознак дисциплінарного проступку та посилань на фактичні дані (свідчення, докази) щодо дисциплінарного проступку судді, встановленого статтею 106 Закону України «Про судоустрій і статус суддів» (пункти 2, 3  частини першої статті 44 Закону України «Про Вищу раду правосуддя»).</w:t>
      </w:r>
    </w:p>
    <w:p w:rsidR="004D7F40" w:rsidRDefault="004D7F40" w:rsidP="004D7F4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4D7F40" w:rsidRPr="000018A1" w:rsidRDefault="004D7F40" w:rsidP="004D7F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Пунктами 2, 3 </w:t>
      </w:r>
      <w:r w:rsidRPr="0002625C">
        <w:rPr>
          <w:rFonts w:ascii="Times New Roman" w:hAnsi="Times New Roman"/>
          <w:color w:val="000000"/>
          <w:sz w:val="28"/>
          <w:szCs w:val="28"/>
        </w:rPr>
        <w:t>частини першої статті 4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02625C">
        <w:rPr>
          <w:rFonts w:ascii="Times New Roman" w:hAnsi="Times New Roman"/>
          <w:color w:val="000000"/>
          <w:sz w:val="28"/>
          <w:szCs w:val="28"/>
        </w:rPr>
        <w:t xml:space="preserve"> Закону України «Про Вищу раду правосуддя» </w:t>
      </w:r>
      <w:r>
        <w:rPr>
          <w:rFonts w:ascii="Times New Roman" w:hAnsi="Times New Roman"/>
          <w:color w:val="000000"/>
          <w:sz w:val="28"/>
          <w:szCs w:val="28"/>
        </w:rPr>
        <w:t xml:space="preserve">встановлено, що дисциплінарна скарга залишається без розгляду та повертається скаржнику, якщо вона не містить: відомостей про ознаки дисциплінарного проступку судді; посилання на фактичні дані (свідчення, докази) щодо </w:t>
      </w:r>
      <w:r w:rsidR="009563D0">
        <w:rPr>
          <w:rFonts w:ascii="Times New Roman" w:hAnsi="Times New Roman"/>
          <w:color w:val="000000"/>
          <w:sz w:val="28"/>
          <w:szCs w:val="28"/>
        </w:rPr>
        <w:t>дисциплінарного проступку судді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4D7F40" w:rsidRDefault="004D7F40" w:rsidP="004D7F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4092">
        <w:rPr>
          <w:rFonts w:ascii="Times New Roman" w:hAnsi="Times New Roman"/>
          <w:color w:val="000000"/>
          <w:sz w:val="28"/>
          <w:szCs w:val="28"/>
        </w:rPr>
        <w:t>Перша Дисциплінарна палата Вищої ради правосуддя за результатами вивчення дисциплінарн</w:t>
      </w:r>
      <w:r w:rsidR="00CD79B7">
        <w:rPr>
          <w:rFonts w:ascii="Times New Roman" w:hAnsi="Times New Roman"/>
          <w:color w:val="000000"/>
          <w:sz w:val="28"/>
          <w:szCs w:val="28"/>
        </w:rPr>
        <w:t>их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скарг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54092">
        <w:rPr>
          <w:rFonts w:ascii="Times New Roman" w:hAnsi="Times New Roman"/>
          <w:color w:val="000000"/>
          <w:sz w:val="28"/>
          <w:szCs w:val="28"/>
        </w:rPr>
        <w:t>та складен</w:t>
      </w:r>
      <w:r w:rsidR="00072638">
        <w:rPr>
          <w:rFonts w:ascii="Times New Roman" w:hAnsi="Times New Roman"/>
          <w:color w:val="000000"/>
          <w:sz w:val="28"/>
          <w:szCs w:val="28"/>
        </w:rPr>
        <w:t>ого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висновк</w:t>
      </w:r>
      <w:r w:rsidR="00072638"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54092">
        <w:rPr>
          <w:rFonts w:ascii="Times New Roman" w:hAnsi="Times New Roman"/>
          <w:color w:val="000000"/>
          <w:sz w:val="28"/>
          <w:szCs w:val="28"/>
        </w:rPr>
        <w:t>член</w:t>
      </w:r>
      <w:r>
        <w:rPr>
          <w:rFonts w:ascii="Times New Roman" w:hAnsi="Times New Roman"/>
          <w:color w:val="000000"/>
          <w:sz w:val="28"/>
          <w:szCs w:val="28"/>
        </w:rPr>
        <w:t>а Першої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Дисциплінарної палати Вищої ради правосуддя дійшла висновку, що вказан</w:t>
      </w:r>
      <w:r w:rsidR="00CD79B7">
        <w:rPr>
          <w:rFonts w:ascii="Times New Roman" w:hAnsi="Times New Roman"/>
          <w:color w:val="000000"/>
          <w:sz w:val="28"/>
          <w:szCs w:val="28"/>
        </w:rPr>
        <w:t>і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дисциплінарн</w:t>
      </w:r>
      <w:r w:rsidR="00CD79B7">
        <w:rPr>
          <w:rFonts w:ascii="Times New Roman" w:hAnsi="Times New Roman"/>
          <w:color w:val="000000"/>
          <w:sz w:val="28"/>
          <w:szCs w:val="28"/>
        </w:rPr>
        <w:t>і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скарг</w:t>
      </w:r>
      <w:r w:rsidR="00CD79B7">
        <w:rPr>
          <w:rFonts w:ascii="Times New Roman" w:hAnsi="Times New Roman"/>
          <w:color w:val="000000"/>
          <w:sz w:val="28"/>
          <w:szCs w:val="28"/>
        </w:rPr>
        <w:t>и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слід залишити без розгляду та повернути скаржник</w:t>
      </w:r>
      <w:r w:rsidR="00072638">
        <w:rPr>
          <w:rFonts w:ascii="Times New Roman" w:hAnsi="Times New Roman"/>
          <w:color w:val="000000"/>
          <w:sz w:val="28"/>
          <w:szCs w:val="28"/>
        </w:rPr>
        <w:t>у</w:t>
      </w:r>
      <w:r w:rsidRPr="00054092">
        <w:rPr>
          <w:rFonts w:ascii="Times New Roman" w:hAnsi="Times New Roman"/>
          <w:color w:val="000000"/>
          <w:sz w:val="28"/>
          <w:szCs w:val="28"/>
        </w:rPr>
        <w:t>.</w:t>
      </w:r>
    </w:p>
    <w:p w:rsidR="004D7F40" w:rsidRPr="00524B06" w:rsidRDefault="004D7F40" w:rsidP="004D7F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303F6">
        <w:rPr>
          <w:rFonts w:ascii="Times New Roman" w:hAnsi="Times New Roman"/>
          <w:sz w:val="28"/>
          <w:szCs w:val="28"/>
        </w:rPr>
        <w:lastRenderedPageBreak/>
        <w:t>Керуючись статтею 4</w:t>
      </w:r>
      <w:r>
        <w:rPr>
          <w:rFonts w:ascii="Times New Roman" w:hAnsi="Times New Roman"/>
          <w:sz w:val="28"/>
          <w:szCs w:val="28"/>
        </w:rPr>
        <w:t>4</w:t>
      </w:r>
      <w:r w:rsidRPr="00C303F6">
        <w:rPr>
          <w:rFonts w:ascii="Times New Roman" w:hAnsi="Times New Roman"/>
          <w:sz w:val="28"/>
          <w:szCs w:val="28"/>
        </w:rPr>
        <w:t xml:space="preserve"> Закону України «Про</w:t>
      </w:r>
      <w:r>
        <w:rPr>
          <w:rFonts w:ascii="Times New Roman" w:hAnsi="Times New Roman"/>
          <w:sz w:val="28"/>
          <w:szCs w:val="28"/>
        </w:rPr>
        <w:t xml:space="preserve"> Вищу раду правосуддя», пунктом 13.13</w:t>
      </w:r>
      <w:r w:rsidRPr="00C303F6">
        <w:rPr>
          <w:rFonts w:ascii="Times New Roman" w:hAnsi="Times New Roman"/>
          <w:sz w:val="28"/>
          <w:szCs w:val="28"/>
        </w:rPr>
        <w:t xml:space="preserve"> Регламенту Вищої ради правосуддя, Перша Дисциплінарна палата Вищої ради правосуддя</w:t>
      </w:r>
    </w:p>
    <w:p w:rsidR="004D7F40" w:rsidRPr="001126D1" w:rsidRDefault="004D7F40" w:rsidP="004D7F40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ухвалила:</w:t>
      </w:r>
    </w:p>
    <w:p w:rsidR="004D7F40" w:rsidRDefault="004D7F40" w:rsidP="004D7F40">
      <w:pPr>
        <w:spacing w:after="0" w:line="240" w:lineRule="auto"/>
        <w:jc w:val="both"/>
      </w:pPr>
    </w:p>
    <w:p w:rsidR="004D7F40" w:rsidRPr="001F7EBD" w:rsidRDefault="00072638" w:rsidP="004D7F4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дисциплінарні</w:t>
      </w:r>
      <w:bookmarkStart w:id="0" w:name="_Hlk159178981"/>
      <w:r>
        <w:rPr>
          <w:rFonts w:ascii="Times New Roman" w:hAnsi="Times New Roman"/>
          <w:sz w:val="28"/>
          <w:szCs w:val="28"/>
        </w:rPr>
        <w:t xml:space="preserve"> скарги</w:t>
      </w:r>
      <w:r w:rsidR="004D7F40" w:rsidRPr="001F7EBD">
        <w:rPr>
          <w:rFonts w:ascii="Times New Roman" w:hAnsi="Times New Roman"/>
          <w:sz w:val="28"/>
          <w:szCs w:val="28"/>
        </w:rPr>
        <w:t xml:space="preserve"> </w:t>
      </w:r>
      <w:bookmarkEnd w:id="0"/>
      <w:proofErr w:type="spellStart"/>
      <w:r w:rsidRPr="005065E5">
        <w:rPr>
          <w:rFonts w:ascii="Times New Roman" w:hAnsi="Times New Roman"/>
          <w:sz w:val="28"/>
          <w:szCs w:val="28"/>
        </w:rPr>
        <w:t>Стойкової</w:t>
      </w:r>
      <w:proofErr w:type="spellEnd"/>
      <w:r w:rsidRPr="005065E5">
        <w:rPr>
          <w:rFonts w:ascii="Times New Roman" w:hAnsi="Times New Roman"/>
          <w:sz w:val="28"/>
          <w:szCs w:val="28"/>
        </w:rPr>
        <w:t xml:space="preserve"> Любові Костянтинівни </w:t>
      </w:r>
      <w:r w:rsidRPr="005065E5">
        <w:rPr>
          <w:rFonts w:ascii="Times New Roman" w:hAnsi="Times New Roman"/>
          <w:color w:val="000000"/>
          <w:sz w:val="28"/>
          <w:szCs w:val="28"/>
        </w:rPr>
        <w:t xml:space="preserve">стосовно судді Ізмаїльського міськрайонного суду Одеської області </w:t>
      </w:r>
      <w:proofErr w:type="spellStart"/>
      <w:r w:rsidRPr="005065E5">
        <w:rPr>
          <w:rFonts w:ascii="Times New Roman" w:hAnsi="Times New Roman"/>
          <w:color w:val="000000"/>
          <w:sz w:val="28"/>
          <w:szCs w:val="28"/>
        </w:rPr>
        <w:t>Присакара</w:t>
      </w:r>
      <w:proofErr w:type="spellEnd"/>
      <w:r w:rsidRPr="005065E5">
        <w:rPr>
          <w:rFonts w:ascii="Times New Roman" w:hAnsi="Times New Roman"/>
          <w:color w:val="000000"/>
          <w:sz w:val="28"/>
          <w:szCs w:val="28"/>
        </w:rPr>
        <w:t xml:space="preserve"> Олександра Яковича залишити без розгляду та повернути скаржнику</w:t>
      </w:r>
      <w:r w:rsidR="004D7F40" w:rsidRPr="001F7EBD">
        <w:rPr>
          <w:rFonts w:ascii="Times New Roman" w:hAnsi="Times New Roman"/>
          <w:sz w:val="28"/>
          <w:szCs w:val="28"/>
        </w:rPr>
        <w:t>.</w:t>
      </w:r>
    </w:p>
    <w:p w:rsidR="004D7F40" w:rsidRDefault="004D7F40" w:rsidP="004D7F40">
      <w:pPr>
        <w:pStyle w:val="20"/>
        <w:shd w:val="clear" w:color="auto" w:fill="auto"/>
        <w:tabs>
          <w:tab w:val="left" w:pos="142"/>
        </w:tabs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ab/>
      </w:r>
      <w:r>
        <w:rPr>
          <w:lang w:eastAsia="uk-UA" w:bidi="uk-UA"/>
        </w:rPr>
        <w:tab/>
      </w:r>
      <w:r w:rsidRPr="00C91721">
        <w:rPr>
          <w:lang w:eastAsia="uk-UA" w:bidi="uk-UA"/>
        </w:rPr>
        <w:t>Ухвала оскарженню не підлягає.</w:t>
      </w:r>
    </w:p>
    <w:p w:rsidR="001F7EBD" w:rsidRDefault="001F7EBD" w:rsidP="004D7F40">
      <w:pPr>
        <w:pStyle w:val="20"/>
        <w:shd w:val="clear" w:color="auto" w:fill="auto"/>
        <w:tabs>
          <w:tab w:val="left" w:pos="142"/>
        </w:tabs>
        <w:spacing w:before="0" w:line="240" w:lineRule="auto"/>
        <w:ind w:firstLine="0"/>
        <w:rPr>
          <w:lang w:eastAsia="uk-UA" w:bidi="uk-UA"/>
        </w:rPr>
      </w:pPr>
    </w:p>
    <w:p w:rsidR="004D7F40" w:rsidRPr="009C22AD" w:rsidRDefault="004D7F40" w:rsidP="004D7F40">
      <w:pPr>
        <w:pStyle w:val="20"/>
        <w:shd w:val="clear" w:color="auto" w:fill="auto"/>
        <w:tabs>
          <w:tab w:val="left" w:pos="142"/>
        </w:tabs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4D7F40" w:rsidRPr="00C303F6" w:rsidRDefault="004D7F40" w:rsidP="004D7F40">
      <w:pPr>
        <w:pStyle w:val="20"/>
        <w:shd w:val="clear" w:color="auto" w:fill="auto"/>
        <w:spacing w:before="0" w:line="240" w:lineRule="auto"/>
        <w:ind w:firstLine="0"/>
        <w:rPr>
          <w:sz w:val="10"/>
          <w:szCs w:val="10"/>
          <w:lang w:eastAsia="uk-UA" w:bidi="uk-UA"/>
        </w:rPr>
      </w:pPr>
    </w:p>
    <w:tbl>
      <w:tblPr>
        <w:tblW w:w="22935" w:type="dxa"/>
        <w:tblLook w:val="04A0"/>
      </w:tblPr>
      <w:tblGrid>
        <w:gridCol w:w="6496"/>
        <w:gridCol w:w="6496"/>
        <w:gridCol w:w="6496"/>
        <w:gridCol w:w="3447"/>
      </w:tblGrid>
      <w:tr w:rsidR="004D7F40" w:rsidRPr="00FA3538" w:rsidTr="00042690">
        <w:trPr>
          <w:trHeight w:val="345"/>
        </w:trPr>
        <w:tc>
          <w:tcPr>
            <w:tcW w:w="6496" w:type="dxa"/>
          </w:tcPr>
          <w:p w:rsidR="004D7F40" w:rsidRPr="00FA3538" w:rsidRDefault="004D7F40" w:rsidP="00042690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4D7F40" w:rsidRPr="00FA3538" w:rsidRDefault="004D7F40" w:rsidP="00042690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4D7F40" w:rsidRPr="00FA3538" w:rsidRDefault="004D7F40" w:rsidP="00042690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6496" w:type="dxa"/>
          </w:tcPr>
          <w:p w:rsidR="004D7F40" w:rsidRPr="00FA3538" w:rsidRDefault="004D7F40" w:rsidP="00042690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4D7F40" w:rsidRPr="00FA3538" w:rsidRDefault="004D7F40" w:rsidP="00042690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4D7F40" w:rsidRPr="00FA3538" w:rsidRDefault="004D7F40" w:rsidP="00042690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  <w:tc>
          <w:tcPr>
            <w:tcW w:w="6496" w:type="dxa"/>
          </w:tcPr>
          <w:p w:rsidR="004D7F40" w:rsidRPr="00FA3538" w:rsidRDefault="004D7F40" w:rsidP="00042690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4D7F40" w:rsidRPr="00FA3538" w:rsidRDefault="004D7F40" w:rsidP="00042690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4D7F40" w:rsidRPr="00FA3538" w:rsidTr="00042690">
        <w:trPr>
          <w:trHeight w:val="345"/>
        </w:trPr>
        <w:tc>
          <w:tcPr>
            <w:tcW w:w="6496" w:type="dxa"/>
          </w:tcPr>
          <w:p w:rsidR="004D7F40" w:rsidRPr="005668C2" w:rsidRDefault="004D7F40" w:rsidP="00042690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6496" w:type="dxa"/>
          </w:tcPr>
          <w:p w:rsidR="004D7F40" w:rsidRPr="00FA3538" w:rsidRDefault="004D7F40" w:rsidP="00042690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6496" w:type="dxa"/>
          </w:tcPr>
          <w:p w:rsidR="004D7F40" w:rsidRPr="00FA3538" w:rsidRDefault="004D7F40" w:rsidP="00042690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4D7F40" w:rsidRPr="00FA3538" w:rsidRDefault="004D7F40" w:rsidP="00042690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4D7F40" w:rsidRPr="00FA3538" w:rsidTr="00042690">
        <w:trPr>
          <w:trHeight w:val="345"/>
        </w:trPr>
        <w:tc>
          <w:tcPr>
            <w:tcW w:w="6496" w:type="dxa"/>
          </w:tcPr>
          <w:p w:rsidR="004D7F40" w:rsidRDefault="004D7F40" w:rsidP="00042690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4D7F40" w:rsidRPr="00FA3538" w:rsidRDefault="004D7F40" w:rsidP="00042690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6496" w:type="dxa"/>
          </w:tcPr>
          <w:p w:rsidR="004D7F40" w:rsidRDefault="004D7F40" w:rsidP="00042690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4D7F40" w:rsidRDefault="004D7F40" w:rsidP="00042690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524B06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Юлія БОКОВА</w:t>
            </w:r>
          </w:p>
          <w:p w:rsidR="004D7F40" w:rsidRDefault="004D7F40" w:rsidP="00042690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4D7F40" w:rsidRPr="00FA3538" w:rsidRDefault="004D7F40" w:rsidP="00042690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</w:tc>
        <w:tc>
          <w:tcPr>
            <w:tcW w:w="6496" w:type="dxa"/>
          </w:tcPr>
          <w:p w:rsidR="004D7F40" w:rsidRPr="00FA3538" w:rsidRDefault="004D7F40" w:rsidP="00042690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4D7F40" w:rsidRPr="00FA3538" w:rsidRDefault="004D7F40" w:rsidP="00042690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4D7F40" w:rsidRPr="00FA3538" w:rsidTr="00042690">
        <w:trPr>
          <w:trHeight w:val="345"/>
        </w:trPr>
        <w:tc>
          <w:tcPr>
            <w:tcW w:w="6496" w:type="dxa"/>
          </w:tcPr>
          <w:p w:rsidR="004D7F40" w:rsidRPr="00FA3538" w:rsidRDefault="004D7F40" w:rsidP="00042690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96" w:type="dxa"/>
          </w:tcPr>
          <w:p w:rsidR="004D7F40" w:rsidRDefault="004D7F40" w:rsidP="00042690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6496" w:type="dxa"/>
          </w:tcPr>
          <w:p w:rsidR="004D7F40" w:rsidRPr="00FA3538" w:rsidRDefault="004D7F40" w:rsidP="00042690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4D7F40" w:rsidRPr="00FA3538" w:rsidRDefault="004D7F40" w:rsidP="00042690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4D7F40" w:rsidRPr="00FA3538" w:rsidTr="00042690">
        <w:trPr>
          <w:trHeight w:val="345"/>
        </w:trPr>
        <w:tc>
          <w:tcPr>
            <w:tcW w:w="6496" w:type="dxa"/>
          </w:tcPr>
          <w:p w:rsidR="004D7F40" w:rsidRPr="00FA3538" w:rsidRDefault="004D7F40" w:rsidP="00042690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96" w:type="dxa"/>
          </w:tcPr>
          <w:p w:rsidR="004D7F40" w:rsidRPr="00B551FC" w:rsidRDefault="004D7F40" w:rsidP="00042690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bookmarkStart w:id="1" w:name="_GoBack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Оксана</w:t>
            </w:r>
            <w:bookmarkEnd w:id="1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 КВАША</w:t>
            </w:r>
          </w:p>
        </w:tc>
        <w:tc>
          <w:tcPr>
            <w:tcW w:w="6496" w:type="dxa"/>
          </w:tcPr>
          <w:p w:rsidR="004D7F40" w:rsidRPr="00FA3538" w:rsidRDefault="004D7F40" w:rsidP="00042690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4D7F40" w:rsidRPr="00FA3538" w:rsidRDefault="004D7F40" w:rsidP="00042690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4D7F40" w:rsidRDefault="004D7F40" w:rsidP="004D7F40"/>
    <w:p w:rsidR="00367A65" w:rsidRDefault="00367A65"/>
    <w:sectPr w:rsidR="00367A65" w:rsidSect="009C22AD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3DF" w:rsidRDefault="005163DF" w:rsidP="005163DF">
      <w:pPr>
        <w:spacing w:after="0" w:line="240" w:lineRule="auto"/>
      </w:pPr>
      <w:r>
        <w:separator/>
      </w:r>
    </w:p>
  </w:endnote>
  <w:endnote w:type="continuationSeparator" w:id="0">
    <w:p w:rsidR="005163DF" w:rsidRDefault="005163DF" w:rsidP="00516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C">
    <w:altName w:val="Arial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3DF" w:rsidRDefault="005163DF" w:rsidP="005163DF">
      <w:pPr>
        <w:spacing w:after="0" w:line="240" w:lineRule="auto"/>
      </w:pPr>
      <w:r>
        <w:separator/>
      </w:r>
    </w:p>
  </w:footnote>
  <w:footnote w:type="continuationSeparator" w:id="0">
    <w:p w:rsidR="005163DF" w:rsidRDefault="005163DF" w:rsidP="00516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604219"/>
      <w:docPartObj>
        <w:docPartGallery w:val="Page Numbers (Top of Page)"/>
        <w:docPartUnique/>
      </w:docPartObj>
    </w:sdtPr>
    <w:sdtContent>
      <w:p w:rsidR="003F356A" w:rsidRDefault="00A20C07">
        <w:pPr>
          <w:pStyle w:val="a7"/>
          <w:jc w:val="center"/>
        </w:pPr>
        <w:r>
          <w:fldChar w:fldCharType="begin"/>
        </w:r>
        <w:r w:rsidR="001F7EBD">
          <w:instrText xml:space="preserve"> PAGE   \* MERGEFORMAT </w:instrText>
        </w:r>
        <w:r>
          <w:fldChar w:fldCharType="separate"/>
        </w:r>
        <w:r w:rsidR="00FD0E3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F356A" w:rsidRDefault="00FD0E37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7F40"/>
    <w:rsid w:val="00072638"/>
    <w:rsid w:val="000E5052"/>
    <w:rsid w:val="001A51C5"/>
    <w:rsid w:val="001E7DF1"/>
    <w:rsid w:val="001F7EBD"/>
    <w:rsid w:val="00304432"/>
    <w:rsid w:val="003406E7"/>
    <w:rsid w:val="00367A65"/>
    <w:rsid w:val="004D7F40"/>
    <w:rsid w:val="005163DF"/>
    <w:rsid w:val="009563D0"/>
    <w:rsid w:val="009F3929"/>
    <w:rsid w:val="00A20C07"/>
    <w:rsid w:val="00C17E30"/>
    <w:rsid w:val="00CD79B7"/>
    <w:rsid w:val="00DB72B7"/>
    <w:rsid w:val="00EA1094"/>
    <w:rsid w:val="00FD0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F4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D7F40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D7F40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4D7F40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4D7F40"/>
    <w:rPr>
      <w:rFonts w:ascii="Calibri" w:eastAsia="Calibri" w:hAnsi="Calibri" w:cs="Times New Roman"/>
      <w:sz w:val="22"/>
    </w:rPr>
  </w:style>
  <w:style w:type="paragraph" w:styleId="a5">
    <w:name w:val="No Spacing"/>
    <w:link w:val="a6"/>
    <w:uiPriority w:val="1"/>
    <w:qFormat/>
    <w:rsid w:val="004D7F40"/>
    <w:pPr>
      <w:spacing w:after="0" w:line="240" w:lineRule="auto"/>
    </w:pPr>
    <w:rPr>
      <w:rFonts w:eastAsia="Calibri" w:cs="Times New Roman"/>
    </w:rPr>
  </w:style>
  <w:style w:type="character" w:customStyle="1" w:styleId="a6">
    <w:name w:val="Без інтервалів Знак"/>
    <w:basedOn w:val="a0"/>
    <w:link w:val="a5"/>
    <w:uiPriority w:val="1"/>
    <w:rsid w:val="004D7F40"/>
    <w:rPr>
      <w:rFonts w:eastAsia="Calibri" w:cs="Times New Roman"/>
    </w:rPr>
  </w:style>
  <w:style w:type="paragraph" w:styleId="a7">
    <w:name w:val="header"/>
    <w:basedOn w:val="a"/>
    <w:link w:val="a8"/>
    <w:uiPriority w:val="99"/>
    <w:unhideWhenUsed/>
    <w:rsid w:val="004D7F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D7F40"/>
    <w:rPr>
      <w:rFonts w:ascii="Calibri" w:eastAsia="Calibri" w:hAnsi="Calibri" w:cs="Times New Roman"/>
      <w:sz w:val="22"/>
    </w:rPr>
  </w:style>
  <w:style w:type="character" w:customStyle="1" w:styleId="rvts17">
    <w:name w:val="rvts17"/>
    <w:basedOn w:val="a0"/>
    <w:rsid w:val="004D7F40"/>
    <w:rPr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1708</Words>
  <Characters>974</Characters>
  <Application>Microsoft Office Word</Application>
  <DocSecurity>0</DocSecurity>
  <Lines>8</Lines>
  <Paragraphs>5</Paragraphs>
  <ScaleCrop>false</ScaleCrop>
  <Company>Microsoft</Company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Анна Мороз (VRU-US10PC32 - a.moroz)</cp:lastModifiedBy>
  <cp:revision>10</cp:revision>
  <cp:lastPrinted>2024-05-30T10:51:00Z</cp:lastPrinted>
  <dcterms:created xsi:type="dcterms:W3CDTF">2024-05-29T13:34:00Z</dcterms:created>
  <dcterms:modified xsi:type="dcterms:W3CDTF">2024-06-11T07:42:00Z</dcterms:modified>
</cp:coreProperties>
</file>