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EED" w:rsidRPr="005D2EED" w:rsidRDefault="005D2EED" w:rsidP="005D2EED">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14:anchorId="1B77E96B" wp14:editId="6242694A">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D2EED" w:rsidRPr="005D2EED" w:rsidRDefault="005D2EED" w:rsidP="005D2EED">
      <w:pPr>
        <w:spacing w:after="0" w:line="240" w:lineRule="auto"/>
        <w:jc w:val="center"/>
        <w:rPr>
          <w:rFonts w:ascii="AcademyC" w:hAnsi="AcademyC" w:cs="Times New Roman"/>
          <w:sz w:val="28"/>
          <w:szCs w:val="24"/>
          <w:lang w:eastAsia="ru-RU"/>
        </w:rPr>
      </w:pPr>
    </w:p>
    <w:p w:rsidR="005D2EED" w:rsidRPr="005D2EED" w:rsidRDefault="005D2EED" w:rsidP="005D2EED">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5D2EED" w:rsidRPr="005D2EED" w:rsidRDefault="005D2EED" w:rsidP="005D2EED">
      <w:pPr>
        <w:spacing w:after="0" w:line="240" w:lineRule="auto"/>
        <w:jc w:val="center"/>
        <w:rPr>
          <w:rFonts w:ascii="AcademyC" w:hAnsi="AcademyC" w:cs="Times New Roman"/>
          <w:sz w:val="28"/>
          <w:szCs w:val="28"/>
          <w:lang w:eastAsia="ru-RU"/>
        </w:rPr>
      </w:pPr>
    </w:p>
    <w:tbl>
      <w:tblPr>
        <w:tblW w:w="10327" w:type="dxa"/>
        <w:tblInd w:w="-108" w:type="dxa"/>
        <w:tblLook w:val="04A0" w:firstRow="1" w:lastRow="0" w:firstColumn="1" w:lastColumn="0" w:noHBand="0" w:noVBand="1"/>
      </w:tblPr>
      <w:tblGrid>
        <w:gridCol w:w="3191"/>
        <w:gridCol w:w="1190"/>
        <w:gridCol w:w="2212"/>
        <w:gridCol w:w="3734"/>
      </w:tblGrid>
      <w:tr w:rsidR="00A85A3A" w:rsidRPr="00C1129E" w:rsidTr="00E5360B">
        <w:trPr>
          <w:trHeight w:val="116"/>
        </w:trPr>
        <w:tc>
          <w:tcPr>
            <w:tcW w:w="3191" w:type="dxa"/>
          </w:tcPr>
          <w:p w:rsidR="00A85A3A" w:rsidRPr="00C1129E" w:rsidRDefault="0062772D" w:rsidP="00272E12">
            <w:pPr>
              <w:ind w:right="-2"/>
              <w:rPr>
                <w:rFonts w:ascii="Times New Roman" w:hAnsi="Times New Roman" w:cs="Times New Roman"/>
                <w:noProof/>
                <w:sz w:val="28"/>
                <w:szCs w:val="28"/>
                <w:lang w:val="en-US"/>
              </w:rPr>
            </w:pPr>
            <w:r>
              <w:rPr>
                <w:rFonts w:ascii="Times New Roman" w:hAnsi="Times New Roman" w:cs="Times New Roman"/>
                <w:noProof/>
                <w:sz w:val="28"/>
                <w:szCs w:val="28"/>
              </w:rPr>
              <w:t xml:space="preserve">5 червня </w:t>
            </w:r>
            <w:r w:rsidR="00A85A3A">
              <w:rPr>
                <w:rFonts w:ascii="Times New Roman" w:hAnsi="Times New Roman" w:cs="Times New Roman"/>
                <w:noProof/>
                <w:sz w:val="28"/>
                <w:szCs w:val="28"/>
                <w:lang w:val="en-US"/>
              </w:rPr>
              <w:t xml:space="preserve"> 2024 року</w:t>
            </w:r>
          </w:p>
        </w:tc>
        <w:tc>
          <w:tcPr>
            <w:tcW w:w="3402" w:type="dxa"/>
            <w:gridSpan w:val="2"/>
          </w:tcPr>
          <w:p w:rsidR="00A85A3A" w:rsidRPr="00C1129E" w:rsidRDefault="00A85A3A" w:rsidP="00CB2C52">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A85A3A" w:rsidRPr="00C1129E" w:rsidRDefault="00F71928" w:rsidP="00A85A3A">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1733/2дп/15-24</w:t>
            </w:r>
          </w:p>
        </w:tc>
      </w:tr>
      <w:tr w:rsidR="00A85A3A" w:rsidRPr="00C1129E" w:rsidTr="00E5360B">
        <w:trPr>
          <w:gridAfter w:val="2"/>
          <w:wAfter w:w="5946" w:type="dxa"/>
          <w:trHeight w:val="1774"/>
        </w:trPr>
        <w:tc>
          <w:tcPr>
            <w:tcW w:w="4381" w:type="dxa"/>
            <w:gridSpan w:val="2"/>
            <w:hideMark/>
          </w:tcPr>
          <w:p w:rsidR="00A85A3A" w:rsidRPr="00C1129E" w:rsidRDefault="00A85A3A" w:rsidP="0062772D">
            <w:pPr>
              <w:autoSpaceDN w:val="0"/>
              <w:spacing w:after="200" w:line="240"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0062772D" w:rsidRPr="0062772D">
              <w:rPr>
                <w:rFonts w:ascii="Times New Roman" w:eastAsia="Calibri" w:hAnsi="Times New Roman" w:cs="Times New Roman"/>
                <w:b/>
                <w:noProof/>
              </w:rPr>
              <w:t>адвоката Казака К.І., який діє в інтересах компанії «Морган КІН Лімітед», стосовно судді Святошинського районного суду міста Києва Бабич Н.Д.</w:t>
            </w:r>
          </w:p>
        </w:tc>
      </w:tr>
    </w:tbl>
    <w:p w:rsidR="00A85A3A" w:rsidRPr="003936A8" w:rsidRDefault="00A85A3A" w:rsidP="00717BD0">
      <w:pPr>
        <w:spacing w:after="0" w:line="240" w:lineRule="auto"/>
        <w:contextualSpacing/>
        <w:jc w:val="both"/>
        <w:rPr>
          <w:rFonts w:ascii="Times New Roman" w:hAnsi="Times New Roman" w:cs="Times New Roman"/>
          <w:bCs/>
          <w:sz w:val="28"/>
          <w:szCs w:val="28"/>
        </w:rPr>
      </w:pPr>
      <w:r w:rsidRPr="003936A8">
        <w:rPr>
          <w:rFonts w:ascii="Times New Roman" w:hAnsi="Times New Roman" w:cs="Times New Roman"/>
          <w:sz w:val="28"/>
          <w:szCs w:val="28"/>
        </w:rPr>
        <w:t>Друга Дисциплінарна палата Вищ</w:t>
      </w:r>
      <w:r w:rsidR="003A5324">
        <w:rPr>
          <w:rFonts w:ascii="Times New Roman" w:hAnsi="Times New Roman" w:cs="Times New Roman"/>
          <w:sz w:val="28"/>
          <w:szCs w:val="28"/>
        </w:rPr>
        <w:t>ої ради правосуддя у складі</w:t>
      </w:r>
      <w:r w:rsidRPr="003936A8">
        <w:rPr>
          <w:rFonts w:ascii="Times New Roman" w:hAnsi="Times New Roman" w:cs="Times New Roman"/>
          <w:sz w:val="28"/>
          <w:szCs w:val="28"/>
        </w:rPr>
        <w:t xml:space="preserve"> головуючого –</w:t>
      </w:r>
      <w:proofErr w:type="spellStart"/>
      <w:r w:rsidR="00432415">
        <w:rPr>
          <w:rFonts w:ascii="Times New Roman" w:hAnsi="Times New Roman" w:cs="Times New Roman"/>
          <w:sz w:val="28"/>
          <w:szCs w:val="28"/>
        </w:rPr>
        <w:t>Маселка</w:t>
      </w:r>
      <w:proofErr w:type="spellEnd"/>
      <w:r w:rsidR="00432415">
        <w:rPr>
          <w:rFonts w:ascii="Times New Roman" w:hAnsi="Times New Roman" w:cs="Times New Roman"/>
          <w:sz w:val="28"/>
          <w:szCs w:val="28"/>
        </w:rPr>
        <w:t xml:space="preserve"> Р.А.</w:t>
      </w:r>
      <w:r w:rsidRPr="003936A8">
        <w:rPr>
          <w:rFonts w:ascii="Times New Roman" w:hAnsi="Times New Roman" w:cs="Times New Roman"/>
          <w:sz w:val="28"/>
          <w:szCs w:val="28"/>
        </w:rPr>
        <w:t>, член</w:t>
      </w:r>
      <w:r w:rsidR="00432415">
        <w:rPr>
          <w:rFonts w:ascii="Times New Roman" w:hAnsi="Times New Roman" w:cs="Times New Roman"/>
          <w:sz w:val="28"/>
          <w:szCs w:val="28"/>
        </w:rPr>
        <w:t>ів</w:t>
      </w:r>
      <w:r w:rsidRPr="003936A8">
        <w:rPr>
          <w:rFonts w:ascii="Times New Roman" w:hAnsi="Times New Roman" w:cs="Times New Roman"/>
          <w:sz w:val="28"/>
          <w:szCs w:val="28"/>
        </w:rPr>
        <w:t xml:space="preserve"> </w:t>
      </w:r>
      <w:r>
        <w:rPr>
          <w:rFonts w:ascii="Times New Roman" w:hAnsi="Times New Roman" w:cs="Times New Roman"/>
          <w:sz w:val="28"/>
          <w:szCs w:val="28"/>
        </w:rPr>
        <w:t xml:space="preserve">Другої Дисциплінарної палати Вищої ради правосуддя </w:t>
      </w:r>
      <w:proofErr w:type="spellStart"/>
      <w:r w:rsidR="00DD2BB6">
        <w:rPr>
          <w:rFonts w:ascii="Times New Roman" w:hAnsi="Times New Roman" w:cs="Times New Roman"/>
          <w:sz w:val="28"/>
          <w:szCs w:val="28"/>
        </w:rPr>
        <w:t>Бурлакова</w:t>
      </w:r>
      <w:proofErr w:type="spellEnd"/>
      <w:r w:rsidR="00DD2BB6">
        <w:rPr>
          <w:rFonts w:ascii="Times New Roman" w:hAnsi="Times New Roman" w:cs="Times New Roman"/>
          <w:sz w:val="28"/>
          <w:szCs w:val="28"/>
        </w:rPr>
        <w:t xml:space="preserve"> С.Ю., </w:t>
      </w:r>
      <w:proofErr w:type="spellStart"/>
      <w:r w:rsidRPr="003936A8">
        <w:rPr>
          <w:rFonts w:ascii="Times New Roman" w:hAnsi="Times New Roman" w:cs="Times New Roman"/>
          <w:sz w:val="28"/>
          <w:szCs w:val="28"/>
        </w:rPr>
        <w:t>Ковбій</w:t>
      </w:r>
      <w:proofErr w:type="spellEnd"/>
      <w:r w:rsidRPr="003936A8">
        <w:rPr>
          <w:rFonts w:ascii="Times New Roman" w:hAnsi="Times New Roman" w:cs="Times New Roman"/>
          <w:sz w:val="28"/>
          <w:szCs w:val="28"/>
        </w:rPr>
        <w:t xml:space="preserve"> О.В., </w:t>
      </w:r>
      <w:proofErr w:type="spellStart"/>
      <w:r w:rsidR="00DD2BB6" w:rsidRPr="003936A8">
        <w:rPr>
          <w:rFonts w:ascii="Times New Roman" w:hAnsi="Times New Roman" w:cs="Times New Roman"/>
          <w:sz w:val="28"/>
          <w:szCs w:val="28"/>
        </w:rPr>
        <w:t>Саліхова</w:t>
      </w:r>
      <w:proofErr w:type="spellEnd"/>
      <w:r w:rsidR="00DD2BB6" w:rsidRPr="003936A8">
        <w:rPr>
          <w:rFonts w:ascii="Times New Roman" w:hAnsi="Times New Roman" w:cs="Times New Roman"/>
          <w:sz w:val="28"/>
          <w:szCs w:val="28"/>
        </w:rPr>
        <w:t xml:space="preserve"> В.В.</w:t>
      </w:r>
      <w:r w:rsidR="0032165D" w:rsidRPr="00A760CB">
        <w:rPr>
          <w:rFonts w:ascii="Times New Roman" w:hAnsi="Times New Roman" w:cs="Times New Roman"/>
          <w:sz w:val="27"/>
          <w:szCs w:val="27"/>
        </w:rPr>
        <w:t xml:space="preserve">, </w:t>
      </w:r>
      <w:r w:rsidR="008E40D7">
        <w:rPr>
          <w:rFonts w:ascii="Times New Roman" w:hAnsi="Times New Roman" w:cs="Times New Roman"/>
          <w:sz w:val="28"/>
          <w:szCs w:val="28"/>
        </w:rPr>
        <w:t>розглянувши висновок доповідача</w:t>
      </w:r>
      <w:r w:rsidRPr="003936A8">
        <w:rPr>
          <w:rFonts w:ascii="Times New Roman" w:hAnsi="Times New Roman" w:cs="Times New Roman"/>
          <w:sz w:val="28"/>
          <w:szCs w:val="28"/>
        </w:rPr>
        <w:t xml:space="preserve">– члена Другої Дисциплінарної палати Вищої ради правосуддя </w:t>
      </w:r>
      <w:r w:rsidR="003A5324">
        <w:rPr>
          <w:rFonts w:ascii="Times New Roman" w:hAnsi="Times New Roman" w:cs="Times New Roman"/>
          <w:sz w:val="28"/>
          <w:szCs w:val="28"/>
        </w:rPr>
        <w:t>Мельника О.П</w:t>
      </w:r>
      <w:r w:rsidRPr="003936A8">
        <w:rPr>
          <w:rFonts w:ascii="Times New Roman" w:hAnsi="Times New Roman" w:cs="Times New Roman"/>
          <w:sz w:val="28"/>
          <w:szCs w:val="28"/>
        </w:rPr>
        <w:t xml:space="preserve">. за результатами попередньої перевірки скарги </w:t>
      </w:r>
      <w:r w:rsidR="0062772D" w:rsidRPr="0062772D">
        <w:rPr>
          <w:rFonts w:ascii="Times New Roman" w:hAnsi="Times New Roman" w:cs="Times New Roman"/>
          <w:sz w:val="28"/>
          <w:szCs w:val="28"/>
        </w:rPr>
        <w:t xml:space="preserve">адвоката </w:t>
      </w:r>
      <w:proofErr w:type="spellStart"/>
      <w:r w:rsidR="0062772D" w:rsidRPr="0062772D">
        <w:rPr>
          <w:rFonts w:ascii="Times New Roman" w:hAnsi="Times New Roman" w:cs="Times New Roman"/>
          <w:sz w:val="28"/>
          <w:szCs w:val="28"/>
        </w:rPr>
        <w:t>Казака</w:t>
      </w:r>
      <w:proofErr w:type="spellEnd"/>
      <w:r w:rsidR="0062772D" w:rsidRPr="0062772D">
        <w:rPr>
          <w:rFonts w:ascii="Times New Roman" w:hAnsi="Times New Roman" w:cs="Times New Roman"/>
          <w:sz w:val="28"/>
          <w:szCs w:val="28"/>
        </w:rPr>
        <w:t xml:space="preserve"> Кирила Ігоровича, який діє в інтересах компанії «Морган КІН </w:t>
      </w:r>
      <w:proofErr w:type="spellStart"/>
      <w:r w:rsidR="0062772D" w:rsidRPr="0062772D">
        <w:rPr>
          <w:rFonts w:ascii="Times New Roman" w:hAnsi="Times New Roman" w:cs="Times New Roman"/>
          <w:sz w:val="28"/>
          <w:szCs w:val="28"/>
        </w:rPr>
        <w:t>Лімітед</w:t>
      </w:r>
      <w:proofErr w:type="spellEnd"/>
      <w:r w:rsidR="0062772D" w:rsidRPr="0062772D">
        <w:rPr>
          <w:rFonts w:ascii="Times New Roman" w:hAnsi="Times New Roman" w:cs="Times New Roman"/>
          <w:sz w:val="28"/>
          <w:szCs w:val="28"/>
        </w:rPr>
        <w:t>», стосовно судді Святошинського районного суду міста Києва Бабич Ніни Дмитрівни</w:t>
      </w:r>
      <w:r w:rsidRPr="003936A8">
        <w:rPr>
          <w:rFonts w:ascii="Times New Roman" w:hAnsi="Times New Roman" w:cs="Times New Roman"/>
          <w:sz w:val="28"/>
          <w:szCs w:val="28"/>
        </w:rPr>
        <w:t xml:space="preserve">, </w:t>
      </w:r>
    </w:p>
    <w:p w:rsidR="00A85A3A" w:rsidRPr="003936A8" w:rsidRDefault="00A85A3A" w:rsidP="00A85A3A">
      <w:pPr>
        <w:spacing w:after="0" w:line="276" w:lineRule="auto"/>
        <w:ind w:firstLine="709"/>
        <w:contextualSpacing/>
        <w:jc w:val="both"/>
        <w:rPr>
          <w:rFonts w:ascii="Times New Roman" w:hAnsi="Times New Roman" w:cs="Times New Roman"/>
          <w:sz w:val="28"/>
          <w:szCs w:val="28"/>
        </w:rPr>
      </w:pPr>
    </w:p>
    <w:p w:rsidR="00A85A3A" w:rsidRPr="00717BD0" w:rsidRDefault="00A85A3A" w:rsidP="00A85A3A">
      <w:pPr>
        <w:spacing w:after="0" w:line="276" w:lineRule="auto"/>
        <w:ind w:firstLine="851"/>
        <w:jc w:val="center"/>
        <w:rPr>
          <w:rFonts w:ascii="Times New Roman" w:eastAsia="Times New Roman" w:hAnsi="Times New Roman" w:cs="Times New Roman"/>
          <w:sz w:val="24"/>
          <w:szCs w:val="24"/>
          <w:lang w:eastAsia="ru-RU"/>
        </w:rPr>
      </w:pPr>
      <w:r w:rsidRPr="00717BD0">
        <w:rPr>
          <w:rFonts w:ascii="Times New Roman" w:eastAsia="Times New Roman" w:hAnsi="Times New Roman" w:cs="Times New Roman"/>
          <w:b/>
          <w:sz w:val="24"/>
          <w:szCs w:val="24"/>
          <w:lang w:eastAsia="ru-RU"/>
        </w:rPr>
        <w:t>встановила</w:t>
      </w:r>
      <w:r w:rsidRPr="00717BD0">
        <w:rPr>
          <w:rFonts w:ascii="Times New Roman" w:eastAsia="Times New Roman" w:hAnsi="Times New Roman" w:cs="Times New Roman"/>
          <w:sz w:val="24"/>
          <w:szCs w:val="24"/>
          <w:lang w:eastAsia="ru-RU"/>
        </w:rPr>
        <w:t>:</w:t>
      </w:r>
    </w:p>
    <w:p w:rsidR="00E642B2" w:rsidRPr="003936A8" w:rsidRDefault="00E642B2" w:rsidP="00A85A3A">
      <w:pPr>
        <w:spacing w:after="0" w:line="276" w:lineRule="auto"/>
        <w:ind w:firstLine="851"/>
        <w:jc w:val="center"/>
        <w:rPr>
          <w:rFonts w:ascii="Times New Roman" w:eastAsia="Times New Roman" w:hAnsi="Times New Roman" w:cs="Times New Roman"/>
          <w:sz w:val="28"/>
          <w:szCs w:val="28"/>
          <w:lang w:eastAsia="ru-RU"/>
        </w:rPr>
      </w:pPr>
    </w:p>
    <w:p w:rsidR="00C4589A" w:rsidRPr="00C4589A" w:rsidRDefault="00C4589A" w:rsidP="00C4589A">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shd w:val="clear" w:color="auto" w:fill="FFFFFF"/>
        </w:rPr>
        <w:t>д</w:t>
      </w:r>
      <w:r w:rsidRPr="00C4589A">
        <w:rPr>
          <w:rFonts w:ascii="Times New Roman" w:eastAsia="Calibri" w:hAnsi="Times New Roman" w:cs="Times New Roman"/>
          <w:sz w:val="28"/>
          <w:szCs w:val="28"/>
          <w:shd w:val="clear" w:color="auto" w:fill="FFFFFF"/>
        </w:rPr>
        <w:t xml:space="preserve">о Вищої ради </w:t>
      </w:r>
      <w:r w:rsidRPr="00C4589A">
        <w:rPr>
          <w:rFonts w:ascii="Times New Roman" w:hAnsi="Times New Roman" w:cs="Times New Roman"/>
          <w:sz w:val="28"/>
          <w:szCs w:val="28"/>
        </w:rPr>
        <w:t xml:space="preserve">правосуддя 8 жовтня 2019 року за вхідним №  1063/1/13-19, надійшла дисциплінарна скарга адвоката </w:t>
      </w:r>
      <w:proofErr w:type="spellStart"/>
      <w:r w:rsidRPr="00C4589A">
        <w:rPr>
          <w:rFonts w:ascii="Times New Roman" w:hAnsi="Times New Roman" w:cs="Times New Roman"/>
          <w:sz w:val="28"/>
          <w:szCs w:val="28"/>
        </w:rPr>
        <w:t>Казака</w:t>
      </w:r>
      <w:proofErr w:type="spellEnd"/>
      <w:r w:rsidRPr="00C4589A">
        <w:rPr>
          <w:rFonts w:ascii="Times New Roman" w:hAnsi="Times New Roman" w:cs="Times New Roman"/>
          <w:sz w:val="28"/>
          <w:szCs w:val="28"/>
        </w:rPr>
        <w:t xml:space="preserve"> К.І., який діє в інтересах компанії «Морган КІН </w:t>
      </w:r>
      <w:proofErr w:type="spellStart"/>
      <w:r w:rsidRPr="00C4589A">
        <w:rPr>
          <w:rFonts w:ascii="Times New Roman" w:hAnsi="Times New Roman" w:cs="Times New Roman"/>
          <w:sz w:val="28"/>
          <w:szCs w:val="28"/>
        </w:rPr>
        <w:t>Лімітед</w:t>
      </w:r>
      <w:proofErr w:type="spellEnd"/>
      <w:r w:rsidRPr="00C4589A">
        <w:rPr>
          <w:rFonts w:ascii="Times New Roman" w:hAnsi="Times New Roman" w:cs="Times New Roman"/>
          <w:sz w:val="28"/>
          <w:szCs w:val="28"/>
        </w:rPr>
        <w:t xml:space="preserve">», стосовно судді Святошинського районного суду міста Києва Бабич Н.Д. під час здійснення правосуддя у справі № 759/5936/19. </w:t>
      </w:r>
    </w:p>
    <w:p w:rsidR="00C4589A" w:rsidRPr="00C4589A" w:rsidRDefault="00C4589A" w:rsidP="00C4589A">
      <w:pPr>
        <w:tabs>
          <w:tab w:val="left" w:pos="6804"/>
        </w:tabs>
        <w:spacing w:after="0" w:line="240" w:lineRule="auto"/>
        <w:ind w:firstLine="567"/>
        <w:jc w:val="both"/>
        <w:rPr>
          <w:rFonts w:ascii="Times New Roman" w:hAnsi="Times New Roman" w:cs="Times New Roman"/>
          <w:sz w:val="28"/>
          <w:szCs w:val="28"/>
        </w:rPr>
      </w:pPr>
      <w:r w:rsidRPr="00C4589A">
        <w:rPr>
          <w:rFonts w:ascii="Times New Roman" w:hAnsi="Times New Roman" w:cs="Times New Roman"/>
          <w:sz w:val="28"/>
          <w:szCs w:val="28"/>
        </w:rPr>
        <w:t xml:space="preserve">У дисциплінарній скарзі адвоката </w:t>
      </w:r>
      <w:proofErr w:type="spellStart"/>
      <w:r w:rsidRPr="00C4589A">
        <w:rPr>
          <w:rFonts w:ascii="Times New Roman" w:hAnsi="Times New Roman" w:cs="Times New Roman"/>
          <w:sz w:val="28"/>
          <w:szCs w:val="28"/>
        </w:rPr>
        <w:t>Казака</w:t>
      </w:r>
      <w:proofErr w:type="spellEnd"/>
      <w:r w:rsidRPr="00C4589A">
        <w:rPr>
          <w:rFonts w:ascii="Times New Roman" w:hAnsi="Times New Roman" w:cs="Times New Roman"/>
          <w:sz w:val="28"/>
          <w:szCs w:val="28"/>
        </w:rPr>
        <w:t xml:space="preserve"> К.І. зазначається, що суддею                          Бабич Н.Д. 13 травня 2019 року відкрито провадження у справі за позовом </w:t>
      </w:r>
      <w:r w:rsidR="00F963EF">
        <w:rPr>
          <w:rFonts w:ascii="Times New Roman" w:hAnsi="Times New Roman" w:cs="Times New Roman"/>
          <w:sz w:val="28"/>
          <w:szCs w:val="28"/>
        </w:rPr>
        <w:t>ОСОБА1</w:t>
      </w:r>
      <w:r w:rsidRPr="00C4589A">
        <w:rPr>
          <w:rFonts w:ascii="Times New Roman" w:eastAsia="Calibri" w:hAnsi="Times New Roman" w:cs="Times New Roman"/>
          <w:color w:val="000000"/>
          <w:sz w:val="27"/>
          <w:szCs w:val="27"/>
        </w:rPr>
        <w:t xml:space="preserve"> до </w:t>
      </w:r>
      <w:r w:rsidR="00F963EF">
        <w:rPr>
          <w:rFonts w:ascii="Times New Roman" w:eastAsia="Calibri" w:hAnsi="Times New Roman" w:cs="Times New Roman"/>
          <w:color w:val="000000"/>
          <w:sz w:val="27"/>
          <w:szCs w:val="27"/>
        </w:rPr>
        <w:t>ОСОБА2</w:t>
      </w:r>
      <w:r w:rsidRPr="00C4589A">
        <w:rPr>
          <w:rFonts w:ascii="Times New Roman" w:eastAsia="Calibri" w:hAnsi="Times New Roman" w:cs="Times New Roman"/>
          <w:color w:val="000000"/>
          <w:sz w:val="27"/>
          <w:szCs w:val="27"/>
        </w:rPr>
        <w:t xml:space="preserve"> про встановлення факту проживання однією сім’єю без реєстрації шлюбу та про поділ майна подружжя</w:t>
      </w:r>
      <w:r w:rsidRPr="00C4589A">
        <w:rPr>
          <w:rFonts w:ascii="Times New Roman" w:hAnsi="Times New Roman" w:cs="Times New Roman"/>
          <w:sz w:val="28"/>
          <w:szCs w:val="28"/>
        </w:rPr>
        <w:t xml:space="preserve">. 15 травня 2019 року суддя ухвалою </w:t>
      </w:r>
      <w:r w:rsidRPr="00C4589A">
        <w:rPr>
          <w:rFonts w:ascii="Times New Roman" w:eastAsia="Calibri" w:hAnsi="Times New Roman" w:cs="Times New Roman"/>
          <w:color w:val="000000"/>
          <w:sz w:val="27"/>
          <w:szCs w:val="27"/>
        </w:rPr>
        <w:t xml:space="preserve">частково задовольнила </w:t>
      </w:r>
      <w:r w:rsidRPr="00C4589A">
        <w:rPr>
          <w:rFonts w:ascii="Times New Roman" w:hAnsi="Times New Roman" w:cs="Times New Roman"/>
          <w:sz w:val="28"/>
          <w:szCs w:val="28"/>
        </w:rPr>
        <w:t>з</w:t>
      </w:r>
      <w:r w:rsidRPr="00C4589A">
        <w:rPr>
          <w:rFonts w:ascii="Times New Roman" w:eastAsia="Calibri" w:hAnsi="Times New Roman" w:cs="Times New Roman"/>
          <w:color w:val="000000"/>
          <w:sz w:val="27"/>
          <w:szCs w:val="27"/>
        </w:rPr>
        <w:t xml:space="preserve">аяву позивача про забезпечення позову. Наклала арешт на квартири, які знаходяться одна у місті Києві, інша в Києво-Святошинському районі Київської області в селі </w:t>
      </w:r>
      <w:proofErr w:type="spellStart"/>
      <w:r w:rsidRPr="00C4589A">
        <w:rPr>
          <w:rFonts w:ascii="Times New Roman" w:eastAsia="Calibri" w:hAnsi="Times New Roman" w:cs="Times New Roman"/>
          <w:color w:val="000000"/>
          <w:sz w:val="27"/>
          <w:szCs w:val="27"/>
        </w:rPr>
        <w:t>Святопетрівське</w:t>
      </w:r>
      <w:proofErr w:type="spellEnd"/>
      <w:r w:rsidRPr="00C4589A">
        <w:rPr>
          <w:rFonts w:ascii="Times New Roman" w:eastAsia="Calibri" w:hAnsi="Times New Roman" w:cs="Times New Roman"/>
          <w:color w:val="000000"/>
          <w:sz w:val="27"/>
          <w:szCs w:val="27"/>
        </w:rPr>
        <w:t xml:space="preserve">. При цьому, до відкриття провадження у справі, від </w:t>
      </w:r>
      <w:r w:rsidRPr="00C4589A">
        <w:rPr>
          <w:rFonts w:ascii="Times New Roman" w:hAnsi="Times New Roman" w:cs="Times New Roman"/>
          <w:sz w:val="28"/>
          <w:szCs w:val="28"/>
        </w:rPr>
        <w:t xml:space="preserve">компанії «Морган КІН </w:t>
      </w:r>
      <w:proofErr w:type="spellStart"/>
      <w:r w:rsidRPr="00C4589A">
        <w:rPr>
          <w:rFonts w:ascii="Times New Roman" w:hAnsi="Times New Roman" w:cs="Times New Roman"/>
          <w:sz w:val="28"/>
          <w:szCs w:val="28"/>
        </w:rPr>
        <w:t>Лімітед</w:t>
      </w:r>
      <w:proofErr w:type="spellEnd"/>
      <w:r w:rsidRPr="00C4589A">
        <w:rPr>
          <w:rFonts w:ascii="Times New Roman" w:hAnsi="Times New Roman" w:cs="Times New Roman"/>
          <w:sz w:val="28"/>
          <w:szCs w:val="28"/>
        </w:rPr>
        <w:t xml:space="preserve">» та                                 </w:t>
      </w:r>
      <w:r w:rsidR="002279BF">
        <w:rPr>
          <w:rFonts w:ascii="Times New Roman" w:hAnsi="Times New Roman" w:cs="Times New Roman"/>
          <w:sz w:val="28"/>
          <w:szCs w:val="28"/>
        </w:rPr>
        <w:t>ОСОБА3</w:t>
      </w:r>
      <w:r w:rsidRPr="00C4589A">
        <w:rPr>
          <w:rFonts w:ascii="Times New Roman" w:hAnsi="Times New Roman" w:cs="Times New Roman"/>
          <w:sz w:val="28"/>
          <w:szCs w:val="28"/>
        </w:rPr>
        <w:t xml:space="preserve"> до канцелярії суду подавалося клопотання з додатками, яке містило інформацію, що позов </w:t>
      </w:r>
      <w:r w:rsidR="00CB7A5F">
        <w:rPr>
          <w:rFonts w:ascii="Times New Roman" w:hAnsi="Times New Roman" w:cs="Times New Roman"/>
          <w:sz w:val="28"/>
          <w:szCs w:val="28"/>
        </w:rPr>
        <w:t>ОСОБА1</w:t>
      </w:r>
      <w:r w:rsidRPr="00C4589A">
        <w:rPr>
          <w:rFonts w:ascii="Times New Roman" w:hAnsi="Times New Roman" w:cs="Times New Roman"/>
          <w:sz w:val="28"/>
          <w:szCs w:val="28"/>
        </w:rPr>
        <w:t xml:space="preserve"> подав щодо майна, яке вже в межах виконавчого провадження арештовано в інтересах компанії «Морган КІН </w:t>
      </w:r>
      <w:proofErr w:type="spellStart"/>
      <w:r w:rsidRPr="00C4589A">
        <w:rPr>
          <w:rFonts w:ascii="Times New Roman" w:hAnsi="Times New Roman" w:cs="Times New Roman"/>
          <w:sz w:val="28"/>
          <w:szCs w:val="28"/>
        </w:rPr>
        <w:t>Лімітед</w:t>
      </w:r>
      <w:proofErr w:type="spellEnd"/>
      <w:r w:rsidRPr="00C4589A">
        <w:rPr>
          <w:rFonts w:ascii="Times New Roman" w:hAnsi="Times New Roman" w:cs="Times New Roman"/>
          <w:sz w:val="28"/>
          <w:szCs w:val="28"/>
        </w:rPr>
        <w:t xml:space="preserve">» та </w:t>
      </w:r>
      <w:r w:rsidR="00F963EF">
        <w:rPr>
          <w:rFonts w:ascii="Times New Roman" w:hAnsi="Times New Roman" w:cs="Times New Roman"/>
          <w:sz w:val="28"/>
          <w:szCs w:val="28"/>
        </w:rPr>
        <w:t>ОСОБА3</w:t>
      </w:r>
      <w:r w:rsidRPr="00C4589A">
        <w:rPr>
          <w:rFonts w:ascii="Times New Roman" w:hAnsi="Times New Roman" w:cs="Times New Roman"/>
          <w:sz w:val="28"/>
          <w:szCs w:val="28"/>
        </w:rPr>
        <w:t xml:space="preserve">, у зв’язку з чим просили залучити їх як третіх осіб. </w:t>
      </w:r>
      <w:r w:rsidRPr="00C4589A">
        <w:rPr>
          <w:rFonts w:ascii="Times New Roman" w:hAnsi="Times New Roman" w:cs="Times New Roman"/>
          <w:sz w:val="28"/>
          <w:szCs w:val="28"/>
        </w:rPr>
        <w:lastRenderedPageBreak/>
        <w:t>Однак суддя Бабич Н.Д. не розглянула і не задовольнила їх клопотання, не дивлячись на те, що 10 квітня 2019 року квартира в м. Києві, яка є предметом позову у справі, продана на прилюдних торгах і більше не належала відповідачці у справі.</w:t>
      </w:r>
    </w:p>
    <w:p w:rsidR="00C4589A" w:rsidRPr="00C4589A" w:rsidRDefault="00C4589A" w:rsidP="00C4589A">
      <w:pPr>
        <w:tabs>
          <w:tab w:val="left" w:pos="6804"/>
        </w:tabs>
        <w:spacing w:after="0" w:line="240" w:lineRule="auto"/>
        <w:ind w:firstLine="567"/>
        <w:jc w:val="both"/>
        <w:rPr>
          <w:rFonts w:ascii="Times New Roman" w:hAnsi="Times New Roman" w:cs="Times New Roman"/>
          <w:sz w:val="28"/>
          <w:szCs w:val="28"/>
        </w:rPr>
      </w:pPr>
      <w:r w:rsidRPr="00C4589A">
        <w:rPr>
          <w:rFonts w:ascii="Times New Roman" w:hAnsi="Times New Roman" w:cs="Times New Roman"/>
          <w:sz w:val="28"/>
          <w:szCs w:val="28"/>
        </w:rPr>
        <w:t>Крім того, скаржник зазначає, що суддею Бабич Н.Д. не перевірено, що у іншого судді Святошинського районного суду міста Києва Коваль О.А. перебуває аналогічний позов з тим самим предметом та між тими ж сторонами.</w:t>
      </w:r>
    </w:p>
    <w:p w:rsidR="00C4589A" w:rsidRPr="00C4589A" w:rsidRDefault="00C4589A" w:rsidP="00C4589A">
      <w:pPr>
        <w:tabs>
          <w:tab w:val="left" w:pos="6804"/>
        </w:tabs>
        <w:spacing w:after="0" w:line="240" w:lineRule="auto"/>
        <w:ind w:firstLine="567"/>
        <w:jc w:val="both"/>
        <w:rPr>
          <w:rFonts w:ascii="Times New Roman" w:hAnsi="Times New Roman" w:cs="Times New Roman"/>
          <w:sz w:val="28"/>
          <w:szCs w:val="28"/>
        </w:rPr>
      </w:pPr>
      <w:r w:rsidRPr="00C4589A">
        <w:rPr>
          <w:rFonts w:ascii="Times New Roman" w:hAnsi="Times New Roman" w:cs="Times New Roman"/>
          <w:sz w:val="28"/>
          <w:szCs w:val="28"/>
        </w:rPr>
        <w:t xml:space="preserve">Саме тому у дисциплінарній скарзі адвокат </w:t>
      </w:r>
      <w:proofErr w:type="spellStart"/>
      <w:r w:rsidRPr="00C4589A">
        <w:rPr>
          <w:rFonts w:ascii="Times New Roman" w:hAnsi="Times New Roman" w:cs="Times New Roman"/>
          <w:sz w:val="28"/>
          <w:szCs w:val="28"/>
        </w:rPr>
        <w:t>Казак</w:t>
      </w:r>
      <w:proofErr w:type="spellEnd"/>
      <w:r w:rsidRPr="00C4589A">
        <w:rPr>
          <w:rFonts w:ascii="Times New Roman" w:hAnsi="Times New Roman" w:cs="Times New Roman"/>
          <w:sz w:val="28"/>
          <w:szCs w:val="28"/>
        </w:rPr>
        <w:t xml:space="preserve"> К.І. зазначає, що суддею  Святошинського районного суду міста Києва Бабич Н.Д. допущено умисну або внаслідок недбалості незаконну відмову в доступі до правосуддя (у тому числі незаконну відмову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та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(підпункт «а» пункту 1 та пункт 4 частини першої статті 106 Закону України «Про судоустрій і статус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717BD0">
        <w:rPr>
          <w:rFonts w:ascii="Times New Roman" w:hAnsi="Times New Roman" w:cs="Times New Roman"/>
          <w:color w:val="1D1D1B"/>
          <w:sz w:val="28"/>
          <w:szCs w:val="28"/>
          <w:shd w:val="clear" w:color="auto" w:fill="FFFFFF"/>
        </w:rPr>
        <w:t>внесено</w:t>
      </w:r>
      <w:proofErr w:type="spellEnd"/>
      <w:r w:rsidRPr="00717BD0">
        <w:rPr>
          <w:rFonts w:ascii="Times New Roman" w:hAnsi="Times New Roman" w:cs="Times New Roman"/>
          <w:color w:val="1D1D1B"/>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5 серпня 2021 року № 1809/0/15-21 </w:t>
      </w:r>
      <w:proofErr w:type="spellStart"/>
      <w:r w:rsidRPr="00717BD0">
        <w:rPr>
          <w:rFonts w:ascii="Times New Roman" w:hAnsi="Times New Roman" w:cs="Times New Roman"/>
          <w:color w:val="1D1D1B"/>
          <w:sz w:val="28"/>
          <w:szCs w:val="28"/>
          <w:shd w:val="clear" w:color="auto" w:fill="FFFFFF"/>
        </w:rPr>
        <w:t>зупинено</w:t>
      </w:r>
      <w:proofErr w:type="spellEnd"/>
      <w:r w:rsidRPr="00717BD0">
        <w:rPr>
          <w:rFonts w:ascii="Times New Roman" w:hAnsi="Times New Roman" w:cs="Times New Roman"/>
          <w:color w:val="1D1D1B"/>
          <w:sz w:val="28"/>
          <w:szCs w:val="28"/>
          <w:shd w:val="clear" w:color="auto" w:fill="FFFFFF"/>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w:t>
      </w:r>
      <w:r w:rsidRPr="00717BD0">
        <w:rPr>
          <w:rFonts w:ascii="Times New Roman" w:hAnsi="Times New Roman" w:cs="Times New Roman"/>
          <w:color w:val="1D1D1B"/>
          <w:sz w:val="28"/>
          <w:szCs w:val="28"/>
          <w:shd w:val="clear" w:color="auto" w:fill="FFFFFF"/>
        </w:rPr>
        <w:lastRenderedPageBreak/>
        <w:t xml:space="preserve">яких </w:t>
      </w:r>
      <w:proofErr w:type="spellStart"/>
      <w:r w:rsidRPr="00717BD0">
        <w:rPr>
          <w:rFonts w:ascii="Times New Roman" w:hAnsi="Times New Roman" w:cs="Times New Roman"/>
          <w:color w:val="1D1D1B"/>
          <w:sz w:val="28"/>
          <w:szCs w:val="28"/>
          <w:shd w:val="clear" w:color="auto" w:fill="FFFFFF"/>
        </w:rPr>
        <w:t>зупинено</w:t>
      </w:r>
      <w:proofErr w:type="spellEnd"/>
      <w:r w:rsidRPr="00717BD0">
        <w:rPr>
          <w:rFonts w:ascii="Times New Roman" w:hAnsi="Times New Roman" w:cs="Times New Roman"/>
          <w:color w:val="1D1D1B"/>
          <w:sz w:val="28"/>
          <w:szCs w:val="28"/>
          <w:shd w:val="clear" w:color="auto" w:fill="FFFFFF"/>
        </w:rPr>
        <w:t xml:space="preserve"> рішенням Вищої ради правосуддя від 5 серпня 2021 року № 1809/0/15-21, з 1 листопада 2023 року.</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На підставі протоколу автоматизованого розподілу справи між членами Вищої ради правосуддя від </w:t>
      </w:r>
      <w:r w:rsidR="00C4589A">
        <w:rPr>
          <w:rFonts w:ascii="Times New Roman" w:hAnsi="Times New Roman" w:cs="Times New Roman"/>
          <w:color w:val="1D1D1B"/>
          <w:sz w:val="28"/>
          <w:szCs w:val="28"/>
          <w:shd w:val="clear" w:color="auto" w:fill="FFFFFF"/>
        </w:rPr>
        <w:t>3</w:t>
      </w:r>
      <w:r w:rsidRPr="00717BD0">
        <w:rPr>
          <w:rFonts w:ascii="Times New Roman" w:hAnsi="Times New Roman" w:cs="Times New Roman"/>
          <w:color w:val="1D1D1B"/>
          <w:sz w:val="28"/>
          <w:szCs w:val="28"/>
          <w:shd w:val="clear" w:color="auto" w:fill="FFFFFF"/>
        </w:rPr>
        <w:t xml:space="preserve"> листопада 2023 року вказану скаргу передано для попередньої перевірки члену Другої Дисциплінарної палати Вищої ради правосуддя </w:t>
      </w:r>
      <w:r w:rsidR="003C1DA1" w:rsidRPr="00717BD0">
        <w:rPr>
          <w:rFonts w:ascii="Times New Roman" w:hAnsi="Times New Roman" w:cs="Times New Roman"/>
          <w:color w:val="1D1D1B"/>
          <w:sz w:val="28"/>
          <w:szCs w:val="28"/>
          <w:shd w:val="clear" w:color="auto" w:fill="FFFFFF"/>
        </w:rPr>
        <w:t>Мельнику О.П</w:t>
      </w:r>
      <w:r w:rsidRPr="00717BD0">
        <w:rPr>
          <w:rFonts w:ascii="Times New Roman" w:hAnsi="Times New Roman" w:cs="Times New Roman"/>
          <w:color w:val="1D1D1B"/>
          <w:sz w:val="28"/>
          <w:szCs w:val="28"/>
          <w:shd w:val="clear" w:color="auto" w:fill="FFFFFF"/>
        </w:rPr>
        <w:t xml:space="preserve">., який відповідно до пункту </w:t>
      </w:r>
      <w:r w:rsidR="001B006B" w:rsidRPr="00717BD0">
        <w:rPr>
          <w:rFonts w:ascii="Times New Roman" w:hAnsi="Times New Roman" w:cs="Times New Roman"/>
          <w:sz w:val="28"/>
          <w:szCs w:val="28"/>
        </w:rPr>
        <w:t>23</w:t>
      </w:r>
      <w:r w:rsidR="001B006B" w:rsidRPr="00717BD0">
        <w:rPr>
          <w:rFonts w:ascii="Times New Roman" w:hAnsi="Times New Roman" w:cs="Times New Roman"/>
          <w:sz w:val="28"/>
          <w:szCs w:val="28"/>
          <w:vertAlign w:val="superscript"/>
        </w:rPr>
        <w:t>7</w:t>
      </w:r>
      <w:r w:rsidRPr="00717BD0">
        <w:rPr>
          <w:rFonts w:ascii="Times New Roman" w:hAnsi="Times New Roman" w:cs="Times New Roman"/>
          <w:color w:val="1D1D1B"/>
          <w:sz w:val="28"/>
          <w:szCs w:val="28"/>
          <w:shd w:val="clear" w:color="auto" w:fill="FFFFFF"/>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Член Другої Дисциплінарної палати Вищої ради правосуддя </w:t>
      </w:r>
      <w:r w:rsidRPr="00717BD0">
        <w:rPr>
          <w:rFonts w:ascii="Times New Roman" w:hAnsi="Times New Roman" w:cs="Times New Roman"/>
          <w:color w:val="1D1D1B"/>
          <w:sz w:val="28"/>
          <w:szCs w:val="28"/>
          <w:shd w:val="clear" w:color="auto" w:fill="FFFFFF"/>
        </w:rPr>
        <w:br/>
      </w:r>
      <w:r w:rsidR="001A79F0" w:rsidRPr="00717BD0">
        <w:rPr>
          <w:rFonts w:ascii="Times New Roman" w:hAnsi="Times New Roman" w:cs="Times New Roman"/>
          <w:color w:val="1D1D1B"/>
          <w:sz w:val="28"/>
          <w:szCs w:val="28"/>
          <w:shd w:val="clear" w:color="auto" w:fill="FFFFFF"/>
        </w:rPr>
        <w:t>Мельник О.П</w:t>
      </w:r>
      <w:r w:rsidRPr="00717BD0">
        <w:rPr>
          <w:rFonts w:ascii="Times New Roman" w:hAnsi="Times New Roman" w:cs="Times New Roman"/>
          <w:color w:val="1D1D1B"/>
          <w:sz w:val="28"/>
          <w:szCs w:val="28"/>
          <w:shd w:val="clear" w:color="auto" w:fill="FFFFFF"/>
        </w:rPr>
        <w:t xml:space="preserve">. провів попередню перевірку, за результатами якої склав висновок від </w:t>
      </w:r>
      <w:r w:rsidR="00C4589A">
        <w:rPr>
          <w:rFonts w:ascii="Times New Roman" w:hAnsi="Times New Roman" w:cs="Times New Roman"/>
          <w:color w:val="1D1D1B"/>
          <w:sz w:val="28"/>
          <w:szCs w:val="28"/>
          <w:shd w:val="clear" w:color="auto" w:fill="FFFFFF"/>
        </w:rPr>
        <w:t>22</w:t>
      </w:r>
      <w:r w:rsidR="00CD56B1">
        <w:rPr>
          <w:rFonts w:ascii="Times New Roman" w:hAnsi="Times New Roman" w:cs="Times New Roman"/>
          <w:color w:val="1D1D1B"/>
          <w:sz w:val="28"/>
          <w:szCs w:val="28"/>
          <w:shd w:val="clear" w:color="auto" w:fill="FFFFFF"/>
        </w:rPr>
        <w:t xml:space="preserve"> травня</w:t>
      </w:r>
      <w:r w:rsidR="001A79F0" w:rsidRPr="00717BD0">
        <w:rPr>
          <w:rFonts w:ascii="Times New Roman" w:hAnsi="Times New Roman" w:cs="Times New Roman"/>
          <w:color w:val="1D1D1B"/>
          <w:sz w:val="28"/>
          <w:szCs w:val="28"/>
          <w:shd w:val="clear" w:color="auto" w:fill="FFFFFF"/>
        </w:rPr>
        <w:t xml:space="preserve"> 2024</w:t>
      </w:r>
      <w:r w:rsidRPr="00717BD0">
        <w:rPr>
          <w:rFonts w:ascii="Times New Roman" w:hAnsi="Times New Roman" w:cs="Times New Roman"/>
          <w:color w:val="1D1D1B"/>
          <w:sz w:val="28"/>
          <w:szCs w:val="28"/>
          <w:shd w:val="clear" w:color="auto" w:fill="FFFFFF"/>
        </w:rPr>
        <w:t xml:space="preserve"> року із пропозицією відкрити дисциплінарну справу стосовно судді </w:t>
      </w:r>
      <w:r w:rsidR="001737A3" w:rsidRPr="00717BD0">
        <w:rPr>
          <w:rFonts w:ascii="Times New Roman" w:hAnsi="Times New Roman" w:cs="Times New Roman"/>
          <w:color w:val="1D1D1B"/>
          <w:sz w:val="28"/>
          <w:szCs w:val="28"/>
          <w:shd w:val="clear" w:color="auto" w:fill="FFFFFF"/>
        </w:rPr>
        <w:t xml:space="preserve"> </w:t>
      </w:r>
      <w:r w:rsidR="00C4589A">
        <w:rPr>
          <w:rFonts w:ascii="Times New Roman" w:eastAsia="Calibri" w:hAnsi="Times New Roman" w:cs="Times New Roman"/>
          <w:sz w:val="28"/>
          <w:szCs w:val="28"/>
          <w:shd w:val="clear" w:color="auto" w:fill="FFFFFF"/>
        </w:rPr>
        <w:t xml:space="preserve">Святошинського районного суду міста </w:t>
      </w:r>
      <w:r w:rsidR="00AC7C2E">
        <w:rPr>
          <w:rFonts w:ascii="Times New Roman" w:eastAsia="Calibri" w:hAnsi="Times New Roman" w:cs="Times New Roman"/>
          <w:sz w:val="28"/>
          <w:szCs w:val="28"/>
          <w:shd w:val="clear" w:color="auto" w:fill="FFFFFF"/>
        </w:rPr>
        <w:t>Києва Бабич С.В.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r w:rsidR="00931B2E" w:rsidRPr="00717BD0">
        <w:rPr>
          <w:rFonts w:ascii="Times New Roman" w:hAnsi="Times New Roman" w:cs="Times New Roman"/>
          <w:color w:val="1D1D1B"/>
          <w:sz w:val="28"/>
          <w:szCs w:val="28"/>
          <w:shd w:val="clear" w:color="auto" w:fill="FFFFFF"/>
        </w:rPr>
        <w:t>Мельника О.П</w:t>
      </w:r>
      <w:r w:rsidRPr="00717BD0">
        <w:rPr>
          <w:rFonts w:ascii="Times New Roman" w:hAnsi="Times New Roman" w:cs="Times New Roman"/>
          <w:color w:val="1D1D1B"/>
          <w:sz w:val="28"/>
          <w:szCs w:val="28"/>
          <w:shd w:val="clear" w:color="auto" w:fill="FFFFFF"/>
        </w:rPr>
        <w:t>. та додані до нього матеріали, Друга Дисциплінарна палата Вищої ради правосуддя встановила таке.</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Позивач </w:t>
      </w:r>
      <w:r w:rsidR="00CB7A5F">
        <w:rPr>
          <w:rFonts w:ascii="Times New Roman" w:hAnsi="Times New Roman" w:cs="Times New Roman"/>
          <w:sz w:val="28"/>
          <w:szCs w:val="28"/>
        </w:rPr>
        <w:t>ОСОБА1</w:t>
      </w:r>
      <w:r w:rsidRPr="007B0D1F">
        <w:rPr>
          <w:rFonts w:ascii="Times New Roman" w:hAnsi="Times New Roman" w:cs="Times New Roman"/>
          <w:sz w:val="28"/>
          <w:szCs w:val="28"/>
        </w:rPr>
        <w:t xml:space="preserve"> 25 березня 2019 року звернувся до Святошинського районного суду міста Києва з позовом до </w:t>
      </w:r>
      <w:r w:rsidR="00CB7A5F">
        <w:rPr>
          <w:rFonts w:ascii="Times New Roman" w:hAnsi="Times New Roman" w:cs="Times New Roman"/>
          <w:sz w:val="28"/>
          <w:szCs w:val="28"/>
        </w:rPr>
        <w:t>ОСОБА2</w:t>
      </w:r>
      <w:r w:rsidRPr="007B0D1F">
        <w:rPr>
          <w:rFonts w:ascii="Times New Roman" w:hAnsi="Times New Roman" w:cs="Times New Roman"/>
          <w:sz w:val="28"/>
          <w:szCs w:val="28"/>
        </w:rPr>
        <w:t xml:space="preserve"> про встановлення факту проживання однією сім’єю без реєстрації шлюбу та про поділ майна подружжя.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Разом із позовною заявою позивачем до суду подано заяву про забезпечення позову. 28 березня 2019 року здійснено автоматизований розподіл вказаної позовної заяви між суддями Святошинського районного суду міста Києва та визначено головуючого по справі суддю Бабич Н.Д.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Ухвалою Святошинського районного суду міста Києва від 2 квітня                        2019 року позовна заява залишена без руху та позивачу надано строк для усунення недоліків протягом 10 днів з моменту отримання копії ухвали суду.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Ухвалою Святошинського районного суду міста Києва від 2 квітня                        2019 року заяву </w:t>
      </w:r>
      <w:r w:rsidR="00CB7A5F">
        <w:rPr>
          <w:rFonts w:ascii="Times New Roman" w:hAnsi="Times New Roman" w:cs="Times New Roman"/>
          <w:sz w:val="28"/>
          <w:szCs w:val="28"/>
        </w:rPr>
        <w:t>ОСОБА1</w:t>
      </w:r>
      <w:r w:rsidRPr="007B0D1F">
        <w:rPr>
          <w:rFonts w:ascii="Times New Roman" w:hAnsi="Times New Roman" w:cs="Times New Roman"/>
          <w:sz w:val="28"/>
          <w:szCs w:val="28"/>
        </w:rPr>
        <w:t xml:space="preserve"> про забезпечення позову залишено без руху. Надано позивачу строк для усунення недоліків протягом 10 днів з моменту отримання копії ухвали суду.</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Ухвалою Святошинського районного суду міста Києва від 15 квітня 2019 року у справі № 759/6871/10 (суддя Коваль О.А.) </w:t>
      </w:r>
      <w:r w:rsidRPr="007B0D1F">
        <w:rPr>
          <w:rFonts w:ascii="Times New Roman" w:eastAsia="Calibri" w:hAnsi="Times New Roman" w:cs="Times New Roman"/>
          <w:color w:val="000000"/>
          <w:sz w:val="27"/>
          <w:szCs w:val="27"/>
        </w:rPr>
        <w:t xml:space="preserve">позовну заяву </w:t>
      </w:r>
      <w:r w:rsidR="00CB7A5F">
        <w:rPr>
          <w:rFonts w:ascii="Times New Roman" w:hAnsi="Times New Roman" w:cs="Times New Roman"/>
          <w:sz w:val="28"/>
          <w:szCs w:val="28"/>
        </w:rPr>
        <w:t>ОСОБА1</w:t>
      </w:r>
      <w:r w:rsidRPr="007B0D1F">
        <w:rPr>
          <w:rFonts w:ascii="Times New Roman" w:eastAsia="Calibri" w:hAnsi="Times New Roman" w:cs="Times New Roman"/>
          <w:color w:val="000000"/>
          <w:sz w:val="27"/>
          <w:szCs w:val="27"/>
        </w:rPr>
        <w:t xml:space="preserve"> до </w:t>
      </w:r>
      <w:r w:rsidR="00CB7A5F">
        <w:rPr>
          <w:rFonts w:ascii="Times New Roman" w:hAnsi="Times New Roman" w:cs="Times New Roman"/>
          <w:sz w:val="28"/>
          <w:szCs w:val="28"/>
        </w:rPr>
        <w:t>ОСОБА2</w:t>
      </w:r>
      <w:r w:rsidRPr="007B0D1F">
        <w:rPr>
          <w:rFonts w:ascii="Times New Roman" w:eastAsia="Calibri" w:hAnsi="Times New Roman" w:cs="Times New Roman"/>
          <w:color w:val="000000"/>
          <w:sz w:val="27"/>
          <w:szCs w:val="27"/>
        </w:rPr>
        <w:t xml:space="preserve"> про встановлення факту проживання однією сім’єю без реєстрації шлюбу та про поділ майна подружжя  повернуто позивачу з підстав того, що позивачем подано до цього самого суду інший позов (позови) до цього самого відповідача (відповідачів) з тим самим предметом та з однакових підстав і щодо такого позову (позовів) на час вирішення питання про відкриття провадження у справі, що розглядається (пункт 6 частина четверта статті 185 ЦПК України). Оскільки судом встановлено, що 25 березня 2019 року </w:t>
      </w:r>
      <w:r w:rsidR="00CB7A5F">
        <w:rPr>
          <w:rFonts w:ascii="Times New Roman" w:hAnsi="Times New Roman" w:cs="Times New Roman"/>
          <w:sz w:val="28"/>
          <w:szCs w:val="28"/>
        </w:rPr>
        <w:t>ОСОБА1</w:t>
      </w:r>
      <w:r w:rsidRPr="007B0D1F">
        <w:rPr>
          <w:rFonts w:ascii="Times New Roman" w:eastAsia="Calibri" w:hAnsi="Times New Roman" w:cs="Times New Roman"/>
          <w:color w:val="000000"/>
          <w:sz w:val="27"/>
          <w:szCs w:val="27"/>
        </w:rPr>
        <w:t xml:space="preserve"> до суду подано аналогічний (тотожний) позов до </w:t>
      </w:r>
      <w:r w:rsidR="00CB7A5F">
        <w:rPr>
          <w:rFonts w:ascii="Times New Roman" w:hAnsi="Times New Roman" w:cs="Times New Roman"/>
          <w:sz w:val="28"/>
          <w:szCs w:val="28"/>
        </w:rPr>
        <w:t>ОСОБА1</w:t>
      </w:r>
      <w:r w:rsidRPr="007B0D1F">
        <w:rPr>
          <w:rFonts w:ascii="Times New Roman" w:eastAsia="Calibri" w:hAnsi="Times New Roman" w:cs="Times New Roman"/>
          <w:color w:val="000000"/>
          <w:sz w:val="27"/>
          <w:szCs w:val="27"/>
        </w:rPr>
        <w:t xml:space="preserve">, який ухвалою </w:t>
      </w:r>
      <w:r w:rsidRPr="007B0D1F">
        <w:rPr>
          <w:rFonts w:ascii="Times New Roman" w:hAnsi="Times New Roman" w:cs="Times New Roman"/>
          <w:sz w:val="28"/>
          <w:szCs w:val="28"/>
        </w:rPr>
        <w:t>Святошинського районного суду міста Києва</w:t>
      </w:r>
      <w:r w:rsidRPr="007B0D1F">
        <w:rPr>
          <w:rFonts w:ascii="Times New Roman" w:eastAsia="Calibri" w:hAnsi="Times New Roman" w:cs="Times New Roman"/>
          <w:color w:val="000000"/>
          <w:sz w:val="27"/>
          <w:szCs w:val="27"/>
        </w:rPr>
        <w:t xml:space="preserve"> від 2 квітня 2019 року залишено без руху і позивачу надано строк для усунення недоліків позовної зая</w:t>
      </w:r>
      <w:r w:rsidR="002279BF">
        <w:rPr>
          <w:rFonts w:ascii="Times New Roman" w:eastAsia="Calibri" w:hAnsi="Times New Roman" w:cs="Times New Roman"/>
          <w:color w:val="000000"/>
          <w:sz w:val="27"/>
          <w:szCs w:val="27"/>
        </w:rPr>
        <w:t xml:space="preserve">ви терміном </w:t>
      </w:r>
      <w:r w:rsidRPr="007B0D1F">
        <w:rPr>
          <w:rFonts w:ascii="Times New Roman" w:eastAsia="Calibri" w:hAnsi="Times New Roman" w:cs="Times New Roman"/>
          <w:color w:val="000000"/>
          <w:sz w:val="27"/>
          <w:szCs w:val="27"/>
        </w:rPr>
        <w:t>10 днів (справа № 759/5936/19).</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 5 квітня 2019 року від </w:t>
      </w:r>
      <w:r w:rsidR="00CB7A5F">
        <w:rPr>
          <w:rFonts w:ascii="Times New Roman" w:hAnsi="Times New Roman" w:cs="Times New Roman"/>
          <w:sz w:val="28"/>
          <w:szCs w:val="28"/>
        </w:rPr>
        <w:t>ОСОБА1</w:t>
      </w:r>
      <w:r w:rsidRPr="007B0D1F">
        <w:rPr>
          <w:rFonts w:ascii="Times New Roman" w:hAnsi="Times New Roman" w:cs="Times New Roman"/>
          <w:sz w:val="28"/>
          <w:szCs w:val="28"/>
        </w:rPr>
        <w:t>, до суду надійшла заява про усунення недоліків, зазначених в ухвалі суду.</w:t>
      </w:r>
    </w:p>
    <w:p w:rsidR="007B0D1F" w:rsidRPr="007B0D1F" w:rsidRDefault="007B0D1F" w:rsidP="007B0D1F">
      <w:pPr>
        <w:tabs>
          <w:tab w:val="left" w:pos="6804"/>
        </w:tabs>
        <w:spacing w:after="0" w:line="240" w:lineRule="auto"/>
        <w:ind w:firstLine="567"/>
        <w:jc w:val="both"/>
        <w:rPr>
          <w:rFonts w:ascii="Times New Roman" w:eastAsia="Calibri" w:hAnsi="Times New Roman" w:cs="Times New Roman"/>
          <w:color w:val="000000"/>
          <w:sz w:val="27"/>
          <w:szCs w:val="27"/>
        </w:rPr>
      </w:pPr>
      <w:r w:rsidRPr="007B0D1F">
        <w:rPr>
          <w:rFonts w:ascii="Times New Roman" w:hAnsi="Times New Roman" w:cs="Times New Roman"/>
          <w:sz w:val="28"/>
          <w:szCs w:val="28"/>
        </w:rPr>
        <w:t xml:space="preserve">Ухвалою Святошинського районного суду міста Києва </w:t>
      </w:r>
      <w:r w:rsidRPr="007B0D1F">
        <w:rPr>
          <w:rFonts w:ascii="Times New Roman" w:eastAsia="Calibri" w:hAnsi="Times New Roman" w:cs="Times New Roman"/>
          <w:sz w:val="28"/>
          <w:szCs w:val="28"/>
        </w:rPr>
        <w:t>від 13 травня</w:t>
      </w:r>
      <w:bookmarkStart w:id="0" w:name="_GoBack"/>
      <w:bookmarkEnd w:id="0"/>
      <w:r w:rsidRPr="007B0D1F">
        <w:rPr>
          <w:rFonts w:ascii="Times New Roman" w:eastAsia="Calibri" w:hAnsi="Times New Roman" w:cs="Times New Roman"/>
          <w:sz w:val="28"/>
          <w:szCs w:val="28"/>
        </w:rPr>
        <w:t xml:space="preserve">                     2019 року </w:t>
      </w:r>
      <w:r w:rsidRPr="007B0D1F">
        <w:rPr>
          <w:rFonts w:ascii="Times New Roman" w:hAnsi="Times New Roman" w:cs="Times New Roman"/>
          <w:sz w:val="28"/>
          <w:szCs w:val="28"/>
        </w:rPr>
        <w:t xml:space="preserve">відкрито провадження за правилами загального позовного провадження та призначено підготовче засідання на 26 червня 2019 року. Ухвала умотивована тим, що </w:t>
      </w:r>
      <w:r w:rsidRPr="007B0D1F">
        <w:rPr>
          <w:rFonts w:ascii="Times New Roman" w:eastAsia="Calibri" w:hAnsi="Times New Roman" w:cs="Times New Roman"/>
          <w:color w:val="000000"/>
          <w:sz w:val="27"/>
          <w:szCs w:val="27"/>
        </w:rPr>
        <w:t> позовні матеріали є такими, що відповідають вимогам статтям 175, 177 ЦПК України, а тому є підстави для відкриття провадження в справі та призначення її до відкритого розгляду.</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10 квітня 2019 року за вхідним № 21544/19-Вх, зареєстровано заяву представника Компанії «Морган КІН </w:t>
      </w:r>
      <w:proofErr w:type="spellStart"/>
      <w:r w:rsidRPr="007B0D1F">
        <w:rPr>
          <w:rFonts w:ascii="Times New Roman" w:hAnsi="Times New Roman" w:cs="Times New Roman"/>
          <w:sz w:val="28"/>
          <w:szCs w:val="28"/>
        </w:rPr>
        <w:t>Ліметід</w:t>
      </w:r>
      <w:proofErr w:type="spellEnd"/>
      <w:r w:rsidRPr="007B0D1F">
        <w:rPr>
          <w:rFonts w:ascii="Times New Roman" w:hAnsi="Times New Roman" w:cs="Times New Roman"/>
          <w:sz w:val="28"/>
          <w:szCs w:val="28"/>
        </w:rPr>
        <w:t xml:space="preserve">» </w:t>
      </w:r>
      <w:proofErr w:type="spellStart"/>
      <w:r w:rsidRPr="007B0D1F">
        <w:rPr>
          <w:rFonts w:ascii="Times New Roman" w:hAnsi="Times New Roman" w:cs="Times New Roman"/>
          <w:sz w:val="28"/>
          <w:szCs w:val="28"/>
        </w:rPr>
        <w:t>Заверухи</w:t>
      </w:r>
      <w:proofErr w:type="spellEnd"/>
      <w:r w:rsidRPr="007B0D1F">
        <w:rPr>
          <w:rFonts w:ascii="Times New Roman" w:hAnsi="Times New Roman" w:cs="Times New Roman"/>
          <w:sz w:val="28"/>
          <w:szCs w:val="28"/>
        </w:rPr>
        <w:t xml:space="preserve"> І.Л. про залучення їх як третьої особи, яка не заявляє самостійних вимог.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Ухвалою судді від 15 травня 2019 року заяву позивача </w:t>
      </w:r>
      <w:r w:rsidR="00CB7A5F">
        <w:rPr>
          <w:rFonts w:ascii="Times New Roman" w:hAnsi="Times New Roman" w:cs="Times New Roman"/>
          <w:sz w:val="28"/>
          <w:szCs w:val="28"/>
        </w:rPr>
        <w:t>ОСОБА1</w:t>
      </w:r>
      <w:r w:rsidRPr="007B0D1F">
        <w:rPr>
          <w:rFonts w:ascii="Times New Roman" w:hAnsi="Times New Roman" w:cs="Times New Roman"/>
          <w:sz w:val="28"/>
          <w:szCs w:val="28"/>
        </w:rPr>
        <w:t xml:space="preserve"> про забезпечення позову задоволено частково. </w:t>
      </w:r>
      <w:r w:rsidR="002279BF">
        <w:rPr>
          <w:rFonts w:ascii="Times New Roman" w:hAnsi="Times New Roman" w:cs="Times New Roman"/>
          <w:sz w:val="28"/>
          <w:szCs w:val="28"/>
        </w:rPr>
        <w:t>Накладено арешт на квартиру № __</w:t>
      </w:r>
      <w:r w:rsidRPr="007B0D1F">
        <w:rPr>
          <w:rFonts w:ascii="Times New Roman" w:hAnsi="Times New Roman" w:cs="Times New Roman"/>
          <w:sz w:val="28"/>
          <w:szCs w:val="28"/>
        </w:rPr>
        <w:t xml:space="preserve">, яка знаходяться за </w:t>
      </w:r>
      <w:proofErr w:type="spellStart"/>
      <w:r w:rsidRPr="007B0D1F">
        <w:rPr>
          <w:rFonts w:ascii="Times New Roman" w:hAnsi="Times New Roman" w:cs="Times New Roman"/>
          <w:sz w:val="28"/>
          <w:szCs w:val="28"/>
        </w:rPr>
        <w:t>адресою</w:t>
      </w:r>
      <w:proofErr w:type="spellEnd"/>
      <w:r w:rsidRPr="007B0D1F">
        <w:rPr>
          <w:rFonts w:ascii="Times New Roman" w:hAnsi="Times New Roman" w:cs="Times New Roman"/>
          <w:sz w:val="28"/>
          <w:szCs w:val="28"/>
        </w:rPr>
        <w:t xml:space="preserve">: </w:t>
      </w:r>
      <w:r w:rsidR="002279BF">
        <w:rPr>
          <w:rFonts w:ascii="Times New Roman" w:hAnsi="Times New Roman" w:cs="Times New Roman"/>
          <w:sz w:val="28"/>
          <w:szCs w:val="28"/>
        </w:rPr>
        <w:t>АДРЕСА1; на квартиру № __</w:t>
      </w:r>
      <w:r w:rsidRPr="007B0D1F">
        <w:rPr>
          <w:rFonts w:ascii="Times New Roman" w:hAnsi="Times New Roman" w:cs="Times New Roman"/>
          <w:sz w:val="28"/>
          <w:szCs w:val="28"/>
        </w:rPr>
        <w:t xml:space="preserve">, яка знаходиться за </w:t>
      </w:r>
      <w:proofErr w:type="spellStart"/>
      <w:r w:rsidRPr="007B0D1F">
        <w:rPr>
          <w:rFonts w:ascii="Times New Roman" w:hAnsi="Times New Roman" w:cs="Times New Roman"/>
          <w:sz w:val="28"/>
          <w:szCs w:val="28"/>
        </w:rPr>
        <w:t>адресою</w:t>
      </w:r>
      <w:proofErr w:type="spellEnd"/>
      <w:r w:rsidRPr="007B0D1F">
        <w:rPr>
          <w:rFonts w:ascii="Times New Roman" w:hAnsi="Times New Roman" w:cs="Times New Roman"/>
          <w:sz w:val="28"/>
          <w:szCs w:val="28"/>
        </w:rPr>
        <w:t xml:space="preserve">: </w:t>
      </w:r>
      <w:r w:rsidR="002279BF">
        <w:rPr>
          <w:rFonts w:ascii="Times New Roman" w:hAnsi="Times New Roman" w:cs="Times New Roman"/>
          <w:sz w:val="28"/>
          <w:szCs w:val="28"/>
        </w:rPr>
        <w:t>АДРЕСА2</w:t>
      </w:r>
      <w:r w:rsidRPr="007B0D1F">
        <w:rPr>
          <w:rFonts w:ascii="Times New Roman" w:hAnsi="Times New Roman" w:cs="Times New Roman"/>
          <w:sz w:val="28"/>
          <w:szCs w:val="28"/>
        </w:rPr>
        <w:t xml:space="preserve">, які згідно з відомостями з Державного реєстру речових прав на нерухоме майно належать відповідачці </w:t>
      </w:r>
      <w:r w:rsidR="00CB7A5F">
        <w:rPr>
          <w:rFonts w:ascii="Times New Roman" w:hAnsi="Times New Roman" w:cs="Times New Roman"/>
          <w:sz w:val="28"/>
          <w:szCs w:val="28"/>
        </w:rPr>
        <w:t>ОСОБА2</w:t>
      </w:r>
      <w:r w:rsidRPr="007B0D1F">
        <w:rPr>
          <w:rFonts w:ascii="Times New Roman" w:hAnsi="Times New Roman" w:cs="Times New Roman"/>
          <w:sz w:val="28"/>
          <w:szCs w:val="28"/>
        </w:rPr>
        <w:t xml:space="preserve"> та це забезпечить  </w:t>
      </w:r>
      <w:r w:rsidRPr="007B0D1F">
        <w:rPr>
          <w:rFonts w:ascii="Times New Roman" w:eastAsia="Calibri" w:hAnsi="Times New Roman" w:cs="Times New Roman"/>
          <w:color w:val="000000"/>
          <w:sz w:val="27"/>
          <w:szCs w:val="27"/>
        </w:rPr>
        <w:t>фактичне виконання судового рішення в разі задоволення позову, оскільки  суддею встановлена ймовірність утруднення виконання або невиконання рішення суду в разі невжиття таких заходів.</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26 червня 2019 року підготовче засідання не відбулося через неявку учасників процесу в засідання.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 22 липня 2019 року за клопотанням представника відповідача Оснач С.А., у засіданні оголошено перерву для надання часу на ознайомлення з заявою представника Компанії «Морган КІН </w:t>
      </w:r>
      <w:proofErr w:type="spellStart"/>
      <w:r w:rsidRPr="007B0D1F">
        <w:rPr>
          <w:rFonts w:ascii="Times New Roman" w:hAnsi="Times New Roman" w:cs="Times New Roman"/>
          <w:sz w:val="28"/>
          <w:szCs w:val="28"/>
        </w:rPr>
        <w:t>Ліметід</w:t>
      </w:r>
      <w:proofErr w:type="spellEnd"/>
      <w:r w:rsidRPr="007B0D1F">
        <w:rPr>
          <w:rFonts w:ascii="Times New Roman" w:hAnsi="Times New Roman" w:cs="Times New Roman"/>
          <w:sz w:val="28"/>
          <w:szCs w:val="28"/>
        </w:rPr>
        <w:t xml:space="preserve">» до 12 вересня 2019 року.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6 серпня 2019 року </w:t>
      </w:r>
      <w:r w:rsidR="002279BF">
        <w:rPr>
          <w:rFonts w:ascii="Times New Roman" w:hAnsi="Times New Roman" w:cs="Times New Roman"/>
          <w:sz w:val="28"/>
          <w:szCs w:val="28"/>
        </w:rPr>
        <w:t>ОСОБА4</w:t>
      </w:r>
      <w:r w:rsidRPr="007B0D1F">
        <w:rPr>
          <w:rFonts w:ascii="Times New Roman" w:hAnsi="Times New Roman" w:cs="Times New Roman"/>
          <w:sz w:val="28"/>
          <w:szCs w:val="28"/>
        </w:rPr>
        <w:t xml:space="preserve">, яка діяла в інтересах </w:t>
      </w:r>
      <w:r w:rsidR="00F963EF">
        <w:rPr>
          <w:rFonts w:ascii="Times New Roman" w:hAnsi="Times New Roman" w:cs="Times New Roman"/>
          <w:sz w:val="28"/>
          <w:szCs w:val="28"/>
        </w:rPr>
        <w:t>ОСОБА3</w:t>
      </w:r>
      <w:r w:rsidRPr="007B0D1F">
        <w:rPr>
          <w:rFonts w:ascii="Times New Roman" w:hAnsi="Times New Roman" w:cs="Times New Roman"/>
          <w:sz w:val="28"/>
          <w:szCs w:val="28"/>
        </w:rPr>
        <w:t xml:space="preserve">, подала апеляційну скаргу на ухвалу суду від 13 травня 2019 року.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14 серпня 2019 року справа № 759/5936/19 направлена до Київського апеляційного суду з вищевказаною апеляційною скаргою.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18 вересня 2019 року до Святошинського районного суду міста Києва надійшла позовна заява </w:t>
      </w:r>
      <w:r w:rsidR="002279BF">
        <w:rPr>
          <w:rFonts w:ascii="Times New Roman" w:hAnsi="Times New Roman" w:cs="Times New Roman"/>
          <w:sz w:val="28"/>
          <w:szCs w:val="28"/>
        </w:rPr>
        <w:t>ОСОБА4</w:t>
      </w:r>
      <w:r w:rsidRPr="007B0D1F">
        <w:rPr>
          <w:rFonts w:ascii="Times New Roman" w:hAnsi="Times New Roman" w:cs="Times New Roman"/>
          <w:sz w:val="28"/>
          <w:szCs w:val="28"/>
        </w:rPr>
        <w:t xml:space="preserve">, яка діяла в інтересах </w:t>
      </w:r>
      <w:r w:rsidR="00F963EF">
        <w:rPr>
          <w:rFonts w:ascii="Times New Roman" w:hAnsi="Times New Roman" w:cs="Times New Roman"/>
          <w:sz w:val="28"/>
          <w:szCs w:val="28"/>
        </w:rPr>
        <w:t>ОСОБА3</w:t>
      </w:r>
      <w:r w:rsidRPr="007B0D1F">
        <w:rPr>
          <w:rFonts w:ascii="Times New Roman" w:hAnsi="Times New Roman" w:cs="Times New Roman"/>
          <w:sz w:val="28"/>
          <w:szCs w:val="28"/>
        </w:rPr>
        <w:t xml:space="preserve">, як третьої особи, яка заявляє самостійні вимоги щодо предмету спору у справі                                     № 759/5936/19. Дана позовна заява судом до розгляду з основним позовом не була прийнята, оскільки справа перебувала в апеляційній інстанції.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Постановою Київського апеляційного суд від 24 вересня 2019 року ухвалу про забезпечення позову скасовано, та постановлено нову, якою у задоволенні заяви про забезпечення позову відмовлено.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Постанова апеляційного суду умотивована тим, що згідно зі свідоцтвом від 18 квітня 2019 року громадянину </w:t>
      </w:r>
      <w:r w:rsidR="00F963EF">
        <w:rPr>
          <w:rFonts w:ascii="Times New Roman" w:hAnsi="Times New Roman" w:cs="Times New Roman"/>
          <w:sz w:val="28"/>
          <w:szCs w:val="28"/>
        </w:rPr>
        <w:t>ОСОБА3</w:t>
      </w:r>
      <w:r w:rsidRPr="007B0D1F">
        <w:rPr>
          <w:rFonts w:ascii="Times New Roman" w:hAnsi="Times New Roman" w:cs="Times New Roman"/>
          <w:sz w:val="28"/>
          <w:szCs w:val="28"/>
        </w:rPr>
        <w:t xml:space="preserve"> належить </w:t>
      </w:r>
      <w:r w:rsidR="002279BF">
        <w:rPr>
          <w:rFonts w:ascii="Times New Roman" w:hAnsi="Times New Roman" w:cs="Times New Roman"/>
          <w:sz w:val="28"/>
          <w:szCs w:val="28"/>
        </w:rPr>
        <w:t>на праві власності квартира № __</w:t>
      </w:r>
      <w:r w:rsidRPr="007B0D1F">
        <w:rPr>
          <w:rFonts w:ascii="Times New Roman" w:hAnsi="Times New Roman" w:cs="Times New Roman"/>
          <w:sz w:val="28"/>
          <w:szCs w:val="28"/>
        </w:rPr>
        <w:t xml:space="preserve"> загальною площею 36,2 </w:t>
      </w:r>
      <w:proofErr w:type="spellStart"/>
      <w:r w:rsidRPr="007B0D1F">
        <w:rPr>
          <w:rFonts w:ascii="Times New Roman" w:hAnsi="Times New Roman" w:cs="Times New Roman"/>
          <w:sz w:val="28"/>
          <w:szCs w:val="28"/>
        </w:rPr>
        <w:t>кв.м</w:t>
      </w:r>
      <w:proofErr w:type="spellEnd"/>
      <w:r w:rsidRPr="007B0D1F">
        <w:rPr>
          <w:rFonts w:ascii="Times New Roman" w:hAnsi="Times New Roman" w:cs="Times New Roman"/>
          <w:sz w:val="28"/>
          <w:szCs w:val="28"/>
        </w:rPr>
        <w:t xml:space="preserve">., яка знаходиться за </w:t>
      </w:r>
      <w:proofErr w:type="spellStart"/>
      <w:r w:rsidRPr="007B0D1F">
        <w:rPr>
          <w:rFonts w:ascii="Times New Roman" w:hAnsi="Times New Roman" w:cs="Times New Roman"/>
          <w:sz w:val="28"/>
          <w:szCs w:val="28"/>
        </w:rPr>
        <w:t>адресою</w:t>
      </w:r>
      <w:proofErr w:type="spellEnd"/>
      <w:r w:rsidRPr="007B0D1F">
        <w:rPr>
          <w:rFonts w:ascii="Times New Roman" w:hAnsi="Times New Roman" w:cs="Times New Roman"/>
          <w:sz w:val="28"/>
          <w:szCs w:val="28"/>
        </w:rPr>
        <w:t xml:space="preserve">: </w:t>
      </w:r>
      <w:r w:rsidR="002279BF">
        <w:rPr>
          <w:rFonts w:ascii="Times New Roman" w:hAnsi="Times New Roman" w:cs="Times New Roman"/>
          <w:sz w:val="28"/>
          <w:szCs w:val="28"/>
        </w:rPr>
        <w:t>АДРЕСА2</w:t>
      </w:r>
      <w:r w:rsidRPr="007B0D1F">
        <w:rPr>
          <w:rFonts w:ascii="Times New Roman" w:hAnsi="Times New Roman" w:cs="Times New Roman"/>
          <w:sz w:val="28"/>
          <w:szCs w:val="28"/>
        </w:rPr>
        <w:t xml:space="preserve">, реєстраційний номер майна в Державному реєстрі речових прав на нерухоме майно: </w:t>
      </w:r>
      <w:r w:rsidR="002279BF">
        <w:rPr>
          <w:rFonts w:ascii="Times New Roman" w:hAnsi="Times New Roman" w:cs="Times New Roman"/>
          <w:sz w:val="28"/>
          <w:szCs w:val="28"/>
        </w:rPr>
        <w:t>ІНФОРМАЦІЯ1</w:t>
      </w:r>
      <w:r w:rsidRPr="007B0D1F">
        <w:rPr>
          <w:rFonts w:ascii="Times New Roman" w:hAnsi="Times New Roman" w:cs="Times New Roman"/>
          <w:sz w:val="28"/>
          <w:szCs w:val="28"/>
        </w:rPr>
        <w:t xml:space="preserve">. Таким чином, починаючи з 18 квітня 2019 року квартира, на яку судом накладено арешт 15 травня 2019 року, уже не належить </w:t>
      </w:r>
      <w:r w:rsidR="00CB7A5F">
        <w:rPr>
          <w:rFonts w:ascii="Times New Roman" w:hAnsi="Times New Roman" w:cs="Times New Roman"/>
          <w:sz w:val="28"/>
          <w:szCs w:val="28"/>
        </w:rPr>
        <w:t>ОСОБА2</w:t>
      </w:r>
      <w:r w:rsidRPr="007B0D1F">
        <w:rPr>
          <w:rFonts w:ascii="Times New Roman" w:hAnsi="Times New Roman" w:cs="Times New Roman"/>
          <w:sz w:val="28"/>
          <w:szCs w:val="28"/>
        </w:rPr>
        <w:t>, а належить на праві власності апелянту.</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Постановою Київського апеляційного суд від 24 вересня 2019 року ухвалу  Святошинського районного суду міста Києва від 13 травня 2019 року про відкриття провадження у праві скасовано та справу передано для розгляду за підсудністю до Києво-Святошинського районного суду Київської області. </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hAnsi="Times New Roman" w:cs="Times New Roman"/>
          <w:sz w:val="28"/>
          <w:szCs w:val="28"/>
        </w:rPr>
        <w:t xml:space="preserve">Постанова апеляційного суду умотивована тим, що позивач просив поділити між сторонами дві </w:t>
      </w:r>
      <w:r w:rsidR="00EC2FDC">
        <w:rPr>
          <w:rFonts w:ascii="Times New Roman" w:hAnsi="Times New Roman" w:cs="Times New Roman"/>
          <w:sz w:val="28"/>
          <w:szCs w:val="28"/>
        </w:rPr>
        <w:t>квартири. Вартість квартири № __</w:t>
      </w:r>
      <w:r w:rsidRPr="007B0D1F">
        <w:rPr>
          <w:rFonts w:ascii="Times New Roman" w:hAnsi="Times New Roman" w:cs="Times New Roman"/>
          <w:sz w:val="28"/>
          <w:szCs w:val="28"/>
        </w:rPr>
        <w:t xml:space="preserve"> розташованої за </w:t>
      </w:r>
      <w:proofErr w:type="spellStart"/>
      <w:r w:rsidRPr="007B0D1F">
        <w:rPr>
          <w:rFonts w:ascii="Times New Roman" w:hAnsi="Times New Roman" w:cs="Times New Roman"/>
          <w:sz w:val="28"/>
          <w:szCs w:val="28"/>
        </w:rPr>
        <w:t>адресою</w:t>
      </w:r>
      <w:proofErr w:type="spellEnd"/>
      <w:r w:rsidRPr="007B0D1F">
        <w:rPr>
          <w:rFonts w:ascii="Times New Roman" w:hAnsi="Times New Roman" w:cs="Times New Roman"/>
          <w:sz w:val="28"/>
          <w:szCs w:val="28"/>
        </w:rPr>
        <w:t xml:space="preserve"> </w:t>
      </w:r>
      <w:r w:rsidR="00EC2FDC">
        <w:rPr>
          <w:rFonts w:ascii="Times New Roman" w:hAnsi="Times New Roman" w:cs="Times New Roman"/>
          <w:sz w:val="28"/>
          <w:szCs w:val="28"/>
        </w:rPr>
        <w:t>АДРЕСА2</w:t>
      </w:r>
      <w:r w:rsidRPr="007B0D1F">
        <w:rPr>
          <w:rFonts w:ascii="Times New Roman" w:hAnsi="Times New Roman" w:cs="Times New Roman"/>
          <w:sz w:val="28"/>
          <w:szCs w:val="28"/>
        </w:rPr>
        <w:t xml:space="preserve"> складає 844 1</w:t>
      </w:r>
      <w:r w:rsidR="00EC2FDC">
        <w:rPr>
          <w:rFonts w:ascii="Times New Roman" w:hAnsi="Times New Roman" w:cs="Times New Roman"/>
          <w:sz w:val="28"/>
          <w:szCs w:val="28"/>
        </w:rPr>
        <w:t>00 грн, а вартість квартири № __</w:t>
      </w:r>
      <w:r w:rsidRPr="007B0D1F">
        <w:rPr>
          <w:rFonts w:ascii="Times New Roman" w:hAnsi="Times New Roman" w:cs="Times New Roman"/>
          <w:sz w:val="28"/>
          <w:szCs w:val="28"/>
        </w:rPr>
        <w:t>, розташованої за </w:t>
      </w:r>
      <w:proofErr w:type="spellStart"/>
      <w:r w:rsidRPr="007B0D1F">
        <w:rPr>
          <w:rFonts w:ascii="Times New Roman" w:hAnsi="Times New Roman" w:cs="Times New Roman"/>
          <w:sz w:val="28"/>
          <w:szCs w:val="28"/>
        </w:rPr>
        <w:t>адресою</w:t>
      </w:r>
      <w:proofErr w:type="spellEnd"/>
      <w:r w:rsidRPr="007B0D1F">
        <w:rPr>
          <w:rFonts w:ascii="Times New Roman" w:hAnsi="Times New Roman" w:cs="Times New Roman"/>
          <w:sz w:val="28"/>
          <w:szCs w:val="28"/>
        </w:rPr>
        <w:t xml:space="preserve"> </w:t>
      </w:r>
      <w:r w:rsidR="00EC2FDC">
        <w:rPr>
          <w:rFonts w:ascii="Times New Roman" w:hAnsi="Times New Roman" w:cs="Times New Roman"/>
          <w:sz w:val="28"/>
          <w:szCs w:val="28"/>
        </w:rPr>
        <w:t>АДРЕСА1</w:t>
      </w:r>
      <w:r w:rsidRPr="00EC2FDC">
        <w:rPr>
          <w:rFonts w:ascii="Times New Roman" w:hAnsi="Times New Roman" w:cs="Times New Roman"/>
          <w:sz w:val="28"/>
          <w:szCs w:val="28"/>
        </w:rPr>
        <w:t>,</w:t>
      </w:r>
      <w:r w:rsidRPr="002279BF">
        <w:rPr>
          <w:rFonts w:ascii="Times New Roman" w:hAnsi="Times New Roman" w:cs="Times New Roman"/>
          <w:b/>
          <w:sz w:val="28"/>
          <w:szCs w:val="28"/>
        </w:rPr>
        <w:t xml:space="preserve"> </w:t>
      </w:r>
      <w:r w:rsidRPr="00EC2FDC">
        <w:rPr>
          <w:rFonts w:ascii="Times New Roman" w:hAnsi="Times New Roman" w:cs="Times New Roman"/>
          <w:sz w:val="28"/>
          <w:szCs w:val="28"/>
        </w:rPr>
        <w:t>складає</w:t>
      </w:r>
      <w:r w:rsidRPr="007B0D1F">
        <w:rPr>
          <w:rFonts w:ascii="Times New Roman" w:hAnsi="Times New Roman" w:cs="Times New Roman"/>
          <w:sz w:val="28"/>
          <w:szCs w:val="28"/>
        </w:rPr>
        <w:t xml:space="preserve"> 729 500 грн. У зв’язку з чим позов підлягає розгляду за місцем знаходженням квартири з більшою вартістю, а отже відповідно до вимог частини першої статті 30 ЦПК України  позов підсудний  Києво-Святошинському районному суді Київської області, оскільки також  відсутні підстави для розгляду справи за місцем проживання позивача, передбачені статтею 28 ЦПК України. При перевірці підсудності справи, Святошинський районний суд міста Києва на це уваги не </w:t>
      </w:r>
      <w:r w:rsidRPr="007B0D1F">
        <w:rPr>
          <w:rFonts w:ascii="Times New Roman" w:eastAsia="Times New Roman" w:hAnsi="Times New Roman" w:cs="Times New Roman"/>
          <w:sz w:val="28"/>
          <w:szCs w:val="28"/>
          <w:lang w:eastAsia="uk-UA"/>
        </w:rPr>
        <w:t>звернув та прийшов до невірного висновку про відкриття провадження у справі.</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30 січня 2020 року справа з апеляційної інстанції повернулась до Святошинського районного суду міста Києва. </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3 лютого 2020 року матеріали справи та зустрічна позовна заява                         Вітько О.Ю., подана в інтересах третьої особи </w:t>
      </w:r>
      <w:r w:rsidR="002279BF">
        <w:rPr>
          <w:rFonts w:ascii="Times New Roman" w:hAnsi="Times New Roman" w:cs="Times New Roman"/>
          <w:sz w:val="28"/>
          <w:szCs w:val="28"/>
        </w:rPr>
        <w:t>ОСОБА3</w:t>
      </w:r>
      <w:r w:rsidRPr="007B0D1F">
        <w:rPr>
          <w:rFonts w:ascii="Times New Roman" w:eastAsia="Times New Roman" w:hAnsi="Times New Roman" w:cs="Times New Roman"/>
          <w:sz w:val="28"/>
          <w:szCs w:val="28"/>
          <w:lang w:eastAsia="uk-UA"/>
        </w:rPr>
        <w:t xml:space="preserve">, направлені до Києво-Святошинського районного суду Київської області за підсудністю. </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Ухвалою Києво-Святошинського районного суду Київської області                                від 11 лютого 2021 року прийнято відмову </w:t>
      </w:r>
      <w:r w:rsidR="00CB7A5F">
        <w:rPr>
          <w:rFonts w:ascii="Times New Roman" w:hAnsi="Times New Roman" w:cs="Times New Roman"/>
          <w:sz w:val="28"/>
          <w:szCs w:val="28"/>
        </w:rPr>
        <w:t>ОСОБА1</w:t>
      </w:r>
      <w:r w:rsidRPr="007B0D1F">
        <w:rPr>
          <w:rFonts w:ascii="Times New Roman" w:eastAsia="Times New Roman" w:hAnsi="Times New Roman" w:cs="Times New Roman"/>
          <w:sz w:val="28"/>
          <w:szCs w:val="28"/>
          <w:lang w:eastAsia="uk-UA"/>
        </w:rPr>
        <w:t xml:space="preserve"> від позову та провадження у справі закрито. </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Ухвалою Києво-Святошинського районного суду Київської області                              від 11 лютого 2021 року позовну заяву третьої особи </w:t>
      </w:r>
      <w:r w:rsidR="002279BF">
        <w:rPr>
          <w:rFonts w:ascii="Times New Roman" w:hAnsi="Times New Roman" w:cs="Times New Roman"/>
          <w:sz w:val="28"/>
          <w:szCs w:val="28"/>
        </w:rPr>
        <w:t>ОСОБА3</w:t>
      </w:r>
      <w:r w:rsidRPr="007B0D1F">
        <w:rPr>
          <w:rFonts w:ascii="Times New Roman" w:eastAsia="Times New Roman" w:hAnsi="Times New Roman" w:cs="Times New Roman"/>
          <w:sz w:val="28"/>
          <w:szCs w:val="28"/>
          <w:lang w:eastAsia="uk-UA"/>
        </w:rPr>
        <w:t xml:space="preserve"> визнано неподаною та повернуто на підставі заяви про відкликання позову.</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За пунктом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Відповідно до частини першої статті 27 ЦПК України, позови до фізичної особи пред’являються в суд з зареєстрованим у встановленому законом порядку місцем її проживання або перебування, якщо інше не передбачено законом.</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Згідно з частиною першою статті 30 ЦПК України позови, що виникають із приводу нерухомого майна, пред’являються за місцезнаходженням майна або основної його частини. Якщо пов’язані між собою позовні вимоги пред’явлені одночасно щодо декількох об’єктів нерухомого майна, спір розглядається за місцезнаходженням об’єкта, вартість якого є найвищою.</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Відповідно до частини першої статті 52 ЦПК України треті особи, які заявляють самостійні вимоги щодо предмета спору, можуть вступити у справу до закінчення підготовчого провадження або до початку першого судового засідання, якщо справа розглядається в порядку спрощеного позовного провадження, подавши позов до однієї або декількох сторін.</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 Відповідно до частин першої та другої статті </w:t>
      </w:r>
      <w:hyperlink r:id="rId7" w:history="1">
        <w:r w:rsidRPr="007B0D1F">
          <w:rPr>
            <w:rFonts w:ascii="Times New Roman" w:eastAsia="Times New Roman" w:hAnsi="Times New Roman" w:cs="Times New Roman"/>
            <w:sz w:val="28"/>
            <w:szCs w:val="28"/>
            <w:lang w:eastAsia="uk-UA"/>
          </w:rPr>
          <w:t>149 ЦПК України</w:t>
        </w:r>
      </w:hyperlink>
      <w:r w:rsidRPr="007B0D1F">
        <w:rPr>
          <w:rFonts w:ascii="Times New Roman" w:eastAsia="Times New Roman" w:hAnsi="Times New Roman" w:cs="Times New Roman"/>
          <w:sz w:val="28"/>
          <w:szCs w:val="28"/>
          <w:lang w:eastAsia="uk-UA"/>
        </w:rPr>
        <w:t>, суд за заявою учасника справи має право вжити передбачених статтею 150 цього Кодексу заходів забезпечення позову.</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Вирішуючи питання про забезпечення позову, суд має оцінювати обґрунтованість доводів заявника щодо необхідності вжиття відповідних заходів з урахуванням наявності зв’язку між конкретним заходом щодо забезпечення позову і змістом позовних вимог та обставинами, на яких вони ґрунтуються, і доказами, які наведені на їх підтвердження, та положеннями законодавства, яким позивач обґрунтовує свої права.</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Частиною третьою статті </w:t>
      </w:r>
      <w:hyperlink r:id="rId8" w:history="1">
        <w:r w:rsidRPr="007B0D1F">
          <w:rPr>
            <w:rFonts w:ascii="Times New Roman" w:eastAsia="Times New Roman" w:hAnsi="Times New Roman" w:cs="Times New Roman"/>
            <w:sz w:val="28"/>
            <w:szCs w:val="28"/>
            <w:lang w:eastAsia="uk-UA"/>
          </w:rPr>
          <w:t>150 ЦПК України</w:t>
        </w:r>
      </w:hyperlink>
      <w:r w:rsidRPr="007B0D1F">
        <w:rPr>
          <w:rFonts w:ascii="Times New Roman" w:eastAsia="Times New Roman" w:hAnsi="Times New Roman" w:cs="Times New Roman"/>
          <w:sz w:val="28"/>
          <w:szCs w:val="28"/>
          <w:lang w:eastAsia="uk-UA"/>
        </w:rPr>
        <w:t xml:space="preserve"> визначено, що заходи забезпечення позову, крім арешту морського судна, що здійснюється для забезпечення морської вимоги, мають бути </w:t>
      </w:r>
      <w:proofErr w:type="spellStart"/>
      <w:r w:rsidRPr="007B0D1F">
        <w:rPr>
          <w:rFonts w:ascii="Times New Roman" w:eastAsia="Times New Roman" w:hAnsi="Times New Roman" w:cs="Times New Roman"/>
          <w:sz w:val="28"/>
          <w:szCs w:val="28"/>
          <w:lang w:eastAsia="uk-UA"/>
        </w:rPr>
        <w:t>співмірними</w:t>
      </w:r>
      <w:proofErr w:type="spellEnd"/>
      <w:r w:rsidRPr="007B0D1F">
        <w:rPr>
          <w:rFonts w:ascii="Times New Roman" w:eastAsia="Times New Roman" w:hAnsi="Times New Roman" w:cs="Times New Roman"/>
          <w:sz w:val="28"/>
          <w:szCs w:val="28"/>
          <w:lang w:eastAsia="uk-UA"/>
        </w:rPr>
        <w:t xml:space="preserve"> із заявленими позивачем вимогами.</w:t>
      </w:r>
    </w:p>
    <w:p w:rsidR="007B0D1F" w:rsidRPr="007B0D1F" w:rsidRDefault="00824F73" w:rsidP="007B0D1F">
      <w:pPr>
        <w:tabs>
          <w:tab w:val="left" w:pos="6804"/>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uk-UA"/>
        </w:rPr>
        <w:t>Другою Дисциплінарною палатою Вищої ради правосуддя</w:t>
      </w:r>
      <w:r w:rsidR="007B0D1F" w:rsidRPr="007B0D1F">
        <w:rPr>
          <w:rFonts w:ascii="Times New Roman" w:eastAsia="Times New Roman" w:hAnsi="Times New Roman" w:cs="Times New Roman"/>
          <w:sz w:val="28"/>
          <w:szCs w:val="28"/>
          <w:lang w:eastAsia="uk-UA"/>
        </w:rPr>
        <w:t xml:space="preserve"> встановлено, що до відкриття провадження у справі, а саме 10 квітня 2019 року, </w:t>
      </w:r>
      <w:r w:rsidR="007B0D1F" w:rsidRPr="007B0D1F">
        <w:rPr>
          <w:rFonts w:ascii="Times New Roman" w:hAnsi="Times New Roman" w:cs="Times New Roman"/>
          <w:sz w:val="28"/>
          <w:szCs w:val="28"/>
        </w:rPr>
        <w:t xml:space="preserve">до канцелярії Святошинського районного суду міста Києва подавалося клопотання представника Компанії «Морган КІН </w:t>
      </w:r>
      <w:proofErr w:type="spellStart"/>
      <w:r w:rsidR="007B0D1F" w:rsidRPr="007B0D1F">
        <w:rPr>
          <w:rFonts w:ascii="Times New Roman" w:hAnsi="Times New Roman" w:cs="Times New Roman"/>
          <w:sz w:val="28"/>
          <w:szCs w:val="28"/>
        </w:rPr>
        <w:t>Лімітед</w:t>
      </w:r>
      <w:proofErr w:type="spellEnd"/>
      <w:r w:rsidR="007B0D1F" w:rsidRPr="007B0D1F">
        <w:rPr>
          <w:rFonts w:ascii="Times New Roman" w:hAnsi="Times New Roman" w:cs="Times New Roman"/>
          <w:sz w:val="28"/>
          <w:szCs w:val="28"/>
        </w:rPr>
        <w:t xml:space="preserve">» </w:t>
      </w:r>
      <w:proofErr w:type="spellStart"/>
      <w:r w:rsidR="007B0D1F" w:rsidRPr="007B0D1F">
        <w:rPr>
          <w:rFonts w:ascii="Times New Roman" w:hAnsi="Times New Roman" w:cs="Times New Roman"/>
          <w:sz w:val="28"/>
          <w:szCs w:val="28"/>
        </w:rPr>
        <w:t>Заверухи</w:t>
      </w:r>
      <w:proofErr w:type="spellEnd"/>
      <w:r w:rsidR="007B0D1F" w:rsidRPr="007B0D1F">
        <w:rPr>
          <w:rFonts w:ascii="Times New Roman" w:hAnsi="Times New Roman" w:cs="Times New Roman"/>
          <w:sz w:val="28"/>
          <w:szCs w:val="28"/>
        </w:rPr>
        <w:t xml:space="preserve"> І.Л. з додатками, яке містило інформацію, що позов </w:t>
      </w:r>
      <w:r w:rsidR="00CB7A5F">
        <w:rPr>
          <w:rFonts w:ascii="Times New Roman" w:hAnsi="Times New Roman" w:cs="Times New Roman"/>
          <w:sz w:val="28"/>
          <w:szCs w:val="28"/>
        </w:rPr>
        <w:t>ОСОБА1</w:t>
      </w:r>
      <w:r w:rsidR="007B0D1F" w:rsidRPr="007B0D1F">
        <w:rPr>
          <w:rFonts w:ascii="Times New Roman" w:hAnsi="Times New Roman" w:cs="Times New Roman"/>
          <w:sz w:val="28"/>
          <w:szCs w:val="28"/>
        </w:rPr>
        <w:t xml:space="preserve"> подав щодо майна, яке вже в межах виконавчого провадження арештовано в інтересах компанії «Морган КІН </w:t>
      </w:r>
      <w:proofErr w:type="spellStart"/>
      <w:r w:rsidR="007B0D1F" w:rsidRPr="007B0D1F">
        <w:rPr>
          <w:rFonts w:ascii="Times New Roman" w:hAnsi="Times New Roman" w:cs="Times New Roman"/>
          <w:sz w:val="28"/>
          <w:szCs w:val="28"/>
        </w:rPr>
        <w:t>Лімітед</w:t>
      </w:r>
      <w:proofErr w:type="spellEnd"/>
      <w:r w:rsidR="007B0D1F" w:rsidRPr="007B0D1F">
        <w:rPr>
          <w:rFonts w:ascii="Times New Roman" w:hAnsi="Times New Roman" w:cs="Times New Roman"/>
          <w:sz w:val="28"/>
          <w:szCs w:val="28"/>
        </w:rPr>
        <w:t xml:space="preserve">» та  </w:t>
      </w:r>
      <w:r w:rsidR="002279BF">
        <w:rPr>
          <w:rFonts w:ascii="Times New Roman" w:hAnsi="Times New Roman" w:cs="Times New Roman"/>
          <w:sz w:val="28"/>
          <w:szCs w:val="28"/>
        </w:rPr>
        <w:t>ОСОБА3</w:t>
      </w:r>
      <w:r w:rsidR="007B0D1F" w:rsidRPr="007B0D1F">
        <w:rPr>
          <w:rFonts w:ascii="Times New Roman" w:hAnsi="Times New Roman" w:cs="Times New Roman"/>
          <w:sz w:val="28"/>
          <w:szCs w:val="28"/>
        </w:rPr>
        <w:t>, у зв’язку з чим просили залучити їх як третіх осіб. Однак суддя Бабич Н.Д. не розглянула і не задовольнила їх клопотання, не дивлячись на те, що 10 квітня 2019 року квартира в м. Києві, яка є предметом позову у справі, продана на прилюдних торгах і більше не належала відповідачці у справі.</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Заявник також повідомив, що позов, поданий </w:t>
      </w:r>
      <w:r w:rsidR="00F963EF">
        <w:rPr>
          <w:rFonts w:ascii="Times New Roman" w:hAnsi="Times New Roman" w:cs="Times New Roman"/>
          <w:sz w:val="28"/>
          <w:szCs w:val="28"/>
        </w:rPr>
        <w:t>ОСОБА1</w:t>
      </w:r>
      <w:r w:rsidRPr="007B0D1F">
        <w:rPr>
          <w:rFonts w:ascii="Times New Roman" w:hAnsi="Times New Roman" w:cs="Times New Roman"/>
          <w:sz w:val="28"/>
          <w:szCs w:val="28"/>
        </w:rPr>
        <w:t xml:space="preserve"> є надуманим, сфабрикованим, націленим не на захист чиїх небуть інтересів, а на перешкоджання виконанню рішення суду, яке набрало законної сили та перебуває на примусовому виконанні (справа № 761/19514/17, відповідачкою у справі є </w:t>
      </w:r>
      <w:r w:rsidR="00F963EF">
        <w:rPr>
          <w:rFonts w:ascii="Times New Roman" w:hAnsi="Times New Roman" w:cs="Times New Roman"/>
          <w:sz w:val="28"/>
          <w:szCs w:val="28"/>
        </w:rPr>
        <w:t>ОСОБА2</w:t>
      </w:r>
      <w:r w:rsidRPr="007B0D1F">
        <w:rPr>
          <w:rFonts w:ascii="Times New Roman" w:hAnsi="Times New Roman" w:cs="Times New Roman"/>
          <w:sz w:val="28"/>
          <w:szCs w:val="28"/>
        </w:rPr>
        <w:t>).</w:t>
      </w:r>
    </w:p>
    <w:p w:rsidR="007B0D1F" w:rsidRPr="007B0D1F" w:rsidRDefault="007B0D1F" w:rsidP="007B0D1F">
      <w:pPr>
        <w:tabs>
          <w:tab w:val="left" w:pos="6804"/>
        </w:tabs>
        <w:spacing w:after="0" w:line="240" w:lineRule="auto"/>
        <w:ind w:firstLine="567"/>
        <w:jc w:val="both"/>
        <w:rPr>
          <w:rFonts w:ascii="Times New Roman" w:eastAsia="Calibri" w:hAnsi="Times New Roman" w:cs="Times New Roman"/>
          <w:color w:val="000000"/>
          <w:sz w:val="27"/>
          <w:szCs w:val="27"/>
        </w:rPr>
      </w:pPr>
      <w:r w:rsidRPr="007B0D1F">
        <w:rPr>
          <w:rFonts w:ascii="Times New Roman" w:hAnsi="Times New Roman" w:cs="Times New Roman"/>
          <w:sz w:val="28"/>
          <w:szCs w:val="28"/>
        </w:rPr>
        <w:t xml:space="preserve">По факту вчинення 7 листопада 2018 року </w:t>
      </w:r>
      <w:r w:rsidR="00F963EF">
        <w:rPr>
          <w:rFonts w:ascii="Times New Roman" w:hAnsi="Times New Roman" w:cs="Times New Roman"/>
          <w:sz w:val="28"/>
          <w:szCs w:val="28"/>
        </w:rPr>
        <w:t>ОСОБА1</w:t>
      </w:r>
      <w:r w:rsidR="00F963EF">
        <w:rPr>
          <w:rFonts w:ascii="Times New Roman" w:eastAsia="Calibri" w:hAnsi="Times New Roman" w:cs="Times New Roman"/>
          <w:color w:val="000000"/>
          <w:sz w:val="27"/>
          <w:szCs w:val="27"/>
        </w:rPr>
        <w:t xml:space="preserve"> та</w:t>
      </w:r>
      <w:r w:rsidRPr="007B0D1F">
        <w:rPr>
          <w:rFonts w:ascii="Times New Roman" w:eastAsia="Calibri" w:hAnsi="Times New Roman" w:cs="Times New Roman"/>
          <w:color w:val="000000"/>
          <w:sz w:val="27"/>
          <w:szCs w:val="27"/>
        </w:rPr>
        <w:t xml:space="preserve"> </w:t>
      </w:r>
      <w:r w:rsidR="00F963EF">
        <w:rPr>
          <w:rFonts w:ascii="Times New Roman" w:hAnsi="Times New Roman" w:cs="Times New Roman"/>
          <w:sz w:val="28"/>
          <w:szCs w:val="28"/>
        </w:rPr>
        <w:t>ОСОБА2</w:t>
      </w:r>
      <w:r w:rsidRPr="007B0D1F">
        <w:rPr>
          <w:rFonts w:ascii="Times New Roman" w:eastAsia="Calibri" w:hAnsi="Times New Roman" w:cs="Times New Roman"/>
          <w:color w:val="000000"/>
          <w:sz w:val="27"/>
          <w:szCs w:val="27"/>
        </w:rPr>
        <w:t xml:space="preserve"> перешкод приватному виконавцю Іванову А.В. у вчиненні законних дій щодо примусового виконання судового рішення, яке набрало законної сили, приватний виконавець склав відповідний акт та направив до органів поліції повідомлення про вчинення злочину,  як наслідок - відкрито кримінальне провадження та здійснюється досудове розслідування.</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eastAsia="Calibri" w:hAnsi="Times New Roman" w:cs="Times New Roman"/>
          <w:color w:val="000000"/>
          <w:sz w:val="27"/>
          <w:szCs w:val="27"/>
        </w:rPr>
        <w:t xml:space="preserve">На думку </w:t>
      </w:r>
      <w:r w:rsidRPr="007B0D1F">
        <w:rPr>
          <w:rFonts w:ascii="Times New Roman" w:hAnsi="Times New Roman" w:cs="Times New Roman"/>
          <w:sz w:val="28"/>
          <w:szCs w:val="28"/>
        </w:rPr>
        <w:t xml:space="preserve">Компанії «Морган КІН </w:t>
      </w:r>
      <w:proofErr w:type="spellStart"/>
      <w:r w:rsidRPr="007B0D1F">
        <w:rPr>
          <w:rFonts w:ascii="Times New Roman" w:hAnsi="Times New Roman" w:cs="Times New Roman"/>
          <w:sz w:val="28"/>
          <w:szCs w:val="28"/>
        </w:rPr>
        <w:t>Лімітед</w:t>
      </w:r>
      <w:proofErr w:type="spellEnd"/>
      <w:r w:rsidRPr="007B0D1F">
        <w:rPr>
          <w:rFonts w:ascii="Times New Roman" w:hAnsi="Times New Roman" w:cs="Times New Roman"/>
          <w:sz w:val="28"/>
          <w:szCs w:val="28"/>
        </w:rPr>
        <w:t xml:space="preserve">» під керівництвом </w:t>
      </w:r>
      <w:r w:rsidR="00F963EF">
        <w:rPr>
          <w:rFonts w:ascii="Times New Roman" w:hAnsi="Times New Roman" w:cs="Times New Roman"/>
          <w:sz w:val="28"/>
          <w:szCs w:val="28"/>
        </w:rPr>
        <w:t>ОСОБА2</w:t>
      </w:r>
      <w:r w:rsidRPr="007B0D1F">
        <w:rPr>
          <w:rFonts w:ascii="Times New Roman" w:hAnsi="Times New Roman" w:cs="Times New Roman"/>
          <w:sz w:val="28"/>
          <w:szCs w:val="28"/>
        </w:rPr>
        <w:t xml:space="preserve"> здійснюється протиправна діяльність організованої групи осіб з перешкоджання виконанню судового рішення, яке набрало законної сили, в тому числі і її чоловіком </w:t>
      </w:r>
      <w:r w:rsidR="00F963EF">
        <w:rPr>
          <w:rFonts w:ascii="Times New Roman" w:hAnsi="Times New Roman" w:cs="Times New Roman"/>
          <w:sz w:val="28"/>
          <w:szCs w:val="28"/>
        </w:rPr>
        <w:t>ОСОБА1</w:t>
      </w:r>
      <w:r w:rsidRPr="007B0D1F">
        <w:rPr>
          <w:rFonts w:ascii="Times New Roman" w:hAnsi="Times New Roman" w:cs="Times New Roman"/>
          <w:sz w:val="28"/>
          <w:szCs w:val="28"/>
        </w:rPr>
        <w:t xml:space="preserve">. Крім того, </w:t>
      </w:r>
      <w:r w:rsidR="00F963EF">
        <w:rPr>
          <w:rFonts w:ascii="Times New Roman" w:hAnsi="Times New Roman" w:cs="Times New Roman"/>
          <w:sz w:val="28"/>
          <w:szCs w:val="28"/>
        </w:rPr>
        <w:t>ОСОБА2</w:t>
      </w:r>
      <w:r w:rsidRPr="007B0D1F">
        <w:rPr>
          <w:rFonts w:ascii="Times New Roman" w:hAnsi="Times New Roman" w:cs="Times New Roman"/>
          <w:sz w:val="28"/>
          <w:szCs w:val="28"/>
        </w:rPr>
        <w:t xml:space="preserve"> умисно надала згоду на реєстрацію в цій квартирі малолітньої особи, щоб завадити виконанню судового рішення. До суду подавався інший позов про стягнення з </w:t>
      </w:r>
      <w:r w:rsidR="00F963EF">
        <w:rPr>
          <w:rFonts w:ascii="Times New Roman" w:hAnsi="Times New Roman" w:cs="Times New Roman"/>
          <w:sz w:val="28"/>
          <w:szCs w:val="28"/>
        </w:rPr>
        <w:t>ОСОБА2</w:t>
      </w:r>
      <w:r w:rsidRPr="007B0D1F">
        <w:rPr>
          <w:rFonts w:ascii="Times New Roman" w:hAnsi="Times New Roman" w:cs="Times New Roman"/>
          <w:sz w:val="28"/>
          <w:szCs w:val="28"/>
        </w:rPr>
        <w:t xml:space="preserve"> заборгованості за договором позики та просили накласти арешт на цю ж квартиру та автомобіль,  який приватним виконавцем  під час проведення виконавчих дій було вилучено.</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eastAsia="Times New Roman" w:hAnsi="Times New Roman" w:cs="Times New Roman"/>
          <w:sz w:val="28"/>
          <w:szCs w:val="28"/>
          <w:lang w:eastAsia="uk-UA"/>
        </w:rPr>
        <w:t xml:space="preserve">Суддя Бабич Н.Д., не зважаючи на це клопотання, 13 травня 2019 року відкрила провадження у справі та ухвалою </w:t>
      </w:r>
      <w:r w:rsidRPr="007B0D1F">
        <w:rPr>
          <w:rFonts w:ascii="Times New Roman" w:hAnsi="Times New Roman" w:cs="Times New Roman"/>
          <w:sz w:val="28"/>
          <w:szCs w:val="28"/>
        </w:rPr>
        <w:t xml:space="preserve">Святошинського районного суду міста Києва від 15 травня 2019 року частково задовольнила заяву позивача </w:t>
      </w:r>
      <w:r w:rsidR="00F963EF">
        <w:rPr>
          <w:rFonts w:ascii="Times New Roman" w:hAnsi="Times New Roman" w:cs="Times New Roman"/>
          <w:sz w:val="28"/>
          <w:szCs w:val="28"/>
        </w:rPr>
        <w:t>ОСОБА1</w:t>
      </w:r>
      <w:r w:rsidRPr="007B0D1F">
        <w:rPr>
          <w:rFonts w:ascii="Times New Roman" w:hAnsi="Times New Roman" w:cs="Times New Roman"/>
          <w:sz w:val="28"/>
          <w:szCs w:val="28"/>
        </w:rPr>
        <w:t xml:space="preserve"> про забезпечення позову і наклала арешт, в тому числі і на квартиру, що вже не належала відповідачці у справі.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 xml:space="preserve">Таким чином, задовольняючи заяву, суддя Бабич Н.Д. не перевірила чи належить майно відповідачці і наклала арешт на майно сторонньої особи, не залученої до участі в справі. </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Згідно з пунктом 4 частини третьої статті 2 ЦПК України однією з основних засад цивільного судочинства є змагальність сторін.</w:t>
      </w:r>
    </w:p>
    <w:p w:rsidR="007B0D1F" w:rsidRPr="007B0D1F" w:rsidRDefault="007B0D1F" w:rsidP="007B0D1F">
      <w:pPr>
        <w:tabs>
          <w:tab w:val="left" w:pos="6804"/>
        </w:tabs>
        <w:spacing w:after="0" w:line="240" w:lineRule="auto"/>
        <w:ind w:firstLine="567"/>
        <w:jc w:val="both"/>
        <w:rPr>
          <w:rFonts w:ascii="Times New Roman" w:hAnsi="Times New Roman" w:cs="Times New Roman"/>
          <w:sz w:val="28"/>
          <w:szCs w:val="28"/>
        </w:rPr>
      </w:pPr>
      <w:r w:rsidRPr="007B0D1F">
        <w:rPr>
          <w:rFonts w:ascii="Times New Roman" w:hAnsi="Times New Roman" w:cs="Times New Roman"/>
          <w:sz w:val="28"/>
          <w:szCs w:val="28"/>
        </w:rPr>
        <w:t>Пунктами 1–4 статті 12 ЦПК України визначено, що цивільне судочинство здійснюється на засадах змагальності сторін. Учасники справи мають рівні права щодо здійснення всіх процесуальних прав та обов’язків, передбачених законом. Кожна сторона повинна довести ті обставини, які мають значення для справи і на які вона посилається як на підставу своїх вимог або заперечень, крім випадків, встановлених цим Кодексом. Кожна сторона несе ризик настання наслідків, пов’язаних із вчиненням чи невчиненням нею процесуальних дій.</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Проте суддею Бабич Н.Д. не було розглянуто клопотання </w:t>
      </w:r>
      <w:r w:rsidRPr="007B0D1F">
        <w:rPr>
          <w:rFonts w:ascii="Times New Roman" w:hAnsi="Times New Roman" w:cs="Times New Roman"/>
          <w:sz w:val="28"/>
          <w:szCs w:val="28"/>
        </w:rPr>
        <w:t xml:space="preserve">компанії «Морган КІН </w:t>
      </w:r>
      <w:proofErr w:type="spellStart"/>
      <w:r w:rsidRPr="007B0D1F">
        <w:rPr>
          <w:rFonts w:ascii="Times New Roman" w:hAnsi="Times New Roman" w:cs="Times New Roman"/>
          <w:sz w:val="28"/>
          <w:szCs w:val="28"/>
        </w:rPr>
        <w:t>Лімітед</w:t>
      </w:r>
      <w:proofErr w:type="spellEnd"/>
      <w:r w:rsidRPr="007B0D1F">
        <w:rPr>
          <w:rFonts w:ascii="Times New Roman" w:hAnsi="Times New Roman" w:cs="Times New Roman"/>
          <w:sz w:val="28"/>
          <w:szCs w:val="28"/>
        </w:rPr>
        <w:t xml:space="preserve">» </w:t>
      </w:r>
      <w:r w:rsidRPr="007B0D1F">
        <w:rPr>
          <w:rFonts w:ascii="Times New Roman" w:eastAsia="Times New Roman" w:hAnsi="Times New Roman" w:cs="Times New Roman"/>
          <w:sz w:val="28"/>
          <w:szCs w:val="28"/>
          <w:lang w:eastAsia="uk-UA"/>
        </w:rPr>
        <w:t xml:space="preserve"> про залучення їх до справи в якості третьої особи, подане 10 квітня 2019 року до відкриття провадження у справі № 759/5936/19.</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У своїх поясненнях від 2 січня 2020 року та від 14 березня 2024 року суддя Бабич Н.Д. нічого з цього приводу не зазначила.</w:t>
      </w:r>
    </w:p>
    <w:p w:rsidR="007B0D1F" w:rsidRPr="007B0D1F" w:rsidRDefault="007B0D1F" w:rsidP="00BF3D90">
      <w:pPr>
        <w:pStyle w:val="Default"/>
        <w:ind w:firstLine="567"/>
        <w:rPr>
          <w:sz w:val="28"/>
          <w:szCs w:val="28"/>
        </w:rPr>
      </w:pPr>
      <w:r w:rsidRPr="007B0D1F">
        <w:rPr>
          <w:sz w:val="28"/>
          <w:szCs w:val="28"/>
        </w:rPr>
        <w:t xml:space="preserve">Такі дії судді Бабич Н.Д. можуть містити ознаки </w:t>
      </w:r>
      <w:r w:rsidR="00BF3D90">
        <w:rPr>
          <w:sz w:val="28"/>
          <w:szCs w:val="28"/>
        </w:rPr>
        <w:t xml:space="preserve">дисциплінарних </w:t>
      </w:r>
      <w:r w:rsidR="00BF3D90" w:rsidRPr="00627164">
        <w:rPr>
          <w:sz w:val="28"/>
          <w:szCs w:val="28"/>
        </w:rPr>
        <w:t>проступк</w:t>
      </w:r>
      <w:r w:rsidR="00BF3D90">
        <w:rPr>
          <w:sz w:val="28"/>
          <w:szCs w:val="28"/>
        </w:rPr>
        <w:t>ів</w:t>
      </w:r>
      <w:r w:rsidR="00BF3D90" w:rsidRPr="00627164">
        <w:rPr>
          <w:sz w:val="28"/>
          <w:szCs w:val="28"/>
        </w:rPr>
        <w:t>, передбачен</w:t>
      </w:r>
      <w:r w:rsidR="00BF3D90">
        <w:rPr>
          <w:sz w:val="28"/>
          <w:szCs w:val="28"/>
        </w:rPr>
        <w:t xml:space="preserve">их </w:t>
      </w:r>
      <w:r w:rsidR="00BF3D90" w:rsidRPr="00627164">
        <w:rPr>
          <w:sz w:val="28"/>
          <w:szCs w:val="28"/>
        </w:rPr>
        <w:t xml:space="preserve"> </w:t>
      </w:r>
      <w:r w:rsidR="00BF3D90" w:rsidRPr="00C4589A">
        <w:rPr>
          <w:rFonts w:eastAsiaTheme="minorHAnsi"/>
          <w:sz w:val="28"/>
          <w:szCs w:val="28"/>
        </w:rPr>
        <w:t>підпункт</w:t>
      </w:r>
      <w:r w:rsidR="00BF3D90">
        <w:rPr>
          <w:rFonts w:eastAsiaTheme="minorHAnsi"/>
          <w:sz w:val="28"/>
          <w:szCs w:val="28"/>
        </w:rPr>
        <w:t>ом</w:t>
      </w:r>
      <w:r w:rsidR="00BF3D90" w:rsidRPr="00C4589A">
        <w:rPr>
          <w:rFonts w:eastAsiaTheme="minorHAnsi"/>
          <w:sz w:val="28"/>
          <w:szCs w:val="28"/>
        </w:rPr>
        <w:t xml:space="preserve"> «а» пункту 1 та </w:t>
      </w:r>
      <w:r w:rsidR="00BF3D90" w:rsidRPr="00103B37">
        <w:rPr>
          <w:sz w:val="28"/>
          <w:szCs w:val="28"/>
        </w:rPr>
        <w:t>пункт</w:t>
      </w:r>
      <w:r w:rsidR="00BF3D90">
        <w:rPr>
          <w:sz w:val="28"/>
          <w:szCs w:val="28"/>
        </w:rPr>
        <w:t>ом 4</w:t>
      </w:r>
      <w:r w:rsidR="00BF3D90" w:rsidRPr="00103B37">
        <w:rPr>
          <w:sz w:val="28"/>
          <w:szCs w:val="28"/>
        </w:rPr>
        <w:t xml:space="preserve"> частини першої статті 106 Закону України «Про судоустрій і статус суддів», а саме: </w:t>
      </w:r>
      <w:r w:rsidR="00BF3D90" w:rsidRPr="00C4589A">
        <w:rPr>
          <w:rFonts w:eastAsiaTheme="minorHAnsi"/>
          <w:sz w:val="28"/>
          <w:szCs w:val="28"/>
        </w:rPr>
        <w:t>допущено умисну або внаслідок недбалості незаконну відмову в доступі до правосуддя (у тому числі незаконну відмову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та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BF3D90" w:rsidRPr="00160FF5">
        <w:rPr>
          <w:sz w:val="28"/>
          <w:szCs w:val="28"/>
        </w:rPr>
        <w:t>.</w:t>
      </w:r>
      <w:r w:rsidRPr="007B0D1F">
        <w:rPr>
          <w:sz w:val="28"/>
          <w:szCs w:val="28"/>
        </w:rPr>
        <w:t xml:space="preserve"> </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Суддя Бабич Н.Д. у своїх поясненнях вказала, що позовна заява                       </w:t>
      </w:r>
      <w:r w:rsidR="00F963EF">
        <w:rPr>
          <w:rFonts w:ascii="Times New Roman" w:hAnsi="Times New Roman" w:cs="Times New Roman"/>
          <w:sz w:val="28"/>
          <w:szCs w:val="28"/>
        </w:rPr>
        <w:t>ОСОБА1</w:t>
      </w:r>
      <w:r w:rsidRPr="007B0D1F">
        <w:rPr>
          <w:rFonts w:ascii="Times New Roman" w:eastAsia="Times New Roman" w:hAnsi="Times New Roman" w:cs="Times New Roman"/>
          <w:sz w:val="28"/>
          <w:szCs w:val="28"/>
          <w:lang w:eastAsia="uk-UA"/>
        </w:rPr>
        <w:t xml:space="preserve"> до неї в провадження надійшла 25 березня 2019 року, а аналогічну позовну заяву, яка передана до провадження судді Коваль О.А., позивач подав 10 квітня 2019 року і вона була повернута ухвалою судді Святошинського районного суду міста Києва Коваль О.А. від 15 квітня 2019 року.</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ru-RU"/>
        </w:rPr>
      </w:pPr>
      <w:r w:rsidRPr="007B0D1F">
        <w:rPr>
          <w:rFonts w:ascii="Times New Roman" w:eastAsia="Times New Roman" w:hAnsi="Times New Roman" w:cs="Times New Roman"/>
          <w:sz w:val="28"/>
          <w:szCs w:val="28"/>
          <w:lang w:eastAsia="ru-RU"/>
        </w:rPr>
        <w:t xml:space="preserve"> Відповідальність за подачу декількох позовів до суду покладається на позивача, оскільки відповідно до пункту 10 частини третьої статті 175 ЦПК України позивач повинен підтвердити в позовній заяві, що ним не надано іншого позову (позовів)до цього ж відповідача (відповідачів) з тим самим предметом та з тих самих підстав. </w:t>
      </w:r>
    </w:p>
    <w:p w:rsidR="007B0D1F"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Calibri" w:hAnsi="Times New Roman" w:cs="Times New Roman"/>
          <w:sz w:val="28"/>
          <w:szCs w:val="28"/>
        </w:rPr>
        <w:t xml:space="preserve">Посилання в скарзі адвоката </w:t>
      </w:r>
      <w:proofErr w:type="spellStart"/>
      <w:r w:rsidRPr="007B0D1F">
        <w:rPr>
          <w:rFonts w:ascii="Times New Roman" w:eastAsia="Calibri" w:hAnsi="Times New Roman" w:cs="Times New Roman"/>
          <w:sz w:val="28"/>
          <w:szCs w:val="28"/>
        </w:rPr>
        <w:t>Казака</w:t>
      </w:r>
      <w:proofErr w:type="spellEnd"/>
      <w:r w:rsidRPr="007B0D1F">
        <w:rPr>
          <w:rFonts w:ascii="Times New Roman" w:eastAsia="Calibri" w:hAnsi="Times New Roman" w:cs="Times New Roman"/>
          <w:sz w:val="28"/>
          <w:szCs w:val="28"/>
        </w:rPr>
        <w:t xml:space="preserve"> К.І., на те, що суддею під час прийняття та відкриття провадження у справі порушено правила, об’єднання та розгляд в одному провадженні, вимог, які мають розглядатися в </w:t>
      </w:r>
      <w:r w:rsidRPr="007B0D1F">
        <w:rPr>
          <w:rFonts w:ascii="Times New Roman" w:eastAsia="Times New Roman" w:hAnsi="Times New Roman" w:cs="Times New Roman"/>
          <w:sz w:val="28"/>
          <w:szCs w:val="28"/>
          <w:lang w:eastAsia="uk-UA"/>
        </w:rPr>
        <w:t xml:space="preserve">окремому провадженні, щодо вимог про встановлення факту, що має юридичне значення (факту проживання однією сім’єю чоловіка та жінки без шлюбу) та вимог позовного характеру, не ґрунтуються на вимогах закону, з огляду на наступне. </w:t>
      </w:r>
    </w:p>
    <w:p w:rsidR="00125802" w:rsidRPr="007B0D1F" w:rsidRDefault="007B0D1F" w:rsidP="007B0D1F">
      <w:pPr>
        <w:tabs>
          <w:tab w:val="left" w:pos="6804"/>
        </w:tabs>
        <w:spacing w:after="0" w:line="240" w:lineRule="auto"/>
        <w:ind w:firstLine="567"/>
        <w:jc w:val="both"/>
        <w:rPr>
          <w:rFonts w:ascii="Times New Roman" w:eastAsia="Times New Roman" w:hAnsi="Times New Roman" w:cs="Times New Roman"/>
          <w:sz w:val="28"/>
          <w:szCs w:val="28"/>
          <w:lang w:eastAsia="uk-UA"/>
        </w:rPr>
      </w:pPr>
      <w:r w:rsidRPr="007B0D1F">
        <w:rPr>
          <w:rFonts w:ascii="Times New Roman" w:eastAsia="Times New Roman" w:hAnsi="Times New Roman" w:cs="Times New Roman"/>
          <w:sz w:val="28"/>
          <w:szCs w:val="28"/>
          <w:lang w:eastAsia="uk-UA"/>
        </w:rPr>
        <w:t xml:space="preserve">Відповідно до частини четвертої статті 315 ЦПК України суддя відмовляє у відкритті провадження у справі, якщо з заяви про встановлення факту, що має юридичне значення, вбачається спір про право, а якщо спір про право буде виявлений під час розгляду справи, - залишає заяву без розгляду. </w:t>
      </w:r>
    </w:p>
    <w:p w:rsidR="0069728D" w:rsidRPr="00717BD0" w:rsidRDefault="0069728D" w:rsidP="0069728D">
      <w:pPr>
        <w:pStyle w:val="Default"/>
        <w:ind w:firstLine="567"/>
        <w:rPr>
          <w:sz w:val="28"/>
          <w:szCs w:val="28"/>
        </w:rPr>
      </w:pPr>
      <w:r w:rsidRPr="00717BD0">
        <w:rPr>
          <w:sz w:val="28"/>
          <w:szCs w:val="28"/>
        </w:rPr>
        <w:t xml:space="preserve">Частиною другою статті 48 Закону України </w:t>
      </w:r>
      <w:bookmarkStart w:id="1" w:name="_Hlk155782250"/>
      <w:r w:rsidRPr="00717BD0">
        <w:rPr>
          <w:sz w:val="28"/>
          <w:szCs w:val="28"/>
        </w:rPr>
        <w:t xml:space="preserve">від 2 червня 2016 року                    № 1402-VIII </w:t>
      </w:r>
      <w:bookmarkEnd w:id="1"/>
      <w:r w:rsidRPr="00717BD0">
        <w:rPr>
          <w:sz w:val="28"/>
          <w:szCs w:val="28"/>
        </w:rPr>
        <w:t xml:space="preserve">«Про судоустрій і статус суддів» встановлено, що суддя здійснює правосуддя на основі </w:t>
      </w:r>
      <w:hyperlink r:id="rId9" w:history="1">
        <w:r w:rsidRPr="00717BD0">
          <w:rPr>
            <w:sz w:val="28"/>
            <w:szCs w:val="28"/>
          </w:rPr>
          <w:t>Конституції</w:t>
        </w:r>
      </w:hyperlink>
      <w:r w:rsidRPr="00717BD0">
        <w:rPr>
          <w:sz w:val="28"/>
          <w:szCs w:val="28"/>
        </w:rPr>
        <w:t xml:space="preserve"> і законів України, керуючись при цьому принципом верховенства права. 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125802" w:rsidRDefault="0069728D" w:rsidP="00125802">
      <w:pPr>
        <w:pStyle w:val="Default"/>
        <w:ind w:firstLine="567"/>
        <w:rPr>
          <w:sz w:val="28"/>
          <w:szCs w:val="28"/>
        </w:rPr>
      </w:pPr>
      <w:r w:rsidRPr="00717BD0">
        <w:rPr>
          <w:sz w:val="28"/>
          <w:szCs w:val="28"/>
        </w:rPr>
        <w:t xml:space="preserve">З огляду на викладене Друга Дисциплінарна палата Вищої ради правосуддя дійшла висновку про </w:t>
      </w:r>
      <w:r w:rsidR="0098485B">
        <w:rPr>
          <w:sz w:val="28"/>
          <w:szCs w:val="28"/>
        </w:rPr>
        <w:t xml:space="preserve">можливу </w:t>
      </w:r>
      <w:r w:rsidRPr="00717BD0">
        <w:rPr>
          <w:sz w:val="28"/>
          <w:szCs w:val="28"/>
        </w:rPr>
        <w:t xml:space="preserve">наявність </w:t>
      </w:r>
      <w:r w:rsidR="00AE4117">
        <w:rPr>
          <w:sz w:val="28"/>
          <w:szCs w:val="28"/>
        </w:rPr>
        <w:t>в діях судді</w:t>
      </w:r>
      <w:r w:rsidR="00125802" w:rsidRPr="00627164">
        <w:rPr>
          <w:sz w:val="28"/>
          <w:szCs w:val="28"/>
        </w:rPr>
        <w:t xml:space="preserve"> </w:t>
      </w:r>
      <w:r w:rsidR="00736E1A">
        <w:rPr>
          <w:sz w:val="28"/>
          <w:szCs w:val="28"/>
        </w:rPr>
        <w:t xml:space="preserve">Бабич Н.Д. </w:t>
      </w:r>
      <w:r w:rsidR="00125802" w:rsidRPr="00627164">
        <w:rPr>
          <w:sz w:val="28"/>
          <w:szCs w:val="28"/>
        </w:rPr>
        <w:t>дисциплінарн</w:t>
      </w:r>
      <w:r w:rsidR="00A06702">
        <w:rPr>
          <w:sz w:val="28"/>
          <w:szCs w:val="28"/>
        </w:rPr>
        <w:t>их</w:t>
      </w:r>
      <w:r w:rsidR="00125802" w:rsidRPr="00627164">
        <w:rPr>
          <w:sz w:val="28"/>
          <w:szCs w:val="28"/>
        </w:rPr>
        <w:t xml:space="preserve"> проступк</w:t>
      </w:r>
      <w:r w:rsidR="00A06702">
        <w:rPr>
          <w:sz w:val="28"/>
          <w:szCs w:val="28"/>
        </w:rPr>
        <w:t>ів</w:t>
      </w:r>
      <w:r w:rsidR="00125802" w:rsidRPr="00627164">
        <w:rPr>
          <w:sz w:val="28"/>
          <w:szCs w:val="28"/>
        </w:rPr>
        <w:t>, передбачен</w:t>
      </w:r>
      <w:r w:rsidR="00A06702">
        <w:rPr>
          <w:sz w:val="28"/>
          <w:szCs w:val="28"/>
        </w:rPr>
        <w:t xml:space="preserve">их </w:t>
      </w:r>
      <w:r w:rsidR="00125802" w:rsidRPr="00627164">
        <w:rPr>
          <w:sz w:val="28"/>
          <w:szCs w:val="28"/>
        </w:rPr>
        <w:t xml:space="preserve"> </w:t>
      </w:r>
      <w:r w:rsidR="00A06702" w:rsidRPr="00C4589A">
        <w:rPr>
          <w:rFonts w:eastAsiaTheme="minorHAnsi"/>
          <w:sz w:val="28"/>
          <w:szCs w:val="28"/>
        </w:rPr>
        <w:t>підпункт</w:t>
      </w:r>
      <w:r w:rsidR="00A06702">
        <w:rPr>
          <w:rFonts w:eastAsiaTheme="minorHAnsi"/>
          <w:sz w:val="28"/>
          <w:szCs w:val="28"/>
        </w:rPr>
        <w:t>ом</w:t>
      </w:r>
      <w:r w:rsidR="00A06702" w:rsidRPr="00C4589A">
        <w:rPr>
          <w:rFonts w:eastAsiaTheme="minorHAnsi"/>
          <w:sz w:val="28"/>
          <w:szCs w:val="28"/>
        </w:rPr>
        <w:t xml:space="preserve"> «а» пункту 1 та </w:t>
      </w:r>
      <w:r w:rsidR="00125802" w:rsidRPr="00103B37">
        <w:rPr>
          <w:sz w:val="28"/>
          <w:szCs w:val="28"/>
        </w:rPr>
        <w:t>пункт</w:t>
      </w:r>
      <w:r w:rsidR="00125802">
        <w:rPr>
          <w:sz w:val="28"/>
          <w:szCs w:val="28"/>
        </w:rPr>
        <w:t>ом 4</w:t>
      </w:r>
      <w:r w:rsidR="00125802" w:rsidRPr="00103B37">
        <w:rPr>
          <w:sz w:val="28"/>
          <w:szCs w:val="28"/>
        </w:rPr>
        <w:t xml:space="preserve"> частини першої статті 106 Закону України «Про судоустрій і статус суддів», а саме: </w:t>
      </w:r>
      <w:r w:rsidR="00A06702" w:rsidRPr="00C4589A">
        <w:rPr>
          <w:rFonts w:eastAsiaTheme="minorHAnsi"/>
          <w:sz w:val="28"/>
          <w:szCs w:val="28"/>
        </w:rPr>
        <w:t>допущено умисну або внаслідок недбалості незаконну відмову в доступі до правосуддя (у тому числі незаконну відмову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та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125802" w:rsidRPr="00160FF5">
        <w:rPr>
          <w:sz w:val="28"/>
          <w:szCs w:val="28"/>
        </w:rPr>
        <w:t>.</w:t>
      </w:r>
    </w:p>
    <w:p w:rsidR="00A85A3A" w:rsidRPr="00717BD0" w:rsidRDefault="00A85A3A" w:rsidP="00717BD0">
      <w:pPr>
        <w:spacing w:after="0" w:line="240" w:lineRule="auto"/>
        <w:ind w:firstLine="567"/>
        <w:jc w:val="both"/>
        <w:rPr>
          <w:rFonts w:ascii="Times New Roman" w:hAnsi="Times New Roman" w:cs="Times New Roman"/>
          <w:sz w:val="28"/>
          <w:szCs w:val="28"/>
          <w:shd w:val="clear" w:color="auto" w:fill="FFFFFF"/>
          <w:lang w:eastAsia="ru-RU"/>
        </w:rPr>
      </w:pPr>
      <w:r w:rsidRPr="00717BD0">
        <w:rPr>
          <w:rFonts w:ascii="Times New Roman" w:hAnsi="Times New Roman" w:cs="Times New Roman"/>
          <w:color w:val="1D1D1B"/>
          <w:sz w:val="28"/>
          <w:szCs w:val="28"/>
          <w:shd w:val="clear" w:color="auto" w:fill="FFFFFF"/>
        </w:rPr>
        <w:t>Керуючись статт</w:t>
      </w:r>
      <w:r w:rsidR="00A37B7D" w:rsidRPr="00717BD0">
        <w:rPr>
          <w:rFonts w:ascii="Times New Roman" w:hAnsi="Times New Roman" w:cs="Times New Roman"/>
          <w:color w:val="1D1D1B"/>
          <w:sz w:val="28"/>
          <w:szCs w:val="28"/>
          <w:shd w:val="clear" w:color="auto" w:fill="FFFFFF"/>
        </w:rPr>
        <w:t>ями</w:t>
      </w:r>
      <w:r w:rsidRPr="00717BD0">
        <w:rPr>
          <w:rFonts w:ascii="Times New Roman" w:hAnsi="Times New Roman" w:cs="Times New Roman"/>
          <w:sz w:val="28"/>
          <w:szCs w:val="28"/>
          <w:shd w:val="clear" w:color="auto" w:fill="FFFFFF"/>
          <w:lang w:eastAsia="ru-RU"/>
        </w:rPr>
        <w:t xml:space="preserve"> 46</w:t>
      </w:r>
      <w:r w:rsidR="00A37B7D" w:rsidRPr="00717BD0">
        <w:rPr>
          <w:rFonts w:ascii="Times New Roman" w:hAnsi="Times New Roman" w:cs="Times New Roman"/>
          <w:sz w:val="28"/>
          <w:szCs w:val="28"/>
          <w:shd w:val="clear" w:color="auto" w:fill="FFFFFF"/>
          <w:lang w:eastAsia="ru-RU"/>
        </w:rPr>
        <w:t>, 49</w:t>
      </w:r>
      <w:r w:rsidRPr="00717BD0">
        <w:rPr>
          <w:rFonts w:ascii="Times New Roman" w:hAnsi="Times New Roman" w:cs="Times New Roman"/>
          <w:sz w:val="28"/>
          <w:szCs w:val="28"/>
          <w:shd w:val="clear" w:color="auto" w:fill="FFFFFF"/>
          <w:lang w:eastAsia="ru-RU"/>
        </w:rPr>
        <w:t xml:space="preserve"> Закону України «Про Вищу раду правосуддя», статтею 106 Закону України «Про судоустрій і статус суддів», пункт</w:t>
      </w:r>
      <w:r w:rsidR="009F727C" w:rsidRPr="00717BD0">
        <w:rPr>
          <w:rFonts w:ascii="Times New Roman" w:hAnsi="Times New Roman" w:cs="Times New Roman"/>
          <w:sz w:val="28"/>
          <w:szCs w:val="28"/>
          <w:shd w:val="clear" w:color="auto" w:fill="FFFFFF"/>
          <w:lang w:eastAsia="ru-RU"/>
        </w:rPr>
        <w:t>ом</w:t>
      </w:r>
      <w:r w:rsidRPr="00717BD0">
        <w:rPr>
          <w:rFonts w:ascii="Times New Roman" w:hAnsi="Times New Roman" w:cs="Times New Roman"/>
          <w:sz w:val="28"/>
          <w:szCs w:val="28"/>
          <w:shd w:val="clear" w:color="auto" w:fill="FFFFFF"/>
          <w:lang w:eastAsia="ru-RU"/>
        </w:rPr>
        <w:t xml:space="preserve"> </w:t>
      </w:r>
      <w:r w:rsidR="009F727C" w:rsidRPr="00717BD0">
        <w:rPr>
          <w:rFonts w:ascii="Times New Roman" w:hAnsi="Times New Roman" w:cs="Times New Roman"/>
          <w:sz w:val="28"/>
          <w:szCs w:val="28"/>
        </w:rPr>
        <w:t xml:space="preserve">13.21 </w:t>
      </w:r>
      <w:r w:rsidRPr="00717BD0">
        <w:rPr>
          <w:rFonts w:ascii="Times New Roman" w:hAnsi="Times New Roman" w:cs="Times New Roman"/>
          <w:sz w:val="28"/>
          <w:szCs w:val="28"/>
          <w:shd w:val="clear" w:color="auto" w:fill="FFFFFF"/>
          <w:lang w:eastAsia="ru-RU"/>
        </w:rPr>
        <w:t xml:space="preserve">Регламенту Вищої ради правосуддя, Друга Дисциплінарна палата Вищої ради правосуддя </w:t>
      </w:r>
    </w:p>
    <w:p w:rsidR="00A85A3A" w:rsidRPr="00717BD0" w:rsidRDefault="00A85A3A" w:rsidP="00A85A3A">
      <w:pPr>
        <w:autoSpaceDN w:val="0"/>
        <w:spacing w:after="200" w:line="276" w:lineRule="auto"/>
        <w:ind w:firstLine="708"/>
        <w:jc w:val="center"/>
        <w:rPr>
          <w:rFonts w:ascii="Times New Roman" w:hAnsi="Times New Roman" w:cs="Times New Roman"/>
          <w:bCs/>
          <w:color w:val="191919"/>
          <w:sz w:val="24"/>
          <w:szCs w:val="24"/>
        </w:rPr>
      </w:pPr>
      <w:r w:rsidRPr="00717BD0">
        <w:rPr>
          <w:rFonts w:ascii="Times New Roman" w:hAnsi="Times New Roman" w:cs="Times New Roman"/>
          <w:b/>
          <w:bCs/>
          <w:color w:val="191919"/>
          <w:sz w:val="24"/>
          <w:szCs w:val="24"/>
        </w:rPr>
        <w:t>ухвалила:</w:t>
      </w:r>
    </w:p>
    <w:p w:rsidR="00A85A3A" w:rsidRPr="004B79D0" w:rsidRDefault="00A85A3A" w:rsidP="00717BD0">
      <w:pPr>
        <w:spacing w:after="0" w:line="240" w:lineRule="auto"/>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відкрити дисциплінарну </w:t>
      </w:r>
      <w:r w:rsidRPr="0062772D">
        <w:rPr>
          <w:rFonts w:ascii="Times New Roman" w:hAnsi="Times New Roman" w:cs="Times New Roman"/>
          <w:sz w:val="28"/>
          <w:szCs w:val="28"/>
          <w:shd w:val="clear" w:color="auto" w:fill="FFFFFF"/>
          <w:lang w:eastAsia="ru-RU"/>
        </w:rPr>
        <w:t xml:space="preserve">справу стосовно судді </w:t>
      </w:r>
      <w:r w:rsidR="0062772D" w:rsidRPr="0062772D">
        <w:rPr>
          <w:rFonts w:ascii="Times New Roman" w:hAnsi="Times New Roman" w:cs="Times New Roman"/>
          <w:sz w:val="28"/>
          <w:szCs w:val="28"/>
          <w:shd w:val="clear" w:color="auto" w:fill="FFFFFF"/>
          <w:lang w:eastAsia="ru-RU"/>
        </w:rPr>
        <w:t>Святошинського районного суду міста Києва Бабич Ніни Дмитрівни</w:t>
      </w:r>
      <w:r w:rsidRPr="0062772D">
        <w:rPr>
          <w:rFonts w:ascii="Times New Roman" w:hAnsi="Times New Roman" w:cs="Times New Roman"/>
          <w:sz w:val="28"/>
          <w:szCs w:val="28"/>
          <w:shd w:val="clear" w:color="auto" w:fill="FFFFFF"/>
          <w:lang w:eastAsia="ru-RU"/>
        </w:rPr>
        <w:t>.</w:t>
      </w:r>
    </w:p>
    <w:p w:rsidR="00CB1B87" w:rsidRPr="003936A8" w:rsidRDefault="00CB1B87" w:rsidP="00717BD0">
      <w:pPr>
        <w:spacing w:after="0" w:line="240" w:lineRule="auto"/>
        <w:jc w:val="both"/>
        <w:rPr>
          <w:rFonts w:ascii="Times New Roman" w:hAnsi="Times New Roman" w:cs="Times New Roman"/>
          <w:bCs/>
          <w:color w:val="191919"/>
          <w:sz w:val="28"/>
          <w:szCs w:val="28"/>
        </w:rPr>
      </w:pPr>
    </w:p>
    <w:p w:rsidR="00A85A3A" w:rsidRDefault="00A85A3A" w:rsidP="00717BD0">
      <w:pPr>
        <w:spacing w:after="0" w:line="240"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2C723E" w:rsidRDefault="002C723E" w:rsidP="00A85A3A">
      <w:pPr>
        <w:spacing w:after="0" w:line="276" w:lineRule="auto"/>
        <w:ind w:firstLine="708"/>
        <w:rPr>
          <w:rFonts w:ascii="Times New Roman" w:hAnsi="Times New Roman" w:cs="Times New Roman"/>
          <w:sz w:val="28"/>
          <w:szCs w:val="28"/>
        </w:rPr>
      </w:pP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Головуючий</w:t>
      </w:r>
      <w:proofErr w:type="spellEnd"/>
      <w:r>
        <w:rPr>
          <w:rFonts w:ascii="Times New Roman" w:hAnsi="Times New Roman" w:cs="Times New Roman"/>
          <w:b/>
          <w:sz w:val="28"/>
          <w:szCs w:val="28"/>
          <w:lang w:val="ru-RU" w:eastAsia="ru-RU"/>
        </w:rPr>
        <w:t xml:space="preserve"> на </w:t>
      </w:r>
      <w:proofErr w:type="spellStart"/>
      <w:r>
        <w:rPr>
          <w:rFonts w:ascii="Times New Roman" w:hAnsi="Times New Roman" w:cs="Times New Roman"/>
          <w:b/>
          <w:sz w:val="28"/>
          <w:szCs w:val="28"/>
          <w:lang w:val="ru-RU" w:eastAsia="ru-RU"/>
        </w:rPr>
        <w:t>засіданні</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Роман МАСЕЛКО</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Члени </w:t>
      </w: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Сергій</w:t>
      </w:r>
      <w:proofErr w:type="spellEnd"/>
      <w:r>
        <w:rPr>
          <w:rFonts w:ascii="Times New Roman" w:hAnsi="Times New Roman" w:cs="Times New Roman"/>
          <w:b/>
          <w:sz w:val="28"/>
          <w:szCs w:val="28"/>
          <w:lang w:val="ru-RU" w:eastAsia="ru-RU"/>
        </w:rPr>
        <w:t xml:space="preserve"> БУРЛАКОВ</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Олена КОВБІЙ</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b/>
          <w:sz w:val="28"/>
          <w:szCs w:val="28"/>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Віталій</w:t>
      </w:r>
      <w:proofErr w:type="spellEnd"/>
      <w:r>
        <w:rPr>
          <w:rFonts w:ascii="Times New Roman" w:hAnsi="Times New Roman" w:cs="Times New Roman"/>
          <w:b/>
          <w:sz w:val="28"/>
          <w:szCs w:val="28"/>
          <w:lang w:val="ru-RU" w:eastAsia="ru-RU"/>
        </w:rPr>
        <w:t xml:space="preserve"> САЛІХОВ</w:t>
      </w:r>
    </w:p>
    <w:p w:rsidR="00A629B6" w:rsidRDefault="002C723E" w:rsidP="00BF3D90">
      <w:pPr>
        <w:spacing w:after="0" w:line="254" w:lineRule="auto"/>
        <w:jc w:val="both"/>
      </w:pPr>
      <w:r>
        <w:rPr>
          <w:rFonts w:ascii="Times New Roman" w:hAnsi="Times New Roman" w:cs="Times New Roman"/>
          <w:b/>
          <w:sz w:val="28"/>
          <w:szCs w:val="28"/>
          <w:lang w:val="ru-RU" w:eastAsia="ru-RU"/>
        </w:rPr>
        <w:t xml:space="preserve">                                                                                                </w:t>
      </w:r>
    </w:p>
    <w:sectPr w:rsidR="00A629B6" w:rsidSect="0098485B">
      <w:headerReference w:type="default" r:id="rId10"/>
      <w:pgSz w:w="11906" w:h="16838"/>
      <w:pgMar w:top="1985" w:right="567" w:bottom="1560"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E07" w:rsidRDefault="00EF2E07">
      <w:pPr>
        <w:spacing w:after="0" w:line="240" w:lineRule="auto"/>
      </w:pPr>
      <w:r>
        <w:separator/>
      </w:r>
    </w:p>
  </w:endnote>
  <w:endnote w:type="continuationSeparator" w:id="0">
    <w:p w:rsidR="00EF2E07" w:rsidRDefault="00EF2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E07" w:rsidRDefault="00EF2E07">
      <w:pPr>
        <w:spacing w:after="0" w:line="240" w:lineRule="auto"/>
      </w:pPr>
      <w:r>
        <w:separator/>
      </w:r>
    </w:p>
  </w:footnote>
  <w:footnote w:type="continuationSeparator" w:id="0">
    <w:p w:rsidR="00EF2E07" w:rsidRDefault="00EF2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EC2FDC">
          <w:rPr>
            <w:noProof/>
          </w:rPr>
          <w:t>9</w:t>
        </w:r>
        <w:r>
          <w:fldChar w:fldCharType="end"/>
        </w:r>
      </w:p>
    </w:sdtContent>
  </w:sdt>
  <w:p w:rsidR="003D7E8C" w:rsidRDefault="00EC2FD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43E2C"/>
    <w:rsid w:val="00056674"/>
    <w:rsid w:val="00092C24"/>
    <w:rsid w:val="000A08F1"/>
    <w:rsid w:val="000B5999"/>
    <w:rsid w:val="000E458C"/>
    <w:rsid w:val="000E4A65"/>
    <w:rsid w:val="00125802"/>
    <w:rsid w:val="00167A6A"/>
    <w:rsid w:val="00171468"/>
    <w:rsid w:val="001737A3"/>
    <w:rsid w:val="001766EB"/>
    <w:rsid w:val="00186CE1"/>
    <w:rsid w:val="001A79F0"/>
    <w:rsid w:val="001B006B"/>
    <w:rsid w:val="001B73E0"/>
    <w:rsid w:val="001D75BF"/>
    <w:rsid w:val="001E13B8"/>
    <w:rsid w:val="001F0A0A"/>
    <w:rsid w:val="00201F60"/>
    <w:rsid w:val="00206016"/>
    <w:rsid w:val="002100E1"/>
    <w:rsid w:val="002147AF"/>
    <w:rsid w:val="002279BF"/>
    <w:rsid w:val="00272E12"/>
    <w:rsid w:val="00287088"/>
    <w:rsid w:val="002C4482"/>
    <w:rsid w:val="002C723E"/>
    <w:rsid w:val="0032165D"/>
    <w:rsid w:val="00326DC8"/>
    <w:rsid w:val="00326EE3"/>
    <w:rsid w:val="003540E1"/>
    <w:rsid w:val="00375E33"/>
    <w:rsid w:val="003932FA"/>
    <w:rsid w:val="00393598"/>
    <w:rsid w:val="003A5324"/>
    <w:rsid w:val="003B728F"/>
    <w:rsid w:val="003C1DA1"/>
    <w:rsid w:val="003E4588"/>
    <w:rsid w:val="004260F8"/>
    <w:rsid w:val="00432415"/>
    <w:rsid w:val="0044412B"/>
    <w:rsid w:val="00474E29"/>
    <w:rsid w:val="004852C4"/>
    <w:rsid w:val="004964C0"/>
    <w:rsid w:val="00497343"/>
    <w:rsid w:val="004976AA"/>
    <w:rsid w:val="004B041D"/>
    <w:rsid w:val="004B3EFC"/>
    <w:rsid w:val="004B79D0"/>
    <w:rsid w:val="004E47F2"/>
    <w:rsid w:val="004F231C"/>
    <w:rsid w:val="0050147B"/>
    <w:rsid w:val="005302D3"/>
    <w:rsid w:val="005460B6"/>
    <w:rsid w:val="00553328"/>
    <w:rsid w:val="00557B82"/>
    <w:rsid w:val="0056416A"/>
    <w:rsid w:val="005D2EED"/>
    <w:rsid w:val="00605D87"/>
    <w:rsid w:val="0062570D"/>
    <w:rsid w:val="006259DE"/>
    <w:rsid w:val="0062772D"/>
    <w:rsid w:val="00644C17"/>
    <w:rsid w:val="00645D8E"/>
    <w:rsid w:val="006516E4"/>
    <w:rsid w:val="0067110E"/>
    <w:rsid w:val="0069728D"/>
    <w:rsid w:val="006A0F8C"/>
    <w:rsid w:val="006A3F30"/>
    <w:rsid w:val="006B5036"/>
    <w:rsid w:val="006C2D7D"/>
    <w:rsid w:val="006C4565"/>
    <w:rsid w:val="006F3994"/>
    <w:rsid w:val="00714F22"/>
    <w:rsid w:val="00717BD0"/>
    <w:rsid w:val="00736E1A"/>
    <w:rsid w:val="00777196"/>
    <w:rsid w:val="007864A6"/>
    <w:rsid w:val="00793974"/>
    <w:rsid w:val="007B0D1F"/>
    <w:rsid w:val="007D07F9"/>
    <w:rsid w:val="007F636C"/>
    <w:rsid w:val="00814005"/>
    <w:rsid w:val="00815C65"/>
    <w:rsid w:val="00824F73"/>
    <w:rsid w:val="00841AF6"/>
    <w:rsid w:val="00861C73"/>
    <w:rsid w:val="00861EBB"/>
    <w:rsid w:val="00875ABB"/>
    <w:rsid w:val="008E40D7"/>
    <w:rsid w:val="009074B3"/>
    <w:rsid w:val="00910786"/>
    <w:rsid w:val="009145CB"/>
    <w:rsid w:val="00931B2E"/>
    <w:rsid w:val="0098485B"/>
    <w:rsid w:val="00987BD0"/>
    <w:rsid w:val="009A7A25"/>
    <w:rsid w:val="009D74BF"/>
    <w:rsid w:val="009E5317"/>
    <w:rsid w:val="009F727C"/>
    <w:rsid w:val="00A06702"/>
    <w:rsid w:val="00A0782D"/>
    <w:rsid w:val="00A15F4A"/>
    <w:rsid w:val="00A37B7D"/>
    <w:rsid w:val="00A66F0D"/>
    <w:rsid w:val="00A81BD6"/>
    <w:rsid w:val="00A85A3A"/>
    <w:rsid w:val="00A9256D"/>
    <w:rsid w:val="00AA4F96"/>
    <w:rsid w:val="00AB6A9D"/>
    <w:rsid w:val="00AC343D"/>
    <w:rsid w:val="00AC7C2E"/>
    <w:rsid w:val="00AD114F"/>
    <w:rsid w:val="00AE1CCD"/>
    <w:rsid w:val="00AE32B1"/>
    <w:rsid w:val="00AE4117"/>
    <w:rsid w:val="00B57341"/>
    <w:rsid w:val="00BA08AB"/>
    <w:rsid w:val="00BA3CEA"/>
    <w:rsid w:val="00BB29B0"/>
    <w:rsid w:val="00BB3557"/>
    <w:rsid w:val="00BF3D90"/>
    <w:rsid w:val="00C27337"/>
    <w:rsid w:val="00C3630D"/>
    <w:rsid w:val="00C4589A"/>
    <w:rsid w:val="00C46E97"/>
    <w:rsid w:val="00C64C22"/>
    <w:rsid w:val="00C75A6E"/>
    <w:rsid w:val="00C86F62"/>
    <w:rsid w:val="00CB1B87"/>
    <w:rsid w:val="00CB7A5F"/>
    <w:rsid w:val="00CD31FE"/>
    <w:rsid w:val="00CD56B1"/>
    <w:rsid w:val="00D33DEC"/>
    <w:rsid w:val="00D379C6"/>
    <w:rsid w:val="00D515BC"/>
    <w:rsid w:val="00D64266"/>
    <w:rsid w:val="00D73E9C"/>
    <w:rsid w:val="00D74C2C"/>
    <w:rsid w:val="00D85BB3"/>
    <w:rsid w:val="00D9546C"/>
    <w:rsid w:val="00DC1F62"/>
    <w:rsid w:val="00DC2B21"/>
    <w:rsid w:val="00DD2BB6"/>
    <w:rsid w:val="00E00B9C"/>
    <w:rsid w:val="00E119E4"/>
    <w:rsid w:val="00E373FE"/>
    <w:rsid w:val="00E5360B"/>
    <w:rsid w:val="00E62418"/>
    <w:rsid w:val="00E642B2"/>
    <w:rsid w:val="00E921C8"/>
    <w:rsid w:val="00EC2FDC"/>
    <w:rsid w:val="00EE1DE8"/>
    <w:rsid w:val="00EF2E07"/>
    <w:rsid w:val="00EF4E89"/>
    <w:rsid w:val="00F240E5"/>
    <w:rsid w:val="00F71928"/>
    <w:rsid w:val="00F72652"/>
    <w:rsid w:val="00F84C76"/>
    <w:rsid w:val="00F963EF"/>
    <w:rsid w:val="00FB175F"/>
    <w:rsid w:val="00FB290C"/>
    <w:rsid w:val="00FD0332"/>
    <w:rsid w:val="00FF76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2E19B"/>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b/>
      <w:bCs/>
      <w:sz w:val="26"/>
      <w:szCs w:val="26"/>
    </w:rPr>
  </w:style>
  <w:style w:type="paragraph" w:styleId="a8">
    <w:name w:val="Normal (Web)"/>
    <w:basedOn w:val="a"/>
    <w:uiPriority w:val="99"/>
    <w:rsid w:val="0012580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nau://ukr/1618-15|st150/" TargetMode="External"/><Relationship Id="rId3" Type="http://schemas.openxmlformats.org/officeDocument/2006/relationships/webSettings" Target="webSettings.xml"/><Relationship Id="rId7" Type="http://schemas.openxmlformats.org/officeDocument/2006/relationships/hyperlink" Target="nau://ukr/1618-15|st14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zakon2.rada.gov.ua/laws/show/254&#1082;/96-&#1074;&#108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14560</Words>
  <Characters>8300</Characters>
  <Application>Microsoft Office Word</Application>
  <DocSecurity>0</DocSecurity>
  <Lines>69</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2024-06-05T09:15:00Z</cp:lastPrinted>
  <dcterms:created xsi:type="dcterms:W3CDTF">2024-06-07T12:11:00Z</dcterms:created>
  <dcterms:modified xsi:type="dcterms:W3CDTF">2024-06-07T12:11:00Z</dcterms:modified>
</cp:coreProperties>
</file>