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8DCFCE" w14:textId="77777777" w:rsidR="00E72327" w:rsidRPr="00814248" w:rsidRDefault="00E72327" w:rsidP="00E72327">
      <w:pPr>
        <w:spacing w:before="360" w:after="60" w:line="240" w:lineRule="auto"/>
        <w:ind w:firstLine="567"/>
        <w:jc w:val="center"/>
        <w:rPr>
          <w:rFonts w:ascii="Times New Roman" w:hAnsi="Times New Roman"/>
          <w:b/>
          <w:color w:val="000000"/>
          <w:sz w:val="28"/>
          <w:szCs w:val="28"/>
        </w:rPr>
      </w:pPr>
      <w:bookmarkStart w:id="0" w:name="OLE_LINK6"/>
      <w:bookmarkStart w:id="1" w:name="OLE_LINK7"/>
      <w:r w:rsidRPr="00814248">
        <w:rPr>
          <w:rFonts w:ascii="AcademyC" w:hAnsi="AcademyC"/>
          <w:noProof/>
          <w:sz w:val="28"/>
          <w:szCs w:val="28"/>
          <w:lang w:eastAsia="uk-UA"/>
        </w:rPr>
        <w:drawing>
          <wp:anchor distT="0" distB="0" distL="114300" distR="114300" simplePos="0" relativeHeight="251659264" behindDoc="0" locked="0" layoutInCell="1" allowOverlap="1" wp14:anchorId="5286D09A" wp14:editId="18FD7BEA">
            <wp:simplePos x="0" y="0"/>
            <wp:positionH relativeFrom="column">
              <wp:posOffset>2769870</wp:posOffset>
            </wp:positionH>
            <wp:positionV relativeFrom="paragraph">
              <wp:posOffset>-67310</wp:posOffset>
            </wp:positionV>
            <wp:extent cx="504190" cy="647700"/>
            <wp:effectExtent l="0" t="0" r="0" b="0"/>
            <wp:wrapNone/>
            <wp:docPr id="76622523" name="Picture 76622523"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22523" name="Picture 76622523" descr="Зображення, що містить символ, логотип, емблема, текст&#10;&#10;Автоматично згенерований опис"/>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69F2B8" w14:textId="77777777" w:rsidR="00E72327" w:rsidRPr="00814248" w:rsidRDefault="00E72327" w:rsidP="00E72327">
      <w:pPr>
        <w:spacing w:before="360" w:after="60" w:line="240" w:lineRule="auto"/>
        <w:jc w:val="center"/>
        <w:rPr>
          <w:rFonts w:ascii="AcademyC" w:hAnsi="AcademyC"/>
          <w:b/>
          <w:color w:val="000000"/>
          <w:sz w:val="28"/>
          <w:szCs w:val="28"/>
        </w:rPr>
      </w:pPr>
      <w:r w:rsidRPr="00814248">
        <w:rPr>
          <w:rFonts w:ascii="AcademyC" w:hAnsi="AcademyC"/>
          <w:b/>
          <w:color w:val="000000"/>
          <w:sz w:val="28"/>
          <w:szCs w:val="28"/>
        </w:rPr>
        <w:t>УКРАЇНА</w:t>
      </w:r>
    </w:p>
    <w:p w14:paraId="5E91515C" w14:textId="77777777" w:rsidR="00E72327" w:rsidRPr="00814248" w:rsidRDefault="00E72327" w:rsidP="00E72327">
      <w:pPr>
        <w:spacing w:after="60" w:line="240" w:lineRule="auto"/>
        <w:jc w:val="center"/>
        <w:rPr>
          <w:rFonts w:ascii="AcademyC" w:hAnsi="AcademyC"/>
          <w:b/>
          <w:color w:val="000000"/>
          <w:sz w:val="28"/>
          <w:szCs w:val="28"/>
        </w:rPr>
      </w:pPr>
      <w:r w:rsidRPr="00814248">
        <w:rPr>
          <w:rFonts w:ascii="AcademyC" w:hAnsi="AcademyC"/>
          <w:b/>
          <w:color w:val="000000"/>
          <w:sz w:val="28"/>
          <w:szCs w:val="28"/>
        </w:rPr>
        <w:t>ВИЩА  РАДА  ПРАВОСУДДЯ</w:t>
      </w:r>
    </w:p>
    <w:p w14:paraId="07EB326F" w14:textId="77777777" w:rsidR="00E72327" w:rsidRPr="00814248" w:rsidRDefault="00E72327" w:rsidP="00E72327">
      <w:pPr>
        <w:spacing w:after="60" w:line="240" w:lineRule="auto"/>
        <w:jc w:val="center"/>
        <w:rPr>
          <w:rFonts w:ascii="AcademyC" w:hAnsi="AcademyC"/>
          <w:b/>
          <w:color w:val="000000"/>
          <w:sz w:val="28"/>
          <w:szCs w:val="28"/>
        </w:rPr>
      </w:pPr>
      <w:r w:rsidRPr="00814248">
        <w:rPr>
          <w:rFonts w:ascii="AcademyC" w:hAnsi="AcademyC"/>
          <w:b/>
          <w:color w:val="000000"/>
          <w:sz w:val="28"/>
          <w:szCs w:val="28"/>
        </w:rPr>
        <w:t>ДРУГА  ДИСЦИПЛІНАРНА ПАЛАТА</w:t>
      </w:r>
    </w:p>
    <w:p w14:paraId="64FA710A" w14:textId="77777777" w:rsidR="00E72327" w:rsidRPr="00814248" w:rsidRDefault="00E72327" w:rsidP="00E72327">
      <w:pPr>
        <w:pStyle w:val="a4"/>
        <w:spacing w:after="240" w:line="240" w:lineRule="auto"/>
        <w:ind w:left="0"/>
        <w:jc w:val="center"/>
        <w:rPr>
          <w:rFonts w:ascii="AcademyC" w:hAnsi="AcademyC"/>
          <w:bCs/>
          <w:sz w:val="28"/>
          <w:szCs w:val="28"/>
        </w:rPr>
      </w:pPr>
      <w:r w:rsidRPr="00814248">
        <w:rPr>
          <w:rFonts w:ascii="AcademyC" w:hAnsi="AcademyC"/>
          <w:bCs/>
          <w:sz w:val="28"/>
          <w:szCs w:val="28"/>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0"/>
        <w:gridCol w:w="3196"/>
        <w:gridCol w:w="3242"/>
      </w:tblGrid>
      <w:tr w:rsidR="00E72327" w:rsidRPr="00BE0059" w14:paraId="589C645E" w14:textId="77777777" w:rsidTr="00881C5E">
        <w:tc>
          <w:tcPr>
            <w:tcW w:w="3284" w:type="dxa"/>
            <w:tcBorders>
              <w:top w:val="nil"/>
              <w:left w:val="nil"/>
              <w:bottom w:val="nil"/>
              <w:right w:val="nil"/>
            </w:tcBorders>
          </w:tcPr>
          <w:p w14:paraId="76CF669E" w14:textId="5A32F84F" w:rsidR="00E72327" w:rsidRPr="00BE0059" w:rsidRDefault="00FD7013" w:rsidP="00881C5E">
            <w:pPr>
              <w:spacing w:after="0" w:line="240" w:lineRule="auto"/>
              <w:ind w:left="-107"/>
              <w:rPr>
                <w:rFonts w:ascii="Times New Roman" w:hAnsi="Times New Roman"/>
                <w:bCs/>
                <w:sz w:val="28"/>
                <w:szCs w:val="28"/>
              </w:rPr>
            </w:pPr>
            <w:r w:rsidRPr="00BE0059">
              <w:rPr>
                <w:rFonts w:ascii="Times New Roman" w:hAnsi="Times New Roman"/>
                <w:bCs/>
                <w:sz w:val="28"/>
                <w:szCs w:val="28"/>
              </w:rPr>
              <w:t>5 червня</w:t>
            </w:r>
            <w:r w:rsidR="00E72327" w:rsidRPr="00BE0059">
              <w:rPr>
                <w:rFonts w:ascii="Times New Roman" w:hAnsi="Times New Roman"/>
                <w:bCs/>
                <w:sz w:val="28"/>
                <w:szCs w:val="28"/>
              </w:rPr>
              <w:t xml:space="preserve"> 2024 року</w:t>
            </w:r>
          </w:p>
        </w:tc>
        <w:tc>
          <w:tcPr>
            <w:tcW w:w="3285" w:type="dxa"/>
            <w:tcBorders>
              <w:top w:val="nil"/>
              <w:left w:val="nil"/>
              <w:bottom w:val="nil"/>
              <w:right w:val="nil"/>
            </w:tcBorders>
          </w:tcPr>
          <w:p w14:paraId="0DA0C160" w14:textId="05C7CB97" w:rsidR="00E72327" w:rsidRPr="00BE0059" w:rsidRDefault="00E72327" w:rsidP="00881C5E">
            <w:pPr>
              <w:spacing w:after="0" w:line="240" w:lineRule="auto"/>
              <w:ind w:firstLine="567"/>
              <w:rPr>
                <w:rFonts w:ascii="Times New Roman" w:hAnsi="Times New Roman"/>
                <w:bCs/>
                <w:sz w:val="28"/>
                <w:szCs w:val="28"/>
              </w:rPr>
            </w:pPr>
            <w:r w:rsidRPr="00BE0059">
              <w:rPr>
                <w:rFonts w:ascii="Times New Roman" w:hAnsi="Times New Roman"/>
                <w:bCs/>
                <w:sz w:val="28"/>
                <w:szCs w:val="28"/>
              </w:rPr>
              <w:t xml:space="preserve">   </w:t>
            </w:r>
            <w:r w:rsidR="00666F10" w:rsidRPr="00BE0059">
              <w:rPr>
                <w:rFonts w:ascii="Times New Roman" w:hAnsi="Times New Roman"/>
                <w:bCs/>
                <w:sz w:val="28"/>
                <w:szCs w:val="28"/>
              </w:rPr>
              <w:t xml:space="preserve">    </w:t>
            </w:r>
            <w:r w:rsidRPr="00BE0059">
              <w:rPr>
                <w:rFonts w:ascii="Times New Roman" w:hAnsi="Times New Roman"/>
                <w:bCs/>
                <w:sz w:val="28"/>
                <w:szCs w:val="28"/>
              </w:rPr>
              <w:t xml:space="preserve">   Київ</w:t>
            </w:r>
          </w:p>
        </w:tc>
        <w:tc>
          <w:tcPr>
            <w:tcW w:w="3285" w:type="dxa"/>
            <w:tcBorders>
              <w:top w:val="nil"/>
              <w:left w:val="nil"/>
              <w:bottom w:val="nil"/>
              <w:right w:val="nil"/>
            </w:tcBorders>
          </w:tcPr>
          <w:p w14:paraId="6B272AA8" w14:textId="785955DF" w:rsidR="00E72327" w:rsidRPr="00BE0059" w:rsidRDefault="00E72327" w:rsidP="00881C5E">
            <w:pPr>
              <w:spacing w:after="0" w:line="240" w:lineRule="auto"/>
              <w:jc w:val="right"/>
              <w:rPr>
                <w:rFonts w:ascii="Times New Roman" w:hAnsi="Times New Roman"/>
                <w:bCs/>
                <w:sz w:val="28"/>
                <w:szCs w:val="28"/>
              </w:rPr>
            </w:pPr>
            <w:r w:rsidRPr="00BE0059">
              <w:rPr>
                <w:rFonts w:ascii="Times New Roman" w:hAnsi="Times New Roman"/>
                <w:bCs/>
                <w:sz w:val="28"/>
                <w:szCs w:val="28"/>
              </w:rPr>
              <w:t>№</w:t>
            </w:r>
            <w:r w:rsidR="00B85527" w:rsidRPr="00BE0059">
              <w:rPr>
                <w:rFonts w:ascii="Times New Roman" w:hAnsi="Times New Roman"/>
                <w:bCs/>
                <w:sz w:val="28"/>
                <w:szCs w:val="28"/>
              </w:rPr>
              <w:t> </w:t>
            </w:r>
            <w:r w:rsidR="005C2502" w:rsidRPr="00BE0059">
              <w:rPr>
                <w:rFonts w:ascii="Times New Roman" w:hAnsi="Times New Roman"/>
                <w:bCs/>
                <w:sz w:val="28"/>
                <w:szCs w:val="28"/>
              </w:rPr>
              <w:t>1730</w:t>
            </w:r>
            <w:r w:rsidRPr="00BE0059">
              <w:rPr>
                <w:rFonts w:ascii="Times New Roman" w:hAnsi="Times New Roman"/>
                <w:bCs/>
                <w:sz w:val="28"/>
                <w:szCs w:val="28"/>
              </w:rPr>
              <w:t>/2дп/15-24</w:t>
            </w:r>
          </w:p>
        </w:tc>
      </w:tr>
    </w:tbl>
    <w:p w14:paraId="1AAEF495" w14:textId="77777777" w:rsidR="00E72327" w:rsidRDefault="00E72327" w:rsidP="00E72327">
      <w:pPr>
        <w:tabs>
          <w:tab w:val="left" w:pos="4111"/>
          <w:tab w:val="left" w:pos="4962"/>
        </w:tabs>
        <w:spacing w:after="0" w:line="240" w:lineRule="auto"/>
        <w:ind w:right="5584" w:firstLine="567"/>
        <w:jc w:val="both"/>
        <w:rPr>
          <w:rFonts w:ascii="Times New Roman" w:hAnsi="Times New Roman"/>
          <w:b/>
          <w:sz w:val="28"/>
          <w:szCs w:val="28"/>
        </w:rPr>
      </w:pPr>
    </w:p>
    <w:p w14:paraId="44E9AE28" w14:textId="77777777" w:rsidR="00E72327" w:rsidRPr="00896CA2" w:rsidRDefault="00E72327" w:rsidP="00E72327">
      <w:pPr>
        <w:tabs>
          <w:tab w:val="left" w:pos="4111"/>
          <w:tab w:val="left" w:pos="4962"/>
        </w:tabs>
        <w:spacing w:after="0" w:line="240" w:lineRule="auto"/>
        <w:ind w:right="5584" w:firstLine="567"/>
        <w:jc w:val="both"/>
        <w:rPr>
          <w:rFonts w:ascii="Times New Roman" w:hAnsi="Times New Roman"/>
          <w:b/>
          <w:sz w:val="28"/>
          <w:szCs w:val="28"/>
        </w:rPr>
      </w:pPr>
    </w:p>
    <w:bookmarkEnd w:id="0"/>
    <w:bookmarkEnd w:id="1"/>
    <w:p w14:paraId="20B9E8E4" w14:textId="669E14EE" w:rsidR="00C70B95" w:rsidRPr="00C70B95" w:rsidRDefault="00E72327" w:rsidP="00E72327">
      <w:pPr>
        <w:tabs>
          <w:tab w:val="left" w:pos="4962"/>
        </w:tabs>
        <w:spacing w:after="0" w:line="240" w:lineRule="auto"/>
        <w:ind w:right="5953"/>
        <w:jc w:val="both"/>
        <w:rPr>
          <w:rFonts w:ascii="Times New Roman" w:hAnsi="Times New Roman"/>
          <w:b/>
          <w:sz w:val="24"/>
          <w:szCs w:val="24"/>
        </w:rPr>
      </w:pPr>
      <w:r w:rsidRPr="00C70B95">
        <w:rPr>
          <w:rFonts w:ascii="Times New Roman" w:hAnsi="Times New Roman"/>
          <w:b/>
          <w:sz w:val="24"/>
          <w:szCs w:val="24"/>
        </w:rPr>
        <w:t>Про відкриття дисциплінарної справи стосовно</w:t>
      </w:r>
      <w:r w:rsidRPr="00C70B95">
        <w:rPr>
          <w:rFonts w:ascii="Times New Roman" w:hAnsi="Times New Roman"/>
          <w:b/>
          <w:bCs/>
          <w:sz w:val="24"/>
          <w:szCs w:val="24"/>
        </w:rPr>
        <w:t xml:space="preserve"> </w:t>
      </w:r>
      <w:r w:rsidRPr="00C70B95">
        <w:rPr>
          <w:rFonts w:ascii="Times New Roman" w:hAnsi="Times New Roman"/>
          <w:b/>
          <w:sz w:val="24"/>
          <w:szCs w:val="24"/>
        </w:rPr>
        <w:t xml:space="preserve">судді </w:t>
      </w:r>
      <w:r w:rsidR="00C70B95" w:rsidRPr="00C70B95">
        <w:rPr>
          <w:rFonts w:ascii="Times New Roman" w:hAnsi="Times New Roman" w:cs="Times New Roman"/>
          <w:b/>
          <w:bCs/>
          <w:sz w:val="24"/>
          <w:szCs w:val="24"/>
        </w:rPr>
        <w:t xml:space="preserve">Київського окружного адміністративного суду </w:t>
      </w:r>
      <w:proofErr w:type="spellStart"/>
      <w:r w:rsidR="00C70B95" w:rsidRPr="00C70B95">
        <w:rPr>
          <w:rFonts w:ascii="Times New Roman" w:hAnsi="Times New Roman" w:cs="Times New Roman"/>
          <w:b/>
          <w:bCs/>
          <w:sz w:val="24"/>
          <w:szCs w:val="24"/>
        </w:rPr>
        <w:t>Марича</w:t>
      </w:r>
      <w:proofErr w:type="spellEnd"/>
      <w:r w:rsidR="00C70B95">
        <w:rPr>
          <w:rFonts w:ascii="Times New Roman" w:hAnsi="Times New Roman" w:cs="Times New Roman"/>
          <w:b/>
          <w:bCs/>
          <w:sz w:val="24"/>
          <w:szCs w:val="24"/>
        </w:rPr>
        <w:t> </w:t>
      </w:r>
      <w:r w:rsidR="00C70B95" w:rsidRPr="00C70B95">
        <w:rPr>
          <w:rFonts w:ascii="Times New Roman" w:hAnsi="Times New Roman" w:cs="Times New Roman"/>
          <w:b/>
          <w:bCs/>
          <w:sz w:val="24"/>
          <w:szCs w:val="24"/>
        </w:rPr>
        <w:t>Є</w:t>
      </w:r>
      <w:r w:rsidR="00C70B95">
        <w:rPr>
          <w:rFonts w:ascii="Times New Roman" w:hAnsi="Times New Roman" w:cs="Times New Roman"/>
          <w:b/>
          <w:bCs/>
          <w:sz w:val="24"/>
          <w:szCs w:val="24"/>
        </w:rPr>
        <w:t>.</w:t>
      </w:r>
      <w:r w:rsidR="00C70B95" w:rsidRPr="00C70B95">
        <w:rPr>
          <w:rFonts w:ascii="Times New Roman" w:hAnsi="Times New Roman" w:cs="Times New Roman"/>
          <w:b/>
          <w:bCs/>
          <w:sz w:val="24"/>
          <w:szCs w:val="24"/>
        </w:rPr>
        <w:t>В</w:t>
      </w:r>
      <w:r w:rsidR="00C70B95">
        <w:rPr>
          <w:rFonts w:ascii="Times New Roman" w:hAnsi="Times New Roman" w:cs="Times New Roman"/>
          <w:b/>
          <w:bCs/>
          <w:sz w:val="24"/>
          <w:szCs w:val="24"/>
        </w:rPr>
        <w:t>.</w:t>
      </w:r>
    </w:p>
    <w:p w14:paraId="2D6F4127" w14:textId="77777777" w:rsidR="00E72327" w:rsidRPr="00896CA2" w:rsidRDefault="00E72327" w:rsidP="00E72327">
      <w:pPr>
        <w:spacing w:after="0" w:line="240" w:lineRule="auto"/>
        <w:ind w:firstLine="567"/>
        <w:jc w:val="both"/>
        <w:rPr>
          <w:rFonts w:ascii="Times New Roman" w:hAnsi="Times New Roman"/>
          <w:sz w:val="28"/>
          <w:szCs w:val="28"/>
        </w:rPr>
      </w:pPr>
    </w:p>
    <w:p w14:paraId="202350F5" w14:textId="77777777" w:rsidR="00E72327" w:rsidRPr="00896CA2" w:rsidRDefault="00E72327" w:rsidP="00E72327">
      <w:pPr>
        <w:spacing w:after="0" w:line="240" w:lineRule="auto"/>
        <w:ind w:firstLine="567"/>
        <w:jc w:val="both"/>
        <w:rPr>
          <w:rFonts w:ascii="Times New Roman" w:hAnsi="Times New Roman"/>
          <w:sz w:val="28"/>
          <w:szCs w:val="28"/>
        </w:rPr>
      </w:pPr>
    </w:p>
    <w:p w14:paraId="4CA5F2A3" w14:textId="2F3C02DB" w:rsidR="00666F10" w:rsidRPr="00896CA2" w:rsidRDefault="00E72327" w:rsidP="00666F10">
      <w:pPr>
        <w:spacing w:after="0" w:line="240" w:lineRule="auto"/>
        <w:ind w:firstLine="567"/>
        <w:jc w:val="both"/>
        <w:rPr>
          <w:rFonts w:ascii="Times New Roman" w:hAnsi="Times New Roman"/>
          <w:sz w:val="28"/>
          <w:szCs w:val="28"/>
        </w:rPr>
      </w:pPr>
      <w:r w:rsidRPr="00896CA2">
        <w:rPr>
          <w:rFonts w:ascii="Times New Roman" w:hAnsi="Times New Roman"/>
          <w:sz w:val="28"/>
          <w:szCs w:val="28"/>
        </w:rPr>
        <w:t>Друга Дисциплінарна палата Вищої ради правосуддя у складі головуючого – </w:t>
      </w:r>
      <w:proofErr w:type="spellStart"/>
      <w:r w:rsidRPr="00896CA2">
        <w:rPr>
          <w:rFonts w:ascii="Times New Roman" w:hAnsi="Times New Roman"/>
          <w:sz w:val="28"/>
          <w:szCs w:val="28"/>
        </w:rPr>
        <w:t>Саліхова</w:t>
      </w:r>
      <w:proofErr w:type="spellEnd"/>
      <w:r w:rsidRPr="00896CA2">
        <w:rPr>
          <w:rFonts w:ascii="Times New Roman" w:hAnsi="Times New Roman"/>
          <w:sz w:val="28"/>
          <w:szCs w:val="28"/>
        </w:rPr>
        <w:t xml:space="preserve"> В.В., членів Другої Дисциплінарної палати Вищої ради правосуддя </w:t>
      </w:r>
      <w:proofErr w:type="spellStart"/>
      <w:r w:rsidRPr="00896CA2">
        <w:rPr>
          <w:rFonts w:ascii="Times New Roman" w:hAnsi="Times New Roman"/>
          <w:sz w:val="28"/>
          <w:szCs w:val="28"/>
        </w:rPr>
        <w:t>Бурлакова</w:t>
      </w:r>
      <w:proofErr w:type="spellEnd"/>
      <w:r w:rsidRPr="00896CA2">
        <w:rPr>
          <w:rFonts w:ascii="Times New Roman" w:hAnsi="Times New Roman"/>
          <w:sz w:val="28"/>
          <w:szCs w:val="28"/>
        </w:rPr>
        <w:t xml:space="preserve"> С.Ю., </w:t>
      </w:r>
      <w:proofErr w:type="spellStart"/>
      <w:r w:rsidRPr="00896CA2">
        <w:rPr>
          <w:rFonts w:ascii="Times New Roman" w:hAnsi="Times New Roman"/>
          <w:sz w:val="28"/>
          <w:szCs w:val="28"/>
        </w:rPr>
        <w:t>Ковбій</w:t>
      </w:r>
      <w:proofErr w:type="spellEnd"/>
      <w:r w:rsidRPr="00896CA2">
        <w:rPr>
          <w:rFonts w:ascii="Times New Roman" w:hAnsi="Times New Roman"/>
          <w:sz w:val="28"/>
          <w:szCs w:val="28"/>
        </w:rPr>
        <w:t> О.В., Мельника О.П., розглянувши висновок доповідача – члена Другої Дисциплінарної палати Вищої ради правосуддя Маселка Р.А. за результатами попередньої перевірки дисциплінарної скарги</w:t>
      </w:r>
      <w:r w:rsidRPr="00415563">
        <w:rPr>
          <w:rFonts w:ascii="Times New Roman" w:hAnsi="Times New Roman"/>
          <w:sz w:val="28"/>
          <w:szCs w:val="28"/>
        </w:rPr>
        <w:t xml:space="preserve"> </w:t>
      </w:r>
      <w:r w:rsidR="00415563" w:rsidRPr="00415563">
        <w:rPr>
          <w:rFonts w:ascii="Times New Roman" w:hAnsi="Times New Roman" w:cs="Times New Roman"/>
          <w:sz w:val="28"/>
          <w:szCs w:val="28"/>
        </w:rPr>
        <w:t xml:space="preserve">адвоката Комісара Сергія Петровича на дії судді Київського окружного адміністративного суду </w:t>
      </w:r>
      <w:proofErr w:type="spellStart"/>
      <w:r w:rsidR="00415563" w:rsidRPr="00415563">
        <w:rPr>
          <w:rFonts w:ascii="Times New Roman" w:hAnsi="Times New Roman" w:cs="Times New Roman"/>
          <w:sz w:val="28"/>
          <w:szCs w:val="28"/>
        </w:rPr>
        <w:t>Марича</w:t>
      </w:r>
      <w:proofErr w:type="spellEnd"/>
      <w:r w:rsidR="00415563" w:rsidRPr="00415563">
        <w:rPr>
          <w:rFonts w:ascii="Times New Roman" w:hAnsi="Times New Roman" w:cs="Times New Roman"/>
          <w:sz w:val="28"/>
          <w:szCs w:val="28"/>
        </w:rPr>
        <w:t xml:space="preserve"> Євгена Васильовича</w:t>
      </w:r>
      <w:r w:rsidR="00666F10" w:rsidRPr="00666F10">
        <w:rPr>
          <w:rFonts w:ascii="Times New Roman" w:hAnsi="Times New Roman"/>
          <w:sz w:val="28"/>
          <w:szCs w:val="28"/>
        </w:rPr>
        <w:t xml:space="preserve"> </w:t>
      </w:r>
      <w:r w:rsidR="00666F10" w:rsidRPr="00896CA2">
        <w:rPr>
          <w:rFonts w:ascii="Times New Roman" w:hAnsi="Times New Roman"/>
          <w:sz w:val="28"/>
          <w:szCs w:val="28"/>
        </w:rPr>
        <w:t>та доданих до неї матеріалів,</w:t>
      </w:r>
    </w:p>
    <w:p w14:paraId="155A3870" w14:textId="77777777" w:rsidR="00666F10" w:rsidRPr="00666F10" w:rsidRDefault="00666F10" w:rsidP="00666F10">
      <w:pPr>
        <w:pStyle w:val="20"/>
        <w:shd w:val="clear" w:color="auto" w:fill="auto"/>
        <w:spacing w:before="120" w:after="120" w:line="240" w:lineRule="auto"/>
        <w:ind w:firstLine="0"/>
        <w:jc w:val="center"/>
        <w:rPr>
          <w:rStyle w:val="FontStyle14"/>
          <w:b/>
          <w:bCs/>
          <w:sz w:val="28"/>
          <w:szCs w:val="28"/>
        </w:rPr>
      </w:pPr>
      <w:r w:rsidRPr="00666F10">
        <w:rPr>
          <w:rStyle w:val="FontStyle14"/>
          <w:b/>
          <w:bCs/>
          <w:sz w:val="28"/>
          <w:szCs w:val="28"/>
        </w:rPr>
        <w:t>встановила:</w:t>
      </w:r>
    </w:p>
    <w:p w14:paraId="08B030C4" w14:textId="4A8AC63B" w:rsidR="00BF6C49" w:rsidRPr="00CC4399" w:rsidRDefault="00DC73C7" w:rsidP="00DC73C7">
      <w:pPr>
        <w:pStyle w:val="aa"/>
        <w:jc w:val="both"/>
        <w:rPr>
          <w:szCs w:val="28"/>
        </w:rPr>
      </w:pPr>
      <w:r>
        <w:rPr>
          <w:szCs w:val="28"/>
          <w:lang w:eastAsia="ru-RU"/>
        </w:rPr>
        <w:t>д</w:t>
      </w:r>
      <w:r w:rsidR="003619D8" w:rsidRPr="00CC4399">
        <w:rPr>
          <w:szCs w:val="28"/>
          <w:lang w:eastAsia="ru-RU"/>
        </w:rPr>
        <w:t xml:space="preserve">о Вищої ради правосуддя </w:t>
      </w:r>
      <w:r w:rsidR="00A547AE" w:rsidRPr="00CC4399">
        <w:rPr>
          <w:szCs w:val="28"/>
          <w:lang w:eastAsia="ru-RU"/>
        </w:rPr>
        <w:t>20 вересня 2023 року за вхідним № </w:t>
      </w:r>
      <w:r w:rsidR="00883078" w:rsidRPr="00CC4399">
        <w:rPr>
          <w:szCs w:val="28"/>
          <w:lang w:eastAsia="ru-RU"/>
        </w:rPr>
        <w:t>349/0/13-23</w:t>
      </w:r>
      <w:r w:rsidR="000D7BA9" w:rsidRPr="00CC4399">
        <w:rPr>
          <w:szCs w:val="28"/>
          <w:lang w:eastAsia="ru-RU"/>
        </w:rPr>
        <w:t xml:space="preserve"> </w:t>
      </w:r>
      <w:r w:rsidR="003619D8" w:rsidRPr="00CC4399">
        <w:rPr>
          <w:szCs w:val="28"/>
        </w:rPr>
        <w:t>надійшла дисциплінарна скарга адвоката</w:t>
      </w:r>
      <w:r w:rsidR="003D6327" w:rsidRPr="00CC4399">
        <w:rPr>
          <w:szCs w:val="28"/>
        </w:rPr>
        <w:t xml:space="preserve"> </w:t>
      </w:r>
      <w:r w:rsidR="00B86D97" w:rsidRPr="00CC4399">
        <w:rPr>
          <w:szCs w:val="28"/>
        </w:rPr>
        <w:t xml:space="preserve">Комісара Сергія Петровича </w:t>
      </w:r>
      <w:r w:rsidR="00A91B79" w:rsidRPr="00CC4399">
        <w:rPr>
          <w:szCs w:val="28"/>
        </w:rPr>
        <w:t>в інтересах</w:t>
      </w:r>
      <w:r w:rsidR="00CA5A99" w:rsidRPr="00CC4399">
        <w:rPr>
          <w:szCs w:val="28"/>
        </w:rPr>
        <w:t xml:space="preserve"> Комунального підприємства виконавчого органу Київради (Київської міської державної адміністрації) «</w:t>
      </w:r>
      <w:proofErr w:type="spellStart"/>
      <w:r w:rsidR="00611CE0" w:rsidRPr="00CC4399">
        <w:rPr>
          <w:szCs w:val="28"/>
        </w:rPr>
        <w:t>Київтеплоенерго</w:t>
      </w:r>
      <w:proofErr w:type="spellEnd"/>
      <w:r w:rsidR="00CA5A99" w:rsidRPr="00CC4399">
        <w:rPr>
          <w:szCs w:val="28"/>
        </w:rPr>
        <w:t xml:space="preserve">» (далі – КП </w:t>
      </w:r>
      <w:r w:rsidR="00611CE0" w:rsidRPr="00CC4399">
        <w:rPr>
          <w:szCs w:val="28"/>
        </w:rPr>
        <w:t>«</w:t>
      </w:r>
      <w:proofErr w:type="spellStart"/>
      <w:r w:rsidR="00611CE0" w:rsidRPr="00CC4399">
        <w:rPr>
          <w:szCs w:val="28"/>
        </w:rPr>
        <w:t>Київтеплоенерго</w:t>
      </w:r>
      <w:proofErr w:type="spellEnd"/>
      <w:r w:rsidR="00611CE0" w:rsidRPr="00CC4399">
        <w:rPr>
          <w:szCs w:val="28"/>
        </w:rPr>
        <w:t xml:space="preserve">») </w:t>
      </w:r>
      <w:r w:rsidR="00B86D97" w:rsidRPr="00CC4399">
        <w:rPr>
          <w:szCs w:val="28"/>
        </w:rPr>
        <w:t xml:space="preserve">на дії судді Київського окружного адміністративного суду </w:t>
      </w:r>
      <w:proofErr w:type="spellStart"/>
      <w:r w:rsidR="00B86D97" w:rsidRPr="00CC4399">
        <w:rPr>
          <w:szCs w:val="28"/>
        </w:rPr>
        <w:t>Марича</w:t>
      </w:r>
      <w:proofErr w:type="spellEnd"/>
      <w:r w:rsidR="00B86D97" w:rsidRPr="00CC4399">
        <w:rPr>
          <w:szCs w:val="28"/>
        </w:rPr>
        <w:t xml:space="preserve"> Євгена Васильовича</w:t>
      </w:r>
      <w:r w:rsidR="009856F8" w:rsidRPr="00CC4399">
        <w:rPr>
          <w:szCs w:val="28"/>
        </w:rPr>
        <w:t xml:space="preserve"> у справі № </w:t>
      </w:r>
      <w:r w:rsidR="00BF6C49" w:rsidRPr="00CC4399">
        <w:rPr>
          <w:szCs w:val="28"/>
        </w:rPr>
        <w:t xml:space="preserve">320/30265/23 за позовом </w:t>
      </w:r>
      <w:r w:rsidR="001D57FF" w:rsidRPr="00CC4399">
        <w:rPr>
          <w:szCs w:val="28"/>
        </w:rPr>
        <w:t xml:space="preserve">Товариства з обмеженою відповідальністю </w:t>
      </w:r>
      <w:r w:rsidR="00B412DA" w:rsidRPr="00CC4399">
        <w:rPr>
          <w:szCs w:val="28"/>
        </w:rPr>
        <w:t>«Євро-Реконструкція»</w:t>
      </w:r>
      <w:r w:rsidR="00BF6C49" w:rsidRPr="00CC4399">
        <w:rPr>
          <w:szCs w:val="28"/>
        </w:rPr>
        <w:t xml:space="preserve"> (далі – </w:t>
      </w:r>
      <w:r w:rsidR="00C92578" w:rsidRPr="00CC4399">
        <w:rPr>
          <w:szCs w:val="28"/>
        </w:rPr>
        <w:t>ТОВ «Євро-Реконструкція»</w:t>
      </w:r>
      <w:r w:rsidR="00BF6C49" w:rsidRPr="00CC4399">
        <w:rPr>
          <w:szCs w:val="28"/>
        </w:rPr>
        <w:t>) до Міністерства розвитку громад, територій та інфраструктури України (далі</w:t>
      </w:r>
      <w:r w:rsidR="00124145">
        <w:rPr>
          <w:szCs w:val="28"/>
        </w:rPr>
        <w:t> </w:t>
      </w:r>
      <w:r w:rsidR="00BF6C49" w:rsidRPr="00CC4399">
        <w:rPr>
          <w:szCs w:val="28"/>
        </w:rPr>
        <w:t>–</w:t>
      </w:r>
      <w:r w:rsidR="00124145">
        <w:rPr>
          <w:szCs w:val="28"/>
        </w:rPr>
        <w:t> </w:t>
      </w:r>
      <w:r w:rsidR="00BF6C49" w:rsidRPr="00CC4399">
        <w:rPr>
          <w:szCs w:val="28"/>
        </w:rPr>
        <w:t>Міністерство) про визнання протиправною бездіяльності та зобов’язання вчинити дії.</w:t>
      </w:r>
    </w:p>
    <w:p w14:paraId="011D4BEB" w14:textId="0426CC38" w:rsidR="00627976" w:rsidRPr="00CC4399" w:rsidRDefault="00627976" w:rsidP="00CC4399">
      <w:pPr>
        <w:shd w:val="clear" w:color="auto" w:fill="FFFFFF"/>
        <w:tabs>
          <w:tab w:val="left" w:pos="284"/>
        </w:tabs>
        <w:spacing w:after="0" w:line="240" w:lineRule="auto"/>
        <w:ind w:firstLine="567"/>
        <w:jc w:val="both"/>
        <w:rPr>
          <w:rFonts w:ascii="Times New Roman" w:hAnsi="Times New Roman" w:cs="Times New Roman"/>
          <w:sz w:val="28"/>
          <w:szCs w:val="28"/>
        </w:rPr>
      </w:pPr>
      <w:r w:rsidRPr="00CC4399">
        <w:rPr>
          <w:rFonts w:ascii="Times New Roman" w:hAnsi="Times New Roman" w:cs="Times New Roman"/>
          <w:sz w:val="28"/>
          <w:szCs w:val="28"/>
        </w:rPr>
        <w:t>У зв’язку з набранням чинності Законом України від</w:t>
      </w:r>
      <w:r w:rsidR="00124145">
        <w:rPr>
          <w:rFonts w:ascii="Times New Roman" w:hAnsi="Times New Roman" w:cs="Times New Roman"/>
          <w:sz w:val="28"/>
          <w:szCs w:val="28"/>
        </w:rPr>
        <w:t> </w:t>
      </w:r>
      <w:r w:rsidRPr="00CC4399">
        <w:rPr>
          <w:rFonts w:ascii="Times New Roman" w:hAnsi="Times New Roman" w:cs="Times New Roman"/>
          <w:sz w:val="28"/>
          <w:szCs w:val="28"/>
        </w:rPr>
        <w:t>14</w:t>
      </w:r>
      <w:r w:rsidR="00093141" w:rsidRPr="00CC4399">
        <w:rPr>
          <w:rFonts w:ascii="Times New Roman" w:hAnsi="Times New Roman" w:cs="Times New Roman"/>
          <w:sz w:val="28"/>
          <w:szCs w:val="28"/>
        </w:rPr>
        <w:t> </w:t>
      </w:r>
      <w:r w:rsidRPr="00CC4399">
        <w:rPr>
          <w:rFonts w:ascii="Times New Roman" w:hAnsi="Times New Roman" w:cs="Times New Roman"/>
          <w:sz w:val="28"/>
          <w:szCs w:val="28"/>
        </w:rPr>
        <w:t>липня 2021</w:t>
      </w:r>
      <w:r w:rsidR="00093141" w:rsidRPr="00CC4399">
        <w:rPr>
          <w:rFonts w:ascii="Times New Roman" w:hAnsi="Times New Roman" w:cs="Times New Roman"/>
          <w:sz w:val="28"/>
          <w:szCs w:val="28"/>
        </w:rPr>
        <w:t> </w:t>
      </w:r>
      <w:r w:rsidRPr="00CC4399">
        <w:rPr>
          <w:rFonts w:ascii="Times New Roman" w:hAnsi="Times New Roman" w:cs="Times New Roman"/>
          <w:sz w:val="28"/>
          <w:szCs w:val="28"/>
        </w:rPr>
        <w:t>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з метою недопущення порушення вимог законодавства відповідно до рішенням Вищої ради правосуддя від 5 серпня 2021 року № 1809/0/15-21 зупинено розподіл між членами Вищої ради правосуддя дисциплінарних скарг, а також скарг на рішення про притягнення до дисциплінарної відповідальності судді чи прокурора.</w:t>
      </w:r>
    </w:p>
    <w:p w14:paraId="5BF62473" w14:textId="264B06F4" w:rsidR="00627976" w:rsidRPr="00CC4399" w:rsidRDefault="00627976" w:rsidP="00CC4399">
      <w:pPr>
        <w:shd w:val="clear" w:color="auto" w:fill="FFFFFF"/>
        <w:tabs>
          <w:tab w:val="left" w:pos="284"/>
        </w:tabs>
        <w:spacing w:after="0" w:line="240" w:lineRule="auto"/>
        <w:ind w:firstLine="567"/>
        <w:jc w:val="both"/>
        <w:rPr>
          <w:rFonts w:ascii="Times New Roman" w:hAnsi="Times New Roman" w:cs="Times New Roman"/>
          <w:sz w:val="28"/>
          <w:szCs w:val="28"/>
        </w:rPr>
      </w:pPr>
      <w:r w:rsidRPr="00CC4399">
        <w:rPr>
          <w:rFonts w:ascii="Times New Roman" w:hAnsi="Times New Roman" w:cs="Times New Roman"/>
          <w:sz w:val="28"/>
          <w:szCs w:val="28"/>
        </w:rPr>
        <w:lastRenderedPageBreak/>
        <w:t>17 вересня 2023 року набрав чинності Закон України від 9 серпня 2023</w:t>
      </w:r>
      <w:r w:rsidR="00691362" w:rsidRPr="00CC4399">
        <w:rPr>
          <w:rFonts w:ascii="Times New Roman" w:hAnsi="Times New Roman" w:cs="Times New Roman"/>
          <w:sz w:val="28"/>
          <w:szCs w:val="28"/>
        </w:rPr>
        <w:t> </w:t>
      </w:r>
      <w:r w:rsidRPr="00CC4399">
        <w:rPr>
          <w:rFonts w:ascii="Times New Roman" w:hAnsi="Times New Roman" w:cs="Times New Roman"/>
          <w:sz w:val="28"/>
          <w:szCs w:val="28"/>
        </w:rPr>
        <w:t>року № 3304-ІХ «</w:t>
      </w:r>
      <w:r w:rsidRPr="00CC4399">
        <w:rPr>
          <w:rFonts w:ascii="Times New Roman" w:eastAsia="Times New Roman" w:hAnsi="Times New Roman" w:cs="Times New Roman"/>
          <w:bCs/>
          <w:sz w:val="28"/>
          <w:szCs w:val="28"/>
          <w:shd w:val="clear" w:color="auto" w:fill="FFFFFF"/>
          <w:lang w:eastAsia="uk-UA"/>
        </w:rPr>
        <w:t>Про внесення змін до деяких законів України щодо негайного відновлення розгляду справ стосовно дисциплінарної відповідальності суддів</w:t>
      </w:r>
      <w:r w:rsidRPr="00CC4399">
        <w:rPr>
          <w:rFonts w:ascii="Times New Roman" w:hAnsi="Times New Roman" w:cs="Times New Roman"/>
          <w:sz w:val="28"/>
          <w:szCs w:val="28"/>
        </w:rPr>
        <w:t>»,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14:paraId="0CE144D2" w14:textId="3E4A2DB2" w:rsidR="00627976" w:rsidRPr="00CC4399" w:rsidRDefault="00627976" w:rsidP="00CC4399">
      <w:pPr>
        <w:shd w:val="clear" w:color="auto" w:fill="FFFFFF"/>
        <w:tabs>
          <w:tab w:val="left" w:pos="284"/>
        </w:tabs>
        <w:spacing w:after="0" w:line="240" w:lineRule="auto"/>
        <w:ind w:firstLine="567"/>
        <w:jc w:val="both"/>
        <w:rPr>
          <w:rFonts w:ascii="Times New Roman" w:hAnsi="Times New Roman" w:cs="Times New Roman"/>
          <w:sz w:val="28"/>
          <w:szCs w:val="28"/>
        </w:rPr>
      </w:pPr>
      <w:r w:rsidRPr="00CC4399">
        <w:rPr>
          <w:rFonts w:ascii="Times New Roman" w:hAnsi="Times New Roman" w:cs="Times New Roman"/>
          <w:sz w:val="28"/>
          <w:szCs w:val="28"/>
        </w:rPr>
        <w:t>19 жовтня 2023 року набрав чинності Закон України від 6 вересня 2023</w:t>
      </w:r>
      <w:r w:rsidR="00691362" w:rsidRPr="00CC4399">
        <w:rPr>
          <w:rFonts w:ascii="Times New Roman" w:hAnsi="Times New Roman" w:cs="Times New Roman"/>
          <w:sz w:val="28"/>
          <w:szCs w:val="28"/>
        </w:rPr>
        <w:t> </w:t>
      </w:r>
      <w:r w:rsidRPr="00CC4399">
        <w:rPr>
          <w:rFonts w:ascii="Times New Roman" w:hAnsi="Times New Roman" w:cs="Times New Roman"/>
          <w:sz w:val="28"/>
          <w:szCs w:val="28"/>
        </w:rPr>
        <w:t>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14:paraId="3919E097" w14:textId="77777777" w:rsidR="00627976" w:rsidRPr="00CC4399" w:rsidRDefault="00627976" w:rsidP="00CC4399">
      <w:pPr>
        <w:shd w:val="clear" w:color="auto" w:fill="FFFFFF"/>
        <w:tabs>
          <w:tab w:val="left" w:pos="284"/>
        </w:tabs>
        <w:spacing w:after="0" w:line="240" w:lineRule="auto"/>
        <w:ind w:firstLine="567"/>
        <w:jc w:val="both"/>
        <w:rPr>
          <w:rFonts w:ascii="Times New Roman" w:hAnsi="Times New Roman" w:cs="Times New Roman"/>
          <w:sz w:val="28"/>
          <w:szCs w:val="28"/>
        </w:rPr>
      </w:pPr>
      <w:r w:rsidRPr="00CC4399">
        <w:rPr>
          <w:rFonts w:ascii="Times New Roman" w:hAnsi="Times New Roman" w:cs="Times New Roman"/>
          <w:sz w:val="28"/>
          <w:szCs w:val="28"/>
        </w:rPr>
        <w:t>Із набранням чинності зазначеними законами України відновлено дисциплінарну функцію Вищої ради правосуддя.</w:t>
      </w:r>
    </w:p>
    <w:p w14:paraId="30C9D274" w14:textId="77777777" w:rsidR="00627976" w:rsidRPr="00CC4399" w:rsidRDefault="00627976" w:rsidP="00CC4399">
      <w:pPr>
        <w:shd w:val="clear" w:color="auto" w:fill="FFFFFF"/>
        <w:tabs>
          <w:tab w:val="left" w:pos="284"/>
        </w:tabs>
        <w:spacing w:after="0" w:line="240" w:lineRule="auto"/>
        <w:ind w:firstLine="567"/>
        <w:jc w:val="both"/>
        <w:rPr>
          <w:rFonts w:ascii="Times New Roman" w:hAnsi="Times New Roman" w:cs="Times New Roman"/>
          <w:sz w:val="28"/>
          <w:szCs w:val="28"/>
        </w:rPr>
      </w:pPr>
      <w:r w:rsidRPr="00CC4399">
        <w:rPr>
          <w:rFonts w:ascii="Times New Roman" w:hAnsi="Times New Roman" w:cs="Times New Roman"/>
          <w:sz w:val="28"/>
          <w:szCs w:val="28"/>
        </w:rPr>
        <w:t>Пунктом 23</w:t>
      </w:r>
      <w:r w:rsidRPr="00CC4399">
        <w:rPr>
          <w:rFonts w:ascii="Times New Roman" w:hAnsi="Times New Roman" w:cs="Times New Roman"/>
          <w:sz w:val="28"/>
          <w:szCs w:val="28"/>
          <w:vertAlign w:val="superscript"/>
        </w:rPr>
        <w:t>7</w:t>
      </w:r>
      <w:r w:rsidRPr="00CC4399">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4A59FAA7" w14:textId="59CE9F4C" w:rsidR="009C4FF7" w:rsidRPr="009C4FF7" w:rsidRDefault="005E6658" w:rsidP="009C4FF7">
      <w:pPr>
        <w:spacing w:after="0" w:line="240" w:lineRule="auto"/>
        <w:ind w:firstLine="567"/>
        <w:jc w:val="both"/>
        <w:rPr>
          <w:rFonts w:ascii="Times New Roman" w:hAnsi="Times New Roman" w:cs="Times New Roman"/>
          <w:sz w:val="28"/>
          <w:szCs w:val="28"/>
        </w:rPr>
      </w:pPr>
      <w:r w:rsidRPr="00CC4399">
        <w:rPr>
          <w:rFonts w:ascii="Times New Roman" w:hAnsi="Times New Roman" w:cs="Times New Roman"/>
          <w:sz w:val="28"/>
          <w:szCs w:val="28"/>
        </w:rPr>
        <w:t xml:space="preserve">На виконання рішення Вищої ради правосуддя від 19 жовтня 2023 року № 997/0/15-23 протоколом </w:t>
      </w:r>
      <w:r w:rsidR="00376A43" w:rsidRPr="00CC4399">
        <w:rPr>
          <w:rFonts w:ascii="Times New Roman" w:hAnsi="Times New Roman" w:cs="Times New Roman"/>
          <w:sz w:val="28"/>
          <w:szCs w:val="28"/>
        </w:rPr>
        <w:t>автоматизованого розподілу справи між членами Вищої ради правосуддя</w:t>
      </w:r>
      <w:r w:rsidR="001047BE" w:rsidRPr="00CC4399">
        <w:rPr>
          <w:rFonts w:ascii="Times New Roman" w:hAnsi="Times New Roman" w:cs="Times New Roman"/>
          <w:sz w:val="28"/>
          <w:szCs w:val="28"/>
        </w:rPr>
        <w:t xml:space="preserve"> </w:t>
      </w:r>
      <w:r w:rsidR="0033416C" w:rsidRPr="00CC4399">
        <w:rPr>
          <w:rFonts w:ascii="Times New Roman" w:hAnsi="Times New Roman" w:cs="Times New Roman"/>
          <w:sz w:val="28"/>
          <w:szCs w:val="28"/>
        </w:rPr>
        <w:t xml:space="preserve">від </w:t>
      </w:r>
      <w:r w:rsidR="001047BE" w:rsidRPr="00CC4399">
        <w:rPr>
          <w:rFonts w:ascii="Times New Roman" w:hAnsi="Times New Roman" w:cs="Times New Roman"/>
          <w:sz w:val="28"/>
          <w:szCs w:val="28"/>
        </w:rPr>
        <w:t xml:space="preserve">5 грудня 2023 року </w:t>
      </w:r>
      <w:r w:rsidRPr="00CC4399">
        <w:rPr>
          <w:rFonts w:ascii="Times New Roman" w:hAnsi="Times New Roman" w:cs="Times New Roman"/>
          <w:sz w:val="28"/>
          <w:szCs w:val="28"/>
        </w:rPr>
        <w:t xml:space="preserve">справу </w:t>
      </w:r>
      <w:r w:rsidR="00FB464C" w:rsidRPr="00CC4399">
        <w:rPr>
          <w:rFonts w:ascii="Times New Roman" w:hAnsi="Times New Roman" w:cs="Times New Roman"/>
          <w:sz w:val="28"/>
          <w:szCs w:val="28"/>
        </w:rPr>
        <w:t xml:space="preserve">для проведення </w:t>
      </w:r>
      <w:r w:rsidRPr="00CC4399">
        <w:rPr>
          <w:rFonts w:ascii="Times New Roman" w:hAnsi="Times New Roman" w:cs="Times New Roman"/>
          <w:sz w:val="28"/>
          <w:szCs w:val="28"/>
        </w:rPr>
        <w:t>попередн</w:t>
      </w:r>
      <w:r w:rsidR="00FB464C" w:rsidRPr="00CC4399">
        <w:rPr>
          <w:rFonts w:ascii="Times New Roman" w:hAnsi="Times New Roman" w:cs="Times New Roman"/>
          <w:sz w:val="28"/>
          <w:szCs w:val="28"/>
        </w:rPr>
        <w:t>ьої</w:t>
      </w:r>
      <w:r w:rsidRPr="00CC4399">
        <w:rPr>
          <w:rFonts w:ascii="Times New Roman" w:hAnsi="Times New Roman" w:cs="Times New Roman"/>
          <w:sz w:val="28"/>
          <w:szCs w:val="28"/>
        </w:rPr>
        <w:t xml:space="preserve"> перевірк</w:t>
      </w:r>
      <w:r w:rsidR="00FB464C" w:rsidRPr="00CC4399">
        <w:rPr>
          <w:rFonts w:ascii="Times New Roman" w:hAnsi="Times New Roman" w:cs="Times New Roman"/>
          <w:sz w:val="28"/>
          <w:szCs w:val="28"/>
        </w:rPr>
        <w:t xml:space="preserve">и передано </w:t>
      </w:r>
      <w:r w:rsidR="0087389B" w:rsidRPr="00896CA2">
        <w:rPr>
          <w:rFonts w:ascii="Times New Roman" w:hAnsi="Times New Roman"/>
          <w:sz w:val="28"/>
          <w:szCs w:val="28"/>
        </w:rPr>
        <w:t>член</w:t>
      </w:r>
      <w:r w:rsidR="0087389B">
        <w:rPr>
          <w:rFonts w:ascii="Times New Roman" w:hAnsi="Times New Roman"/>
          <w:sz w:val="28"/>
          <w:szCs w:val="28"/>
        </w:rPr>
        <w:t>у</w:t>
      </w:r>
      <w:r w:rsidR="0087389B" w:rsidRPr="00896CA2">
        <w:rPr>
          <w:rFonts w:ascii="Times New Roman" w:hAnsi="Times New Roman"/>
          <w:sz w:val="28"/>
          <w:szCs w:val="28"/>
        </w:rPr>
        <w:t xml:space="preserve"> Другої Дисциплінарної палати Вищої ради правосуддя </w:t>
      </w:r>
      <w:proofErr w:type="spellStart"/>
      <w:r w:rsidR="0087389B" w:rsidRPr="00896CA2">
        <w:rPr>
          <w:rFonts w:ascii="Times New Roman" w:hAnsi="Times New Roman"/>
          <w:sz w:val="28"/>
          <w:szCs w:val="28"/>
        </w:rPr>
        <w:t>Маселк</w:t>
      </w:r>
      <w:r w:rsidR="0087389B">
        <w:rPr>
          <w:rFonts w:ascii="Times New Roman" w:hAnsi="Times New Roman"/>
          <w:sz w:val="28"/>
          <w:szCs w:val="28"/>
        </w:rPr>
        <w:t>у</w:t>
      </w:r>
      <w:proofErr w:type="spellEnd"/>
      <w:r w:rsidR="0087389B" w:rsidRPr="00896CA2">
        <w:rPr>
          <w:rFonts w:ascii="Times New Roman" w:hAnsi="Times New Roman"/>
          <w:sz w:val="28"/>
          <w:szCs w:val="28"/>
        </w:rPr>
        <w:t> Р.А.</w:t>
      </w:r>
      <w:r w:rsidR="009C4FF7">
        <w:rPr>
          <w:rFonts w:ascii="Times New Roman" w:hAnsi="Times New Roman" w:cs="Times New Roman"/>
          <w:sz w:val="28"/>
          <w:szCs w:val="28"/>
        </w:rPr>
        <w:t xml:space="preserve">, </w:t>
      </w:r>
      <w:r w:rsidR="009C4FF7" w:rsidRPr="00896CA2">
        <w:rPr>
          <w:rFonts w:ascii="Times New Roman" w:hAnsi="Times New Roman"/>
          <w:sz w:val="28"/>
          <w:szCs w:val="28"/>
        </w:rPr>
        <w:t>який провів попередню перевірку та склав висновок із пропозицією відкрити дисциплінарну справу.</w:t>
      </w:r>
    </w:p>
    <w:p w14:paraId="78F1A910" w14:textId="77777777" w:rsidR="009C4FF7" w:rsidRPr="00896CA2" w:rsidRDefault="009C4FF7" w:rsidP="009C4FF7">
      <w:pPr>
        <w:spacing w:after="0" w:line="240" w:lineRule="auto"/>
        <w:ind w:firstLine="567"/>
        <w:jc w:val="both"/>
        <w:rPr>
          <w:rFonts w:ascii="Times New Roman" w:hAnsi="Times New Roman"/>
          <w:sz w:val="28"/>
          <w:szCs w:val="28"/>
          <w:shd w:val="clear" w:color="auto" w:fill="FFFFFF"/>
        </w:rPr>
      </w:pPr>
      <w:r w:rsidRPr="00896CA2">
        <w:rPr>
          <w:rFonts w:ascii="Times New Roman" w:hAnsi="Times New Roman"/>
          <w:sz w:val="28"/>
          <w:szCs w:val="28"/>
          <w:shd w:val="clear" w:color="auto" w:fill="FFFFFF"/>
        </w:rPr>
        <w:t>Розглянувши висновок доповідача – члена Другої Дисциплінарної палати Вищої ради правосуддя Маселка Р.А. та долучені до нього матеріали, Друга Дисциплінарна палата Вищої ради правосуддя дійшла висновку про наявність підстав для відкриття дисциплінарної справи.</w:t>
      </w:r>
    </w:p>
    <w:p w14:paraId="3A553218" w14:textId="4EC59B46" w:rsidR="00BD60C2" w:rsidRPr="00CC4399" w:rsidRDefault="00752398" w:rsidP="00CC4399">
      <w:pPr>
        <w:tabs>
          <w:tab w:val="left" w:pos="284"/>
        </w:tabs>
        <w:spacing w:after="0" w:line="240" w:lineRule="auto"/>
        <w:ind w:firstLine="567"/>
        <w:jc w:val="both"/>
        <w:rPr>
          <w:rFonts w:ascii="Times New Roman" w:eastAsia="Times New Roman" w:hAnsi="Times New Roman" w:cs="Times New Roman"/>
          <w:b/>
          <w:sz w:val="28"/>
          <w:szCs w:val="28"/>
          <w:lang w:eastAsia="ru-RU"/>
        </w:rPr>
      </w:pPr>
      <w:r w:rsidRPr="00CC4399">
        <w:rPr>
          <w:rFonts w:ascii="Times New Roman" w:eastAsia="Times New Roman" w:hAnsi="Times New Roman" w:cs="Times New Roman"/>
          <w:b/>
          <w:sz w:val="28"/>
          <w:szCs w:val="28"/>
          <w:lang w:eastAsia="ru-RU"/>
        </w:rPr>
        <w:t xml:space="preserve">Узагальнені доводи </w:t>
      </w:r>
      <w:r w:rsidR="00BD60C2" w:rsidRPr="00CC4399">
        <w:rPr>
          <w:rFonts w:ascii="Times New Roman" w:eastAsia="Times New Roman" w:hAnsi="Times New Roman" w:cs="Times New Roman"/>
          <w:b/>
          <w:sz w:val="28"/>
          <w:szCs w:val="28"/>
          <w:lang w:eastAsia="ru-RU"/>
        </w:rPr>
        <w:t>дисциплінарної скарги</w:t>
      </w:r>
    </w:p>
    <w:p w14:paraId="04FBB441" w14:textId="56A22CF1" w:rsidR="007C32CE" w:rsidRPr="00CC4399" w:rsidRDefault="000D14EF" w:rsidP="00CC4399">
      <w:pPr>
        <w:pStyle w:val="23"/>
        <w:spacing w:before="0" w:after="0" w:line="240" w:lineRule="auto"/>
        <w:ind w:firstLine="567"/>
        <w:jc w:val="both"/>
        <w:rPr>
          <w:rFonts w:ascii="Times New Roman" w:hAnsi="Times New Roman"/>
          <w:sz w:val="28"/>
          <w:lang w:eastAsia="uk-UA" w:bidi="uk-UA"/>
        </w:rPr>
      </w:pPr>
      <w:r w:rsidRPr="00CC4399">
        <w:rPr>
          <w:rFonts w:ascii="Times New Roman" w:hAnsi="Times New Roman"/>
          <w:sz w:val="28"/>
          <w:lang w:eastAsia="uk-UA" w:bidi="uk-UA"/>
        </w:rPr>
        <w:t xml:space="preserve">Автор скарги повідомив, </w:t>
      </w:r>
      <w:r w:rsidR="007C32CE" w:rsidRPr="00CC4399">
        <w:rPr>
          <w:rFonts w:ascii="Times New Roman" w:hAnsi="Times New Roman"/>
          <w:sz w:val="28"/>
          <w:lang w:eastAsia="uk-UA" w:bidi="uk-UA"/>
        </w:rPr>
        <w:t xml:space="preserve">що до порушення провадження у справі № 320/30265/23 за позовом </w:t>
      </w:r>
      <w:r w:rsidR="0027097C" w:rsidRPr="0027097C">
        <w:rPr>
          <w:rFonts w:ascii="Times New Roman" w:hAnsi="Times New Roman"/>
          <w:sz w:val="28"/>
        </w:rPr>
        <w:t>ТОВ «Євро-Реконструкція»</w:t>
      </w:r>
      <w:r w:rsidR="007C32CE" w:rsidRPr="00CC4399">
        <w:rPr>
          <w:rFonts w:ascii="Times New Roman" w:hAnsi="Times New Roman"/>
          <w:sz w:val="28"/>
          <w:lang w:eastAsia="uk-UA" w:bidi="uk-UA"/>
        </w:rPr>
        <w:t xml:space="preserve"> до Міністерств</w:t>
      </w:r>
      <w:r w:rsidR="002C3219" w:rsidRPr="00CC4399">
        <w:rPr>
          <w:rFonts w:ascii="Times New Roman" w:hAnsi="Times New Roman"/>
          <w:sz w:val="28"/>
          <w:lang w:eastAsia="uk-UA" w:bidi="uk-UA"/>
        </w:rPr>
        <w:t>а</w:t>
      </w:r>
      <w:r w:rsidR="008F380D" w:rsidRPr="00CC4399">
        <w:rPr>
          <w:rFonts w:ascii="Times New Roman" w:hAnsi="Times New Roman"/>
          <w:sz w:val="28"/>
          <w:lang w:eastAsia="uk-UA" w:bidi="uk-UA"/>
        </w:rPr>
        <w:t xml:space="preserve"> </w:t>
      </w:r>
      <w:r w:rsidR="007C32CE" w:rsidRPr="00CC4399">
        <w:rPr>
          <w:rFonts w:ascii="Times New Roman" w:hAnsi="Times New Roman"/>
          <w:sz w:val="28"/>
          <w:lang w:eastAsia="uk-UA" w:bidi="uk-UA"/>
        </w:rPr>
        <w:t>про визнання протиправною</w:t>
      </w:r>
      <w:r w:rsidR="008F380D" w:rsidRPr="00CC4399">
        <w:rPr>
          <w:rFonts w:ascii="Times New Roman" w:hAnsi="Times New Roman"/>
          <w:sz w:val="28"/>
          <w:lang w:eastAsia="uk-UA" w:bidi="uk-UA"/>
        </w:rPr>
        <w:t xml:space="preserve"> </w:t>
      </w:r>
      <w:r w:rsidR="007C32CE" w:rsidRPr="00CC4399">
        <w:rPr>
          <w:rFonts w:ascii="Times New Roman" w:hAnsi="Times New Roman"/>
          <w:sz w:val="28"/>
          <w:lang w:eastAsia="uk-UA" w:bidi="uk-UA"/>
        </w:rPr>
        <w:t>бездіяльності та зобов’язання вчинити дії, ухвалою від</w:t>
      </w:r>
      <w:r w:rsidR="0027097C">
        <w:rPr>
          <w:rFonts w:ascii="Times New Roman" w:hAnsi="Times New Roman"/>
          <w:sz w:val="28"/>
          <w:lang w:eastAsia="uk-UA" w:bidi="uk-UA"/>
        </w:rPr>
        <w:t> </w:t>
      </w:r>
      <w:r w:rsidR="007C32CE" w:rsidRPr="00CC4399">
        <w:rPr>
          <w:rFonts w:ascii="Times New Roman" w:hAnsi="Times New Roman"/>
          <w:sz w:val="28"/>
          <w:lang w:eastAsia="uk-UA" w:bidi="uk-UA"/>
        </w:rPr>
        <w:t>7</w:t>
      </w:r>
      <w:r w:rsidR="008F380D" w:rsidRPr="00CC4399">
        <w:rPr>
          <w:rFonts w:ascii="Times New Roman" w:hAnsi="Times New Roman"/>
          <w:sz w:val="28"/>
          <w:lang w:eastAsia="uk-UA" w:bidi="uk-UA"/>
        </w:rPr>
        <w:t xml:space="preserve"> вересня </w:t>
      </w:r>
      <w:r w:rsidR="007C32CE" w:rsidRPr="00CC4399">
        <w:rPr>
          <w:rFonts w:ascii="Times New Roman" w:hAnsi="Times New Roman"/>
          <w:sz w:val="28"/>
          <w:lang w:eastAsia="uk-UA" w:bidi="uk-UA"/>
        </w:rPr>
        <w:t>2023</w:t>
      </w:r>
      <w:r w:rsidR="008F380D" w:rsidRPr="00CC4399">
        <w:rPr>
          <w:rFonts w:ascii="Times New Roman" w:hAnsi="Times New Roman"/>
          <w:sz w:val="28"/>
          <w:lang w:eastAsia="uk-UA" w:bidi="uk-UA"/>
        </w:rPr>
        <w:t> року</w:t>
      </w:r>
      <w:r w:rsidR="007C32CE" w:rsidRPr="00CC4399">
        <w:rPr>
          <w:rFonts w:ascii="Times New Roman" w:hAnsi="Times New Roman"/>
          <w:sz w:val="28"/>
          <w:lang w:eastAsia="uk-UA" w:bidi="uk-UA"/>
        </w:rPr>
        <w:t xml:space="preserve"> суддею Київського</w:t>
      </w:r>
      <w:r w:rsidR="008F380D" w:rsidRPr="00CC4399">
        <w:rPr>
          <w:rFonts w:ascii="Times New Roman" w:hAnsi="Times New Roman"/>
          <w:sz w:val="28"/>
          <w:lang w:eastAsia="uk-UA" w:bidi="uk-UA"/>
        </w:rPr>
        <w:t xml:space="preserve"> </w:t>
      </w:r>
      <w:r w:rsidR="007C32CE" w:rsidRPr="00CC4399">
        <w:rPr>
          <w:rFonts w:ascii="Times New Roman" w:hAnsi="Times New Roman"/>
          <w:sz w:val="28"/>
          <w:lang w:eastAsia="uk-UA" w:bidi="uk-UA"/>
        </w:rPr>
        <w:t xml:space="preserve">окружного адміністративного суду </w:t>
      </w:r>
      <w:proofErr w:type="spellStart"/>
      <w:r w:rsidR="007C32CE" w:rsidRPr="00CC4399">
        <w:rPr>
          <w:rFonts w:ascii="Times New Roman" w:hAnsi="Times New Roman"/>
          <w:sz w:val="28"/>
          <w:lang w:eastAsia="uk-UA" w:bidi="uk-UA"/>
        </w:rPr>
        <w:t>Марич</w:t>
      </w:r>
      <w:r w:rsidR="008F380D" w:rsidRPr="00CC4399">
        <w:rPr>
          <w:rFonts w:ascii="Times New Roman" w:hAnsi="Times New Roman"/>
          <w:sz w:val="28"/>
          <w:lang w:eastAsia="uk-UA" w:bidi="uk-UA"/>
        </w:rPr>
        <w:t>ем</w:t>
      </w:r>
      <w:proofErr w:type="spellEnd"/>
      <w:r w:rsidR="008F380D" w:rsidRPr="00CC4399">
        <w:rPr>
          <w:rFonts w:ascii="Times New Roman" w:hAnsi="Times New Roman"/>
          <w:sz w:val="28"/>
          <w:lang w:eastAsia="uk-UA" w:bidi="uk-UA"/>
        </w:rPr>
        <w:t> </w:t>
      </w:r>
      <w:r w:rsidR="007C32CE" w:rsidRPr="00CC4399">
        <w:rPr>
          <w:rFonts w:ascii="Times New Roman" w:hAnsi="Times New Roman"/>
          <w:sz w:val="28"/>
          <w:lang w:eastAsia="uk-UA" w:bidi="uk-UA"/>
        </w:rPr>
        <w:t>Є.В. задоволено заяву Товариства про</w:t>
      </w:r>
      <w:r w:rsidR="008F380D" w:rsidRPr="00CC4399">
        <w:rPr>
          <w:rFonts w:ascii="Times New Roman" w:hAnsi="Times New Roman"/>
          <w:sz w:val="28"/>
          <w:lang w:eastAsia="uk-UA" w:bidi="uk-UA"/>
        </w:rPr>
        <w:t xml:space="preserve"> </w:t>
      </w:r>
      <w:r w:rsidR="007C32CE" w:rsidRPr="00CC4399">
        <w:rPr>
          <w:rFonts w:ascii="Times New Roman" w:hAnsi="Times New Roman"/>
          <w:sz w:val="28"/>
          <w:lang w:eastAsia="uk-UA" w:bidi="uk-UA"/>
        </w:rPr>
        <w:t>забезпечення позову.</w:t>
      </w:r>
    </w:p>
    <w:p w14:paraId="61252655" w14:textId="7D69FC54" w:rsidR="00163CC2" w:rsidRPr="00CC4399" w:rsidRDefault="00FA68AB" w:rsidP="00CC4399">
      <w:pPr>
        <w:pStyle w:val="23"/>
        <w:spacing w:before="0" w:after="0" w:line="240" w:lineRule="auto"/>
        <w:ind w:firstLine="567"/>
        <w:jc w:val="both"/>
        <w:rPr>
          <w:rFonts w:ascii="Times New Roman" w:hAnsi="Times New Roman"/>
          <w:sz w:val="28"/>
          <w:lang w:eastAsia="uk-UA" w:bidi="uk-UA"/>
        </w:rPr>
      </w:pPr>
      <w:r w:rsidRPr="00CC4399">
        <w:rPr>
          <w:rFonts w:ascii="Times New Roman" w:hAnsi="Times New Roman"/>
          <w:sz w:val="28"/>
          <w:lang w:eastAsia="uk-UA" w:bidi="uk-UA"/>
        </w:rPr>
        <w:t>На думку скаржника, в</w:t>
      </w:r>
      <w:r w:rsidR="001676F9" w:rsidRPr="00CC4399">
        <w:rPr>
          <w:rFonts w:ascii="Times New Roman" w:hAnsi="Times New Roman"/>
          <w:sz w:val="28"/>
          <w:lang w:eastAsia="uk-UA" w:bidi="uk-UA"/>
        </w:rPr>
        <w:t>казаною ухвалою</w:t>
      </w:r>
      <w:r w:rsidR="007C32CE" w:rsidRPr="00CC4399">
        <w:rPr>
          <w:rFonts w:ascii="Times New Roman" w:hAnsi="Times New Roman"/>
          <w:sz w:val="28"/>
          <w:lang w:eastAsia="uk-UA" w:bidi="uk-UA"/>
        </w:rPr>
        <w:t xml:space="preserve"> суддя </w:t>
      </w:r>
      <w:proofErr w:type="spellStart"/>
      <w:r w:rsidR="007C32CE" w:rsidRPr="00CC4399">
        <w:rPr>
          <w:rFonts w:ascii="Times New Roman" w:hAnsi="Times New Roman"/>
          <w:sz w:val="28"/>
          <w:lang w:eastAsia="uk-UA" w:bidi="uk-UA"/>
        </w:rPr>
        <w:t>Марич</w:t>
      </w:r>
      <w:proofErr w:type="spellEnd"/>
      <w:r w:rsidR="001676F9" w:rsidRPr="00CC4399">
        <w:rPr>
          <w:rFonts w:ascii="Times New Roman" w:hAnsi="Times New Roman"/>
          <w:sz w:val="28"/>
          <w:lang w:eastAsia="uk-UA" w:bidi="uk-UA"/>
        </w:rPr>
        <w:t> </w:t>
      </w:r>
      <w:r w:rsidR="007C32CE" w:rsidRPr="00CC4399">
        <w:rPr>
          <w:rFonts w:ascii="Times New Roman" w:hAnsi="Times New Roman"/>
          <w:sz w:val="28"/>
          <w:lang w:eastAsia="uk-UA" w:bidi="uk-UA"/>
        </w:rPr>
        <w:t xml:space="preserve">Є.В. </w:t>
      </w:r>
      <w:r w:rsidRPr="00CC4399">
        <w:rPr>
          <w:rFonts w:ascii="Times New Roman" w:hAnsi="Times New Roman"/>
          <w:sz w:val="28"/>
          <w:lang w:eastAsia="uk-UA" w:bidi="uk-UA"/>
        </w:rPr>
        <w:t xml:space="preserve">безпідставно </w:t>
      </w:r>
      <w:r w:rsidR="007C32CE" w:rsidRPr="00CC4399">
        <w:rPr>
          <w:rFonts w:ascii="Times New Roman" w:hAnsi="Times New Roman"/>
          <w:sz w:val="28"/>
          <w:lang w:eastAsia="uk-UA" w:bidi="uk-UA"/>
        </w:rPr>
        <w:t xml:space="preserve">встановив заборону </w:t>
      </w:r>
      <w:r w:rsidR="00D40182" w:rsidRPr="00CC4399">
        <w:rPr>
          <w:rFonts w:ascii="Times New Roman" w:hAnsi="Times New Roman"/>
          <w:sz w:val="28"/>
          <w:lang w:eastAsia="uk-UA" w:bidi="uk-UA"/>
        </w:rPr>
        <w:t xml:space="preserve">на </w:t>
      </w:r>
      <w:r w:rsidR="007C32CE" w:rsidRPr="00CC4399">
        <w:rPr>
          <w:rFonts w:ascii="Times New Roman" w:hAnsi="Times New Roman"/>
          <w:sz w:val="28"/>
          <w:lang w:eastAsia="uk-UA" w:bidi="uk-UA"/>
        </w:rPr>
        <w:t>вчинення дій з виконання рішення Господарського</w:t>
      </w:r>
      <w:r w:rsidR="001676F9" w:rsidRPr="00CC4399">
        <w:rPr>
          <w:rFonts w:ascii="Times New Roman" w:hAnsi="Times New Roman"/>
          <w:sz w:val="28"/>
          <w:lang w:eastAsia="uk-UA" w:bidi="uk-UA"/>
        </w:rPr>
        <w:t xml:space="preserve"> </w:t>
      </w:r>
      <w:r w:rsidR="007C32CE" w:rsidRPr="00CC4399">
        <w:rPr>
          <w:rFonts w:ascii="Times New Roman" w:hAnsi="Times New Roman"/>
          <w:sz w:val="28"/>
          <w:lang w:eastAsia="uk-UA" w:bidi="uk-UA"/>
        </w:rPr>
        <w:t>суду м.</w:t>
      </w:r>
      <w:r w:rsidR="00D40182" w:rsidRPr="00CC4399">
        <w:rPr>
          <w:rFonts w:ascii="Times New Roman" w:hAnsi="Times New Roman"/>
          <w:sz w:val="28"/>
          <w:lang w:eastAsia="uk-UA" w:bidi="uk-UA"/>
        </w:rPr>
        <w:t> </w:t>
      </w:r>
      <w:r w:rsidR="007C32CE" w:rsidRPr="00CC4399">
        <w:rPr>
          <w:rFonts w:ascii="Times New Roman" w:hAnsi="Times New Roman"/>
          <w:sz w:val="28"/>
          <w:lang w:eastAsia="uk-UA" w:bidi="uk-UA"/>
        </w:rPr>
        <w:t>Києва від</w:t>
      </w:r>
      <w:r w:rsidR="00D40182" w:rsidRPr="00CC4399">
        <w:rPr>
          <w:rFonts w:ascii="Times New Roman" w:hAnsi="Times New Roman"/>
          <w:sz w:val="28"/>
          <w:lang w:eastAsia="uk-UA" w:bidi="uk-UA"/>
        </w:rPr>
        <w:t> </w:t>
      </w:r>
      <w:r w:rsidR="007C32CE" w:rsidRPr="00CC4399">
        <w:rPr>
          <w:rFonts w:ascii="Times New Roman" w:hAnsi="Times New Roman"/>
          <w:sz w:val="28"/>
          <w:lang w:eastAsia="uk-UA" w:bidi="uk-UA"/>
        </w:rPr>
        <w:t>8</w:t>
      </w:r>
      <w:r w:rsidR="001676F9" w:rsidRPr="00CC4399">
        <w:rPr>
          <w:rFonts w:ascii="Times New Roman" w:hAnsi="Times New Roman"/>
          <w:sz w:val="28"/>
          <w:lang w:eastAsia="uk-UA" w:bidi="uk-UA"/>
        </w:rPr>
        <w:t xml:space="preserve"> вересня </w:t>
      </w:r>
      <w:r w:rsidR="007C32CE" w:rsidRPr="00CC4399">
        <w:rPr>
          <w:rFonts w:ascii="Times New Roman" w:hAnsi="Times New Roman"/>
          <w:sz w:val="28"/>
          <w:lang w:eastAsia="uk-UA" w:bidi="uk-UA"/>
        </w:rPr>
        <w:t>2022</w:t>
      </w:r>
      <w:r w:rsidR="001676F9" w:rsidRPr="00CC4399">
        <w:rPr>
          <w:rFonts w:ascii="Times New Roman" w:hAnsi="Times New Roman"/>
          <w:sz w:val="28"/>
          <w:lang w:eastAsia="uk-UA" w:bidi="uk-UA"/>
        </w:rPr>
        <w:t> року</w:t>
      </w:r>
      <w:r w:rsidR="007C32CE" w:rsidRPr="00CC4399">
        <w:rPr>
          <w:rFonts w:ascii="Times New Roman" w:hAnsi="Times New Roman"/>
          <w:sz w:val="28"/>
          <w:lang w:eastAsia="uk-UA" w:bidi="uk-UA"/>
        </w:rPr>
        <w:t xml:space="preserve"> у справі №</w:t>
      </w:r>
      <w:r w:rsidR="005376A9" w:rsidRPr="00CC4399">
        <w:rPr>
          <w:rFonts w:ascii="Times New Roman" w:hAnsi="Times New Roman"/>
          <w:sz w:val="28"/>
          <w:lang w:eastAsia="uk-UA" w:bidi="uk-UA"/>
        </w:rPr>
        <w:t> </w:t>
      </w:r>
      <w:r w:rsidR="007C32CE" w:rsidRPr="00CC4399">
        <w:rPr>
          <w:rFonts w:ascii="Times New Roman" w:hAnsi="Times New Roman"/>
          <w:sz w:val="28"/>
          <w:lang w:eastAsia="uk-UA" w:bidi="uk-UA"/>
        </w:rPr>
        <w:t xml:space="preserve">910/4109/22 за позовом </w:t>
      </w:r>
      <w:r w:rsidR="00000875" w:rsidRPr="00CC4399">
        <w:rPr>
          <w:rFonts w:ascii="Times New Roman" w:hAnsi="Times New Roman"/>
          <w:sz w:val="28"/>
        </w:rPr>
        <w:t>КП</w:t>
      </w:r>
      <w:r w:rsidR="00D40182" w:rsidRPr="00CC4399">
        <w:rPr>
          <w:rFonts w:ascii="Times New Roman" w:hAnsi="Times New Roman"/>
          <w:sz w:val="28"/>
        </w:rPr>
        <w:t> </w:t>
      </w:r>
      <w:r w:rsidR="00000875" w:rsidRPr="00CC4399">
        <w:rPr>
          <w:rFonts w:ascii="Times New Roman" w:hAnsi="Times New Roman"/>
          <w:sz w:val="28"/>
        </w:rPr>
        <w:t>«</w:t>
      </w:r>
      <w:proofErr w:type="spellStart"/>
      <w:r w:rsidR="00000875" w:rsidRPr="00CC4399">
        <w:rPr>
          <w:rFonts w:ascii="Times New Roman" w:hAnsi="Times New Roman"/>
          <w:sz w:val="28"/>
        </w:rPr>
        <w:t>Київтеплоенерго</w:t>
      </w:r>
      <w:proofErr w:type="spellEnd"/>
      <w:r w:rsidR="00000875" w:rsidRPr="00CC4399">
        <w:rPr>
          <w:rFonts w:ascii="Times New Roman" w:hAnsi="Times New Roman"/>
          <w:sz w:val="28"/>
        </w:rPr>
        <w:t>»</w:t>
      </w:r>
      <w:r w:rsidR="007C32CE" w:rsidRPr="00CC4399">
        <w:rPr>
          <w:rFonts w:ascii="Times New Roman" w:hAnsi="Times New Roman"/>
          <w:sz w:val="28"/>
          <w:lang w:eastAsia="uk-UA" w:bidi="uk-UA"/>
        </w:rPr>
        <w:t xml:space="preserve"> до </w:t>
      </w:r>
      <w:r w:rsidR="00E7668C" w:rsidRPr="00E7668C">
        <w:rPr>
          <w:rFonts w:ascii="Times New Roman" w:hAnsi="Times New Roman"/>
          <w:sz w:val="28"/>
          <w:lang w:eastAsia="uk-UA" w:bidi="uk-UA"/>
        </w:rPr>
        <w:t>ТОВ «Євро-Реконструкція»</w:t>
      </w:r>
      <w:r w:rsidR="007C32CE" w:rsidRPr="00CC4399">
        <w:rPr>
          <w:rFonts w:ascii="Times New Roman" w:hAnsi="Times New Roman"/>
          <w:sz w:val="28"/>
          <w:lang w:eastAsia="uk-UA" w:bidi="uk-UA"/>
        </w:rPr>
        <w:t xml:space="preserve"> про стягнення заборгованості за надані</w:t>
      </w:r>
      <w:r w:rsidR="005376A9" w:rsidRPr="00CC4399">
        <w:rPr>
          <w:rFonts w:ascii="Times New Roman" w:hAnsi="Times New Roman"/>
          <w:sz w:val="28"/>
          <w:lang w:eastAsia="uk-UA" w:bidi="uk-UA"/>
        </w:rPr>
        <w:t xml:space="preserve"> </w:t>
      </w:r>
      <w:r w:rsidR="007C32CE" w:rsidRPr="00CC4399">
        <w:rPr>
          <w:rFonts w:ascii="Times New Roman" w:hAnsi="Times New Roman"/>
          <w:sz w:val="28"/>
          <w:lang w:eastAsia="uk-UA" w:bidi="uk-UA"/>
        </w:rPr>
        <w:t>послуги з транспортування теплової енергії, яке набрало законної сили 12</w:t>
      </w:r>
      <w:r w:rsidR="00000875" w:rsidRPr="00CC4399">
        <w:rPr>
          <w:rFonts w:ascii="Times New Roman" w:hAnsi="Times New Roman"/>
          <w:sz w:val="28"/>
          <w:lang w:eastAsia="uk-UA" w:bidi="uk-UA"/>
        </w:rPr>
        <w:t xml:space="preserve"> жовтня </w:t>
      </w:r>
      <w:r w:rsidR="007C32CE" w:rsidRPr="00CC4399">
        <w:rPr>
          <w:rFonts w:ascii="Times New Roman" w:hAnsi="Times New Roman"/>
          <w:sz w:val="28"/>
          <w:lang w:eastAsia="uk-UA" w:bidi="uk-UA"/>
        </w:rPr>
        <w:t>2022</w:t>
      </w:r>
      <w:r w:rsidR="00000875" w:rsidRPr="00CC4399">
        <w:rPr>
          <w:rFonts w:ascii="Times New Roman" w:hAnsi="Times New Roman"/>
          <w:sz w:val="28"/>
          <w:lang w:eastAsia="uk-UA" w:bidi="uk-UA"/>
        </w:rPr>
        <w:t xml:space="preserve"> року</w:t>
      </w:r>
      <w:r w:rsidR="007C32CE" w:rsidRPr="00CC4399">
        <w:rPr>
          <w:rFonts w:ascii="Times New Roman" w:hAnsi="Times New Roman"/>
          <w:sz w:val="28"/>
          <w:lang w:eastAsia="uk-UA" w:bidi="uk-UA"/>
        </w:rPr>
        <w:t>.</w:t>
      </w:r>
    </w:p>
    <w:p w14:paraId="054D2BFC" w14:textId="77777777" w:rsidR="00F6226B" w:rsidRPr="00CC4399" w:rsidRDefault="00A33DA2" w:rsidP="00CC4399">
      <w:pPr>
        <w:pStyle w:val="23"/>
        <w:spacing w:before="0" w:after="0" w:line="240" w:lineRule="auto"/>
        <w:ind w:firstLine="567"/>
        <w:jc w:val="both"/>
        <w:rPr>
          <w:rFonts w:ascii="Times New Roman" w:hAnsi="Times New Roman"/>
          <w:sz w:val="28"/>
          <w:lang w:eastAsia="uk-UA" w:bidi="uk-UA"/>
        </w:rPr>
      </w:pPr>
      <w:r w:rsidRPr="00CC4399">
        <w:rPr>
          <w:rFonts w:ascii="Times New Roman" w:hAnsi="Times New Roman"/>
          <w:sz w:val="28"/>
        </w:rPr>
        <w:t>А</w:t>
      </w:r>
      <w:r w:rsidR="00B26A5C" w:rsidRPr="00CC4399">
        <w:rPr>
          <w:rFonts w:ascii="Times New Roman" w:hAnsi="Times New Roman"/>
          <w:sz w:val="28"/>
        </w:rPr>
        <w:t>двокат Комісар</w:t>
      </w:r>
      <w:r w:rsidRPr="00CC4399">
        <w:rPr>
          <w:rFonts w:ascii="Times New Roman" w:hAnsi="Times New Roman"/>
          <w:sz w:val="28"/>
        </w:rPr>
        <w:t> </w:t>
      </w:r>
      <w:r w:rsidR="00B26A5C" w:rsidRPr="00CC4399">
        <w:rPr>
          <w:rFonts w:ascii="Times New Roman" w:hAnsi="Times New Roman"/>
          <w:sz w:val="28"/>
        </w:rPr>
        <w:t>С</w:t>
      </w:r>
      <w:r w:rsidRPr="00CC4399">
        <w:rPr>
          <w:rFonts w:ascii="Times New Roman" w:hAnsi="Times New Roman"/>
          <w:sz w:val="28"/>
        </w:rPr>
        <w:t>.</w:t>
      </w:r>
      <w:r w:rsidR="00B26A5C" w:rsidRPr="00CC4399">
        <w:rPr>
          <w:rFonts w:ascii="Times New Roman" w:hAnsi="Times New Roman"/>
          <w:sz w:val="28"/>
        </w:rPr>
        <w:t>П</w:t>
      </w:r>
      <w:r w:rsidRPr="00CC4399">
        <w:rPr>
          <w:rFonts w:ascii="Times New Roman" w:hAnsi="Times New Roman"/>
          <w:sz w:val="28"/>
        </w:rPr>
        <w:t>.</w:t>
      </w:r>
      <w:r w:rsidR="00145C1A" w:rsidRPr="00CC4399">
        <w:rPr>
          <w:rFonts w:ascii="Times New Roman" w:hAnsi="Times New Roman"/>
          <w:sz w:val="28"/>
        </w:rPr>
        <w:t xml:space="preserve"> зазначає, що с</w:t>
      </w:r>
      <w:r w:rsidR="00B26A5C" w:rsidRPr="00CC4399">
        <w:rPr>
          <w:rFonts w:ascii="Times New Roman" w:hAnsi="Times New Roman"/>
          <w:sz w:val="28"/>
          <w:lang w:eastAsia="uk-UA" w:bidi="uk-UA"/>
        </w:rPr>
        <w:t xml:space="preserve">уддею </w:t>
      </w:r>
      <w:proofErr w:type="spellStart"/>
      <w:r w:rsidR="00B26A5C" w:rsidRPr="00CC4399">
        <w:rPr>
          <w:rFonts w:ascii="Times New Roman" w:hAnsi="Times New Roman"/>
          <w:sz w:val="28"/>
          <w:lang w:eastAsia="uk-UA" w:bidi="uk-UA"/>
        </w:rPr>
        <w:t>Марич</w:t>
      </w:r>
      <w:r w:rsidR="00145C1A" w:rsidRPr="00CC4399">
        <w:rPr>
          <w:rFonts w:ascii="Times New Roman" w:hAnsi="Times New Roman"/>
          <w:sz w:val="28"/>
          <w:lang w:eastAsia="uk-UA" w:bidi="uk-UA"/>
        </w:rPr>
        <w:t>ем</w:t>
      </w:r>
      <w:proofErr w:type="spellEnd"/>
      <w:r w:rsidR="00145C1A" w:rsidRPr="00CC4399">
        <w:rPr>
          <w:rFonts w:ascii="Times New Roman" w:hAnsi="Times New Roman"/>
          <w:sz w:val="28"/>
          <w:lang w:eastAsia="uk-UA" w:bidi="uk-UA"/>
        </w:rPr>
        <w:t> </w:t>
      </w:r>
      <w:r w:rsidR="00B26A5C" w:rsidRPr="00CC4399">
        <w:rPr>
          <w:rFonts w:ascii="Times New Roman" w:hAnsi="Times New Roman"/>
          <w:sz w:val="28"/>
          <w:lang w:eastAsia="uk-UA" w:bidi="uk-UA"/>
        </w:rPr>
        <w:t>Є.В. при постановленні ухвали та обранні заходу забезпечення позову не враховано, що застосований захід забезпечення позову фактично спрямований на зупинення виконання остаточного судового рішення Господарського суду м.</w:t>
      </w:r>
      <w:r w:rsidR="00145C1A" w:rsidRPr="00CC4399">
        <w:rPr>
          <w:rFonts w:ascii="Times New Roman" w:hAnsi="Times New Roman"/>
          <w:sz w:val="28"/>
          <w:lang w:eastAsia="uk-UA" w:bidi="uk-UA"/>
        </w:rPr>
        <w:t> </w:t>
      </w:r>
      <w:r w:rsidR="00B26A5C" w:rsidRPr="00CC4399">
        <w:rPr>
          <w:rFonts w:ascii="Times New Roman" w:hAnsi="Times New Roman"/>
          <w:sz w:val="28"/>
          <w:lang w:eastAsia="uk-UA" w:bidi="uk-UA"/>
        </w:rPr>
        <w:t>Києва у справі №</w:t>
      </w:r>
      <w:r w:rsidR="00145C1A" w:rsidRPr="00CC4399">
        <w:rPr>
          <w:rFonts w:ascii="Times New Roman" w:hAnsi="Times New Roman"/>
          <w:sz w:val="28"/>
          <w:lang w:eastAsia="uk-UA" w:bidi="uk-UA"/>
        </w:rPr>
        <w:t> </w:t>
      </w:r>
      <w:r w:rsidR="00B26A5C" w:rsidRPr="00CC4399">
        <w:rPr>
          <w:rFonts w:ascii="Times New Roman" w:hAnsi="Times New Roman"/>
          <w:sz w:val="28"/>
          <w:lang w:eastAsia="uk-UA" w:bidi="uk-UA"/>
        </w:rPr>
        <w:t>910/4109/22, яке набрало законної сили 12</w:t>
      </w:r>
      <w:r w:rsidR="00145C1A" w:rsidRPr="00CC4399">
        <w:rPr>
          <w:rFonts w:ascii="Times New Roman" w:hAnsi="Times New Roman"/>
          <w:sz w:val="28"/>
          <w:lang w:eastAsia="uk-UA" w:bidi="uk-UA"/>
        </w:rPr>
        <w:t xml:space="preserve"> жовтня </w:t>
      </w:r>
      <w:r w:rsidR="00B26A5C" w:rsidRPr="00CC4399">
        <w:rPr>
          <w:rFonts w:ascii="Times New Roman" w:hAnsi="Times New Roman"/>
          <w:sz w:val="28"/>
          <w:lang w:eastAsia="uk-UA" w:bidi="uk-UA"/>
        </w:rPr>
        <w:t>2022</w:t>
      </w:r>
      <w:r w:rsidR="00145C1A" w:rsidRPr="00CC4399">
        <w:rPr>
          <w:rFonts w:ascii="Times New Roman" w:hAnsi="Times New Roman"/>
          <w:sz w:val="28"/>
          <w:lang w:eastAsia="uk-UA" w:bidi="uk-UA"/>
        </w:rPr>
        <w:t> року</w:t>
      </w:r>
      <w:r w:rsidR="00F6226B" w:rsidRPr="00CC4399">
        <w:rPr>
          <w:rFonts w:ascii="Times New Roman" w:hAnsi="Times New Roman"/>
          <w:sz w:val="28"/>
          <w:lang w:eastAsia="uk-UA" w:bidi="uk-UA"/>
        </w:rPr>
        <w:t>.</w:t>
      </w:r>
    </w:p>
    <w:p w14:paraId="43E23254" w14:textId="1152EC4B" w:rsidR="00B26A5C" w:rsidRPr="00CC4399" w:rsidRDefault="00F6226B" w:rsidP="00CC4399">
      <w:pPr>
        <w:pStyle w:val="23"/>
        <w:spacing w:before="0" w:after="0" w:line="240" w:lineRule="auto"/>
        <w:ind w:firstLine="567"/>
        <w:jc w:val="both"/>
        <w:rPr>
          <w:rFonts w:ascii="Times New Roman" w:hAnsi="Times New Roman"/>
          <w:sz w:val="28"/>
          <w:lang w:eastAsia="uk-UA" w:bidi="uk-UA"/>
        </w:rPr>
      </w:pPr>
      <w:r w:rsidRPr="00CC4399">
        <w:rPr>
          <w:rFonts w:ascii="Times New Roman" w:hAnsi="Times New Roman"/>
          <w:sz w:val="28"/>
          <w:lang w:eastAsia="uk-UA" w:bidi="uk-UA"/>
        </w:rPr>
        <w:lastRenderedPageBreak/>
        <w:t xml:space="preserve">На думку адвоката </w:t>
      </w:r>
      <w:r w:rsidRPr="00CC4399">
        <w:rPr>
          <w:rFonts w:ascii="Times New Roman" w:hAnsi="Times New Roman"/>
          <w:sz w:val="28"/>
        </w:rPr>
        <w:t>Комісара С.П.</w:t>
      </w:r>
      <w:r w:rsidR="001E603B" w:rsidRPr="00CC4399">
        <w:rPr>
          <w:rFonts w:ascii="Times New Roman" w:hAnsi="Times New Roman"/>
          <w:sz w:val="28"/>
        </w:rPr>
        <w:t>,</w:t>
      </w:r>
      <w:r w:rsidR="00B26A5C" w:rsidRPr="00CC4399">
        <w:rPr>
          <w:rFonts w:ascii="Times New Roman" w:hAnsi="Times New Roman"/>
          <w:sz w:val="28"/>
          <w:lang w:eastAsia="uk-UA" w:bidi="uk-UA"/>
        </w:rPr>
        <w:t xml:space="preserve"> </w:t>
      </w:r>
      <w:r w:rsidRPr="00CC4399">
        <w:rPr>
          <w:rFonts w:ascii="Times New Roman" w:hAnsi="Times New Roman"/>
          <w:sz w:val="28"/>
          <w:lang w:eastAsia="uk-UA" w:bidi="uk-UA"/>
        </w:rPr>
        <w:t xml:space="preserve">такі дії судді </w:t>
      </w:r>
      <w:proofErr w:type="spellStart"/>
      <w:r w:rsidRPr="00CC4399">
        <w:rPr>
          <w:rFonts w:ascii="Times New Roman" w:hAnsi="Times New Roman"/>
          <w:sz w:val="28"/>
          <w:lang w:eastAsia="uk-UA" w:bidi="uk-UA"/>
        </w:rPr>
        <w:t>Марича</w:t>
      </w:r>
      <w:proofErr w:type="spellEnd"/>
      <w:r w:rsidRPr="00CC4399">
        <w:rPr>
          <w:rFonts w:ascii="Times New Roman" w:hAnsi="Times New Roman"/>
          <w:sz w:val="28"/>
          <w:lang w:eastAsia="uk-UA" w:bidi="uk-UA"/>
        </w:rPr>
        <w:t xml:space="preserve"> Є.В. </w:t>
      </w:r>
      <w:r w:rsidR="00B26A5C" w:rsidRPr="00CC4399">
        <w:rPr>
          <w:rFonts w:ascii="Times New Roman" w:hAnsi="Times New Roman"/>
          <w:sz w:val="28"/>
          <w:lang w:eastAsia="uk-UA" w:bidi="uk-UA"/>
        </w:rPr>
        <w:t>суперечить приписам ст</w:t>
      </w:r>
      <w:r w:rsidRPr="00CC4399">
        <w:rPr>
          <w:rFonts w:ascii="Times New Roman" w:hAnsi="Times New Roman"/>
          <w:sz w:val="28"/>
          <w:lang w:eastAsia="uk-UA" w:bidi="uk-UA"/>
        </w:rPr>
        <w:t>атті</w:t>
      </w:r>
      <w:r w:rsidR="00B26A5C" w:rsidRPr="00CC4399">
        <w:rPr>
          <w:rFonts w:ascii="Times New Roman" w:hAnsi="Times New Roman"/>
          <w:sz w:val="28"/>
          <w:lang w:eastAsia="uk-UA" w:bidi="uk-UA"/>
        </w:rPr>
        <w:t xml:space="preserve"> 18 ГПК України та положенням Конституції України в частині обов</w:t>
      </w:r>
      <w:r w:rsidRPr="00CC4399">
        <w:rPr>
          <w:rFonts w:ascii="Times New Roman" w:hAnsi="Times New Roman"/>
          <w:sz w:val="28"/>
          <w:lang w:eastAsia="uk-UA" w:bidi="uk-UA"/>
        </w:rPr>
        <w:t>’</w:t>
      </w:r>
      <w:r w:rsidR="00B26A5C" w:rsidRPr="00CC4399">
        <w:rPr>
          <w:rFonts w:ascii="Times New Roman" w:hAnsi="Times New Roman"/>
          <w:sz w:val="28"/>
          <w:lang w:eastAsia="uk-UA" w:bidi="uk-UA"/>
        </w:rPr>
        <w:t>язковості судових рішень.</w:t>
      </w:r>
    </w:p>
    <w:p w14:paraId="734C0472" w14:textId="353FA8C0" w:rsidR="004F287A" w:rsidRPr="00CC4399" w:rsidRDefault="00987DC5" w:rsidP="00CC4399">
      <w:pPr>
        <w:pStyle w:val="23"/>
        <w:shd w:val="clear" w:color="auto" w:fill="auto"/>
        <w:spacing w:before="0" w:after="0" w:line="240" w:lineRule="auto"/>
        <w:ind w:firstLine="567"/>
        <w:jc w:val="both"/>
        <w:rPr>
          <w:rFonts w:ascii="Times New Roman" w:hAnsi="Times New Roman"/>
          <w:sz w:val="28"/>
        </w:rPr>
      </w:pPr>
      <w:r w:rsidRPr="00CC4399">
        <w:rPr>
          <w:rFonts w:ascii="Times New Roman" w:hAnsi="Times New Roman"/>
          <w:sz w:val="28"/>
        </w:rPr>
        <w:t>Скаржник</w:t>
      </w:r>
      <w:r w:rsidR="00C338F6" w:rsidRPr="00CC4399">
        <w:rPr>
          <w:rFonts w:ascii="Times New Roman" w:hAnsi="Times New Roman"/>
          <w:sz w:val="28"/>
          <w:lang w:eastAsia="uk-UA" w:bidi="uk-UA"/>
        </w:rPr>
        <w:t xml:space="preserve"> </w:t>
      </w:r>
      <w:r w:rsidR="001109FE" w:rsidRPr="00CC4399">
        <w:rPr>
          <w:rFonts w:ascii="Times New Roman" w:hAnsi="Times New Roman"/>
          <w:sz w:val="28"/>
          <w:lang w:eastAsia="uk-UA" w:bidi="uk-UA"/>
        </w:rPr>
        <w:t>вважає дії судді</w:t>
      </w:r>
      <w:r w:rsidR="00BB4FF3" w:rsidRPr="00CC4399">
        <w:rPr>
          <w:rFonts w:ascii="Times New Roman" w:hAnsi="Times New Roman"/>
          <w:sz w:val="28"/>
          <w:lang w:eastAsia="uk-UA" w:bidi="uk-UA"/>
        </w:rPr>
        <w:t xml:space="preserve"> </w:t>
      </w:r>
      <w:proofErr w:type="spellStart"/>
      <w:r w:rsidR="00BB4FF3" w:rsidRPr="00CC4399">
        <w:rPr>
          <w:rFonts w:ascii="Times New Roman" w:hAnsi="Times New Roman"/>
          <w:sz w:val="28"/>
          <w:lang w:eastAsia="uk-UA" w:bidi="uk-UA"/>
        </w:rPr>
        <w:t>Марича</w:t>
      </w:r>
      <w:proofErr w:type="spellEnd"/>
      <w:r w:rsidR="00BB4FF3" w:rsidRPr="00CC4399">
        <w:rPr>
          <w:rFonts w:ascii="Times New Roman" w:hAnsi="Times New Roman"/>
          <w:sz w:val="28"/>
          <w:lang w:eastAsia="uk-UA" w:bidi="uk-UA"/>
        </w:rPr>
        <w:t xml:space="preserve"> Є.В. протиправними і </w:t>
      </w:r>
      <w:r w:rsidR="00163CC2" w:rsidRPr="00CC4399">
        <w:rPr>
          <w:rFonts w:ascii="Times New Roman" w:hAnsi="Times New Roman"/>
          <w:sz w:val="28"/>
          <w:lang w:eastAsia="uk-UA" w:bidi="uk-UA"/>
        </w:rPr>
        <w:t>п</w:t>
      </w:r>
      <w:r w:rsidR="001429B8" w:rsidRPr="00CC4399">
        <w:rPr>
          <w:rFonts w:ascii="Times New Roman" w:hAnsi="Times New Roman"/>
          <w:sz w:val="28"/>
        </w:rPr>
        <w:t>росить притягнути суддю до дисциплінарної відповідальності</w:t>
      </w:r>
      <w:r w:rsidR="00F7362F" w:rsidRPr="00CC4399">
        <w:rPr>
          <w:rFonts w:ascii="Times New Roman" w:hAnsi="Times New Roman"/>
          <w:bCs/>
          <w:sz w:val="28"/>
        </w:rPr>
        <w:t>.</w:t>
      </w:r>
    </w:p>
    <w:p w14:paraId="57BB51BE" w14:textId="6FA6C497" w:rsidR="00D00980" w:rsidRPr="00CC4399" w:rsidRDefault="3BE126A7" w:rsidP="00CC4399">
      <w:pPr>
        <w:tabs>
          <w:tab w:val="left" w:pos="284"/>
        </w:tabs>
        <w:suppressAutoHyphens/>
        <w:autoSpaceDE w:val="0"/>
        <w:spacing w:after="0" w:line="240" w:lineRule="auto"/>
        <w:ind w:firstLine="567"/>
        <w:jc w:val="both"/>
        <w:textAlignment w:val="baseline"/>
        <w:rPr>
          <w:rFonts w:ascii="Times New Roman" w:hAnsi="Times New Roman" w:cs="Times New Roman"/>
          <w:b/>
          <w:bCs/>
          <w:sz w:val="28"/>
          <w:szCs w:val="28"/>
        </w:rPr>
      </w:pPr>
      <w:r w:rsidRPr="00CC4399">
        <w:rPr>
          <w:rFonts w:ascii="Times New Roman" w:hAnsi="Times New Roman" w:cs="Times New Roman"/>
          <w:b/>
          <w:bCs/>
          <w:sz w:val="28"/>
          <w:szCs w:val="28"/>
        </w:rPr>
        <w:t>Фактичні обставини, встановлені під попередньої перевірки дисциплінарної скарги</w:t>
      </w:r>
      <w:bookmarkStart w:id="2" w:name="_Hlk157590184"/>
    </w:p>
    <w:p w14:paraId="1D725AD1" w14:textId="1E8BD371" w:rsidR="00054022" w:rsidRPr="00CC4399" w:rsidRDefault="00A3176B" w:rsidP="00CC4399">
      <w:pPr>
        <w:pStyle w:val="23"/>
        <w:spacing w:before="0" w:after="0" w:line="240" w:lineRule="auto"/>
        <w:ind w:firstLine="567"/>
        <w:jc w:val="both"/>
        <w:rPr>
          <w:rFonts w:ascii="Times New Roman" w:hAnsi="Times New Roman"/>
          <w:sz w:val="28"/>
          <w:lang w:eastAsia="uk-UA" w:bidi="uk-UA"/>
        </w:rPr>
      </w:pPr>
      <w:r w:rsidRPr="00CC4399">
        <w:rPr>
          <w:rFonts w:ascii="Times New Roman" w:hAnsi="Times New Roman"/>
          <w:sz w:val="28"/>
          <w:lang w:eastAsia="uk-UA" w:bidi="uk-UA"/>
        </w:rPr>
        <w:t>Р</w:t>
      </w:r>
      <w:r w:rsidR="004D6ECD" w:rsidRPr="00CC4399">
        <w:rPr>
          <w:rFonts w:ascii="Times New Roman" w:hAnsi="Times New Roman"/>
          <w:sz w:val="28"/>
          <w:lang w:eastAsia="uk-UA" w:bidi="uk-UA"/>
        </w:rPr>
        <w:t>ішення</w:t>
      </w:r>
      <w:r w:rsidRPr="00CC4399">
        <w:rPr>
          <w:rFonts w:ascii="Times New Roman" w:hAnsi="Times New Roman"/>
          <w:sz w:val="28"/>
          <w:lang w:eastAsia="uk-UA" w:bidi="uk-UA"/>
        </w:rPr>
        <w:t>м</w:t>
      </w:r>
      <w:r w:rsidR="004D6ECD" w:rsidRPr="00CC4399">
        <w:rPr>
          <w:rFonts w:ascii="Times New Roman" w:hAnsi="Times New Roman"/>
          <w:sz w:val="28"/>
          <w:lang w:eastAsia="uk-UA" w:bidi="uk-UA"/>
        </w:rPr>
        <w:t xml:space="preserve"> Господарського суду м. Києва від 8 вересня 2022 року у справі № 910/4109/22 </w:t>
      </w:r>
      <w:r w:rsidR="00364A7E" w:rsidRPr="00CC4399">
        <w:rPr>
          <w:rFonts w:ascii="Times New Roman" w:hAnsi="Times New Roman"/>
          <w:sz w:val="28"/>
          <w:lang w:eastAsia="uk-UA" w:bidi="uk-UA"/>
        </w:rPr>
        <w:t xml:space="preserve">частково задоволено </w:t>
      </w:r>
      <w:r w:rsidR="00B145F7" w:rsidRPr="00CC4399">
        <w:rPr>
          <w:rFonts w:ascii="Times New Roman" w:hAnsi="Times New Roman"/>
          <w:sz w:val="28"/>
          <w:lang w:eastAsia="uk-UA" w:bidi="uk-UA"/>
        </w:rPr>
        <w:t xml:space="preserve">позов </w:t>
      </w:r>
      <w:r w:rsidR="004D6ECD" w:rsidRPr="00CC4399">
        <w:rPr>
          <w:rFonts w:ascii="Times New Roman" w:hAnsi="Times New Roman"/>
          <w:sz w:val="28"/>
        </w:rPr>
        <w:t>КП «</w:t>
      </w:r>
      <w:proofErr w:type="spellStart"/>
      <w:r w:rsidR="004D6ECD" w:rsidRPr="00CC4399">
        <w:rPr>
          <w:rFonts w:ascii="Times New Roman" w:hAnsi="Times New Roman"/>
          <w:sz w:val="28"/>
        </w:rPr>
        <w:t>Київтеплоенерго</w:t>
      </w:r>
      <w:proofErr w:type="spellEnd"/>
      <w:r w:rsidR="004D6ECD" w:rsidRPr="00CC4399">
        <w:rPr>
          <w:rFonts w:ascii="Times New Roman" w:hAnsi="Times New Roman"/>
          <w:sz w:val="28"/>
        </w:rPr>
        <w:t>»</w:t>
      </w:r>
      <w:r w:rsidR="004D6ECD" w:rsidRPr="00CC4399">
        <w:rPr>
          <w:rFonts w:ascii="Times New Roman" w:hAnsi="Times New Roman"/>
          <w:sz w:val="28"/>
          <w:lang w:eastAsia="uk-UA" w:bidi="uk-UA"/>
        </w:rPr>
        <w:t xml:space="preserve"> до</w:t>
      </w:r>
      <w:r w:rsidR="00364A7E" w:rsidRPr="00CC4399">
        <w:rPr>
          <w:rFonts w:ascii="Times New Roman" w:hAnsi="Times New Roman"/>
          <w:sz w:val="28"/>
          <w:lang w:eastAsia="uk-UA" w:bidi="uk-UA"/>
        </w:rPr>
        <w:t xml:space="preserve"> ТОВ «Євро-Реконструкція»</w:t>
      </w:r>
      <w:r w:rsidR="00E11F31" w:rsidRPr="00CC4399">
        <w:rPr>
          <w:rFonts w:ascii="Times New Roman" w:hAnsi="Times New Roman"/>
          <w:sz w:val="28"/>
          <w:lang w:eastAsia="uk-UA" w:bidi="uk-UA"/>
        </w:rPr>
        <w:t>.</w:t>
      </w:r>
    </w:p>
    <w:p w14:paraId="3ECEA203" w14:textId="6DAE4916" w:rsidR="004D6ECD" w:rsidRPr="00CC4399" w:rsidRDefault="002D523F" w:rsidP="00CC4399">
      <w:pPr>
        <w:pStyle w:val="23"/>
        <w:spacing w:before="0" w:after="0" w:line="240" w:lineRule="auto"/>
        <w:ind w:firstLine="567"/>
        <w:jc w:val="both"/>
        <w:rPr>
          <w:rFonts w:ascii="Times New Roman" w:hAnsi="Times New Roman"/>
          <w:sz w:val="28"/>
          <w:lang w:eastAsia="uk-UA" w:bidi="uk-UA"/>
        </w:rPr>
      </w:pPr>
      <w:r w:rsidRPr="00CC4399">
        <w:rPr>
          <w:rFonts w:ascii="Times New Roman" w:hAnsi="Times New Roman"/>
          <w:color w:val="000000"/>
          <w:sz w:val="28"/>
        </w:rPr>
        <w:t xml:space="preserve">Стягнуто з </w:t>
      </w:r>
      <w:r w:rsidRPr="00CC4399">
        <w:rPr>
          <w:rFonts w:ascii="Times New Roman" w:hAnsi="Times New Roman"/>
          <w:sz w:val="28"/>
          <w:lang w:eastAsia="uk-UA" w:bidi="uk-UA"/>
        </w:rPr>
        <w:t>ТОВ «Євро-Реконструкція»</w:t>
      </w:r>
      <w:r w:rsidRPr="00CC4399">
        <w:rPr>
          <w:rFonts w:ascii="Times New Roman" w:hAnsi="Times New Roman"/>
          <w:color w:val="000000"/>
          <w:sz w:val="28"/>
        </w:rPr>
        <w:t xml:space="preserve"> на користь </w:t>
      </w:r>
      <w:r w:rsidRPr="00CC4399">
        <w:rPr>
          <w:rFonts w:ascii="Times New Roman" w:hAnsi="Times New Roman"/>
          <w:sz w:val="28"/>
        </w:rPr>
        <w:t>КП «</w:t>
      </w:r>
      <w:proofErr w:type="spellStart"/>
      <w:r w:rsidRPr="00CC4399">
        <w:rPr>
          <w:rFonts w:ascii="Times New Roman" w:hAnsi="Times New Roman"/>
          <w:sz w:val="28"/>
        </w:rPr>
        <w:t>Київтеплоенерго</w:t>
      </w:r>
      <w:proofErr w:type="spellEnd"/>
      <w:r w:rsidRPr="00CC4399">
        <w:rPr>
          <w:rFonts w:ascii="Times New Roman" w:hAnsi="Times New Roman"/>
          <w:sz w:val="28"/>
        </w:rPr>
        <w:t>»</w:t>
      </w:r>
      <w:r w:rsidRPr="00CC4399">
        <w:rPr>
          <w:rFonts w:ascii="Times New Roman" w:hAnsi="Times New Roman"/>
          <w:color w:val="000000"/>
          <w:sz w:val="28"/>
        </w:rPr>
        <w:t xml:space="preserve"> заборгованість у сумі 326 719 337,72 грн, пеню у сумі 19 043 563,46 грн, 3% річних у сумі 3 719 149,87 грн, інфляційні втрати у сумі 37 390 215,30 грн та судовий збір у сумі 579 983,69 грн.</w:t>
      </w:r>
      <w:r w:rsidR="00BF11DA" w:rsidRPr="00CC4399">
        <w:rPr>
          <w:rFonts w:ascii="Times New Roman" w:hAnsi="Times New Roman"/>
          <w:color w:val="000000"/>
          <w:sz w:val="28"/>
        </w:rPr>
        <w:t xml:space="preserve"> </w:t>
      </w:r>
      <w:r w:rsidR="00BF11DA" w:rsidRPr="00CC4399">
        <w:rPr>
          <w:rFonts w:ascii="Times New Roman" w:hAnsi="Times New Roman"/>
          <w:sz w:val="28"/>
          <w:lang w:eastAsia="uk-UA" w:bidi="uk-UA"/>
        </w:rPr>
        <w:t xml:space="preserve">Рішення </w:t>
      </w:r>
      <w:r w:rsidR="004D6ECD" w:rsidRPr="00CC4399">
        <w:rPr>
          <w:rFonts w:ascii="Times New Roman" w:hAnsi="Times New Roman"/>
          <w:sz w:val="28"/>
          <w:lang w:eastAsia="uk-UA" w:bidi="uk-UA"/>
        </w:rPr>
        <w:t>набрало законної сили 12 жовтня 2022 року.</w:t>
      </w:r>
    </w:p>
    <w:p w14:paraId="3C6FEE7B" w14:textId="64E37BEC" w:rsidR="00B638A8" w:rsidRPr="00CC4399" w:rsidRDefault="00B638A8" w:rsidP="00CC4399">
      <w:pPr>
        <w:pStyle w:val="23"/>
        <w:spacing w:before="0" w:after="0" w:line="240" w:lineRule="auto"/>
        <w:ind w:firstLine="567"/>
        <w:jc w:val="both"/>
        <w:rPr>
          <w:rFonts w:ascii="Times New Roman" w:hAnsi="Times New Roman"/>
          <w:sz w:val="28"/>
          <w:lang w:eastAsia="uk-UA" w:bidi="uk-UA"/>
        </w:rPr>
      </w:pPr>
      <w:r w:rsidRPr="00CC4399">
        <w:rPr>
          <w:rFonts w:ascii="Times New Roman" w:hAnsi="Times New Roman"/>
          <w:sz w:val="28"/>
          <w:lang w:eastAsia="uk-UA" w:bidi="uk-UA"/>
        </w:rPr>
        <w:t xml:space="preserve">На виконання </w:t>
      </w:r>
      <w:r w:rsidR="00F52245" w:rsidRPr="00CC4399">
        <w:rPr>
          <w:rFonts w:ascii="Times New Roman" w:hAnsi="Times New Roman"/>
          <w:sz w:val="28"/>
          <w:lang w:eastAsia="uk-UA" w:bidi="uk-UA"/>
        </w:rPr>
        <w:t xml:space="preserve">зазначеного рішення </w:t>
      </w:r>
      <w:r w:rsidR="00014AA8" w:rsidRPr="00CC4399">
        <w:rPr>
          <w:rFonts w:ascii="Times New Roman" w:hAnsi="Times New Roman"/>
          <w:sz w:val="28"/>
          <w:lang w:eastAsia="uk-UA" w:bidi="uk-UA"/>
        </w:rPr>
        <w:t xml:space="preserve">Господарським судом м. Києва </w:t>
      </w:r>
      <w:r w:rsidR="00F52245" w:rsidRPr="00CC4399">
        <w:rPr>
          <w:rFonts w:ascii="Times New Roman" w:hAnsi="Times New Roman"/>
          <w:sz w:val="28"/>
          <w:lang w:eastAsia="uk-UA" w:bidi="uk-UA"/>
        </w:rPr>
        <w:t xml:space="preserve">11 листопада 2023 року видано </w:t>
      </w:r>
      <w:r w:rsidR="00CC05BF" w:rsidRPr="00CC4399">
        <w:rPr>
          <w:rFonts w:ascii="Times New Roman" w:hAnsi="Times New Roman"/>
          <w:sz w:val="28"/>
          <w:lang w:eastAsia="uk-UA" w:bidi="uk-UA"/>
        </w:rPr>
        <w:t>наказ про примусове виконання рішення.</w:t>
      </w:r>
    </w:p>
    <w:p w14:paraId="49E6BF55" w14:textId="772FD396" w:rsidR="00476553" w:rsidRPr="00CC4399" w:rsidRDefault="004D2073" w:rsidP="00CC4399">
      <w:pPr>
        <w:pStyle w:val="23"/>
        <w:spacing w:before="0" w:after="0" w:line="240" w:lineRule="auto"/>
        <w:ind w:firstLine="567"/>
        <w:jc w:val="both"/>
        <w:rPr>
          <w:rFonts w:ascii="Times New Roman" w:hAnsi="Times New Roman"/>
          <w:sz w:val="28"/>
        </w:rPr>
      </w:pPr>
      <w:r w:rsidRPr="00CC4399">
        <w:rPr>
          <w:rFonts w:ascii="Times New Roman" w:hAnsi="Times New Roman"/>
          <w:sz w:val="28"/>
          <w:lang w:eastAsia="uk-UA" w:bidi="uk-UA"/>
        </w:rPr>
        <w:t>5 вересня 2023 року д</w:t>
      </w:r>
      <w:r w:rsidR="004D5518" w:rsidRPr="00CC4399">
        <w:rPr>
          <w:rFonts w:ascii="Times New Roman" w:hAnsi="Times New Roman"/>
          <w:sz w:val="28"/>
          <w:lang w:eastAsia="uk-UA" w:bidi="uk-UA"/>
        </w:rPr>
        <w:t xml:space="preserve">о </w:t>
      </w:r>
      <w:r w:rsidR="00763DFB" w:rsidRPr="00CC4399">
        <w:rPr>
          <w:rFonts w:ascii="Times New Roman" w:hAnsi="Times New Roman"/>
          <w:color w:val="000000"/>
          <w:sz w:val="28"/>
        </w:rPr>
        <w:t xml:space="preserve">Київського окружного адміністративного суду звернулось </w:t>
      </w:r>
      <w:r w:rsidR="00C11594" w:rsidRPr="00CC4399">
        <w:rPr>
          <w:rFonts w:ascii="Times New Roman" w:hAnsi="Times New Roman"/>
          <w:sz w:val="28"/>
        </w:rPr>
        <w:t>ТОВ «Євро-Реконструкція»</w:t>
      </w:r>
      <w:r w:rsidR="007B3E97" w:rsidRPr="00CC4399">
        <w:rPr>
          <w:rFonts w:ascii="Times New Roman" w:hAnsi="Times New Roman"/>
          <w:sz w:val="28"/>
        </w:rPr>
        <w:t xml:space="preserve"> </w:t>
      </w:r>
      <w:r w:rsidR="00763DFB" w:rsidRPr="00CC4399">
        <w:rPr>
          <w:rFonts w:ascii="Times New Roman" w:hAnsi="Times New Roman"/>
          <w:color w:val="000000"/>
          <w:sz w:val="28"/>
        </w:rPr>
        <w:t xml:space="preserve">з позовом до Міністерства </w:t>
      </w:r>
      <w:r w:rsidR="004D1523" w:rsidRPr="00CC4399">
        <w:rPr>
          <w:rFonts w:ascii="Times New Roman" w:hAnsi="Times New Roman"/>
          <w:color w:val="000000"/>
          <w:sz w:val="28"/>
        </w:rPr>
        <w:t>(</w:t>
      </w:r>
      <w:r w:rsidR="004D1523" w:rsidRPr="00CC4399">
        <w:rPr>
          <w:rFonts w:ascii="Times New Roman" w:hAnsi="Times New Roman"/>
          <w:sz w:val="28"/>
        </w:rPr>
        <w:t xml:space="preserve">справа № 320/30265/23) </w:t>
      </w:r>
      <w:r w:rsidR="00476553" w:rsidRPr="00CC4399">
        <w:rPr>
          <w:rFonts w:ascii="Times New Roman" w:hAnsi="Times New Roman"/>
          <w:sz w:val="28"/>
        </w:rPr>
        <w:t>із такими вимогами:</w:t>
      </w:r>
    </w:p>
    <w:p w14:paraId="3447028F" w14:textId="7E28FB3D" w:rsidR="00476553" w:rsidRPr="00CC4399" w:rsidRDefault="00476553" w:rsidP="00CC4399">
      <w:pPr>
        <w:tabs>
          <w:tab w:val="left" w:pos="284"/>
        </w:tabs>
        <w:suppressAutoHyphens/>
        <w:autoSpaceDE w:val="0"/>
        <w:spacing w:after="0" w:line="240" w:lineRule="auto"/>
        <w:ind w:firstLine="567"/>
        <w:jc w:val="both"/>
        <w:textAlignment w:val="baseline"/>
        <w:rPr>
          <w:rFonts w:ascii="Times New Roman" w:hAnsi="Times New Roman" w:cs="Times New Roman"/>
          <w:sz w:val="28"/>
          <w:szCs w:val="28"/>
        </w:rPr>
      </w:pPr>
      <w:r w:rsidRPr="00CC4399">
        <w:rPr>
          <w:rFonts w:ascii="Times New Roman" w:hAnsi="Times New Roman" w:cs="Times New Roman"/>
          <w:sz w:val="28"/>
          <w:szCs w:val="28"/>
        </w:rPr>
        <w:t xml:space="preserve">1) визнати протиправною бездіяльність Міністерства, яка полягає у не розгляді заяви </w:t>
      </w:r>
      <w:r w:rsidR="008D66F3" w:rsidRPr="008D66F3">
        <w:rPr>
          <w:rFonts w:ascii="Times New Roman" w:hAnsi="Times New Roman" w:cs="Times New Roman"/>
          <w:sz w:val="28"/>
          <w:szCs w:val="28"/>
        </w:rPr>
        <w:t>ТОВ «Євро-Реконструкція»</w:t>
      </w:r>
      <w:r w:rsidRPr="00CC4399">
        <w:rPr>
          <w:rFonts w:ascii="Times New Roman" w:hAnsi="Times New Roman" w:cs="Times New Roman"/>
          <w:sz w:val="28"/>
          <w:szCs w:val="28"/>
        </w:rPr>
        <w:t xml:space="preserve"> про включення останнього до реєстру теплопостачальних та </w:t>
      </w:r>
      <w:proofErr w:type="spellStart"/>
      <w:r w:rsidRPr="00CC4399">
        <w:rPr>
          <w:rFonts w:ascii="Times New Roman" w:hAnsi="Times New Roman" w:cs="Times New Roman"/>
          <w:sz w:val="28"/>
          <w:szCs w:val="28"/>
        </w:rPr>
        <w:t>теплогенеруючих</w:t>
      </w:r>
      <w:proofErr w:type="spellEnd"/>
      <w:r w:rsidRPr="00CC4399">
        <w:rPr>
          <w:rFonts w:ascii="Times New Roman" w:hAnsi="Times New Roman" w:cs="Times New Roman"/>
          <w:sz w:val="28"/>
          <w:szCs w:val="28"/>
        </w:rPr>
        <w:t xml:space="preserve"> організацій, підприємств централізованого водопостачання та водовідведення, що беруть участь у процесі врегулювання заборгованості згідно передбачених Законом України № 1730-8 процедур;</w:t>
      </w:r>
    </w:p>
    <w:p w14:paraId="233A0A42" w14:textId="538A3416" w:rsidR="00476553" w:rsidRPr="00CC4399" w:rsidRDefault="00476553" w:rsidP="00CC4399">
      <w:pPr>
        <w:tabs>
          <w:tab w:val="left" w:pos="284"/>
        </w:tabs>
        <w:suppressAutoHyphens/>
        <w:autoSpaceDE w:val="0"/>
        <w:spacing w:after="0" w:line="240" w:lineRule="auto"/>
        <w:ind w:firstLine="567"/>
        <w:jc w:val="both"/>
        <w:textAlignment w:val="baseline"/>
        <w:rPr>
          <w:rFonts w:ascii="Times New Roman" w:hAnsi="Times New Roman" w:cs="Times New Roman"/>
          <w:sz w:val="28"/>
          <w:szCs w:val="28"/>
        </w:rPr>
      </w:pPr>
      <w:r w:rsidRPr="00CC4399">
        <w:rPr>
          <w:rFonts w:ascii="Times New Roman" w:hAnsi="Times New Roman" w:cs="Times New Roman"/>
          <w:sz w:val="28"/>
          <w:szCs w:val="28"/>
        </w:rPr>
        <w:t xml:space="preserve">2) зобов’язати Міністерство розглянути заяву </w:t>
      </w:r>
      <w:r w:rsidR="004E1F50" w:rsidRPr="004E1F50">
        <w:rPr>
          <w:rFonts w:ascii="Times New Roman" w:hAnsi="Times New Roman" w:cs="Times New Roman"/>
          <w:sz w:val="28"/>
          <w:szCs w:val="28"/>
        </w:rPr>
        <w:t>ТОВ «Євро-Реконструкція»</w:t>
      </w:r>
      <w:r w:rsidRPr="00CC4399">
        <w:rPr>
          <w:rFonts w:ascii="Times New Roman" w:hAnsi="Times New Roman" w:cs="Times New Roman"/>
          <w:sz w:val="28"/>
          <w:szCs w:val="28"/>
        </w:rPr>
        <w:t xml:space="preserve"> та прийняти рішення про включення останнього до реєстру теплопостачальних та </w:t>
      </w:r>
      <w:proofErr w:type="spellStart"/>
      <w:r w:rsidRPr="00CC4399">
        <w:rPr>
          <w:rFonts w:ascii="Times New Roman" w:hAnsi="Times New Roman" w:cs="Times New Roman"/>
          <w:sz w:val="28"/>
          <w:szCs w:val="28"/>
        </w:rPr>
        <w:t>теплогенеруючих</w:t>
      </w:r>
      <w:proofErr w:type="spellEnd"/>
      <w:r w:rsidRPr="00CC4399">
        <w:rPr>
          <w:rFonts w:ascii="Times New Roman" w:hAnsi="Times New Roman" w:cs="Times New Roman"/>
          <w:sz w:val="28"/>
          <w:szCs w:val="28"/>
        </w:rPr>
        <w:t xml:space="preserve"> організацій, підприємств централізованого водопостачання та водовідведення, що беруть участь у процесі врегулювання заборгованості за передбаченими Законом України № 1730-8 процедурами.</w:t>
      </w:r>
    </w:p>
    <w:p w14:paraId="291F5122" w14:textId="30690E0E" w:rsidR="004D2073" w:rsidRPr="00CC4399" w:rsidRDefault="004D2073" w:rsidP="00CC4399">
      <w:pPr>
        <w:tabs>
          <w:tab w:val="left" w:pos="284"/>
        </w:tabs>
        <w:suppressAutoHyphens/>
        <w:autoSpaceDE w:val="0"/>
        <w:spacing w:after="0" w:line="240" w:lineRule="auto"/>
        <w:ind w:firstLine="567"/>
        <w:jc w:val="both"/>
        <w:textAlignment w:val="baseline"/>
        <w:rPr>
          <w:rFonts w:ascii="Times New Roman" w:hAnsi="Times New Roman" w:cs="Times New Roman"/>
          <w:sz w:val="28"/>
          <w:szCs w:val="28"/>
        </w:rPr>
      </w:pPr>
      <w:r w:rsidRPr="00CC4399">
        <w:rPr>
          <w:rFonts w:ascii="Times New Roman" w:hAnsi="Times New Roman" w:cs="Times New Roman"/>
          <w:sz w:val="28"/>
          <w:szCs w:val="28"/>
        </w:rPr>
        <w:t>6 вересня 2023 року</w:t>
      </w:r>
      <w:r w:rsidR="00102D52" w:rsidRPr="00CC4399">
        <w:rPr>
          <w:rFonts w:ascii="Times New Roman" w:hAnsi="Times New Roman" w:cs="Times New Roman"/>
          <w:sz w:val="28"/>
          <w:szCs w:val="28"/>
          <w:lang w:eastAsia="uk-UA" w:bidi="uk-UA"/>
        </w:rPr>
        <w:t xml:space="preserve"> до </w:t>
      </w:r>
      <w:r w:rsidR="00102D52" w:rsidRPr="00CC4399">
        <w:rPr>
          <w:rFonts w:ascii="Times New Roman" w:hAnsi="Times New Roman" w:cs="Times New Roman"/>
          <w:color w:val="000000"/>
          <w:sz w:val="28"/>
          <w:szCs w:val="28"/>
        </w:rPr>
        <w:t>Київського окружного адміністративного суду</w:t>
      </w:r>
      <w:r w:rsidR="00102D52" w:rsidRPr="00CC4399">
        <w:rPr>
          <w:rFonts w:ascii="Times New Roman" w:hAnsi="Times New Roman" w:cs="Times New Roman"/>
          <w:sz w:val="28"/>
          <w:szCs w:val="28"/>
        </w:rPr>
        <w:t xml:space="preserve"> позивачем </w:t>
      </w:r>
      <w:r w:rsidR="00102D52" w:rsidRPr="00CC4399">
        <w:rPr>
          <w:rFonts w:ascii="Times New Roman" w:hAnsi="Times New Roman" w:cs="Times New Roman"/>
          <w:color w:val="000000"/>
          <w:sz w:val="28"/>
          <w:szCs w:val="28"/>
        </w:rPr>
        <w:t xml:space="preserve">подано заяву про забезпечення наведеного позову шляхом заборони органам та особам, які здійснюють примусове виконання судових рішень і рішень інших органів, вчиняти дії зі стягнення з ТОВ </w:t>
      </w:r>
      <w:r w:rsidR="00CB2F07" w:rsidRPr="00CC4399">
        <w:rPr>
          <w:rFonts w:ascii="Times New Roman" w:hAnsi="Times New Roman" w:cs="Times New Roman"/>
          <w:color w:val="000000"/>
          <w:sz w:val="28"/>
          <w:szCs w:val="28"/>
        </w:rPr>
        <w:t>«</w:t>
      </w:r>
      <w:r w:rsidR="00102D52" w:rsidRPr="00CC4399">
        <w:rPr>
          <w:rFonts w:ascii="Times New Roman" w:hAnsi="Times New Roman" w:cs="Times New Roman"/>
          <w:color w:val="000000"/>
          <w:sz w:val="28"/>
          <w:szCs w:val="28"/>
        </w:rPr>
        <w:t>Євро-Реконструкція</w:t>
      </w:r>
      <w:r w:rsidR="00CB2F07" w:rsidRPr="00CC4399">
        <w:rPr>
          <w:rFonts w:ascii="Times New Roman" w:hAnsi="Times New Roman" w:cs="Times New Roman"/>
          <w:color w:val="000000"/>
          <w:sz w:val="28"/>
          <w:szCs w:val="28"/>
        </w:rPr>
        <w:t>»</w:t>
      </w:r>
      <w:r w:rsidR="00102D52" w:rsidRPr="00CC4399">
        <w:rPr>
          <w:rFonts w:ascii="Times New Roman" w:hAnsi="Times New Roman" w:cs="Times New Roman"/>
          <w:color w:val="000000"/>
          <w:sz w:val="28"/>
          <w:szCs w:val="28"/>
        </w:rPr>
        <w:t xml:space="preserve"> на користь КП</w:t>
      </w:r>
      <w:r w:rsidR="009C1F88" w:rsidRPr="00CC4399">
        <w:rPr>
          <w:rFonts w:ascii="Times New Roman" w:hAnsi="Times New Roman" w:cs="Times New Roman"/>
          <w:color w:val="000000"/>
          <w:sz w:val="28"/>
          <w:szCs w:val="28"/>
        </w:rPr>
        <w:t> «</w:t>
      </w:r>
      <w:proofErr w:type="spellStart"/>
      <w:r w:rsidR="00102D52" w:rsidRPr="00CC4399">
        <w:rPr>
          <w:rFonts w:ascii="Times New Roman" w:hAnsi="Times New Roman" w:cs="Times New Roman"/>
          <w:color w:val="000000"/>
          <w:sz w:val="28"/>
          <w:szCs w:val="28"/>
        </w:rPr>
        <w:t>Київтеплоенерго</w:t>
      </w:r>
      <w:proofErr w:type="spellEnd"/>
      <w:r w:rsidR="009C1F88" w:rsidRPr="00CC4399">
        <w:rPr>
          <w:rFonts w:ascii="Times New Roman" w:hAnsi="Times New Roman" w:cs="Times New Roman"/>
          <w:color w:val="000000"/>
          <w:sz w:val="28"/>
          <w:szCs w:val="28"/>
        </w:rPr>
        <w:t>»</w:t>
      </w:r>
      <w:r w:rsidR="00102D52" w:rsidRPr="00CC4399">
        <w:rPr>
          <w:rFonts w:ascii="Times New Roman" w:hAnsi="Times New Roman" w:cs="Times New Roman"/>
          <w:color w:val="000000"/>
          <w:sz w:val="28"/>
          <w:szCs w:val="28"/>
        </w:rPr>
        <w:t xml:space="preserve"> заборгованості за договором №</w:t>
      </w:r>
      <w:r w:rsidR="00CB2F07" w:rsidRPr="00CC4399">
        <w:rPr>
          <w:rFonts w:ascii="Times New Roman" w:hAnsi="Times New Roman" w:cs="Times New Roman"/>
          <w:color w:val="000000"/>
          <w:sz w:val="28"/>
          <w:szCs w:val="28"/>
        </w:rPr>
        <w:t> </w:t>
      </w:r>
      <w:r w:rsidR="00102D52" w:rsidRPr="00CC4399">
        <w:rPr>
          <w:rFonts w:ascii="Times New Roman" w:hAnsi="Times New Roman" w:cs="Times New Roman"/>
          <w:color w:val="000000"/>
          <w:sz w:val="28"/>
          <w:szCs w:val="28"/>
        </w:rPr>
        <w:t>5 про надання послуг з транспортування теплової енергії від</w:t>
      </w:r>
      <w:r w:rsidR="005823E5" w:rsidRPr="00CC4399">
        <w:rPr>
          <w:rFonts w:ascii="Times New Roman" w:hAnsi="Times New Roman" w:cs="Times New Roman"/>
          <w:color w:val="000000"/>
          <w:sz w:val="28"/>
          <w:szCs w:val="28"/>
        </w:rPr>
        <w:t> </w:t>
      </w:r>
      <w:r w:rsidR="00102D52" w:rsidRPr="00CC4399">
        <w:rPr>
          <w:rFonts w:ascii="Times New Roman" w:hAnsi="Times New Roman" w:cs="Times New Roman"/>
          <w:color w:val="000000"/>
          <w:sz w:val="28"/>
          <w:szCs w:val="28"/>
        </w:rPr>
        <w:t>1</w:t>
      </w:r>
      <w:r w:rsidR="005F7942" w:rsidRPr="00CC4399">
        <w:rPr>
          <w:rFonts w:ascii="Times New Roman" w:hAnsi="Times New Roman" w:cs="Times New Roman"/>
          <w:color w:val="000000"/>
          <w:sz w:val="28"/>
          <w:szCs w:val="28"/>
        </w:rPr>
        <w:t xml:space="preserve"> червня </w:t>
      </w:r>
      <w:r w:rsidR="00102D52" w:rsidRPr="00CC4399">
        <w:rPr>
          <w:rFonts w:ascii="Times New Roman" w:hAnsi="Times New Roman" w:cs="Times New Roman"/>
          <w:color w:val="000000"/>
          <w:sz w:val="28"/>
          <w:szCs w:val="28"/>
        </w:rPr>
        <w:t>2017</w:t>
      </w:r>
      <w:r w:rsidR="005F7942" w:rsidRPr="00CC4399">
        <w:rPr>
          <w:rFonts w:ascii="Times New Roman" w:hAnsi="Times New Roman" w:cs="Times New Roman"/>
          <w:color w:val="000000"/>
          <w:sz w:val="28"/>
          <w:szCs w:val="28"/>
        </w:rPr>
        <w:t> </w:t>
      </w:r>
      <w:r w:rsidR="00102D52" w:rsidRPr="00CC4399">
        <w:rPr>
          <w:rFonts w:ascii="Times New Roman" w:hAnsi="Times New Roman" w:cs="Times New Roman"/>
          <w:color w:val="000000"/>
          <w:sz w:val="28"/>
          <w:szCs w:val="28"/>
        </w:rPr>
        <w:t>р</w:t>
      </w:r>
      <w:r w:rsidR="005F7942" w:rsidRPr="00CC4399">
        <w:rPr>
          <w:rFonts w:ascii="Times New Roman" w:hAnsi="Times New Roman" w:cs="Times New Roman"/>
          <w:color w:val="000000"/>
          <w:sz w:val="28"/>
          <w:szCs w:val="28"/>
        </w:rPr>
        <w:t>оку</w:t>
      </w:r>
      <w:r w:rsidR="00102D52" w:rsidRPr="00CC4399">
        <w:rPr>
          <w:rFonts w:ascii="Times New Roman" w:hAnsi="Times New Roman" w:cs="Times New Roman"/>
          <w:color w:val="000000"/>
          <w:sz w:val="28"/>
          <w:szCs w:val="28"/>
        </w:rPr>
        <w:t>, укладеним між останнім та позивачем, зокрема, заборонити вчиняти виконавчі дії по примусовому виконанню рішення Господарського суду м. Києва від</w:t>
      </w:r>
      <w:r w:rsidR="005F7942" w:rsidRPr="00CC4399">
        <w:rPr>
          <w:rFonts w:ascii="Times New Roman" w:hAnsi="Times New Roman" w:cs="Times New Roman"/>
          <w:color w:val="000000"/>
          <w:sz w:val="28"/>
          <w:szCs w:val="28"/>
        </w:rPr>
        <w:t> </w:t>
      </w:r>
      <w:r w:rsidR="00102D52" w:rsidRPr="00CC4399">
        <w:rPr>
          <w:rFonts w:ascii="Times New Roman" w:hAnsi="Times New Roman" w:cs="Times New Roman"/>
          <w:color w:val="000000"/>
          <w:sz w:val="28"/>
          <w:szCs w:val="28"/>
        </w:rPr>
        <w:t>8</w:t>
      </w:r>
      <w:r w:rsidR="005F7942" w:rsidRPr="00CC4399">
        <w:rPr>
          <w:rFonts w:ascii="Times New Roman" w:hAnsi="Times New Roman" w:cs="Times New Roman"/>
          <w:color w:val="000000"/>
          <w:sz w:val="28"/>
          <w:szCs w:val="28"/>
        </w:rPr>
        <w:t xml:space="preserve"> вересня </w:t>
      </w:r>
      <w:r w:rsidR="00102D52" w:rsidRPr="00CC4399">
        <w:rPr>
          <w:rFonts w:ascii="Times New Roman" w:hAnsi="Times New Roman" w:cs="Times New Roman"/>
          <w:color w:val="000000"/>
          <w:sz w:val="28"/>
          <w:szCs w:val="28"/>
        </w:rPr>
        <w:t>2022</w:t>
      </w:r>
      <w:r w:rsidR="005F7942" w:rsidRPr="00CC4399">
        <w:rPr>
          <w:rFonts w:ascii="Times New Roman" w:hAnsi="Times New Roman" w:cs="Times New Roman"/>
          <w:color w:val="000000"/>
          <w:sz w:val="28"/>
          <w:szCs w:val="28"/>
        </w:rPr>
        <w:t> </w:t>
      </w:r>
      <w:r w:rsidR="00102D52" w:rsidRPr="00CC4399">
        <w:rPr>
          <w:rFonts w:ascii="Times New Roman" w:hAnsi="Times New Roman" w:cs="Times New Roman"/>
          <w:color w:val="000000"/>
          <w:sz w:val="28"/>
          <w:szCs w:val="28"/>
        </w:rPr>
        <w:t>р</w:t>
      </w:r>
      <w:r w:rsidR="005F7942" w:rsidRPr="00CC4399">
        <w:rPr>
          <w:rFonts w:ascii="Times New Roman" w:hAnsi="Times New Roman" w:cs="Times New Roman"/>
          <w:color w:val="000000"/>
          <w:sz w:val="28"/>
          <w:szCs w:val="28"/>
        </w:rPr>
        <w:t>оку</w:t>
      </w:r>
      <w:r w:rsidR="00102D52" w:rsidRPr="00CC4399">
        <w:rPr>
          <w:rFonts w:ascii="Times New Roman" w:hAnsi="Times New Roman" w:cs="Times New Roman"/>
          <w:color w:val="000000"/>
          <w:sz w:val="28"/>
          <w:szCs w:val="28"/>
        </w:rPr>
        <w:t xml:space="preserve"> (справа №</w:t>
      </w:r>
      <w:r w:rsidR="008E3225" w:rsidRPr="00CC4399">
        <w:rPr>
          <w:rFonts w:ascii="Times New Roman" w:hAnsi="Times New Roman" w:cs="Times New Roman"/>
          <w:color w:val="000000"/>
          <w:sz w:val="28"/>
          <w:szCs w:val="28"/>
        </w:rPr>
        <w:t> </w:t>
      </w:r>
      <w:r w:rsidR="00102D52" w:rsidRPr="00CC4399">
        <w:rPr>
          <w:rFonts w:ascii="Times New Roman" w:hAnsi="Times New Roman" w:cs="Times New Roman"/>
          <w:color w:val="000000"/>
          <w:sz w:val="28"/>
          <w:szCs w:val="28"/>
        </w:rPr>
        <w:t>910/4109/22).</w:t>
      </w:r>
    </w:p>
    <w:p w14:paraId="40342315" w14:textId="2C6441F6" w:rsidR="004353A4" w:rsidRPr="00CC4399" w:rsidRDefault="00031337" w:rsidP="00CC4399">
      <w:pPr>
        <w:tabs>
          <w:tab w:val="left" w:pos="284"/>
        </w:tabs>
        <w:suppressAutoHyphens/>
        <w:autoSpaceDE w:val="0"/>
        <w:spacing w:after="0" w:line="240" w:lineRule="auto"/>
        <w:ind w:firstLine="567"/>
        <w:jc w:val="both"/>
        <w:textAlignment w:val="baseline"/>
        <w:rPr>
          <w:rFonts w:ascii="Times New Roman" w:hAnsi="Times New Roman" w:cs="Times New Roman"/>
          <w:sz w:val="28"/>
          <w:szCs w:val="28"/>
        </w:rPr>
      </w:pPr>
      <w:r w:rsidRPr="00CC4399">
        <w:rPr>
          <w:rFonts w:ascii="Times New Roman" w:hAnsi="Times New Roman" w:cs="Times New Roman"/>
          <w:sz w:val="28"/>
          <w:szCs w:val="28"/>
        </w:rPr>
        <w:t xml:space="preserve">Суддя Київського окружного адміністративного суду </w:t>
      </w:r>
      <w:proofErr w:type="spellStart"/>
      <w:r w:rsidRPr="00CC4399">
        <w:rPr>
          <w:rFonts w:ascii="Times New Roman" w:hAnsi="Times New Roman" w:cs="Times New Roman"/>
          <w:sz w:val="28"/>
          <w:szCs w:val="28"/>
        </w:rPr>
        <w:t>Марич</w:t>
      </w:r>
      <w:proofErr w:type="spellEnd"/>
      <w:r w:rsidRPr="00CC4399">
        <w:rPr>
          <w:rFonts w:ascii="Times New Roman" w:hAnsi="Times New Roman" w:cs="Times New Roman"/>
          <w:sz w:val="28"/>
          <w:szCs w:val="28"/>
        </w:rPr>
        <w:t> Є.В. у</w:t>
      </w:r>
      <w:r w:rsidR="001463D9" w:rsidRPr="00CC4399">
        <w:rPr>
          <w:rFonts w:ascii="Times New Roman" w:hAnsi="Times New Roman" w:cs="Times New Roman"/>
          <w:sz w:val="28"/>
          <w:szCs w:val="28"/>
        </w:rPr>
        <w:t xml:space="preserve">хвалою </w:t>
      </w:r>
      <w:r w:rsidR="00B36585" w:rsidRPr="00CC4399">
        <w:rPr>
          <w:rFonts w:ascii="Times New Roman" w:hAnsi="Times New Roman" w:cs="Times New Roman"/>
          <w:sz w:val="28"/>
          <w:szCs w:val="28"/>
        </w:rPr>
        <w:t xml:space="preserve">про забезпечення позову </w:t>
      </w:r>
      <w:r w:rsidR="001463D9" w:rsidRPr="00CC4399">
        <w:rPr>
          <w:rFonts w:ascii="Times New Roman" w:hAnsi="Times New Roman" w:cs="Times New Roman"/>
          <w:sz w:val="28"/>
          <w:szCs w:val="28"/>
        </w:rPr>
        <w:t>від 7</w:t>
      </w:r>
      <w:r w:rsidRPr="00CC4399">
        <w:rPr>
          <w:rFonts w:ascii="Times New Roman" w:hAnsi="Times New Roman" w:cs="Times New Roman"/>
          <w:sz w:val="28"/>
          <w:szCs w:val="28"/>
        </w:rPr>
        <w:t xml:space="preserve"> вересня </w:t>
      </w:r>
      <w:r w:rsidR="001463D9" w:rsidRPr="00CC4399">
        <w:rPr>
          <w:rFonts w:ascii="Times New Roman" w:hAnsi="Times New Roman" w:cs="Times New Roman"/>
          <w:sz w:val="28"/>
          <w:szCs w:val="28"/>
        </w:rPr>
        <w:t>2023</w:t>
      </w:r>
      <w:r w:rsidRPr="00CC4399">
        <w:rPr>
          <w:rFonts w:ascii="Times New Roman" w:hAnsi="Times New Roman" w:cs="Times New Roman"/>
          <w:sz w:val="28"/>
          <w:szCs w:val="28"/>
        </w:rPr>
        <w:t> року</w:t>
      </w:r>
      <w:r w:rsidR="001463D9" w:rsidRPr="00CC4399">
        <w:rPr>
          <w:rFonts w:ascii="Times New Roman" w:hAnsi="Times New Roman" w:cs="Times New Roman"/>
          <w:sz w:val="28"/>
          <w:szCs w:val="28"/>
        </w:rPr>
        <w:t xml:space="preserve"> у справі №</w:t>
      </w:r>
      <w:r w:rsidRPr="00CC4399">
        <w:rPr>
          <w:rFonts w:ascii="Times New Roman" w:hAnsi="Times New Roman" w:cs="Times New Roman"/>
          <w:sz w:val="28"/>
          <w:szCs w:val="28"/>
        </w:rPr>
        <w:t> </w:t>
      </w:r>
      <w:r w:rsidR="001463D9" w:rsidRPr="00CC4399">
        <w:rPr>
          <w:rFonts w:ascii="Times New Roman" w:hAnsi="Times New Roman" w:cs="Times New Roman"/>
          <w:sz w:val="28"/>
          <w:szCs w:val="28"/>
        </w:rPr>
        <w:t xml:space="preserve">320/30265/23 </w:t>
      </w:r>
      <w:r w:rsidR="007C1373" w:rsidRPr="00CC4399">
        <w:rPr>
          <w:rFonts w:ascii="Times New Roman" w:hAnsi="Times New Roman" w:cs="Times New Roman"/>
          <w:sz w:val="28"/>
          <w:szCs w:val="28"/>
        </w:rPr>
        <w:t>ухвалив:</w:t>
      </w:r>
    </w:p>
    <w:p w14:paraId="453C5382" w14:textId="39F41315" w:rsidR="004353A4" w:rsidRPr="00CC4399" w:rsidRDefault="004353A4" w:rsidP="00CC4399">
      <w:pPr>
        <w:pStyle w:val="af3"/>
        <w:spacing w:before="0" w:beforeAutospacing="0" w:after="0" w:afterAutospacing="0"/>
        <w:ind w:firstLine="567"/>
        <w:jc w:val="both"/>
        <w:rPr>
          <w:color w:val="000000"/>
          <w:sz w:val="28"/>
          <w:szCs w:val="28"/>
        </w:rPr>
      </w:pPr>
      <w:r w:rsidRPr="00CC4399">
        <w:rPr>
          <w:color w:val="000000"/>
          <w:sz w:val="28"/>
          <w:szCs w:val="28"/>
        </w:rPr>
        <w:t xml:space="preserve">1. Заяву представника ТОВ </w:t>
      </w:r>
      <w:r w:rsidR="002C6C5E" w:rsidRPr="00CC4399">
        <w:rPr>
          <w:color w:val="000000"/>
          <w:sz w:val="28"/>
          <w:szCs w:val="28"/>
        </w:rPr>
        <w:t>«</w:t>
      </w:r>
      <w:r w:rsidRPr="00CC4399">
        <w:rPr>
          <w:color w:val="000000"/>
          <w:sz w:val="28"/>
          <w:szCs w:val="28"/>
        </w:rPr>
        <w:t>Євро-Реконструкція</w:t>
      </w:r>
      <w:r w:rsidR="002C6C5E" w:rsidRPr="00CC4399">
        <w:rPr>
          <w:color w:val="000000"/>
          <w:sz w:val="28"/>
          <w:szCs w:val="28"/>
        </w:rPr>
        <w:t>»</w:t>
      </w:r>
      <w:r w:rsidRPr="00CC4399">
        <w:rPr>
          <w:color w:val="000000"/>
          <w:sz w:val="28"/>
          <w:szCs w:val="28"/>
        </w:rPr>
        <w:t xml:space="preserve"> (код ЄДРПОУ 37739041) про забезпечення позову, </w:t>
      </w:r>
      <w:r w:rsidR="007C1373" w:rsidRPr="00CC4399">
        <w:rPr>
          <w:color w:val="000000"/>
          <w:sz w:val="28"/>
          <w:szCs w:val="28"/>
        </w:rPr>
        <w:t>–</w:t>
      </w:r>
      <w:r w:rsidRPr="00CC4399">
        <w:rPr>
          <w:color w:val="000000"/>
          <w:sz w:val="28"/>
          <w:szCs w:val="28"/>
        </w:rPr>
        <w:t xml:space="preserve"> задовольнити.</w:t>
      </w:r>
    </w:p>
    <w:p w14:paraId="365C7D91" w14:textId="54994988" w:rsidR="004353A4" w:rsidRPr="00CC4399" w:rsidRDefault="004353A4" w:rsidP="00CC4399">
      <w:pPr>
        <w:pStyle w:val="af3"/>
        <w:spacing w:before="0" w:beforeAutospacing="0" w:after="0" w:afterAutospacing="0"/>
        <w:ind w:firstLine="567"/>
        <w:jc w:val="both"/>
        <w:rPr>
          <w:color w:val="000000"/>
          <w:sz w:val="28"/>
          <w:szCs w:val="28"/>
        </w:rPr>
      </w:pPr>
      <w:r w:rsidRPr="00CC4399">
        <w:rPr>
          <w:color w:val="000000"/>
          <w:sz w:val="28"/>
          <w:szCs w:val="28"/>
        </w:rPr>
        <w:lastRenderedPageBreak/>
        <w:t xml:space="preserve">2. Заборонити органам та особам, які здійснюють примусове виконання судових рішень і рішень інших органів, вчиняти дії зі стягнення з ТОВ </w:t>
      </w:r>
      <w:r w:rsidR="001A7EA0" w:rsidRPr="00CC4399">
        <w:rPr>
          <w:color w:val="000000"/>
          <w:sz w:val="28"/>
          <w:szCs w:val="28"/>
        </w:rPr>
        <w:t>«</w:t>
      </w:r>
      <w:r w:rsidRPr="00CC4399">
        <w:rPr>
          <w:color w:val="000000"/>
          <w:sz w:val="28"/>
          <w:szCs w:val="28"/>
        </w:rPr>
        <w:t>Євро-Реконструкція</w:t>
      </w:r>
      <w:r w:rsidR="001A7EA0" w:rsidRPr="00CC4399">
        <w:rPr>
          <w:color w:val="000000"/>
          <w:sz w:val="28"/>
          <w:szCs w:val="28"/>
        </w:rPr>
        <w:t>»</w:t>
      </w:r>
      <w:r w:rsidRPr="00CC4399">
        <w:rPr>
          <w:color w:val="000000"/>
          <w:sz w:val="28"/>
          <w:szCs w:val="28"/>
        </w:rPr>
        <w:t xml:space="preserve"> (код ЄДРПОУ 37739041) на користь </w:t>
      </w:r>
      <w:r w:rsidR="001A7EA0" w:rsidRPr="00CC4399">
        <w:rPr>
          <w:color w:val="000000"/>
          <w:sz w:val="28"/>
          <w:szCs w:val="28"/>
        </w:rPr>
        <w:t>КП «</w:t>
      </w:r>
      <w:proofErr w:type="spellStart"/>
      <w:r w:rsidR="001A7EA0" w:rsidRPr="00CC4399">
        <w:rPr>
          <w:color w:val="000000"/>
          <w:sz w:val="28"/>
          <w:szCs w:val="28"/>
        </w:rPr>
        <w:t>Київтеплоенерго</w:t>
      </w:r>
      <w:proofErr w:type="spellEnd"/>
      <w:r w:rsidR="001A7EA0" w:rsidRPr="00CC4399">
        <w:rPr>
          <w:color w:val="000000"/>
          <w:sz w:val="28"/>
          <w:szCs w:val="28"/>
        </w:rPr>
        <w:t xml:space="preserve">» </w:t>
      </w:r>
      <w:r w:rsidRPr="00CC4399">
        <w:rPr>
          <w:color w:val="000000"/>
          <w:sz w:val="28"/>
          <w:szCs w:val="28"/>
        </w:rPr>
        <w:t>(код ЄДРПОУ 40538421) заборгованості за договором №</w:t>
      </w:r>
      <w:r w:rsidR="001A7EA0" w:rsidRPr="00CC4399">
        <w:rPr>
          <w:color w:val="000000"/>
          <w:sz w:val="28"/>
          <w:szCs w:val="28"/>
        </w:rPr>
        <w:t> </w:t>
      </w:r>
      <w:r w:rsidRPr="00CC4399">
        <w:rPr>
          <w:color w:val="000000"/>
          <w:sz w:val="28"/>
          <w:szCs w:val="28"/>
        </w:rPr>
        <w:t>5 про надання послуг з транспортування теплової енергії від 1</w:t>
      </w:r>
      <w:r w:rsidR="001A7EA0" w:rsidRPr="00CC4399">
        <w:rPr>
          <w:color w:val="000000"/>
          <w:sz w:val="28"/>
          <w:szCs w:val="28"/>
        </w:rPr>
        <w:t xml:space="preserve"> червня </w:t>
      </w:r>
      <w:r w:rsidRPr="00CC4399">
        <w:rPr>
          <w:color w:val="000000"/>
          <w:sz w:val="28"/>
          <w:szCs w:val="28"/>
        </w:rPr>
        <w:t>2017</w:t>
      </w:r>
      <w:r w:rsidR="001A7EA0" w:rsidRPr="00CC4399">
        <w:rPr>
          <w:color w:val="000000"/>
          <w:sz w:val="28"/>
          <w:szCs w:val="28"/>
        </w:rPr>
        <w:t> </w:t>
      </w:r>
      <w:r w:rsidRPr="00CC4399">
        <w:rPr>
          <w:color w:val="000000"/>
          <w:sz w:val="28"/>
          <w:szCs w:val="28"/>
        </w:rPr>
        <w:t>р</w:t>
      </w:r>
      <w:r w:rsidR="001A7EA0" w:rsidRPr="00CC4399">
        <w:rPr>
          <w:color w:val="000000"/>
          <w:sz w:val="28"/>
          <w:szCs w:val="28"/>
        </w:rPr>
        <w:t>оку</w:t>
      </w:r>
      <w:r w:rsidRPr="00CC4399">
        <w:rPr>
          <w:color w:val="000000"/>
          <w:sz w:val="28"/>
          <w:szCs w:val="28"/>
        </w:rPr>
        <w:t xml:space="preserve">, укладеним між </w:t>
      </w:r>
      <w:r w:rsidR="00233166" w:rsidRPr="00CC4399">
        <w:rPr>
          <w:color w:val="000000"/>
          <w:sz w:val="28"/>
          <w:szCs w:val="28"/>
        </w:rPr>
        <w:t>КП «</w:t>
      </w:r>
      <w:proofErr w:type="spellStart"/>
      <w:r w:rsidR="00233166" w:rsidRPr="00CC4399">
        <w:rPr>
          <w:color w:val="000000"/>
          <w:sz w:val="28"/>
          <w:szCs w:val="28"/>
        </w:rPr>
        <w:t>Київтеплоенерго</w:t>
      </w:r>
      <w:proofErr w:type="spellEnd"/>
      <w:r w:rsidR="00233166" w:rsidRPr="00CC4399">
        <w:rPr>
          <w:color w:val="000000"/>
          <w:sz w:val="28"/>
          <w:szCs w:val="28"/>
        </w:rPr>
        <w:t>»</w:t>
      </w:r>
      <w:r w:rsidRPr="00CC4399">
        <w:rPr>
          <w:color w:val="000000"/>
          <w:sz w:val="28"/>
          <w:szCs w:val="28"/>
        </w:rPr>
        <w:t xml:space="preserve"> та ТОВ</w:t>
      </w:r>
      <w:r w:rsidR="007C1373" w:rsidRPr="00CC4399">
        <w:rPr>
          <w:color w:val="000000"/>
          <w:sz w:val="28"/>
          <w:szCs w:val="28"/>
        </w:rPr>
        <w:t> </w:t>
      </w:r>
      <w:r w:rsidR="00233166" w:rsidRPr="00CC4399">
        <w:rPr>
          <w:color w:val="000000"/>
          <w:sz w:val="28"/>
          <w:szCs w:val="28"/>
        </w:rPr>
        <w:t>«</w:t>
      </w:r>
      <w:r w:rsidRPr="00CC4399">
        <w:rPr>
          <w:color w:val="000000"/>
          <w:sz w:val="28"/>
          <w:szCs w:val="28"/>
        </w:rPr>
        <w:t>Євро-Реконструкція</w:t>
      </w:r>
      <w:r w:rsidR="00233166" w:rsidRPr="00CC4399">
        <w:rPr>
          <w:color w:val="000000"/>
          <w:sz w:val="28"/>
          <w:szCs w:val="28"/>
        </w:rPr>
        <w:t>»</w:t>
      </w:r>
      <w:r w:rsidRPr="00CC4399">
        <w:rPr>
          <w:color w:val="000000"/>
          <w:sz w:val="28"/>
          <w:szCs w:val="28"/>
        </w:rPr>
        <w:t>, зокрема, заборонити вчиняти будь-які виконавчі дії по примусовому виконанню рішення Господарського суду м.</w:t>
      </w:r>
      <w:r w:rsidR="00233166" w:rsidRPr="00CC4399">
        <w:rPr>
          <w:color w:val="000000"/>
          <w:sz w:val="28"/>
          <w:szCs w:val="28"/>
        </w:rPr>
        <w:t> </w:t>
      </w:r>
      <w:r w:rsidRPr="00CC4399">
        <w:rPr>
          <w:color w:val="000000"/>
          <w:sz w:val="28"/>
          <w:szCs w:val="28"/>
        </w:rPr>
        <w:t>Києва від</w:t>
      </w:r>
      <w:r w:rsidR="00233166" w:rsidRPr="00CC4399">
        <w:rPr>
          <w:color w:val="000000"/>
          <w:sz w:val="28"/>
          <w:szCs w:val="28"/>
        </w:rPr>
        <w:t> </w:t>
      </w:r>
      <w:r w:rsidRPr="00CC4399">
        <w:rPr>
          <w:color w:val="000000"/>
          <w:sz w:val="28"/>
          <w:szCs w:val="28"/>
        </w:rPr>
        <w:t>8</w:t>
      </w:r>
      <w:r w:rsidR="00233166" w:rsidRPr="00CC4399">
        <w:rPr>
          <w:color w:val="000000"/>
          <w:sz w:val="28"/>
          <w:szCs w:val="28"/>
        </w:rPr>
        <w:t xml:space="preserve"> вересня </w:t>
      </w:r>
      <w:r w:rsidRPr="00CC4399">
        <w:rPr>
          <w:color w:val="000000"/>
          <w:sz w:val="28"/>
          <w:szCs w:val="28"/>
        </w:rPr>
        <w:t>2022</w:t>
      </w:r>
      <w:r w:rsidR="00233166" w:rsidRPr="00CC4399">
        <w:rPr>
          <w:color w:val="000000"/>
          <w:sz w:val="28"/>
          <w:szCs w:val="28"/>
        </w:rPr>
        <w:t> </w:t>
      </w:r>
      <w:r w:rsidRPr="00CC4399">
        <w:rPr>
          <w:color w:val="000000"/>
          <w:sz w:val="28"/>
          <w:szCs w:val="28"/>
        </w:rPr>
        <w:t>р</w:t>
      </w:r>
      <w:r w:rsidR="00233166" w:rsidRPr="00CC4399">
        <w:rPr>
          <w:color w:val="000000"/>
          <w:sz w:val="28"/>
          <w:szCs w:val="28"/>
        </w:rPr>
        <w:t>оку</w:t>
      </w:r>
      <w:r w:rsidRPr="00CC4399">
        <w:rPr>
          <w:color w:val="000000"/>
          <w:sz w:val="28"/>
          <w:szCs w:val="28"/>
        </w:rPr>
        <w:t xml:space="preserve"> у справі №</w:t>
      </w:r>
      <w:r w:rsidR="00233166" w:rsidRPr="00CC4399">
        <w:rPr>
          <w:color w:val="000000"/>
          <w:sz w:val="28"/>
          <w:szCs w:val="28"/>
        </w:rPr>
        <w:t> </w:t>
      </w:r>
      <w:r w:rsidRPr="00CC4399">
        <w:rPr>
          <w:color w:val="000000"/>
          <w:sz w:val="28"/>
          <w:szCs w:val="28"/>
        </w:rPr>
        <w:t xml:space="preserve">910/4109/22 про стягнення з </w:t>
      </w:r>
      <w:r w:rsidR="00233166" w:rsidRPr="00CC4399">
        <w:rPr>
          <w:color w:val="000000"/>
          <w:sz w:val="28"/>
          <w:szCs w:val="28"/>
        </w:rPr>
        <w:t xml:space="preserve">ТОВ «Євро-Реконструкція» </w:t>
      </w:r>
      <w:r w:rsidRPr="00CC4399">
        <w:rPr>
          <w:color w:val="000000"/>
          <w:sz w:val="28"/>
          <w:szCs w:val="28"/>
        </w:rPr>
        <w:t xml:space="preserve">(код ЄДРПОУ 37739041) на користь </w:t>
      </w:r>
      <w:r w:rsidR="0069188E" w:rsidRPr="00CC4399">
        <w:rPr>
          <w:color w:val="000000"/>
          <w:sz w:val="28"/>
          <w:szCs w:val="28"/>
        </w:rPr>
        <w:t>КП «</w:t>
      </w:r>
      <w:proofErr w:type="spellStart"/>
      <w:r w:rsidR="0069188E" w:rsidRPr="00CC4399">
        <w:rPr>
          <w:color w:val="000000"/>
          <w:sz w:val="28"/>
          <w:szCs w:val="28"/>
        </w:rPr>
        <w:t>Київтеплоенерго</w:t>
      </w:r>
      <w:proofErr w:type="spellEnd"/>
      <w:r w:rsidR="0069188E" w:rsidRPr="00CC4399">
        <w:rPr>
          <w:color w:val="000000"/>
          <w:sz w:val="28"/>
          <w:szCs w:val="28"/>
        </w:rPr>
        <w:t xml:space="preserve">» </w:t>
      </w:r>
      <w:r w:rsidRPr="00CC4399">
        <w:rPr>
          <w:color w:val="000000"/>
          <w:sz w:val="28"/>
          <w:szCs w:val="28"/>
        </w:rPr>
        <w:t xml:space="preserve">(код ЄДРПОУ 40538421) заборгованості у сумі 326 719 337,72 грн, пені у сумі 19 043 563,46 грн, 3% річних у сумі 3 719 149,87 грн, інфляційних втрат у сумі 37 390 215,30 грн та судового збору у сумі 579 983,69 грн., до набрання законної сили рішенням, яке буде ухвалено за результатами розгляду даної справи </w:t>
      </w:r>
      <w:r w:rsidR="006B3F25" w:rsidRPr="00CC4399">
        <w:rPr>
          <w:color w:val="000000"/>
          <w:sz w:val="28"/>
          <w:szCs w:val="28"/>
        </w:rPr>
        <w:t>–</w:t>
      </w:r>
      <w:r w:rsidRPr="00CC4399">
        <w:rPr>
          <w:color w:val="000000"/>
          <w:sz w:val="28"/>
          <w:szCs w:val="28"/>
        </w:rPr>
        <w:t xml:space="preserve"> №</w:t>
      </w:r>
      <w:r w:rsidR="0069188E" w:rsidRPr="00CC4399">
        <w:rPr>
          <w:color w:val="000000"/>
          <w:sz w:val="28"/>
          <w:szCs w:val="28"/>
        </w:rPr>
        <w:t> </w:t>
      </w:r>
      <w:r w:rsidRPr="00CC4399">
        <w:rPr>
          <w:color w:val="000000"/>
          <w:sz w:val="28"/>
          <w:szCs w:val="28"/>
        </w:rPr>
        <w:t>320/30265/23.</w:t>
      </w:r>
    </w:p>
    <w:p w14:paraId="0EF9B579" w14:textId="35A3CACB" w:rsidR="00476553" w:rsidRPr="00CC4399" w:rsidRDefault="008F7729" w:rsidP="00CC4399">
      <w:pPr>
        <w:tabs>
          <w:tab w:val="left" w:pos="284"/>
        </w:tabs>
        <w:suppressAutoHyphens/>
        <w:autoSpaceDE w:val="0"/>
        <w:spacing w:after="0" w:line="240" w:lineRule="auto"/>
        <w:ind w:firstLine="567"/>
        <w:jc w:val="both"/>
        <w:textAlignment w:val="baseline"/>
        <w:rPr>
          <w:rFonts w:ascii="Times New Roman" w:hAnsi="Times New Roman" w:cs="Times New Roman"/>
          <w:sz w:val="28"/>
          <w:szCs w:val="28"/>
        </w:rPr>
      </w:pPr>
      <w:r w:rsidRPr="00CC4399">
        <w:rPr>
          <w:rFonts w:ascii="Times New Roman" w:hAnsi="Times New Roman" w:cs="Times New Roman"/>
          <w:sz w:val="28"/>
          <w:szCs w:val="28"/>
        </w:rPr>
        <w:t>Постановою</w:t>
      </w:r>
      <w:r w:rsidR="0014555E" w:rsidRPr="00CC4399">
        <w:rPr>
          <w:rFonts w:ascii="Times New Roman" w:hAnsi="Times New Roman" w:cs="Times New Roman"/>
          <w:sz w:val="28"/>
          <w:szCs w:val="28"/>
        </w:rPr>
        <w:t xml:space="preserve"> Шостого апеляційного адміністративного суду </w:t>
      </w:r>
      <w:r w:rsidR="00632CBB" w:rsidRPr="00CC4399">
        <w:rPr>
          <w:rFonts w:ascii="Times New Roman" w:hAnsi="Times New Roman" w:cs="Times New Roman"/>
          <w:sz w:val="28"/>
          <w:szCs w:val="28"/>
        </w:rPr>
        <w:t>від 14 грудня 2023 року</w:t>
      </w:r>
      <w:r w:rsidR="009B13A1" w:rsidRPr="00CC4399">
        <w:rPr>
          <w:rFonts w:ascii="Times New Roman" w:hAnsi="Times New Roman" w:cs="Times New Roman"/>
          <w:sz w:val="28"/>
          <w:szCs w:val="28"/>
        </w:rPr>
        <w:t xml:space="preserve"> у справі № 320/30265/23</w:t>
      </w:r>
      <w:r w:rsidR="004E63E5" w:rsidRPr="00CC4399">
        <w:rPr>
          <w:rFonts w:ascii="Times New Roman" w:hAnsi="Times New Roman" w:cs="Times New Roman"/>
          <w:sz w:val="28"/>
          <w:szCs w:val="28"/>
        </w:rPr>
        <w:t xml:space="preserve"> апеляційну скаргу </w:t>
      </w:r>
      <w:r w:rsidR="004E63E5" w:rsidRPr="00CC4399">
        <w:rPr>
          <w:rFonts w:ascii="Times New Roman" w:hAnsi="Times New Roman" w:cs="Times New Roman"/>
          <w:color w:val="000000"/>
          <w:sz w:val="28"/>
          <w:szCs w:val="28"/>
        </w:rPr>
        <w:t>КП «</w:t>
      </w:r>
      <w:proofErr w:type="spellStart"/>
      <w:r w:rsidR="004E63E5" w:rsidRPr="00CC4399">
        <w:rPr>
          <w:rFonts w:ascii="Times New Roman" w:hAnsi="Times New Roman" w:cs="Times New Roman"/>
          <w:color w:val="000000"/>
          <w:sz w:val="28"/>
          <w:szCs w:val="28"/>
        </w:rPr>
        <w:t>Київтеплоенерго</w:t>
      </w:r>
      <w:proofErr w:type="spellEnd"/>
      <w:r w:rsidR="004E63E5" w:rsidRPr="00CC4399">
        <w:rPr>
          <w:rFonts w:ascii="Times New Roman" w:hAnsi="Times New Roman" w:cs="Times New Roman"/>
          <w:color w:val="000000"/>
          <w:sz w:val="28"/>
          <w:szCs w:val="28"/>
        </w:rPr>
        <w:t>»</w:t>
      </w:r>
      <w:r w:rsidR="004E63E5" w:rsidRPr="00CC4399">
        <w:rPr>
          <w:rFonts w:ascii="Times New Roman" w:hAnsi="Times New Roman" w:cs="Times New Roman"/>
          <w:sz w:val="28"/>
          <w:szCs w:val="28"/>
        </w:rPr>
        <w:t xml:space="preserve"> задоволено. Ухвалу Київського окружного адміністративного суду від 7 вересня 2023 року скасовано. У задоволенні заяви ТОВ «Євро-Реконструкція» про забезпечення позову у справі за позовом ТОВ «Євро-Реконструкція» до Міністерства про визнання протиправною бездіяльності та зобов’язання вчинити певні дії відмовлено.</w:t>
      </w:r>
    </w:p>
    <w:p w14:paraId="5BA5D2DB" w14:textId="0E87A1BF" w:rsidR="002D14B8" w:rsidRDefault="00EF31B5" w:rsidP="0068620A">
      <w:pPr>
        <w:spacing w:after="0" w:line="240" w:lineRule="auto"/>
        <w:ind w:firstLine="567"/>
        <w:jc w:val="both"/>
        <w:rPr>
          <w:rFonts w:ascii="Times New Roman" w:hAnsi="Times New Roman" w:cs="Times New Roman"/>
          <w:b/>
          <w:bCs/>
          <w:sz w:val="28"/>
          <w:szCs w:val="28"/>
        </w:rPr>
      </w:pPr>
      <w:r w:rsidRPr="0068620A">
        <w:rPr>
          <w:rFonts w:ascii="Times New Roman" w:hAnsi="Times New Roman" w:cs="Times New Roman"/>
          <w:b/>
          <w:bCs/>
          <w:sz w:val="28"/>
          <w:szCs w:val="28"/>
        </w:rPr>
        <w:t>Висновки</w:t>
      </w:r>
      <w:r w:rsidR="002D14B8">
        <w:rPr>
          <w:rFonts w:ascii="Times New Roman" w:hAnsi="Times New Roman" w:cs="Times New Roman"/>
          <w:b/>
          <w:bCs/>
          <w:sz w:val="28"/>
          <w:szCs w:val="28"/>
        </w:rPr>
        <w:t xml:space="preserve"> </w:t>
      </w:r>
      <w:r w:rsidR="002D14B8" w:rsidRPr="002D14B8">
        <w:rPr>
          <w:rFonts w:ascii="Times New Roman" w:hAnsi="Times New Roman"/>
          <w:b/>
          <w:bCs/>
          <w:sz w:val="28"/>
          <w:szCs w:val="28"/>
          <w:shd w:val="clear" w:color="auto" w:fill="FFFFFF"/>
        </w:rPr>
        <w:t>Другої Дисциплінарної палати Вищої ради правосуддя</w:t>
      </w:r>
    </w:p>
    <w:p w14:paraId="5C7F583E" w14:textId="77777777" w:rsidR="00D075D8" w:rsidRDefault="0068620A" w:rsidP="00D075D8">
      <w:pPr>
        <w:pStyle w:val="rtejustify"/>
        <w:shd w:val="clear" w:color="auto" w:fill="FFFFFF"/>
        <w:spacing w:before="0" w:beforeAutospacing="0" w:after="0" w:afterAutospacing="0"/>
        <w:ind w:firstLine="567"/>
        <w:jc w:val="both"/>
        <w:rPr>
          <w:color w:val="1D1D1B"/>
          <w:sz w:val="28"/>
          <w:szCs w:val="28"/>
        </w:rPr>
      </w:pPr>
      <w:r w:rsidRPr="0068620A">
        <w:rPr>
          <w:color w:val="1D1D1B"/>
          <w:sz w:val="28"/>
          <w:szCs w:val="28"/>
        </w:rPr>
        <w:t>Частиною другою статті 13 Закону України «Про судоустрій і статус суддів»</w:t>
      </w:r>
      <w:r w:rsidR="00485AA8">
        <w:rPr>
          <w:color w:val="1D1D1B"/>
          <w:sz w:val="28"/>
          <w:szCs w:val="28"/>
        </w:rPr>
        <w:t xml:space="preserve"> </w:t>
      </w:r>
      <w:r w:rsidRPr="0068620A">
        <w:rPr>
          <w:color w:val="1D1D1B"/>
          <w:sz w:val="28"/>
          <w:szCs w:val="28"/>
        </w:rPr>
        <w:t xml:space="preserve">встановлено, що </w:t>
      </w:r>
      <w:r w:rsidR="002859F5">
        <w:rPr>
          <w:color w:val="1D1D1B"/>
          <w:sz w:val="28"/>
          <w:szCs w:val="28"/>
        </w:rPr>
        <w:t>с</w:t>
      </w:r>
      <w:r w:rsidR="002859F5" w:rsidRPr="002859F5">
        <w:rPr>
          <w:color w:val="1D1D1B"/>
          <w:sz w:val="28"/>
          <w:szCs w:val="28"/>
        </w:rPr>
        <w:t>удові рішення, що набрали законної сили, є обов</w:t>
      </w:r>
      <w:r w:rsidR="002859F5">
        <w:rPr>
          <w:color w:val="1D1D1B"/>
          <w:sz w:val="28"/>
          <w:szCs w:val="28"/>
        </w:rPr>
        <w:t>’</w:t>
      </w:r>
      <w:r w:rsidR="002859F5" w:rsidRPr="002859F5">
        <w:rPr>
          <w:color w:val="1D1D1B"/>
          <w:sz w:val="28"/>
          <w:szCs w:val="28"/>
        </w:rPr>
        <w:t>язковими до виконання всіма органами державної влади, органами місцевого самоврядування, їх посадовими та службовими особами, фізичними і юридичними особами та їх об’єднаннями на всій території України. Обов’язковість урахування (</w:t>
      </w:r>
      <w:proofErr w:type="spellStart"/>
      <w:r w:rsidR="002859F5" w:rsidRPr="002859F5">
        <w:rPr>
          <w:color w:val="1D1D1B"/>
          <w:sz w:val="28"/>
          <w:szCs w:val="28"/>
        </w:rPr>
        <w:t>преюдиційність</w:t>
      </w:r>
      <w:proofErr w:type="spellEnd"/>
      <w:r w:rsidR="002859F5" w:rsidRPr="002859F5">
        <w:rPr>
          <w:color w:val="1D1D1B"/>
          <w:sz w:val="28"/>
          <w:szCs w:val="28"/>
        </w:rPr>
        <w:t>) судових рішень для інших судів визначається законом.</w:t>
      </w:r>
    </w:p>
    <w:p w14:paraId="409BA5BF" w14:textId="4A2E684D" w:rsidR="002859F5" w:rsidRDefault="00D075D8" w:rsidP="00D075D8">
      <w:pPr>
        <w:pStyle w:val="rtejustify"/>
        <w:shd w:val="clear" w:color="auto" w:fill="FFFFFF"/>
        <w:spacing w:before="0" w:beforeAutospacing="0" w:after="0" w:afterAutospacing="0"/>
        <w:ind w:firstLine="567"/>
        <w:jc w:val="both"/>
        <w:rPr>
          <w:color w:val="1D1D1B"/>
          <w:sz w:val="28"/>
          <w:szCs w:val="28"/>
        </w:rPr>
      </w:pPr>
      <w:r w:rsidRPr="00D075D8">
        <w:rPr>
          <w:color w:val="1D1D1B"/>
          <w:sz w:val="28"/>
          <w:szCs w:val="28"/>
        </w:rPr>
        <w:t>Невиконання судових рішень має наслідком юридичну відповідальність, установлену законом</w:t>
      </w:r>
      <w:r w:rsidR="00BC352D">
        <w:rPr>
          <w:color w:val="1D1D1B"/>
          <w:sz w:val="28"/>
          <w:szCs w:val="28"/>
        </w:rPr>
        <w:t xml:space="preserve"> (частина</w:t>
      </w:r>
      <w:r w:rsidR="00BC352D" w:rsidRPr="0068620A">
        <w:rPr>
          <w:color w:val="1D1D1B"/>
          <w:sz w:val="28"/>
          <w:szCs w:val="28"/>
        </w:rPr>
        <w:t xml:space="preserve"> </w:t>
      </w:r>
      <w:r w:rsidR="00BC352D">
        <w:rPr>
          <w:color w:val="1D1D1B"/>
          <w:sz w:val="28"/>
          <w:szCs w:val="28"/>
        </w:rPr>
        <w:t>четверта</w:t>
      </w:r>
      <w:r w:rsidR="00BC352D" w:rsidRPr="0068620A">
        <w:rPr>
          <w:color w:val="1D1D1B"/>
          <w:sz w:val="28"/>
          <w:szCs w:val="28"/>
        </w:rPr>
        <w:t xml:space="preserve"> статті 13 Закону України «Про судоустрій і статус суддів»</w:t>
      </w:r>
      <w:r w:rsidR="00BC352D">
        <w:rPr>
          <w:color w:val="1D1D1B"/>
          <w:sz w:val="28"/>
          <w:szCs w:val="28"/>
        </w:rPr>
        <w:t>)</w:t>
      </w:r>
      <w:r w:rsidRPr="00D075D8">
        <w:rPr>
          <w:color w:val="1D1D1B"/>
          <w:sz w:val="28"/>
          <w:szCs w:val="28"/>
        </w:rPr>
        <w:t>.</w:t>
      </w:r>
    </w:p>
    <w:p w14:paraId="33C7695C" w14:textId="344EA1F8" w:rsidR="0068620A" w:rsidRPr="0068620A" w:rsidRDefault="0068620A" w:rsidP="00D075D8">
      <w:pPr>
        <w:pStyle w:val="rtejustify"/>
        <w:shd w:val="clear" w:color="auto" w:fill="FFFFFF"/>
        <w:spacing w:before="0" w:beforeAutospacing="0" w:after="0" w:afterAutospacing="0"/>
        <w:ind w:firstLine="567"/>
        <w:jc w:val="both"/>
        <w:rPr>
          <w:color w:val="1D1D1B"/>
          <w:sz w:val="28"/>
          <w:szCs w:val="28"/>
        </w:rPr>
      </w:pPr>
      <w:r w:rsidRPr="0068620A">
        <w:rPr>
          <w:color w:val="1D1D1B"/>
          <w:sz w:val="28"/>
          <w:szCs w:val="28"/>
        </w:rPr>
        <w:t>Загальна декларація прав людини (стаття 8), Міжнародний пакт про громадянські і політичні права (стаття 2), Конвенція про захист прав людини і основоположних свобод (стаття 13) передбачають право на ефективне поновлення у правах компетентними національними судами у випадках порушення основних прав людини, наданих їй конституційними та законодавчими актами.</w:t>
      </w:r>
    </w:p>
    <w:p w14:paraId="0421ABF1" w14:textId="0166A598" w:rsidR="0068620A" w:rsidRPr="0068620A" w:rsidRDefault="0068620A" w:rsidP="00CD2F39">
      <w:pPr>
        <w:pStyle w:val="rtejustify"/>
        <w:shd w:val="clear" w:color="auto" w:fill="FFFFFF"/>
        <w:spacing w:before="0" w:beforeAutospacing="0" w:after="0" w:afterAutospacing="0"/>
        <w:ind w:firstLine="567"/>
        <w:jc w:val="both"/>
        <w:rPr>
          <w:color w:val="1D1D1B"/>
          <w:sz w:val="28"/>
          <w:szCs w:val="28"/>
        </w:rPr>
      </w:pPr>
      <w:r w:rsidRPr="0068620A">
        <w:rPr>
          <w:color w:val="1D1D1B"/>
          <w:sz w:val="28"/>
          <w:szCs w:val="28"/>
        </w:rPr>
        <w:t>Конституційний Суд України неодноразово зазначав, що виконання судового рішення є невід’ємною складовою права кожного на судовий захист і охоплює, зокрема, законодавчо визначений комплекс дій, спрямованих на захист і відновлення порушених прав, свобод, законних інтересів фізичних та юридичних осіб, суспільства, держави (пункт 2 мотивувальної частини Рішення від</w:t>
      </w:r>
      <w:r w:rsidR="001515B3">
        <w:rPr>
          <w:color w:val="1D1D1B"/>
          <w:sz w:val="28"/>
          <w:szCs w:val="28"/>
        </w:rPr>
        <w:t> </w:t>
      </w:r>
      <w:r w:rsidRPr="0068620A">
        <w:rPr>
          <w:color w:val="1D1D1B"/>
          <w:sz w:val="28"/>
          <w:szCs w:val="28"/>
        </w:rPr>
        <w:t xml:space="preserve">13 грудня 2012 року № 18-рп/2012); невиконання судового рішення загрожує </w:t>
      </w:r>
      <w:r w:rsidRPr="0068620A">
        <w:rPr>
          <w:color w:val="1D1D1B"/>
          <w:sz w:val="28"/>
          <w:szCs w:val="28"/>
        </w:rPr>
        <w:lastRenderedPageBreak/>
        <w:t>сутності права на справедливий розгляд судом (пункт 3 мотивувальної частини Рішення від 25 квітня 2012 року № 11-рп/2012).</w:t>
      </w:r>
    </w:p>
    <w:p w14:paraId="46DB9D79" w14:textId="5194BB5D" w:rsidR="00EE6384" w:rsidRPr="00CC4399" w:rsidRDefault="00EE6384" w:rsidP="00CD2F39">
      <w:pPr>
        <w:pStyle w:val="af3"/>
        <w:spacing w:before="0" w:beforeAutospacing="0" w:after="0" w:afterAutospacing="0"/>
        <w:ind w:firstLine="567"/>
        <w:jc w:val="both"/>
        <w:rPr>
          <w:color w:val="000000"/>
          <w:sz w:val="28"/>
          <w:szCs w:val="28"/>
        </w:rPr>
      </w:pPr>
      <w:r w:rsidRPr="0068620A">
        <w:rPr>
          <w:color w:val="000000"/>
          <w:sz w:val="28"/>
          <w:szCs w:val="28"/>
        </w:rPr>
        <w:t>Верховний Суд у постанові від 25 червня 2020 року у справі</w:t>
      </w:r>
      <w:r w:rsidRPr="00CC4399">
        <w:rPr>
          <w:color w:val="000000"/>
          <w:sz w:val="28"/>
          <w:szCs w:val="28"/>
        </w:rPr>
        <w:t xml:space="preserve"> № 520/1545/19 наголосив на тому, що підстави забезпечення позову є оціночними, тому суд повинен у кожному випадку, виходячи з конкретних доказів, встановити, чи є хоча б одна з названих обставин, і оцінити, чи не може застосуванням заходів забезпечення позову бути завдано ще більшої шкоди, ніж та, якій можна запобігти. Ухвала про забезпечення позову повинна бути судом вмотивована, а саме із зазначенням висновків про існування обставин, що свідчать про істотне ускладнення чи унеможливлення виконання рішення суду або ефективний захист або поновлення порушених чи оспорюваних прав або інтересів позивача, за захистом яких він звернувся або має намір звернутися до суду, або очевидних ознак протиправності рішення, дії чи бездіяльності суб</w:t>
      </w:r>
      <w:r w:rsidR="00741B63" w:rsidRPr="00CC4399">
        <w:rPr>
          <w:color w:val="000000"/>
          <w:sz w:val="28"/>
          <w:szCs w:val="28"/>
        </w:rPr>
        <w:t>’</w:t>
      </w:r>
      <w:r w:rsidRPr="00CC4399">
        <w:rPr>
          <w:color w:val="000000"/>
          <w:sz w:val="28"/>
          <w:szCs w:val="28"/>
        </w:rPr>
        <w:t>єкта владних повноважень, та порушення прав, свобод або інтересів особи, яка звернулася до суду, таким рішенням, дією або бездіяльністю до ухвалення рішення у справі, а також із зазначенням висновку про те, у чому будуть полягати дії, направлені на відновлення прав позивача.</w:t>
      </w:r>
    </w:p>
    <w:p w14:paraId="7234F55C" w14:textId="77777777" w:rsidR="00EE6384" w:rsidRPr="00CC4399" w:rsidRDefault="00EE6384" w:rsidP="00CC4399">
      <w:pPr>
        <w:pStyle w:val="af3"/>
        <w:spacing w:before="0" w:beforeAutospacing="0" w:after="0" w:afterAutospacing="0"/>
        <w:ind w:firstLine="567"/>
        <w:jc w:val="both"/>
        <w:rPr>
          <w:color w:val="000000"/>
          <w:sz w:val="28"/>
          <w:szCs w:val="28"/>
        </w:rPr>
      </w:pPr>
      <w:r w:rsidRPr="00CC4399">
        <w:rPr>
          <w:color w:val="000000"/>
          <w:sz w:val="28"/>
          <w:szCs w:val="28"/>
        </w:rPr>
        <w:t>У постанові від 25 березня 2020 року у справі №240/9592/19 Верховний Суд зазначив, що метою забезпечення позову є вжиття судом, у провадженні якого знаходиться справа, заходів щодо охорони матеріально-правових інтересів позивача від можливих недобросовісних дій із боку відповідача з тим, щоб забезпечити позивачу реальне та ефективне виконання судового рішення, якщо воно буде прийняте на користь позивача, в тому числі задля попередження потенційних труднощів у подальшому виконанні такого рішення. При цьому заходи забезпечення мають вживатись лише в межах позовних вимог, бути співмірними з ними, а необхідність їх застосування повинна обґрунтовуватись поважними підставами й підтверджуватись належними доказами. У свою чергу співмірність передбачає співвідношення негативних наслідків від вжиття заходів забезпечення позову з тими негативними наслідками, які можуть настати в результаті невжиття цих заходів, з урахуванням відповідності права чи законного інтересу, за захистом яких заявник звертається до суду, майнових наслідків заборони відповідачу здійснювати певні дії.</w:t>
      </w:r>
    </w:p>
    <w:p w14:paraId="74B5B26B" w14:textId="3BA5E9C5" w:rsidR="00EE6384" w:rsidRPr="00CC4399" w:rsidRDefault="00EE6384" w:rsidP="00CC4399">
      <w:pPr>
        <w:pStyle w:val="af3"/>
        <w:spacing w:before="0" w:beforeAutospacing="0" w:after="0" w:afterAutospacing="0"/>
        <w:ind w:firstLine="567"/>
        <w:jc w:val="both"/>
        <w:rPr>
          <w:color w:val="000000"/>
          <w:sz w:val="28"/>
          <w:szCs w:val="28"/>
        </w:rPr>
      </w:pPr>
      <w:r w:rsidRPr="00CC4399">
        <w:rPr>
          <w:color w:val="000000"/>
          <w:sz w:val="28"/>
          <w:szCs w:val="28"/>
        </w:rPr>
        <w:t>За висновком Верховного Суду, що викладений у постанові від 23 червня 2020 року у справі №</w:t>
      </w:r>
      <w:r w:rsidR="00F54B20" w:rsidRPr="00CC4399">
        <w:rPr>
          <w:color w:val="000000"/>
          <w:sz w:val="28"/>
          <w:szCs w:val="28"/>
        </w:rPr>
        <w:t> </w:t>
      </w:r>
      <w:r w:rsidRPr="00CC4399">
        <w:rPr>
          <w:color w:val="000000"/>
          <w:sz w:val="28"/>
          <w:szCs w:val="28"/>
        </w:rPr>
        <w:t>640/110/20, заходи забезпечення мають бути вжиті лише в межах позовних вимог та бути адекватними та співмірними з позовними вимогами. Адекватність заходу до забезпечення позову,</w:t>
      </w:r>
      <w:r w:rsidR="00F54B20" w:rsidRPr="00CC4399">
        <w:rPr>
          <w:color w:val="000000"/>
          <w:sz w:val="28"/>
          <w:szCs w:val="28"/>
        </w:rPr>
        <w:t xml:space="preserve"> </w:t>
      </w:r>
      <w:r w:rsidRPr="00CC4399">
        <w:rPr>
          <w:color w:val="000000"/>
          <w:sz w:val="28"/>
          <w:szCs w:val="28"/>
        </w:rPr>
        <w:t xml:space="preserve">що застосовується судом, визначається його відповідністю вимогам, на забезпечення яких він вживається. Оцінка такої відповідності здійснюється судом, зокрема, з урахуванням співвідношення права (інтересу), про захист якого просить заявник, з наслідками, які настануть внаслідок, зокрема, зупинення дії оскаржуваного адміністративного </w:t>
      </w:r>
      <w:proofErr w:type="spellStart"/>
      <w:r w:rsidRPr="00CC4399">
        <w:rPr>
          <w:color w:val="000000"/>
          <w:sz w:val="28"/>
          <w:szCs w:val="28"/>
        </w:rPr>
        <w:t>акта</w:t>
      </w:r>
      <w:proofErr w:type="spellEnd"/>
      <w:r w:rsidRPr="00CC4399">
        <w:rPr>
          <w:color w:val="000000"/>
          <w:sz w:val="28"/>
          <w:szCs w:val="28"/>
        </w:rPr>
        <w:t>. Заходи забезпечення позову застосовуються задля гарантування реального виконання в майбутньому судового рішення у випадку його ухвалення на користь позивача. Водночас, для виконання таких заходів потрібно додержуватися щонайменше однієї з умов, визначених у частині другій статті 150 Кодексу адміністративного судочинства України.</w:t>
      </w:r>
    </w:p>
    <w:p w14:paraId="33739CF8" w14:textId="05534958" w:rsidR="00C37C6B" w:rsidRPr="00CC4399" w:rsidRDefault="00C37C6B" w:rsidP="00CC4399">
      <w:pPr>
        <w:pStyle w:val="af3"/>
        <w:spacing w:before="0" w:beforeAutospacing="0" w:after="0" w:afterAutospacing="0"/>
        <w:ind w:firstLine="567"/>
        <w:jc w:val="both"/>
        <w:rPr>
          <w:color w:val="000000"/>
          <w:sz w:val="28"/>
          <w:szCs w:val="28"/>
        </w:rPr>
      </w:pPr>
      <w:r w:rsidRPr="00CC4399">
        <w:rPr>
          <w:color w:val="000000"/>
          <w:sz w:val="28"/>
          <w:szCs w:val="28"/>
        </w:rPr>
        <w:lastRenderedPageBreak/>
        <w:t>Системний аналіз ст</w:t>
      </w:r>
      <w:r w:rsidR="00AD6AE6" w:rsidRPr="00CC4399">
        <w:rPr>
          <w:color w:val="000000"/>
          <w:sz w:val="28"/>
          <w:szCs w:val="28"/>
        </w:rPr>
        <w:t>атті</w:t>
      </w:r>
      <w:r w:rsidRPr="00CC4399">
        <w:rPr>
          <w:color w:val="000000"/>
          <w:sz w:val="28"/>
          <w:szCs w:val="28"/>
        </w:rPr>
        <w:t xml:space="preserve"> 150 КАС України дає підстави для висновку, що заходи забезпечення позову можуть вживатися виключно у випадках, коли невжиття таких заходів може істотно ускладнити чи унеможливити виконання рішення суду або ефективний захист або поновлення порушених чи оспорюваних прав або інтересів позивача, за захистом яких він звернувся або має намір звернутися до суду; або очевидними є ознаки протиправності рішення, дії чи бездіяльності суб`єкта владних повноважень, та порушення прав, свобод або інтересів особи, яка звернулася до суду, таким рішенням, дією або бездіяльністю.</w:t>
      </w:r>
    </w:p>
    <w:p w14:paraId="4A1DD5DA" w14:textId="77777777" w:rsidR="00C37C6B" w:rsidRPr="00CC4399" w:rsidRDefault="00C37C6B" w:rsidP="00CC4399">
      <w:pPr>
        <w:pStyle w:val="af3"/>
        <w:spacing w:before="0" w:beforeAutospacing="0" w:after="0" w:afterAutospacing="0"/>
        <w:ind w:firstLine="567"/>
        <w:jc w:val="both"/>
        <w:rPr>
          <w:color w:val="000000"/>
          <w:sz w:val="28"/>
          <w:szCs w:val="28"/>
        </w:rPr>
      </w:pPr>
      <w:r w:rsidRPr="00CC4399">
        <w:rPr>
          <w:color w:val="000000"/>
          <w:sz w:val="28"/>
          <w:szCs w:val="28"/>
        </w:rPr>
        <w:t>Таким чином, суд повинен у кожному випадку, виходячи з конкретних доказів, встановити, чи є хоча б одна з названих обставин, і оцінити, чи не може застосуванням заходів забезпечення позову бути завдано ще більшої шкоди, ніж та, якій можна запобігти.</w:t>
      </w:r>
    </w:p>
    <w:p w14:paraId="76549166" w14:textId="21B3ACC2" w:rsidR="00CB6B74" w:rsidRPr="00CC4399" w:rsidRDefault="009C6005" w:rsidP="00CC4399">
      <w:pPr>
        <w:tabs>
          <w:tab w:val="left" w:pos="284"/>
        </w:tabs>
        <w:suppressAutoHyphens/>
        <w:autoSpaceDE w:val="0"/>
        <w:spacing w:after="0" w:line="240" w:lineRule="auto"/>
        <w:ind w:firstLine="567"/>
        <w:jc w:val="both"/>
        <w:textAlignment w:val="baseline"/>
        <w:rPr>
          <w:rFonts w:ascii="Times New Roman" w:hAnsi="Times New Roman" w:cs="Times New Roman"/>
          <w:color w:val="000000"/>
          <w:sz w:val="28"/>
          <w:szCs w:val="28"/>
        </w:rPr>
      </w:pPr>
      <w:r w:rsidRPr="00CC4399">
        <w:rPr>
          <w:rFonts w:ascii="Times New Roman" w:hAnsi="Times New Roman" w:cs="Times New Roman"/>
          <w:color w:val="000000"/>
          <w:sz w:val="28"/>
          <w:szCs w:val="28"/>
        </w:rPr>
        <w:t>За своєю суттю інститут забезпечення в адміністративному судочинстві є інститутом попереднього судового захисту. Метою його запровадження є гарантування виконання рішення суду у випадку задоволення позову за існування очевидної небезпеки заподіяння шкоди правам, свободам та інтересам позивача до ухвалення рішення у справі. Доведення наявності зазначених підстав або принаймні однієї з них, з точки зору процесуального закону, є необхідною передумовою для вжиття судом заходів до забезпечення позову у разі їх вжиття за клопотанням позивача.</w:t>
      </w:r>
    </w:p>
    <w:p w14:paraId="7F23C90F" w14:textId="670202A5" w:rsidR="00C37C6B" w:rsidRPr="00CC4399" w:rsidRDefault="00EE5520" w:rsidP="00CC4399">
      <w:pPr>
        <w:tabs>
          <w:tab w:val="left" w:pos="284"/>
        </w:tabs>
        <w:suppressAutoHyphens/>
        <w:autoSpaceDE w:val="0"/>
        <w:spacing w:after="0" w:line="240" w:lineRule="auto"/>
        <w:ind w:firstLine="567"/>
        <w:jc w:val="both"/>
        <w:textAlignment w:val="baseline"/>
        <w:rPr>
          <w:rFonts w:ascii="Times New Roman" w:hAnsi="Times New Roman" w:cs="Times New Roman"/>
          <w:sz w:val="28"/>
          <w:szCs w:val="28"/>
        </w:rPr>
      </w:pPr>
      <w:r w:rsidRPr="00CC4399">
        <w:rPr>
          <w:rFonts w:ascii="Times New Roman" w:hAnsi="Times New Roman" w:cs="Times New Roman"/>
          <w:sz w:val="28"/>
          <w:szCs w:val="28"/>
        </w:rPr>
        <w:t>Постановою Шостого апеляційного адміністративного суду від 14 грудня 2023 року у справі № 320/30265/23 встановлено, що п</w:t>
      </w:r>
      <w:r w:rsidRPr="00CC4399">
        <w:rPr>
          <w:rFonts w:ascii="Times New Roman" w:hAnsi="Times New Roman" w:cs="Times New Roman"/>
          <w:color w:val="000000"/>
          <w:sz w:val="28"/>
          <w:szCs w:val="28"/>
        </w:rPr>
        <w:t xml:space="preserve">ри постановленні ухвали та обранні заходу забезпечення позову суддею </w:t>
      </w:r>
      <w:proofErr w:type="spellStart"/>
      <w:r w:rsidRPr="00CC4399">
        <w:rPr>
          <w:rFonts w:ascii="Times New Roman" w:hAnsi="Times New Roman" w:cs="Times New Roman"/>
          <w:sz w:val="28"/>
          <w:szCs w:val="28"/>
          <w:lang w:eastAsia="uk-UA" w:bidi="uk-UA"/>
        </w:rPr>
        <w:t>Маричем</w:t>
      </w:r>
      <w:proofErr w:type="spellEnd"/>
      <w:r w:rsidRPr="00CC4399">
        <w:rPr>
          <w:rFonts w:ascii="Times New Roman" w:hAnsi="Times New Roman" w:cs="Times New Roman"/>
          <w:sz w:val="28"/>
          <w:szCs w:val="28"/>
          <w:lang w:eastAsia="uk-UA" w:bidi="uk-UA"/>
        </w:rPr>
        <w:t xml:space="preserve"> Є.В. </w:t>
      </w:r>
      <w:r w:rsidRPr="00CC4399">
        <w:rPr>
          <w:rFonts w:ascii="Times New Roman" w:hAnsi="Times New Roman" w:cs="Times New Roman"/>
          <w:color w:val="000000"/>
          <w:sz w:val="28"/>
          <w:szCs w:val="28"/>
        </w:rPr>
        <w:t>не враховано, що застосований рішенням суду першої інстанції захід забезпечення позову фактично спрямований на зупинення виконання остаточного судового рішення Господарського суду м. Києва у справі №</w:t>
      </w:r>
      <w:r w:rsidR="004E4A7C" w:rsidRPr="00CC4399">
        <w:rPr>
          <w:rFonts w:ascii="Times New Roman" w:hAnsi="Times New Roman" w:cs="Times New Roman"/>
          <w:color w:val="000000"/>
          <w:sz w:val="28"/>
          <w:szCs w:val="28"/>
        </w:rPr>
        <w:t> </w:t>
      </w:r>
      <w:r w:rsidRPr="00CC4399">
        <w:rPr>
          <w:rFonts w:ascii="Times New Roman" w:hAnsi="Times New Roman" w:cs="Times New Roman"/>
          <w:color w:val="000000"/>
          <w:sz w:val="28"/>
          <w:szCs w:val="28"/>
        </w:rPr>
        <w:t>910/4109/22, яке набрало законної сили 12</w:t>
      </w:r>
      <w:r w:rsidR="004E4A7C" w:rsidRPr="00CC4399">
        <w:rPr>
          <w:rFonts w:ascii="Times New Roman" w:hAnsi="Times New Roman" w:cs="Times New Roman"/>
          <w:color w:val="000000"/>
          <w:sz w:val="28"/>
          <w:szCs w:val="28"/>
        </w:rPr>
        <w:t xml:space="preserve"> жовтня </w:t>
      </w:r>
      <w:r w:rsidRPr="00CC4399">
        <w:rPr>
          <w:rFonts w:ascii="Times New Roman" w:hAnsi="Times New Roman" w:cs="Times New Roman"/>
          <w:color w:val="000000"/>
          <w:sz w:val="28"/>
          <w:szCs w:val="28"/>
        </w:rPr>
        <w:t>2022</w:t>
      </w:r>
      <w:r w:rsidR="004E4A7C" w:rsidRPr="00CC4399">
        <w:rPr>
          <w:rFonts w:ascii="Times New Roman" w:hAnsi="Times New Roman" w:cs="Times New Roman"/>
          <w:color w:val="000000"/>
          <w:sz w:val="28"/>
          <w:szCs w:val="28"/>
        </w:rPr>
        <w:t> року</w:t>
      </w:r>
      <w:r w:rsidRPr="00CC4399">
        <w:rPr>
          <w:rFonts w:ascii="Times New Roman" w:hAnsi="Times New Roman" w:cs="Times New Roman"/>
          <w:color w:val="000000"/>
          <w:sz w:val="28"/>
          <w:szCs w:val="28"/>
        </w:rPr>
        <w:t xml:space="preserve"> і лишається невиконаним, що суперечить приписам ст</w:t>
      </w:r>
      <w:r w:rsidR="004E4A7C" w:rsidRPr="00CC4399">
        <w:rPr>
          <w:rFonts w:ascii="Times New Roman" w:hAnsi="Times New Roman" w:cs="Times New Roman"/>
          <w:color w:val="000000"/>
          <w:sz w:val="28"/>
          <w:szCs w:val="28"/>
        </w:rPr>
        <w:t>атті</w:t>
      </w:r>
      <w:r w:rsidRPr="00CC4399">
        <w:rPr>
          <w:rFonts w:ascii="Times New Roman" w:hAnsi="Times New Roman" w:cs="Times New Roman"/>
          <w:color w:val="000000"/>
          <w:sz w:val="28"/>
          <w:szCs w:val="28"/>
        </w:rPr>
        <w:t xml:space="preserve"> 18 ГПК України та не відповідає положенням Конституції України.</w:t>
      </w:r>
    </w:p>
    <w:p w14:paraId="2B0571FD" w14:textId="4431AF85" w:rsidR="00CB6B74" w:rsidRPr="00CC4399" w:rsidRDefault="00740D01" w:rsidP="00CC4399">
      <w:pPr>
        <w:tabs>
          <w:tab w:val="left" w:pos="284"/>
        </w:tabs>
        <w:suppressAutoHyphens/>
        <w:autoSpaceDE w:val="0"/>
        <w:spacing w:after="0" w:line="240" w:lineRule="auto"/>
        <w:ind w:firstLine="567"/>
        <w:jc w:val="both"/>
        <w:textAlignment w:val="baseline"/>
        <w:rPr>
          <w:rFonts w:ascii="Times New Roman" w:hAnsi="Times New Roman" w:cs="Times New Roman"/>
          <w:color w:val="000000"/>
          <w:sz w:val="28"/>
          <w:szCs w:val="28"/>
        </w:rPr>
      </w:pPr>
      <w:r w:rsidRPr="00CC4399">
        <w:rPr>
          <w:rFonts w:ascii="Times New Roman" w:hAnsi="Times New Roman" w:cs="Times New Roman"/>
          <w:color w:val="000000"/>
          <w:sz w:val="28"/>
          <w:szCs w:val="28"/>
        </w:rPr>
        <w:t xml:space="preserve">Суд апеляційної інстанції </w:t>
      </w:r>
      <w:r w:rsidR="00A43AD4" w:rsidRPr="00CC4399">
        <w:rPr>
          <w:rFonts w:ascii="Times New Roman" w:hAnsi="Times New Roman" w:cs="Times New Roman"/>
          <w:color w:val="000000"/>
          <w:sz w:val="28"/>
          <w:szCs w:val="28"/>
        </w:rPr>
        <w:t xml:space="preserve">з посиланням на правову позицію, викладену в постанові Верховного Суду від 22 грудня 2022 року у справі № 640/32706/21, </w:t>
      </w:r>
      <w:r w:rsidRPr="00CC4399">
        <w:rPr>
          <w:rFonts w:ascii="Times New Roman" w:hAnsi="Times New Roman" w:cs="Times New Roman"/>
          <w:color w:val="000000"/>
          <w:sz w:val="28"/>
          <w:szCs w:val="28"/>
        </w:rPr>
        <w:t>зауважує, що</w:t>
      </w:r>
      <w:r w:rsidR="003C4181" w:rsidRPr="00CC4399">
        <w:rPr>
          <w:rFonts w:ascii="Times New Roman" w:hAnsi="Times New Roman" w:cs="Times New Roman"/>
          <w:color w:val="000000"/>
          <w:sz w:val="28"/>
          <w:szCs w:val="28"/>
        </w:rPr>
        <w:t xml:space="preserve"> </w:t>
      </w:r>
      <w:r w:rsidRPr="00CC4399">
        <w:rPr>
          <w:rFonts w:ascii="Times New Roman" w:hAnsi="Times New Roman" w:cs="Times New Roman"/>
          <w:color w:val="000000"/>
          <w:sz w:val="28"/>
          <w:szCs w:val="28"/>
        </w:rPr>
        <w:t>судове рішення у справі № 910/4109/22 ухвалено у порядку господарського судочинства, то</w:t>
      </w:r>
      <w:r w:rsidR="003C4181" w:rsidRPr="00CC4399">
        <w:rPr>
          <w:rFonts w:ascii="Times New Roman" w:hAnsi="Times New Roman" w:cs="Times New Roman"/>
          <w:color w:val="000000"/>
          <w:sz w:val="28"/>
          <w:szCs w:val="28"/>
        </w:rPr>
        <w:t>му</w:t>
      </w:r>
      <w:r w:rsidRPr="00CC4399">
        <w:rPr>
          <w:rFonts w:ascii="Times New Roman" w:hAnsi="Times New Roman" w:cs="Times New Roman"/>
          <w:color w:val="000000"/>
          <w:sz w:val="28"/>
          <w:szCs w:val="28"/>
        </w:rPr>
        <w:t xml:space="preserve"> виключно в порядку господарського судочинства може бути вирішено питання стосовно зупинення виконання рішення господарського суду.</w:t>
      </w:r>
    </w:p>
    <w:p w14:paraId="2941CA06" w14:textId="77777777" w:rsidR="003B1741" w:rsidRPr="00CC4399" w:rsidRDefault="00A453DE" w:rsidP="00CC4399">
      <w:pPr>
        <w:tabs>
          <w:tab w:val="left" w:pos="284"/>
        </w:tabs>
        <w:suppressAutoHyphens/>
        <w:autoSpaceDE w:val="0"/>
        <w:spacing w:after="0" w:line="240" w:lineRule="auto"/>
        <w:ind w:firstLine="567"/>
        <w:jc w:val="both"/>
        <w:textAlignment w:val="baseline"/>
        <w:rPr>
          <w:rFonts w:ascii="Times New Roman" w:hAnsi="Times New Roman" w:cs="Times New Roman"/>
          <w:color w:val="000000"/>
          <w:sz w:val="28"/>
          <w:szCs w:val="28"/>
        </w:rPr>
      </w:pPr>
      <w:r w:rsidRPr="00CC4399">
        <w:rPr>
          <w:rFonts w:ascii="Times New Roman" w:hAnsi="Times New Roman" w:cs="Times New Roman"/>
          <w:sz w:val="28"/>
          <w:szCs w:val="28"/>
        </w:rPr>
        <w:t xml:space="preserve">Постановою Шостого апеляційного адміністративного суду від 14 грудня 2023 року у справі № 320/30265/23 констатовано, що </w:t>
      </w:r>
      <w:r w:rsidR="00757AB9" w:rsidRPr="00CC4399">
        <w:rPr>
          <w:rFonts w:ascii="Times New Roman" w:hAnsi="Times New Roman" w:cs="Times New Roman"/>
          <w:color w:val="000000"/>
          <w:sz w:val="28"/>
          <w:szCs w:val="28"/>
        </w:rPr>
        <w:t>при розгляді заяви позивача про забезпечення адміністративного позову суд першої інстанції дійшов невірного висновку щодо необхідності вжиття відповідних заходів, адже позивачем не доведено та документально не підтверджено існування обставин, які б вказували на очевидну небезпеку заподіянню шкоди правам, свободам та інтересам позивача до ухвалення рішення в адміністративній справі.</w:t>
      </w:r>
    </w:p>
    <w:p w14:paraId="293EB066" w14:textId="3829413F" w:rsidR="006B1119" w:rsidRPr="00CC4399" w:rsidRDefault="00587F16" w:rsidP="00CC4399">
      <w:pPr>
        <w:tabs>
          <w:tab w:val="left" w:pos="284"/>
        </w:tabs>
        <w:suppressAutoHyphens/>
        <w:autoSpaceDE w:val="0"/>
        <w:spacing w:after="0" w:line="240" w:lineRule="auto"/>
        <w:ind w:firstLine="567"/>
        <w:jc w:val="both"/>
        <w:textAlignment w:val="baseline"/>
        <w:rPr>
          <w:rFonts w:ascii="Times New Roman" w:hAnsi="Times New Roman" w:cs="Times New Roman"/>
          <w:color w:val="000000"/>
          <w:sz w:val="28"/>
          <w:szCs w:val="28"/>
        </w:rPr>
      </w:pPr>
      <w:r w:rsidRPr="00CC4399">
        <w:rPr>
          <w:rFonts w:ascii="Times New Roman" w:hAnsi="Times New Roman" w:cs="Times New Roman"/>
          <w:color w:val="000000"/>
          <w:sz w:val="28"/>
          <w:szCs w:val="28"/>
        </w:rPr>
        <w:t>З</w:t>
      </w:r>
      <w:r w:rsidR="00757AB9" w:rsidRPr="00CC4399">
        <w:rPr>
          <w:rFonts w:ascii="Times New Roman" w:hAnsi="Times New Roman" w:cs="Times New Roman"/>
          <w:color w:val="000000"/>
          <w:sz w:val="28"/>
          <w:szCs w:val="28"/>
        </w:rPr>
        <w:t xml:space="preserve">аявником не надано жодних належних, допустимих та достовірних доказів в розумінні </w:t>
      </w:r>
      <w:r w:rsidR="006B1119" w:rsidRPr="00CC4399">
        <w:rPr>
          <w:rFonts w:ascii="Times New Roman" w:hAnsi="Times New Roman" w:cs="Times New Roman"/>
          <w:color w:val="000000"/>
          <w:sz w:val="28"/>
          <w:szCs w:val="28"/>
        </w:rPr>
        <w:t>статей</w:t>
      </w:r>
      <w:r w:rsidR="00757AB9" w:rsidRPr="00CC4399">
        <w:rPr>
          <w:rFonts w:ascii="Times New Roman" w:hAnsi="Times New Roman" w:cs="Times New Roman"/>
          <w:color w:val="000000"/>
          <w:sz w:val="28"/>
          <w:szCs w:val="28"/>
        </w:rPr>
        <w:t xml:space="preserve"> 72, 73, 74, 75, 76, 77,</w:t>
      </w:r>
      <w:r w:rsidRPr="00CC4399">
        <w:rPr>
          <w:rFonts w:ascii="Times New Roman" w:hAnsi="Times New Roman" w:cs="Times New Roman"/>
          <w:color w:val="000000"/>
          <w:sz w:val="28"/>
          <w:szCs w:val="28"/>
        </w:rPr>
        <w:t xml:space="preserve"> </w:t>
      </w:r>
      <w:r w:rsidR="00757AB9" w:rsidRPr="00CC4399">
        <w:rPr>
          <w:rFonts w:ascii="Times New Roman" w:hAnsi="Times New Roman" w:cs="Times New Roman"/>
          <w:color w:val="000000"/>
          <w:sz w:val="28"/>
          <w:szCs w:val="28"/>
        </w:rPr>
        <w:t>78 КАС України на підтвердження наявності фактичних обставин, з якими пов</w:t>
      </w:r>
      <w:r w:rsidR="004A14F7" w:rsidRPr="00CC4399">
        <w:rPr>
          <w:rFonts w:ascii="Times New Roman" w:hAnsi="Times New Roman" w:cs="Times New Roman"/>
          <w:color w:val="000000"/>
          <w:sz w:val="28"/>
          <w:szCs w:val="28"/>
        </w:rPr>
        <w:t>’</w:t>
      </w:r>
      <w:r w:rsidR="00757AB9" w:rsidRPr="00CC4399">
        <w:rPr>
          <w:rFonts w:ascii="Times New Roman" w:hAnsi="Times New Roman" w:cs="Times New Roman"/>
          <w:color w:val="000000"/>
          <w:sz w:val="28"/>
          <w:szCs w:val="28"/>
        </w:rPr>
        <w:t xml:space="preserve">язується застосування певного виду забезпечення позову, оскільки саме лише посилання в заяві на припущення щодо </w:t>
      </w:r>
      <w:r w:rsidR="00757AB9" w:rsidRPr="00CC4399">
        <w:rPr>
          <w:rFonts w:ascii="Times New Roman" w:hAnsi="Times New Roman" w:cs="Times New Roman"/>
          <w:color w:val="000000"/>
          <w:sz w:val="28"/>
          <w:szCs w:val="28"/>
        </w:rPr>
        <w:lastRenderedPageBreak/>
        <w:t>неправомірності дій третіх осіб, ймовірність здійснення подальших реєстраційних дій та можливе відчуження корпоративних прав, що може зумовити виникнення інших спорів без наведення відповідного обґрунтування, не є достатньою підставою для задоволення відповідної заяви.</w:t>
      </w:r>
    </w:p>
    <w:p w14:paraId="5E74E21C" w14:textId="047CF55B" w:rsidR="00757AB9" w:rsidRPr="00CC4399" w:rsidRDefault="003B1741" w:rsidP="00CC4399">
      <w:pPr>
        <w:tabs>
          <w:tab w:val="left" w:pos="284"/>
        </w:tabs>
        <w:suppressAutoHyphens/>
        <w:autoSpaceDE w:val="0"/>
        <w:spacing w:after="0" w:line="240" w:lineRule="auto"/>
        <w:ind w:firstLine="567"/>
        <w:jc w:val="both"/>
        <w:textAlignment w:val="baseline"/>
        <w:rPr>
          <w:rFonts w:ascii="Times New Roman" w:hAnsi="Times New Roman" w:cs="Times New Roman"/>
          <w:color w:val="000000"/>
          <w:sz w:val="28"/>
          <w:szCs w:val="28"/>
        </w:rPr>
      </w:pPr>
      <w:r w:rsidRPr="00CC4399">
        <w:rPr>
          <w:rFonts w:ascii="Times New Roman" w:hAnsi="Times New Roman" w:cs="Times New Roman"/>
          <w:color w:val="000000"/>
          <w:sz w:val="28"/>
          <w:szCs w:val="28"/>
        </w:rPr>
        <w:t>Суд апеляційної інстанції в</w:t>
      </w:r>
      <w:r w:rsidR="00757AB9" w:rsidRPr="00CC4399">
        <w:rPr>
          <w:rFonts w:ascii="Times New Roman" w:hAnsi="Times New Roman" w:cs="Times New Roman"/>
          <w:color w:val="000000"/>
          <w:sz w:val="28"/>
          <w:szCs w:val="28"/>
        </w:rPr>
        <w:t>казує, що заходи забезпечення позову повинні узгоджуватися з предметом та підставами позову, а особа, що заявляє про необхідність вжиття заходів забезпечення позову судом, зобов</w:t>
      </w:r>
      <w:r w:rsidR="00447CF7" w:rsidRPr="00CC4399">
        <w:rPr>
          <w:rFonts w:ascii="Times New Roman" w:hAnsi="Times New Roman" w:cs="Times New Roman"/>
          <w:color w:val="000000"/>
          <w:sz w:val="28"/>
          <w:szCs w:val="28"/>
        </w:rPr>
        <w:t>’</w:t>
      </w:r>
      <w:r w:rsidR="00757AB9" w:rsidRPr="00CC4399">
        <w:rPr>
          <w:rFonts w:ascii="Times New Roman" w:hAnsi="Times New Roman" w:cs="Times New Roman"/>
          <w:color w:val="000000"/>
          <w:sz w:val="28"/>
          <w:szCs w:val="28"/>
        </w:rPr>
        <w:t>язана довести зв</w:t>
      </w:r>
      <w:r w:rsidRPr="00CC4399">
        <w:rPr>
          <w:rFonts w:ascii="Times New Roman" w:hAnsi="Times New Roman" w:cs="Times New Roman"/>
          <w:color w:val="000000"/>
          <w:sz w:val="28"/>
          <w:szCs w:val="28"/>
        </w:rPr>
        <w:t>’</w:t>
      </w:r>
      <w:r w:rsidR="00757AB9" w:rsidRPr="00CC4399">
        <w:rPr>
          <w:rFonts w:ascii="Times New Roman" w:hAnsi="Times New Roman" w:cs="Times New Roman"/>
          <w:color w:val="000000"/>
          <w:sz w:val="28"/>
          <w:szCs w:val="28"/>
        </w:rPr>
        <w:t>язок між неприйняттям таких заходів і утрудненням чи неможливістю виконання судового акту.</w:t>
      </w:r>
      <w:r w:rsidR="000E3203" w:rsidRPr="00CC4399">
        <w:rPr>
          <w:rFonts w:ascii="Times New Roman" w:hAnsi="Times New Roman" w:cs="Times New Roman"/>
          <w:color w:val="000000"/>
          <w:sz w:val="28"/>
          <w:szCs w:val="28"/>
        </w:rPr>
        <w:t xml:space="preserve"> Констатує, що</w:t>
      </w:r>
      <w:r w:rsidR="00757AB9" w:rsidRPr="00CC4399">
        <w:rPr>
          <w:rFonts w:ascii="Times New Roman" w:hAnsi="Times New Roman" w:cs="Times New Roman"/>
          <w:color w:val="000000"/>
          <w:sz w:val="28"/>
          <w:szCs w:val="28"/>
        </w:rPr>
        <w:t xml:space="preserve"> матеріали заяви не містять будь-яких доказів, які б свідчили про існування очевидної небезпеки заподіяння шкоди правам, свободам та інтересам позивача до ухвалення рішення у справі, а також не містять даних про неможливість захисту прав, свобод та інтересів позивача без вжиття таких заходів забезпечення позову.</w:t>
      </w:r>
    </w:p>
    <w:p w14:paraId="19024214" w14:textId="57A73507" w:rsidR="0076784C" w:rsidRPr="00CC4399" w:rsidRDefault="00A11BA5" w:rsidP="00CC4399">
      <w:pPr>
        <w:tabs>
          <w:tab w:val="left" w:pos="284"/>
        </w:tabs>
        <w:suppressAutoHyphens/>
        <w:autoSpaceDE w:val="0"/>
        <w:spacing w:after="0" w:line="240" w:lineRule="auto"/>
        <w:ind w:firstLine="567"/>
        <w:jc w:val="both"/>
        <w:textAlignment w:val="baseline"/>
        <w:rPr>
          <w:rFonts w:ascii="Times New Roman" w:hAnsi="Times New Roman" w:cs="Times New Roman"/>
          <w:color w:val="000000"/>
          <w:sz w:val="28"/>
          <w:szCs w:val="28"/>
        </w:rPr>
      </w:pPr>
      <w:r w:rsidRPr="00CC4399">
        <w:rPr>
          <w:rFonts w:ascii="Times New Roman" w:hAnsi="Times New Roman" w:cs="Times New Roman"/>
          <w:color w:val="000000"/>
          <w:sz w:val="28"/>
          <w:szCs w:val="28"/>
        </w:rPr>
        <w:t>Судом апеляційної інстанції встановлено, що позивач фактично просить забезпечити позов шляхом зупинення виконання рішення Господарського суду м.</w:t>
      </w:r>
      <w:r w:rsidR="00A40052">
        <w:rPr>
          <w:rFonts w:ascii="Times New Roman" w:hAnsi="Times New Roman" w:cs="Times New Roman"/>
          <w:color w:val="000000"/>
          <w:sz w:val="28"/>
          <w:szCs w:val="28"/>
        </w:rPr>
        <w:t> </w:t>
      </w:r>
      <w:r w:rsidRPr="00CC4399">
        <w:rPr>
          <w:rFonts w:ascii="Times New Roman" w:hAnsi="Times New Roman" w:cs="Times New Roman"/>
          <w:color w:val="000000"/>
          <w:sz w:val="28"/>
          <w:szCs w:val="28"/>
        </w:rPr>
        <w:t>Києва</w:t>
      </w:r>
      <w:r w:rsidR="00382771" w:rsidRPr="00CC4399">
        <w:rPr>
          <w:rFonts w:ascii="Times New Roman" w:hAnsi="Times New Roman" w:cs="Times New Roman"/>
          <w:color w:val="000000"/>
          <w:sz w:val="28"/>
          <w:szCs w:val="28"/>
        </w:rPr>
        <w:t xml:space="preserve">, що </w:t>
      </w:r>
      <w:r w:rsidRPr="00CC4399">
        <w:rPr>
          <w:rFonts w:ascii="Times New Roman" w:hAnsi="Times New Roman" w:cs="Times New Roman"/>
          <w:color w:val="000000"/>
          <w:sz w:val="28"/>
          <w:szCs w:val="28"/>
        </w:rPr>
        <w:t>свідчить про не співмірність виду забезпечення позову, який просить застосувати особа, котра звернулась з такою заявою, заявленим позовним вимогам у справі №</w:t>
      </w:r>
      <w:r w:rsidR="00382771" w:rsidRPr="00CC4399">
        <w:rPr>
          <w:rFonts w:ascii="Times New Roman" w:hAnsi="Times New Roman" w:cs="Times New Roman"/>
          <w:color w:val="000000"/>
          <w:sz w:val="28"/>
          <w:szCs w:val="28"/>
        </w:rPr>
        <w:t> </w:t>
      </w:r>
      <w:r w:rsidRPr="00CC4399">
        <w:rPr>
          <w:rFonts w:ascii="Times New Roman" w:hAnsi="Times New Roman" w:cs="Times New Roman"/>
          <w:color w:val="000000"/>
          <w:sz w:val="28"/>
          <w:szCs w:val="28"/>
        </w:rPr>
        <w:t>320/30265/23.</w:t>
      </w:r>
      <w:r w:rsidR="00382771" w:rsidRPr="00CC4399">
        <w:rPr>
          <w:rFonts w:ascii="Times New Roman" w:hAnsi="Times New Roman" w:cs="Times New Roman"/>
          <w:color w:val="000000"/>
          <w:sz w:val="28"/>
          <w:szCs w:val="28"/>
        </w:rPr>
        <w:t xml:space="preserve"> </w:t>
      </w:r>
      <w:r w:rsidRPr="00CC4399">
        <w:rPr>
          <w:rFonts w:ascii="Times New Roman" w:hAnsi="Times New Roman" w:cs="Times New Roman"/>
          <w:color w:val="000000"/>
          <w:sz w:val="28"/>
          <w:szCs w:val="28"/>
        </w:rPr>
        <w:t>Колегія суддів зазнач</w:t>
      </w:r>
      <w:r w:rsidR="00382771" w:rsidRPr="00CC4399">
        <w:rPr>
          <w:rFonts w:ascii="Times New Roman" w:hAnsi="Times New Roman" w:cs="Times New Roman"/>
          <w:color w:val="000000"/>
          <w:sz w:val="28"/>
          <w:szCs w:val="28"/>
        </w:rPr>
        <w:t xml:space="preserve">ила про </w:t>
      </w:r>
      <w:r w:rsidRPr="00CC4399">
        <w:rPr>
          <w:rFonts w:ascii="Times New Roman" w:hAnsi="Times New Roman" w:cs="Times New Roman"/>
          <w:color w:val="000000"/>
          <w:sz w:val="28"/>
          <w:szCs w:val="28"/>
        </w:rPr>
        <w:t>недопустим</w:t>
      </w:r>
      <w:r w:rsidR="00382771" w:rsidRPr="00CC4399">
        <w:rPr>
          <w:rFonts w:ascii="Times New Roman" w:hAnsi="Times New Roman" w:cs="Times New Roman"/>
          <w:color w:val="000000"/>
          <w:sz w:val="28"/>
          <w:szCs w:val="28"/>
        </w:rPr>
        <w:t>ість</w:t>
      </w:r>
      <w:r w:rsidRPr="00CC4399">
        <w:rPr>
          <w:rFonts w:ascii="Times New Roman" w:hAnsi="Times New Roman" w:cs="Times New Roman"/>
          <w:color w:val="000000"/>
          <w:sz w:val="28"/>
          <w:szCs w:val="28"/>
        </w:rPr>
        <w:t xml:space="preserve"> забезпеч</w:t>
      </w:r>
      <w:r w:rsidR="00382771" w:rsidRPr="00CC4399">
        <w:rPr>
          <w:rFonts w:ascii="Times New Roman" w:hAnsi="Times New Roman" w:cs="Times New Roman"/>
          <w:color w:val="000000"/>
          <w:sz w:val="28"/>
          <w:szCs w:val="28"/>
        </w:rPr>
        <w:t>ення позову</w:t>
      </w:r>
      <w:r w:rsidRPr="00CC4399">
        <w:rPr>
          <w:rFonts w:ascii="Times New Roman" w:hAnsi="Times New Roman" w:cs="Times New Roman"/>
          <w:color w:val="000000"/>
          <w:sz w:val="28"/>
          <w:szCs w:val="28"/>
        </w:rPr>
        <w:t xml:space="preserve"> шляхом зупинення виконання судового ріше</w:t>
      </w:r>
      <w:r w:rsidR="00E34AB4" w:rsidRPr="00CC4399">
        <w:rPr>
          <w:rFonts w:ascii="Times New Roman" w:hAnsi="Times New Roman" w:cs="Times New Roman"/>
          <w:color w:val="000000"/>
          <w:sz w:val="28"/>
          <w:szCs w:val="28"/>
        </w:rPr>
        <w:t>нн</w:t>
      </w:r>
      <w:r w:rsidRPr="00CC4399">
        <w:rPr>
          <w:rFonts w:ascii="Times New Roman" w:hAnsi="Times New Roman" w:cs="Times New Roman"/>
          <w:color w:val="000000"/>
          <w:sz w:val="28"/>
          <w:szCs w:val="28"/>
        </w:rPr>
        <w:t>я, що набрал</w:t>
      </w:r>
      <w:r w:rsidR="00E34AB4" w:rsidRPr="00CC4399">
        <w:rPr>
          <w:rFonts w:ascii="Times New Roman" w:hAnsi="Times New Roman" w:cs="Times New Roman"/>
          <w:color w:val="000000"/>
          <w:sz w:val="28"/>
          <w:szCs w:val="28"/>
        </w:rPr>
        <w:t>о</w:t>
      </w:r>
      <w:r w:rsidRPr="00CC4399">
        <w:rPr>
          <w:rFonts w:ascii="Times New Roman" w:hAnsi="Times New Roman" w:cs="Times New Roman"/>
          <w:color w:val="000000"/>
          <w:sz w:val="28"/>
          <w:szCs w:val="28"/>
        </w:rPr>
        <w:t xml:space="preserve"> законної сили.</w:t>
      </w:r>
      <w:r w:rsidR="00E34AB4" w:rsidRPr="00CC4399">
        <w:rPr>
          <w:rFonts w:ascii="Times New Roman" w:hAnsi="Times New Roman" w:cs="Times New Roman"/>
          <w:color w:val="000000"/>
          <w:sz w:val="28"/>
          <w:szCs w:val="28"/>
        </w:rPr>
        <w:t xml:space="preserve"> </w:t>
      </w:r>
      <w:r w:rsidRPr="00CC4399">
        <w:rPr>
          <w:rFonts w:ascii="Times New Roman" w:hAnsi="Times New Roman" w:cs="Times New Roman"/>
          <w:color w:val="000000"/>
          <w:sz w:val="28"/>
          <w:szCs w:val="28"/>
        </w:rPr>
        <w:t>Аналогічна правова позиція викладена у постанові Верховного Суду від 22</w:t>
      </w:r>
      <w:r w:rsidR="00E34AB4" w:rsidRPr="00CC4399">
        <w:rPr>
          <w:rFonts w:ascii="Times New Roman" w:hAnsi="Times New Roman" w:cs="Times New Roman"/>
          <w:color w:val="000000"/>
          <w:sz w:val="28"/>
          <w:szCs w:val="28"/>
        </w:rPr>
        <w:t xml:space="preserve"> грудня </w:t>
      </w:r>
      <w:r w:rsidRPr="00CC4399">
        <w:rPr>
          <w:rFonts w:ascii="Times New Roman" w:hAnsi="Times New Roman" w:cs="Times New Roman"/>
          <w:color w:val="000000"/>
          <w:sz w:val="28"/>
          <w:szCs w:val="28"/>
        </w:rPr>
        <w:t>2022</w:t>
      </w:r>
      <w:r w:rsidR="00E34AB4" w:rsidRPr="00CC4399">
        <w:rPr>
          <w:rFonts w:ascii="Times New Roman" w:hAnsi="Times New Roman" w:cs="Times New Roman"/>
          <w:color w:val="000000"/>
          <w:sz w:val="28"/>
          <w:szCs w:val="28"/>
        </w:rPr>
        <w:t> </w:t>
      </w:r>
      <w:r w:rsidRPr="00CC4399">
        <w:rPr>
          <w:rFonts w:ascii="Times New Roman" w:hAnsi="Times New Roman" w:cs="Times New Roman"/>
          <w:color w:val="000000"/>
          <w:sz w:val="28"/>
          <w:szCs w:val="28"/>
        </w:rPr>
        <w:t>року у справі №</w:t>
      </w:r>
      <w:r w:rsidR="00E34AB4" w:rsidRPr="00CC4399">
        <w:rPr>
          <w:rFonts w:ascii="Times New Roman" w:hAnsi="Times New Roman" w:cs="Times New Roman"/>
          <w:color w:val="000000"/>
          <w:sz w:val="28"/>
          <w:szCs w:val="28"/>
        </w:rPr>
        <w:t> </w:t>
      </w:r>
      <w:r w:rsidRPr="00CC4399">
        <w:rPr>
          <w:rFonts w:ascii="Times New Roman" w:hAnsi="Times New Roman" w:cs="Times New Roman"/>
          <w:color w:val="000000"/>
          <w:sz w:val="28"/>
          <w:szCs w:val="28"/>
        </w:rPr>
        <w:t>640/32706/21.</w:t>
      </w:r>
    </w:p>
    <w:p w14:paraId="2FDD7289" w14:textId="77777777" w:rsidR="004023C2" w:rsidRPr="00CC4399" w:rsidRDefault="00A63B89" w:rsidP="00CC4399">
      <w:pPr>
        <w:tabs>
          <w:tab w:val="left" w:pos="284"/>
        </w:tabs>
        <w:suppressAutoHyphens/>
        <w:autoSpaceDE w:val="0"/>
        <w:spacing w:after="0" w:line="240" w:lineRule="auto"/>
        <w:ind w:firstLine="567"/>
        <w:jc w:val="both"/>
        <w:textAlignment w:val="baseline"/>
        <w:rPr>
          <w:rFonts w:ascii="Times New Roman" w:hAnsi="Times New Roman" w:cs="Times New Roman"/>
          <w:color w:val="1D1D1B"/>
          <w:sz w:val="28"/>
          <w:szCs w:val="28"/>
        </w:rPr>
      </w:pPr>
      <w:r w:rsidRPr="00CC4399">
        <w:rPr>
          <w:rFonts w:ascii="Times New Roman" w:hAnsi="Times New Roman" w:cs="Times New Roman"/>
          <w:color w:val="1D1D1B"/>
          <w:sz w:val="28"/>
          <w:szCs w:val="28"/>
        </w:rPr>
        <w:t>Також судом першої інстанції не зазначено мотив</w:t>
      </w:r>
      <w:r w:rsidR="0076784C" w:rsidRPr="00CC4399">
        <w:rPr>
          <w:rFonts w:ascii="Times New Roman" w:hAnsi="Times New Roman" w:cs="Times New Roman"/>
          <w:color w:val="1D1D1B"/>
          <w:sz w:val="28"/>
          <w:szCs w:val="28"/>
        </w:rPr>
        <w:t>ів</w:t>
      </w:r>
      <w:r w:rsidRPr="00CC4399">
        <w:rPr>
          <w:rFonts w:ascii="Times New Roman" w:hAnsi="Times New Roman" w:cs="Times New Roman"/>
          <w:color w:val="1D1D1B"/>
          <w:sz w:val="28"/>
          <w:szCs w:val="28"/>
        </w:rPr>
        <w:t xml:space="preserve"> щодо застосування заходів забезпечення позову, не наведено конкретних обставин щодо заподіяння шкоди правам, свободам чи інтересам позивача з боку відповідача.</w:t>
      </w:r>
    </w:p>
    <w:p w14:paraId="16CCCB60" w14:textId="77777777" w:rsidR="00965623" w:rsidRPr="00CC4399" w:rsidRDefault="00A63B89" w:rsidP="00CC4399">
      <w:pPr>
        <w:tabs>
          <w:tab w:val="left" w:pos="284"/>
        </w:tabs>
        <w:suppressAutoHyphens/>
        <w:autoSpaceDE w:val="0"/>
        <w:spacing w:after="0" w:line="240" w:lineRule="auto"/>
        <w:ind w:firstLine="567"/>
        <w:jc w:val="both"/>
        <w:textAlignment w:val="baseline"/>
        <w:rPr>
          <w:rFonts w:ascii="Times New Roman" w:hAnsi="Times New Roman" w:cs="Times New Roman"/>
          <w:color w:val="1D1D1B"/>
          <w:sz w:val="28"/>
          <w:szCs w:val="28"/>
        </w:rPr>
      </w:pPr>
      <w:r w:rsidRPr="00CC4399">
        <w:rPr>
          <w:rFonts w:ascii="Times New Roman" w:hAnsi="Times New Roman" w:cs="Times New Roman"/>
          <w:color w:val="1D1D1B"/>
          <w:sz w:val="28"/>
          <w:szCs w:val="28"/>
        </w:rPr>
        <w:t>Вмотивованість – це вимога до суду наводити письмово у рішенні судження, пояснення про наявність чи відсутність фактів, які є основою для висновку суду. Це також пояснення суду, чому він виніс саме таке рішення, погодився з одними та відкинув інші доводи.</w:t>
      </w:r>
    </w:p>
    <w:p w14:paraId="18C369B5" w14:textId="77777777" w:rsidR="00965623" w:rsidRPr="00CC4399" w:rsidRDefault="00A63B89" w:rsidP="00CC4399">
      <w:pPr>
        <w:tabs>
          <w:tab w:val="left" w:pos="284"/>
        </w:tabs>
        <w:suppressAutoHyphens/>
        <w:autoSpaceDE w:val="0"/>
        <w:spacing w:after="0" w:line="240" w:lineRule="auto"/>
        <w:ind w:firstLine="567"/>
        <w:jc w:val="both"/>
        <w:textAlignment w:val="baseline"/>
        <w:rPr>
          <w:rFonts w:ascii="Times New Roman" w:hAnsi="Times New Roman" w:cs="Times New Roman"/>
          <w:color w:val="1D1D1B"/>
          <w:sz w:val="28"/>
          <w:szCs w:val="28"/>
        </w:rPr>
      </w:pPr>
      <w:r w:rsidRPr="00CC4399">
        <w:rPr>
          <w:rFonts w:ascii="Times New Roman" w:hAnsi="Times New Roman" w:cs="Times New Roman"/>
          <w:color w:val="1D1D1B"/>
          <w:sz w:val="28"/>
          <w:szCs w:val="28"/>
        </w:rPr>
        <w:t>У Висновку № 11 (2008) Консультативної ради європейських суддів до уваги Комітету Міністрів Ради Європи щодо якості судових рішень зазначено, що чітке обґрунтування та аналіз є базовими вимогами до судових рішень і важливим аспектом права на справедливий суд.</w:t>
      </w:r>
    </w:p>
    <w:p w14:paraId="7DCF87BA" w14:textId="77777777" w:rsidR="00EB5523" w:rsidRPr="00CC4399" w:rsidRDefault="00965623" w:rsidP="00CC4399">
      <w:pPr>
        <w:tabs>
          <w:tab w:val="left" w:pos="284"/>
        </w:tabs>
        <w:suppressAutoHyphens/>
        <w:autoSpaceDE w:val="0"/>
        <w:spacing w:after="0" w:line="240" w:lineRule="auto"/>
        <w:ind w:firstLine="567"/>
        <w:jc w:val="both"/>
        <w:textAlignment w:val="baseline"/>
        <w:rPr>
          <w:rFonts w:ascii="Times New Roman" w:hAnsi="Times New Roman" w:cs="Times New Roman"/>
          <w:color w:val="1D1D1B"/>
          <w:sz w:val="28"/>
          <w:szCs w:val="28"/>
        </w:rPr>
      </w:pPr>
      <w:r w:rsidRPr="00CC4399">
        <w:rPr>
          <w:rFonts w:ascii="Times New Roman" w:hAnsi="Times New Roman" w:cs="Times New Roman"/>
          <w:color w:val="1D1D1B"/>
          <w:sz w:val="28"/>
          <w:szCs w:val="28"/>
        </w:rPr>
        <w:t>Всупереч наведеному н</w:t>
      </w:r>
      <w:r w:rsidR="00A63B89" w:rsidRPr="00CC4399">
        <w:rPr>
          <w:rFonts w:ascii="Times New Roman" w:hAnsi="Times New Roman" w:cs="Times New Roman"/>
          <w:color w:val="1D1D1B"/>
          <w:sz w:val="28"/>
          <w:szCs w:val="28"/>
        </w:rPr>
        <w:t xml:space="preserve">алежних мотивів прийняття аргументів сторони щодо суті питання, що вирішувалося, в ухвалі </w:t>
      </w:r>
      <w:r w:rsidRPr="00CC4399">
        <w:rPr>
          <w:rFonts w:ascii="Times New Roman" w:hAnsi="Times New Roman" w:cs="Times New Roman"/>
          <w:color w:val="1D1D1B"/>
          <w:sz w:val="28"/>
          <w:szCs w:val="28"/>
        </w:rPr>
        <w:t xml:space="preserve">суддею </w:t>
      </w:r>
      <w:proofErr w:type="spellStart"/>
      <w:r w:rsidR="00EB5523" w:rsidRPr="00CC4399">
        <w:rPr>
          <w:rFonts w:ascii="Times New Roman" w:hAnsi="Times New Roman" w:cs="Times New Roman"/>
          <w:color w:val="1D1D1B"/>
          <w:sz w:val="28"/>
          <w:szCs w:val="28"/>
        </w:rPr>
        <w:t>Маричем</w:t>
      </w:r>
      <w:proofErr w:type="spellEnd"/>
      <w:r w:rsidR="00EB5523" w:rsidRPr="00CC4399">
        <w:rPr>
          <w:rFonts w:ascii="Times New Roman" w:hAnsi="Times New Roman" w:cs="Times New Roman"/>
          <w:color w:val="1D1D1B"/>
          <w:sz w:val="28"/>
          <w:szCs w:val="28"/>
        </w:rPr>
        <w:t xml:space="preserve"> Є.В. </w:t>
      </w:r>
      <w:r w:rsidR="00A63B89" w:rsidRPr="00CC4399">
        <w:rPr>
          <w:rFonts w:ascii="Times New Roman" w:hAnsi="Times New Roman" w:cs="Times New Roman"/>
          <w:color w:val="1D1D1B"/>
          <w:sz w:val="28"/>
          <w:szCs w:val="28"/>
        </w:rPr>
        <w:t>не наведено.</w:t>
      </w:r>
    </w:p>
    <w:p w14:paraId="15F2D237" w14:textId="77777777" w:rsidR="004525CF" w:rsidRPr="00CC4399" w:rsidRDefault="00A63B89" w:rsidP="00CC4399">
      <w:pPr>
        <w:tabs>
          <w:tab w:val="left" w:pos="284"/>
        </w:tabs>
        <w:suppressAutoHyphens/>
        <w:autoSpaceDE w:val="0"/>
        <w:spacing w:after="0" w:line="240" w:lineRule="auto"/>
        <w:ind w:firstLine="567"/>
        <w:jc w:val="both"/>
        <w:textAlignment w:val="baseline"/>
        <w:rPr>
          <w:rFonts w:ascii="Times New Roman" w:hAnsi="Times New Roman" w:cs="Times New Roman"/>
          <w:color w:val="1D1D1B"/>
          <w:sz w:val="28"/>
          <w:szCs w:val="28"/>
        </w:rPr>
      </w:pPr>
      <w:r w:rsidRPr="00CC4399">
        <w:rPr>
          <w:rFonts w:ascii="Times New Roman" w:hAnsi="Times New Roman" w:cs="Times New Roman"/>
          <w:color w:val="1D1D1B"/>
          <w:sz w:val="28"/>
          <w:szCs w:val="28"/>
        </w:rPr>
        <w:t>Стаття 6 Конвенції про захист прав людини і основоположних свобод передбачає, що кожен при вирішенні спору щодо його цивільних прав і обов’язків має право на справедливий і публічний розгляд його справи упродовж розумного строку належним і безстороннім судом, встановленим законом.</w:t>
      </w:r>
    </w:p>
    <w:p w14:paraId="7285486E" w14:textId="77777777" w:rsidR="004525CF" w:rsidRPr="003D194D" w:rsidRDefault="00A63B89" w:rsidP="003D194D">
      <w:pPr>
        <w:tabs>
          <w:tab w:val="left" w:pos="284"/>
        </w:tabs>
        <w:suppressAutoHyphens/>
        <w:autoSpaceDE w:val="0"/>
        <w:spacing w:after="0" w:line="240" w:lineRule="auto"/>
        <w:ind w:firstLine="567"/>
        <w:jc w:val="both"/>
        <w:textAlignment w:val="baseline"/>
        <w:rPr>
          <w:rFonts w:ascii="Times New Roman" w:hAnsi="Times New Roman" w:cs="Times New Roman"/>
          <w:sz w:val="28"/>
          <w:szCs w:val="28"/>
        </w:rPr>
      </w:pPr>
      <w:r w:rsidRPr="00CC4399">
        <w:rPr>
          <w:rFonts w:ascii="Times New Roman" w:hAnsi="Times New Roman" w:cs="Times New Roman"/>
          <w:color w:val="1D1D1B"/>
          <w:sz w:val="28"/>
          <w:szCs w:val="28"/>
        </w:rPr>
        <w:t xml:space="preserve">Право на вмотивованість судового рішення є складовою права на справедливий суд, гарантованого статтею 6 Конвенції. Як неодноразово вказував Європейський суд з прав людини, право на вмотивованість судового рішення сягає своїм корінням більш загального принципу, втіленого у Конвенції, який захищає особу від сваволі; рішення національного суду повинно містити мотиви, які достатні для того, щоб відповісти на істотні аспекти доводів сторони </w:t>
      </w:r>
      <w:r w:rsidRPr="003D194D">
        <w:rPr>
          <w:rFonts w:ascii="Times New Roman" w:hAnsi="Times New Roman" w:cs="Times New Roman"/>
          <w:sz w:val="28"/>
          <w:szCs w:val="28"/>
        </w:rPr>
        <w:t>(рішення у справі «Руїз Торіха проти Іспанії», параграфи 29–30).</w:t>
      </w:r>
    </w:p>
    <w:p w14:paraId="11F19D64" w14:textId="77777777" w:rsidR="003D194D" w:rsidRPr="003D194D" w:rsidRDefault="003D194D" w:rsidP="003D194D">
      <w:pPr>
        <w:pStyle w:val="rtejustify"/>
        <w:shd w:val="clear" w:color="auto" w:fill="FFFFFF"/>
        <w:spacing w:before="0" w:beforeAutospacing="0" w:after="0" w:afterAutospacing="0"/>
        <w:ind w:firstLine="567"/>
        <w:jc w:val="both"/>
        <w:rPr>
          <w:sz w:val="28"/>
          <w:szCs w:val="28"/>
        </w:rPr>
      </w:pPr>
      <w:r w:rsidRPr="003D194D">
        <w:rPr>
          <w:sz w:val="28"/>
          <w:szCs w:val="28"/>
        </w:rPr>
        <w:lastRenderedPageBreak/>
        <w:t xml:space="preserve">У пункті 16 розділу II доповіді Європейської комісії «За демократію через право» (Венеціанська комісія) від 4 квітня 2011 року № 512/2009, схваленої Комісією на 86-му пленарному засіданні 25–26 березня 2011 року «Верховенство права» (CDL-AD(2011)003rev), вказано, що </w:t>
      </w:r>
      <w:proofErr w:type="spellStart"/>
      <w:r w:rsidRPr="003D194D">
        <w:rPr>
          <w:sz w:val="28"/>
          <w:szCs w:val="28"/>
        </w:rPr>
        <w:t>Rule</w:t>
      </w:r>
      <w:proofErr w:type="spellEnd"/>
      <w:r w:rsidRPr="003D194D">
        <w:rPr>
          <w:sz w:val="28"/>
          <w:szCs w:val="28"/>
        </w:rPr>
        <w:t xml:space="preserve"> </w:t>
      </w:r>
      <w:proofErr w:type="spellStart"/>
      <w:r w:rsidRPr="003D194D">
        <w:rPr>
          <w:sz w:val="28"/>
          <w:szCs w:val="28"/>
        </w:rPr>
        <w:t>of</w:t>
      </w:r>
      <w:proofErr w:type="spellEnd"/>
      <w:r w:rsidRPr="003D194D">
        <w:rPr>
          <w:sz w:val="28"/>
          <w:szCs w:val="28"/>
        </w:rPr>
        <w:t xml:space="preserve"> </w:t>
      </w:r>
      <w:proofErr w:type="spellStart"/>
      <w:r w:rsidRPr="003D194D">
        <w:rPr>
          <w:sz w:val="28"/>
          <w:szCs w:val="28"/>
        </w:rPr>
        <w:t>Law</w:t>
      </w:r>
      <w:proofErr w:type="spellEnd"/>
      <w:r w:rsidRPr="003D194D">
        <w:rPr>
          <w:sz w:val="28"/>
          <w:szCs w:val="28"/>
        </w:rPr>
        <w:t xml:space="preserve"> («верховенство права») є невід’ємною частиною будь-якого демократичного суспільства. У межах цього поняття вимагається, щоб усі, хто наділений повноваженнями ухвалювати рішення, ставилися до кожного з виявом поваги, на основі рівності та розумності й відповідно до закону, і щоб кожен мав можливість оскаржити незаконність рішень у незалежному та безсторонньому суді, де кожен має бути забезпечений справедливими процедурами. Отже, предметом верховенства права є здійснення влади і стосунки між особою та державою. Пунктом 41 розділу IV визначено, що обов’язковими елементами верховенства права є, зокрема: законність, заборона свавілля та доступ до правосуддя, де законність – це принцип, який означає дотримання законів (пункт 42). Заборона свавілля полягає в тому, що деклараційні повноваження органами державної влади мають здійснюватися відповідно до принципу верховенства права, з яким несумісне ухвалення несправедливих, необґрунтованих, нерозумних чи деспотичних рішень (пункт 52).</w:t>
      </w:r>
    </w:p>
    <w:p w14:paraId="7D2FB521" w14:textId="77777777" w:rsidR="003D194D" w:rsidRPr="003D194D" w:rsidRDefault="003D194D" w:rsidP="003D194D">
      <w:pPr>
        <w:pStyle w:val="rtejustify"/>
        <w:shd w:val="clear" w:color="auto" w:fill="FFFFFF"/>
        <w:spacing w:before="0" w:beforeAutospacing="0" w:after="0" w:afterAutospacing="0"/>
        <w:ind w:firstLine="567"/>
        <w:jc w:val="both"/>
        <w:rPr>
          <w:sz w:val="28"/>
          <w:szCs w:val="28"/>
        </w:rPr>
      </w:pPr>
      <w:r w:rsidRPr="003D194D">
        <w:rPr>
          <w:sz w:val="28"/>
          <w:szCs w:val="28"/>
        </w:rPr>
        <w:t xml:space="preserve">У </w:t>
      </w:r>
      <w:proofErr w:type="spellStart"/>
      <w:r w:rsidRPr="003D194D">
        <w:rPr>
          <w:sz w:val="28"/>
          <w:szCs w:val="28"/>
        </w:rPr>
        <w:t>Бангалорських</w:t>
      </w:r>
      <w:proofErr w:type="spellEnd"/>
      <w:r w:rsidRPr="003D194D">
        <w:rPr>
          <w:sz w:val="28"/>
          <w:szCs w:val="28"/>
        </w:rPr>
        <w:t xml:space="preserve"> принципах поведінки суддів від 19 травня 2006 року, схвалених Резолюцією Економічної та Соціальної Ради ООН від 27 липня 2006 року № 2006/23, зазначено, що об’єктивність судді є необхідною умовою для належного виконання ним своїх обов’язків. Вона проявляється не тільки у змісті винесеного рішення, а й в усіх процесуальних діях, що супроводжують його прийняття.</w:t>
      </w:r>
    </w:p>
    <w:p w14:paraId="2A44AED9" w14:textId="13DB908B" w:rsidR="003D194D" w:rsidRPr="003D194D" w:rsidRDefault="003D194D" w:rsidP="003D194D">
      <w:pPr>
        <w:pStyle w:val="rtejustify"/>
        <w:shd w:val="clear" w:color="auto" w:fill="FFFFFF"/>
        <w:spacing w:before="0" w:beforeAutospacing="0" w:after="0" w:afterAutospacing="0"/>
        <w:ind w:firstLine="567"/>
        <w:jc w:val="both"/>
        <w:rPr>
          <w:sz w:val="28"/>
          <w:szCs w:val="28"/>
        </w:rPr>
      </w:pPr>
      <w:r w:rsidRPr="003D194D">
        <w:rPr>
          <w:sz w:val="28"/>
          <w:szCs w:val="28"/>
        </w:rPr>
        <w:t>Ключовими принципами статті 6 Конвенції є верховенство права та належне здійснення правосуддя. Ці принципи також є основоположними елементами права на справедливий суд, який включає: 1)</w:t>
      </w:r>
      <w:r w:rsidR="00524622">
        <w:rPr>
          <w:sz w:val="28"/>
          <w:szCs w:val="28"/>
        </w:rPr>
        <w:t> </w:t>
      </w:r>
      <w:r w:rsidRPr="003D194D">
        <w:rPr>
          <w:sz w:val="28"/>
          <w:szCs w:val="28"/>
        </w:rPr>
        <w:t>право на розгляд справи; 2)</w:t>
      </w:r>
      <w:r w:rsidR="00524622">
        <w:rPr>
          <w:sz w:val="28"/>
          <w:szCs w:val="28"/>
        </w:rPr>
        <w:t> </w:t>
      </w:r>
      <w:r w:rsidRPr="003D194D">
        <w:rPr>
          <w:sz w:val="28"/>
          <w:szCs w:val="28"/>
        </w:rPr>
        <w:t>справедливість судового розгляду; 3)</w:t>
      </w:r>
      <w:r w:rsidR="00524622">
        <w:rPr>
          <w:sz w:val="28"/>
          <w:szCs w:val="28"/>
        </w:rPr>
        <w:t> </w:t>
      </w:r>
      <w:r w:rsidRPr="003D194D">
        <w:rPr>
          <w:sz w:val="28"/>
          <w:szCs w:val="28"/>
        </w:rPr>
        <w:t>публічність розгляду справи та проголошення рішення; 4)</w:t>
      </w:r>
      <w:r w:rsidR="00524622">
        <w:rPr>
          <w:sz w:val="28"/>
          <w:szCs w:val="28"/>
        </w:rPr>
        <w:t> </w:t>
      </w:r>
      <w:r w:rsidRPr="003D194D">
        <w:rPr>
          <w:sz w:val="28"/>
          <w:szCs w:val="28"/>
        </w:rPr>
        <w:t>розумний строк розгляду справи; 5)</w:t>
      </w:r>
      <w:r w:rsidR="00524622">
        <w:rPr>
          <w:sz w:val="28"/>
          <w:szCs w:val="28"/>
        </w:rPr>
        <w:t> </w:t>
      </w:r>
      <w:r w:rsidRPr="003D194D">
        <w:rPr>
          <w:sz w:val="28"/>
          <w:szCs w:val="28"/>
        </w:rPr>
        <w:t>розгляд справи судом, встановленим законом; 6)</w:t>
      </w:r>
      <w:r w:rsidR="00524622">
        <w:rPr>
          <w:sz w:val="28"/>
          <w:szCs w:val="28"/>
        </w:rPr>
        <w:t> </w:t>
      </w:r>
      <w:r w:rsidRPr="003D194D">
        <w:rPr>
          <w:sz w:val="28"/>
          <w:szCs w:val="28"/>
        </w:rPr>
        <w:t>незалежність і безсторонність суду.</w:t>
      </w:r>
    </w:p>
    <w:p w14:paraId="27F4780D" w14:textId="77777777" w:rsidR="003D194D" w:rsidRPr="003D194D" w:rsidRDefault="003D194D" w:rsidP="003D194D">
      <w:pPr>
        <w:pStyle w:val="rtejustify"/>
        <w:shd w:val="clear" w:color="auto" w:fill="FFFFFF"/>
        <w:spacing w:before="0" w:beforeAutospacing="0" w:after="0" w:afterAutospacing="0"/>
        <w:ind w:firstLine="567"/>
        <w:jc w:val="both"/>
        <w:rPr>
          <w:sz w:val="28"/>
          <w:szCs w:val="28"/>
        </w:rPr>
      </w:pPr>
      <w:r w:rsidRPr="003D194D">
        <w:rPr>
          <w:sz w:val="28"/>
          <w:szCs w:val="28"/>
        </w:rPr>
        <w:t>У разі невиконання рішення концепція захисту прав судом не працює. ЄСПЛ у пілотному рішенні у справі «Юрій Миколайович Іванов проти України» зазначив, що право на судовий захист, яке гарантується статтею 6, може стати недіючим, якщо національне законодавство держави-учасниці Конвенції дозволяє, щоб остаточне обов’язкове судове рішення залишалося невиконуваним на шкоду однієї із сторін. Доступ до суду також охоплює можливість виконання судового рішення без необґрунтованих затримок.</w:t>
      </w:r>
    </w:p>
    <w:p w14:paraId="4FD96BB7" w14:textId="11080C04" w:rsidR="003F390F" w:rsidRPr="00CC4399" w:rsidRDefault="006B69E1" w:rsidP="003D194D">
      <w:pPr>
        <w:tabs>
          <w:tab w:val="left" w:pos="284"/>
        </w:tabs>
        <w:suppressAutoHyphens/>
        <w:autoSpaceDE w:val="0"/>
        <w:spacing w:after="0" w:line="240" w:lineRule="auto"/>
        <w:ind w:firstLine="567"/>
        <w:jc w:val="both"/>
        <w:textAlignment w:val="baseline"/>
        <w:rPr>
          <w:rFonts w:ascii="Times New Roman" w:hAnsi="Times New Roman" w:cs="Times New Roman"/>
          <w:color w:val="000000"/>
          <w:sz w:val="28"/>
          <w:szCs w:val="28"/>
        </w:rPr>
      </w:pPr>
      <w:r w:rsidRPr="003D194D">
        <w:rPr>
          <w:rFonts w:ascii="Times New Roman" w:hAnsi="Times New Roman" w:cs="Times New Roman"/>
          <w:sz w:val="28"/>
          <w:szCs w:val="28"/>
        </w:rPr>
        <w:t>Н</w:t>
      </w:r>
      <w:r w:rsidR="00A63B89" w:rsidRPr="003D194D">
        <w:rPr>
          <w:rFonts w:ascii="Times New Roman" w:hAnsi="Times New Roman" w:cs="Times New Roman"/>
          <w:sz w:val="28"/>
          <w:szCs w:val="28"/>
        </w:rPr>
        <w:t>езазначення належних</w:t>
      </w:r>
      <w:r w:rsidR="00A63B89" w:rsidRPr="00CC4399">
        <w:rPr>
          <w:rFonts w:ascii="Times New Roman" w:hAnsi="Times New Roman" w:cs="Times New Roman"/>
          <w:color w:val="1D1D1B"/>
          <w:sz w:val="28"/>
          <w:szCs w:val="28"/>
        </w:rPr>
        <w:t>, співвідносних із положеннями процесуального закону мотивів, з яких виходив суд, задовольняючи заяву про забезпечення позову, призвело до порушення основоположного права на справедливий суд.</w:t>
      </w:r>
      <w:r w:rsidR="00F4329E" w:rsidRPr="00CC4399">
        <w:rPr>
          <w:rFonts w:ascii="Times New Roman" w:hAnsi="Times New Roman" w:cs="Times New Roman"/>
          <w:color w:val="000000"/>
          <w:sz w:val="28"/>
          <w:szCs w:val="28"/>
        </w:rPr>
        <w:t xml:space="preserve"> </w:t>
      </w:r>
      <w:r w:rsidR="00292B1F" w:rsidRPr="00CC4399">
        <w:rPr>
          <w:rFonts w:ascii="Times New Roman" w:hAnsi="Times New Roman" w:cs="Times New Roman"/>
          <w:color w:val="000000"/>
          <w:sz w:val="28"/>
          <w:szCs w:val="28"/>
        </w:rPr>
        <w:t>Судом апеляційної інстанції констатовано, що</w:t>
      </w:r>
      <w:r w:rsidR="00123299" w:rsidRPr="00CC4399">
        <w:rPr>
          <w:rFonts w:ascii="Times New Roman" w:hAnsi="Times New Roman" w:cs="Times New Roman"/>
          <w:color w:val="000000"/>
          <w:sz w:val="28"/>
          <w:szCs w:val="28"/>
        </w:rPr>
        <w:t xml:space="preserve">, </w:t>
      </w:r>
      <w:r w:rsidR="00292B1F" w:rsidRPr="00CC4399">
        <w:rPr>
          <w:rFonts w:ascii="Times New Roman" w:hAnsi="Times New Roman" w:cs="Times New Roman"/>
          <w:color w:val="000000"/>
          <w:sz w:val="28"/>
          <w:szCs w:val="28"/>
        </w:rPr>
        <w:t>з</w:t>
      </w:r>
      <w:r w:rsidR="00F34EE7" w:rsidRPr="00CC4399">
        <w:rPr>
          <w:rFonts w:ascii="Times New Roman" w:hAnsi="Times New Roman" w:cs="Times New Roman"/>
          <w:color w:val="000000"/>
          <w:sz w:val="28"/>
          <w:szCs w:val="28"/>
        </w:rPr>
        <w:t>адовольняючи заяву про забезпечення позову</w:t>
      </w:r>
      <w:r w:rsidR="00123299" w:rsidRPr="00CC4399">
        <w:rPr>
          <w:rFonts w:ascii="Times New Roman" w:hAnsi="Times New Roman" w:cs="Times New Roman"/>
          <w:color w:val="000000"/>
          <w:sz w:val="28"/>
          <w:szCs w:val="28"/>
        </w:rPr>
        <w:t>,</w:t>
      </w:r>
      <w:r w:rsidR="00F34EE7" w:rsidRPr="00CC4399">
        <w:rPr>
          <w:rFonts w:ascii="Times New Roman" w:hAnsi="Times New Roman" w:cs="Times New Roman"/>
          <w:color w:val="000000"/>
          <w:sz w:val="28"/>
          <w:szCs w:val="28"/>
        </w:rPr>
        <w:t xml:space="preserve"> судом порушено права та інтереси </w:t>
      </w:r>
      <w:r w:rsidR="00292B1F" w:rsidRPr="00CC4399">
        <w:rPr>
          <w:rFonts w:ascii="Times New Roman" w:hAnsi="Times New Roman" w:cs="Times New Roman"/>
          <w:color w:val="000000"/>
          <w:sz w:val="28"/>
          <w:szCs w:val="28"/>
        </w:rPr>
        <w:t>КП «</w:t>
      </w:r>
      <w:proofErr w:type="spellStart"/>
      <w:r w:rsidR="00292B1F" w:rsidRPr="00CC4399">
        <w:rPr>
          <w:rFonts w:ascii="Times New Roman" w:hAnsi="Times New Roman" w:cs="Times New Roman"/>
          <w:color w:val="000000"/>
          <w:sz w:val="28"/>
          <w:szCs w:val="28"/>
        </w:rPr>
        <w:t>Київтеплоенерго</w:t>
      </w:r>
      <w:proofErr w:type="spellEnd"/>
      <w:r w:rsidR="00292B1F" w:rsidRPr="00CC4399">
        <w:rPr>
          <w:rFonts w:ascii="Times New Roman" w:hAnsi="Times New Roman" w:cs="Times New Roman"/>
          <w:color w:val="000000"/>
          <w:sz w:val="28"/>
          <w:szCs w:val="28"/>
        </w:rPr>
        <w:t>».</w:t>
      </w:r>
    </w:p>
    <w:p w14:paraId="7A4F635C" w14:textId="01EB9A62" w:rsidR="00F1513A" w:rsidRPr="00CC4399" w:rsidRDefault="00737B89" w:rsidP="0023168D">
      <w:pPr>
        <w:spacing w:after="0" w:line="240" w:lineRule="auto"/>
        <w:ind w:firstLine="567"/>
        <w:jc w:val="both"/>
        <w:rPr>
          <w:rFonts w:ascii="Times New Roman" w:hAnsi="Times New Roman" w:cs="Times New Roman"/>
          <w:sz w:val="28"/>
          <w:szCs w:val="28"/>
          <w:shd w:val="clear" w:color="auto" w:fill="FFFFFF"/>
        </w:rPr>
      </w:pPr>
      <w:r w:rsidRPr="00896CA2">
        <w:rPr>
          <w:rFonts w:ascii="Times New Roman" w:hAnsi="Times New Roman"/>
          <w:sz w:val="28"/>
          <w:szCs w:val="28"/>
          <w:shd w:val="clear" w:color="auto" w:fill="FFFFFF"/>
        </w:rPr>
        <w:t xml:space="preserve">З огляду на наведене Друга Дисциплінарна палата Вищої ради правосуддя дійшла висновку, що зазначені обставини можуть свідчити про наявність </w:t>
      </w:r>
      <w:r w:rsidR="00673E76" w:rsidRPr="00CC4399">
        <w:rPr>
          <w:rFonts w:ascii="Times New Roman" w:hAnsi="Times New Roman" w:cs="Times New Roman"/>
          <w:sz w:val="28"/>
          <w:szCs w:val="28"/>
          <w:shd w:val="clear" w:color="auto" w:fill="FFFFFF"/>
        </w:rPr>
        <w:t xml:space="preserve">у діях судді </w:t>
      </w:r>
      <w:r w:rsidR="006F47EB" w:rsidRPr="00CC4399">
        <w:rPr>
          <w:rFonts w:ascii="Times New Roman" w:hAnsi="Times New Roman" w:cs="Times New Roman"/>
          <w:color w:val="000000"/>
          <w:sz w:val="28"/>
          <w:szCs w:val="28"/>
        </w:rPr>
        <w:t xml:space="preserve">Київського окружного адміністративного суду </w:t>
      </w:r>
      <w:proofErr w:type="spellStart"/>
      <w:r w:rsidR="006F47EB" w:rsidRPr="00CC4399">
        <w:rPr>
          <w:rFonts w:ascii="Times New Roman" w:hAnsi="Times New Roman" w:cs="Times New Roman"/>
          <w:color w:val="000000"/>
          <w:sz w:val="28"/>
          <w:szCs w:val="28"/>
        </w:rPr>
        <w:t>Марича</w:t>
      </w:r>
      <w:proofErr w:type="spellEnd"/>
      <w:r w:rsidR="006F47EB" w:rsidRPr="00CC4399">
        <w:rPr>
          <w:rFonts w:ascii="Times New Roman" w:hAnsi="Times New Roman" w:cs="Times New Roman"/>
          <w:color w:val="000000"/>
          <w:sz w:val="28"/>
          <w:szCs w:val="28"/>
        </w:rPr>
        <w:t xml:space="preserve"> Є.В. </w:t>
      </w:r>
      <w:r w:rsidR="00F1513A" w:rsidRPr="00CC4399">
        <w:rPr>
          <w:rFonts w:ascii="Times New Roman" w:hAnsi="Times New Roman" w:cs="Times New Roman"/>
          <w:sz w:val="28"/>
          <w:szCs w:val="28"/>
          <w:shd w:val="clear" w:color="auto" w:fill="FFFFFF"/>
        </w:rPr>
        <w:t xml:space="preserve">ознак складів </w:t>
      </w:r>
      <w:r w:rsidR="00F1513A" w:rsidRPr="00CC4399">
        <w:rPr>
          <w:rFonts w:ascii="Times New Roman" w:hAnsi="Times New Roman" w:cs="Times New Roman"/>
          <w:sz w:val="28"/>
          <w:szCs w:val="28"/>
          <w:shd w:val="clear" w:color="auto" w:fill="FFFFFF"/>
        </w:rPr>
        <w:lastRenderedPageBreak/>
        <w:t>дисциплінарних проступків, передбачених підпункт</w:t>
      </w:r>
      <w:r w:rsidR="005429D7">
        <w:rPr>
          <w:rFonts w:ascii="Times New Roman" w:hAnsi="Times New Roman" w:cs="Times New Roman"/>
          <w:sz w:val="28"/>
          <w:szCs w:val="28"/>
          <w:shd w:val="clear" w:color="auto" w:fill="FFFFFF"/>
        </w:rPr>
        <w:t>ом</w:t>
      </w:r>
      <w:r w:rsidR="00F1513A" w:rsidRPr="00CC4399">
        <w:rPr>
          <w:rFonts w:ascii="Times New Roman" w:hAnsi="Times New Roman" w:cs="Times New Roman"/>
          <w:sz w:val="28"/>
          <w:szCs w:val="28"/>
          <w:shd w:val="clear" w:color="auto" w:fill="FFFFFF"/>
        </w:rPr>
        <w:t xml:space="preserve"> </w:t>
      </w:r>
      <w:r w:rsidR="00290680">
        <w:rPr>
          <w:rFonts w:ascii="Times New Roman" w:hAnsi="Times New Roman" w:cs="Times New Roman"/>
          <w:sz w:val="28"/>
          <w:szCs w:val="28"/>
          <w:shd w:val="clear" w:color="auto" w:fill="FFFFFF"/>
        </w:rPr>
        <w:t xml:space="preserve">«б» </w:t>
      </w:r>
      <w:r w:rsidR="00F1513A" w:rsidRPr="00CC4399">
        <w:rPr>
          <w:rFonts w:ascii="Times New Roman" w:hAnsi="Times New Roman" w:cs="Times New Roman"/>
          <w:sz w:val="28"/>
          <w:szCs w:val="28"/>
          <w:shd w:val="clear" w:color="auto" w:fill="FFFFFF"/>
        </w:rPr>
        <w:t>пункту 1, пункт</w:t>
      </w:r>
      <w:r w:rsidR="00494D0F">
        <w:rPr>
          <w:rFonts w:ascii="Times New Roman" w:hAnsi="Times New Roman" w:cs="Times New Roman"/>
          <w:sz w:val="28"/>
          <w:szCs w:val="28"/>
          <w:shd w:val="clear" w:color="auto" w:fill="FFFFFF"/>
        </w:rPr>
        <w:t>ом</w:t>
      </w:r>
      <w:r w:rsidR="00F1513A" w:rsidRPr="00CC4399">
        <w:rPr>
          <w:rFonts w:ascii="Times New Roman" w:hAnsi="Times New Roman" w:cs="Times New Roman"/>
          <w:sz w:val="28"/>
          <w:szCs w:val="28"/>
          <w:shd w:val="clear" w:color="auto" w:fill="FFFFFF"/>
        </w:rPr>
        <w:t xml:space="preserve"> 4 частини першої статті 106 Закону України «Про судоустрій і статус суддів», а саме:</w:t>
      </w:r>
    </w:p>
    <w:p w14:paraId="14263F5F" w14:textId="10F95F0C" w:rsidR="00A94ED7" w:rsidRDefault="00A94ED7" w:rsidP="00CC4399">
      <w:pPr>
        <w:spacing w:after="0" w:line="240" w:lineRule="auto"/>
        <w:ind w:firstLine="567"/>
        <w:jc w:val="both"/>
        <w:rPr>
          <w:rFonts w:ascii="Times New Roman" w:hAnsi="Times New Roman" w:cs="Times New Roman"/>
          <w:sz w:val="28"/>
          <w:szCs w:val="28"/>
          <w:shd w:val="clear" w:color="auto" w:fill="FFFFFF"/>
        </w:rPr>
      </w:pPr>
      <w:r w:rsidRPr="00A94ED7">
        <w:rPr>
          <w:rFonts w:ascii="Times New Roman" w:hAnsi="Times New Roman" w:cs="Times New Roman"/>
          <w:sz w:val="28"/>
          <w:szCs w:val="28"/>
          <w:shd w:val="clear" w:color="auto" w:fill="FFFFFF"/>
        </w:rPr>
        <w:t>незазначення в судовому рішенні мотивів прийняття або відхилення аргументів сторін щодо суті спору;</w:t>
      </w:r>
    </w:p>
    <w:p w14:paraId="4BE4772C" w14:textId="77AD6390" w:rsidR="00F1513A" w:rsidRPr="00CC4399" w:rsidRDefault="00F1513A" w:rsidP="00CC4399">
      <w:pPr>
        <w:spacing w:after="0" w:line="240" w:lineRule="auto"/>
        <w:ind w:firstLine="567"/>
        <w:jc w:val="both"/>
        <w:rPr>
          <w:rFonts w:ascii="Times New Roman" w:hAnsi="Times New Roman" w:cs="Times New Roman"/>
          <w:sz w:val="28"/>
          <w:szCs w:val="28"/>
          <w:shd w:val="clear" w:color="auto" w:fill="FFFFFF"/>
        </w:rPr>
      </w:pPr>
      <w:r w:rsidRPr="00CC4399">
        <w:rPr>
          <w:rFonts w:ascii="Times New Roman" w:hAnsi="Times New Roman" w:cs="Times New Roman"/>
          <w:sz w:val="28"/>
          <w:szCs w:val="28"/>
          <w:shd w:val="clear" w:color="auto" w:fill="FFFFFF"/>
        </w:rPr>
        <w:t>умисне або внаслідок грубої недбалості допущення суддею, який брав участь в ухваленні судового рішення, порушення прав людини і основоположних свобод</w:t>
      </w:r>
      <w:r w:rsidR="00981F43">
        <w:rPr>
          <w:rFonts w:ascii="Times New Roman" w:hAnsi="Times New Roman" w:cs="Times New Roman"/>
          <w:sz w:val="28"/>
          <w:szCs w:val="28"/>
          <w:shd w:val="clear" w:color="auto" w:fill="FFFFFF"/>
        </w:rPr>
        <w:t xml:space="preserve"> </w:t>
      </w:r>
      <w:r w:rsidR="00981F43" w:rsidRPr="00981F43">
        <w:rPr>
          <w:rFonts w:ascii="Times New Roman" w:hAnsi="Times New Roman" w:cs="Times New Roman"/>
          <w:sz w:val="28"/>
          <w:szCs w:val="28"/>
          <w:shd w:val="clear" w:color="auto" w:fill="FFFFFF"/>
        </w:rPr>
        <w:t>або інше грубе порушення закону, що призвело до істотних негативних наслідків</w:t>
      </w:r>
      <w:r w:rsidRPr="00CC4399">
        <w:rPr>
          <w:rFonts w:ascii="Times New Roman" w:hAnsi="Times New Roman" w:cs="Times New Roman"/>
          <w:sz w:val="28"/>
          <w:szCs w:val="28"/>
          <w:shd w:val="clear" w:color="auto" w:fill="FFFFFF"/>
        </w:rPr>
        <w:t>.</w:t>
      </w:r>
    </w:p>
    <w:bookmarkEnd w:id="2"/>
    <w:p w14:paraId="53C47CE8" w14:textId="77777777" w:rsidR="0023168D" w:rsidRPr="00CC4399" w:rsidRDefault="0023168D" w:rsidP="0023168D">
      <w:pPr>
        <w:spacing w:after="0" w:line="240" w:lineRule="auto"/>
        <w:ind w:firstLine="567"/>
        <w:jc w:val="both"/>
        <w:rPr>
          <w:rFonts w:ascii="Times New Roman" w:hAnsi="Times New Roman" w:cs="Times New Roman"/>
          <w:sz w:val="28"/>
          <w:szCs w:val="28"/>
        </w:rPr>
      </w:pPr>
      <w:r w:rsidRPr="00CC4399">
        <w:rPr>
          <w:rFonts w:ascii="Times New Roman" w:hAnsi="Times New Roman" w:cs="Times New Roman"/>
          <w:sz w:val="28"/>
          <w:szCs w:val="28"/>
        </w:rPr>
        <w:t>Під час попередньої перевірки встановлено відсутність підстав для відмови у відкритті дисциплінарної справи чи повернення дисциплінарної скарги, визначених статтями 44, 45 Закону України «Про Вищу раду правосуддя».</w:t>
      </w:r>
    </w:p>
    <w:p w14:paraId="51A8890E" w14:textId="77777777" w:rsidR="0057343F" w:rsidRPr="00896CA2" w:rsidRDefault="0057343F" w:rsidP="0057343F">
      <w:pPr>
        <w:spacing w:after="0" w:line="240" w:lineRule="auto"/>
        <w:ind w:firstLine="567"/>
        <w:jc w:val="both"/>
        <w:rPr>
          <w:rFonts w:ascii="Times New Roman" w:hAnsi="Times New Roman"/>
          <w:sz w:val="28"/>
          <w:szCs w:val="28"/>
        </w:rPr>
      </w:pPr>
      <w:r w:rsidRPr="00896CA2">
        <w:rPr>
          <w:rFonts w:ascii="Times New Roman" w:hAnsi="Times New Roman"/>
          <w:sz w:val="28"/>
          <w:szCs w:val="28"/>
        </w:rPr>
        <w:t>Керуючись статтею 46 Закону України «Про Вищу раду правосуддя», статтею 106 Закону України «Про судоустрій і статус суддів», пунктом 13.21 Регламенту Вищої ради правосуддя, Друга Дисциплінарна палата Вищої ради правосуддя</w:t>
      </w:r>
    </w:p>
    <w:p w14:paraId="499EAF28" w14:textId="77777777" w:rsidR="0057343F" w:rsidRPr="00896CA2" w:rsidRDefault="0057343F" w:rsidP="0057343F">
      <w:pPr>
        <w:pStyle w:val="rtecenter"/>
        <w:shd w:val="clear" w:color="auto" w:fill="FFFFFF"/>
        <w:spacing w:before="120" w:beforeAutospacing="0" w:after="120" w:afterAutospacing="0"/>
        <w:jc w:val="center"/>
        <w:rPr>
          <w:sz w:val="28"/>
          <w:szCs w:val="28"/>
        </w:rPr>
      </w:pPr>
      <w:r w:rsidRPr="00896CA2">
        <w:rPr>
          <w:rStyle w:val="ac"/>
          <w:sz w:val="28"/>
          <w:szCs w:val="28"/>
        </w:rPr>
        <w:t>ухвалила:</w:t>
      </w:r>
    </w:p>
    <w:p w14:paraId="67B27FE6" w14:textId="2E1D4FA4" w:rsidR="0057343F" w:rsidRPr="00896CA2" w:rsidRDefault="0057343F" w:rsidP="0057343F">
      <w:pPr>
        <w:spacing w:after="0" w:line="240" w:lineRule="auto"/>
        <w:jc w:val="both"/>
        <w:rPr>
          <w:rFonts w:ascii="Times New Roman" w:hAnsi="Times New Roman"/>
          <w:sz w:val="28"/>
          <w:szCs w:val="28"/>
        </w:rPr>
      </w:pPr>
      <w:r w:rsidRPr="00896CA2">
        <w:rPr>
          <w:rFonts w:ascii="Times New Roman" w:hAnsi="Times New Roman"/>
          <w:sz w:val="28"/>
          <w:szCs w:val="28"/>
        </w:rPr>
        <w:t xml:space="preserve">відкрити дисциплінарну справу стосовно судді </w:t>
      </w:r>
      <w:r w:rsidR="00193845" w:rsidRPr="00415563">
        <w:rPr>
          <w:rFonts w:ascii="Times New Roman" w:hAnsi="Times New Roman" w:cs="Times New Roman"/>
          <w:sz w:val="28"/>
          <w:szCs w:val="28"/>
        </w:rPr>
        <w:t xml:space="preserve">Київського окружного адміністративного суду </w:t>
      </w:r>
      <w:proofErr w:type="spellStart"/>
      <w:r w:rsidR="00193845" w:rsidRPr="00415563">
        <w:rPr>
          <w:rFonts w:ascii="Times New Roman" w:hAnsi="Times New Roman" w:cs="Times New Roman"/>
          <w:sz w:val="28"/>
          <w:szCs w:val="28"/>
        </w:rPr>
        <w:t>Марича</w:t>
      </w:r>
      <w:proofErr w:type="spellEnd"/>
      <w:r w:rsidR="00193845" w:rsidRPr="00415563">
        <w:rPr>
          <w:rFonts w:ascii="Times New Roman" w:hAnsi="Times New Roman" w:cs="Times New Roman"/>
          <w:sz w:val="28"/>
          <w:szCs w:val="28"/>
        </w:rPr>
        <w:t xml:space="preserve"> Євгена Васильовича</w:t>
      </w:r>
      <w:r w:rsidRPr="00896CA2">
        <w:rPr>
          <w:rFonts w:ascii="Times New Roman" w:hAnsi="Times New Roman"/>
          <w:sz w:val="28"/>
          <w:szCs w:val="28"/>
        </w:rPr>
        <w:t>.</w:t>
      </w:r>
    </w:p>
    <w:p w14:paraId="45E189C0" w14:textId="77777777" w:rsidR="0057343F" w:rsidRPr="00896CA2" w:rsidRDefault="0057343F" w:rsidP="0057343F">
      <w:pPr>
        <w:pStyle w:val="af5"/>
        <w:spacing w:after="0"/>
        <w:ind w:firstLine="567"/>
        <w:jc w:val="both"/>
        <w:rPr>
          <w:sz w:val="28"/>
          <w:szCs w:val="28"/>
          <w:lang w:val="uk-UA"/>
        </w:rPr>
      </w:pPr>
      <w:r w:rsidRPr="00896CA2">
        <w:rPr>
          <w:sz w:val="28"/>
          <w:szCs w:val="28"/>
          <w:lang w:val="uk-UA"/>
        </w:rPr>
        <w:t>Ухвала оскарженню не підлягає.</w:t>
      </w:r>
    </w:p>
    <w:p w14:paraId="786E5381" w14:textId="77777777" w:rsidR="0057343F" w:rsidRPr="00896CA2" w:rsidRDefault="0057343F" w:rsidP="0057343F">
      <w:pPr>
        <w:spacing w:after="0" w:line="240" w:lineRule="auto"/>
        <w:ind w:firstLine="567"/>
        <w:jc w:val="both"/>
        <w:rPr>
          <w:rFonts w:ascii="Times New Roman" w:hAnsi="Times New Roman"/>
          <w:b/>
          <w:sz w:val="28"/>
          <w:szCs w:val="28"/>
        </w:rPr>
      </w:pPr>
    </w:p>
    <w:p w14:paraId="3B866404" w14:textId="77777777" w:rsidR="0057343F" w:rsidRPr="00896CA2" w:rsidRDefault="0057343F" w:rsidP="0057343F">
      <w:pPr>
        <w:spacing w:after="0" w:line="240" w:lineRule="auto"/>
        <w:ind w:firstLine="567"/>
        <w:jc w:val="both"/>
        <w:rPr>
          <w:rFonts w:ascii="Times New Roman" w:hAnsi="Times New Roman"/>
          <w:b/>
          <w:sz w:val="28"/>
          <w:szCs w:val="28"/>
        </w:rPr>
      </w:pPr>
    </w:p>
    <w:tbl>
      <w:tblPr>
        <w:tblStyle w:val="a3"/>
        <w:tblW w:w="96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7"/>
        <w:gridCol w:w="4845"/>
      </w:tblGrid>
      <w:tr w:rsidR="0057343F" w:rsidRPr="00896CA2" w14:paraId="6BA5F407" w14:textId="77777777" w:rsidTr="00881C5E">
        <w:trPr>
          <w:trHeight w:val="1128"/>
        </w:trPr>
        <w:tc>
          <w:tcPr>
            <w:tcW w:w="4827" w:type="dxa"/>
          </w:tcPr>
          <w:p w14:paraId="2DB7B383" w14:textId="77777777" w:rsidR="0057343F" w:rsidRPr="00896CA2" w:rsidRDefault="0057343F" w:rsidP="00881C5E">
            <w:pPr>
              <w:pStyle w:val="af5"/>
              <w:spacing w:after="0"/>
              <w:jc w:val="both"/>
              <w:rPr>
                <w:b/>
                <w:sz w:val="28"/>
                <w:szCs w:val="28"/>
                <w:lang w:val="uk-UA"/>
              </w:rPr>
            </w:pPr>
            <w:r w:rsidRPr="00896CA2">
              <w:rPr>
                <w:b/>
                <w:sz w:val="28"/>
                <w:szCs w:val="28"/>
                <w:lang w:val="uk-UA"/>
              </w:rPr>
              <w:t>Головуючий на засіданні</w:t>
            </w:r>
          </w:p>
          <w:p w14:paraId="7B6E7C0F" w14:textId="77777777" w:rsidR="0057343F" w:rsidRPr="00896CA2" w:rsidRDefault="0057343F" w:rsidP="00881C5E">
            <w:pPr>
              <w:pStyle w:val="af5"/>
              <w:spacing w:after="0"/>
              <w:jc w:val="both"/>
              <w:rPr>
                <w:sz w:val="28"/>
                <w:szCs w:val="28"/>
                <w:shd w:val="clear" w:color="auto" w:fill="FFFFFF"/>
                <w:lang w:val="uk-UA"/>
              </w:rPr>
            </w:pPr>
            <w:r w:rsidRPr="00896CA2">
              <w:rPr>
                <w:b/>
                <w:sz w:val="28"/>
                <w:szCs w:val="28"/>
                <w:lang w:val="uk-UA"/>
              </w:rPr>
              <w:t>Другої Дисциплінарної палати</w:t>
            </w:r>
          </w:p>
          <w:p w14:paraId="589A32A0" w14:textId="77777777" w:rsidR="0057343F" w:rsidRPr="00896CA2" w:rsidRDefault="0057343F" w:rsidP="00881C5E">
            <w:pPr>
              <w:jc w:val="both"/>
              <w:rPr>
                <w:rFonts w:ascii="Times New Roman" w:hAnsi="Times New Roman"/>
                <w:b/>
                <w:sz w:val="28"/>
                <w:szCs w:val="28"/>
              </w:rPr>
            </w:pPr>
            <w:r w:rsidRPr="00896CA2">
              <w:rPr>
                <w:rFonts w:ascii="Times New Roman" w:hAnsi="Times New Roman"/>
                <w:b/>
                <w:sz w:val="28"/>
                <w:szCs w:val="28"/>
              </w:rPr>
              <w:t>Вищої ради правосуддя</w:t>
            </w:r>
          </w:p>
        </w:tc>
        <w:tc>
          <w:tcPr>
            <w:tcW w:w="4845" w:type="dxa"/>
            <w:vAlign w:val="bottom"/>
          </w:tcPr>
          <w:p w14:paraId="2E95029C" w14:textId="77777777" w:rsidR="0057343F" w:rsidRPr="00896CA2" w:rsidRDefault="0057343F" w:rsidP="00881C5E">
            <w:pPr>
              <w:ind w:left="1864"/>
              <w:jc w:val="both"/>
              <w:rPr>
                <w:rFonts w:ascii="Times New Roman" w:hAnsi="Times New Roman"/>
                <w:b/>
                <w:sz w:val="28"/>
                <w:szCs w:val="28"/>
              </w:rPr>
            </w:pPr>
          </w:p>
          <w:p w14:paraId="2591F663" w14:textId="77777777" w:rsidR="0057343F" w:rsidRPr="00896CA2" w:rsidRDefault="0057343F" w:rsidP="00881C5E">
            <w:pPr>
              <w:ind w:left="1864"/>
              <w:jc w:val="both"/>
              <w:rPr>
                <w:rFonts w:ascii="Times New Roman" w:hAnsi="Times New Roman"/>
                <w:b/>
                <w:sz w:val="28"/>
                <w:szCs w:val="28"/>
              </w:rPr>
            </w:pPr>
            <w:r w:rsidRPr="00896CA2">
              <w:rPr>
                <w:rFonts w:ascii="Times New Roman" w:hAnsi="Times New Roman"/>
                <w:b/>
                <w:sz w:val="28"/>
                <w:szCs w:val="28"/>
              </w:rPr>
              <w:t xml:space="preserve">Віталій САЛІХОВ </w:t>
            </w:r>
          </w:p>
        </w:tc>
      </w:tr>
      <w:tr w:rsidR="0057343F" w:rsidRPr="00896CA2" w14:paraId="656CBD4E" w14:textId="77777777" w:rsidTr="00881C5E">
        <w:trPr>
          <w:trHeight w:val="1060"/>
        </w:trPr>
        <w:tc>
          <w:tcPr>
            <w:tcW w:w="4827" w:type="dxa"/>
          </w:tcPr>
          <w:p w14:paraId="588F95FF" w14:textId="77777777" w:rsidR="0057343F" w:rsidRPr="00896CA2" w:rsidRDefault="0057343F" w:rsidP="00881C5E">
            <w:pPr>
              <w:jc w:val="both"/>
              <w:rPr>
                <w:rFonts w:ascii="Times New Roman" w:hAnsi="Times New Roman"/>
                <w:b/>
                <w:sz w:val="28"/>
                <w:szCs w:val="28"/>
              </w:rPr>
            </w:pPr>
          </w:p>
          <w:p w14:paraId="177A2F61" w14:textId="77777777" w:rsidR="0057343F" w:rsidRPr="00896CA2" w:rsidRDefault="0057343F" w:rsidP="00881C5E">
            <w:pPr>
              <w:jc w:val="both"/>
              <w:rPr>
                <w:rFonts w:ascii="Times New Roman" w:hAnsi="Times New Roman"/>
                <w:b/>
                <w:sz w:val="28"/>
                <w:szCs w:val="28"/>
              </w:rPr>
            </w:pPr>
            <w:r w:rsidRPr="00896CA2">
              <w:rPr>
                <w:rFonts w:ascii="Times New Roman" w:hAnsi="Times New Roman"/>
                <w:b/>
                <w:sz w:val="28"/>
                <w:szCs w:val="28"/>
              </w:rPr>
              <w:t>Члени Другої Дисциплінарної</w:t>
            </w:r>
          </w:p>
          <w:p w14:paraId="45786A9D" w14:textId="77777777" w:rsidR="0057343F" w:rsidRPr="00896CA2" w:rsidRDefault="0057343F" w:rsidP="00881C5E">
            <w:pPr>
              <w:jc w:val="both"/>
              <w:rPr>
                <w:rFonts w:ascii="Times New Roman" w:hAnsi="Times New Roman"/>
                <w:b/>
                <w:sz w:val="28"/>
                <w:szCs w:val="28"/>
              </w:rPr>
            </w:pPr>
            <w:r w:rsidRPr="00896CA2">
              <w:rPr>
                <w:rFonts w:ascii="Times New Roman" w:hAnsi="Times New Roman"/>
                <w:b/>
                <w:sz w:val="28"/>
                <w:szCs w:val="28"/>
              </w:rPr>
              <w:t>палати Вищої ради правосуддя</w:t>
            </w:r>
          </w:p>
        </w:tc>
        <w:tc>
          <w:tcPr>
            <w:tcW w:w="4845" w:type="dxa"/>
            <w:vAlign w:val="bottom"/>
          </w:tcPr>
          <w:p w14:paraId="379EE2BA" w14:textId="77777777" w:rsidR="0057343F" w:rsidRPr="00896CA2" w:rsidRDefault="0057343F" w:rsidP="00881C5E">
            <w:pPr>
              <w:tabs>
                <w:tab w:val="left" w:pos="6663"/>
              </w:tabs>
              <w:ind w:left="1864"/>
              <w:jc w:val="both"/>
              <w:rPr>
                <w:rFonts w:ascii="Times New Roman" w:hAnsi="Times New Roman"/>
                <w:b/>
                <w:sz w:val="28"/>
                <w:szCs w:val="28"/>
              </w:rPr>
            </w:pPr>
            <w:r w:rsidRPr="00896CA2">
              <w:rPr>
                <w:rFonts w:ascii="Times New Roman" w:hAnsi="Times New Roman"/>
                <w:b/>
                <w:sz w:val="28"/>
                <w:szCs w:val="28"/>
              </w:rPr>
              <w:t xml:space="preserve">Сергій БУРЛАКОВ </w:t>
            </w:r>
          </w:p>
        </w:tc>
      </w:tr>
      <w:tr w:rsidR="0057343F" w:rsidRPr="00896CA2" w14:paraId="3511F8D6" w14:textId="77777777" w:rsidTr="00881C5E">
        <w:trPr>
          <w:trHeight w:val="1128"/>
        </w:trPr>
        <w:tc>
          <w:tcPr>
            <w:tcW w:w="4827" w:type="dxa"/>
          </w:tcPr>
          <w:p w14:paraId="17A73AF8" w14:textId="77777777" w:rsidR="0057343F" w:rsidRPr="00896CA2" w:rsidRDefault="0057343F" w:rsidP="00881C5E">
            <w:pPr>
              <w:ind w:firstLine="567"/>
              <w:jc w:val="both"/>
              <w:rPr>
                <w:rFonts w:ascii="Times New Roman" w:hAnsi="Times New Roman"/>
                <w:b/>
                <w:sz w:val="28"/>
                <w:szCs w:val="28"/>
              </w:rPr>
            </w:pPr>
          </w:p>
        </w:tc>
        <w:tc>
          <w:tcPr>
            <w:tcW w:w="4845" w:type="dxa"/>
            <w:vAlign w:val="bottom"/>
          </w:tcPr>
          <w:p w14:paraId="058E0993" w14:textId="77777777" w:rsidR="0057343F" w:rsidRPr="00896CA2" w:rsidRDefault="0057343F" w:rsidP="00881C5E">
            <w:pPr>
              <w:ind w:left="1864"/>
              <w:jc w:val="both"/>
              <w:rPr>
                <w:rFonts w:ascii="Times New Roman" w:hAnsi="Times New Roman"/>
                <w:b/>
                <w:sz w:val="28"/>
                <w:szCs w:val="28"/>
                <w:highlight w:val="yellow"/>
              </w:rPr>
            </w:pPr>
            <w:r w:rsidRPr="00896CA2">
              <w:rPr>
                <w:rFonts w:ascii="Times New Roman" w:hAnsi="Times New Roman"/>
                <w:b/>
                <w:sz w:val="28"/>
                <w:szCs w:val="28"/>
              </w:rPr>
              <w:t>Олена КОВБІЙ</w:t>
            </w:r>
          </w:p>
        </w:tc>
      </w:tr>
      <w:tr w:rsidR="0057343F" w:rsidRPr="00896CA2" w14:paraId="2BDC8FF0" w14:textId="77777777" w:rsidTr="00881C5E">
        <w:trPr>
          <w:trHeight w:val="1128"/>
        </w:trPr>
        <w:tc>
          <w:tcPr>
            <w:tcW w:w="4827" w:type="dxa"/>
          </w:tcPr>
          <w:p w14:paraId="0D83F892" w14:textId="77777777" w:rsidR="0057343F" w:rsidRPr="00896CA2" w:rsidRDefault="0057343F" w:rsidP="00881C5E">
            <w:pPr>
              <w:ind w:firstLine="567"/>
              <w:jc w:val="both"/>
              <w:rPr>
                <w:rFonts w:ascii="Times New Roman" w:hAnsi="Times New Roman"/>
                <w:b/>
                <w:sz w:val="28"/>
                <w:szCs w:val="28"/>
              </w:rPr>
            </w:pPr>
          </w:p>
        </w:tc>
        <w:tc>
          <w:tcPr>
            <w:tcW w:w="4845" w:type="dxa"/>
            <w:vAlign w:val="bottom"/>
          </w:tcPr>
          <w:p w14:paraId="1AE3AFD0" w14:textId="77777777" w:rsidR="0057343F" w:rsidRPr="00896CA2" w:rsidRDefault="0057343F" w:rsidP="00881C5E">
            <w:pPr>
              <w:tabs>
                <w:tab w:val="left" w:pos="6663"/>
              </w:tabs>
              <w:ind w:left="1864"/>
              <w:jc w:val="both"/>
              <w:rPr>
                <w:rFonts w:ascii="Times New Roman" w:hAnsi="Times New Roman"/>
                <w:sz w:val="28"/>
                <w:szCs w:val="28"/>
                <w:highlight w:val="yellow"/>
              </w:rPr>
            </w:pPr>
            <w:r w:rsidRPr="00896CA2">
              <w:rPr>
                <w:rFonts w:ascii="Times New Roman" w:hAnsi="Times New Roman"/>
                <w:b/>
                <w:sz w:val="28"/>
                <w:szCs w:val="28"/>
              </w:rPr>
              <w:t>Олексій МЕЛЬНИК</w:t>
            </w:r>
          </w:p>
        </w:tc>
      </w:tr>
    </w:tbl>
    <w:p w14:paraId="478AA7B4" w14:textId="77777777" w:rsidR="0057343F" w:rsidRPr="00896CA2" w:rsidRDefault="0057343F" w:rsidP="00FD46A2">
      <w:pPr>
        <w:spacing w:after="0" w:line="240" w:lineRule="auto"/>
        <w:jc w:val="both"/>
        <w:rPr>
          <w:rFonts w:ascii="Times New Roman" w:hAnsi="Times New Roman"/>
          <w:sz w:val="28"/>
          <w:szCs w:val="28"/>
        </w:rPr>
      </w:pPr>
    </w:p>
    <w:sectPr w:rsidR="0057343F" w:rsidRPr="00896CA2" w:rsidSect="005D1E5C">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E36E0E" w14:textId="77777777" w:rsidR="00EE04B5" w:rsidRDefault="00EE04B5" w:rsidP="005C15C1">
      <w:pPr>
        <w:spacing w:after="0" w:line="240" w:lineRule="auto"/>
      </w:pPr>
      <w:r>
        <w:separator/>
      </w:r>
    </w:p>
  </w:endnote>
  <w:endnote w:type="continuationSeparator" w:id="0">
    <w:p w14:paraId="62C7FAFF" w14:textId="77777777" w:rsidR="00EE04B5" w:rsidRDefault="00EE04B5" w:rsidP="005C15C1">
      <w:pPr>
        <w:spacing w:after="0" w:line="240" w:lineRule="auto"/>
      </w:pPr>
      <w:r>
        <w:continuationSeparator/>
      </w:r>
    </w:p>
  </w:endnote>
  <w:endnote w:type="continuationNotice" w:id="1">
    <w:p w14:paraId="4B282267" w14:textId="77777777" w:rsidR="00EE04B5" w:rsidRDefault="00EE04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cademyC">
    <w:altName w:val="Calibri"/>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0891B8" w14:textId="77777777" w:rsidR="00EE04B5" w:rsidRDefault="00EE04B5" w:rsidP="005C15C1">
      <w:pPr>
        <w:spacing w:after="0" w:line="240" w:lineRule="auto"/>
      </w:pPr>
      <w:r>
        <w:separator/>
      </w:r>
    </w:p>
  </w:footnote>
  <w:footnote w:type="continuationSeparator" w:id="0">
    <w:p w14:paraId="55CD076A" w14:textId="77777777" w:rsidR="00EE04B5" w:rsidRDefault="00EE04B5" w:rsidP="005C15C1">
      <w:pPr>
        <w:spacing w:after="0" w:line="240" w:lineRule="auto"/>
      </w:pPr>
      <w:r>
        <w:continuationSeparator/>
      </w:r>
    </w:p>
  </w:footnote>
  <w:footnote w:type="continuationNotice" w:id="1">
    <w:p w14:paraId="2FAE9AF3" w14:textId="77777777" w:rsidR="00EE04B5" w:rsidRDefault="00EE04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67908090"/>
      <w:docPartObj>
        <w:docPartGallery w:val="Page Numbers (Top of Page)"/>
        <w:docPartUnique/>
      </w:docPartObj>
    </w:sdtPr>
    <w:sdtEndPr/>
    <w:sdtContent>
      <w:p w14:paraId="0EC041CE" w14:textId="77777777" w:rsidR="00D866FF" w:rsidRPr="00F61620" w:rsidRDefault="001B0E1F">
        <w:pPr>
          <w:pStyle w:val="a6"/>
          <w:jc w:val="center"/>
        </w:pPr>
        <w:r>
          <w:fldChar w:fldCharType="begin"/>
        </w:r>
        <w:r w:rsidR="00C3311E">
          <w:instrText>PAGE   \* MERGEFORMAT</w:instrText>
        </w:r>
        <w:r>
          <w:fldChar w:fldCharType="separate"/>
        </w:r>
        <w:r w:rsidR="009A493B">
          <w:rPr>
            <w:noProof/>
          </w:rPr>
          <w:t>9</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1B7090"/>
    <w:multiLevelType w:val="hybridMultilevel"/>
    <w:tmpl w:val="543E433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721603DC"/>
    <w:multiLevelType w:val="multilevel"/>
    <w:tmpl w:val="67F6E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95911F8"/>
    <w:multiLevelType w:val="hybridMultilevel"/>
    <w:tmpl w:val="A9581D8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471824464">
    <w:abstractNumId w:val="1"/>
  </w:num>
  <w:num w:numId="2" w16cid:durableId="633218136">
    <w:abstractNumId w:val="0"/>
  </w:num>
  <w:num w:numId="3" w16cid:durableId="2891720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5C1"/>
    <w:rsid w:val="00000875"/>
    <w:rsid w:val="00011725"/>
    <w:rsid w:val="000137A0"/>
    <w:rsid w:val="00014767"/>
    <w:rsid w:val="00014AA8"/>
    <w:rsid w:val="00017B91"/>
    <w:rsid w:val="00031337"/>
    <w:rsid w:val="00042FF0"/>
    <w:rsid w:val="00047BA9"/>
    <w:rsid w:val="000524B4"/>
    <w:rsid w:val="00053927"/>
    <w:rsid w:val="00054022"/>
    <w:rsid w:val="00054DD3"/>
    <w:rsid w:val="00055569"/>
    <w:rsid w:val="000566D0"/>
    <w:rsid w:val="00057B22"/>
    <w:rsid w:val="0006627A"/>
    <w:rsid w:val="00066DFA"/>
    <w:rsid w:val="00067904"/>
    <w:rsid w:val="000716F6"/>
    <w:rsid w:val="00074F66"/>
    <w:rsid w:val="00075AC7"/>
    <w:rsid w:val="00080193"/>
    <w:rsid w:val="00080849"/>
    <w:rsid w:val="00084DD2"/>
    <w:rsid w:val="000868A5"/>
    <w:rsid w:val="00087047"/>
    <w:rsid w:val="00093141"/>
    <w:rsid w:val="000951DB"/>
    <w:rsid w:val="000B094A"/>
    <w:rsid w:val="000B1260"/>
    <w:rsid w:val="000B360F"/>
    <w:rsid w:val="000B3CA9"/>
    <w:rsid w:val="000B4AB8"/>
    <w:rsid w:val="000B50F6"/>
    <w:rsid w:val="000C41D8"/>
    <w:rsid w:val="000C5A60"/>
    <w:rsid w:val="000D14EF"/>
    <w:rsid w:val="000D5973"/>
    <w:rsid w:val="000D7BA9"/>
    <w:rsid w:val="000E096A"/>
    <w:rsid w:val="000E3203"/>
    <w:rsid w:val="000E342E"/>
    <w:rsid w:val="000F2128"/>
    <w:rsid w:val="000F3B01"/>
    <w:rsid w:val="000F4D4A"/>
    <w:rsid w:val="00101FAB"/>
    <w:rsid w:val="00102D52"/>
    <w:rsid w:val="001034DC"/>
    <w:rsid w:val="001047BE"/>
    <w:rsid w:val="001109FE"/>
    <w:rsid w:val="0011432F"/>
    <w:rsid w:val="001167FF"/>
    <w:rsid w:val="00116A72"/>
    <w:rsid w:val="00120113"/>
    <w:rsid w:val="00123299"/>
    <w:rsid w:val="00123A3D"/>
    <w:rsid w:val="00124145"/>
    <w:rsid w:val="0013030E"/>
    <w:rsid w:val="001334EA"/>
    <w:rsid w:val="001362C7"/>
    <w:rsid w:val="001429B8"/>
    <w:rsid w:val="001451C9"/>
    <w:rsid w:val="0014555E"/>
    <w:rsid w:val="00145C1A"/>
    <w:rsid w:val="001463D9"/>
    <w:rsid w:val="00150184"/>
    <w:rsid w:val="0015112C"/>
    <w:rsid w:val="001515B3"/>
    <w:rsid w:val="00151FC7"/>
    <w:rsid w:val="00160DB7"/>
    <w:rsid w:val="00163CC2"/>
    <w:rsid w:val="001666D6"/>
    <w:rsid w:val="001676F9"/>
    <w:rsid w:val="0018038D"/>
    <w:rsid w:val="001834FD"/>
    <w:rsid w:val="00186379"/>
    <w:rsid w:val="0018732C"/>
    <w:rsid w:val="00193845"/>
    <w:rsid w:val="001940DB"/>
    <w:rsid w:val="001A6A2E"/>
    <w:rsid w:val="001A7EA0"/>
    <w:rsid w:val="001B0BDF"/>
    <w:rsid w:val="001B0E1F"/>
    <w:rsid w:val="001B2686"/>
    <w:rsid w:val="001C42FA"/>
    <w:rsid w:val="001C57D0"/>
    <w:rsid w:val="001D0E4F"/>
    <w:rsid w:val="001D57FF"/>
    <w:rsid w:val="001E0A48"/>
    <w:rsid w:val="001E603B"/>
    <w:rsid w:val="0020523F"/>
    <w:rsid w:val="00206DDA"/>
    <w:rsid w:val="00210E7E"/>
    <w:rsid w:val="00213696"/>
    <w:rsid w:val="00215DEC"/>
    <w:rsid w:val="00216CEA"/>
    <w:rsid w:val="00222872"/>
    <w:rsid w:val="00223AC5"/>
    <w:rsid w:val="00224BE2"/>
    <w:rsid w:val="002253FA"/>
    <w:rsid w:val="002304DD"/>
    <w:rsid w:val="0023168D"/>
    <w:rsid w:val="00232227"/>
    <w:rsid w:val="00232F41"/>
    <w:rsid w:val="00233166"/>
    <w:rsid w:val="00234249"/>
    <w:rsid w:val="0023732A"/>
    <w:rsid w:val="00241CA8"/>
    <w:rsid w:val="00243E88"/>
    <w:rsid w:val="002479BD"/>
    <w:rsid w:val="002538A9"/>
    <w:rsid w:val="002612D2"/>
    <w:rsid w:val="00263608"/>
    <w:rsid w:val="0026635A"/>
    <w:rsid w:val="0027097C"/>
    <w:rsid w:val="0027705D"/>
    <w:rsid w:val="00283413"/>
    <w:rsid w:val="002859F5"/>
    <w:rsid w:val="00290680"/>
    <w:rsid w:val="00292B1F"/>
    <w:rsid w:val="00295992"/>
    <w:rsid w:val="00295D32"/>
    <w:rsid w:val="0029694F"/>
    <w:rsid w:val="002A0387"/>
    <w:rsid w:val="002A6881"/>
    <w:rsid w:val="002A68B7"/>
    <w:rsid w:val="002B6C69"/>
    <w:rsid w:val="002C3219"/>
    <w:rsid w:val="002C6C5E"/>
    <w:rsid w:val="002D097A"/>
    <w:rsid w:val="002D14B8"/>
    <w:rsid w:val="002D33C7"/>
    <w:rsid w:val="002D48D1"/>
    <w:rsid w:val="002D523F"/>
    <w:rsid w:val="002E1EAF"/>
    <w:rsid w:val="002F1BFB"/>
    <w:rsid w:val="0030382E"/>
    <w:rsid w:val="00304868"/>
    <w:rsid w:val="00310206"/>
    <w:rsid w:val="00321AD8"/>
    <w:rsid w:val="00324736"/>
    <w:rsid w:val="0033172F"/>
    <w:rsid w:val="0033416C"/>
    <w:rsid w:val="0033434F"/>
    <w:rsid w:val="0034043D"/>
    <w:rsid w:val="00346E8E"/>
    <w:rsid w:val="00350516"/>
    <w:rsid w:val="003608BC"/>
    <w:rsid w:val="00361554"/>
    <w:rsid w:val="003619D8"/>
    <w:rsid w:val="00361B37"/>
    <w:rsid w:val="00364A7E"/>
    <w:rsid w:val="003718B0"/>
    <w:rsid w:val="00374475"/>
    <w:rsid w:val="00376A43"/>
    <w:rsid w:val="00382771"/>
    <w:rsid w:val="00387DA9"/>
    <w:rsid w:val="003A1821"/>
    <w:rsid w:val="003A4087"/>
    <w:rsid w:val="003A5DA6"/>
    <w:rsid w:val="003A66CD"/>
    <w:rsid w:val="003B0C44"/>
    <w:rsid w:val="003B111D"/>
    <w:rsid w:val="003B1741"/>
    <w:rsid w:val="003B19C9"/>
    <w:rsid w:val="003B2C1B"/>
    <w:rsid w:val="003C3668"/>
    <w:rsid w:val="003C4181"/>
    <w:rsid w:val="003C6D19"/>
    <w:rsid w:val="003C7797"/>
    <w:rsid w:val="003D194D"/>
    <w:rsid w:val="003D6327"/>
    <w:rsid w:val="003E1017"/>
    <w:rsid w:val="003E66BC"/>
    <w:rsid w:val="003F390F"/>
    <w:rsid w:val="003F7432"/>
    <w:rsid w:val="004001CE"/>
    <w:rsid w:val="004023C2"/>
    <w:rsid w:val="00403AE2"/>
    <w:rsid w:val="00415563"/>
    <w:rsid w:val="00421CE6"/>
    <w:rsid w:val="00421F14"/>
    <w:rsid w:val="004353A4"/>
    <w:rsid w:val="0044054C"/>
    <w:rsid w:val="00441E1C"/>
    <w:rsid w:val="00446D9E"/>
    <w:rsid w:val="00447CF7"/>
    <w:rsid w:val="004525CF"/>
    <w:rsid w:val="00476553"/>
    <w:rsid w:val="004774BB"/>
    <w:rsid w:val="00485AA8"/>
    <w:rsid w:val="00494D0F"/>
    <w:rsid w:val="004A14F7"/>
    <w:rsid w:val="004A7C21"/>
    <w:rsid w:val="004B0E4D"/>
    <w:rsid w:val="004B5571"/>
    <w:rsid w:val="004C3F8F"/>
    <w:rsid w:val="004C4941"/>
    <w:rsid w:val="004D1523"/>
    <w:rsid w:val="004D2073"/>
    <w:rsid w:val="004D2C74"/>
    <w:rsid w:val="004D5518"/>
    <w:rsid w:val="004D6ECD"/>
    <w:rsid w:val="004D7A52"/>
    <w:rsid w:val="004D7C92"/>
    <w:rsid w:val="004E09F3"/>
    <w:rsid w:val="004E1F50"/>
    <w:rsid w:val="004E4A7C"/>
    <w:rsid w:val="004E63E5"/>
    <w:rsid w:val="004F287A"/>
    <w:rsid w:val="004F2D6A"/>
    <w:rsid w:val="004F6026"/>
    <w:rsid w:val="0050168B"/>
    <w:rsid w:val="00504F31"/>
    <w:rsid w:val="00524622"/>
    <w:rsid w:val="00530C3D"/>
    <w:rsid w:val="00532F55"/>
    <w:rsid w:val="005376A9"/>
    <w:rsid w:val="0054217B"/>
    <w:rsid w:val="00542722"/>
    <w:rsid w:val="005429D7"/>
    <w:rsid w:val="0054500F"/>
    <w:rsid w:val="00545E96"/>
    <w:rsid w:val="005539C8"/>
    <w:rsid w:val="00557101"/>
    <w:rsid w:val="005653B0"/>
    <w:rsid w:val="005669BB"/>
    <w:rsid w:val="00567500"/>
    <w:rsid w:val="00570164"/>
    <w:rsid w:val="005715C2"/>
    <w:rsid w:val="00571ADD"/>
    <w:rsid w:val="005729C8"/>
    <w:rsid w:val="0057343F"/>
    <w:rsid w:val="00574524"/>
    <w:rsid w:val="005823E5"/>
    <w:rsid w:val="00582C00"/>
    <w:rsid w:val="0058689D"/>
    <w:rsid w:val="00587547"/>
    <w:rsid w:val="005877A8"/>
    <w:rsid w:val="00587F16"/>
    <w:rsid w:val="00592A3F"/>
    <w:rsid w:val="005A6C39"/>
    <w:rsid w:val="005B28F8"/>
    <w:rsid w:val="005B3A8D"/>
    <w:rsid w:val="005B5B11"/>
    <w:rsid w:val="005C15C1"/>
    <w:rsid w:val="005C207C"/>
    <w:rsid w:val="005C2502"/>
    <w:rsid w:val="005C6CF1"/>
    <w:rsid w:val="005D1E52"/>
    <w:rsid w:val="005D1E5C"/>
    <w:rsid w:val="005D283F"/>
    <w:rsid w:val="005D5FEB"/>
    <w:rsid w:val="005E1FCE"/>
    <w:rsid w:val="005E6658"/>
    <w:rsid w:val="005E76E2"/>
    <w:rsid w:val="005F4F1D"/>
    <w:rsid w:val="005F7942"/>
    <w:rsid w:val="00605CC2"/>
    <w:rsid w:val="00611CE0"/>
    <w:rsid w:val="00611D77"/>
    <w:rsid w:val="0061413D"/>
    <w:rsid w:val="00614C80"/>
    <w:rsid w:val="00617868"/>
    <w:rsid w:val="0062384E"/>
    <w:rsid w:val="00627976"/>
    <w:rsid w:val="00632CBB"/>
    <w:rsid w:val="00652F2A"/>
    <w:rsid w:val="0065640E"/>
    <w:rsid w:val="00657436"/>
    <w:rsid w:val="006613FA"/>
    <w:rsid w:val="00662418"/>
    <w:rsid w:val="00666F10"/>
    <w:rsid w:val="006732D6"/>
    <w:rsid w:val="00673E76"/>
    <w:rsid w:val="00675867"/>
    <w:rsid w:val="00675D8D"/>
    <w:rsid w:val="006810CB"/>
    <w:rsid w:val="0068620A"/>
    <w:rsid w:val="0068749E"/>
    <w:rsid w:val="006911EA"/>
    <w:rsid w:val="00691362"/>
    <w:rsid w:val="0069188E"/>
    <w:rsid w:val="006942DB"/>
    <w:rsid w:val="00697118"/>
    <w:rsid w:val="0069743E"/>
    <w:rsid w:val="006A0DC8"/>
    <w:rsid w:val="006B0713"/>
    <w:rsid w:val="006B1119"/>
    <w:rsid w:val="006B3F25"/>
    <w:rsid w:val="006B448A"/>
    <w:rsid w:val="006B69E1"/>
    <w:rsid w:val="006C3BDF"/>
    <w:rsid w:val="006C47E9"/>
    <w:rsid w:val="006C7257"/>
    <w:rsid w:val="006C7D46"/>
    <w:rsid w:val="006E3BE8"/>
    <w:rsid w:val="006E3C5F"/>
    <w:rsid w:val="006F0628"/>
    <w:rsid w:val="006F0B3B"/>
    <w:rsid w:val="006F41F4"/>
    <w:rsid w:val="006F4458"/>
    <w:rsid w:val="006F47EB"/>
    <w:rsid w:val="006F4DF2"/>
    <w:rsid w:val="00712FE9"/>
    <w:rsid w:val="00723F14"/>
    <w:rsid w:val="00725163"/>
    <w:rsid w:val="00725BD0"/>
    <w:rsid w:val="00731D14"/>
    <w:rsid w:val="00734D9C"/>
    <w:rsid w:val="00737B89"/>
    <w:rsid w:val="00740D01"/>
    <w:rsid w:val="00741B63"/>
    <w:rsid w:val="00752398"/>
    <w:rsid w:val="00753C64"/>
    <w:rsid w:val="00757887"/>
    <w:rsid w:val="00757AB9"/>
    <w:rsid w:val="00760783"/>
    <w:rsid w:val="00763DFB"/>
    <w:rsid w:val="00767721"/>
    <w:rsid w:val="0076784C"/>
    <w:rsid w:val="00772460"/>
    <w:rsid w:val="0077706A"/>
    <w:rsid w:val="0079511B"/>
    <w:rsid w:val="00795A82"/>
    <w:rsid w:val="00795D25"/>
    <w:rsid w:val="00797026"/>
    <w:rsid w:val="007A79A2"/>
    <w:rsid w:val="007B3E97"/>
    <w:rsid w:val="007C1373"/>
    <w:rsid w:val="007C1487"/>
    <w:rsid w:val="007C1D09"/>
    <w:rsid w:val="007C32CE"/>
    <w:rsid w:val="007C3CD0"/>
    <w:rsid w:val="007C4E8A"/>
    <w:rsid w:val="007D357B"/>
    <w:rsid w:val="007E029B"/>
    <w:rsid w:val="007E7467"/>
    <w:rsid w:val="007F1C96"/>
    <w:rsid w:val="00804296"/>
    <w:rsid w:val="00810F42"/>
    <w:rsid w:val="008115E5"/>
    <w:rsid w:val="00811CF0"/>
    <w:rsid w:val="008153EA"/>
    <w:rsid w:val="00823923"/>
    <w:rsid w:val="008307FC"/>
    <w:rsid w:val="00830C73"/>
    <w:rsid w:val="00832BD2"/>
    <w:rsid w:val="00842FA3"/>
    <w:rsid w:val="0084409E"/>
    <w:rsid w:val="00844978"/>
    <w:rsid w:val="0085281D"/>
    <w:rsid w:val="00853B0D"/>
    <w:rsid w:val="00856226"/>
    <w:rsid w:val="00856E39"/>
    <w:rsid w:val="00871060"/>
    <w:rsid w:val="0087389B"/>
    <w:rsid w:val="00874D62"/>
    <w:rsid w:val="00883078"/>
    <w:rsid w:val="00887D9F"/>
    <w:rsid w:val="00893839"/>
    <w:rsid w:val="00893E42"/>
    <w:rsid w:val="00894473"/>
    <w:rsid w:val="008A1AA3"/>
    <w:rsid w:val="008A6A3C"/>
    <w:rsid w:val="008B0014"/>
    <w:rsid w:val="008B0C60"/>
    <w:rsid w:val="008B3340"/>
    <w:rsid w:val="008B39A9"/>
    <w:rsid w:val="008B6644"/>
    <w:rsid w:val="008B6A89"/>
    <w:rsid w:val="008D66F3"/>
    <w:rsid w:val="008E139C"/>
    <w:rsid w:val="008E3225"/>
    <w:rsid w:val="008F32F4"/>
    <w:rsid w:val="008F380D"/>
    <w:rsid w:val="008F569E"/>
    <w:rsid w:val="008F7729"/>
    <w:rsid w:val="00903D4B"/>
    <w:rsid w:val="00905137"/>
    <w:rsid w:val="0091280F"/>
    <w:rsid w:val="00912DF5"/>
    <w:rsid w:val="00913C4B"/>
    <w:rsid w:val="009156E3"/>
    <w:rsid w:val="00930171"/>
    <w:rsid w:val="00930E63"/>
    <w:rsid w:val="00931CB6"/>
    <w:rsid w:val="00935047"/>
    <w:rsid w:val="0094083E"/>
    <w:rsid w:val="009434D3"/>
    <w:rsid w:val="009434F2"/>
    <w:rsid w:val="009445A1"/>
    <w:rsid w:val="00944774"/>
    <w:rsid w:val="00944E97"/>
    <w:rsid w:val="0094557A"/>
    <w:rsid w:val="00951B24"/>
    <w:rsid w:val="00954043"/>
    <w:rsid w:val="009549DD"/>
    <w:rsid w:val="00956F86"/>
    <w:rsid w:val="00965623"/>
    <w:rsid w:val="0096681D"/>
    <w:rsid w:val="00970D32"/>
    <w:rsid w:val="00974E41"/>
    <w:rsid w:val="00976BF9"/>
    <w:rsid w:val="00981F43"/>
    <w:rsid w:val="009856F8"/>
    <w:rsid w:val="00987DC5"/>
    <w:rsid w:val="00990188"/>
    <w:rsid w:val="00992556"/>
    <w:rsid w:val="0099342A"/>
    <w:rsid w:val="009951C0"/>
    <w:rsid w:val="009970FB"/>
    <w:rsid w:val="009A136F"/>
    <w:rsid w:val="009A493B"/>
    <w:rsid w:val="009A642A"/>
    <w:rsid w:val="009B13A1"/>
    <w:rsid w:val="009B32DB"/>
    <w:rsid w:val="009B48A7"/>
    <w:rsid w:val="009C1F88"/>
    <w:rsid w:val="009C4FF7"/>
    <w:rsid w:val="009C6005"/>
    <w:rsid w:val="009D38F6"/>
    <w:rsid w:val="009D6F62"/>
    <w:rsid w:val="009D72D4"/>
    <w:rsid w:val="009E623A"/>
    <w:rsid w:val="00A007D9"/>
    <w:rsid w:val="00A02A3E"/>
    <w:rsid w:val="00A03484"/>
    <w:rsid w:val="00A07710"/>
    <w:rsid w:val="00A1042F"/>
    <w:rsid w:val="00A11BA5"/>
    <w:rsid w:val="00A27E85"/>
    <w:rsid w:val="00A3176B"/>
    <w:rsid w:val="00A32762"/>
    <w:rsid w:val="00A33BD9"/>
    <w:rsid w:val="00A33DA2"/>
    <w:rsid w:val="00A36621"/>
    <w:rsid w:val="00A40052"/>
    <w:rsid w:val="00A43AD4"/>
    <w:rsid w:val="00A453DE"/>
    <w:rsid w:val="00A45727"/>
    <w:rsid w:val="00A4798D"/>
    <w:rsid w:val="00A51B57"/>
    <w:rsid w:val="00A547AE"/>
    <w:rsid w:val="00A62092"/>
    <w:rsid w:val="00A63B89"/>
    <w:rsid w:val="00A64B3E"/>
    <w:rsid w:val="00A64EBA"/>
    <w:rsid w:val="00A72C59"/>
    <w:rsid w:val="00A7359E"/>
    <w:rsid w:val="00A75EF3"/>
    <w:rsid w:val="00A8702F"/>
    <w:rsid w:val="00A91B79"/>
    <w:rsid w:val="00A94ED7"/>
    <w:rsid w:val="00A95FF7"/>
    <w:rsid w:val="00AA76A8"/>
    <w:rsid w:val="00AB51F8"/>
    <w:rsid w:val="00AB5936"/>
    <w:rsid w:val="00AC0CD9"/>
    <w:rsid w:val="00AC1A35"/>
    <w:rsid w:val="00AC4258"/>
    <w:rsid w:val="00AD6AE6"/>
    <w:rsid w:val="00AD71AC"/>
    <w:rsid w:val="00AD78E0"/>
    <w:rsid w:val="00AD7A54"/>
    <w:rsid w:val="00AE2FF9"/>
    <w:rsid w:val="00AF2A44"/>
    <w:rsid w:val="00AF601D"/>
    <w:rsid w:val="00B00E55"/>
    <w:rsid w:val="00B03556"/>
    <w:rsid w:val="00B04CDB"/>
    <w:rsid w:val="00B057E8"/>
    <w:rsid w:val="00B06B19"/>
    <w:rsid w:val="00B11F39"/>
    <w:rsid w:val="00B145F7"/>
    <w:rsid w:val="00B162EF"/>
    <w:rsid w:val="00B16555"/>
    <w:rsid w:val="00B22BC6"/>
    <w:rsid w:val="00B26A5C"/>
    <w:rsid w:val="00B33E57"/>
    <w:rsid w:val="00B36376"/>
    <w:rsid w:val="00B36585"/>
    <w:rsid w:val="00B373A5"/>
    <w:rsid w:val="00B412DA"/>
    <w:rsid w:val="00B4137D"/>
    <w:rsid w:val="00B4517D"/>
    <w:rsid w:val="00B47EDF"/>
    <w:rsid w:val="00B51745"/>
    <w:rsid w:val="00B5266C"/>
    <w:rsid w:val="00B60D76"/>
    <w:rsid w:val="00B62FA0"/>
    <w:rsid w:val="00B634F5"/>
    <w:rsid w:val="00B638A8"/>
    <w:rsid w:val="00B733B6"/>
    <w:rsid w:val="00B7668E"/>
    <w:rsid w:val="00B7728C"/>
    <w:rsid w:val="00B8375B"/>
    <w:rsid w:val="00B85527"/>
    <w:rsid w:val="00B85FD3"/>
    <w:rsid w:val="00B86D97"/>
    <w:rsid w:val="00B92BE6"/>
    <w:rsid w:val="00B92E7B"/>
    <w:rsid w:val="00B95200"/>
    <w:rsid w:val="00B96DB0"/>
    <w:rsid w:val="00B97D6F"/>
    <w:rsid w:val="00BA1997"/>
    <w:rsid w:val="00BA578F"/>
    <w:rsid w:val="00BB3451"/>
    <w:rsid w:val="00BB4FF3"/>
    <w:rsid w:val="00BB5965"/>
    <w:rsid w:val="00BB7F83"/>
    <w:rsid w:val="00BC0C06"/>
    <w:rsid w:val="00BC352D"/>
    <w:rsid w:val="00BD359D"/>
    <w:rsid w:val="00BD60C2"/>
    <w:rsid w:val="00BD7461"/>
    <w:rsid w:val="00BE0059"/>
    <w:rsid w:val="00BE1E9F"/>
    <w:rsid w:val="00BE79E8"/>
    <w:rsid w:val="00BF044C"/>
    <w:rsid w:val="00BF04F7"/>
    <w:rsid w:val="00BF11DA"/>
    <w:rsid w:val="00BF1738"/>
    <w:rsid w:val="00BF4F32"/>
    <w:rsid w:val="00BF6C49"/>
    <w:rsid w:val="00BF7823"/>
    <w:rsid w:val="00C01DF3"/>
    <w:rsid w:val="00C03E43"/>
    <w:rsid w:val="00C03FC5"/>
    <w:rsid w:val="00C11594"/>
    <w:rsid w:val="00C159D8"/>
    <w:rsid w:val="00C22699"/>
    <w:rsid w:val="00C2630E"/>
    <w:rsid w:val="00C3311E"/>
    <w:rsid w:val="00C338F6"/>
    <w:rsid w:val="00C35A22"/>
    <w:rsid w:val="00C366BF"/>
    <w:rsid w:val="00C37C6B"/>
    <w:rsid w:val="00C4389F"/>
    <w:rsid w:val="00C44E5B"/>
    <w:rsid w:val="00C4517D"/>
    <w:rsid w:val="00C45EB3"/>
    <w:rsid w:val="00C52193"/>
    <w:rsid w:val="00C561A7"/>
    <w:rsid w:val="00C63060"/>
    <w:rsid w:val="00C63CC2"/>
    <w:rsid w:val="00C6671E"/>
    <w:rsid w:val="00C70B95"/>
    <w:rsid w:val="00C7198E"/>
    <w:rsid w:val="00C7266B"/>
    <w:rsid w:val="00C765ED"/>
    <w:rsid w:val="00C86F9A"/>
    <w:rsid w:val="00C90892"/>
    <w:rsid w:val="00C92578"/>
    <w:rsid w:val="00C92BAF"/>
    <w:rsid w:val="00C976A0"/>
    <w:rsid w:val="00CA01A3"/>
    <w:rsid w:val="00CA3D41"/>
    <w:rsid w:val="00CA5A99"/>
    <w:rsid w:val="00CB2F07"/>
    <w:rsid w:val="00CB5DA1"/>
    <w:rsid w:val="00CB6B74"/>
    <w:rsid w:val="00CB6DEC"/>
    <w:rsid w:val="00CC05BF"/>
    <w:rsid w:val="00CC4399"/>
    <w:rsid w:val="00CC7590"/>
    <w:rsid w:val="00CD2C49"/>
    <w:rsid w:val="00CD2F39"/>
    <w:rsid w:val="00CD3161"/>
    <w:rsid w:val="00CD3430"/>
    <w:rsid w:val="00CD4203"/>
    <w:rsid w:val="00CD7D41"/>
    <w:rsid w:val="00CE5245"/>
    <w:rsid w:val="00CF4B38"/>
    <w:rsid w:val="00CF776D"/>
    <w:rsid w:val="00D00980"/>
    <w:rsid w:val="00D021B1"/>
    <w:rsid w:val="00D075D8"/>
    <w:rsid w:val="00D163E6"/>
    <w:rsid w:val="00D25A1E"/>
    <w:rsid w:val="00D34A85"/>
    <w:rsid w:val="00D40182"/>
    <w:rsid w:val="00D506C0"/>
    <w:rsid w:val="00D516F2"/>
    <w:rsid w:val="00D603A2"/>
    <w:rsid w:val="00D64D9C"/>
    <w:rsid w:val="00D64DA2"/>
    <w:rsid w:val="00D73F5D"/>
    <w:rsid w:val="00D747EF"/>
    <w:rsid w:val="00D77384"/>
    <w:rsid w:val="00D866FF"/>
    <w:rsid w:val="00D9066D"/>
    <w:rsid w:val="00D94208"/>
    <w:rsid w:val="00DA1B87"/>
    <w:rsid w:val="00DA61A3"/>
    <w:rsid w:val="00DA7AAB"/>
    <w:rsid w:val="00DB0F8E"/>
    <w:rsid w:val="00DB0FBC"/>
    <w:rsid w:val="00DB221C"/>
    <w:rsid w:val="00DB272F"/>
    <w:rsid w:val="00DB6A8D"/>
    <w:rsid w:val="00DC2B84"/>
    <w:rsid w:val="00DC3138"/>
    <w:rsid w:val="00DC73C7"/>
    <w:rsid w:val="00DE5318"/>
    <w:rsid w:val="00DE674C"/>
    <w:rsid w:val="00DE6BD2"/>
    <w:rsid w:val="00E00F0C"/>
    <w:rsid w:val="00E00F17"/>
    <w:rsid w:val="00E01A92"/>
    <w:rsid w:val="00E0548E"/>
    <w:rsid w:val="00E11F31"/>
    <w:rsid w:val="00E176F7"/>
    <w:rsid w:val="00E20CE5"/>
    <w:rsid w:val="00E22C76"/>
    <w:rsid w:val="00E24F3D"/>
    <w:rsid w:val="00E27C41"/>
    <w:rsid w:val="00E343B7"/>
    <w:rsid w:val="00E34A30"/>
    <w:rsid w:val="00E34AB4"/>
    <w:rsid w:val="00E37708"/>
    <w:rsid w:val="00E54FB2"/>
    <w:rsid w:val="00E56313"/>
    <w:rsid w:val="00E5709A"/>
    <w:rsid w:val="00E60192"/>
    <w:rsid w:val="00E6671B"/>
    <w:rsid w:val="00E72327"/>
    <w:rsid w:val="00E74BEB"/>
    <w:rsid w:val="00E75C14"/>
    <w:rsid w:val="00E75EC4"/>
    <w:rsid w:val="00E76224"/>
    <w:rsid w:val="00E7668C"/>
    <w:rsid w:val="00E956D5"/>
    <w:rsid w:val="00E96BA3"/>
    <w:rsid w:val="00E971D6"/>
    <w:rsid w:val="00EA0184"/>
    <w:rsid w:val="00EA0350"/>
    <w:rsid w:val="00EA36D3"/>
    <w:rsid w:val="00EA3E19"/>
    <w:rsid w:val="00EA4A7A"/>
    <w:rsid w:val="00EA5F4F"/>
    <w:rsid w:val="00EB45FB"/>
    <w:rsid w:val="00EB5523"/>
    <w:rsid w:val="00EC3FE3"/>
    <w:rsid w:val="00EC40AD"/>
    <w:rsid w:val="00ED298B"/>
    <w:rsid w:val="00ED348A"/>
    <w:rsid w:val="00ED5235"/>
    <w:rsid w:val="00ED5B38"/>
    <w:rsid w:val="00EE04B5"/>
    <w:rsid w:val="00EE17D0"/>
    <w:rsid w:val="00EE2E54"/>
    <w:rsid w:val="00EE3858"/>
    <w:rsid w:val="00EE3974"/>
    <w:rsid w:val="00EE5520"/>
    <w:rsid w:val="00EE6384"/>
    <w:rsid w:val="00EF0359"/>
    <w:rsid w:val="00EF31B5"/>
    <w:rsid w:val="00EF6316"/>
    <w:rsid w:val="00F034CD"/>
    <w:rsid w:val="00F04F6C"/>
    <w:rsid w:val="00F126CD"/>
    <w:rsid w:val="00F12EE3"/>
    <w:rsid w:val="00F1513A"/>
    <w:rsid w:val="00F22626"/>
    <w:rsid w:val="00F25074"/>
    <w:rsid w:val="00F32275"/>
    <w:rsid w:val="00F3276C"/>
    <w:rsid w:val="00F34EE7"/>
    <w:rsid w:val="00F400CA"/>
    <w:rsid w:val="00F4329E"/>
    <w:rsid w:val="00F448DC"/>
    <w:rsid w:val="00F4537C"/>
    <w:rsid w:val="00F50FF9"/>
    <w:rsid w:val="00F52245"/>
    <w:rsid w:val="00F54B20"/>
    <w:rsid w:val="00F6007E"/>
    <w:rsid w:val="00F6226B"/>
    <w:rsid w:val="00F669A0"/>
    <w:rsid w:val="00F70F91"/>
    <w:rsid w:val="00F7362F"/>
    <w:rsid w:val="00F76D1F"/>
    <w:rsid w:val="00F804EA"/>
    <w:rsid w:val="00F80AE9"/>
    <w:rsid w:val="00F86D32"/>
    <w:rsid w:val="00F87F1E"/>
    <w:rsid w:val="00F957B8"/>
    <w:rsid w:val="00F96647"/>
    <w:rsid w:val="00FA03FB"/>
    <w:rsid w:val="00FA68AB"/>
    <w:rsid w:val="00FB0991"/>
    <w:rsid w:val="00FB3803"/>
    <w:rsid w:val="00FB464C"/>
    <w:rsid w:val="00FC40FD"/>
    <w:rsid w:val="00FC742C"/>
    <w:rsid w:val="00FD0175"/>
    <w:rsid w:val="00FD0A04"/>
    <w:rsid w:val="00FD46A2"/>
    <w:rsid w:val="00FD7013"/>
    <w:rsid w:val="00FE19E9"/>
    <w:rsid w:val="00FE40A9"/>
    <w:rsid w:val="00FE49F3"/>
    <w:rsid w:val="00FE582E"/>
    <w:rsid w:val="00FE7332"/>
    <w:rsid w:val="00FF4FB5"/>
    <w:rsid w:val="3BE126A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0415B"/>
  <w15:docId w15:val="{C04B5530-80DD-440D-8A34-9EDCEEACE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15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C15C1"/>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C15C1"/>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styleId="a3">
    <w:name w:val="Table Grid"/>
    <w:basedOn w:val="a1"/>
    <w:uiPriority w:val="39"/>
    <w:rsid w:val="005C1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5C15C1"/>
    <w:pPr>
      <w:ind w:left="720"/>
      <w:contextualSpacing/>
    </w:pPr>
  </w:style>
  <w:style w:type="character" w:customStyle="1" w:styleId="a5">
    <w:name w:val="Абзац списку Знак"/>
    <w:aliases w:val="Подглава Знак"/>
    <w:link w:val="a4"/>
    <w:uiPriority w:val="34"/>
    <w:rsid w:val="005C15C1"/>
  </w:style>
  <w:style w:type="paragraph" w:styleId="a6">
    <w:name w:val="header"/>
    <w:basedOn w:val="a"/>
    <w:link w:val="a7"/>
    <w:uiPriority w:val="99"/>
    <w:unhideWhenUsed/>
    <w:rsid w:val="005C15C1"/>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5C15C1"/>
  </w:style>
  <w:style w:type="paragraph" w:styleId="a8">
    <w:name w:val="footer"/>
    <w:basedOn w:val="a"/>
    <w:link w:val="a9"/>
    <w:uiPriority w:val="99"/>
    <w:unhideWhenUsed/>
    <w:rsid w:val="005C15C1"/>
    <w:pPr>
      <w:tabs>
        <w:tab w:val="center" w:pos="4819"/>
        <w:tab w:val="right" w:pos="9639"/>
      </w:tabs>
      <w:spacing w:after="0" w:line="240" w:lineRule="auto"/>
    </w:pPr>
  </w:style>
  <w:style w:type="character" w:customStyle="1" w:styleId="a9">
    <w:name w:val="Нижній колонтитул Знак"/>
    <w:basedOn w:val="a0"/>
    <w:link w:val="a8"/>
    <w:uiPriority w:val="99"/>
    <w:rsid w:val="005C15C1"/>
  </w:style>
  <w:style w:type="paragraph" w:styleId="aa">
    <w:name w:val="No Spacing"/>
    <w:link w:val="ab"/>
    <w:uiPriority w:val="1"/>
    <w:qFormat/>
    <w:rsid w:val="005C15C1"/>
    <w:pPr>
      <w:spacing w:after="0" w:line="240" w:lineRule="auto"/>
    </w:pPr>
    <w:rPr>
      <w:rFonts w:ascii="Times New Roman" w:eastAsia="Calibri" w:hAnsi="Times New Roman" w:cs="Times New Roman"/>
      <w:sz w:val="28"/>
    </w:rPr>
  </w:style>
  <w:style w:type="character" w:customStyle="1" w:styleId="ab">
    <w:name w:val="Без інтервалів Знак"/>
    <w:basedOn w:val="a0"/>
    <w:link w:val="aa"/>
    <w:uiPriority w:val="1"/>
    <w:rsid w:val="005C15C1"/>
    <w:rPr>
      <w:rFonts w:ascii="Times New Roman" w:eastAsia="Calibri" w:hAnsi="Times New Roman" w:cs="Times New Roman"/>
      <w:sz w:val="28"/>
    </w:rPr>
  </w:style>
  <w:style w:type="character" w:styleId="ac">
    <w:name w:val="Strong"/>
    <w:basedOn w:val="a0"/>
    <w:uiPriority w:val="22"/>
    <w:qFormat/>
    <w:rsid w:val="00084DD2"/>
    <w:rPr>
      <w:b/>
      <w:bCs/>
    </w:rPr>
  </w:style>
  <w:style w:type="character" w:styleId="ad">
    <w:name w:val="Emphasis"/>
    <w:basedOn w:val="a0"/>
    <w:uiPriority w:val="20"/>
    <w:qFormat/>
    <w:rsid w:val="00084DD2"/>
    <w:rPr>
      <w:i/>
      <w:iCs/>
    </w:rPr>
  </w:style>
  <w:style w:type="character" w:customStyle="1" w:styleId="ae">
    <w:name w:val="Основний текст_"/>
    <w:link w:val="21"/>
    <w:uiPriority w:val="99"/>
    <w:rsid w:val="0085281D"/>
    <w:rPr>
      <w:rFonts w:ascii="Times New Roman" w:eastAsia="Times New Roman" w:hAnsi="Times New Roman"/>
      <w:shd w:val="clear" w:color="auto" w:fill="FFFFFF"/>
    </w:rPr>
  </w:style>
  <w:style w:type="paragraph" w:customStyle="1" w:styleId="21">
    <w:name w:val="Основний текст2"/>
    <w:basedOn w:val="a"/>
    <w:link w:val="ae"/>
    <w:uiPriority w:val="99"/>
    <w:rsid w:val="0085281D"/>
    <w:pPr>
      <w:widowControl w:val="0"/>
      <w:shd w:val="clear" w:color="auto" w:fill="FFFFFF"/>
      <w:spacing w:before="360" w:after="0" w:line="293" w:lineRule="exact"/>
      <w:ind w:hanging="720"/>
      <w:jc w:val="both"/>
    </w:pPr>
    <w:rPr>
      <w:rFonts w:ascii="Times New Roman" w:eastAsia="Times New Roman" w:hAnsi="Times New Roman"/>
    </w:rPr>
  </w:style>
  <w:style w:type="character" w:styleId="af">
    <w:name w:val="Hyperlink"/>
    <w:basedOn w:val="a0"/>
    <w:uiPriority w:val="99"/>
    <w:unhideWhenUsed/>
    <w:rsid w:val="003619D8"/>
    <w:rPr>
      <w:color w:val="0000FF"/>
      <w:u w:val="single"/>
    </w:rPr>
  </w:style>
  <w:style w:type="character" w:customStyle="1" w:styleId="22">
    <w:name w:val="Основний текст (2)_"/>
    <w:link w:val="23"/>
    <w:rsid w:val="003619D8"/>
    <w:rPr>
      <w:rFonts w:eastAsia="Times New Roman" w:cs="Times New Roman"/>
      <w:szCs w:val="28"/>
      <w:shd w:val="clear" w:color="auto" w:fill="FFFFFF"/>
    </w:rPr>
  </w:style>
  <w:style w:type="paragraph" w:customStyle="1" w:styleId="23">
    <w:name w:val="Основний текст (2)"/>
    <w:basedOn w:val="a"/>
    <w:link w:val="22"/>
    <w:rsid w:val="003619D8"/>
    <w:pPr>
      <w:widowControl w:val="0"/>
      <w:shd w:val="clear" w:color="auto" w:fill="FFFFFF"/>
      <w:spacing w:before="300" w:after="300" w:line="0" w:lineRule="atLeast"/>
    </w:pPr>
    <w:rPr>
      <w:rFonts w:eastAsia="Times New Roman" w:cs="Times New Roman"/>
      <w:szCs w:val="28"/>
    </w:rPr>
  </w:style>
  <w:style w:type="paragraph" w:customStyle="1" w:styleId="StyleZakonu">
    <w:name w:val="StyleZakonu"/>
    <w:basedOn w:val="a"/>
    <w:link w:val="StyleZakonu0"/>
    <w:rsid w:val="003619D8"/>
    <w:pPr>
      <w:spacing w:after="60" w:line="220" w:lineRule="exact"/>
      <w:ind w:firstLine="284"/>
      <w:jc w:val="both"/>
    </w:pPr>
    <w:rPr>
      <w:rFonts w:ascii="Times New Roman" w:eastAsia="Times New Roman" w:hAnsi="Times New Roman" w:cs="Times New Roman"/>
      <w:sz w:val="20"/>
      <w:szCs w:val="20"/>
      <w:lang w:eastAsia="ru-RU"/>
    </w:rPr>
  </w:style>
  <w:style w:type="character" w:customStyle="1" w:styleId="StyleZakonu0">
    <w:name w:val="StyleZakonu Знак"/>
    <w:link w:val="StyleZakonu"/>
    <w:locked/>
    <w:rsid w:val="003619D8"/>
    <w:rPr>
      <w:rFonts w:ascii="Times New Roman" w:eastAsia="Times New Roman" w:hAnsi="Times New Roman" w:cs="Times New Roman"/>
      <w:sz w:val="20"/>
      <w:szCs w:val="20"/>
      <w:lang w:eastAsia="ru-RU"/>
    </w:rPr>
  </w:style>
  <w:style w:type="paragraph" w:customStyle="1" w:styleId="Default">
    <w:name w:val="Default"/>
    <w:rsid w:val="003619D8"/>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lang w:eastAsia="uk-UA"/>
    </w:rPr>
  </w:style>
  <w:style w:type="character" w:customStyle="1" w:styleId="24">
    <w:name w:val="Основний текст (2) + Напівжирний"/>
    <w:basedOn w:val="22"/>
    <w:rsid w:val="003619D8"/>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211pt">
    <w:name w:val="Основний текст (2) + 11 pt;Напівжирний"/>
    <w:basedOn w:val="22"/>
    <w:rsid w:val="003619D8"/>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af0">
    <w:name w:val="Основной текст_"/>
    <w:link w:val="1"/>
    <w:locked/>
    <w:rsid w:val="003619D8"/>
    <w:rPr>
      <w:shd w:val="clear" w:color="auto" w:fill="FFFFFF"/>
    </w:rPr>
  </w:style>
  <w:style w:type="paragraph" w:customStyle="1" w:styleId="1">
    <w:name w:val="Основной текст1"/>
    <w:basedOn w:val="a"/>
    <w:link w:val="af0"/>
    <w:rsid w:val="003619D8"/>
    <w:pPr>
      <w:widowControl w:val="0"/>
      <w:shd w:val="clear" w:color="auto" w:fill="FFFFFF"/>
      <w:spacing w:before="1020" w:after="300" w:line="328" w:lineRule="exact"/>
      <w:jc w:val="both"/>
    </w:pPr>
  </w:style>
  <w:style w:type="character" w:customStyle="1" w:styleId="FontStyle14">
    <w:name w:val="Font Style14"/>
    <w:basedOn w:val="a0"/>
    <w:uiPriority w:val="99"/>
    <w:rsid w:val="003619D8"/>
    <w:rPr>
      <w:rFonts w:ascii="Times New Roman" w:hAnsi="Times New Roman" w:cs="Times New Roman" w:hint="default"/>
      <w:sz w:val="26"/>
      <w:szCs w:val="26"/>
    </w:rPr>
  </w:style>
  <w:style w:type="paragraph" w:styleId="af1">
    <w:name w:val="Balloon Text"/>
    <w:basedOn w:val="a"/>
    <w:link w:val="af2"/>
    <w:uiPriority w:val="99"/>
    <w:semiHidden/>
    <w:unhideWhenUsed/>
    <w:rsid w:val="00FC40FD"/>
    <w:pPr>
      <w:spacing w:after="0" w:line="240" w:lineRule="auto"/>
    </w:pPr>
    <w:rPr>
      <w:rFonts w:ascii="Segoe UI" w:hAnsi="Segoe UI" w:cs="Segoe UI"/>
      <w:sz w:val="18"/>
      <w:szCs w:val="18"/>
    </w:rPr>
  </w:style>
  <w:style w:type="character" w:customStyle="1" w:styleId="af2">
    <w:name w:val="Текст у виносці Знак"/>
    <w:basedOn w:val="a0"/>
    <w:link w:val="af1"/>
    <w:uiPriority w:val="99"/>
    <w:semiHidden/>
    <w:rsid w:val="00FC40FD"/>
    <w:rPr>
      <w:rFonts w:ascii="Segoe UI" w:hAnsi="Segoe UI" w:cs="Segoe UI"/>
      <w:sz w:val="18"/>
      <w:szCs w:val="18"/>
    </w:rPr>
  </w:style>
  <w:style w:type="character" w:customStyle="1" w:styleId="2BookAntiqua-1pt">
    <w:name w:val="Основний текст (2) + Book Antiqua;Курсив;Інтервал -1 pt"/>
    <w:basedOn w:val="22"/>
    <w:rsid w:val="00CD7D41"/>
    <w:rPr>
      <w:rFonts w:ascii="Book Antiqua" w:eastAsia="Book Antiqua" w:hAnsi="Book Antiqua" w:cs="Book Antiqua"/>
      <w:b w:val="0"/>
      <w:bCs w:val="0"/>
      <w:i/>
      <w:iCs/>
      <w:smallCaps w:val="0"/>
      <w:strike w:val="0"/>
      <w:color w:val="000000"/>
      <w:spacing w:val="-30"/>
      <w:w w:val="100"/>
      <w:position w:val="0"/>
      <w:sz w:val="22"/>
      <w:szCs w:val="22"/>
      <w:u w:val="none"/>
      <w:shd w:val="clear" w:color="auto" w:fill="FFFFFF"/>
      <w:lang w:val="uk-UA" w:eastAsia="uk-UA" w:bidi="uk-UA"/>
    </w:rPr>
  </w:style>
  <w:style w:type="paragraph" w:customStyle="1" w:styleId="rvps10">
    <w:name w:val="rvps10"/>
    <w:basedOn w:val="a"/>
    <w:rsid w:val="004C3F8F"/>
    <w:pPr>
      <w:spacing w:before="100" w:beforeAutospacing="1" w:after="100" w:afterAutospacing="1" w:line="240" w:lineRule="auto"/>
      <w:ind w:firstLine="585"/>
      <w:jc w:val="both"/>
    </w:pPr>
    <w:rPr>
      <w:rFonts w:ascii="Times New Roman" w:eastAsia="Times New Roman" w:hAnsi="Times New Roman" w:cs="Times New Roman"/>
      <w:sz w:val="24"/>
      <w:szCs w:val="24"/>
      <w:lang w:eastAsia="uk-UA"/>
    </w:rPr>
  </w:style>
  <w:style w:type="character" w:customStyle="1" w:styleId="rvts31">
    <w:name w:val="rvts31"/>
    <w:basedOn w:val="a0"/>
    <w:rsid w:val="004C3F8F"/>
    <w:rPr>
      <w:sz w:val="28"/>
      <w:szCs w:val="28"/>
    </w:rPr>
  </w:style>
  <w:style w:type="paragraph" w:styleId="af3">
    <w:name w:val="Normal (Web)"/>
    <w:basedOn w:val="a"/>
    <w:uiPriority w:val="99"/>
    <w:unhideWhenUsed/>
    <w:rsid w:val="004353A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f4">
    <w:name w:val="Unresolved Mention"/>
    <w:basedOn w:val="a0"/>
    <w:uiPriority w:val="99"/>
    <w:semiHidden/>
    <w:unhideWhenUsed/>
    <w:rsid w:val="00E00F17"/>
    <w:rPr>
      <w:color w:val="605E5C"/>
      <w:shd w:val="clear" w:color="auto" w:fill="E1DFDD"/>
    </w:rPr>
  </w:style>
  <w:style w:type="paragraph" w:customStyle="1" w:styleId="rtejustify">
    <w:name w:val="rtejustify"/>
    <w:basedOn w:val="a"/>
    <w:rsid w:val="00A63B89"/>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f5">
    <w:name w:val="Body Text"/>
    <w:basedOn w:val="a"/>
    <w:link w:val="af6"/>
    <w:rsid w:val="0057343F"/>
    <w:pPr>
      <w:spacing w:after="120" w:line="240" w:lineRule="auto"/>
    </w:pPr>
    <w:rPr>
      <w:rFonts w:ascii="Times New Roman" w:eastAsia="Times New Roman" w:hAnsi="Times New Roman" w:cs="Times New Roman"/>
      <w:sz w:val="24"/>
      <w:szCs w:val="24"/>
      <w:lang w:val="ru-RU" w:eastAsia="ru-RU"/>
    </w:rPr>
  </w:style>
  <w:style w:type="character" w:customStyle="1" w:styleId="af6">
    <w:name w:val="Основний текст Знак"/>
    <w:basedOn w:val="a0"/>
    <w:link w:val="af5"/>
    <w:rsid w:val="0057343F"/>
    <w:rPr>
      <w:rFonts w:ascii="Times New Roman" w:eastAsia="Times New Roman" w:hAnsi="Times New Roman" w:cs="Times New Roman"/>
      <w:sz w:val="24"/>
      <w:szCs w:val="24"/>
      <w:lang w:val="ru-RU" w:eastAsia="ru-RU"/>
    </w:rPr>
  </w:style>
  <w:style w:type="paragraph" w:customStyle="1" w:styleId="rtecenter">
    <w:name w:val="rtecenter"/>
    <w:basedOn w:val="a"/>
    <w:rsid w:val="0057343F"/>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6084024">
      <w:bodyDiv w:val="1"/>
      <w:marLeft w:val="1695"/>
      <w:marRight w:val="570"/>
      <w:marTop w:val="570"/>
      <w:marBottom w:val="570"/>
      <w:divBdr>
        <w:top w:val="none" w:sz="0" w:space="0" w:color="auto"/>
        <w:left w:val="none" w:sz="0" w:space="0" w:color="auto"/>
        <w:bottom w:val="none" w:sz="0" w:space="0" w:color="auto"/>
        <w:right w:val="none" w:sz="0" w:space="0" w:color="auto"/>
      </w:divBdr>
    </w:div>
    <w:div w:id="325864663">
      <w:bodyDiv w:val="1"/>
      <w:marLeft w:val="0"/>
      <w:marRight w:val="0"/>
      <w:marTop w:val="0"/>
      <w:marBottom w:val="0"/>
      <w:divBdr>
        <w:top w:val="none" w:sz="0" w:space="0" w:color="auto"/>
        <w:left w:val="none" w:sz="0" w:space="0" w:color="auto"/>
        <w:bottom w:val="none" w:sz="0" w:space="0" w:color="auto"/>
        <w:right w:val="none" w:sz="0" w:space="0" w:color="auto"/>
      </w:divBdr>
    </w:div>
    <w:div w:id="327711975">
      <w:bodyDiv w:val="1"/>
      <w:marLeft w:val="0"/>
      <w:marRight w:val="0"/>
      <w:marTop w:val="0"/>
      <w:marBottom w:val="0"/>
      <w:divBdr>
        <w:top w:val="none" w:sz="0" w:space="0" w:color="auto"/>
        <w:left w:val="none" w:sz="0" w:space="0" w:color="auto"/>
        <w:bottom w:val="none" w:sz="0" w:space="0" w:color="auto"/>
        <w:right w:val="none" w:sz="0" w:space="0" w:color="auto"/>
      </w:divBdr>
    </w:div>
    <w:div w:id="473524872">
      <w:bodyDiv w:val="1"/>
      <w:marLeft w:val="0"/>
      <w:marRight w:val="0"/>
      <w:marTop w:val="0"/>
      <w:marBottom w:val="0"/>
      <w:divBdr>
        <w:top w:val="none" w:sz="0" w:space="0" w:color="auto"/>
        <w:left w:val="none" w:sz="0" w:space="0" w:color="auto"/>
        <w:bottom w:val="none" w:sz="0" w:space="0" w:color="auto"/>
        <w:right w:val="none" w:sz="0" w:space="0" w:color="auto"/>
      </w:divBdr>
    </w:div>
    <w:div w:id="655572865">
      <w:bodyDiv w:val="1"/>
      <w:marLeft w:val="0"/>
      <w:marRight w:val="0"/>
      <w:marTop w:val="0"/>
      <w:marBottom w:val="0"/>
      <w:divBdr>
        <w:top w:val="none" w:sz="0" w:space="0" w:color="auto"/>
        <w:left w:val="none" w:sz="0" w:space="0" w:color="auto"/>
        <w:bottom w:val="none" w:sz="0" w:space="0" w:color="auto"/>
        <w:right w:val="none" w:sz="0" w:space="0" w:color="auto"/>
      </w:divBdr>
    </w:div>
    <w:div w:id="893388459">
      <w:bodyDiv w:val="1"/>
      <w:marLeft w:val="0"/>
      <w:marRight w:val="0"/>
      <w:marTop w:val="0"/>
      <w:marBottom w:val="0"/>
      <w:divBdr>
        <w:top w:val="none" w:sz="0" w:space="0" w:color="auto"/>
        <w:left w:val="none" w:sz="0" w:space="0" w:color="auto"/>
        <w:bottom w:val="none" w:sz="0" w:space="0" w:color="auto"/>
        <w:right w:val="none" w:sz="0" w:space="0" w:color="auto"/>
      </w:divBdr>
    </w:div>
    <w:div w:id="977420486">
      <w:bodyDiv w:val="1"/>
      <w:marLeft w:val="0"/>
      <w:marRight w:val="0"/>
      <w:marTop w:val="0"/>
      <w:marBottom w:val="0"/>
      <w:divBdr>
        <w:top w:val="none" w:sz="0" w:space="0" w:color="auto"/>
        <w:left w:val="none" w:sz="0" w:space="0" w:color="auto"/>
        <w:bottom w:val="none" w:sz="0" w:space="0" w:color="auto"/>
        <w:right w:val="none" w:sz="0" w:space="0" w:color="auto"/>
      </w:divBdr>
    </w:div>
    <w:div w:id="1099448851">
      <w:bodyDiv w:val="1"/>
      <w:marLeft w:val="0"/>
      <w:marRight w:val="0"/>
      <w:marTop w:val="0"/>
      <w:marBottom w:val="0"/>
      <w:divBdr>
        <w:top w:val="none" w:sz="0" w:space="0" w:color="auto"/>
        <w:left w:val="none" w:sz="0" w:space="0" w:color="auto"/>
        <w:bottom w:val="none" w:sz="0" w:space="0" w:color="auto"/>
        <w:right w:val="none" w:sz="0" w:space="0" w:color="auto"/>
      </w:divBdr>
    </w:div>
    <w:div w:id="1331835591">
      <w:bodyDiv w:val="1"/>
      <w:marLeft w:val="0"/>
      <w:marRight w:val="0"/>
      <w:marTop w:val="0"/>
      <w:marBottom w:val="0"/>
      <w:divBdr>
        <w:top w:val="none" w:sz="0" w:space="0" w:color="auto"/>
        <w:left w:val="none" w:sz="0" w:space="0" w:color="auto"/>
        <w:bottom w:val="none" w:sz="0" w:space="0" w:color="auto"/>
        <w:right w:val="none" w:sz="0" w:space="0" w:color="auto"/>
      </w:divBdr>
    </w:div>
    <w:div w:id="1514569146">
      <w:bodyDiv w:val="1"/>
      <w:marLeft w:val="0"/>
      <w:marRight w:val="0"/>
      <w:marTop w:val="0"/>
      <w:marBottom w:val="0"/>
      <w:divBdr>
        <w:top w:val="none" w:sz="0" w:space="0" w:color="auto"/>
        <w:left w:val="none" w:sz="0" w:space="0" w:color="auto"/>
        <w:bottom w:val="none" w:sz="0" w:space="0" w:color="auto"/>
        <w:right w:val="none" w:sz="0" w:space="0" w:color="auto"/>
      </w:divBdr>
    </w:div>
    <w:div w:id="1830322024">
      <w:bodyDiv w:val="1"/>
      <w:marLeft w:val="0"/>
      <w:marRight w:val="0"/>
      <w:marTop w:val="0"/>
      <w:marBottom w:val="0"/>
      <w:divBdr>
        <w:top w:val="none" w:sz="0" w:space="0" w:color="auto"/>
        <w:left w:val="none" w:sz="0" w:space="0" w:color="auto"/>
        <w:bottom w:val="none" w:sz="0" w:space="0" w:color="auto"/>
        <w:right w:val="none" w:sz="0" w:space="0" w:color="auto"/>
      </w:divBdr>
    </w:div>
    <w:div w:id="1877809953">
      <w:bodyDiv w:val="1"/>
      <w:marLeft w:val="0"/>
      <w:marRight w:val="0"/>
      <w:marTop w:val="0"/>
      <w:marBottom w:val="0"/>
      <w:divBdr>
        <w:top w:val="none" w:sz="0" w:space="0" w:color="auto"/>
        <w:left w:val="none" w:sz="0" w:space="0" w:color="auto"/>
        <w:bottom w:val="none" w:sz="0" w:space="0" w:color="auto"/>
        <w:right w:val="none" w:sz="0" w:space="0" w:color="auto"/>
      </w:divBdr>
    </w:div>
    <w:div w:id="199297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53AA3-4B2A-4302-8F10-E5F806429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9</Pages>
  <Words>15650</Words>
  <Characters>8921</Characters>
  <Application>Microsoft Office Word</Application>
  <DocSecurity>0</DocSecurity>
  <Lines>74</Lines>
  <Paragraphs>49</Paragraphs>
  <ScaleCrop>false</ScaleCrop>
  <Company/>
  <LinksUpToDate>false</LinksUpToDate>
  <CharactersWithSpaces>24522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dc:description/>
  <cp:lastModifiedBy>Володимир Рибалко</cp:lastModifiedBy>
  <cp:revision>317</cp:revision>
  <cp:lastPrinted>2024-01-17T22:07:00Z</cp:lastPrinted>
  <dcterms:created xsi:type="dcterms:W3CDTF">2024-05-04T06:49:00Z</dcterms:created>
  <dcterms:modified xsi:type="dcterms:W3CDTF">2024-06-10T06:32:00Z</dcterms:modified>
</cp:coreProperties>
</file>