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455" w:type="dxa"/>
        <w:tblLook w:val="04A0" w:firstRow="1" w:lastRow="0" w:firstColumn="1" w:lastColumn="0" w:noHBand="0" w:noVBand="1"/>
      </w:tblPr>
      <w:tblGrid>
        <w:gridCol w:w="3098"/>
        <w:gridCol w:w="730"/>
        <w:gridCol w:w="1134"/>
        <w:gridCol w:w="1445"/>
        <w:gridCol w:w="2914"/>
        <w:gridCol w:w="710"/>
        <w:gridCol w:w="424"/>
      </w:tblGrid>
      <w:tr w:rsidR="00807911" w:rsidRPr="0044127A" w:rsidTr="007029FA">
        <w:trPr>
          <w:gridAfter w:val="1"/>
          <w:wAfter w:w="424" w:type="dxa"/>
          <w:trHeight w:val="188"/>
        </w:trPr>
        <w:tc>
          <w:tcPr>
            <w:tcW w:w="3098" w:type="dxa"/>
          </w:tcPr>
          <w:p w:rsidR="00807911" w:rsidRPr="0044127A" w:rsidRDefault="007029FA"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4 червня</w:t>
            </w:r>
            <w:r w:rsidR="0016298B">
              <w:rPr>
                <w:rFonts w:ascii="Times New Roman" w:hAnsi="Times New Roman"/>
                <w:noProof/>
                <w:color w:val="002060"/>
                <w:sz w:val="24"/>
                <w:szCs w:val="24"/>
                <w:lang w:val="ru-RU"/>
              </w:rPr>
              <w:t xml:space="preserve"> </w:t>
            </w:r>
            <w:r w:rsidR="00807911" w:rsidRPr="0044127A">
              <w:rPr>
                <w:rFonts w:ascii="Times New Roman" w:hAnsi="Times New Roman"/>
                <w:noProof/>
                <w:color w:val="002060"/>
                <w:sz w:val="24"/>
                <w:szCs w:val="24"/>
                <w:lang w:val="ru-RU"/>
              </w:rPr>
              <w:t>2024 року</w:t>
            </w:r>
          </w:p>
        </w:tc>
        <w:tc>
          <w:tcPr>
            <w:tcW w:w="3309" w:type="dxa"/>
            <w:gridSpan w:val="3"/>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gridSpan w:val="2"/>
          </w:tcPr>
          <w:p w:rsidR="00807911" w:rsidRPr="0044127A" w:rsidRDefault="00807911" w:rsidP="007029FA">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B45B21">
              <w:rPr>
                <w:rFonts w:ascii="Times New Roman" w:hAnsi="Times New Roman"/>
                <w:noProof/>
                <w:color w:val="002060"/>
                <w:sz w:val="24"/>
                <w:szCs w:val="24"/>
                <w:lang w:val="ru-RU"/>
              </w:rPr>
              <w:t>16</w:t>
            </w:r>
            <w:r w:rsidR="007029FA">
              <w:rPr>
                <w:rFonts w:ascii="Times New Roman" w:hAnsi="Times New Roman"/>
                <w:noProof/>
                <w:color w:val="002060"/>
                <w:sz w:val="24"/>
                <w:szCs w:val="24"/>
                <w:lang w:val="ru-RU"/>
              </w:rPr>
              <w:t>83</w:t>
            </w:r>
            <w:r w:rsidRPr="0044127A">
              <w:rPr>
                <w:rFonts w:ascii="Times New Roman" w:hAnsi="Times New Roman"/>
                <w:noProof/>
                <w:color w:val="002060"/>
                <w:sz w:val="24"/>
                <w:szCs w:val="24"/>
                <w:lang w:val="ru-RU"/>
              </w:rPr>
              <w:t>/0/15-24</w:t>
            </w:r>
          </w:p>
        </w:tc>
      </w:tr>
      <w:tr w:rsidR="007029FA" w:rsidRPr="007029FA" w:rsidTr="007029FA">
        <w:tc>
          <w:tcPr>
            <w:tcW w:w="4962" w:type="dxa"/>
            <w:gridSpan w:val="3"/>
            <w:hideMark/>
          </w:tcPr>
          <w:p w:rsidR="007029FA" w:rsidRDefault="007029FA" w:rsidP="007029FA">
            <w:pPr>
              <w:spacing w:after="0" w:line="240" w:lineRule="auto"/>
              <w:ind w:left="-100"/>
              <w:jc w:val="both"/>
              <w:rPr>
                <w:rFonts w:ascii="Times New Roman" w:eastAsia="Times New Roman" w:hAnsi="Times New Roman"/>
                <w:b/>
                <w:sz w:val="24"/>
                <w:szCs w:val="24"/>
                <w:lang w:eastAsia="ru-RU"/>
              </w:rPr>
            </w:pPr>
          </w:p>
          <w:p w:rsidR="007029FA" w:rsidRPr="007029FA" w:rsidRDefault="007029FA" w:rsidP="007029FA">
            <w:pPr>
              <w:spacing w:after="0" w:line="240" w:lineRule="auto"/>
              <w:ind w:left="-100"/>
              <w:jc w:val="both"/>
              <w:rPr>
                <w:rFonts w:ascii="Times New Roman" w:eastAsia="Times New Roman" w:hAnsi="Times New Roman"/>
                <w:b/>
                <w:sz w:val="24"/>
                <w:szCs w:val="24"/>
                <w:lang w:eastAsia="ru-RU"/>
              </w:rPr>
            </w:pPr>
          </w:p>
          <w:p w:rsidR="007029FA" w:rsidRPr="007029FA" w:rsidRDefault="007029FA" w:rsidP="007029FA">
            <w:pPr>
              <w:spacing w:after="0" w:line="240" w:lineRule="auto"/>
              <w:ind w:left="-100"/>
              <w:jc w:val="both"/>
              <w:rPr>
                <w:rFonts w:ascii="Times New Roman" w:eastAsia="Times New Roman" w:hAnsi="Times New Roman"/>
                <w:b/>
                <w:sz w:val="24"/>
                <w:szCs w:val="24"/>
                <w:lang w:eastAsia="ru-RU"/>
              </w:rPr>
            </w:pPr>
            <w:r w:rsidRPr="007029FA">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7029FA">
              <w:rPr>
                <w:rFonts w:ascii="Times New Roman" w:eastAsia="Times New Roman" w:hAnsi="Times New Roman"/>
                <w:b/>
                <w:sz w:val="24"/>
                <w:szCs w:val="24"/>
                <w:lang w:eastAsia="ru-RU"/>
              </w:rPr>
              <w:t>Байдуж</w:t>
            </w:r>
            <w:proofErr w:type="spellEnd"/>
            <w:r w:rsidRPr="007029FA">
              <w:rPr>
                <w:rFonts w:ascii="Times New Roman" w:eastAsia="Times New Roman" w:hAnsi="Times New Roman"/>
                <w:b/>
                <w:sz w:val="24"/>
                <w:szCs w:val="24"/>
                <w:lang w:eastAsia="ru-RU"/>
              </w:rPr>
              <w:t xml:space="preserve"> Ю.С. на посаду судді Господарського суду Полтавської області </w:t>
            </w:r>
          </w:p>
        </w:tc>
        <w:tc>
          <w:tcPr>
            <w:tcW w:w="5493" w:type="dxa"/>
            <w:gridSpan w:val="4"/>
          </w:tcPr>
          <w:p w:rsidR="007029FA" w:rsidRPr="007029FA" w:rsidRDefault="007029FA" w:rsidP="007029FA">
            <w:pPr>
              <w:spacing w:after="0" w:line="240" w:lineRule="auto"/>
              <w:ind w:firstLine="851"/>
              <w:jc w:val="both"/>
              <w:rPr>
                <w:rFonts w:ascii="Times New Roman" w:eastAsia="Times New Roman" w:hAnsi="Times New Roman"/>
                <w:b/>
                <w:sz w:val="24"/>
                <w:szCs w:val="24"/>
                <w:lang w:eastAsia="ru-RU"/>
              </w:rPr>
            </w:pPr>
          </w:p>
        </w:tc>
      </w:tr>
      <w:tr w:rsidR="007029FA" w:rsidRPr="007029FA" w:rsidTr="007029FA">
        <w:trPr>
          <w:gridAfter w:val="2"/>
          <w:wAfter w:w="1134" w:type="dxa"/>
          <w:trHeight w:val="80"/>
        </w:trPr>
        <w:tc>
          <w:tcPr>
            <w:tcW w:w="3828" w:type="dxa"/>
            <w:gridSpan w:val="2"/>
            <w:hideMark/>
          </w:tcPr>
          <w:p w:rsidR="007029FA" w:rsidRPr="007029FA" w:rsidRDefault="007029FA" w:rsidP="007029FA">
            <w:pPr>
              <w:spacing w:after="0" w:line="240" w:lineRule="auto"/>
              <w:jc w:val="both"/>
              <w:rPr>
                <w:rFonts w:ascii="Times New Roman" w:eastAsia="Times New Roman" w:hAnsi="Times New Roman"/>
                <w:b/>
                <w:sz w:val="24"/>
                <w:szCs w:val="24"/>
                <w:lang w:eastAsia="ru-RU"/>
              </w:rPr>
            </w:pPr>
          </w:p>
        </w:tc>
        <w:tc>
          <w:tcPr>
            <w:tcW w:w="5493" w:type="dxa"/>
            <w:gridSpan w:val="3"/>
          </w:tcPr>
          <w:p w:rsidR="007029FA" w:rsidRPr="007029FA" w:rsidRDefault="007029FA" w:rsidP="007029FA">
            <w:pPr>
              <w:spacing w:after="0" w:line="240" w:lineRule="auto"/>
              <w:ind w:firstLine="851"/>
              <w:rPr>
                <w:rFonts w:ascii="Times New Roman" w:eastAsia="Times New Roman" w:hAnsi="Times New Roman"/>
                <w:b/>
                <w:sz w:val="24"/>
                <w:szCs w:val="24"/>
                <w:lang w:eastAsia="ru-RU"/>
              </w:rPr>
            </w:pPr>
          </w:p>
        </w:tc>
      </w:tr>
    </w:tbl>
    <w:p w:rsidR="007029FA" w:rsidRPr="007029FA" w:rsidRDefault="007029FA" w:rsidP="007029FA">
      <w:pPr>
        <w:spacing w:after="0" w:line="240" w:lineRule="auto"/>
        <w:ind w:firstLine="567"/>
        <w:jc w:val="both"/>
        <w:rPr>
          <w:rFonts w:ascii="Times New Roman" w:eastAsia="Times New Roman" w:hAnsi="Times New Roman"/>
          <w:bCs/>
          <w:sz w:val="28"/>
          <w:szCs w:val="28"/>
          <w:lang w:eastAsia="ru-RU"/>
        </w:rPr>
      </w:pPr>
      <w:r w:rsidRPr="007029FA">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25 квітня 2024 року № 457/дс-24, матеріали особової справи (досьє) кандидата на посаду судді щодо призначення </w:t>
      </w:r>
      <w:proofErr w:type="spellStart"/>
      <w:r w:rsidRPr="007029FA">
        <w:rPr>
          <w:rFonts w:ascii="Times New Roman" w:eastAsia="Times New Roman" w:hAnsi="Times New Roman"/>
          <w:bCs/>
          <w:sz w:val="28"/>
          <w:szCs w:val="28"/>
          <w:lang w:eastAsia="ru-RU"/>
        </w:rPr>
        <w:t>Байдуж</w:t>
      </w:r>
      <w:proofErr w:type="spellEnd"/>
      <w:r w:rsidRPr="007029FA">
        <w:rPr>
          <w:rFonts w:ascii="Times New Roman" w:eastAsia="Times New Roman" w:hAnsi="Times New Roman"/>
          <w:bCs/>
          <w:sz w:val="28"/>
          <w:szCs w:val="28"/>
          <w:lang w:eastAsia="ru-RU"/>
        </w:rPr>
        <w:t xml:space="preserve"> Юлії Сергіївни на посаду судді Господарського суду Полтавської області, висновок члена Вищої ради правосуддя,</w:t>
      </w:r>
    </w:p>
    <w:p w:rsidR="007029FA" w:rsidRPr="007029FA" w:rsidRDefault="007029FA" w:rsidP="007029FA">
      <w:pPr>
        <w:spacing w:after="0" w:line="240" w:lineRule="auto"/>
        <w:ind w:firstLine="567"/>
        <w:jc w:val="both"/>
        <w:rPr>
          <w:rFonts w:ascii="Times New Roman" w:eastAsia="Times New Roman" w:hAnsi="Times New Roman"/>
          <w:bCs/>
          <w:sz w:val="28"/>
          <w:szCs w:val="28"/>
          <w:lang w:eastAsia="ru-RU"/>
        </w:rPr>
      </w:pPr>
    </w:p>
    <w:p w:rsidR="007029FA" w:rsidRPr="007029FA" w:rsidRDefault="007029FA" w:rsidP="007029FA">
      <w:pPr>
        <w:spacing w:after="0" w:line="240" w:lineRule="auto"/>
        <w:ind w:firstLine="709"/>
        <w:jc w:val="center"/>
        <w:rPr>
          <w:rFonts w:ascii="Times New Roman" w:hAnsi="Times New Roman"/>
          <w:b/>
          <w:sz w:val="28"/>
          <w:szCs w:val="28"/>
          <w:lang w:eastAsia="ru-RU"/>
        </w:rPr>
      </w:pPr>
      <w:r w:rsidRPr="007029FA">
        <w:rPr>
          <w:rFonts w:ascii="Times New Roman" w:hAnsi="Times New Roman"/>
          <w:b/>
          <w:sz w:val="28"/>
          <w:szCs w:val="28"/>
          <w:lang w:eastAsia="ru-RU"/>
        </w:rPr>
        <w:t xml:space="preserve">встановила: </w:t>
      </w:r>
    </w:p>
    <w:p w:rsidR="007029FA" w:rsidRPr="007029FA" w:rsidRDefault="007029FA" w:rsidP="007029FA">
      <w:pPr>
        <w:spacing w:after="0" w:line="240" w:lineRule="auto"/>
        <w:ind w:firstLine="709"/>
        <w:jc w:val="center"/>
        <w:rPr>
          <w:rFonts w:ascii="Times New Roman" w:hAnsi="Times New Roman"/>
          <w:b/>
          <w:sz w:val="28"/>
          <w:szCs w:val="28"/>
          <w:highlight w:val="yellow"/>
          <w:lang w:eastAsia="ru-RU"/>
        </w:rPr>
      </w:pPr>
    </w:p>
    <w:p w:rsidR="007029FA" w:rsidRPr="007029FA" w:rsidRDefault="007029FA" w:rsidP="007029FA">
      <w:pPr>
        <w:spacing w:after="0" w:line="240" w:lineRule="auto"/>
        <w:jc w:val="both"/>
        <w:rPr>
          <w:rFonts w:ascii="Times New Roman" w:eastAsia="Times New Roman" w:hAnsi="Times New Roman"/>
          <w:sz w:val="28"/>
          <w:szCs w:val="28"/>
          <w:lang w:eastAsia="ru-RU"/>
        </w:rPr>
      </w:pPr>
      <w:r w:rsidRPr="0044663F">
        <w:rPr>
          <w:rFonts w:ascii="Times New Roman" w:eastAsia="Times New Roman" w:hAnsi="Times New Roman"/>
          <w:sz w:val="28"/>
          <w:szCs w:val="28"/>
          <w:lang w:eastAsia="ru-RU"/>
        </w:rPr>
        <w:t xml:space="preserve">Вища кваліфікаційна комісія суддів України (далі – ВККСУ) рішенням </w:t>
      </w:r>
      <w:r w:rsidRPr="0044663F">
        <w:rPr>
          <w:rFonts w:ascii="Times New Roman" w:eastAsia="Times New Roman" w:hAnsi="Times New Roman"/>
          <w:sz w:val="28"/>
          <w:szCs w:val="28"/>
          <w:lang w:eastAsia="ru-RU"/>
        </w:rPr>
        <w:br/>
        <w:t xml:space="preserve">від </w:t>
      </w:r>
      <w:r w:rsidRPr="007029FA">
        <w:rPr>
          <w:rFonts w:ascii="Times New Roman" w:eastAsia="Times New Roman" w:hAnsi="Times New Roman"/>
          <w:sz w:val="28"/>
          <w:szCs w:val="28"/>
          <w:lang w:eastAsia="ru-RU"/>
        </w:rPr>
        <w:t>25 квітня</w:t>
      </w:r>
      <w:r w:rsidRPr="0044663F">
        <w:rPr>
          <w:rFonts w:ascii="Times New Roman" w:eastAsia="Times New Roman" w:hAnsi="Times New Roman"/>
          <w:sz w:val="28"/>
          <w:szCs w:val="28"/>
          <w:lang w:eastAsia="ru-RU"/>
        </w:rPr>
        <w:t xml:space="preserve"> 2024 року № </w:t>
      </w:r>
      <w:r w:rsidRPr="007029FA">
        <w:rPr>
          <w:rFonts w:ascii="Times New Roman" w:eastAsia="Times New Roman" w:hAnsi="Times New Roman"/>
          <w:sz w:val="28"/>
          <w:szCs w:val="28"/>
          <w:lang w:eastAsia="ru-RU"/>
        </w:rPr>
        <w:t>457</w:t>
      </w:r>
      <w:r w:rsidRPr="0044663F">
        <w:rPr>
          <w:rFonts w:ascii="Times New Roman" w:eastAsia="Times New Roman" w:hAnsi="Times New Roman"/>
          <w:sz w:val="28"/>
          <w:szCs w:val="28"/>
          <w:lang w:eastAsia="ru-RU"/>
        </w:rPr>
        <w:t xml:space="preserve">/дс-24 рекомендувала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Ю.С. </w:t>
      </w:r>
      <w:r w:rsidRPr="0044663F">
        <w:rPr>
          <w:rFonts w:ascii="Times New Roman" w:eastAsia="Times New Roman" w:hAnsi="Times New Roman"/>
          <w:sz w:val="28"/>
          <w:szCs w:val="28"/>
          <w:lang w:eastAsia="ru-RU"/>
        </w:rPr>
        <w:t xml:space="preserve">для призначення на посаду судді </w:t>
      </w:r>
      <w:r w:rsidRPr="007029FA">
        <w:rPr>
          <w:rFonts w:ascii="Times New Roman" w:eastAsia="Times New Roman" w:hAnsi="Times New Roman"/>
          <w:sz w:val="28"/>
          <w:szCs w:val="28"/>
          <w:lang w:eastAsia="ru-RU"/>
        </w:rPr>
        <w:t>Господарського суду Полтавської області.</w:t>
      </w:r>
    </w:p>
    <w:p w:rsidR="007029FA" w:rsidRPr="007029FA" w:rsidRDefault="007029FA" w:rsidP="007029FA">
      <w:pPr>
        <w:spacing w:after="0" w:line="240" w:lineRule="auto"/>
        <w:ind w:firstLine="567"/>
        <w:jc w:val="both"/>
        <w:rPr>
          <w:rFonts w:ascii="Times New Roman" w:eastAsia="Times New Roman" w:hAnsi="Times New Roman"/>
          <w:bCs/>
          <w:sz w:val="28"/>
          <w:szCs w:val="28"/>
          <w:lang w:eastAsia="ru-RU"/>
        </w:rPr>
      </w:pPr>
      <w:r w:rsidRPr="007029FA">
        <w:rPr>
          <w:rFonts w:ascii="Times New Roman" w:eastAsia="Times New Roman" w:hAnsi="Times New Roman"/>
          <w:bCs/>
          <w:sz w:val="28"/>
          <w:szCs w:val="28"/>
          <w:lang w:eastAsia="ru-RU"/>
        </w:rPr>
        <w:t xml:space="preserve">Заслухавши доповідача – члена Вищої ради правосуддя </w:t>
      </w:r>
      <w:proofErr w:type="spellStart"/>
      <w:r w:rsidRPr="007029FA">
        <w:rPr>
          <w:rFonts w:ascii="Times New Roman" w:eastAsia="Times New Roman" w:hAnsi="Times New Roman"/>
          <w:bCs/>
          <w:sz w:val="28"/>
          <w:szCs w:val="28"/>
          <w:lang w:eastAsia="ru-RU"/>
        </w:rPr>
        <w:t>Бурлакова</w:t>
      </w:r>
      <w:proofErr w:type="spellEnd"/>
      <w:r w:rsidRPr="007029FA">
        <w:rPr>
          <w:rFonts w:ascii="Times New Roman" w:eastAsia="Times New Roman" w:hAnsi="Times New Roman"/>
          <w:bCs/>
          <w:sz w:val="28"/>
          <w:szCs w:val="28"/>
          <w:lang w:eastAsia="ru-RU"/>
        </w:rPr>
        <w:t xml:space="preserve"> С.Ю., розглянувши кандидатуру </w:t>
      </w:r>
      <w:proofErr w:type="spellStart"/>
      <w:r w:rsidRPr="007029FA">
        <w:rPr>
          <w:rFonts w:ascii="Times New Roman" w:eastAsia="Times New Roman" w:hAnsi="Times New Roman"/>
          <w:bCs/>
          <w:sz w:val="28"/>
          <w:szCs w:val="28"/>
          <w:lang w:eastAsia="ru-RU"/>
        </w:rPr>
        <w:t>Байдуж</w:t>
      </w:r>
      <w:proofErr w:type="spellEnd"/>
      <w:r w:rsidRPr="007029FA">
        <w:rPr>
          <w:rFonts w:ascii="Times New Roman" w:eastAsia="Times New Roman" w:hAnsi="Times New Roman"/>
          <w:bCs/>
          <w:sz w:val="28"/>
          <w:szCs w:val="28"/>
          <w:lang w:eastAsia="ru-RU"/>
        </w:rPr>
        <w:t xml:space="preserve"> </w:t>
      </w:r>
      <w:r w:rsidR="000E23B4">
        <w:rPr>
          <w:rFonts w:ascii="Times New Roman" w:eastAsia="Times New Roman" w:hAnsi="Times New Roman"/>
          <w:bCs/>
          <w:sz w:val="28"/>
          <w:szCs w:val="28"/>
          <w:lang w:eastAsia="ru-RU"/>
        </w:rPr>
        <w:t>Ю</w:t>
      </w:r>
      <w:r w:rsidRPr="007029FA">
        <w:rPr>
          <w:rFonts w:ascii="Times New Roman" w:eastAsia="Times New Roman" w:hAnsi="Times New Roman"/>
          <w:bCs/>
          <w:sz w:val="28"/>
          <w:szCs w:val="28"/>
          <w:lang w:eastAsia="ru-RU"/>
        </w:rPr>
        <w:t>.</w:t>
      </w:r>
      <w:r w:rsidR="000E23B4">
        <w:rPr>
          <w:rFonts w:ascii="Times New Roman" w:eastAsia="Times New Roman" w:hAnsi="Times New Roman"/>
          <w:bCs/>
          <w:sz w:val="28"/>
          <w:szCs w:val="28"/>
          <w:lang w:eastAsia="ru-RU"/>
        </w:rPr>
        <w:t>С</w:t>
      </w:r>
      <w:r w:rsidRPr="007029FA">
        <w:rPr>
          <w:rFonts w:ascii="Times New Roman" w:eastAsia="Times New Roman" w:hAnsi="Times New Roman"/>
          <w:bCs/>
          <w:sz w:val="28"/>
          <w:szCs w:val="28"/>
          <w:lang w:eastAsia="ru-RU"/>
        </w:rPr>
        <w:t>., Вища рада правосуддя встановила таке.</w:t>
      </w:r>
    </w:p>
    <w:p w:rsidR="007029FA" w:rsidRPr="007029FA" w:rsidRDefault="007029FA" w:rsidP="007029FA">
      <w:pPr>
        <w:spacing w:after="0" w:line="240" w:lineRule="auto"/>
        <w:ind w:firstLine="567"/>
        <w:jc w:val="both"/>
        <w:rPr>
          <w:rFonts w:ascii="Times New Roman" w:eastAsia="Times New Roman" w:hAnsi="Times New Roman"/>
          <w:sz w:val="28"/>
          <w:szCs w:val="28"/>
          <w:lang w:eastAsia="uk-UA" w:bidi="uk-UA"/>
        </w:rPr>
      </w:pPr>
      <w:r w:rsidRPr="007029FA">
        <w:rPr>
          <w:rFonts w:ascii="Times New Roman" w:eastAsia="Times New Roman" w:hAnsi="Times New Roman"/>
          <w:sz w:val="28"/>
          <w:szCs w:val="28"/>
          <w:lang w:eastAsia="uk-UA" w:bidi="uk-UA"/>
        </w:rPr>
        <w:t xml:space="preserve">Рішенням </w:t>
      </w:r>
      <w:r w:rsidRPr="007029FA">
        <w:rPr>
          <w:rFonts w:ascii="Times New Roman" w:hAnsi="Times New Roman"/>
          <w:sz w:val="28"/>
          <w:szCs w:val="28"/>
          <w:lang w:eastAsia="ru-RU"/>
        </w:rPr>
        <w:t>ВККСУ</w:t>
      </w:r>
      <w:r w:rsidRPr="007029FA">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7029FA" w:rsidRPr="007029FA" w:rsidRDefault="000E23B4" w:rsidP="007029FA">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ru-RU"/>
        </w:rPr>
        <w:t xml:space="preserve">5 травня 2017 року  </w:t>
      </w:r>
      <w:proofErr w:type="spellStart"/>
      <w:r>
        <w:rPr>
          <w:rFonts w:ascii="Times New Roman" w:eastAsia="Times New Roman" w:hAnsi="Times New Roman"/>
          <w:sz w:val="28"/>
          <w:szCs w:val="28"/>
          <w:lang w:eastAsia="ru-RU"/>
        </w:rPr>
        <w:t>Байдуж</w:t>
      </w:r>
      <w:proofErr w:type="spellEnd"/>
      <w:r>
        <w:rPr>
          <w:rFonts w:ascii="Times New Roman" w:eastAsia="Times New Roman" w:hAnsi="Times New Roman"/>
          <w:sz w:val="28"/>
          <w:szCs w:val="28"/>
          <w:lang w:eastAsia="ru-RU"/>
        </w:rPr>
        <w:t xml:space="preserve"> Ю</w:t>
      </w:r>
      <w:r w:rsidR="007029FA" w:rsidRPr="007029FA">
        <w:rPr>
          <w:rFonts w:ascii="Times New Roman" w:eastAsia="Times New Roman" w:hAnsi="Times New Roman"/>
          <w:sz w:val="28"/>
          <w:szCs w:val="28"/>
          <w:lang w:eastAsia="ru-RU"/>
        </w:rPr>
        <w:t>.</w:t>
      </w:r>
      <w:r>
        <w:rPr>
          <w:rFonts w:ascii="Times New Roman" w:eastAsia="Times New Roman" w:hAnsi="Times New Roman"/>
          <w:sz w:val="28"/>
          <w:szCs w:val="28"/>
          <w:lang w:eastAsia="ru-RU"/>
        </w:rPr>
        <w:t>С</w:t>
      </w:r>
      <w:r w:rsidR="007029FA" w:rsidRPr="007029FA">
        <w:rPr>
          <w:rFonts w:ascii="Times New Roman" w:eastAsia="Times New Roman" w:hAnsi="Times New Roman"/>
          <w:sz w:val="28"/>
          <w:szCs w:val="28"/>
          <w:lang w:eastAsia="ru-RU"/>
        </w:rPr>
        <w:t>. звернулась до ВККСУ із заявою про допуск до участі в доборі кандидатів на посаду судді місцевого суду</w:t>
      </w:r>
      <w:r w:rsidR="007029FA" w:rsidRPr="007029FA">
        <w:rPr>
          <w:rFonts w:ascii="Times New Roman" w:eastAsia="Times New Roman" w:hAnsi="Times New Roman"/>
          <w:sz w:val="28"/>
          <w:szCs w:val="28"/>
          <w:lang w:eastAsia="uk-UA" w:bidi="uk-UA"/>
        </w:rPr>
        <w:t>.</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uk-UA" w:bidi="uk-UA"/>
        </w:rPr>
        <w:t>Кандидат</w:t>
      </w:r>
      <w:r w:rsidRPr="007029FA">
        <w:rPr>
          <w:rFonts w:ascii="Times New Roman" w:eastAsia="Times New Roman" w:hAnsi="Times New Roman"/>
          <w:i/>
          <w:sz w:val="28"/>
          <w:szCs w:val="28"/>
          <w:lang w:eastAsia="uk-UA" w:bidi="uk-UA"/>
        </w:rPr>
        <w:t xml:space="preserve"> –</w:t>
      </w:r>
      <w:r w:rsidRPr="007029FA">
        <w:rPr>
          <w:rFonts w:ascii="Times New Roman" w:eastAsia="Times New Roman" w:hAnsi="Times New Roman"/>
          <w:sz w:val="28"/>
          <w:szCs w:val="28"/>
          <w:lang w:eastAsia="uk-UA" w:bidi="uk-UA"/>
        </w:rPr>
        <w:t xml:space="preserve">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Юлія Сер</w:t>
      </w:r>
      <w:r w:rsidR="0044663F">
        <w:rPr>
          <w:rFonts w:ascii="Times New Roman" w:eastAsia="Times New Roman" w:hAnsi="Times New Roman"/>
          <w:sz w:val="28"/>
          <w:szCs w:val="28"/>
          <w:lang w:eastAsia="ru-RU"/>
        </w:rPr>
        <w:t>гіївна, громадянка України, ____</w:t>
      </w:r>
      <w:bookmarkStart w:id="0" w:name="_GoBack"/>
      <w:bookmarkEnd w:id="0"/>
      <w:r w:rsidRPr="007029FA">
        <w:rPr>
          <w:rFonts w:ascii="Times New Roman" w:eastAsia="Times New Roman" w:hAnsi="Times New Roman"/>
          <w:sz w:val="28"/>
          <w:szCs w:val="28"/>
          <w:lang w:eastAsia="ru-RU"/>
        </w:rPr>
        <w:t xml:space="preserve"> року народження. У 2005 році закінчила Харківський національний педагогічний університет імені Г.С. Сковороди, за спеціальністю «Правознавство» та здобула кваліфікацію юриста. Має стаж професійної діяльності у сфері права після здобуття вищої юридичної освіти понад п’ять років, є компетентною, доброчесною та володіє державною мовою.</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місцевих загального, адміністративного, господарського судів, визначено рейтинг кандидатів на посаду судді місцевих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місцевого господарського суду зараховано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Ю.С., яка за результатами </w:t>
      </w:r>
      <w:r w:rsidRPr="007029FA">
        <w:rPr>
          <w:rFonts w:ascii="Times New Roman" w:eastAsia="Times New Roman" w:hAnsi="Times New Roman"/>
          <w:sz w:val="28"/>
          <w:szCs w:val="28"/>
          <w:lang w:eastAsia="ru-RU"/>
        </w:rPr>
        <w:lastRenderedPageBreak/>
        <w:t>кваліфікаційного іспиту набрала 198 балів та посіла 7 позицію в рейтингу кандидатів на посаду судді місцевого господарського суду.</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загальних судів, та визначено, що питання допуску до участі в конкурсі вирішується ВККСУ у складі колегій.</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 xml:space="preserve">6 жовтня 2023 року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Ю.С. звернулась до ВККСУ із заявою про допуск до участі в оголошеному 14 вересня 2023 року конкурсі на зайняття вакантних посад суддів місцевих загальних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судах загальної та господарської спеціалізації.</w:t>
      </w:r>
    </w:p>
    <w:p w:rsidR="007029FA" w:rsidRPr="007029FA" w:rsidRDefault="007029FA" w:rsidP="007029FA">
      <w:pPr>
        <w:spacing w:after="0" w:line="240" w:lineRule="auto"/>
        <w:ind w:firstLine="567"/>
        <w:jc w:val="both"/>
        <w:rPr>
          <w:rFonts w:ascii="Times New Roman" w:eastAsia="Times New Roman" w:hAnsi="Times New Roman"/>
          <w:sz w:val="28"/>
          <w:szCs w:val="28"/>
          <w:highlight w:val="yellow"/>
          <w:lang w:eastAsia="ru-RU"/>
        </w:rPr>
      </w:pPr>
      <w:r w:rsidRPr="007029FA">
        <w:rPr>
          <w:rFonts w:ascii="Times New Roman" w:eastAsia="Times New Roman" w:hAnsi="Times New Roman"/>
          <w:sz w:val="28"/>
          <w:szCs w:val="28"/>
          <w:lang w:eastAsia="ru-RU"/>
        </w:rPr>
        <w:t xml:space="preserve">Рішенням ВККСУ від 1 грудня 2023 року № 11/дс-23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Ю.С. допущено до участі в оголошеному ВККСУ 14 вересня 2023 року конкурсі на зайняття вакантних посад суддів місцевих господарських судів.</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 xml:space="preserve">Рішенням ВККСУ від 12 грудня 2023 року № 167/зп-23 затверджено </w:t>
      </w:r>
      <w:r w:rsidRPr="007029FA">
        <w:rPr>
          <w:rFonts w:ascii="Times New Roman" w:eastAsia="Times New Roman" w:hAnsi="Times New Roman"/>
          <w:sz w:val="28"/>
          <w:szCs w:val="28"/>
          <w:lang w:eastAsia="ru-RU"/>
        </w:rPr>
        <w:br/>
        <w:t xml:space="preserve">та оприлюднено на офіційному </w:t>
      </w:r>
      <w:proofErr w:type="spellStart"/>
      <w:r w:rsidRPr="007029FA">
        <w:rPr>
          <w:rFonts w:ascii="Times New Roman" w:eastAsia="Times New Roman" w:hAnsi="Times New Roman"/>
          <w:sz w:val="28"/>
          <w:szCs w:val="28"/>
          <w:lang w:eastAsia="ru-RU"/>
        </w:rPr>
        <w:t>вебсайті</w:t>
      </w:r>
      <w:proofErr w:type="spellEnd"/>
      <w:r w:rsidRPr="007029FA">
        <w:rPr>
          <w:rFonts w:ascii="Times New Roman" w:eastAsia="Times New Roman" w:hAnsi="Times New Roman"/>
          <w:sz w:val="28"/>
          <w:szCs w:val="28"/>
          <w:lang w:eastAsia="ru-RU"/>
        </w:rPr>
        <w:t xml:space="preserve"> ВККСУ рейтинг учасників конкурсу </w:t>
      </w:r>
      <w:r w:rsidRPr="007029FA">
        <w:rPr>
          <w:rFonts w:ascii="Times New Roman" w:eastAsia="Times New Roman" w:hAnsi="Times New Roman"/>
          <w:sz w:val="28"/>
          <w:szCs w:val="28"/>
          <w:lang w:eastAsia="ru-RU"/>
        </w:rPr>
        <w:br/>
        <w:t xml:space="preserve">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Господарського суду Полтавської області, у якому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Ю.С. посіла переможну позицію.</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lastRenderedPageBreak/>
        <w:t>Відповідно до частини другої статті 79</w:t>
      </w:r>
      <w:r w:rsidRPr="007029FA">
        <w:rPr>
          <w:rFonts w:ascii="Times New Roman" w:eastAsia="Times New Roman" w:hAnsi="Times New Roman"/>
          <w:sz w:val="28"/>
          <w:szCs w:val="28"/>
          <w:vertAlign w:val="superscript"/>
          <w:lang w:eastAsia="ru-RU"/>
        </w:rPr>
        <w:t>6</w:t>
      </w:r>
      <w:r w:rsidRPr="007029FA">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2) порушення визначеного законом порядку призначення на посаду судді.</w:t>
      </w:r>
    </w:p>
    <w:p w:rsidR="007029FA" w:rsidRPr="007029FA" w:rsidRDefault="007029FA" w:rsidP="007029FA">
      <w:pPr>
        <w:spacing w:after="0" w:line="240" w:lineRule="auto"/>
        <w:ind w:firstLine="567"/>
        <w:contextualSpacing/>
        <w:jc w:val="both"/>
        <w:rPr>
          <w:rFonts w:ascii="Times New Roman" w:eastAsia="Times New Roman" w:hAnsi="Times New Roman"/>
          <w:color w:val="000000"/>
          <w:sz w:val="28"/>
          <w:szCs w:val="28"/>
          <w:shd w:val="clear" w:color="auto" w:fill="FFFFFF"/>
          <w:lang w:eastAsia="ru-RU"/>
        </w:rPr>
      </w:pPr>
      <w:r w:rsidRPr="007029FA">
        <w:rPr>
          <w:rFonts w:ascii="Times New Roman" w:eastAsia="Times New Roman" w:hAnsi="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Pr="007029FA">
        <w:rPr>
          <w:rFonts w:ascii="Times New Roman" w:eastAsia="Times New Roman" w:hAnsi="Times New Roman"/>
          <w:color w:val="000000"/>
          <w:sz w:val="28"/>
          <w:szCs w:val="28"/>
          <w:shd w:val="clear" w:color="auto" w:fill="FFFFFF"/>
          <w:lang w:eastAsia="ru-RU"/>
        </w:rPr>
        <w:t>Байдуж</w:t>
      </w:r>
      <w:proofErr w:type="spellEnd"/>
      <w:r w:rsidRPr="007029FA">
        <w:rPr>
          <w:rFonts w:ascii="Times New Roman" w:eastAsia="Times New Roman" w:hAnsi="Times New Roman"/>
          <w:color w:val="000000"/>
          <w:sz w:val="28"/>
          <w:szCs w:val="28"/>
          <w:shd w:val="clear" w:color="auto" w:fill="FFFFFF"/>
          <w:lang w:eastAsia="ru-RU"/>
        </w:rPr>
        <w:t xml:space="preserve"> Ю.С.,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7029FA" w:rsidRPr="007029FA" w:rsidRDefault="007029FA" w:rsidP="007029FA">
      <w:pPr>
        <w:spacing w:after="0" w:line="240" w:lineRule="auto"/>
        <w:ind w:firstLine="567"/>
        <w:contextualSpacing/>
        <w:jc w:val="both"/>
        <w:rPr>
          <w:rFonts w:ascii="Times New Roman" w:eastAsia="Times New Roman" w:hAnsi="Times New Roman"/>
          <w:color w:val="000000"/>
          <w:sz w:val="28"/>
          <w:szCs w:val="28"/>
          <w:shd w:val="clear" w:color="auto" w:fill="FFFFFF"/>
          <w:lang w:eastAsia="ru-RU"/>
        </w:rPr>
      </w:pPr>
      <w:r w:rsidRPr="007029FA">
        <w:rPr>
          <w:rFonts w:ascii="Times New Roman" w:eastAsia="Times New Roman" w:hAnsi="Times New Roman"/>
          <w:color w:val="000000"/>
          <w:sz w:val="28"/>
          <w:szCs w:val="28"/>
          <w:shd w:val="clear" w:color="auto" w:fill="FFFFFF"/>
          <w:lang w:eastAsia="ru-RU"/>
        </w:rPr>
        <w:t xml:space="preserve">Обставин, які можуть свідчити про порушення визначеного законом порядку призначення </w:t>
      </w:r>
      <w:proofErr w:type="spellStart"/>
      <w:r w:rsidRPr="007029FA">
        <w:rPr>
          <w:rFonts w:ascii="Times New Roman" w:eastAsia="Times New Roman" w:hAnsi="Times New Roman"/>
          <w:color w:val="000000"/>
          <w:sz w:val="28"/>
          <w:szCs w:val="28"/>
          <w:shd w:val="clear" w:color="auto" w:fill="FFFFFF"/>
          <w:lang w:eastAsia="ru-RU"/>
        </w:rPr>
        <w:t>Байдуж</w:t>
      </w:r>
      <w:proofErr w:type="spellEnd"/>
      <w:r w:rsidRPr="007029FA">
        <w:rPr>
          <w:rFonts w:ascii="Times New Roman" w:eastAsia="Times New Roman" w:hAnsi="Times New Roman"/>
          <w:color w:val="000000"/>
          <w:sz w:val="28"/>
          <w:szCs w:val="28"/>
          <w:shd w:val="clear" w:color="auto" w:fill="FFFFFF"/>
          <w:lang w:eastAsia="ru-RU"/>
        </w:rPr>
        <w:t xml:space="preserve"> Ю.С. на посаду судді, не встановлено. </w:t>
      </w:r>
    </w:p>
    <w:p w:rsidR="007029FA" w:rsidRPr="007029FA" w:rsidRDefault="007029FA" w:rsidP="007029FA">
      <w:pPr>
        <w:spacing w:after="0" w:line="240" w:lineRule="auto"/>
        <w:ind w:firstLine="567"/>
        <w:contextualSpacing/>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 xml:space="preserve">Отже, кандидатура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Ю.С. відповідає вимогам статті 127 Конституції України та статті 69 Закону України «Про судоустрій і статус суддів».</w:t>
      </w:r>
    </w:p>
    <w:p w:rsidR="007029FA" w:rsidRPr="007029FA" w:rsidRDefault="007029FA" w:rsidP="007029FA">
      <w:pPr>
        <w:spacing w:after="0" w:line="240" w:lineRule="auto"/>
        <w:ind w:firstLine="567"/>
        <w:jc w:val="both"/>
        <w:rPr>
          <w:rFonts w:ascii="Times New Roman" w:eastAsia="Times New Roman" w:hAnsi="Times New Roman"/>
          <w:sz w:val="28"/>
          <w:szCs w:val="28"/>
          <w:lang w:eastAsia="ru-RU"/>
        </w:rPr>
      </w:pPr>
      <w:r w:rsidRPr="007029FA">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7029FA">
        <w:rPr>
          <w:rFonts w:ascii="Times New Roman" w:eastAsia="Times New Roman" w:hAnsi="Times New Roman"/>
          <w:bCs/>
          <w:sz w:val="28"/>
          <w:szCs w:val="28"/>
          <w:lang w:eastAsia="uk-UA"/>
        </w:rPr>
        <w:t>статей 69, 70, частини другої статті 79</w:t>
      </w:r>
      <w:r w:rsidRPr="007029FA">
        <w:rPr>
          <w:rFonts w:ascii="Times New Roman" w:eastAsia="Times New Roman" w:hAnsi="Times New Roman"/>
          <w:bCs/>
          <w:sz w:val="28"/>
          <w:szCs w:val="28"/>
          <w:vertAlign w:val="superscript"/>
          <w:lang w:eastAsia="uk-UA"/>
        </w:rPr>
        <w:t>6</w:t>
      </w:r>
      <w:r w:rsidRPr="007029FA">
        <w:rPr>
          <w:rFonts w:ascii="Times New Roman" w:eastAsia="Times New Roman" w:hAnsi="Times New Roman"/>
          <w:bCs/>
          <w:sz w:val="28"/>
          <w:szCs w:val="28"/>
          <w:lang w:eastAsia="uk-UA"/>
        </w:rPr>
        <w:t xml:space="preserve"> </w:t>
      </w:r>
      <w:r w:rsidRPr="007029FA">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7029FA" w:rsidRPr="007029FA" w:rsidRDefault="007029FA" w:rsidP="007029FA">
      <w:pPr>
        <w:spacing w:after="0" w:line="240" w:lineRule="auto"/>
        <w:jc w:val="center"/>
        <w:rPr>
          <w:rFonts w:ascii="Times New Roman" w:eastAsia="Times New Roman" w:hAnsi="Times New Roman"/>
          <w:b/>
          <w:sz w:val="28"/>
          <w:szCs w:val="28"/>
          <w:lang w:eastAsia="ru-RU"/>
        </w:rPr>
      </w:pPr>
      <w:r w:rsidRPr="007029FA">
        <w:rPr>
          <w:rFonts w:ascii="Times New Roman" w:eastAsia="Times New Roman" w:hAnsi="Times New Roman"/>
          <w:b/>
          <w:sz w:val="28"/>
          <w:szCs w:val="28"/>
          <w:lang w:eastAsia="ru-RU"/>
        </w:rPr>
        <w:t>вирішила:</w:t>
      </w:r>
    </w:p>
    <w:p w:rsidR="007029FA" w:rsidRPr="007029FA" w:rsidRDefault="007029FA" w:rsidP="007029FA">
      <w:pPr>
        <w:tabs>
          <w:tab w:val="left" w:pos="9360"/>
        </w:tabs>
        <w:spacing w:after="0" w:line="240" w:lineRule="auto"/>
        <w:jc w:val="both"/>
        <w:rPr>
          <w:rFonts w:ascii="Times New Roman" w:eastAsia="Times New Roman" w:hAnsi="Times New Roman"/>
          <w:sz w:val="28"/>
          <w:szCs w:val="28"/>
          <w:lang w:eastAsia="ru-RU"/>
        </w:rPr>
      </w:pPr>
    </w:p>
    <w:p w:rsidR="007029FA" w:rsidRPr="007029FA" w:rsidRDefault="007029FA" w:rsidP="007029FA">
      <w:pPr>
        <w:spacing w:after="0" w:line="240" w:lineRule="auto"/>
        <w:jc w:val="both"/>
        <w:rPr>
          <w:rFonts w:ascii="Times New Roman" w:eastAsia="Times New Roman" w:hAnsi="Times New Roman"/>
          <w:sz w:val="28"/>
          <w:szCs w:val="28"/>
          <w:lang w:eastAsia="ru-RU"/>
        </w:rPr>
      </w:pPr>
      <w:proofErr w:type="spellStart"/>
      <w:r w:rsidRPr="007029FA">
        <w:rPr>
          <w:rFonts w:ascii="Times New Roman" w:eastAsia="Times New Roman" w:hAnsi="Times New Roman"/>
          <w:sz w:val="28"/>
          <w:szCs w:val="28"/>
          <w:lang w:eastAsia="ru-RU"/>
        </w:rPr>
        <w:t>внести</w:t>
      </w:r>
      <w:proofErr w:type="spellEnd"/>
      <w:r w:rsidRPr="007029FA">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7029FA">
        <w:rPr>
          <w:rFonts w:ascii="Times New Roman" w:eastAsia="Times New Roman" w:hAnsi="Times New Roman"/>
          <w:sz w:val="28"/>
          <w:szCs w:val="28"/>
          <w:lang w:eastAsia="ru-RU"/>
        </w:rPr>
        <w:t>Байдуж</w:t>
      </w:r>
      <w:proofErr w:type="spellEnd"/>
      <w:r w:rsidRPr="007029FA">
        <w:rPr>
          <w:rFonts w:ascii="Times New Roman" w:eastAsia="Times New Roman" w:hAnsi="Times New Roman"/>
          <w:sz w:val="28"/>
          <w:szCs w:val="28"/>
          <w:lang w:eastAsia="ru-RU"/>
        </w:rPr>
        <w:t xml:space="preserve"> Юлії Сергіївни на посаду судді Господарського суду Полтавської області.</w:t>
      </w:r>
    </w:p>
    <w:p w:rsidR="007029FA" w:rsidRPr="007029FA" w:rsidRDefault="007029FA" w:rsidP="007029FA">
      <w:pPr>
        <w:tabs>
          <w:tab w:val="left" w:pos="9360"/>
        </w:tabs>
        <w:spacing w:after="0" w:line="240" w:lineRule="auto"/>
        <w:jc w:val="both"/>
        <w:rPr>
          <w:rFonts w:ascii="Times New Roman" w:eastAsia="Times New Roman" w:hAnsi="Times New Roman"/>
          <w:sz w:val="28"/>
          <w:szCs w:val="28"/>
          <w:lang w:eastAsia="ru-RU"/>
        </w:rPr>
      </w:pPr>
    </w:p>
    <w:p w:rsidR="007029FA" w:rsidRPr="007029FA" w:rsidRDefault="007029FA" w:rsidP="007029FA">
      <w:pPr>
        <w:tabs>
          <w:tab w:val="left" w:pos="9360"/>
        </w:tabs>
        <w:spacing w:after="0" w:line="240" w:lineRule="auto"/>
        <w:jc w:val="both"/>
        <w:rPr>
          <w:rFonts w:ascii="Times New Roman" w:eastAsia="Times New Roman" w:hAnsi="Times New Roman"/>
          <w:sz w:val="28"/>
          <w:szCs w:val="28"/>
          <w:lang w:eastAsia="ru-RU"/>
        </w:rPr>
      </w:pPr>
    </w:p>
    <w:p w:rsidR="007029FA" w:rsidRPr="007029FA" w:rsidRDefault="007029FA" w:rsidP="007029FA">
      <w:pPr>
        <w:tabs>
          <w:tab w:val="left" w:pos="9360"/>
        </w:tabs>
        <w:spacing w:after="0" w:line="240" w:lineRule="auto"/>
        <w:jc w:val="both"/>
        <w:rPr>
          <w:rFonts w:ascii="Times New Roman" w:eastAsia="Times New Roman" w:hAnsi="Times New Roman"/>
          <w:sz w:val="28"/>
          <w:szCs w:val="28"/>
          <w:lang w:eastAsia="ru-RU"/>
        </w:rPr>
      </w:pPr>
    </w:p>
    <w:p w:rsidR="007029FA" w:rsidRPr="007029FA" w:rsidRDefault="007029FA" w:rsidP="007029FA">
      <w:pPr>
        <w:tabs>
          <w:tab w:val="left" w:pos="9360"/>
        </w:tabs>
        <w:spacing w:after="0" w:line="240" w:lineRule="auto"/>
        <w:jc w:val="both"/>
        <w:rPr>
          <w:rFonts w:ascii="Times New Roman" w:eastAsia="Times New Roman" w:hAnsi="Times New Roman"/>
          <w:sz w:val="28"/>
          <w:szCs w:val="28"/>
          <w:lang w:eastAsia="ru-RU"/>
        </w:rPr>
      </w:pPr>
    </w:p>
    <w:tbl>
      <w:tblPr>
        <w:tblStyle w:val="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029FA" w:rsidRPr="007029FA" w:rsidTr="0019283D">
        <w:tc>
          <w:tcPr>
            <w:tcW w:w="4814" w:type="dxa"/>
          </w:tcPr>
          <w:p w:rsidR="007029FA" w:rsidRPr="007029FA" w:rsidRDefault="007029FA" w:rsidP="007029FA">
            <w:pPr>
              <w:tabs>
                <w:tab w:val="left" w:pos="9360"/>
              </w:tabs>
              <w:spacing w:line="240" w:lineRule="auto"/>
              <w:ind w:hanging="113"/>
              <w:jc w:val="both"/>
              <w:rPr>
                <w:rFonts w:ascii="Times New Roman" w:eastAsia="Times New Roman" w:hAnsi="Times New Roman"/>
                <w:sz w:val="28"/>
                <w:szCs w:val="28"/>
                <w:lang w:eastAsia="ru-RU"/>
              </w:rPr>
            </w:pPr>
            <w:r w:rsidRPr="007029FA">
              <w:rPr>
                <w:rFonts w:ascii="Times New Roman" w:eastAsia="Times New Roman" w:hAnsi="Times New Roman"/>
                <w:b/>
                <w:sz w:val="28"/>
                <w:szCs w:val="28"/>
                <w:lang w:eastAsia="ru-RU"/>
              </w:rPr>
              <w:t>Голова Вищої ради правосуддя</w:t>
            </w:r>
          </w:p>
        </w:tc>
        <w:tc>
          <w:tcPr>
            <w:tcW w:w="4814" w:type="dxa"/>
          </w:tcPr>
          <w:p w:rsidR="007029FA" w:rsidRPr="007029FA" w:rsidRDefault="007029FA" w:rsidP="007029FA">
            <w:pPr>
              <w:tabs>
                <w:tab w:val="left" w:pos="9360"/>
              </w:tabs>
              <w:spacing w:line="240" w:lineRule="auto"/>
              <w:ind w:right="-123"/>
              <w:jc w:val="right"/>
              <w:rPr>
                <w:rFonts w:ascii="Times New Roman" w:eastAsia="Times New Roman" w:hAnsi="Times New Roman"/>
                <w:sz w:val="28"/>
                <w:szCs w:val="28"/>
                <w:lang w:eastAsia="ru-RU"/>
              </w:rPr>
            </w:pPr>
            <w:r w:rsidRPr="007029FA">
              <w:rPr>
                <w:rFonts w:ascii="Times New Roman" w:eastAsia="Times New Roman" w:hAnsi="Times New Roman"/>
                <w:b/>
                <w:sz w:val="28"/>
                <w:szCs w:val="28"/>
                <w:lang w:eastAsia="ru-RU"/>
              </w:rPr>
              <w:t>Григорій УСИК</w:t>
            </w:r>
          </w:p>
        </w:tc>
      </w:tr>
    </w:tbl>
    <w:p w:rsidR="007029FA" w:rsidRPr="007029FA" w:rsidRDefault="007029FA" w:rsidP="007029FA">
      <w:pPr>
        <w:spacing w:after="0" w:line="240" w:lineRule="auto"/>
        <w:ind w:right="-1"/>
        <w:jc w:val="both"/>
        <w:rPr>
          <w:rFonts w:ascii="Times New Roman" w:eastAsia="Times New Roman" w:hAnsi="Times New Roman"/>
          <w:b/>
          <w:sz w:val="24"/>
          <w:szCs w:val="24"/>
          <w:lang w:eastAsia="ru-RU"/>
        </w:rPr>
      </w:pPr>
    </w:p>
    <w:p w:rsidR="00B1715D" w:rsidRPr="00B1715D" w:rsidRDefault="00B1715D" w:rsidP="00B1715D">
      <w:pPr>
        <w:spacing w:after="0" w:line="240" w:lineRule="auto"/>
        <w:rPr>
          <w:rFonts w:ascii="Times New Roman" w:eastAsia="Times New Roman" w:hAnsi="Times New Roman"/>
          <w:sz w:val="28"/>
          <w:szCs w:val="28"/>
          <w:lang w:val="ru-RU" w:eastAsia="ru-RU"/>
        </w:rPr>
      </w:pPr>
    </w:p>
    <w:p w:rsidR="00807911" w:rsidRPr="001B49F5" w:rsidRDefault="00807911" w:rsidP="00B1715D">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44663F">
          <w:rPr>
            <w:noProof/>
          </w:rPr>
          <w:t>3</w:t>
        </w:r>
        <w:r>
          <w:fldChar w:fldCharType="end"/>
        </w:r>
      </w:p>
    </w:sdtContent>
  </w:sdt>
  <w:p w:rsidR="001B49F5" w:rsidRDefault="0044663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66382"/>
    <w:rsid w:val="000B344C"/>
    <w:rsid w:val="000E23B4"/>
    <w:rsid w:val="001142F6"/>
    <w:rsid w:val="0016298B"/>
    <w:rsid w:val="00190CB3"/>
    <w:rsid w:val="00345D4B"/>
    <w:rsid w:val="0043709D"/>
    <w:rsid w:val="004403B0"/>
    <w:rsid w:val="0044663F"/>
    <w:rsid w:val="00463DB5"/>
    <w:rsid w:val="004854EF"/>
    <w:rsid w:val="005877EA"/>
    <w:rsid w:val="005D4A7E"/>
    <w:rsid w:val="005E4FAA"/>
    <w:rsid w:val="0062094A"/>
    <w:rsid w:val="00661968"/>
    <w:rsid w:val="00691092"/>
    <w:rsid w:val="006A399F"/>
    <w:rsid w:val="006B449B"/>
    <w:rsid w:val="006F7CE2"/>
    <w:rsid w:val="007029FA"/>
    <w:rsid w:val="007D352B"/>
    <w:rsid w:val="00807911"/>
    <w:rsid w:val="0085034D"/>
    <w:rsid w:val="008743F8"/>
    <w:rsid w:val="008F3145"/>
    <w:rsid w:val="009440F4"/>
    <w:rsid w:val="00B1715D"/>
    <w:rsid w:val="00B275FE"/>
    <w:rsid w:val="00B31611"/>
    <w:rsid w:val="00B35B4D"/>
    <w:rsid w:val="00B45B21"/>
    <w:rsid w:val="00B664AD"/>
    <w:rsid w:val="00B77483"/>
    <w:rsid w:val="00BB31A0"/>
    <w:rsid w:val="00BE1DC3"/>
    <w:rsid w:val="00C03EE8"/>
    <w:rsid w:val="00C40237"/>
    <w:rsid w:val="00C9097D"/>
    <w:rsid w:val="00CF772D"/>
    <w:rsid w:val="00D32AC3"/>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008E"/>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850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ітка таблиці2"/>
    <w:basedOn w:val="a1"/>
    <w:next w:val="a3"/>
    <w:uiPriority w:val="39"/>
    <w:rsid w:val="00B45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ітка таблиці3"/>
    <w:basedOn w:val="a1"/>
    <w:next w:val="a3"/>
    <w:uiPriority w:val="39"/>
    <w:rsid w:val="00874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ітка таблиці4"/>
    <w:basedOn w:val="a1"/>
    <w:next w:val="a3"/>
    <w:uiPriority w:val="39"/>
    <w:rsid w:val="0070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4249</Words>
  <Characters>2422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2024-06-04T13:26:00Z</dcterms:created>
  <dcterms:modified xsi:type="dcterms:W3CDTF">2024-06-04T13:26:00Z</dcterms:modified>
</cp:coreProperties>
</file>