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EFE" w:rsidRDefault="00D13EFE" w:rsidP="00D13EFE">
      <w:pPr>
        <w:spacing w:after="0"/>
        <w:rPr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-3175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EFE" w:rsidRDefault="00D13EFE" w:rsidP="00D13EFE">
      <w:pPr>
        <w:pStyle w:val="a6"/>
        <w:ind w:left="0"/>
        <w:jc w:val="both"/>
        <w:rPr>
          <w:sz w:val="28"/>
          <w:szCs w:val="28"/>
        </w:rPr>
      </w:pPr>
    </w:p>
    <w:p w:rsidR="00D13EFE" w:rsidRDefault="00D13EFE" w:rsidP="00D13EFE">
      <w:pPr>
        <w:pStyle w:val="a4"/>
        <w:jc w:val="center"/>
        <w:rPr>
          <w:rFonts w:ascii="AcademyC" w:hAnsi="AcademyC"/>
        </w:rPr>
      </w:pPr>
      <w:r>
        <w:rPr>
          <w:rFonts w:ascii="AcademyC" w:hAnsi="AcademyC"/>
        </w:rPr>
        <w:t>УКРАЇНА</w:t>
      </w:r>
    </w:p>
    <w:p w:rsidR="00D13EFE" w:rsidRDefault="00D13EFE" w:rsidP="00D13EFE">
      <w:pPr>
        <w:pStyle w:val="a4"/>
        <w:jc w:val="center"/>
        <w:rPr>
          <w:rFonts w:ascii="AcademyC" w:hAnsi="AcademyC"/>
          <w:szCs w:val="28"/>
        </w:rPr>
      </w:pPr>
      <w:r>
        <w:rPr>
          <w:rFonts w:ascii="AcademyC" w:hAnsi="AcademyC"/>
          <w:szCs w:val="28"/>
        </w:rPr>
        <w:t>ВИЩА  РАДА  ПРАВОСУДДЯ</w:t>
      </w:r>
    </w:p>
    <w:p w:rsidR="00D13EFE" w:rsidRDefault="00D13EFE" w:rsidP="00D13EFE">
      <w:pPr>
        <w:pStyle w:val="a4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ПЕРША ДИСЦИПЛІНАРНА ПАЛАТА</w:t>
      </w:r>
    </w:p>
    <w:p w:rsidR="00D13EFE" w:rsidRDefault="00D13EFE" w:rsidP="00D13EFE">
      <w:pPr>
        <w:pStyle w:val="a4"/>
        <w:jc w:val="center"/>
        <w:rPr>
          <w:rFonts w:ascii="AcademyC" w:hAnsi="AcademyC"/>
          <w:szCs w:val="28"/>
        </w:rPr>
      </w:pPr>
      <w:r>
        <w:rPr>
          <w:rFonts w:ascii="AcademyC" w:hAnsi="AcademyC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90"/>
        <w:gridCol w:w="2607"/>
        <w:gridCol w:w="3258"/>
      </w:tblGrid>
      <w:tr w:rsidR="00D13EFE" w:rsidTr="00D13EFE">
        <w:tc>
          <w:tcPr>
            <w:tcW w:w="3652" w:type="dxa"/>
            <w:hideMark/>
          </w:tcPr>
          <w:p w:rsidR="00D13EFE" w:rsidRPr="00EC63FE" w:rsidRDefault="00D13EFE">
            <w:pPr>
              <w:spacing w:after="100" w:afterAutospacing="1"/>
              <w:rPr>
                <w:szCs w:val="24"/>
                <w:lang w:eastAsia="ru-RU"/>
              </w:rPr>
            </w:pPr>
            <w:r w:rsidRPr="00EC63FE">
              <w:rPr>
                <w:szCs w:val="24"/>
                <w:lang w:eastAsia="ru-RU"/>
              </w:rPr>
              <w:t>3 червня 2024 року</w:t>
            </w:r>
          </w:p>
        </w:tc>
        <w:tc>
          <w:tcPr>
            <w:tcW w:w="2728" w:type="dxa"/>
            <w:hideMark/>
          </w:tcPr>
          <w:p w:rsidR="00D13EFE" w:rsidRPr="00EC63FE" w:rsidRDefault="00D13EFE" w:rsidP="00EC63FE">
            <w:pPr>
              <w:spacing w:after="100" w:afterAutospacing="1"/>
              <w:rPr>
                <w:szCs w:val="24"/>
                <w:lang w:eastAsia="ru-RU"/>
              </w:rPr>
            </w:pPr>
            <w:r w:rsidRPr="00EC63FE">
              <w:rPr>
                <w:szCs w:val="24"/>
                <w:lang w:eastAsia="ru-RU"/>
              </w:rPr>
              <w:t xml:space="preserve">             Київ</w:t>
            </w:r>
          </w:p>
        </w:tc>
        <w:tc>
          <w:tcPr>
            <w:tcW w:w="3367" w:type="dxa"/>
            <w:hideMark/>
          </w:tcPr>
          <w:p w:rsidR="00D13EFE" w:rsidRPr="00EC63FE" w:rsidRDefault="00D13EFE" w:rsidP="003F481B">
            <w:pPr>
              <w:spacing w:after="100" w:afterAutospacing="1"/>
              <w:jc w:val="right"/>
              <w:rPr>
                <w:szCs w:val="24"/>
                <w:lang w:eastAsia="ru-RU"/>
              </w:rPr>
            </w:pPr>
            <w:r w:rsidRPr="00EC63FE">
              <w:rPr>
                <w:szCs w:val="24"/>
                <w:lang w:eastAsia="ru-RU"/>
              </w:rPr>
              <w:t xml:space="preserve">   № </w:t>
            </w:r>
            <w:r w:rsidR="003F481B">
              <w:rPr>
                <w:szCs w:val="24"/>
                <w:lang w:eastAsia="ru-RU"/>
              </w:rPr>
              <w:t>1677</w:t>
            </w:r>
            <w:bookmarkStart w:id="0" w:name="_GoBack"/>
            <w:bookmarkEnd w:id="0"/>
            <w:r w:rsidRPr="00EC63FE">
              <w:rPr>
                <w:szCs w:val="24"/>
                <w:lang w:eastAsia="ru-RU"/>
              </w:rPr>
              <w:t>/1дп/15-24</w:t>
            </w:r>
          </w:p>
        </w:tc>
      </w:tr>
    </w:tbl>
    <w:p w:rsidR="00D13EFE" w:rsidRDefault="00D13EFE" w:rsidP="00D13EFE">
      <w:pPr>
        <w:tabs>
          <w:tab w:val="left" w:pos="9540"/>
        </w:tabs>
        <w:spacing w:after="0" w:line="240" w:lineRule="auto"/>
        <w:jc w:val="both"/>
        <w:rPr>
          <w:bCs/>
          <w:color w:val="FFFFFF"/>
          <w:sz w:val="20"/>
          <w:szCs w:val="28"/>
          <w:lang w:eastAsia="uk-UA"/>
        </w:rPr>
      </w:pPr>
      <w:r>
        <w:rPr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D13EFE" w:rsidRDefault="00D13EFE" w:rsidP="00D13EFE">
      <w:pPr>
        <w:widowControl w:val="0"/>
        <w:spacing w:after="0" w:line="240" w:lineRule="auto"/>
        <w:ind w:right="5669"/>
        <w:jc w:val="both"/>
        <w:rPr>
          <w:rFonts w:eastAsia="Times New Roman"/>
          <w:bCs/>
          <w:szCs w:val="24"/>
          <w:highlight w:val="yellow"/>
          <w:lang w:eastAsia="uk-UA"/>
        </w:rPr>
      </w:pPr>
      <w:r>
        <w:rPr>
          <w:b/>
          <w:bCs/>
          <w:szCs w:val="24"/>
          <w:lang w:eastAsia="uk-UA"/>
        </w:rPr>
        <w:t>Про залишення без розгляду та повернення скарг</w:t>
      </w:r>
      <w:bookmarkStart w:id="1" w:name="_Hlk44671567"/>
      <w:r>
        <w:rPr>
          <w:b/>
          <w:bCs/>
          <w:szCs w:val="24"/>
          <w:lang w:eastAsia="uk-UA"/>
        </w:rPr>
        <w:t xml:space="preserve">и </w:t>
      </w:r>
      <w:bookmarkEnd w:id="1"/>
      <w:r w:rsidRPr="003140E4">
        <w:rPr>
          <w:rFonts w:eastAsia="Times New Roman"/>
          <w:b/>
          <w:color w:val="1D1D1B"/>
          <w:szCs w:val="24"/>
          <w:lang w:eastAsia="uk-UA"/>
        </w:rPr>
        <w:t>Стояновського В</w:t>
      </w:r>
      <w:r w:rsidRPr="00506F4D">
        <w:rPr>
          <w:rFonts w:eastAsia="Times New Roman"/>
          <w:b/>
          <w:color w:val="1D1D1B"/>
          <w:szCs w:val="24"/>
          <w:lang w:eastAsia="uk-UA"/>
        </w:rPr>
        <w:t>.</w:t>
      </w:r>
      <w:r w:rsidRPr="003140E4">
        <w:rPr>
          <w:rFonts w:eastAsia="Times New Roman"/>
          <w:b/>
          <w:color w:val="1D1D1B"/>
          <w:szCs w:val="24"/>
          <w:lang w:eastAsia="uk-UA"/>
        </w:rPr>
        <w:t>В</w:t>
      </w:r>
      <w:r w:rsidRPr="00506F4D">
        <w:rPr>
          <w:rFonts w:eastAsia="Times New Roman"/>
          <w:b/>
          <w:color w:val="1D1D1B"/>
          <w:szCs w:val="24"/>
          <w:lang w:eastAsia="uk-UA"/>
        </w:rPr>
        <w:t>.</w:t>
      </w:r>
      <w:r w:rsidRPr="003140E4">
        <w:rPr>
          <w:rFonts w:eastAsia="Times New Roman"/>
          <w:b/>
          <w:color w:val="1D1D1B"/>
          <w:szCs w:val="24"/>
          <w:lang w:eastAsia="uk-UA"/>
        </w:rPr>
        <w:t xml:space="preserve"> стосовно судді</w:t>
      </w:r>
      <w:r w:rsidRPr="00506F4D">
        <w:rPr>
          <w:rFonts w:eastAsia="Times New Roman"/>
          <w:b/>
          <w:color w:val="1D1D1B"/>
          <w:szCs w:val="24"/>
          <w:lang w:eastAsia="uk-UA"/>
        </w:rPr>
        <w:t>в</w:t>
      </w:r>
      <w:r w:rsidRPr="003140E4">
        <w:rPr>
          <w:rFonts w:eastAsia="Times New Roman"/>
          <w:b/>
          <w:color w:val="1D1D1B"/>
          <w:szCs w:val="24"/>
          <w:lang w:eastAsia="uk-UA"/>
        </w:rPr>
        <w:t xml:space="preserve"> Касаційного адміністративного суду у складі Верховного Суду 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>Є</w:t>
      </w:r>
      <w:r w:rsidRPr="00506F4D">
        <w:rPr>
          <w:rFonts w:eastAsia="Times New Roman"/>
          <w:b/>
          <w:bCs/>
          <w:color w:val="1D1D1B"/>
          <w:szCs w:val="24"/>
          <w:lang w:eastAsia="uk-UA"/>
        </w:rPr>
        <w:t>ресько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 xml:space="preserve"> Л</w:t>
      </w:r>
      <w:r w:rsidRPr="00506F4D">
        <w:rPr>
          <w:rFonts w:eastAsia="Times New Roman"/>
          <w:b/>
          <w:bCs/>
          <w:color w:val="1D1D1B"/>
          <w:szCs w:val="24"/>
          <w:lang w:eastAsia="uk-UA"/>
        </w:rPr>
        <w:t>.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>О</w:t>
      </w:r>
      <w:r w:rsidRPr="00506F4D">
        <w:rPr>
          <w:rFonts w:eastAsia="Times New Roman"/>
          <w:b/>
          <w:bCs/>
          <w:color w:val="1D1D1B"/>
          <w:szCs w:val="24"/>
          <w:lang w:eastAsia="uk-UA"/>
        </w:rPr>
        <w:t>.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>, З</w:t>
      </w:r>
      <w:r w:rsidRPr="00506F4D">
        <w:rPr>
          <w:rFonts w:eastAsia="Times New Roman"/>
          <w:b/>
          <w:bCs/>
          <w:color w:val="1D1D1B"/>
          <w:szCs w:val="24"/>
          <w:lang w:eastAsia="uk-UA"/>
        </w:rPr>
        <w:t>агороднюка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 xml:space="preserve"> А</w:t>
      </w:r>
      <w:r w:rsidRPr="00506F4D">
        <w:rPr>
          <w:rFonts w:eastAsia="Times New Roman"/>
          <w:b/>
          <w:bCs/>
          <w:color w:val="1D1D1B"/>
          <w:szCs w:val="24"/>
          <w:lang w:eastAsia="uk-UA"/>
        </w:rPr>
        <w:t>.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>Г</w:t>
      </w:r>
      <w:r w:rsidRPr="00506F4D">
        <w:rPr>
          <w:rFonts w:eastAsia="Times New Roman"/>
          <w:b/>
          <w:bCs/>
          <w:color w:val="1D1D1B"/>
          <w:szCs w:val="24"/>
          <w:lang w:eastAsia="uk-UA"/>
        </w:rPr>
        <w:t>.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>, С</w:t>
      </w:r>
      <w:r w:rsidRPr="00506F4D">
        <w:rPr>
          <w:rFonts w:eastAsia="Times New Roman"/>
          <w:b/>
          <w:bCs/>
          <w:color w:val="1D1D1B"/>
          <w:szCs w:val="24"/>
          <w:lang w:eastAsia="uk-UA"/>
        </w:rPr>
        <w:t>околова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 xml:space="preserve"> В</w:t>
      </w:r>
      <w:r w:rsidRPr="00506F4D">
        <w:rPr>
          <w:rFonts w:eastAsia="Times New Roman"/>
          <w:b/>
          <w:bCs/>
          <w:color w:val="1D1D1B"/>
          <w:szCs w:val="24"/>
          <w:lang w:eastAsia="uk-UA"/>
        </w:rPr>
        <w:t>.</w:t>
      </w:r>
      <w:r w:rsidRPr="003140E4">
        <w:rPr>
          <w:rFonts w:eastAsia="Times New Roman"/>
          <w:b/>
          <w:bCs/>
          <w:color w:val="1D1D1B"/>
          <w:szCs w:val="24"/>
          <w:lang w:eastAsia="uk-UA"/>
        </w:rPr>
        <w:t>М</w:t>
      </w:r>
      <w:r w:rsidRPr="00506F4D">
        <w:rPr>
          <w:rFonts w:ascii="ProbaPro" w:eastAsia="Times New Roman" w:hAnsi="ProbaPro"/>
          <w:b/>
          <w:bCs/>
          <w:color w:val="1D1D1B"/>
          <w:szCs w:val="24"/>
          <w:lang w:eastAsia="uk-UA"/>
        </w:rPr>
        <w:t>.</w:t>
      </w:r>
    </w:p>
    <w:p w:rsidR="00D13EFE" w:rsidRDefault="00D13EFE" w:rsidP="00D13EFE">
      <w:pPr>
        <w:widowControl w:val="0"/>
        <w:tabs>
          <w:tab w:val="left" w:pos="9540"/>
        </w:tabs>
        <w:spacing w:before="240" w:line="240" w:lineRule="auto"/>
        <w:ind w:firstLine="567"/>
        <w:jc w:val="both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Перша Дисциплінарна палата Вищої ради правосуддя у складі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 xml:space="preserve">головуючого – </w:t>
      </w:r>
      <w:r w:rsidR="00576598">
        <w:rPr>
          <w:color w:val="000000"/>
          <w:sz w:val="26"/>
          <w:szCs w:val="26"/>
          <w:shd w:val="clear" w:color="auto" w:fill="FFFFFF"/>
        </w:rPr>
        <w:t>Бондаренко Т.З</w:t>
      </w:r>
      <w:r>
        <w:rPr>
          <w:color w:val="000000"/>
          <w:sz w:val="26"/>
          <w:szCs w:val="26"/>
          <w:shd w:val="clear" w:color="auto" w:fill="FFFFFF"/>
        </w:rPr>
        <w:t xml:space="preserve">., </w:t>
      </w:r>
      <w:r>
        <w:rPr>
          <w:sz w:val="26"/>
          <w:szCs w:val="26"/>
        </w:rPr>
        <w:t xml:space="preserve">членів Першої Дисциплінарної палати Вищої ради правосуддя                          Бокової Ю.В., </w:t>
      </w:r>
      <w:r w:rsidR="00576598">
        <w:rPr>
          <w:sz w:val="26"/>
          <w:szCs w:val="26"/>
        </w:rPr>
        <w:t>Кваші О.О., Мороза М.В.</w:t>
      </w:r>
      <w:r>
        <w:rPr>
          <w:sz w:val="26"/>
          <w:szCs w:val="26"/>
        </w:rPr>
        <w:t xml:space="preserve">, </w:t>
      </w:r>
      <w:r>
        <w:rPr>
          <w:bCs/>
          <w:sz w:val="26"/>
          <w:szCs w:val="26"/>
          <w:lang w:eastAsia="ru-RU"/>
        </w:rPr>
        <w:t xml:space="preserve">розглянувши висновки </w:t>
      </w:r>
      <w:r>
        <w:rPr>
          <w:bCs/>
          <w:sz w:val="26"/>
          <w:szCs w:val="26"/>
          <w:lang w:eastAsia="uk-UA"/>
        </w:rPr>
        <w:t xml:space="preserve">доповідача – члена Першої Дисциплінарної палати Вищої ради правосуддя Котелевець А.В. </w:t>
      </w:r>
      <w:r>
        <w:rPr>
          <w:bCs/>
          <w:sz w:val="26"/>
          <w:szCs w:val="26"/>
          <w:lang w:eastAsia="ru-RU"/>
        </w:rPr>
        <w:t xml:space="preserve">за результатами попередньої перевірки скарг, </w:t>
      </w:r>
    </w:p>
    <w:p w:rsidR="00D13EFE" w:rsidRDefault="00D13EFE" w:rsidP="00D13EFE">
      <w:pPr>
        <w:widowControl w:val="0"/>
        <w:spacing w:before="240" w:line="240" w:lineRule="auto"/>
        <w:ind w:firstLine="709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встановила:</w:t>
      </w:r>
      <w:r>
        <w:rPr>
          <w:color w:val="000000"/>
          <w:sz w:val="26"/>
          <w:szCs w:val="26"/>
        </w:rPr>
        <w:t xml:space="preserve"> </w:t>
      </w:r>
    </w:p>
    <w:p w:rsidR="00D13EFE" w:rsidRDefault="00D13EFE" w:rsidP="00D13EFE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/>
          <w:bCs/>
          <w:sz w:val="26"/>
          <w:szCs w:val="26"/>
          <w:lang w:eastAsia="uk-UA"/>
        </w:rPr>
      </w:pPr>
      <w:r>
        <w:rPr>
          <w:rFonts w:eastAsia="Times New Roman"/>
          <w:sz w:val="26"/>
          <w:szCs w:val="26"/>
          <w:lang w:eastAsia="ru-RU"/>
        </w:rPr>
        <w:t xml:space="preserve">до Вищої ради правосуддя </w:t>
      </w:r>
      <w:r w:rsidR="006F7D8D">
        <w:rPr>
          <w:rFonts w:eastAsia="Times New Roman"/>
          <w:sz w:val="26"/>
          <w:szCs w:val="26"/>
          <w:lang w:eastAsia="ru-RU"/>
        </w:rPr>
        <w:t>5 липня</w:t>
      </w:r>
      <w:r>
        <w:rPr>
          <w:rFonts w:eastAsia="Times New Roman"/>
          <w:sz w:val="26"/>
          <w:szCs w:val="26"/>
          <w:lang w:eastAsia="ru-RU"/>
        </w:rPr>
        <w:t xml:space="preserve"> 202</w:t>
      </w:r>
      <w:r w:rsidR="006F7D8D">
        <w:rPr>
          <w:rFonts w:eastAsia="Times New Roman"/>
          <w:sz w:val="26"/>
          <w:szCs w:val="26"/>
          <w:lang w:eastAsia="ru-RU"/>
        </w:rPr>
        <w:t>2</w:t>
      </w:r>
      <w:r>
        <w:rPr>
          <w:rFonts w:eastAsia="Times New Roman"/>
          <w:sz w:val="26"/>
          <w:szCs w:val="26"/>
          <w:lang w:eastAsia="ru-RU"/>
        </w:rPr>
        <w:t xml:space="preserve"> року за вхідним № С-</w:t>
      </w:r>
      <w:r w:rsidR="006F7D8D">
        <w:rPr>
          <w:rFonts w:eastAsia="Times New Roman"/>
          <w:sz w:val="26"/>
          <w:szCs w:val="26"/>
          <w:lang w:eastAsia="ru-RU"/>
        </w:rPr>
        <w:t>914</w:t>
      </w:r>
      <w:r>
        <w:rPr>
          <w:rFonts w:eastAsia="Times New Roman"/>
          <w:sz w:val="26"/>
          <w:szCs w:val="26"/>
          <w:lang w:eastAsia="ru-RU"/>
        </w:rPr>
        <w:t>/0/7-2</w:t>
      </w:r>
      <w:r w:rsidR="006F7D8D">
        <w:rPr>
          <w:rFonts w:eastAsia="Times New Roman"/>
          <w:sz w:val="26"/>
          <w:szCs w:val="26"/>
          <w:lang w:eastAsia="ru-RU"/>
        </w:rPr>
        <w:t>2</w:t>
      </w:r>
      <w:r>
        <w:rPr>
          <w:rFonts w:eastAsia="Times New Roman"/>
          <w:sz w:val="26"/>
          <w:szCs w:val="26"/>
          <w:lang w:eastAsia="ru-RU"/>
        </w:rPr>
        <w:t xml:space="preserve"> надійшла скарга </w:t>
      </w:r>
      <w:r w:rsidR="006F7D8D">
        <w:rPr>
          <w:rFonts w:eastAsia="Times New Roman"/>
          <w:sz w:val="26"/>
          <w:szCs w:val="26"/>
          <w:lang w:eastAsia="ru-RU"/>
        </w:rPr>
        <w:t>Стояновського Валерія Володимировича</w:t>
      </w:r>
      <w:r>
        <w:rPr>
          <w:rFonts w:eastAsia="Times New Roman"/>
          <w:sz w:val="26"/>
          <w:szCs w:val="26"/>
          <w:lang w:eastAsia="ru-RU"/>
        </w:rPr>
        <w:t xml:space="preserve"> стосовно судді</w:t>
      </w:r>
      <w:r w:rsidR="006F7D8D">
        <w:rPr>
          <w:rFonts w:eastAsia="Times New Roman"/>
          <w:sz w:val="26"/>
          <w:szCs w:val="26"/>
          <w:lang w:eastAsia="ru-RU"/>
        </w:rPr>
        <w:t>в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="006F7D8D">
        <w:rPr>
          <w:rFonts w:eastAsia="Times New Roman"/>
          <w:sz w:val="26"/>
          <w:szCs w:val="26"/>
          <w:lang w:eastAsia="ru-RU"/>
        </w:rPr>
        <w:t>Касаційного адміністративного суду у складі Верховного Суду Єресько Людмили Олександрівни, Загороднюка Андрія Григоровича, Соколова Володимира Миколайовича</w:t>
      </w:r>
      <w:r>
        <w:rPr>
          <w:rFonts w:eastAsia="Times New Roman"/>
          <w:sz w:val="26"/>
          <w:szCs w:val="26"/>
          <w:lang w:eastAsia="ru-RU"/>
        </w:rPr>
        <w:t xml:space="preserve"> під час розгляду справи № </w:t>
      </w:r>
      <w:r w:rsidR="006F7D8D">
        <w:rPr>
          <w:rFonts w:eastAsia="Times New Roman"/>
          <w:sz w:val="26"/>
          <w:szCs w:val="26"/>
          <w:lang w:eastAsia="ru-RU"/>
        </w:rPr>
        <w:t>215</w:t>
      </w:r>
      <w:r>
        <w:rPr>
          <w:rFonts w:eastAsia="Times New Roman"/>
          <w:sz w:val="26"/>
          <w:szCs w:val="26"/>
          <w:lang w:eastAsia="ru-RU"/>
        </w:rPr>
        <w:t>/</w:t>
      </w:r>
      <w:r w:rsidR="006F7D8D">
        <w:rPr>
          <w:rFonts w:eastAsia="Times New Roman"/>
          <w:sz w:val="26"/>
          <w:szCs w:val="26"/>
          <w:lang w:eastAsia="ru-RU"/>
        </w:rPr>
        <w:t>5568/18</w:t>
      </w:r>
      <w:r>
        <w:rPr>
          <w:rFonts w:eastAsia="Times New Roman"/>
          <w:sz w:val="26"/>
          <w:szCs w:val="26"/>
          <w:lang w:eastAsia="ru-RU"/>
        </w:rPr>
        <w:t xml:space="preserve">. </w:t>
      </w:r>
    </w:p>
    <w:p w:rsidR="00D13EFE" w:rsidRDefault="00D13EFE" w:rsidP="00D13EFE">
      <w:pPr>
        <w:widowControl w:val="0"/>
        <w:spacing w:after="0" w:line="240" w:lineRule="auto"/>
        <w:ind w:firstLine="567"/>
        <w:jc w:val="both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залишення без розгляду та повернення скарги, оскільки </w:t>
      </w:r>
      <w:r>
        <w:rPr>
          <w:color w:val="000000"/>
          <w:sz w:val="26"/>
          <w:szCs w:val="26"/>
          <w:lang w:bidi="uk-UA"/>
        </w:rPr>
        <w:t>вона не містить відомостей про ознаки дисциплінарного проступку судд</w:t>
      </w:r>
      <w:bookmarkStart w:id="2" w:name="n406"/>
      <w:bookmarkEnd w:id="2"/>
      <w:r>
        <w:rPr>
          <w:color w:val="000000"/>
          <w:sz w:val="26"/>
          <w:szCs w:val="26"/>
          <w:lang w:bidi="uk-UA"/>
        </w:rPr>
        <w:t>і</w:t>
      </w:r>
      <w:r w:rsidR="0097697B">
        <w:rPr>
          <w:color w:val="000000"/>
          <w:sz w:val="26"/>
          <w:szCs w:val="26"/>
          <w:lang w:bidi="uk-UA"/>
        </w:rPr>
        <w:t xml:space="preserve"> та </w:t>
      </w:r>
      <w:r w:rsidR="0097697B">
        <w:rPr>
          <w:sz w:val="26"/>
          <w:szCs w:val="26"/>
          <w:lang w:eastAsia="uk-UA"/>
        </w:rPr>
        <w:t>посилань на фактичні дані (свідчення, докази) щодо дисциплінарного проступку судді</w:t>
      </w:r>
      <w:r>
        <w:rPr>
          <w:color w:val="000000"/>
          <w:sz w:val="26"/>
          <w:szCs w:val="26"/>
          <w:lang w:bidi="uk-UA"/>
        </w:rPr>
        <w:t xml:space="preserve"> (пункт</w:t>
      </w:r>
      <w:r w:rsidR="0097697B">
        <w:rPr>
          <w:color w:val="000000"/>
          <w:sz w:val="26"/>
          <w:szCs w:val="26"/>
          <w:lang w:bidi="uk-UA"/>
        </w:rPr>
        <w:t>и</w:t>
      </w:r>
      <w:r>
        <w:rPr>
          <w:color w:val="000000"/>
          <w:sz w:val="26"/>
          <w:szCs w:val="26"/>
          <w:lang w:bidi="uk-UA"/>
        </w:rPr>
        <w:t xml:space="preserve"> 2</w:t>
      </w:r>
      <w:r w:rsidR="0097697B">
        <w:rPr>
          <w:color w:val="000000"/>
          <w:sz w:val="26"/>
          <w:szCs w:val="26"/>
          <w:lang w:bidi="uk-UA"/>
        </w:rPr>
        <w:t>, 3</w:t>
      </w:r>
      <w:r>
        <w:rPr>
          <w:color w:val="000000"/>
          <w:sz w:val="26"/>
          <w:szCs w:val="26"/>
          <w:lang w:bidi="uk-UA"/>
        </w:rPr>
        <w:t xml:space="preserve"> частини першої статті 44 Закону України «Про Вищу раду правосуддя»).</w:t>
      </w:r>
    </w:p>
    <w:p w:rsidR="00D13EFE" w:rsidRDefault="00D13EFE" w:rsidP="00D13EFE">
      <w:pPr>
        <w:widowControl w:val="0"/>
        <w:spacing w:after="0" w:line="240" w:lineRule="auto"/>
        <w:jc w:val="both"/>
        <w:rPr>
          <w:sz w:val="26"/>
          <w:szCs w:val="26"/>
          <w:highlight w:val="yellow"/>
          <w:lang w:eastAsia="uk-UA"/>
        </w:rPr>
      </w:pPr>
    </w:p>
    <w:p w:rsidR="00D13EFE" w:rsidRDefault="00D13EFE" w:rsidP="00D13EFE">
      <w:pPr>
        <w:widowControl w:val="0"/>
        <w:spacing w:after="0" w:line="240" w:lineRule="auto"/>
        <w:ind w:firstLine="567"/>
        <w:jc w:val="both"/>
        <w:rPr>
          <w:sz w:val="26"/>
          <w:szCs w:val="26"/>
          <w:lang w:bidi="uk-UA"/>
        </w:rPr>
      </w:pPr>
      <w:r>
        <w:rPr>
          <w:sz w:val="26"/>
          <w:szCs w:val="26"/>
          <w:shd w:val="clear" w:color="auto" w:fill="FFFFFF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D13EFE" w:rsidRDefault="00D13EFE" w:rsidP="00D13EFE">
      <w:pPr>
        <w:widowControl w:val="0"/>
        <w:spacing w:after="0" w:line="240" w:lineRule="auto"/>
        <w:ind w:firstLine="567"/>
        <w:jc w:val="both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 повертається скаржнику, якщо вона: не містить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B3003B" w:rsidRDefault="00B3003B" w:rsidP="00D13EFE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</w:p>
    <w:p w:rsidR="00D13EFE" w:rsidRDefault="00D13EFE" w:rsidP="00D13EFE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Керуючись статтею 44 Закону України «Про Вищу раду правосуддя», пунктом 13.13 Регламенту Вищої ради правосуддя, Перша Дисциплінарна палата Вищої ради правосуддя </w:t>
      </w:r>
    </w:p>
    <w:p w:rsidR="00D13EFE" w:rsidRDefault="00D13EFE" w:rsidP="00D13EFE">
      <w:pPr>
        <w:widowControl w:val="0"/>
        <w:spacing w:after="0" w:line="240" w:lineRule="auto"/>
        <w:rPr>
          <w:rFonts w:eastAsia="Times New Roman"/>
          <w:b/>
          <w:sz w:val="26"/>
          <w:szCs w:val="26"/>
          <w:lang w:eastAsia="ru-RU"/>
        </w:rPr>
      </w:pPr>
    </w:p>
    <w:p w:rsidR="00D13EFE" w:rsidRDefault="00D13EFE" w:rsidP="00D13EFE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>ухвалила</w:t>
      </w:r>
      <w:r>
        <w:rPr>
          <w:rFonts w:eastAsia="Times New Roman"/>
          <w:b/>
          <w:color w:val="000000"/>
          <w:sz w:val="26"/>
          <w:szCs w:val="26"/>
          <w:lang w:eastAsia="ru-RU"/>
        </w:rPr>
        <w:t>:</w:t>
      </w:r>
    </w:p>
    <w:p w:rsidR="00D13EFE" w:rsidRDefault="00D13EFE" w:rsidP="00D13EFE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6"/>
          <w:szCs w:val="26"/>
          <w:highlight w:val="yellow"/>
          <w:lang w:eastAsia="ru-RU"/>
        </w:rPr>
      </w:pPr>
    </w:p>
    <w:p w:rsidR="00D13EFE" w:rsidRDefault="00EB5247" w:rsidP="00EB5247">
      <w:pPr>
        <w:widowControl w:val="0"/>
        <w:spacing w:after="0" w:line="240" w:lineRule="auto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скаргу </w:t>
      </w:r>
      <w:r w:rsidR="00D13EFE">
        <w:rPr>
          <w:sz w:val="26"/>
          <w:szCs w:val="26"/>
          <w:shd w:val="clear" w:color="auto" w:fill="FFFFFF"/>
        </w:rPr>
        <w:t>Стояновського Валерія Володимировича стосовно судді</w:t>
      </w:r>
      <w:r>
        <w:rPr>
          <w:sz w:val="26"/>
          <w:szCs w:val="26"/>
          <w:shd w:val="clear" w:color="auto" w:fill="FFFFFF"/>
        </w:rPr>
        <w:t xml:space="preserve">в Касаційного </w:t>
      </w:r>
      <w:r w:rsidR="00407507">
        <w:rPr>
          <w:sz w:val="26"/>
          <w:szCs w:val="26"/>
          <w:shd w:val="clear" w:color="auto" w:fill="FFFFFF"/>
        </w:rPr>
        <w:t xml:space="preserve">адміністративного </w:t>
      </w:r>
      <w:r>
        <w:rPr>
          <w:sz w:val="26"/>
          <w:szCs w:val="26"/>
          <w:shd w:val="clear" w:color="auto" w:fill="FFFFFF"/>
        </w:rPr>
        <w:t xml:space="preserve">суду у складі Верховного Суду </w:t>
      </w:r>
      <w:r w:rsidR="00407507">
        <w:rPr>
          <w:rFonts w:eastAsia="Times New Roman"/>
          <w:sz w:val="26"/>
          <w:szCs w:val="26"/>
          <w:lang w:eastAsia="ru-RU"/>
        </w:rPr>
        <w:t>Єресько Людмили Олександрівни, Загороднюка Андрія Григоровича, Соколова Володимира Миколайовича</w:t>
      </w:r>
      <w:r w:rsidR="00D13EFE">
        <w:rPr>
          <w:sz w:val="26"/>
          <w:szCs w:val="26"/>
          <w:shd w:val="clear" w:color="auto" w:fill="FFFFFF"/>
        </w:rPr>
        <w:t xml:space="preserve"> залишити без розгляду та повернути скаржнику.</w:t>
      </w:r>
    </w:p>
    <w:p w:rsidR="00407507" w:rsidRDefault="00407507" w:rsidP="00D13EFE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</w:p>
    <w:p w:rsidR="00D13EFE" w:rsidRDefault="00D13EFE" w:rsidP="00D13EFE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Ухвала оскарженню не підлягає.</w:t>
      </w:r>
    </w:p>
    <w:p w:rsidR="00D13EFE" w:rsidRDefault="00D13EFE" w:rsidP="00D13EFE">
      <w:pPr>
        <w:spacing w:after="0" w:line="240" w:lineRule="auto"/>
        <w:jc w:val="both"/>
        <w:rPr>
          <w:b/>
          <w:sz w:val="27"/>
          <w:szCs w:val="27"/>
          <w:highlight w:val="yellow"/>
          <w:lang w:eastAsia="ru-RU"/>
        </w:rPr>
      </w:pPr>
    </w:p>
    <w:p w:rsidR="004309CC" w:rsidRDefault="004309CC" w:rsidP="00D13EFE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1D1D1B"/>
          <w:sz w:val="26"/>
          <w:szCs w:val="26"/>
          <w:lang w:eastAsia="uk-UA"/>
        </w:rPr>
      </w:pPr>
    </w:p>
    <w:p w:rsidR="00D13EFE" w:rsidRDefault="00D13EFE" w:rsidP="00D13EFE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>Головуючий на засіданні</w:t>
      </w:r>
    </w:p>
    <w:p w:rsidR="00D13EFE" w:rsidRDefault="00D13EFE" w:rsidP="00D13EFE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>Першої Дисциплінарної палати</w:t>
      </w:r>
    </w:p>
    <w:p w:rsidR="00D13EFE" w:rsidRDefault="00D13EFE" w:rsidP="00D13EFE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Вищої ради правосуддя                                                               </w:t>
      </w:r>
      <w:r w:rsidR="00407507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  </w:t>
      </w: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   </w:t>
      </w:r>
      <w:r w:rsidR="00407507">
        <w:rPr>
          <w:rFonts w:eastAsia="Times New Roman"/>
          <w:b/>
          <w:bCs/>
          <w:color w:val="1D1D1B"/>
          <w:sz w:val="26"/>
          <w:szCs w:val="26"/>
          <w:lang w:eastAsia="uk-UA"/>
        </w:rPr>
        <w:t>Тетяна БОНДАРЕНКО</w:t>
      </w:r>
    </w:p>
    <w:p w:rsidR="00D13EFE" w:rsidRDefault="00D13EFE" w:rsidP="00D13EFE">
      <w:pPr>
        <w:shd w:val="clear" w:color="auto" w:fill="FFFFFF"/>
        <w:spacing w:after="0" w:line="360" w:lineRule="auto"/>
        <w:jc w:val="both"/>
        <w:rPr>
          <w:rFonts w:ascii="ProbaPro" w:eastAsia="Times New Roman" w:hAnsi="ProbaPro"/>
          <w:color w:val="1D1D1B"/>
          <w:sz w:val="26"/>
          <w:szCs w:val="26"/>
          <w:lang w:eastAsia="uk-UA"/>
        </w:rPr>
      </w:pPr>
      <w:r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ab/>
        <w:t xml:space="preserve">   </w:t>
      </w:r>
    </w:p>
    <w:p w:rsidR="00D13EFE" w:rsidRDefault="00D13EFE" w:rsidP="00D13EFE">
      <w:pPr>
        <w:spacing w:after="0" w:line="360" w:lineRule="auto"/>
        <w:jc w:val="both"/>
        <w:rPr>
          <w:b/>
          <w:sz w:val="26"/>
          <w:szCs w:val="26"/>
          <w:vertAlign w:val="superscript"/>
          <w:lang w:eastAsia="ru-RU"/>
        </w:rPr>
      </w:pPr>
    </w:p>
    <w:p w:rsidR="00D13EFE" w:rsidRDefault="00D13EFE" w:rsidP="00D13EFE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Члени Першої Дисциплінарної палати </w:t>
      </w:r>
    </w:p>
    <w:p w:rsidR="00D13EFE" w:rsidRDefault="00D13EFE" w:rsidP="00D13EFE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Вищої ради правосуддя</w:t>
      </w:r>
      <w:r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ab/>
        <w:t xml:space="preserve">               Юлія БОКОВА</w:t>
      </w:r>
    </w:p>
    <w:p w:rsidR="00407507" w:rsidRDefault="00407507" w:rsidP="00D13EFE">
      <w:pPr>
        <w:spacing w:after="0" w:line="240" w:lineRule="auto"/>
        <w:jc w:val="both"/>
        <w:rPr>
          <w:b/>
          <w:sz w:val="26"/>
          <w:szCs w:val="26"/>
          <w:lang w:eastAsia="ru-RU"/>
        </w:rPr>
      </w:pPr>
    </w:p>
    <w:p w:rsidR="00407507" w:rsidRDefault="00407507" w:rsidP="00D13EFE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                                                                                                 Оксана КВАША</w:t>
      </w:r>
    </w:p>
    <w:p w:rsidR="00D13EFE" w:rsidRDefault="00D13EFE" w:rsidP="00D13EFE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                    </w:t>
      </w:r>
    </w:p>
    <w:p w:rsidR="00D13EFE" w:rsidRDefault="00D13EFE" w:rsidP="00D13EFE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                                                                                                 Микола МОРОЗ</w:t>
      </w:r>
    </w:p>
    <w:p w:rsidR="00D13EFE" w:rsidRDefault="00D13EFE" w:rsidP="00D13EFE">
      <w:pPr>
        <w:spacing w:after="0" w:line="240" w:lineRule="auto"/>
        <w:jc w:val="both"/>
        <w:rPr>
          <w:b/>
          <w:sz w:val="26"/>
          <w:szCs w:val="26"/>
          <w:lang w:eastAsia="ru-RU"/>
        </w:rPr>
      </w:pPr>
    </w:p>
    <w:p w:rsidR="00D13EFE" w:rsidRDefault="00D13EFE" w:rsidP="00D13EFE">
      <w:pPr>
        <w:spacing w:after="0" w:line="360" w:lineRule="auto"/>
        <w:rPr>
          <w:b/>
          <w:sz w:val="26"/>
          <w:szCs w:val="26"/>
          <w:lang w:eastAsia="ru-RU"/>
        </w:rPr>
      </w:pPr>
    </w:p>
    <w:p w:rsidR="00D13EFE" w:rsidRDefault="00D13EFE" w:rsidP="00D13EFE">
      <w:pPr>
        <w:spacing w:after="0" w:line="360" w:lineRule="auto"/>
        <w:rPr>
          <w:b/>
          <w:sz w:val="26"/>
          <w:szCs w:val="26"/>
          <w:lang w:eastAsia="ru-RU"/>
        </w:rPr>
      </w:pPr>
    </w:p>
    <w:p w:rsidR="00D13EFE" w:rsidRDefault="00D13EFE" w:rsidP="00D13EFE">
      <w:pPr>
        <w:spacing w:after="0" w:line="360" w:lineRule="auto"/>
        <w:rPr>
          <w:b/>
          <w:sz w:val="26"/>
          <w:szCs w:val="26"/>
          <w:lang w:eastAsia="ru-RU"/>
        </w:rPr>
      </w:pPr>
    </w:p>
    <w:p w:rsidR="00D13EFE" w:rsidRDefault="00D13EFE" w:rsidP="00407507">
      <w:pPr>
        <w:tabs>
          <w:tab w:val="left" w:pos="6663"/>
        </w:tabs>
        <w:spacing w:after="0" w:line="360" w:lineRule="auto"/>
        <w:rPr>
          <w:b/>
          <w:sz w:val="26"/>
          <w:szCs w:val="26"/>
          <w:lang w:eastAsia="ru-RU"/>
        </w:rPr>
      </w:pPr>
    </w:p>
    <w:p w:rsidR="00D13EFE" w:rsidRDefault="00D13EFE" w:rsidP="00D13EFE">
      <w:pPr>
        <w:spacing w:after="0" w:line="360" w:lineRule="auto"/>
        <w:rPr>
          <w:b/>
          <w:sz w:val="26"/>
          <w:szCs w:val="26"/>
          <w:lang w:eastAsia="ru-RU"/>
        </w:rPr>
      </w:pPr>
    </w:p>
    <w:p w:rsidR="00D13EFE" w:rsidRDefault="00D13EFE" w:rsidP="00D13EFE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</w:t>
      </w:r>
    </w:p>
    <w:p w:rsidR="00D13EFE" w:rsidRDefault="00D13EFE" w:rsidP="00D13EFE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</w:p>
    <w:p w:rsidR="00D13EFE" w:rsidRDefault="00D13EFE" w:rsidP="00D13EFE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</w:p>
    <w:p w:rsidR="00D13EFE" w:rsidRDefault="00D13EFE" w:rsidP="00D13EFE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</w:p>
    <w:p w:rsidR="00D13EFE" w:rsidRDefault="00D13EFE" w:rsidP="00D13EFE">
      <w:pPr>
        <w:spacing w:after="0" w:line="240" w:lineRule="auto"/>
        <w:jc w:val="both"/>
        <w:rPr>
          <w:b/>
          <w:sz w:val="26"/>
          <w:szCs w:val="26"/>
          <w:lang w:eastAsia="ru-RU"/>
        </w:rPr>
      </w:pPr>
    </w:p>
    <w:p w:rsidR="00461438" w:rsidRDefault="009326CF"/>
    <w:sectPr w:rsidR="00461438" w:rsidSect="00D13EF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6CF" w:rsidRDefault="009326CF" w:rsidP="00D13EFE">
      <w:pPr>
        <w:spacing w:after="0" w:line="240" w:lineRule="auto"/>
      </w:pPr>
      <w:r>
        <w:separator/>
      </w:r>
    </w:p>
  </w:endnote>
  <w:endnote w:type="continuationSeparator" w:id="0">
    <w:p w:rsidR="009326CF" w:rsidRDefault="009326CF" w:rsidP="00D13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6CF" w:rsidRDefault="009326CF" w:rsidP="00D13EFE">
      <w:pPr>
        <w:spacing w:after="0" w:line="240" w:lineRule="auto"/>
      </w:pPr>
      <w:r>
        <w:separator/>
      </w:r>
    </w:p>
  </w:footnote>
  <w:footnote w:type="continuationSeparator" w:id="0">
    <w:p w:rsidR="009326CF" w:rsidRDefault="009326CF" w:rsidP="00D13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844280"/>
      <w:docPartObj>
        <w:docPartGallery w:val="Page Numbers (Top of Page)"/>
        <w:docPartUnique/>
      </w:docPartObj>
    </w:sdtPr>
    <w:sdtEndPr/>
    <w:sdtContent>
      <w:p w:rsidR="00D13EFE" w:rsidRDefault="00D13E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81B">
          <w:rPr>
            <w:noProof/>
          </w:rPr>
          <w:t>2</w:t>
        </w:r>
        <w:r>
          <w:fldChar w:fldCharType="end"/>
        </w:r>
      </w:p>
    </w:sdtContent>
  </w:sdt>
  <w:p w:rsidR="00D13EFE" w:rsidRDefault="00D13EF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E90"/>
    <w:rsid w:val="001668F6"/>
    <w:rsid w:val="002A7E2C"/>
    <w:rsid w:val="003F481B"/>
    <w:rsid w:val="00407507"/>
    <w:rsid w:val="004309CC"/>
    <w:rsid w:val="00506F4D"/>
    <w:rsid w:val="00552EC3"/>
    <w:rsid w:val="00576598"/>
    <w:rsid w:val="00655E90"/>
    <w:rsid w:val="006F7D8D"/>
    <w:rsid w:val="009326CF"/>
    <w:rsid w:val="0097697B"/>
    <w:rsid w:val="00B3003B"/>
    <w:rsid w:val="00BD1B44"/>
    <w:rsid w:val="00D13EFE"/>
    <w:rsid w:val="00EB5247"/>
    <w:rsid w:val="00EC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ED77"/>
  <w15:chartTrackingRefBased/>
  <w15:docId w15:val="{F55E331F-D238-4D4C-BA88-7219199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EFE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D13EFE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D13EFE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D13EFE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D13EFE"/>
    <w:pPr>
      <w:ind w:left="720"/>
      <w:contextualSpacing/>
    </w:pPr>
    <w:rPr>
      <w:rFonts w:eastAsiaTheme="minorHAnsi"/>
      <w:lang w:val="ru-RU"/>
    </w:rPr>
  </w:style>
  <w:style w:type="paragraph" w:styleId="a7">
    <w:name w:val="header"/>
    <w:basedOn w:val="a"/>
    <w:link w:val="a8"/>
    <w:uiPriority w:val="99"/>
    <w:unhideWhenUsed/>
    <w:rsid w:val="00D13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13EFE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D13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13EFE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30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3003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0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2135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Ірина Акбарова (VRU-US10PC27 - i.akbarova)</cp:lastModifiedBy>
  <cp:revision>11</cp:revision>
  <cp:lastPrinted>2024-05-30T13:38:00Z</cp:lastPrinted>
  <dcterms:created xsi:type="dcterms:W3CDTF">2024-05-30T12:29:00Z</dcterms:created>
  <dcterms:modified xsi:type="dcterms:W3CDTF">2024-06-04T10:21:00Z</dcterms:modified>
</cp:coreProperties>
</file>