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77036E53" w:rsidR="00F22EEC" w:rsidRPr="00021F2A" w:rsidRDefault="00A03EA0"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29 травня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4F0CF00A"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D3654E">
              <w:rPr>
                <w:rFonts w:ascii="Times New Roman" w:hAnsi="Times New Roman" w:cs="Times New Roman"/>
                <w:noProof/>
                <w:sz w:val="28"/>
                <w:szCs w:val="28"/>
                <w:lang w:val="ru-RU"/>
              </w:rPr>
              <w:t>1620</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0D91CC01" w14:textId="77777777" w:rsidR="00FC4800" w:rsidRDefault="00FC4800" w:rsidP="00287B7D">
            <w:pPr>
              <w:autoSpaceDN w:val="0"/>
              <w:spacing w:after="200" w:line="276" w:lineRule="auto"/>
              <w:ind w:right="-2"/>
              <w:jc w:val="both"/>
              <w:rPr>
                <w:rFonts w:ascii="Times New Roman" w:eastAsia="Calibri" w:hAnsi="Times New Roman" w:cs="Times New Roman"/>
                <w:b/>
                <w:noProof/>
              </w:rPr>
            </w:pPr>
          </w:p>
          <w:p w14:paraId="3A85A519" w14:textId="673C975D"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A3026E">
              <w:rPr>
                <w:rFonts w:ascii="Times New Roman" w:eastAsia="Calibri" w:hAnsi="Times New Roman" w:cs="Times New Roman"/>
                <w:b/>
                <w:noProof/>
                <w:sz w:val="24"/>
                <w:szCs w:val="24"/>
              </w:rPr>
              <w:t xml:space="preserve">Царук Н.В. стосовно суддів Верховного Суду Тітова </w:t>
            </w:r>
            <w:r w:rsidR="00D8746D">
              <w:rPr>
                <w:rFonts w:ascii="Times New Roman" w:eastAsia="Calibri" w:hAnsi="Times New Roman" w:cs="Times New Roman"/>
                <w:b/>
                <w:noProof/>
                <w:sz w:val="24"/>
                <w:szCs w:val="24"/>
              </w:rPr>
              <w:t>М.Ю., Зайцева А.Ю., Коротенка Є.В.</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386D6720" w:rsidR="00F22EEC" w:rsidRPr="00D34214" w:rsidRDefault="00F22EEC" w:rsidP="00E53083">
      <w:pPr>
        <w:spacing w:after="0" w:line="240" w:lineRule="auto"/>
        <w:ind w:firstLine="709"/>
        <w:contextualSpacing/>
        <w:jc w:val="both"/>
        <w:rPr>
          <w:rFonts w:ascii="Times New Roman" w:hAnsi="Times New Roman" w:cs="Times New Roman"/>
          <w:sz w:val="28"/>
          <w:szCs w:val="28"/>
        </w:rPr>
      </w:pPr>
      <w:r w:rsidRPr="00D34214">
        <w:rPr>
          <w:rFonts w:ascii="Times New Roman" w:hAnsi="Times New Roman" w:cs="Times New Roman"/>
          <w:sz w:val="28"/>
          <w:szCs w:val="28"/>
        </w:rPr>
        <w:t xml:space="preserve">Друга Дисциплінарна палата Вищої ради правосуддя у складі              головуючого – </w:t>
      </w:r>
      <w:r w:rsidR="003F57FB" w:rsidRPr="00D34214">
        <w:rPr>
          <w:rFonts w:ascii="Times New Roman" w:hAnsi="Times New Roman" w:cs="Times New Roman"/>
          <w:sz w:val="28"/>
          <w:szCs w:val="28"/>
        </w:rPr>
        <w:t>Саліхова В.В.</w:t>
      </w:r>
      <w:r w:rsidRPr="00D34214">
        <w:rPr>
          <w:rFonts w:ascii="Times New Roman" w:hAnsi="Times New Roman" w:cs="Times New Roman"/>
          <w:sz w:val="28"/>
          <w:szCs w:val="28"/>
        </w:rPr>
        <w:t xml:space="preserve">, членів </w:t>
      </w:r>
      <w:r w:rsidR="00A857C9" w:rsidRPr="00D34214">
        <w:rPr>
          <w:rFonts w:ascii="Times New Roman" w:hAnsi="Times New Roman" w:cs="Times New Roman"/>
          <w:sz w:val="28"/>
          <w:szCs w:val="28"/>
        </w:rPr>
        <w:t xml:space="preserve">Бурлакова С.Ю., </w:t>
      </w:r>
      <w:r w:rsidR="003F57FB" w:rsidRPr="00D34214">
        <w:rPr>
          <w:rFonts w:ascii="Times New Roman" w:hAnsi="Times New Roman" w:cs="Times New Roman"/>
          <w:sz w:val="28"/>
          <w:szCs w:val="28"/>
        </w:rPr>
        <w:t xml:space="preserve">Ковбій О.В., </w:t>
      </w:r>
      <w:r w:rsidR="006056FF" w:rsidRPr="00D34214">
        <w:rPr>
          <w:rFonts w:ascii="Times New Roman" w:hAnsi="Times New Roman" w:cs="Times New Roman"/>
          <w:sz w:val="28"/>
          <w:szCs w:val="28"/>
        </w:rPr>
        <w:t>Мельника</w:t>
      </w:r>
      <w:r w:rsidR="00BB1C95" w:rsidRPr="00D34214">
        <w:rPr>
          <w:rFonts w:ascii="Times New Roman" w:hAnsi="Times New Roman" w:cs="Times New Roman"/>
          <w:sz w:val="28"/>
          <w:szCs w:val="28"/>
        </w:rPr>
        <w:t> </w:t>
      </w:r>
      <w:r w:rsidR="006056FF" w:rsidRPr="00D34214">
        <w:rPr>
          <w:rFonts w:ascii="Times New Roman" w:hAnsi="Times New Roman" w:cs="Times New Roman"/>
          <w:sz w:val="28"/>
          <w:szCs w:val="28"/>
        </w:rPr>
        <w:t>О.П.</w:t>
      </w:r>
      <w:r w:rsidRPr="00D3421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r w:rsidR="004A1A2A" w:rsidRPr="00D34214">
        <w:rPr>
          <w:rFonts w:ascii="Times New Roman" w:hAnsi="Times New Roman" w:cs="Times New Roman"/>
          <w:sz w:val="28"/>
          <w:szCs w:val="28"/>
        </w:rPr>
        <w:t>Маселка Р.А.</w:t>
      </w:r>
      <w:r w:rsidR="006056FF" w:rsidRPr="00D34214">
        <w:rPr>
          <w:rFonts w:ascii="Times New Roman" w:hAnsi="Times New Roman" w:cs="Times New Roman"/>
          <w:sz w:val="28"/>
          <w:szCs w:val="28"/>
        </w:rPr>
        <w:t xml:space="preserve"> </w:t>
      </w:r>
      <w:r w:rsidRPr="00D34214">
        <w:rPr>
          <w:rFonts w:ascii="Times New Roman" w:hAnsi="Times New Roman" w:cs="Times New Roman"/>
          <w:sz w:val="28"/>
          <w:szCs w:val="28"/>
        </w:rPr>
        <w:t xml:space="preserve">за результатами попередньої перевірки </w:t>
      </w:r>
      <w:r w:rsidR="00A857C9" w:rsidRPr="00D34214">
        <w:rPr>
          <w:rFonts w:ascii="Times New Roman" w:hAnsi="Times New Roman" w:cs="Times New Roman"/>
          <w:sz w:val="28"/>
          <w:szCs w:val="28"/>
        </w:rPr>
        <w:t>скарг</w:t>
      </w:r>
      <w:r w:rsidR="006056FF" w:rsidRPr="00D34214">
        <w:rPr>
          <w:rFonts w:ascii="Times New Roman" w:hAnsi="Times New Roman" w:cs="Times New Roman"/>
          <w:sz w:val="28"/>
          <w:szCs w:val="28"/>
        </w:rPr>
        <w:t>и</w:t>
      </w:r>
      <w:r w:rsidRPr="00D34214">
        <w:rPr>
          <w:rFonts w:ascii="Times New Roman" w:hAnsi="Times New Roman" w:cs="Times New Roman"/>
          <w:sz w:val="28"/>
          <w:szCs w:val="28"/>
        </w:rPr>
        <w:t xml:space="preserve"> </w:t>
      </w:r>
      <w:r w:rsidR="00D8746D">
        <w:rPr>
          <w:rFonts w:ascii="Times New Roman" w:hAnsi="Times New Roman" w:cs="Times New Roman"/>
          <w:sz w:val="28"/>
          <w:szCs w:val="28"/>
        </w:rPr>
        <w:t xml:space="preserve">Царук </w:t>
      </w:r>
      <w:r w:rsidR="000724BB">
        <w:rPr>
          <w:rFonts w:ascii="Times New Roman" w:hAnsi="Times New Roman" w:cs="Times New Roman"/>
          <w:sz w:val="28"/>
          <w:szCs w:val="28"/>
        </w:rPr>
        <w:t>Наталії Василівни стосовно суддів Верховного Суду Тітова Максима</w:t>
      </w:r>
      <w:r w:rsidR="005E1CE3">
        <w:rPr>
          <w:rFonts w:ascii="Times New Roman" w:hAnsi="Times New Roman" w:cs="Times New Roman"/>
          <w:sz w:val="28"/>
          <w:szCs w:val="28"/>
        </w:rPr>
        <w:t xml:space="preserve"> Юрійовича, Зайцева</w:t>
      </w:r>
      <w:r w:rsidR="00342866">
        <w:rPr>
          <w:rFonts w:ascii="Times New Roman" w:hAnsi="Times New Roman" w:cs="Times New Roman"/>
          <w:sz w:val="28"/>
          <w:szCs w:val="28"/>
        </w:rPr>
        <w:t xml:space="preserve"> Андрія Юрійовича, Коротенка Євгена Васильовича</w:t>
      </w:r>
      <w:r w:rsidRPr="00D34214">
        <w:rPr>
          <w:rFonts w:ascii="Times New Roman" w:hAnsi="Times New Roman" w:cs="Times New Roman"/>
          <w:sz w:val="28"/>
          <w:szCs w:val="28"/>
        </w:rPr>
        <w:t>,</w:t>
      </w:r>
    </w:p>
    <w:p w14:paraId="713E2C95" w14:textId="77777777" w:rsidR="001E6F96" w:rsidRPr="00756B72" w:rsidRDefault="001E6F96" w:rsidP="00E53083">
      <w:pPr>
        <w:spacing w:after="0" w:line="240" w:lineRule="auto"/>
        <w:ind w:firstLine="709"/>
        <w:contextualSpacing/>
        <w:jc w:val="both"/>
        <w:rPr>
          <w:rFonts w:ascii="Times New Roman" w:hAnsi="Times New Roman" w:cs="Times New Roman"/>
          <w:sz w:val="16"/>
          <w:szCs w:val="16"/>
        </w:rPr>
      </w:pPr>
    </w:p>
    <w:p w14:paraId="5CAE62D3" w14:textId="77777777" w:rsidR="00F22EEC" w:rsidRPr="00D34214"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34214">
        <w:rPr>
          <w:rFonts w:ascii="Times New Roman" w:eastAsia="Times New Roman" w:hAnsi="Times New Roman" w:cs="Times New Roman"/>
          <w:b/>
          <w:sz w:val="28"/>
          <w:szCs w:val="28"/>
          <w:lang w:eastAsia="ru-RU"/>
        </w:rPr>
        <w:t>встановила</w:t>
      </w:r>
      <w:r w:rsidRPr="00D34214">
        <w:rPr>
          <w:rFonts w:ascii="Times New Roman" w:eastAsia="Times New Roman" w:hAnsi="Times New Roman" w:cs="Times New Roman"/>
          <w:sz w:val="28"/>
          <w:szCs w:val="28"/>
          <w:lang w:eastAsia="ru-RU"/>
        </w:rPr>
        <w:t>:</w:t>
      </w:r>
    </w:p>
    <w:p w14:paraId="29122201" w14:textId="77777777" w:rsidR="00F22EEC" w:rsidRPr="00756B72"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14B81F9E" w14:textId="0BEA518F" w:rsidR="001A115F" w:rsidRDefault="001A115F" w:rsidP="001A115F">
      <w:pPr>
        <w:spacing w:after="0" w:line="240" w:lineRule="auto"/>
        <w:jc w:val="both"/>
        <w:rPr>
          <w:rFonts w:ascii="Times New Roman" w:hAnsi="Times New Roman" w:cs="Times New Roman"/>
          <w:color w:val="000000"/>
          <w:sz w:val="28"/>
          <w:szCs w:val="28"/>
        </w:rPr>
      </w:pPr>
      <w:r w:rsidRPr="000F3681">
        <w:rPr>
          <w:rFonts w:ascii="Times New Roman" w:hAnsi="Times New Roman" w:cs="Times New Roman"/>
          <w:sz w:val="28"/>
          <w:szCs w:val="28"/>
        </w:rPr>
        <w:t>до Вищої ради правосуддя 14 грудня 2021 року</w:t>
      </w:r>
      <w:r>
        <w:rPr>
          <w:rFonts w:ascii="Times New Roman" w:hAnsi="Times New Roman" w:cs="Times New Roman"/>
          <w:sz w:val="28"/>
          <w:szCs w:val="28"/>
        </w:rPr>
        <w:t xml:space="preserve"> (</w:t>
      </w:r>
      <w:r w:rsidRPr="000F3681">
        <w:rPr>
          <w:rFonts w:ascii="Times New Roman" w:hAnsi="Times New Roman" w:cs="Times New Roman"/>
          <w:sz w:val="28"/>
          <w:szCs w:val="28"/>
        </w:rPr>
        <w:t>вх. № Ц-5880/0/7-21</w:t>
      </w:r>
      <w:r>
        <w:rPr>
          <w:rFonts w:ascii="Times New Roman" w:hAnsi="Times New Roman" w:cs="Times New Roman"/>
          <w:sz w:val="28"/>
          <w:szCs w:val="28"/>
        </w:rPr>
        <w:t>)</w:t>
      </w:r>
      <w:r w:rsidRPr="000F3681">
        <w:rPr>
          <w:rFonts w:ascii="Times New Roman" w:hAnsi="Times New Roman" w:cs="Times New Roman"/>
          <w:sz w:val="28"/>
          <w:szCs w:val="28"/>
        </w:rPr>
        <w:t xml:space="preserve"> надійшла дисциплінарна скарга Царук Н.В. на дії суддів Верховного Суду Тітова М.Ю., Зайцева А.Ю., Коротенка Є.В. під час здійснення правосуддя у справі №</w:t>
      </w:r>
      <w:r w:rsidR="006762C8">
        <w:rPr>
          <w:rFonts w:ascii="Times New Roman" w:hAnsi="Times New Roman" w:cs="Times New Roman"/>
          <w:sz w:val="28"/>
          <w:szCs w:val="28"/>
        </w:rPr>
        <w:t> </w:t>
      </w:r>
      <w:r w:rsidRPr="000F3681">
        <w:rPr>
          <w:rFonts w:ascii="Times New Roman" w:hAnsi="Times New Roman" w:cs="Times New Roman"/>
          <w:sz w:val="28"/>
          <w:szCs w:val="28"/>
        </w:rPr>
        <w:t xml:space="preserve">2207/1149/2012 за касаційною скаргою </w:t>
      </w:r>
      <w:r w:rsidR="008B019E" w:rsidRPr="008B019E">
        <w:rPr>
          <w:rFonts w:ascii="Times New Roman" w:hAnsi="Times New Roman" w:cs="Times New Roman"/>
          <w:sz w:val="28"/>
          <w:szCs w:val="28"/>
        </w:rPr>
        <w:t>ОСО</w:t>
      </w:r>
      <w:r w:rsidR="00702205">
        <w:rPr>
          <w:rFonts w:ascii="Times New Roman" w:hAnsi="Times New Roman" w:cs="Times New Roman"/>
          <w:sz w:val="28"/>
          <w:szCs w:val="28"/>
          <w:lang w:val="ru-RU"/>
        </w:rPr>
        <w:t>БА1</w:t>
      </w:r>
      <w:r w:rsidRPr="000F3681">
        <w:rPr>
          <w:rFonts w:ascii="Times New Roman" w:hAnsi="Times New Roman" w:cs="Times New Roman"/>
          <w:sz w:val="28"/>
          <w:szCs w:val="28"/>
        </w:rPr>
        <w:t xml:space="preserve"> на ухвалу Хмельницького апеляційного суду від 14 травня 2021 року у справі за позовом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0F3681">
        <w:rPr>
          <w:rFonts w:ascii="Times New Roman" w:hAnsi="Times New Roman" w:cs="Times New Roman"/>
          <w:sz w:val="28"/>
          <w:szCs w:val="28"/>
        </w:rPr>
        <w:t xml:space="preserve"> </w:t>
      </w:r>
      <w:r w:rsidRPr="000F3681">
        <w:rPr>
          <w:rFonts w:ascii="Times New Roman" w:hAnsi="Times New Roman" w:cs="Times New Roman"/>
          <w:color w:val="000000"/>
          <w:sz w:val="28"/>
          <w:szCs w:val="28"/>
        </w:rPr>
        <w:t>до Ізяславської центральної районної лікарні, головного лікаря </w:t>
      </w:r>
      <w:r w:rsidR="00702205">
        <w:rPr>
          <w:rFonts w:ascii="Times New Roman" w:hAnsi="Times New Roman" w:cs="Times New Roman"/>
          <w:color w:val="000000"/>
          <w:sz w:val="28"/>
          <w:szCs w:val="28"/>
          <w:lang w:val="ru-RU"/>
        </w:rPr>
        <w:t>ОСОБА2</w:t>
      </w:r>
      <w:bookmarkStart w:id="0" w:name="_GoBack"/>
      <w:bookmarkEnd w:id="0"/>
      <w:r>
        <w:rPr>
          <w:rFonts w:ascii="Times New Roman" w:hAnsi="Times New Roman" w:cs="Times New Roman"/>
          <w:color w:val="000000"/>
          <w:sz w:val="28"/>
          <w:szCs w:val="28"/>
        </w:rPr>
        <w:t xml:space="preserve"> </w:t>
      </w:r>
      <w:r w:rsidRPr="000F3681">
        <w:rPr>
          <w:rFonts w:ascii="Times New Roman" w:hAnsi="Times New Roman" w:cs="Times New Roman"/>
          <w:color w:val="000000"/>
          <w:sz w:val="28"/>
          <w:szCs w:val="28"/>
        </w:rPr>
        <w:t>про визнання наказу про переведення на неповний робочий день незаконним, поновлення на повну ставку та виплат</w:t>
      </w:r>
      <w:r>
        <w:rPr>
          <w:rFonts w:ascii="Times New Roman" w:hAnsi="Times New Roman" w:cs="Times New Roman"/>
          <w:color w:val="000000"/>
          <w:sz w:val="28"/>
          <w:szCs w:val="28"/>
        </w:rPr>
        <w:t>у</w:t>
      </w:r>
      <w:r w:rsidRPr="000F3681">
        <w:rPr>
          <w:rFonts w:ascii="Times New Roman" w:hAnsi="Times New Roman" w:cs="Times New Roman"/>
          <w:color w:val="000000"/>
          <w:sz w:val="28"/>
          <w:szCs w:val="28"/>
        </w:rPr>
        <w:t xml:space="preserve"> недоплаченої заробітної плати до повної ставки</w:t>
      </w:r>
      <w:r>
        <w:rPr>
          <w:rFonts w:ascii="Times New Roman" w:hAnsi="Times New Roman" w:cs="Times New Roman"/>
          <w:color w:val="000000"/>
          <w:sz w:val="28"/>
          <w:szCs w:val="28"/>
        </w:rPr>
        <w:t xml:space="preserve">. </w:t>
      </w:r>
    </w:p>
    <w:p w14:paraId="76A1A658" w14:textId="77777777" w:rsidR="001A115F" w:rsidRPr="000F3681" w:rsidRDefault="001A115F" w:rsidP="001A115F">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Скаржниця зазначає, що в постанові Верховного Суду від 21 жовтня 2021 року судді Тітов М.Ю., Зайцев А.Ю., Коротенко Є.В. змінили досліджені факти та вказали, що позивач працювала на неповну ставку, що не відповідає дійсності. На думку скаржниці, такими діями судді порушили її права.  </w:t>
      </w:r>
    </w:p>
    <w:p w14:paraId="7494DB0E" w14:textId="327775C8" w:rsidR="00D34214" w:rsidRPr="004C0F7C" w:rsidRDefault="001A115F" w:rsidP="001A11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скаржниця просить притягнути суддів </w:t>
      </w:r>
      <w:r w:rsidRPr="000F3681">
        <w:rPr>
          <w:rFonts w:ascii="Times New Roman" w:hAnsi="Times New Roman" w:cs="Times New Roman"/>
          <w:sz w:val="28"/>
          <w:szCs w:val="28"/>
        </w:rPr>
        <w:t>Верховного Суду Тітова М.Ю., Зайцева А.Ю., Коротенка Є.В.</w:t>
      </w:r>
      <w:r>
        <w:rPr>
          <w:rFonts w:ascii="Times New Roman" w:hAnsi="Times New Roman" w:cs="Times New Roman"/>
          <w:sz w:val="28"/>
          <w:szCs w:val="28"/>
        </w:rPr>
        <w:t xml:space="preserve"> до дисциплінарної відповідальності.</w:t>
      </w:r>
    </w:p>
    <w:p w14:paraId="4D4096D0" w14:textId="326D25A3" w:rsidR="00F26B41" w:rsidRPr="005C1EA0" w:rsidRDefault="00F26B41" w:rsidP="00F26B41">
      <w:pPr>
        <w:pStyle w:val="a7"/>
        <w:ind w:firstLine="567"/>
        <w:contextualSpacing/>
        <w:jc w:val="both"/>
        <w:rPr>
          <w:szCs w:val="28"/>
        </w:rPr>
      </w:pPr>
      <w:r w:rsidRPr="005C1EA0">
        <w:rPr>
          <w:szCs w:val="28"/>
        </w:rPr>
        <w:t xml:space="preserve">5 серпня 2021 року набрав чинності Закон України від 14 липня 2021 року № 1635-ІХ «Про внесення змін до деяких законодавчих актів України щодо </w:t>
      </w:r>
      <w:r w:rsidRPr="005C1EA0">
        <w:rPr>
          <w:szCs w:val="28"/>
        </w:rPr>
        <w:lastRenderedPageBreak/>
        <w:t>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14D08">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41E68C51" w14:textId="77777777" w:rsidR="00F26B41" w:rsidRPr="005C1EA0" w:rsidRDefault="00F26B41" w:rsidP="00F26B41">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4A1E8B3" w14:textId="77777777" w:rsidR="00F26B41" w:rsidRPr="005C1EA0" w:rsidRDefault="00F26B41" w:rsidP="00F26B41">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268FCBD" w14:textId="77777777" w:rsidR="00F26B41" w:rsidRPr="005C1EA0" w:rsidRDefault="00F26B41" w:rsidP="00F26B41">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E5EDE16" w14:textId="77777777" w:rsidR="00F26B41" w:rsidRDefault="00F26B41" w:rsidP="00F26B41">
      <w:pPr>
        <w:pStyle w:val="a7"/>
        <w:ind w:firstLine="567"/>
        <w:contextualSpacing/>
        <w:jc w:val="both"/>
        <w:rPr>
          <w:szCs w:val="28"/>
        </w:rPr>
      </w:pPr>
      <w:r w:rsidRPr="005C1EA0">
        <w:rPr>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14:paraId="6C9EF5F8" w14:textId="6B482195" w:rsidR="00301040" w:rsidRDefault="00301040" w:rsidP="00301040">
      <w:pPr>
        <w:pStyle w:val="a7"/>
        <w:ind w:firstLine="567"/>
        <w:contextualSpacing/>
        <w:jc w:val="both"/>
        <w:rPr>
          <w:szCs w:val="28"/>
        </w:rPr>
      </w:pPr>
      <w:r w:rsidRPr="00561332">
        <w:rPr>
          <w:szCs w:val="28"/>
        </w:rPr>
        <w:t>Протокол</w:t>
      </w:r>
      <w:r>
        <w:rPr>
          <w:szCs w:val="28"/>
        </w:rPr>
        <w:t>ом</w:t>
      </w:r>
      <w:r w:rsidRPr="00561332">
        <w:rPr>
          <w:szCs w:val="28"/>
        </w:rPr>
        <w:t xml:space="preserve"> автоматизованого </w:t>
      </w:r>
      <w:r>
        <w:rPr>
          <w:szCs w:val="28"/>
        </w:rPr>
        <w:t>розподілу справи між членами</w:t>
      </w:r>
      <w:r w:rsidRPr="00561332">
        <w:rPr>
          <w:szCs w:val="28"/>
        </w:rPr>
        <w:t xml:space="preserve"> Вищої ради правосуддя </w:t>
      </w:r>
      <w:r>
        <w:rPr>
          <w:szCs w:val="28"/>
        </w:rPr>
        <w:t>від 13 листопада 2023 року в</w:t>
      </w:r>
      <w:r w:rsidRPr="00561332">
        <w:rPr>
          <w:szCs w:val="28"/>
        </w:rPr>
        <w:t>казану скаргу передано для проведення попередньої перевірки</w:t>
      </w:r>
      <w:r>
        <w:rPr>
          <w:szCs w:val="28"/>
        </w:rPr>
        <w:t xml:space="preserve"> члену Другої Дисциплінарної палати Вищої ради правосуддя Маселку Р.А</w:t>
      </w:r>
      <w:r w:rsidRPr="00561332">
        <w:rPr>
          <w:szCs w:val="28"/>
        </w:rPr>
        <w:t xml:space="preserve">. </w:t>
      </w:r>
    </w:p>
    <w:p w14:paraId="6A6981A1" w14:textId="3BCCA82A" w:rsidR="00301040" w:rsidRDefault="00301040" w:rsidP="00301040">
      <w:pPr>
        <w:pStyle w:val="a7"/>
        <w:ind w:firstLine="567"/>
        <w:contextualSpacing/>
        <w:jc w:val="both"/>
        <w:rPr>
          <w:szCs w:val="28"/>
        </w:rPr>
      </w:pPr>
      <w:r>
        <w:rPr>
          <w:szCs w:val="28"/>
        </w:rPr>
        <w:t xml:space="preserve">Ухвалою Другої Дисциплінарної палати Вищої ради правосуддя від 15 травня 2024 року № 1448/2дп/15-24 відмовлено в задоволенні заяви судді Верховного Суду Тітова М.Ю. про відвід члена Другої Дисциплінарної палати Вищої ради правосуддя Маселка Р.А. від розгляду дисциплінарної скарги </w:t>
      </w:r>
      <w:r>
        <w:rPr>
          <w:szCs w:val="28"/>
        </w:rPr>
        <w:lastRenderedPageBreak/>
        <w:t>Царук</w:t>
      </w:r>
      <w:r w:rsidR="002778C5">
        <w:rPr>
          <w:szCs w:val="28"/>
        </w:rPr>
        <w:t> </w:t>
      </w:r>
      <w:r>
        <w:rPr>
          <w:szCs w:val="28"/>
        </w:rPr>
        <w:t>Н.В. стосовно суддів Верховного Суду Тітова М.Ю., Зайцева А.Ю., Коротенка</w:t>
      </w:r>
      <w:r w:rsidR="002778C5">
        <w:rPr>
          <w:szCs w:val="28"/>
        </w:rPr>
        <w:t> </w:t>
      </w:r>
      <w:r>
        <w:rPr>
          <w:szCs w:val="28"/>
        </w:rPr>
        <w:t>Є.В.</w:t>
      </w:r>
    </w:p>
    <w:p w14:paraId="29E43619" w14:textId="6432160C" w:rsidR="007E0191" w:rsidRPr="00807941" w:rsidRDefault="00C2210D" w:rsidP="0022356C">
      <w:pPr>
        <w:pStyle w:val="a7"/>
        <w:ind w:firstLine="567"/>
        <w:jc w:val="both"/>
        <w:rPr>
          <w:szCs w:val="28"/>
        </w:rPr>
      </w:pPr>
      <w:r w:rsidRPr="00807941">
        <w:rPr>
          <w:szCs w:val="28"/>
        </w:rPr>
        <w:t>Ч</w:t>
      </w:r>
      <w:r w:rsidR="009119DB" w:rsidRPr="00807941">
        <w:rPr>
          <w:szCs w:val="28"/>
        </w:rPr>
        <w:t xml:space="preserve">леном </w:t>
      </w:r>
      <w:r w:rsidR="0059265E" w:rsidRPr="00807941">
        <w:rPr>
          <w:szCs w:val="28"/>
        </w:rPr>
        <w:t>Другої</w:t>
      </w:r>
      <w:r w:rsidR="009119DB" w:rsidRPr="00807941">
        <w:rPr>
          <w:szCs w:val="28"/>
        </w:rPr>
        <w:t xml:space="preserve"> Дисциплінарної палати Вищої ради правосуддя </w:t>
      </w:r>
      <w:r w:rsidR="002116D4" w:rsidRPr="00807941">
        <w:rPr>
          <w:szCs w:val="28"/>
        </w:rPr>
        <w:t>Маселком</w:t>
      </w:r>
      <w:r w:rsidR="00F12B61" w:rsidRPr="00807941">
        <w:rPr>
          <w:szCs w:val="28"/>
        </w:rPr>
        <w:t> </w:t>
      </w:r>
      <w:r w:rsidR="002116D4" w:rsidRPr="00807941">
        <w:rPr>
          <w:szCs w:val="28"/>
        </w:rPr>
        <w:t>Р.А.</w:t>
      </w:r>
      <w:r w:rsidR="009119DB" w:rsidRPr="00807941">
        <w:rPr>
          <w:szCs w:val="28"/>
        </w:rPr>
        <w:t xml:space="preserve"> проведено попередню перевірку</w:t>
      </w:r>
      <w:r w:rsidR="00807941">
        <w:rPr>
          <w:szCs w:val="28"/>
        </w:rPr>
        <w:t xml:space="preserve"> дисциплінарної скарги</w:t>
      </w:r>
      <w:r w:rsidR="009119DB" w:rsidRPr="00807941">
        <w:rPr>
          <w:szCs w:val="28"/>
        </w:rPr>
        <w:t xml:space="preserve">, за результатами якої складено висновок </w:t>
      </w:r>
      <w:r w:rsidR="002116D4" w:rsidRPr="00807941">
        <w:rPr>
          <w:szCs w:val="28"/>
        </w:rPr>
        <w:t xml:space="preserve">від </w:t>
      </w:r>
      <w:r w:rsidR="00FE1E14">
        <w:rPr>
          <w:szCs w:val="28"/>
        </w:rPr>
        <w:t>23 травня</w:t>
      </w:r>
      <w:r w:rsidR="00AC7526" w:rsidRPr="00807941">
        <w:rPr>
          <w:szCs w:val="28"/>
        </w:rPr>
        <w:t xml:space="preserve"> </w:t>
      </w:r>
      <w:r w:rsidR="002116D4" w:rsidRPr="00807941">
        <w:rPr>
          <w:szCs w:val="28"/>
        </w:rPr>
        <w:t>202</w:t>
      </w:r>
      <w:r w:rsidR="00935B62" w:rsidRPr="00807941">
        <w:rPr>
          <w:szCs w:val="28"/>
        </w:rPr>
        <w:t>4</w:t>
      </w:r>
      <w:r w:rsidR="002116D4" w:rsidRPr="00807941">
        <w:rPr>
          <w:szCs w:val="28"/>
        </w:rPr>
        <w:t xml:space="preserve"> року </w:t>
      </w:r>
      <w:r w:rsidR="009119DB" w:rsidRPr="00807941">
        <w:rPr>
          <w:szCs w:val="28"/>
        </w:rPr>
        <w:t xml:space="preserve">з пропозицією </w:t>
      </w:r>
      <w:r w:rsidR="0022356C" w:rsidRPr="00807941">
        <w:rPr>
          <w:szCs w:val="28"/>
        </w:rPr>
        <w:t xml:space="preserve">відмовити у відкритті дисциплінарної справи стосовно </w:t>
      </w:r>
      <w:r w:rsidR="004B6733">
        <w:rPr>
          <w:szCs w:val="28"/>
        </w:rPr>
        <w:t>суддів</w:t>
      </w:r>
      <w:r w:rsidR="001475F4">
        <w:rPr>
          <w:szCs w:val="28"/>
        </w:rPr>
        <w:t xml:space="preserve"> Верховного Суду Тітова </w:t>
      </w:r>
      <w:r w:rsidR="001851AC">
        <w:rPr>
          <w:szCs w:val="28"/>
        </w:rPr>
        <w:t>М.Ю., Зайцева А.Ю., Коротенка Є.В.</w:t>
      </w:r>
      <w:r w:rsidR="009119DB" w:rsidRPr="00807941">
        <w:rPr>
          <w:szCs w:val="28"/>
        </w:rPr>
        <w:t xml:space="preserve">, оскільки </w:t>
      </w:r>
      <w:r w:rsidR="0059265E" w:rsidRPr="00807941">
        <w:rPr>
          <w:szCs w:val="28"/>
        </w:rPr>
        <w:t>доводи скарг</w:t>
      </w:r>
      <w:r w:rsidR="007E0191" w:rsidRPr="00807941">
        <w:rPr>
          <w:szCs w:val="28"/>
        </w:rPr>
        <w:t>и</w:t>
      </w:r>
      <w:r w:rsidR="0059265E" w:rsidRPr="00807941">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807941">
        <w:rPr>
          <w:szCs w:val="28"/>
        </w:rPr>
        <w:t>.</w:t>
      </w:r>
    </w:p>
    <w:p w14:paraId="2AF6EF8D" w14:textId="4976902B" w:rsidR="009119DB" w:rsidRPr="004B6733" w:rsidRDefault="009119DB" w:rsidP="005E0578">
      <w:pPr>
        <w:pStyle w:val="a7"/>
        <w:ind w:firstLine="567"/>
        <w:jc w:val="both"/>
        <w:rPr>
          <w:szCs w:val="28"/>
        </w:rPr>
      </w:pPr>
      <w:r w:rsidRPr="004B6733">
        <w:rPr>
          <w:szCs w:val="28"/>
        </w:rPr>
        <w:t xml:space="preserve">Розглянувши висновок доповідача – члена </w:t>
      </w:r>
      <w:r w:rsidR="007E0191" w:rsidRPr="004B6733">
        <w:rPr>
          <w:szCs w:val="28"/>
        </w:rPr>
        <w:t>Другої</w:t>
      </w:r>
      <w:r w:rsidRPr="004B6733">
        <w:rPr>
          <w:szCs w:val="28"/>
        </w:rPr>
        <w:t xml:space="preserve"> Дисциплінарної палати Вищої ради правосуддя </w:t>
      </w:r>
      <w:r w:rsidR="007E0191" w:rsidRPr="004B6733">
        <w:rPr>
          <w:szCs w:val="28"/>
        </w:rPr>
        <w:t xml:space="preserve">Маселка Р.А. </w:t>
      </w:r>
      <w:r w:rsidRPr="004B6733">
        <w:rPr>
          <w:szCs w:val="28"/>
        </w:rPr>
        <w:t xml:space="preserve">та додані до нього матеріали, </w:t>
      </w:r>
      <w:r w:rsidR="007E0191" w:rsidRPr="004B6733">
        <w:rPr>
          <w:szCs w:val="28"/>
        </w:rPr>
        <w:t>Друга</w:t>
      </w:r>
      <w:r w:rsidRPr="004B6733">
        <w:rPr>
          <w:szCs w:val="28"/>
        </w:rPr>
        <w:t xml:space="preserve"> Дисциплінарна палата Вищої ради правосуддя </w:t>
      </w:r>
      <w:r w:rsidR="00E25B25" w:rsidRPr="004B6733">
        <w:rPr>
          <w:szCs w:val="28"/>
        </w:rPr>
        <w:t>встановила</w:t>
      </w:r>
      <w:r w:rsidRPr="004B6733">
        <w:rPr>
          <w:szCs w:val="28"/>
        </w:rPr>
        <w:t xml:space="preserve"> таке.</w:t>
      </w:r>
    </w:p>
    <w:p w14:paraId="6DD14207" w14:textId="3504B297"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У червні 2011 року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5144CD">
        <w:rPr>
          <w:rFonts w:ascii="Times New Roman" w:hAnsi="Times New Roman" w:cs="Times New Roman"/>
          <w:sz w:val="28"/>
          <w:szCs w:val="28"/>
        </w:rPr>
        <w:t xml:space="preserve"> звернулася до суду з позовом до Ізяславської центральної районної лікарні, головного лікаря </w:t>
      </w:r>
      <w:r w:rsidR="00702205">
        <w:rPr>
          <w:rFonts w:ascii="Times New Roman" w:hAnsi="Times New Roman" w:cs="Times New Roman"/>
          <w:color w:val="000000"/>
          <w:sz w:val="28"/>
          <w:szCs w:val="28"/>
          <w:lang w:val="ru-RU"/>
        </w:rPr>
        <w:t>ОСОБА2</w:t>
      </w:r>
      <w:r w:rsidRPr="005144CD">
        <w:rPr>
          <w:rFonts w:ascii="Times New Roman" w:hAnsi="Times New Roman" w:cs="Times New Roman"/>
          <w:sz w:val="28"/>
          <w:szCs w:val="28"/>
        </w:rPr>
        <w:t xml:space="preserve"> та просила</w:t>
      </w:r>
      <w:r>
        <w:rPr>
          <w:rFonts w:ascii="Times New Roman" w:hAnsi="Times New Roman" w:cs="Times New Roman"/>
          <w:sz w:val="28"/>
          <w:szCs w:val="28"/>
        </w:rPr>
        <w:t xml:space="preserve"> </w:t>
      </w:r>
      <w:r w:rsidRPr="005144CD">
        <w:rPr>
          <w:rFonts w:ascii="Times New Roman" w:hAnsi="Times New Roman" w:cs="Times New Roman"/>
          <w:sz w:val="28"/>
          <w:szCs w:val="28"/>
        </w:rPr>
        <w:t xml:space="preserve">встановити, який наказ на </w:t>
      </w:r>
      <w:r>
        <w:rPr>
          <w:rFonts w:ascii="Times New Roman" w:hAnsi="Times New Roman" w:cs="Times New Roman"/>
          <w:sz w:val="28"/>
          <w:szCs w:val="28"/>
        </w:rPr>
        <w:t>цей</w:t>
      </w:r>
      <w:r w:rsidRPr="005144CD">
        <w:rPr>
          <w:rFonts w:ascii="Times New Roman" w:hAnsi="Times New Roman" w:cs="Times New Roman"/>
          <w:sz w:val="28"/>
          <w:szCs w:val="28"/>
        </w:rPr>
        <w:t xml:space="preserve"> час є законним від 11 липня 2007 року № 393, виданий </w:t>
      </w:r>
      <w:r>
        <w:rPr>
          <w:rFonts w:ascii="Times New Roman" w:hAnsi="Times New Roman" w:cs="Times New Roman"/>
          <w:sz w:val="28"/>
          <w:szCs w:val="28"/>
        </w:rPr>
        <w:t>Міністерством охорони здоров’я</w:t>
      </w:r>
      <w:r w:rsidRPr="005144CD">
        <w:rPr>
          <w:rFonts w:ascii="Times New Roman" w:hAnsi="Times New Roman" w:cs="Times New Roman"/>
          <w:sz w:val="28"/>
          <w:szCs w:val="28"/>
        </w:rPr>
        <w:t xml:space="preserve"> України, чи від 28 січня 2011</w:t>
      </w:r>
      <w:r>
        <w:rPr>
          <w:rFonts w:ascii="Times New Roman" w:hAnsi="Times New Roman" w:cs="Times New Roman"/>
          <w:sz w:val="28"/>
          <w:szCs w:val="28"/>
        </w:rPr>
        <w:t> </w:t>
      </w:r>
      <w:r w:rsidRPr="005144CD">
        <w:rPr>
          <w:rFonts w:ascii="Times New Roman" w:hAnsi="Times New Roman" w:cs="Times New Roman"/>
          <w:sz w:val="28"/>
          <w:szCs w:val="28"/>
        </w:rPr>
        <w:t>року</w:t>
      </w:r>
      <w:r>
        <w:rPr>
          <w:rFonts w:ascii="Times New Roman" w:hAnsi="Times New Roman" w:cs="Times New Roman"/>
          <w:sz w:val="28"/>
          <w:szCs w:val="28"/>
        </w:rPr>
        <w:t xml:space="preserve"> </w:t>
      </w:r>
      <w:r w:rsidRPr="005144CD">
        <w:rPr>
          <w:rFonts w:ascii="Times New Roman" w:hAnsi="Times New Roman" w:cs="Times New Roman"/>
          <w:sz w:val="28"/>
          <w:szCs w:val="28"/>
        </w:rPr>
        <w:t>№</w:t>
      </w:r>
      <w:r w:rsidR="002533EA">
        <w:rPr>
          <w:rFonts w:ascii="Times New Roman" w:hAnsi="Times New Roman" w:cs="Times New Roman"/>
          <w:sz w:val="28"/>
          <w:szCs w:val="28"/>
        </w:rPr>
        <w:t> </w:t>
      </w:r>
      <w:r w:rsidRPr="005144CD">
        <w:rPr>
          <w:rFonts w:ascii="Times New Roman" w:hAnsi="Times New Roman" w:cs="Times New Roman"/>
          <w:sz w:val="28"/>
          <w:szCs w:val="28"/>
        </w:rPr>
        <w:t>62, виданий роботодавцем</w:t>
      </w:r>
      <w:r>
        <w:rPr>
          <w:rFonts w:ascii="Times New Roman" w:hAnsi="Times New Roman" w:cs="Times New Roman"/>
          <w:sz w:val="28"/>
          <w:szCs w:val="28"/>
        </w:rPr>
        <w:t>,</w:t>
      </w:r>
      <w:r w:rsidRPr="005144CD">
        <w:rPr>
          <w:rFonts w:ascii="Times New Roman" w:hAnsi="Times New Roman" w:cs="Times New Roman"/>
          <w:sz w:val="28"/>
          <w:szCs w:val="28"/>
        </w:rPr>
        <w:t xml:space="preserve"> стосовно ендоскопічного кабінету; визнати незаконним наказ про переведення її на неповний робочий день з квітня 2011</w:t>
      </w:r>
      <w:r w:rsidR="002533EA">
        <w:rPr>
          <w:rFonts w:ascii="Times New Roman" w:hAnsi="Times New Roman" w:cs="Times New Roman"/>
          <w:sz w:val="28"/>
          <w:szCs w:val="28"/>
        </w:rPr>
        <w:t> </w:t>
      </w:r>
      <w:r w:rsidRPr="005144CD">
        <w:rPr>
          <w:rFonts w:ascii="Times New Roman" w:hAnsi="Times New Roman" w:cs="Times New Roman"/>
          <w:sz w:val="28"/>
          <w:szCs w:val="28"/>
        </w:rPr>
        <w:t xml:space="preserve">року; поновити їй повну ставку медичної сестри поліклініки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та стягнути з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на її користь заробітну плату, недоплачену з 1</w:t>
      </w:r>
      <w:r>
        <w:rPr>
          <w:rFonts w:ascii="Times New Roman" w:hAnsi="Times New Roman" w:cs="Times New Roman"/>
          <w:sz w:val="28"/>
          <w:szCs w:val="28"/>
        </w:rPr>
        <w:t> </w:t>
      </w:r>
      <w:r w:rsidRPr="005144CD">
        <w:rPr>
          <w:rFonts w:ascii="Times New Roman" w:hAnsi="Times New Roman" w:cs="Times New Roman"/>
          <w:sz w:val="28"/>
          <w:szCs w:val="28"/>
        </w:rPr>
        <w:t>квітня 2011 року до дня поновлення на повну ставку.</w:t>
      </w:r>
    </w:p>
    <w:p w14:paraId="0FDEF7EA" w14:textId="3FF957DE"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Рішенням Ізяславського районного суду Хмельницької області від 6 квітня 2012 року позов </w:t>
      </w:r>
      <w:r w:rsidR="008B019E" w:rsidRPr="008B019E">
        <w:rPr>
          <w:rFonts w:ascii="Times New Roman" w:hAnsi="Times New Roman" w:cs="Times New Roman"/>
          <w:sz w:val="28"/>
          <w:szCs w:val="28"/>
        </w:rPr>
        <w:t>ОСОБА1</w:t>
      </w:r>
      <w:r>
        <w:rPr>
          <w:rFonts w:ascii="Times New Roman" w:hAnsi="Times New Roman" w:cs="Times New Roman"/>
          <w:sz w:val="28"/>
          <w:szCs w:val="28"/>
        </w:rPr>
        <w:t xml:space="preserve"> </w:t>
      </w:r>
      <w:r w:rsidRPr="005144CD">
        <w:rPr>
          <w:rFonts w:ascii="Times New Roman" w:hAnsi="Times New Roman" w:cs="Times New Roman"/>
          <w:sz w:val="28"/>
          <w:szCs w:val="28"/>
        </w:rPr>
        <w:t xml:space="preserve">задоволено частково, стягнуто з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на її користь різницю в неотриманні нею повного окладу з часу переведення її на неповний оклад 0,75 ставки до вирішення справи судом в сумі 4982,43 грн, з відрахуванням обов</w:t>
      </w:r>
      <w:r>
        <w:rPr>
          <w:rFonts w:ascii="Times New Roman" w:hAnsi="Times New Roman" w:cs="Times New Roman"/>
          <w:sz w:val="28"/>
          <w:szCs w:val="28"/>
        </w:rPr>
        <w:t>’</w:t>
      </w:r>
      <w:r w:rsidRPr="005144CD">
        <w:rPr>
          <w:rFonts w:ascii="Times New Roman" w:hAnsi="Times New Roman" w:cs="Times New Roman"/>
          <w:sz w:val="28"/>
          <w:szCs w:val="28"/>
        </w:rPr>
        <w:t>язкових платежів та зборів.  У задоволенні позову в іншій частині відмовлено.</w:t>
      </w:r>
    </w:p>
    <w:p w14:paraId="77D98720" w14:textId="56E23F50"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Ухвалою Ізяславського районного суду Хмельницької області від 24</w:t>
      </w:r>
      <w:r>
        <w:rPr>
          <w:rFonts w:ascii="Times New Roman" w:hAnsi="Times New Roman" w:cs="Times New Roman"/>
          <w:sz w:val="28"/>
          <w:szCs w:val="28"/>
        </w:rPr>
        <w:t> </w:t>
      </w:r>
      <w:r w:rsidRPr="005144CD">
        <w:rPr>
          <w:rFonts w:ascii="Times New Roman" w:hAnsi="Times New Roman" w:cs="Times New Roman"/>
          <w:sz w:val="28"/>
          <w:szCs w:val="28"/>
        </w:rPr>
        <w:t xml:space="preserve">травня 2012 року виправлено описку в судовому рішенні, другий абзац резолютивної частини рішення викладено в такій редакції: «Поновлено ставку медичної сестри ендоскопічного кабінету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з 1 квітня 2011 року та стягнуто з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на користь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різницю </w:t>
      </w:r>
      <w:r>
        <w:rPr>
          <w:rFonts w:ascii="Times New Roman" w:hAnsi="Times New Roman" w:cs="Times New Roman"/>
          <w:sz w:val="28"/>
          <w:szCs w:val="28"/>
        </w:rPr>
        <w:t xml:space="preserve">в </w:t>
      </w:r>
      <w:r w:rsidRPr="005144CD">
        <w:rPr>
          <w:rFonts w:ascii="Times New Roman" w:hAnsi="Times New Roman" w:cs="Times New Roman"/>
          <w:sz w:val="28"/>
          <w:szCs w:val="28"/>
        </w:rPr>
        <w:t xml:space="preserve">неотриманні нею повного окладу з часу переведення її на неповний оклад </w:t>
      </w:r>
      <w:r>
        <w:rPr>
          <w:rFonts w:ascii="Times New Roman" w:hAnsi="Times New Roman" w:cs="Times New Roman"/>
          <w:sz w:val="28"/>
          <w:szCs w:val="28"/>
        </w:rPr>
        <w:t>–</w:t>
      </w:r>
      <w:r w:rsidRPr="005144CD">
        <w:rPr>
          <w:rFonts w:ascii="Times New Roman" w:hAnsi="Times New Roman" w:cs="Times New Roman"/>
          <w:sz w:val="28"/>
          <w:szCs w:val="28"/>
        </w:rPr>
        <w:t xml:space="preserve"> 0,75 ставки до вирішення справи судом</w:t>
      </w:r>
      <w:r>
        <w:rPr>
          <w:rFonts w:ascii="Times New Roman" w:hAnsi="Times New Roman" w:cs="Times New Roman"/>
          <w:sz w:val="28"/>
          <w:szCs w:val="28"/>
        </w:rPr>
        <w:t> –</w:t>
      </w:r>
      <w:r w:rsidRPr="005144CD">
        <w:rPr>
          <w:rFonts w:ascii="Times New Roman" w:hAnsi="Times New Roman" w:cs="Times New Roman"/>
          <w:sz w:val="28"/>
          <w:szCs w:val="28"/>
        </w:rPr>
        <w:t xml:space="preserve"> в сумі 4982,43 грн, з відрахуванням обов</w:t>
      </w:r>
      <w:r>
        <w:rPr>
          <w:rFonts w:ascii="Times New Roman" w:hAnsi="Times New Roman" w:cs="Times New Roman"/>
          <w:sz w:val="28"/>
          <w:szCs w:val="28"/>
        </w:rPr>
        <w:t>’</w:t>
      </w:r>
      <w:r w:rsidRPr="005144CD">
        <w:rPr>
          <w:rFonts w:ascii="Times New Roman" w:hAnsi="Times New Roman" w:cs="Times New Roman"/>
          <w:sz w:val="28"/>
          <w:szCs w:val="28"/>
        </w:rPr>
        <w:t>язкових платежів та зборів».</w:t>
      </w:r>
    </w:p>
    <w:p w14:paraId="6F21BC86" w14:textId="597216F0"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Рішенням Апеляційного суду Хмельницької області від 5 липня 2012 року апеляційну скаргу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відхилено, апеляційну скаргу Ізяславської центральної районної лікарні задоволено, рішення Ізяславського районного суду Хмельницької області від 6 квітня 2012 року в частині стягнення з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на користь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rPr>
        <w:t>БА1</w:t>
      </w:r>
      <w:r w:rsidRPr="005144CD">
        <w:rPr>
          <w:rFonts w:ascii="Times New Roman" w:hAnsi="Times New Roman" w:cs="Times New Roman"/>
          <w:sz w:val="28"/>
          <w:szCs w:val="28"/>
        </w:rPr>
        <w:t xml:space="preserve"> різниці в недоотриманні нею повного окладу з часу переведення її на неповний оклад </w:t>
      </w:r>
      <w:r>
        <w:rPr>
          <w:rFonts w:ascii="Times New Roman" w:hAnsi="Times New Roman" w:cs="Times New Roman"/>
          <w:sz w:val="28"/>
          <w:szCs w:val="28"/>
        </w:rPr>
        <w:t>–</w:t>
      </w:r>
      <w:r w:rsidRPr="005144CD">
        <w:rPr>
          <w:rFonts w:ascii="Times New Roman" w:hAnsi="Times New Roman" w:cs="Times New Roman"/>
          <w:sz w:val="28"/>
          <w:szCs w:val="28"/>
        </w:rPr>
        <w:t xml:space="preserve"> 0,75 % ставки в сумі 4982,43 грн </w:t>
      </w:r>
      <w:r>
        <w:rPr>
          <w:rFonts w:ascii="Times New Roman" w:hAnsi="Times New Roman" w:cs="Times New Roman"/>
          <w:sz w:val="28"/>
          <w:szCs w:val="28"/>
        </w:rPr>
        <w:t>–</w:t>
      </w:r>
      <w:r w:rsidRPr="005144CD">
        <w:rPr>
          <w:rFonts w:ascii="Times New Roman" w:hAnsi="Times New Roman" w:cs="Times New Roman"/>
          <w:sz w:val="28"/>
          <w:szCs w:val="28"/>
        </w:rPr>
        <w:t xml:space="preserve"> скасовано і в цій частині позову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відмовлено, в решті рішення суду залишено без змін.</w:t>
      </w:r>
    </w:p>
    <w:p w14:paraId="7C4A6214" w14:textId="609A4AF9"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Ухвалою Ізяславського районного суду Хмельницької області від 15</w:t>
      </w:r>
      <w:r>
        <w:rPr>
          <w:rFonts w:ascii="Times New Roman" w:hAnsi="Times New Roman" w:cs="Times New Roman"/>
          <w:sz w:val="28"/>
          <w:szCs w:val="28"/>
        </w:rPr>
        <w:t> </w:t>
      </w:r>
      <w:r w:rsidRPr="005144CD">
        <w:rPr>
          <w:rFonts w:ascii="Times New Roman" w:hAnsi="Times New Roman" w:cs="Times New Roman"/>
          <w:sz w:val="28"/>
          <w:szCs w:val="28"/>
        </w:rPr>
        <w:t>травня 2013 року роз</w:t>
      </w:r>
      <w:r>
        <w:rPr>
          <w:rFonts w:ascii="Times New Roman" w:hAnsi="Times New Roman" w:cs="Times New Roman"/>
          <w:sz w:val="28"/>
          <w:szCs w:val="28"/>
        </w:rPr>
        <w:t>’</w:t>
      </w:r>
      <w:r w:rsidRPr="005144CD">
        <w:rPr>
          <w:rFonts w:ascii="Times New Roman" w:hAnsi="Times New Roman" w:cs="Times New Roman"/>
          <w:sz w:val="28"/>
          <w:szCs w:val="28"/>
        </w:rPr>
        <w:t xml:space="preserve">яснено рішення Ізяславського районного суду Хмельницької області від 6 квітня 2012 року та зазначено, що головний лікар Ізяславської </w:t>
      </w:r>
      <w:r>
        <w:rPr>
          <w:rFonts w:ascii="Times New Roman" w:hAnsi="Times New Roman" w:cs="Times New Roman"/>
          <w:sz w:val="28"/>
          <w:szCs w:val="28"/>
        </w:rPr>
        <w:t>центральної районної лікарні</w:t>
      </w:r>
      <w:r w:rsidRPr="005144CD">
        <w:rPr>
          <w:rFonts w:ascii="Times New Roman" w:hAnsi="Times New Roman" w:cs="Times New Roman"/>
          <w:sz w:val="28"/>
          <w:szCs w:val="28"/>
        </w:rPr>
        <w:t xml:space="preserve"> повинен видати наказ про поновлення для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ставки медичної сестри ендоскопічного кабінету з 1</w:t>
      </w:r>
      <w:r>
        <w:rPr>
          <w:rFonts w:ascii="Times New Roman" w:hAnsi="Times New Roman" w:cs="Times New Roman"/>
          <w:sz w:val="28"/>
          <w:szCs w:val="28"/>
        </w:rPr>
        <w:t> </w:t>
      </w:r>
      <w:r w:rsidRPr="005144CD">
        <w:rPr>
          <w:rFonts w:ascii="Times New Roman" w:hAnsi="Times New Roman" w:cs="Times New Roman"/>
          <w:sz w:val="28"/>
          <w:szCs w:val="28"/>
        </w:rPr>
        <w:t>квітня 2011 року та по день припинення права на неї.</w:t>
      </w:r>
    </w:p>
    <w:p w14:paraId="4CA18DC7" w14:textId="38852406"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29 квітня 2021 року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подала заяву про ухвалення додаткового рішення до рішення Апеляційного суду Хмельницької області від 5 липня 2012</w:t>
      </w:r>
      <w:r>
        <w:rPr>
          <w:rFonts w:ascii="Times New Roman" w:hAnsi="Times New Roman" w:cs="Times New Roman"/>
          <w:sz w:val="28"/>
          <w:szCs w:val="28"/>
        </w:rPr>
        <w:t> </w:t>
      </w:r>
      <w:r w:rsidRPr="005144CD">
        <w:rPr>
          <w:rFonts w:ascii="Times New Roman" w:hAnsi="Times New Roman" w:cs="Times New Roman"/>
          <w:sz w:val="28"/>
          <w:szCs w:val="28"/>
        </w:rPr>
        <w:t xml:space="preserve">року, в якій просила ухвалити рішення щодо виплати компенсації середнього заробітку за час вимушеного прогулу працівника (25 календарних місяців вимушеного прогулу) Ізяславською </w:t>
      </w:r>
      <w:r>
        <w:rPr>
          <w:rFonts w:ascii="Times New Roman" w:hAnsi="Times New Roman" w:cs="Times New Roman"/>
          <w:sz w:val="28"/>
          <w:szCs w:val="28"/>
        </w:rPr>
        <w:t xml:space="preserve">центральною </w:t>
      </w:r>
      <w:r w:rsidRPr="005144CD">
        <w:rPr>
          <w:rFonts w:ascii="Times New Roman" w:hAnsi="Times New Roman" w:cs="Times New Roman"/>
          <w:sz w:val="28"/>
          <w:szCs w:val="28"/>
        </w:rPr>
        <w:t>районною лікарнею.</w:t>
      </w:r>
    </w:p>
    <w:p w14:paraId="6CC8F683" w14:textId="71B9A2BA"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Заява мотивована тим, що порушення її трудових прав відбулося 1 квітня 2011 року, справа була розглянута судом 5 червня 2012 року, а виконавче провадження закрито 23 травня 2013 року, тому судом має бути вирішене питання щодо виплати середнього заробітку за 25 місяців вимушеного прогулу з урахуванням положень статей </w:t>
      </w:r>
      <w:hyperlink r:id="rId7" w:anchor="901761" w:tgtFrame="_blank" w:tooltip="Кодекс законів про працю України" w:history="1">
        <w:r w:rsidRPr="005144CD">
          <w:rPr>
            <w:rFonts w:ascii="Times New Roman" w:hAnsi="Times New Roman" w:cs="Times New Roman"/>
            <w:sz w:val="28"/>
            <w:szCs w:val="28"/>
          </w:rPr>
          <w:t>235</w:t>
        </w:r>
      </w:hyperlink>
      <w:r w:rsidRPr="005144CD">
        <w:rPr>
          <w:rFonts w:ascii="Times New Roman" w:hAnsi="Times New Roman" w:cs="Times New Roman"/>
          <w:sz w:val="28"/>
          <w:szCs w:val="28"/>
        </w:rPr>
        <w:t>, </w:t>
      </w:r>
      <w:hyperlink r:id="rId8" w:anchor="1361" w:tgtFrame="_blank" w:tooltip="Кодекс законів про працю України" w:history="1">
        <w:r w:rsidRPr="005144CD">
          <w:rPr>
            <w:rFonts w:ascii="Times New Roman" w:hAnsi="Times New Roman" w:cs="Times New Roman"/>
            <w:sz w:val="28"/>
            <w:szCs w:val="28"/>
          </w:rPr>
          <w:t xml:space="preserve">236 </w:t>
        </w:r>
        <w:r>
          <w:rPr>
            <w:rFonts w:ascii="Times New Roman" w:hAnsi="Times New Roman" w:cs="Times New Roman"/>
            <w:sz w:val="28"/>
            <w:szCs w:val="28"/>
          </w:rPr>
          <w:t>Кодексу законів про працю України (далі</w:t>
        </w:r>
        <w:r w:rsidR="00B95ACF">
          <w:rPr>
            <w:rFonts w:ascii="Times New Roman" w:hAnsi="Times New Roman" w:cs="Times New Roman"/>
            <w:sz w:val="28"/>
            <w:szCs w:val="28"/>
          </w:rPr>
          <w:t> </w:t>
        </w:r>
        <w:r>
          <w:rPr>
            <w:rFonts w:ascii="Times New Roman" w:hAnsi="Times New Roman" w:cs="Times New Roman"/>
            <w:sz w:val="28"/>
            <w:szCs w:val="28"/>
          </w:rPr>
          <w:t xml:space="preserve">– </w:t>
        </w:r>
        <w:r w:rsidRPr="005144CD">
          <w:rPr>
            <w:rFonts w:ascii="Times New Roman" w:hAnsi="Times New Roman" w:cs="Times New Roman"/>
            <w:sz w:val="28"/>
            <w:szCs w:val="28"/>
          </w:rPr>
          <w:t>КЗпП України</w:t>
        </w:r>
      </w:hyperlink>
      <w:r>
        <w:rPr>
          <w:rFonts w:ascii="Times New Roman" w:hAnsi="Times New Roman" w:cs="Times New Roman"/>
          <w:sz w:val="28"/>
          <w:szCs w:val="28"/>
        </w:rPr>
        <w:t>)</w:t>
      </w:r>
      <w:r w:rsidRPr="005144CD">
        <w:rPr>
          <w:rFonts w:ascii="Times New Roman" w:hAnsi="Times New Roman" w:cs="Times New Roman"/>
          <w:sz w:val="28"/>
          <w:szCs w:val="28"/>
        </w:rPr>
        <w:t>.</w:t>
      </w:r>
    </w:p>
    <w:p w14:paraId="74A5FD04" w14:textId="3707C540"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Ухвалою Хмельницького апеляційного суду від 14 травня 2021</w:t>
      </w:r>
      <w:r>
        <w:rPr>
          <w:rFonts w:ascii="Times New Roman" w:hAnsi="Times New Roman" w:cs="Times New Roman"/>
          <w:sz w:val="28"/>
          <w:szCs w:val="28"/>
        </w:rPr>
        <w:t xml:space="preserve"> </w:t>
      </w:r>
      <w:r w:rsidRPr="005144CD">
        <w:rPr>
          <w:rFonts w:ascii="Times New Roman" w:hAnsi="Times New Roman" w:cs="Times New Roman"/>
          <w:sz w:val="28"/>
          <w:szCs w:val="28"/>
        </w:rPr>
        <w:t>року</w:t>
      </w:r>
      <w:r>
        <w:rPr>
          <w:rFonts w:ascii="Times New Roman" w:hAnsi="Times New Roman" w:cs="Times New Roman"/>
          <w:sz w:val="28"/>
          <w:szCs w:val="28"/>
        </w:rPr>
        <w:t xml:space="preserve"> </w:t>
      </w:r>
      <w:r w:rsidRPr="005144CD">
        <w:rPr>
          <w:rFonts w:ascii="Times New Roman" w:hAnsi="Times New Roman" w:cs="Times New Roman"/>
          <w:sz w:val="28"/>
          <w:szCs w:val="28"/>
        </w:rPr>
        <w:t>відмовлено у задоволенні заяви</w:t>
      </w:r>
      <w:r>
        <w:rPr>
          <w:rFonts w:ascii="Times New Roman" w:hAnsi="Times New Roman" w:cs="Times New Roman"/>
          <w:sz w:val="28"/>
          <w:szCs w:val="28"/>
        </w:rPr>
        <w:t xml:space="preserve">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Pr>
          <w:rFonts w:ascii="Times New Roman" w:hAnsi="Times New Roman" w:cs="Times New Roman"/>
          <w:sz w:val="28"/>
          <w:szCs w:val="28"/>
        </w:rPr>
        <w:t xml:space="preserve"> </w:t>
      </w:r>
      <w:r w:rsidRPr="005144CD">
        <w:rPr>
          <w:rFonts w:ascii="Times New Roman" w:hAnsi="Times New Roman" w:cs="Times New Roman"/>
          <w:sz w:val="28"/>
          <w:szCs w:val="28"/>
        </w:rPr>
        <w:t>про ухвалення додаткового рішення щодо виплати компенсації середнього заробітку за час вимушеного прогулу.</w:t>
      </w:r>
    </w:p>
    <w:p w14:paraId="1EE8855B" w14:textId="592742AB"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Суд апеляційної інстанції виходив </w:t>
      </w:r>
      <w:r>
        <w:rPr>
          <w:rFonts w:ascii="Times New Roman" w:hAnsi="Times New Roman" w:cs="Times New Roman"/>
          <w:sz w:val="28"/>
          <w:szCs w:val="28"/>
        </w:rPr>
        <w:t>і</w:t>
      </w:r>
      <w:r w:rsidRPr="005144CD">
        <w:rPr>
          <w:rFonts w:ascii="Times New Roman" w:hAnsi="Times New Roman" w:cs="Times New Roman"/>
          <w:sz w:val="28"/>
          <w:szCs w:val="28"/>
        </w:rPr>
        <w:t>з того, що</w:t>
      </w:r>
      <w:r>
        <w:rPr>
          <w:rFonts w:ascii="Times New Roman" w:hAnsi="Times New Roman" w:cs="Times New Roman"/>
          <w:sz w:val="28"/>
          <w:szCs w:val="28"/>
        </w:rPr>
        <w:t>,</w:t>
      </w:r>
      <w:r w:rsidRPr="005144CD">
        <w:rPr>
          <w:rFonts w:ascii="Times New Roman" w:hAnsi="Times New Roman" w:cs="Times New Roman"/>
          <w:sz w:val="28"/>
          <w:szCs w:val="28"/>
        </w:rPr>
        <w:t xml:space="preserve"> звертаючись до суду з позовом</w:t>
      </w:r>
      <w:r>
        <w:rPr>
          <w:rFonts w:ascii="Times New Roman" w:hAnsi="Times New Roman" w:cs="Times New Roman"/>
          <w:sz w:val="28"/>
          <w:szCs w:val="28"/>
        </w:rPr>
        <w:t>,</w:t>
      </w:r>
      <w:r w:rsidRPr="005144CD">
        <w:rPr>
          <w:rFonts w:ascii="Times New Roman" w:hAnsi="Times New Roman" w:cs="Times New Roman"/>
          <w:sz w:val="28"/>
          <w:szCs w:val="28"/>
        </w:rPr>
        <w:t xml:space="preserve">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не заявляла вимог про поновлення її на роботі, оскільки не була звільнена, вона фактично не погоджувалася зі зміною істотних умов праці і переведенням її з 1 квітня 2011 року на неповну ставку та зменшенням у зв</w:t>
      </w:r>
      <w:r>
        <w:rPr>
          <w:rFonts w:ascii="Times New Roman" w:hAnsi="Times New Roman" w:cs="Times New Roman"/>
          <w:sz w:val="28"/>
          <w:szCs w:val="28"/>
        </w:rPr>
        <w:t>’</w:t>
      </w:r>
      <w:r w:rsidRPr="005144CD">
        <w:rPr>
          <w:rFonts w:ascii="Times New Roman" w:hAnsi="Times New Roman" w:cs="Times New Roman"/>
          <w:sz w:val="28"/>
          <w:szCs w:val="28"/>
        </w:rPr>
        <w:t xml:space="preserve">язку з цим розміру заробітної плати. </w:t>
      </w:r>
      <w:r>
        <w:rPr>
          <w:rFonts w:ascii="Times New Roman" w:hAnsi="Times New Roman" w:cs="Times New Roman"/>
          <w:sz w:val="28"/>
          <w:szCs w:val="28"/>
        </w:rPr>
        <w:t>К</w:t>
      </w:r>
      <w:r w:rsidRPr="005144CD">
        <w:rPr>
          <w:rFonts w:ascii="Times New Roman" w:hAnsi="Times New Roman" w:cs="Times New Roman"/>
          <w:sz w:val="28"/>
          <w:szCs w:val="28"/>
        </w:rPr>
        <w:t>рім того, з вимогами про стягнення середнього заробітку за час вимушеного прогулу</w:t>
      </w:r>
      <w:r w:rsidR="008B019E" w:rsidRPr="008B019E">
        <w:rPr>
          <w:rFonts w:ascii="Times New Roman" w:hAnsi="Times New Roman" w:cs="Times New Roman"/>
          <w:sz w:val="28"/>
          <w:szCs w:val="28"/>
        </w:rPr>
        <w:t xml:space="preserve">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Pr>
          <w:rFonts w:ascii="Times New Roman" w:hAnsi="Times New Roman" w:cs="Times New Roman"/>
          <w:sz w:val="28"/>
          <w:szCs w:val="28"/>
        </w:rPr>
        <w:t xml:space="preserve"> </w:t>
      </w:r>
      <w:r w:rsidRPr="005144CD">
        <w:rPr>
          <w:rFonts w:ascii="Times New Roman" w:hAnsi="Times New Roman" w:cs="Times New Roman"/>
          <w:sz w:val="28"/>
          <w:szCs w:val="28"/>
        </w:rPr>
        <w:t>до суду не зверталася.</w:t>
      </w:r>
    </w:p>
    <w:p w14:paraId="5950B41F" w14:textId="38A2F4FC"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Враховуючи наведене, </w:t>
      </w:r>
      <w:r>
        <w:rPr>
          <w:rFonts w:ascii="Times New Roman" w:hAnsi="Times New Roman" w:cs="Times New Roman"/>
          <w:sz w:val="28"/>
          <w:szCs w:val="28"/>
        </w:rPr>
        <w:t xml:space="preserve">апеляційний суд дійшов висновку, що </w:t>
      </w:r>
      <w:r w:rsidRPr="005144CD">
        <w:rPr>
          <w:rFonts w:ascii="Times New Roman" w:hAnsi="Times New Roman" w:cs="Times New Roman"/>
          <w:sz w:val="28"/>
          <w:szCs w:val="28"/>
        </w:rPr>
        <w:t>відсутні підстави для ухвалення додаткового рішення про стягнення з відповідача на корист</w:t>
      </w:r>
      <w:r>
        <w:rPr>
          <w:rFonts w:ascii="Times New Roman" w:hAnsi="Times New Roman" w:cs="Times New Roman"/>
          <w:sz w:val="28"/>
          <w:szCs w:val="28"/>
        </w:rPr>
        <w:t xml:space="preserve">ь </w:t>
      </w:r>
      <w:r w:rsidR="008B019E" w:rsidRPr="008B019E">
        <w:rPr>
          <w:rFonts w:ascii="Times New Roman" w:hAnsi="Times New Roman" w:cs="Times New Roman"/>
          <w:sz w:val="28"/>
          <w:szCs w:val="28"/>
        </w:rPr>
        <w:t>ОСОБА1</w:t>
      </w:r>
      <w:r>
        <w:rPr>
          <w:rFonts w:ascii="Times New Roman" w:hAnsi="Times New Roman" w:cs="Times New Roman"/>
          <w:sz w:val="28"/>
          <w:szCs w:val="28"/>
        </w:rPr>
        <w:t xml:space="preserve"> </w:t>
      </w:r>
      <w:r w:rsidRPr="005144CD">
        <w:rPr>
          <w:rFonts w:ascii="Times New Roman" w:hAnsi="Times New Roman" w:cs="Times New Roman"/>
          <w:sz w:val="28"/>
          <w:szCs w:val="28"/>
        </w:rPr>
        <w:t>середнього заробітку за час вимушеного прогулу на підставі статей</w:t>
      </w:r>
      <w:r>
        <w:rPr>
          <w:rFonts w:ascii="Times New Roman" w:hAnsi="Times New Roman" w:cs="Times New Roman"/>
          <w:sz w:val="28"/>
          <w:szCs w:val="28"/>
        </w:rPr>
        <w:t xml:space="preserve"> </w:t>
      </w:r>
      <w:hyperlink r:id="rId9" w:anchor="901761" w:tgtFrame="_blank" w:tooltip="Кодекс законів про працю України" w:history="1">
        <w:r w:rsidRPr="005144CD">
          <w:rPr>
            <w:rFonts w:ascii="Times New Roman" w:hAnsi="Times New Roman" w:cs="Times New Roman"/>
            <w:sz w:val="28"/>
            <w:szCs w:val="28"/>
          </w:rPr>
          <w:t>235</w:t>
        </w:r>
      </w:hyperlink>
      <w:r w:rsidRPr="005144CD">
        <w:rPr>
          <w:rFonts w:ascii="Times New Roman" w:hAnsi="Times New Roman" w:cs="Times New Roman"/>
          <w:sz w:val="28"/>
          <w:szCs w:val="28"/>
        </w:rPr>
        <w:t>,</w:t>
      </w:r>
      <w:r>
        <w:rPr>
          <w:rFonts w:ascii="Times New Roman" w:hAnsi="Times New Roman" w:cs="Times New Roman"/>
          <w:sz w:val="28"/>
          <w:szCs w:val="28"/>
        </w:rPr>
        <w:t xml:space="preserve"> </w:t>
      </w:r>
      <w:hyperlink r:id="rId10" w:anchor="1361" w:tgtFrame="_blank" w:tooltip="Кодекс законів про працю України" w:history="1">
        <w:r w:rsidRPr="005144CD">
          <w:rPr>
            <w:rFonts w:ascii="Times New Roman" w:hAnsi="Times New Roman" w:cs="Times New Roman"/>
            <w:sz w:val="28"/>
            <w:szCs w:val="28"/>
          </w:rPr>
          <w:t>236</w:t>
        </w:r>
        <w:r>
          <w:rPr>
            <w:rFonts w:ascii="Times New Roman" w:hAnsi="Times New Roman" w:cs="Times New Roman"/>
            <w:sz w:val="28"/>
            <w:szCs w:val="28"/>
          </w:rPr>
          <w:t xml:space="preserve"> </w:t>
        </w:r>
        <w:r w:rsidRPr="005144CD">
          <w:rPr>
            <w:rFonts w:ascii="Times New Roman" w:hAnsi="Times New Roman" w:cs="Times New Roman"/>
            <w:sz w:val="28"/>
            <w:szCs w:val="28"/>
          </w:rPr>
          <w:t>КЗпП України</w:t>
        </w:r>
      </w:hyperlink>
      <w:r w:rsidRPr="005144CD">
        <w:rPr>
          <w:rFonts w:ascii="Times New Roman" w:hAnsi="Times New Roman" w:cs="Times New Roman"/>
          <w:sz w:val="28"/>
          <w:szCs w:val="28"/>
        </w:rPr>
        <w:t>.</w:t>
      </w:r>
    </w:p>
    <w:p w14:paraId="081AEEB8" w14:textId="659FEBF6"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 xml:space="preserve">У червні 2021 року </w:t>
      </w:r>
      <w:r w:rsidR="008B019E" w:rsidRPr="008B019E">
        <w:rPr>
          <w:rFonts w:ascii="Times New Roman" w:hAnsi="Times New Roman" w:cs="Times New Roman"/>
          <w:sz w:val="28"/>
          <w:szCs w:val="28"/>
        </w:rPr>
        <w:t>ОСОБА1</w:t>
      </w:r>
      <w:r w:rsidRPr="005144CD">
        <w:rPr>
          <w:rFonts w:ascii="Times New Roman" w:hAnsi="Times New Roman" w:cs="Times New Roman"/>
          <w:sz w:val="28"/>
          <w:szCs w:val="28"/>
        </w:rPr>
        <w:t xml:space="preserve"> звернулася</w:t>
      </w:r>
      <w:r>
        <w:rPr>
          <w:rFonts w:ascii="Times New Roman" w:hAnsi="Times New Roman" w:cs="Times New Roman"/>
          <w:sz w:val="28"/>
          <w:szCs w:val="28"/>
        </w:rPr>
        <w:t xml:space="preserve"> </w:t>
      </w:r>
      <w:r w:rsidRPr="005144CD">
        <w:rPr>
          <w:rFonts w:ascii="Times New Roman" w:hAnsi="Times New Roman" w:cs="Times New Roman"/>
          <w:sz w:val="28"/>
          <w:szCs w:val="28"/>
        </w:rPr>
        <w:t>до Верховного Суду з касаційною скаргою, у якій просила скасувати ухвалу</w:t>
      </w:r>
      <w:r>
        <w:rPr>
          <w:rFonts w:ascii="Times New Roman" w:hAnsi="Times New Roman" w:cs="Times New Roman"/>
          <w:sz w:val="28"/>
          <w:szCs w:val="28"/>
        </w:rPr>
        <w:t xml:space="preserve"> </w:t>
      </w:r>
      <w:r w:rsidRPr="005144CD">
        <w:rPr>
          <w:rFonts w:ascii="Times New Roman" w:hAnsi="Times New Roman" w:cs="Times New Roman"/>
          <w:sz w:val="28"/>
          <w:szCs w:val="28"/>
        </w:rPr>
        <w:t>Хмельницького апеляційного суду від 14 травня 2021 року та ухвалити додаткове рішення про виплату їй компенсації середнього заробітку за час вимушеного прогулу на підставі статті</w:t>
      </w:r>
      <w:r>
        <w:rPr>
          <w:rFonts w:ascii="Times New Roman" w:hAnsi="Times New Roman" w:cs="Times New Roman"/>
          <w:sz w:val="28"/>
          <w:szCs w:val="28"/>
        </w:rPr>
        <w:t xml:space="preserve"> </w:t>
      </w:r>
      <w:hyperlink r:id="rId11" w:anchor="1361" w:tgtFrame="_blank" w:tooltip="Кодекс законів про працю України" w:history="1">
        <w:r w:rsidRPr="005144CD">
          <w:rPr>
            <w:rFonts w:ascii="Times New Roman" w:hAnsi="Times New Roman" w:cs="Times New Roman"/>
            <w:sz w:val="28"/>
            <w:szCs w:val="28"/>
          </w:rPr>
          <w:t>236</w:t>
        </w:r>
      </w:hyperlink>
      <w:r>
        <w:rPr>
          <w:rFonts w:ascii="Times New Roman" w:hAnsi="Times New Roman" w:cs="Times New Roman"/>
          <w:sz w:val="28"/>
          <w:szCs w:val="28"/>
        </w:rPr>
        <w:t xml:space="preserve"> </w:t>
      </w:r>
      <w:r w:rsidRPr="005144CD">
        <w:rPr>
          <w:rFonts w:ascii="Times New Roman" w:hAnsi="Times New Roman" w:cs="Times New Roman"/>
          <w:sz w:val="28"/>
          <w:szCs w:val="28"/>
        </w:rPr>
        <w:t>та частини другої статті</w:t>
      </w:r>
      <w:r>
        <w:rPr>
          <w:rFonts w:ascii="Times New Roman" w:hAnsi="Times New Roman" w:cs="Times New Roman"/>
          <w:sz w:val="28"/>
          <w:szCs w:val="28"/>
        </w:rPr>
        <w:t xml:space="preserve"> </w:t>
      </w:r>
      <w:hyperlink r:id="rId12" w:anchor="901761" w:tgtFrame="_blank" w:tooltip="Кодекс законів про працю України" w:history="1">
        <w:r w:rsidRPr="005144CD">
          <w:rPr>
            <w:rFonts w:ascii="Times New Roman" w:hAnsi="Times New Roman" w:cs="Times New Roman"/>
            <w:sz w:val="28"/>
            <w:szCs w:val="28"/>
          </w:rPr>
          <w:t>235 КЗпП України</w:t>
        </w:r>
      </w:hyperlink>
      <w:r w:rsidRPr="005144CD">
        <w:rPr>
          <w:rFonts w:ascii="Times New Roman" w:hAnsi="Times New Roman" w:cs="Times New Roman"/>
          <w:sz w:val="28"/>
          <w:szCs w:val="28"/>
        </w:rPr>
        <w:t>.</w:t>
      </w:r>
    </w:p>
    <w:p w14:paraId="0C44BA13" w14:textId="77777777" w:rsidR="005D4B91" w:rsidRPr="005144CD" w:rsidRDefault="005D4B91" w:rsidP="005D4B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Pr="005144CD">
        <w:rPr>
          <w:rFonts w:ascii="Times New Roman" w:hAnsi="Times New Roman" w:cs="Times New Roman"/>
          <w:sz w:val="28"/>
          <w:szCs w:val="28"/>
        </w:rPr>
        <w:t xml:space="preserve"> обґрунтування </w:t>
      </w:r>
      <w:r>
        <w:rPr>
          <w:rFonts w:ascii="Times New Roman" w:hAnsi="Times New Roman" w:cs="Times New Roman"/>
          <w:sz w:val="28"/>
          <w:szCs w:val="28"/>
        </w:rPr>
        <w:t xml:space="preserve">доводів </w:t>
      </w:r>
      <w:r w:rsidRPr="005144CD">
        <w:rPr>
          <w:rFonts w:ascii="Times New Roman" w:hAnsi="Times New Roman" w:cs="Times New Roman"/>
          <w:sz w:val="28"/>
          <w:szCs w:val="28"/>
        </w:rPr>
        <w:t>касаційної скарги зазнач</w:t>
      </w:r>
      <w:r>
        <w:rPr>
          <w:rFonts w:ascii="Times New Roman" w:hAnsi="Times New Roman" w:cs="Times New Roman"/>
          <w:sz w:val="28"/>
          <w:szCs w:val="28"/>
        </w:rPr>
        <w:t>и</w:t>
      </w:r>
      <w:r w:rsidRPr="005144CD">
        <w:rPr>
          <w:rFonts w:ascii="Times New Roman" w:hAnsi="Times New Roman" w:cs="Times New Roman"/>
          <w:sz w:val="28"/>
          <w:szCs w:val="28"/>
        </w:rPr>
        <w:t>ла, що предметом її позову було поновлення її порушених прав шляхом поновлення повної ставки медичної сестри ендоскопічного кабінету та отримання недонарахованої заробітної плати за час вимушеної роботи на неповній ставці.</w:t>
      </w:r>
    </w:p>
    <w:p w14:paraId="43A32B57" w14:textId="77777777" w:rsidR="005D4B91" w:rsidRPr="005144CD"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Отже, вимога майнової компенсації являлася складовою частиною як предмету, так і підстави позову, заявлялася та доводилася у судових засіданнях, але не була чітко сформульована у резолютивній частині рішення Апеляційного суду Хмельницької області від 5 липня 2012 року та ухвали Ізяславського районного суду Хмельницької області від 15 травня 2013 року.</w:t>
      </w:r>
    </w:p>
    <w:p w14:paraId="65C28A89" w14:textId="77777777" w:rsidR="005D4B91" w:rsidRDefault="005D4B91" w:rsidP="005D4B91">
      <w:pPr>
        <w:spacing w:after="0" w:line="240" w:lineRule="auto"/>
        <w:ind w:firstLine="567"/>
        <w:jc w:val="both"/>
        <w:rPr>
          <w:rFonts w:ascii="Times New Roman" w:hAnsi="Times New Roman" w:cs="Times New Roman"/>
          <w:sz w:val="28"/>
          <w:szCs w:val="28"/>
        </w:rPr>
      </w:pPr>
      <w:r w:rsidRPr="005144CD">
        <w:rPr>
          <w:rFonts w:ascii="Times New Roman" w:hAnsi="Times New Roman" w:cs="Times New Roman"/>
          <w:sz w:val="28"/>
          <w:szCs w:val="28"/>
        </w:rPr>
        <w:t>Статті</w:t>
      </w:r>
      <w:r>
        <w:rPr>
          <w:rFonts w:ascii="Times New Roman" w:hAnsi="Times New Roman" w:cs="Times New Roman"/>
          <w:sz w:val="28"/>
          <w:szCs w:val="28"/>
        </w:rPr>
        <w:t xml:space="preserve"> </w:t>
      </w:r>
      <w:hyperlink r:id="rId13" w:anchor="901761" w:tgtFrame="_blank" w:tooltip="Кодекс законів про працю України" w:history="1">
        <w:r w:rsidRPr="005144CD">
          <w:rPr>
            <w:rFonts w:ascii="Times New Roman" w:hAnsi="Times New Roman" w:cs="Times New Roman"/>
            <w:sz w:val="28"/>
            <w:szCs w:val="28"/>
          </w:rPr>
          <w:t>235</w:t>
        </w:r>
      </w:hyperlink>
      <w:r>
        <w:rPr>
          <w:rFonts w:ascii="Times New Roman" w:hAnsi="Times New Roman" w:cs="Times New Roman"/>
          <w:sz w:val="28"/>
          <w:szCs w:val="28"/>
        </w:rPr>
        <w:t xml:space="preserve"> </w:t>
      </w:r>
      <w:r w:rsidRPr="005144CD">
        <w:rPr>
          <w:rFonts w:ascii="Times New Roman" w:hAnsi="Times New Roman" w:cs="Times New Roman"/>
          <w:sz w:val="28"/>
          <w:szCs w:val="28"/>
        </w:rPr>
        <w:t>та</w:t>
      </w:r>
      <w:r>
        <w:rPr>
          <w:rFonts w:ascii="Times New Roman" w:hAnsi="Times New Roman" w:cs="Times New Roman"/>
          <w:sz w:val="28"/>
          <w:szCs w:val="28"/>
        </w:rPr>
        <w:t xml:space="preserve"> </w:t>
      </w:r>
      <w:hyperlink r:id="rId14" w:anchor="1361" w:tgtFrame="_blank" w:tooltip="Кодекс законів про працю України" w:history="1">
        <w:r w:rsidRPr="005144CD">
          <w:rPr>
            <w:rFonts w:ascii="Times New Roman" w:hAnsi="Times New Roman" w:cs="Times New Roman"/>
            <w:sz w:val="28"/>
            <w:szCs w:val="28"/>
          </w:rPr>
          <w:t>236 КЗпП України</w:t>
        </w:r>
      </w:hyperlink>
      <w:r>
        <w:rPr>
          <w:rFonts w:ascii="Times New Roman" w:hAnsi="Times New Roman" w:cs="Times New Roman"/>
          <w:sz w:val="28"/>
          <w:szCs w:val="28"/>
        </w:rPr>
        <w:t xml:space="preserve"> </w:t>
      </w:r>
      <w:r w:rsidRPr="005144CD">
        <w:rPr>
          <w:rFonts w:ascii="Times New Roman" w:hAnsi="Times New Roman" w:cs="Times New Roman"/>
          <w:sz w:val="28"/>
          <w:szCs w:val="28"/>
        </w:rPr>
        <w:t>мають імперативний характер, тому судові рішення в справі повинні були містити чіткий та вмотивований висновок щодо виплати сум, належних працівникові за час виконання нижче оплачуваної роботи.</w:t>
      </w:r>
    </w:p>
    <w:p w14:paraId="7349931E" w14:textId="70F1B8E4" w:rsidR="005D4B91" w:rsidRDefault="005D4B91" w:rsidP="005D4B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Верховного Суду (суддя-доповідач Тітов М.Ю., судді Зайцев А.Ю., Коротенко Є.В.) к</w:t>
      </w:r>
      <w:r w:rsidRPr="00486F7E">
        <w:rPr>
          <w:rFonts w:ascii="Times New Roman" w:hAnsi="Times New Roman" w:cs="Times New Roman"/>
          <w:sz w:val="28"/>
          <w:szCs w:val="28"/>
        </w:rPr>
        <w:t>асаційну скаргу</w:t>
      </w:r>
      <w:r>
        <w:rPr>
          <w:rFonts w:ascii="Times New Roman" w:hAnsi="Times New Roman" w:cs="Times New Roman"/>
          <w:sz w:val="28"/>
          <w:szCs w:val="28"/>
        </w:rPr>
        <w:t xml:space="preserve"> </w:t>
      </w:r>
      <w:r w:rsidR="008B019E" w:rsidRPr="008B019E">
        <w:rPr>
          <w:rFonts w:ascii="Times New Roman" w:hAnsi="Times New Roman" w:cs="Times New Roman"/>
          <w:sz w:val="28"/>
          <w:szCs w:val="28"/>
        </w:rPr>
        <w:t>ОСОБА1</w:t>
      </w:r>
      <w:r>
        <w:rPr>
          <w:rFonts w:ascii="Times New Roman" w:hAnsi="Times New Roman" w:cs="Times New Roman"/>
          <w:sz w:val="28"/>
          <w:szCs w:val="28"/>
        </w:rPr>
        <w:t xml:space="preserve"> </w:t>
      </w:r>
      <w:r w:rsidRPr="00486F7E">
        <w:rPr>
          <w:rFonts w:ascii="Times New Roman" w:hAnsi="Times New Roman" w:cs="Times New Roman"/>
          <w:sz w:val="28"/>
          <w:szCs w:val="28"/>
        </w:rPr>
        <w:t>залиш</w:t>
      </w:r>
      <w:r>
        <w:rPr>
          <w:rFonts w:ascii="Times New Roman" w:hAnsi="Times New Roman" w:cs="Times New Roman"/>
          <w:sz w:val="28"/>
          <w:szCs w:val="28"/>
        </w:rPr>
        <w:t>ено</w:t>
      </w:r>
      <w:r w:rsidRPr="00486F7E">
        <w:rPr>
          <w:rFonts w:ascii="Times New Roman" w:hAnsi="Times New Roman" w:cs="Times New Roman"/>
          <w:sz w:val="28"/>
          <w:szCs w:val="28"/>
        </w:rPr>
        <w:t xml:space="preserve"> без задоволення</w:t>
      </w:r>
      <w:r>
        <w:rPr>
          <w:rFonts w:ascii="Times New Roman" w:hAnsi="Times New Roman" w:cs="Times New Roman"/>
          <w:sz w:val="28"/>
          <w:szCs w:val="28"/>
        </w:rPr>
        <w:t>, у</w:t>
      </w:r>
      <w:r w:rsidRPr="00486F7E">
        <w:rPr>
          <w:rFonts w:ascii="Times New Roman" w:hAnsi="Times New Roman" w:cs="Times New Roman"/>
          <w:sz w:val="28"/>
          <w:szCs w:val="28"/>
        </w:rPr>
        <w:t>хвалу Хмельницького апеляційного суду від 14 травня 2021</w:t>
      </w:r>
      <w:r>
        <w:rPr>
          <w:rFonts w:ascii="Times New Roman" w:hAnsi="Times New Roman" w:cs="Times New Roman"/>
          <w:sz w:val="28"/>
          <w:szCs w:val="28"/>
        </w:rPr>
        <w:t> </w:t>
      </w:r>
      <w:r w:rsidRPr="00486F7E">
        <w:rPr>
          <w:rFonts w:ascii="Times New Roman" w:hAnsi="Times New Roman" w:cs="Times New Roman"/>
          <w:sz w:val="28"/>
          <w:szCs w:val="28"/>
        </w:rPr>
        <w:t>року</w:t>
      </w:r>
      <w:r>
        <w:rPr>
          <w:rFonts w:ascii="Times New Roman" w:hAnsi="Times New Roman" w:cs="Times New Roman"/>
          <w:sz w:val="28"/>
          <w:szCs w:val="28"/>
        </w:rPr>
        <w:t xml:space="preserve"> – </w:t>
      </w:r>
      <w:r w:rsidRPr="00486F7E">
        <w:rPr>
          <w:rFonts w:ascii="Times New Roman" w:hAnsi="Times New Roman" w:cs="Times New Roman"/>
          <w:sz w:val="28"/>
          <w:szCs w:val="28"/>
        </w:rPr>
        <w:t>без змін.</w:t>
      </w:r>
    </w:p>
    <w:p w14:paraId="689DCE92" w14:textId="3C86948F" w:rsidR="005D4B91" w:rsidRPr="00E85506" w:rsidRDefault="005D4B91" w:rsidP="005D4B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Зі змісту вказаної постанови вбачається, що Верховний Суд виходив із того, що з</w:t>
      </w:r>
      <w:r w:rsidRPr="00E85506">
        <w:rPr>
          <w:rFonts w:ascii="Times New Roman" w:hAnsi="Times New Roman" w:cs="Times New Roman"/>
          <w:sz w:val="28"/>
          <w:szCs w:val="28"/>
        </w:rPr>
        <w:t>гідно з частиною першою </w:t>
      </w:r>
      <w:hyperlink r:id="rId15" w:anchor="9422" w:tgtFrame="_blank" w:tooltip="Цивільний процесуальний кодекс України (ред. з 15.12.2017); нормативно-правовий акт № 1618-IV від 18.03.2004" w:history="1">
        <w:r w:rsidRPr="00E85506">
          <w:rPr>
            <w:rFonts w:ascii="Times New Roman" w:hAnsi="Times New Roman" w:cs="Times New Roman"/>
            <w:sz w:val="28"/>
            <w:szCs w:val="28"/>
          </w:rPr>
          <w:t xml:space="preserve">статті 270 </w:t>
        </w:r>
        <w:r>
          <w:rPr>
            <w:rFonts w:ascii="Times New Roman" w:hAnsi="Times New Roman" w:cs="Times New Roman"/>
            <w:sz w:val="28"/>
            <w:szCs w:val="28"/>
          </w:rPr>
          <w:t xml:space="preserve">Цивільного процесуального кодексу України (далі – </w:t>
        </w:r>
        <w:r w:rsidRPr="00E85506">
          <w:rPr>
            <w:rFonts w:ascii="Times New Roman" w:hAnsi="Times New Roman" w:cs="Times New Roman"/>
            <w:sz w:val="28"/>
            <w:szCs w:val="28"/>
          </w:rPr>
          <w:t>ЦПК України</w:t>
        </w:r>
      </w:hyperlink>
      <w:r>
        <w:rPr>
          <w:rFonts w:ascii="Times New Roman" w:hAnsi="Times New Roman" w:cs="Times New Roman"/>
          <w:sz w:val="28"/>
          <w:szCs w:val="28"/>
        </w:rPr>
        <w:t>)</w:t>
      </w:r>
      <w:r w:rsidRPr="00E85506">
        <w:rPr>
          <w:rFonts w:ascii="Times New Roman" w:hAnsi="Times New Roman" w:cs="Times New Roman"/>
          <w:sz w:val="28"/>
          <w:szCs w:val="28"/>
        </w:rPr>
        <w:t> суд, що ухвалив рішення, може за заявою учасників справи чи з власної ініціативи ухвалити додаткове рішення, якщо: 1)</w:t>
      </w:r>
      <w:r w:rsidR="00B95ACF">
        <w:rPr>
          <w:rFonts w:ascii="Times New Roman" w:hAnsi="Times New Roman" w:cs="Times New Roman"/>
          <w:sz w:val="28"/>
          <w:szCs w:val="28"/>
        </w:rPr>
        <w:t> </w:t>
      </w:r>
      <w:r w:rsidRPr="00E85506">
        <w:rPr>
          <w:rFonts w:ascii="Times New Roman" w:hAnsi="Times New Roman" w:cs="Times New Roman"/>
          <w:sz w:val="28"/>
          <w:szCs w:val="28"/>
        </w:rPr>
        <w:t>стосовно певної позовної вимоги,</w:t>
      </w:r>
      <w:r>
        <w:rPr>
          <w:rFonts w:ascii="Times New Roman" w:hAnsi="Times New Roman" w:cs="Times New Roman"/>
          <w:sz w:val="28"/>
          <w:szCs w:val="28"/>
        </w:rPr>
        <w:t xml:space="preserve"> </w:t>
      </w:r>
      <w:r w:rsidRPr="00E85506">
        <w:rPr>
          <w:rFonts w:ascii="Times New Roman" w:hAnsi="Times New Roman" w:cs="Times New Roman"/>
          <w:sz w:val="28"/>
          <w:szCs w:val="28"/>
        </w:rPr>
        <w:t>з приводу якої сторони подавали докази і давали пояснення, не ухвалено рішення; 2) суд, вирішивши питання про право, не зазначив точної грошової суми, присудженої до стягнення, або майно, яке підлягає передачі, або дії, що треба виконати; 3) судом не вирішено питання про судові витрати; 4) суд не допустив негайного виконання рішення у випадках, встановлених </w:t>
      </w:r>
      <w:hyperlink r:id="rId16" w:anchor="10451" w:tgtFrame="_blank" w:tooltip="Цивільний процесуальний кодекс України (ред. з 15.12.2017); нормативно-правовий акт № 1618-IV від 18.03.2004" w:history="1">
        <w:r w:rsidRPr="00E85506">
          <w:rPr>
            <w:rFonts w:ascii="Times New Roman" w:hAnsi="Times New Roman" w:cs="Times New Roman"/>
            <w:sz w:val="28"/>
            <w:szCs w:val="28"/>
          </w:rPr>
          <w:t>статтею 430 цього Кодексу</w:t>
        </w:r>
      </w:hyperlink>
      <w:r w:rsidRPr="00E85506">
        <w:rPr>
          <w:rFonts w:ascii="Times New Roman" w:hAnsi="Times New Roman" w:cs="Times New Roman"/>
          <w:sz w:val="28"/>
          <w:szCs w:val="28"/>
        </w:rPr>
        <w:t>.</w:t>
      </w:r>
    </w:p>
    <w:p w14:paraId="090AADCE" w14:textId="77777777"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Тобто, вказана норма процесуального закону встановлює, визначає та регламентує підстави вирішення питання про ухвалення додаткового рішення.</w:t>
      </w:r>
    </w:p>
    <w:p w14:paraId="79BA677D" w14:textId="77777777"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Цей перелік підстав для ухвалення додаткового рішення є вичерпним.</w:t>
      </w:r>
    </w:p>
    <w:p w14:paraId="7F211454" w14:textId="77777777"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Додаткове рішення може бути ухвалено лише у випадках і за умов, передбачених </w:t>
      </w:r>
      <w:hyperlink r:id="rId17" w:tgtFrame="_blank" w:tooltip="Цивільний процесуальний кодекс України (ред. з 15.12.2017); нормативно-правовий акт № 1618-IV від 18.03.2004" w:history="1">
        <w:r w:rsidRPr="00E85506">
          <w:rPr>
            <w:rFonts w:ascii="Times New Roman" w:hAnsi="Times New Roman" w:cs="Times New Roman"/>
            <w:sz w:val="28"/>
            <w:szCs w:val="28"/>
          </w:rPr>
          <w:t>ЦПК України</w:t>
        </w:r>
      </w:hyperlink>
      <w:r>
        <w:rPr>
          <w:rFonts w:ascii="Times New Roman" w:hAnsi="Times New Roman" w:cs="Times New Roman"/>
          <w:sz w:val="28"/>
          <w:szCs w:val="28"/>
        </w:rPr>
        <w:t>,</w:t>
      </w:r>
      <w:r w:rsidRPr="00E85506">
        <w:rPr>
          <w:rFonts w:ascii="Times New Roman" w:hAnsi="Times New Roman" w:cs="Times New Roman"/>
          <w:sz w:val="28"/>
          <w:szCs w:val="28"/>
        </w:rPr>
        <w:t> і воно не може змінити суті основного рішення або містити в собі висновки про права та обов</w:t>
      </w:r>
      <w:r>
        <w:rPr>
          <w:rFonts w:ascii="Times New Roman" w:hAnsi="Times New Roman" w:cs="Times New Roman"/>
          <w:sz w:val="28"/>
          <w:szCs w:val="28"/>
        </w:rPr>
        <w:t>’</w:t>
      </w:r>
      <w:r w:rsidRPr="00E85506">
        <w:rPr>
          <w:rFonts w:ascii="Times New Roman" w:hAnsi="Times New Roman" w:cs="Times New Roman"/>
          <w:sz w:val="28"/>
          <w:szCs w:val="28"/>
        </w:rPr>
        <w:t>язки осіб, які не брали участі у справі, чи вирішувати вимоги, не досліджені в судовому засіданні. При порушенні питання про ухвалення додаткового рішення з інших підстав суд ухвалою відмовляє в задоволенні заяви.</w:t>
      </w:r>
    </w:p>
    <w:p w14:paraId="3315C657" w14:textId="77777777"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 xml:space="preserve">Додаткове рішення суду </w:t>
      </w:r>
      <w:r>
        <w:rPr>
          <w:rFonts w:ascii="Times New Roman" w:hAnsi="Times New Roman" w:cs="Times New Roman"/>
          <w:sz w:val="28"/>
          <w:szCs w:val="28"/>
        </w:rPr>
        <w:t>–</w:t>
      </w:r>
      <w:r w:rsidRPr="00E85506">
        <w:rPr>
          <w:rFonts w:ascii="Times New Roman" w:hAnsi="Times New Roman" w:cs="Times New Roman"/>
          <w:sz w:val="28"/>
          <w:szCs w:val="28"/>
        </w:rPr>
        <w:t xml:space="preserve"> це такий акт правосуддя, яким усуваються недоліки судового рішення, пов</w:t>
      </w:r>
      <w:r>
        <w:rPr>
          <w:rFonts w:ascii="Times New Roman" w:hAnsi="Times New Roman" w:cs="Times New Roman"/>
          <w:sz w:val="28"/>
          <w:szCs w:val="28"/>
        </w:rPr>
        <w:t>’</w:t>
      </w:r>
      <w:r w:rsidRPr="00E85506">
        <w:rPr>
          <w:rFonts w:ascii="Times New Roman" w:hAnsi="Times New Roman" w:cs="Times New Roman"/>
          <w:sz w:val="28"/>
          <w:szCs w:val="28"/>
        </w:rPr>
        <w:t>язані з порушенням вимог його повноти. Додаткове рішення суду ухвалюється тоді, коли суд не вирішив усі заявлені вимоги у справі або не розв`язав окремі процесуальні питання.</w:t>
      </w:r>
    </w:p>
    <w:p w14:paraId="6566B9C4" w14:textId="77777777"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Суд не вправі під видом додаткового рішення змінити зміст рішення або розв</w:t>
      </w:r>
      <w:r>
        <w:rPr>
          <w:rFonts w:ascii="Times New Roman" w:hAnsi="Times New Roman" w:cs="Times New Roman"/>
          <w:sz w:val="28"/>
          <w:szCs w:val="28"/>
        </w:rPr>
        <w:t>’</w:t>
      </w:r>
      <w:r w:rsidRPr="00E85506">
        <w:rPr>
          <w:rFonts w:ascii="Times New Roman" w:hAnsi="Times New Roman" w:cs="Times New Roman"/>
          <w:sz w:val="28"/>
          <w:szCs w:val="28"/>
        </w:rPr>
        <w:t>язати нові питання, що не досліджувалися в судовому засіданні.</w:t>
      </w:r>
    </w:p>
    <w:p w14:paraId="30F17CF4" w14:textId="4564C2C0"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 xml:space="preserve">У справі, що переглядається, встановлено, що </w:t>
      </w:r>
      <w:r w:rsidR="008B019E" w:rsidRPr="008B019E">
        <w:rPr>
          <w:rFonts w:ascii="Times New Roman" w:hAnsi="Times New Roman" w:cs="Times New Roman"/>
          <w:sz w:val="28"/>
          <w:szCs w:val="28"/>
        </w:rPr>
        <w:t>ОСОБА1</w:t>
      </w:r>
      <w:r w:rsidRPr="00E85506">
        <w:rPr>
          <w:rFonts w:ascii="Times New Roman" w:hAnsi="Times New Roman" w:cs="Times New Roman"/>
          <w:sz w:val="28"/>
          <w:szCs w:val="28"/>
        </w:rPr>
        <w:t xml:space="preserve"> не було звільнено із займаної нею посади медичної сестри ендоскопічного кабінету Ізяславської </w:t>
      </w:r>
      <w:r>
        <w:rPr>
          <w:rFonts w:ascii="Times New Roman" w:hAnsi="Times New Roman" w:cs="Times New Roman"/>
          <w:sz w:val="28"/>
          <w:szCs w:val="28"/>
        </w:rPr>
        <w:t>центральної районної лікарні</w:t>
      </w:r>
      <w:r w:rsidRPr="00E85506">
        <w:rPr>
          <w:rFonts w:ascii="Times New Roman" w:hAnsi="Times New Roman" w:cs="Times New Roman"/>
          <w:sz w:val="28"/>
          <w:szCs w:val="28"/>
        </w:rPr>
        <w:t>, її було переведено на неповну ставку, внаслідок чого було зменшено розмір заробітної плати.</w:t>
      </w:r>
    </w:p>
    <w:p w14:paraId="3B5373EF" w14:textId="2402D54D" w:rsidR="005D4B91" w:rsidRPr="00E85506"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 xml:space="preserve">Як вбачається зі змісту позовної заяви,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Pr>
          <w:rFonts w:ascii="Times New Roman" w:hAnsi="Times New Roman" w:cs="Times New Roman"/>
          <w:sz w:val="28"/>
          <w:szCs w:val="28"/>
        </w:rPr>
        <w:t xml:space="preserve"> </w:t>
      </w:r>
      <w:r w:rsidRPr="00E85506">
        <w:rPr>
          <w:rFonts w:ascii="Times New Roman" w:hAnsi="Times New Roman" w:cs="Times New Roman"/>
          <w:sz w:val="28"/>
          <w:szCs w:val="28"/>
        </w:rPr>
        <w:t>не зверталася до суду з вимогою про стягнення середнього заробітку за час вимушеного прогулу та такі вимоги не були предметом судового розгляду.</w:t>
      </w:r>
    </w:p>
    <w:p w14:paraId="0B9362C2" w14:textId="5F027C58" w:rsidR="005D4B91" w:rsidRDefault="005D4B91" w:rsidP="005D4B91">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 xml:space="preserve">Враховуючи викладене, </w:t>
      </w:r>
      <w:r>
        <w:rPr>
          <w:rFonts w:ascii="Times New Roman" w:hAnsi="Times New Roman" w:cs="Times New Roman"/>
          <w:sz w:val="28"/>
          <w:szCs w:val="28"/>
        </w:rPr>
        <w:t xml:space="preserve">Верховний Суд дійшов висновку, що </w:t>
      </w:r>
      <w:r w:rsidRPr="00E85506">
        <w:rPr>
          <w:rFonts w:ascii="Times New Roman" w:hAnsi="Times New Roman" w:cs="Times New Roman"/>
          <w:sz w:val="28"/>
          <w:szCs w:val="28"/>
        </w:rPr>
        <w:t>апеляційн</w:t>
      </w:r>
      <w:r>
        <w:rPr>
          <w:rFonts w:ascii="Times New Roman" w:hAnsi="Times New Roman" w:cs="Times New Roman"/>
          <w:sz w:val="28"/>
          <w:szCs w:val="28"/>
        </w:rPr>
        <w:t>ий</w:t>
      </w:r>
      <w:r w:rsidRPr="00E85506">
        <w:rPr>
          <w:rFonts w:ascii="Times New Roman" w:hAnsi="Times New Roman" w:cs="Times New Roman"/>
          <w:sz w:val="28"/>
          <w:szCs w:val="28"/>
        </w:rPr>
        <w:t xml:space="preserve"> суд </w:t>
      </w:r>
      <w:r>
        <w:rPr>
          <w:rFonts w:ascii="Times New Roman" w:hAnsi="Times New Roman" w:cs="Times New Roman"/>
          <w:sz w:val="28"/>
          <w:szCs w:val="28"/>
        </w:rPr>
        <w:t>правильно встановив</w:t>
      </w:r>
      <w:r w:rsidRPr="00E85506">
        <w:rPr>
          <w:rFonts w:ascii="Times New Roman" w:hAnsi="Times New Roman" w:cs="Times New Roman"/>
          <w:sz w:val="28"/>
          <w:szCs w:val="28"/>
        </w:rPr>
        <w:t xml:space="preserve"> відсутність підстав для ухвалення додаткового рішення щодо стягнення на користь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E85506">
        <w:rPr>
          <w:rFonts w:ascii="Times New Roman" w:hAnsi="Times New Roman" w:cs="Times New Roman"/>
          <w:sz w:val="28"/>
          <w:szCs w:val="28"/>
        </w:rPr>
        <w:t xml:space="preserve"> компенсації середнього заробітку за час вимушеного прогулу.</w:t>
      </w:r>
    </w:p>
    <w:p w14:paraId="3040522B" w14:textId="77777777" w:rsidR="005D4B91" w:rsidRPr="00E85506" w:rsidRDefault="005D4B91" w:rsidP="005D4B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Верховний Суд також зазначив, що д</w:t>
      </w:r>
      <w:r w:rsidRPr="00E85506">
        <w:rPr>
          <w:rFonts w:ascii="Times New Roman" w:hAnsi="Times New Roman" w:cs="Times New Roman"/>
          <w:sz w:val="28"/>
          <w:szCs w:val="28"/>
        </w:rPr>
        <w:t>оводи касаційної скарги, які стали підставою для відкриття касаційного провадження, не знайшли свого підтвердження та не дають підстав для висновку про неправильне застосування норм матеріального права та порушення апеляційним судом норм процесуального права, яке призвело або могло призвести до неправильного вирішення питання про ухвалення додаткового рішення.</w:t>
      </w:r>
    </w:p>
    <w:p w14:paraId="57A6EB92" w14:textId="0B44F2C4" w:rsidR="005D4B91" w:rsidRDefault="005D4B91" w:rsidP="00B95ACF">
      <w:pPr>
        <w:spacing w:after="0" w:line="240" w:lineRule="auto"/>
        <w:ind w:firstLine="567"/>
        <w:jc w:val="both"/>
        <w:rPr>
          <w:rFonts w:ascii="Times New Roman" w:hAnsi="Times New Roman" w:cs="Times New Roman"/>
          <w:sz w:val="28"/>
          <w:szCs w:val="28"/>
        </w:rPr>
      </w:pPr>
      <w:r w:rsidRPr="00E85506">
        <w:rPr>
          <w:rFonts w:ascii="Times New Roman" w:hAnsi="Times New Roman" w:cs="Times New Roman"/>
          <w:sz w:val="28"/>
          <w:szCs w:val="28"/>
        </w:rPr>
        <w:t>Оскаржуване судове рішення відповідає вимогам закону й підстави для його скасування відсутні.</w:t>
      </w:r>
    </w:p>
    <w:p w14:paraId="39A8160F" w14:textId="71BF8294" w:rsidR="005D4B91" w:rsidRPr="001D4912" w:rsidRDefault="005D4B91" w:rsidP="005D4B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B95ACF">
        <w:rPr>
          <w:rFonts w:ascii="Times New Roman" w:hAnsi="Times New Roman" w:cs="Times New Roman"/>
          <w:sz w:val="28"/>
          <w:szCs w:val="28"/>
        </w:rPr>
        <w:t xml:space="preserve"> члена Другої Дисциплінарної палати Вищої ради правосуддя Маселка Р.А.</w:t>
      </w:r>
      <w:r>
        <w:rPr>
          <w:rFonts w:ascii="Times New Roman" w:hAnsi="Times New Roman" w:cs="Times New Roman"/>
          <w:sz w:val="28"/>
          <w:szCs w:val="28"/>
        </w:rPr>
        <w:t xml:space="preserve">, суддя Верховного Суду Тітов М.Ю. зазначив, що </w:t>
      </w:r>
      <w:r w:rsidRPr="001D4912">
        <w:rPr>
          <w:rFonts w:ascii="Times New Roman" w:hAnsi="Times New Roman" w:cs="Times New Roman"/>
          <w:sz w:val="28"/>
          <w:szCs w:val="28"/>
        </w:rPr>
        <w:t xml:space="preserve">доводи скарги </w:t>
      </w:r>
      <w:r>
        <w:rPr>
          <w:rFonts w:ascii="Times New Roman" w:hAnsi="Times New Roman" w:cs="Times New Roman"/>
          <w:sz w:val="28"/>
          <w:szCs w:val="28"/>
        </w:rPr>
        <w:t>Царук Н.В.</w:t>
      </w:r>
      <w:r w:rsidRPr="001D4912">
        <w:rPr>
          <w:rFonts w:ascii="Times New Roman" w:hAnsi="Times New Roman" w:cs="Times New Roman"/>
          <w:sz w:val="28"/>
          <w:szCs w:val="28"/>
        </w:rPr>
        <w:t xml:space="preserve"> не свідчать про неправильне застосування судом норм матеріального права та порушення норм процесуального права.</w:t>
      </w:r>
    </w:p>
    <w:p w14:paraId="00630503" w14:textId="61EAC012" w:rsidR="005D4B91" w:rsidRPr="001D4912" w:rsidRDefault="005D4B91" w:rsidP="005D4B91">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 xml:space="preserve">Верховний Суд переглядав в касаційному порядку ухвалу Хмельницького апеляційного суду від 14 травня 2021 року, якою відмовлено в задоволенні заяви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1D4912">
        <w:rPr>
          <w:rFonts w:ascii="Times New Roman" w:hAnsi="Times New Roman" w:cs="Times New Roman"/>
          <w:sz w:val="28"/>
          <w:szCs w:val="28"/>
        </w:rPr>
        <w:t xml:space="preserve"> про ухвалення додаткового рішення.</w:t>
      </w:r>
    </w:p>
    <w:p w14:paraId="71C3E31C" w14:textId="4B01541B" w:rsidR="005D4B91" w:rsidRPr="001D4912" w:rsidRDefault="005D4B91" w:rsidP="005D4B91">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 xml:space="preserve">Обставини переведення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1D4912">
        <w:rPr>
          <w:rFonts w:ascii="Times New Roman" w:hAnsi="Times New Roman" w:cs="Times New Roman"/>
          <w:sz w:val="28"/>
          <w:szCs w:val="28"/>
        </w:rPr>
        <w:t xml:space="preserve"> на неповну ставку та зменшення у зв</w:t>
      </w:r>
      <w:r>
        <w:rPr>
          <w:rFonts w:ascii="Times New Roman" w:hAnsi="Times New Roman" w:cs="Times New Roman"/>
          <w:sz w:val="28"/>
          <w:szCs w:val="28"/>
        </w:rPr>
        <w:t>’</w:t>
      </w:r>
      <w:r w:rsidRPr="001D4912">
        <w:rPr>
          <w:rFonts w:ascii="Times New Roman" w:hAnsi="Times New Roman" w:cs="Times New Roman"/>
          <w:sz w:val="28"/>
          <w:szCs w:val="28"/>
        </w:rPr>
        <w:t>язку з цим розміру її заробітної плати були предметом дослідження судів попередніх інстанцій.</w:t>
      </w:r>
    </w:p>
    <w:p w14:paraId="02EC8AA9" w14:textId="54BCE874" w:rsidR="005D4B91" w:rsidRPr="001D4912" w:rsidRDefault="005D4B91" w:rsidP="005D4B91">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 xml:space="preserve">Апеляційний суд під час розгляду цієї заяви встановив, що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1D4912">
        <w:rPr>
          <w:rFonts w:ascii="Times New Roman" w:hAnsi="Times New Roman" w:cs="Times New Roman"/>
          <w:sz w:val="28"/>
          <w:szCs w:val="28"/>
        </w:rPr>
        <w:t xml:space="preserve"> звертаючись до суду з позовом, не просила поновити її на роботі, оскільки не була звільнена. Фактично вона не погоджувалася зі зміною істотних умов праці і переведенням її з 1 квітня 2011 року на неповну ставку </w:t>
      </w:r>
      <w:r>
        <w:rPr>
          <w:rFonts w:ascii="Times New Roman" w:hAnsi="Times New Roman" w:cs="Times New Roman"/>
          <w:sz w:val="28"/>
          <w:szCs w:val="28"/>
        </w:rPr>
        <w:t>–</w:t>
      </w:r>
      <w:r w:rsidRPr="001D4912">
        <w:rPr>
          <w:rFonts w:ascii="Times New Roman" w:hAnsi="Times New Roman" w:cs="Times New Roman"/>
          <w:sz w:val="28"/>
          <w:szCs w:val="28"/>
        </w:rPr>
        <w:t xml:space="preserve"> 0,75 ставки медичної сестри ендоскопічного кабінету Ізяславської</w:t>
      </w:r>
      <w:r>
        <w:rPr>
          <w:rFonts w:ascii="Times New Roman" w:hAnsi="Times New Roman" w:cs="Times New Roman"/>
          <w:sz w:val="28"/>
          <w:szCs w:val="28"/>
        </w:rPr>
        <w:t xml:space="preserve"> центральної районної лікарні</w:t>
      </w:r>
      <w:r w:rsidRPr="001D4912">
        <w:rPr>
          <w:rFonts w:ascii="Times New Roman" w:hAnsi="Times New Roman" w:cs="Times New Roman"/>
          <w:sz w:val="28"/>
          <w:szCs w:val="28"/>
        </w:rPr>
        <w:t>, та зменшенням у зв</w:t>
      </w:r>
      <w:r>
        <w:rPr>
          <w:rFonts w:ascii="Times New Roman" w:hAnsi="Times New Roman" w:cs="Times New Roman"/>
          <w:sz w:val="28"/>
          <w:szCs w:val="28"/>
        </w:rPr>
        <w:t>’</w:t>
      </w:r>
      <w:r w:rsidRPr="001D4912">
        <w:rPr>
          <w:rFonts w:ascii="Times New Roman" w:hAnsi="Times New Roman" w:cs="Times New Roman"/>
          <w:sz w:val="28"/>
          <w:szCs w:val="28"/>
        </w:rPr>
        <w:t xml:space="preserve">язку з цим розміру її заробітної плати. Вимог про стягнення середнього заробітку за час вимушеного прогулу на підставі статей 235, 236 КЗпП України </w:t>
      </w:r>
      <w:r w:rsidR="008B019E" w:rsidRPr="008B019E">
        <w:rPr>
          <w:rFonts w:ascii="Times New Roman" w:hAnsi="Times New Roman" w:cs="Times New Roman"/>
          <w:sz w:val="28"/>
          <w:szCs w:val="28"/>
        </w:rPr>
        <w:t>ОСО</w:t>
      </w:r>
      <w:r w:rsidR="008B019E">
        <w:rPr>
          <w:rFonts w:ascii="Times New Roman" w:hAnsi="Times New Roman" w:cs="Times New Roman"/>
          <w:sz w:val="28"/>
          <w:szCs w:val="28"/>
          <w:lang w:val="ru-RU"/>
        </w:rPr>
        <w:t>БА1</w:t>
      </w:r>
      <w:r w:rsidRPr="001D4912">
        <w:rPr>
          <w:rFonts w:ascii="Times New Roman" w:hAnsi="Times New Roman" w:cs="Times New Roman"/>
          <w:sz w:val="28"/>
          <w:szCs w:val="28"/>
        </w:rPr>
        <w:t xml:space="preserve"> не заявляла та такі вимоги не були предметом судового розгляду.</w:t>
      </w:r>
    </w:p>
    <w:p w14:paraId="47901D08" w14:textId="549B42F9" w:rsidR="005D4B91" w:rsidRPr="001D4912" w:rsidRDefault="005D4B91" w:rsidP="005D4B91">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Також вказані обставини були предметом дослідження суду апеляційної інстанції під час перегляду в апеляційному порядку рішення Ізяславського районного суду Хмельницької області від 6 квітня 2012 року та в рішенні від 5</w:t>
      </w:r>
      <w:r>
        <w:rPr>
          <w:rFonts w:ascii="Times New Roman" w:hAnsi="Times New Roman" w:cs="Times New Roman"/>
          <w:sz w:val="28"/>
          <w:szCs w:val="28"/>
        </w:rPr>
        <w:t> </w:t>
      </w:r>
      <w:r w:rsidRPr="001D4912">
        <w:rPr>
          <w:rFonts w:ascii="Times New Roman" w:hAnsi="Times New Roman" w:cs="Times New Roman"/>
          <w:sz w:val="28"/>
          <w:szCs w:val="28"/>
        </w:rPr>
        <w:t xml:space="preserve">липня 2012 року Апеляційний суд Хмельницької області встановив, що </w:t>
      </w:r>
      <w:r w:rsidR="008B019E" w:rsidRPr="008B019E">
        <w:rPr>
          <w:rFonts w:ascii="Times New Roman" w:hAnsi="Times New Roman" w:cs="Times New Roman"/>
          <w:sz w:val="28"/>
          <w:szCs w:val="28"/>
        </w:rPr>
        <w:t>ОСОБА1</w:t>
      </w:r>
      <w:r w:rsidRPr="001D4912">
        <w:rPr>
          <w:rFonts w:ascii="Times New Roman" w:hAnsi="Times New Roman" w:cs="Times New Roman"/>
          <w:sz w:val="28"/>
          <w:szCs w:val="28"/>
        </w:rPr>
        <w:t xml:space="preserve"> не надала належних доказів того, що вона відмовилась виконувати свої обов</w:t>
      </w:r>
      <w:r>
        <w:rPr>
          <w:rFonts w:ascii="Times New Roman" w:hAnsi="Times New Roman" w:cs="Times New Roman"/>
          <w:sz w:val="28"/>
          <w:szCs w:val="28"/>
        </w:rPr>
        <w:t>’</w:t>
      </w:r>
      <w:r w:rsidRPr="001D4912">
        <w:rPr>
          <w:rFonts w:ascii="Times New Roman" w:hAnsi="Times New Roman" w:cs="Times New Roman"/>
          <w:sz w:val="28"/>
          <w:szCs w:val="28"/>
        </w:rPr>
        <w:t>язки у</w:t>
      </w:r>
      <w:r>
        <w:rPr>
          <w:rFonts w:ascii="Times New Roman" w:hAnsi="Times New Roman" w:cs="Times New Roman"/>
          <w:sz w:val="28"/>
          <w:szCs w:val="28"/>
        </w:rPr>
        <w:t xml:space="preserve"> </w:t>
      </w:r>
      <w:r w:rsidRPr="001D4912">
        <w:rPr>
          <w:rFonts w:ascii="Times New Roman" w:hAnsi="Times New Roman" w:cs="Times New Roman"/>
          <w:sz w:val="28"/>
          <w:szCs w:val="28"/>
        </w:rPr>
        <w:t>змінених умовах оплати праці, вона продовжувала виходити на роботу, виконувала свої обов</w:t>
      </w:r>
      <w:r>
        <w:rPr>
          <w:rFonts w:ascii="Times New Roman" w:hAnsi="Times New Roman" w:cs="Times New Roman"/>
          <w:sz w:val="28"/>
          <w:szCs w:val="28"/>
        </w:rPr>
        <w:t>’</w:t>
      </w:r>
      <w:r w:rsidRPr="001D4912">
        <w:rPr>
          <w:rFonts w:ascii="Times New Roman" w:hAnsi="Times New Roman" w:cs="Times New Roman"/>
          <w:sz w:val="28"/>
          <w:szCs w:val="28"/>
        </w:rPr>
        <w:t>язки, отримувала заробітну плату у розмірі нижчому, ніж повна ставка.</w:t>
      </w:r>
    </w:p>
    <w:p w14:paraId="7EB6991E" w14:textId="77777777" w:rsidR="005D4B91" w:rsidRPr="001D4912" w:rsidRDefault="005D4B91" w:rsidP="005D4B91">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Згідно з частиною першою статті 400 ЦПК України</w:t>
      </w:r>
      <w:r>
        <w:rPr>
          <w:rFonts w:ascii="Times New Roman" w:hAnsi="Times New Roman" w:cs="Times New Roman"/>
          <w:sz w:val="28"/>
          <w:szCs w:val="28"/>
        </w:rPr>
        <w:t>,</w:t>
      </w:r>
      <w:r w:rsidRPr="001D4912">
        <w:rPr>
          <w:rFonts w:ascii="Times New Roman" w:hAnsi="Times New Roman" w:cs="Times New Roman"/>
          <w:sz w:val="28"/>
          <w:szCs w:val="28"/>
        </w:rPr>
        <w:t xml:space="preserve"> переглядаючи у касаційному порядку судові рішення, суд касаційної інстанції в межах доводів та вимог касаційної скарги, які стали підставою для відкриття касаційного провадження, перевіряє правильність застосування судом першої або апеляційної інстанції норм матеріального чи процесуального права і не може встановлювати або (та) вважати доведеними обставини, що не були встановлені в рішенні чи відкинуті ним, вирішувати питання про достовірність або недостовірність того чи іншого доказу, про перевагу одних доказів над іншими.</w:t>
      </w:r>
    </w:p>
    <w:p w14:paraId="3E1D033E" w14:textId="77777777" w:rsidR="005D4B91" w:rsidRPr="001D4912" w:rsidRDefault="005D4B91" w:rsidP="005D4B91">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Відтак, в силу повноважень, визначених статтею 400 ЦПК України, суд касаційної інстанції під час перегляду в касаційному порядку ухвали Хмельницького апеляційного суду від 14 травня 2021 року не здійснював переоцінку доказів та не встановлював нові обставини у справі.</w:t>
      </w:r>
    </w:p>
    <w:p w14:paraId="280935A2" w14:textId="1B22CE68" w:rsidR="005D4B91" w:rsidRDefault="005D4B91" w:rsidP="008B4923">
      <w:pPr>
        <w:spacing w:after="0" w:line="240" w:lineRule="auto"/>
        <w:ind w:firstLine="567"/>
        <w:jc w:val="both"/>
        <w:rPr>
          <w:rFonts w:ascii="Times New Roman" w:hAnsi="Times New Roman" w:cs="Times New Roman"/>
          <w:sz w:val="28"/>
          <w:szCs w:val="28"/>
        </w:rPr>
      </w:pPr>
      <w:r w:rsidRPr="001D4912">
        <w:rPr>
          <w:rFonts w:ascii="Times New Roman" w:hAnsi="Times New Roman" w:cs="Times New Roman"/>
          <w:sz w:val="28"/>
          <w:szCs w:val="28"/>
        </w:rPr>
        <w:t xml:space="preserve">Зважаючи на викладене, </w:t>
      </w:r>
      <w:r>
        <w:rPr>
          <w:rFonts w:ascii="Times New Roman" w:hAnsi="Times New Roman" w:cs="Times New Roman"/>
          <w:sz w:val="28"/>
          <w:szCs w:val="28"/>
        </w:rPr>
        <w:t xml:space="preserve">на думку судді Тітова М.Ю., </w:t>
      </w:r>
      <w:r w:rsidRPr="001D4912">
        <w:rPr>
          <w:rFonts w:ascii="Times New Roman" w:hAnsi="Times New Roman" w:cs="Times New Roman"/>
          <w:sz w:val="28"/>
          <w:szCs w:val="28"/>
        </w:rPr>
        <w:t>доводи скарги Царук</w:t>
      </w:r>
      <w:r>
        <w:rPr>
          <w:rFonts w:ascii="Times New Roman" w:hAnsi="Times New Roman" w:cs="Times New Roman"/>
          <w:sz w:val="28"/>
          <w:szCs w:val="28"/>
        </w:rPr>
        <w:t> </w:t>
      </w:r>
      <w:r w:rsidRPr="001D4912">
        <w:rPr>
          <w:rFonts w:ascii="Times New Roman" w:hAnsi="Times New Roman" w:cs="Times New Roman"/>
          <w:sz w:val="28"/>
          <w:szCs w:val="28"/>
        </w:rPr>
        <w:t>Н.В. не свідчать про наявність підстав для притягнення колегії суддів Другої судової палати Касаційного цивільного суду у складі Верховного Суду до дисциплінарної відповідальності, оскільки за своєю суттю зводяться до незгоди із судовим рішенням</w:t>
      </w:r>
      <w:r>
        <w:rPr>
          <w:rFonts w:ascii="Times New Roman" w:hAnsi="Times New Roman" w:cs="Times New Roman"/>
          <w:sz w:val="28"/>
          <w:szCs w:val="28"/>
        </w:rPr>
        <w:t>.</w:t>
      </w:r>
    </w:p>
    <w:p w14:paraId="3CA9440C" w14:textId="78055ED0" w:rsidR="005D4B91" w:rsidRPr="00C4009B" w:rsidRDefault="005D4B91" w:rsidP="00C4009B">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Вирішуючи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в</w:t>
      </w:r>
      <w:r w:rsidRPr="00E321CB">
        <w:rPr>
          <w:rFonts w:ascii="Times New Roman" w:hAnsi="Times New Roman" w:cs="Times New Roman"/>
          <w:sz w:val="28"/>
          <w:szCs w:val="28"/>
        </w:rPr>
        <w:t xml:space="preserve"> </w:t>
      </w:r>
      <w:r w:rsidRPr="000F3681">
        <w:rPr>
          <w:rFonts w:ascii="Times New Roman" w:hAnsi="Times New Roman" w:cs="Times New Roman"/>
          <w:sz w:val="28"/>
          <w:szCs w:val="28"/>
        </w:rPr>
        <w:t>Верховного Суду Тітова М.Ю., Зайцева А.Ю., Коротенка</w:t>
      </w:r>
      <w:r w:rsidR="008B4923">
        <w:rPr>
          <w:rFonts w:ascii="Times New Roman" w:hAnsi="Times New Roman" w:cs="Times New Roman"/>
          <w:sz w:val="28"/>
          <w:szCs w:val="28"/>
        </w:rPr>
        <w:t> </w:t>
      </w:r>
      <w:r w:rsidRPr="000F3681">
        <w:rPr>
          <w:rFonts w:ascii="Times New Roman" w:hAnsi="Times New Roman" w:cs="Times New Roman"/>
          <w:sz w:val="28"/>
          <w:szCs w:val="28"/>
        </w:rPr>
        <w:t>Є.В.</w:t>
      </w:r>
      <w:r w:rsidRPr="004C0F7C">
        <w:rPr>
          <w:rFonts w:ascii="Times New Roman" w:hAnsi="Times New Roman" w:cs="Times New Roman"/>
          <w:sz w:val="28"/>
          <w:szCs w:val="28"/>
        </w:rPr>
        <w:t xml:space="preserve">, </w:t>
      </w:r>
      <w:r w:rsidR="008B4923">
        <w:rPr>
          <w:rFonts w:ascii="Times New Roman" w:hAnsi="Times New Roman" w:cs="Times New Roman"/>
          <w:sz w:val="28"/>
          <w:szCs w:val="28"/>
        </w:rPr>
        <w:t>Друга Дисциплінарна пал</w:t>
      </w:r>
      <w:r w:rsidR="00C4009B">
        <w:rPr>
          <w:rFonts w:ascii="Times New Roman" w:hAnsi="Times New Roman" w:cs="Times New Roman"/>
          <w:sz w:val="28"/>
          <w:szCs w:val="28"/>
        </w:rPr>
        <w:t>ата Вищої ради правосуддя</w:t>
      </w:r>
      <w:r w:rsidRPr="00E321CB">
        <w:rPr>
          <w:rFonts w:ascii="Times New Roman" w:hAnsi="Times New Roman" w:cs="Times New Roman"/>
          <w:sz w:val="28"/>
          <w:szCs w:val="28"/>
        </w:rPr>
        <w:t xml:space="preserve"> виходит</w:t>
      </w:r>
      <w:r w:rsidR="00C4009B">
        <w:rPr>
          <w:rFonts w:ascii="Times New Roman" w:hAnsi="Times New Roman" w:cs="Times New Roman"/>
          <w:sz w:val="28"/>
          <w:szCs w:val="28"/>
        </w:rPr>
        <w:t>ь</w:t>
      </w:r>
      <w:r w:rsidRPr="00E321CB">
        <w:rPr>
          <w:rFonts w:ascii="Times New Roman" w:hAnsi="Times New Roman" w:cs="Times New Roman"/>
          <w:sz w:val="28"/>
          <w:szCs w:val="28"/>
        </w:rPr>
        <w:t xml:space="preserve"> із такого</w:t>
      </w:r>
      <w:r w:rsidR="00C4009B">
        <w:rPr>
          <w:rFonts w:ascii="Times New Roman" w:hAnsi="Times New Roman" w:cs="Times New Roman"/>
          <w:sz w:val="28"/>
          <w:szCs w:val="28"/>
        </w:rPr>
        <w:t>.</w:t>
      </w:r>
    </w:p>
    <w:p w14:paraId="44A45DA5" w14:textId="77777777" w:rsidR="005D4B91" w:rsidRPr="004C0F7C" w:rsidRDefault="005D4B91" w:rsidP="005D4B91">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70A9623F" w14:textId="512E4896" w:rsidR="005D4B91" w:rsidRDefault="00C4009B" w:rsidP="005D4B91">
      <w:pPr>
        <w:pStyle w:val="a7"/>
        <w:ind w:firstLine="567"/>
        <w:jc w:val="both"/>
        <w:rPr>
          <w:szCs w:val="28"/>
        </w:rPr>
      </w:pPr>
      <w:r>
        <w:rPr>
          <w:szCs w:val="28"/>
        </w:rPr>
        <w:t xml:space="preserve">Друга Дисциплінарна палата Вищої ради правосуддя </w:t>
      </w:r>
      <w:r w:rsidR="009D368C">
        <w:rPr>
          <w:szCs w:val="28"/>
        </w:rPr>
        <w:t>дійшла висновку</w:t>
      </w:r>
      <w:r w:rsidR="005D4B91">
        <w:rPr>
          <w:szCs w:val="28"/>
        </w:rPr>
        <w:t>, що н</w:t>
      </w:r>
      <w:r w:rsidR="005D4B91" w:rsidRPr="004C0F7C">
        <w:rPr>
          <w:szCs w:val="28"/>
        </w:rPr>
        <w:t xml:space="preserve">аведені у скарзі </w:t>
      </w:r>
      <w:r w:rsidR="005D4B91">
        <w:rPr>
          <w:szCs w:val="28"/>
        </w:rPr>
        <w:t>Царук Н.В.</w:t>
      </w:r>
      <w:r w:rsidR="005D4B91" w:rsidRPr="004C0F7C">
        <w:rPr>
          <w:szCs w:val="28"/>
        </w:rPr>
        <w:t xml:space="preserve"> обставини і доводи свідчать про фактичну незгоду </w:t>
      </w:r>
      <w:r w:rsidR="005D4B91">
        <w:rPr>
          <w:szCs w:val="28"/>
        </w:rPr>
        <w:t>з постановою Верховного Суду від 21 жовтня 2021 року у справі №</w:t>
      </w:r>
      <w:r w:rsidR="009D368C">
        <w:rPr>
          <w:szCs w:val="28"/>
        </w:rPr>
        <w:t> </w:t>
      </w:r>
      <w:r w:rsidR="005D4B91">
        <w:rPr>
          <w:szCs w:val="28"/>
        </w:rPr>
        <w:t>2207/1149/2012.</w:t>
      </w:r>
    </w:p>
    <w:p w14:paraId="2D2B0CE4" w14:textId="77777777" w:rsidR="005D4B91" w:rsidRPr="004C0F7C" w:rsidRDefault="005D4B91" w:rsidP="005D4B91">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679A3FFF" w14:textId="77777777" w:rsidR="005D4B91" w:rsidRPr="004C0F7C" w:rsidRDefault="005D4B91" w:rsidP="005D4B91">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23960A2E" w14:textId="77777777" w:rsidR="005D4B91" w:rsidRDefault="005D4B91" w:rsidP="005D4B91">
      <w:pPr>
        <w:pStyle w:val="a7"/>
        <w:ind w:firstLine="567"/>
        <w:jc w:val="both"/>
        <w:rPr>
          <w:szCs w:val="28"/>
        </w:rPr>
      </w:pPr>
      <w:r w:rsidRPr="004C0F7C">
        <w:rPr>
          <w:szCs w:val="28"/>
        </w:rPr>
        <w:t xml:space="preserve">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 </w:t>
      </w:r>
    </w:p>
    <w:p w14:paraId="4E1159CE" w14:textId="22C332F2" w:rsidR="005D4B91" w:rsidRPr="004C0F7C" w:rsidRDefault="009D368C" w:rsidP="005D4B91">
      <w:pPr>
        <w:pStyle w:val="a7"/>
        <w:ind w:firstLine="567"/>
        <w:jc w:val="both"/>
        <w:rPr>
          <w:szCs w:val="28"/>
        </w:rPr>
      </w:pPr>
      <w:r>
        <w:rPr>
          <w:szCs w:val="28"/>
        </w:rPr>
        <w:t>Друга Дисциплінарна палата Вищої ради правосуддя не встановила</w:t>
      </w:r>
      <w:r w:rsidR="005D4B91">
        <w:rPr>
          <w:szCs w:val="28"/>
        </w:rPr>
        <w:t xml:space="preserve"> обставин, які б свідчили про сваволю або порушення суддями внаслідок умислу чи грубої недбалості. </w:t>
      </w:r>
    </w:p>
    <w:p w14:paraId="0AAF1E8A" w14:textId="77777777" w:rsidR="005D4B91" w:rsidRPr="004C0F7C" w:rsidRDefault="005D4B91" w:rsidP="005D4B91">
      <w:pPr>
        <w:pStyle w:val="a7"/>
        <w:ind w:firstLine="567"/>
        <w:jc w:val="both"/>
        <w:rPr>
          <w:szCs w:val="28"/>
        </w:rPr>
      </w:pPr>
      <w:r w:rsidRPr="004C0F7C">
        <w:rPr>
          <w:szCs w:val="28"/>
        </w:rPr>
        <w:t>З огляду на наведене, незгода із судовим рішенням</w:t>
      </w:r>
      <w:r>
        <w:rPr>
          <w:szCs w:val="28"/>
        </w:rPr>
        <w:t xml:space="preserve"> при відсутності фактів протиправної поведінки суддів</w:t>
      </w:r>
      <w:r w:rsidRPr="004C0F7C">
        <w:rPr>
          <w:szCs w:val="28"/>
        </w:rPr>
        <w:t xml:space="preserve"> не тягне за собою дисциплінарної відповідальності судді, який брав участь в його ухваленні.</w:t>
      </w:r>
    </w:p>
    <w:p w14:paraId="438D378A" w14:textId="5EE2FC96" w:rsidR="00195C90" w:rsidRPr="0058164A" w:rsidRDefault="0058164A" w:rsidP="0058164A">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58164A" w:rsidRDefault="00342A62" w:rsidP="009065E5">
      <w:pPr>
        <w:pStyle w:val="a7"/>
        <w:ind w:firstLine="567"/>
        <w:jc w:val="both"/>
        <w:rPr>
          <w:szCs w:val="28"/>
          <w:lang w:eastAsia="ru-RU"/>
        </w:rPr>
      </w:pPr>
      <w:r w:rsidRPr="0058164A">
        <w:rPr>
          <w:szCs w:val="28"/>
          <w:lang w:eastAsia="ru-RU"/>
        </w:rPr>
        <w:t xml:space="preserve">Враховуючи наведене, керуючись статтею </w:t>
      </w:r>
      <w:r w:rsidR="00B278DB" w:rsidRPr="0058164A">
        <w:rPr>
          <w:szCs w:val="28"/>
          <w:lang w:eastAsia="ru-RU"/>
        </w:rPr>
        <w:t xml:space="preserve">45 </w:t>
      </w:r>
      <w:r w:rsidRPr="0058164A">
        <w:rPr>
          <w:szCs w:val="28"/>
          <w:lang w:eastAsia="ru-RU"/>
        </w:rPr>
        <w:t xml:space="preserve">Закону України </w:t>
      </w:r>
      <w:r w:rsidRPr="0058164A">
        <w:rPr>
          <w:szCs w:val="28"/>
        </w:rPr>
        <w:t>«Про Вищу раду правосуддя»</w:t>
      </w:r>
      <w:r w:rsidRPr="0058164A">
        <w:rPr>
          <w:szCs w:val="28"/>
          <w:lang w:eastAsia="ru-RU"/>
        </w:rPr>
        <w:t xml:space="preserve">, </w:t>
      </w:r>
      <w:r w:rsidR="00D41631" w:rsidRPr="0058164A">
        <w:rPr>
          <w:szCs w:val="28"/>
          <w:lang w:eastAsia="ru-RU"/>
        </w:rPr>
        <w:t>Друга</w:t>
      </w:r>
      <w:r w:rsidRPr="0058164A">
        <w:rPr>
          <w:szCs w:val="28"/>
          <w:lang w:eastAsia="ru-RU"/>
        </w:rPr>
        <w:t xml:space="preserve"> Дисциплінарна палата Вищої ради правосуддя</w:t>
      </w:r>
    </w:p>
    <w:p w14:paraId="76A0D1A7" w14:textId="77777777" w:rsidR="00342A62" w:rsidRPr="0058164A" w:rsidRDefault="00342A62" w:rsidP="00667D44">
      <w:pPr>
        <w:pStyle w:val="a7"/>
        <w:ind w:firstLine="567"/>
        <w:jc w:val="both"/>
        <w:rPr>
          <w:szCs w:val="28"/>
        </w:rPr>
      </w:pPr>
    </w:p>
    <w:p w14:paraId="1297E137"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58164A">
        <w:rPr>
          <w:rFonts w:ascii="Times New Roman" w:hAnsi="Times New Roman" w:cs="Times New Roman"/>
          <w:b/>
          <w:sz w:val="28"/>
          <w:szCs w:val="28"/>
        </w:rPr>
        <w:t>ухвалила:</w:t>
      </w:r>
    </w:p>
    <w:p w14:paraId="67A7C409" w14:textId="77777777" w:rsidR="00342A62" w:rsidRPr="0058164A"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17C5C334" w:rsidR="00A16F50" w:rsidRPr="0058164A" w:rsidRDefault="00A16F50" w:rsidP="00A16F50">
      <w:pPr>
        <w:pStyle w:val="a7"/>
        <w:jc w:val="both"/>
        <w:rPr>
          <w:szCs w:val="28"/>
          <w:lang w:eastAsia="ru-RU"/>
        </w:rPr>
      </w:pPr>
      <w:r w:rsidRPr="0058164A">
        <w:rPr>
          <w:szCs w:val="28"/>
          <w:lang w:eastAsia="ru-RU"/>
        </w:rPr>
        <w:t xml:space="preserve">відмовити у відкритті дисциплінарної справи за скаргою </w:t>
      </w:r>
      <w:r w:rsidR="00BC4DD4">
        <w:rPr>
          <w:szCs w:val="28"/>
        </w:rPr>
        <w:t xml:space="preserve">Царук Наталії Василівни стосовно суддів Верховного Суду </w:t>
      </w:r>
      <w:r w:rsidR="00F2207F">
        <w:rPr>
          <w:szCs w:val="28"/>
        </w:rPr>
        <w:t>Тітова Максима Юрійовича, Зайцева Андрія Юрійовича, Коротенка Євгена Васильовича</w:t>
      </w:r>
      <w:r w:rsidRPr="0058164A">
        <w:rPr>
          <w:szCs w:val="28"/>
          <w:lang w:eastAsia="ru-RU"/>
        </w:rPr>
        <w:t>.</w:t>
      </w:r>
    </w:p>
    <w:p w14:paraId="65C2B9E8" w14:textId="77777777" w:rsidR="00A16F50" w:rsidRDefault="00A16F50" w:rsidP="00A16F50">
      <w:pPr>
        <w:pStyle w:val="a7"/>
        <w:ind w:firstLine="567"/>
        <w:jc w:val="both"/>
        <w:rPr>
          <w:szCs w:val="28"/>
          <w:lang w:eastAsia="ru-RU"/>
        </w:rPr>
      </w:pPr>
      <w:r w:rsidRPr="0058164A">
        <w:rPr>
          <w:szCs w:val="28"/>
          <w:lang w:eastAsia="ru-RU"/>
        </w:rPr>
        <w:t>Ухвала оскарженню не підлягає.</w:t>
      </w:r>
    </w:p>
    <w:p w14:paraId="268BD128" w14:textId="77777777" w:rsidR="00F2207F" w:rsidRPr="0058164A" w:rsidRDefault="00F2207F" w:rsidP="00A16F50">
      <w:pPr>
        <w:pStyle w:val="a7"/>
        <w:ind w:firstLine="567"/>
        <w:jc w:val="both"/>
        <w:rPr>
          <w:szCs w:val="28"/>
          <w:lang w:eastAsia="ru-RU"/>
        </w:rPr>
      </w:pPr>
    </w:p>
    <w:p w14:paraId="3FED755A" w14:textId="25F7F4F5" w:rsidR="009162D7" w:rsidRPr="0058164A" w:rsidRDefault="009162D7" w:rsidP="00A16F50">
      <w:pPr>
        <w:pStyle w:val="a7"/>
        <w:ind w:firstLine="567"/>
        <w:jc w:val="both"/>
        <w:rPr>
          <w:szCs w:val="28"/>
          <w:lang w:eastAsia="ru-RU"/>
        </w:rPr>
      </w:pPr>
    </w:p>
    <w:p w14:paraId="3347A861" w14:textId="77777777" w:rsidR="00D41631" w:rsidRPr="0058164A"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8164A" w14:paraId="2B6A3044" w14:textId="77777777" w:rsidTr="006C57AF">
        <w:tc>
          <w:tcPr>
            <w:tcW w:w="5353" w:type="dxa"/>
          </w:tcPr>
          <w:p w14:paraId="5F134E2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Головуючий на засіданні </w:t>
            </w:r>
          </w:p>
          <w:p w14:paraId="02AA21DC"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Другої Дисциплінарної </w:t>
            </w:r>
          </w:p>
          <w:p w14:paraId="53E1B9C8"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15A104BA" w14:textId="77777777" w:rsidR="00342A62" w:rsidRPr="0058164A" w:rsidRDefault="00342A62" w:rsidP="006C57AF">
            <w:pPr>
              <w:spacing w:after="0" w:line="240" w:lineRule="auto"/>
              <w:jc w:val="both"/>
              <w:rPr>
                <w:rFonts w:ascii="Times New Roman" w:hAnsi="Times New Roman" w:cs="Times New Roman"/>
                <w:b/>
                <w:sz w:val="28"/>
                <w:szCs w:val="28"/>
              </w:rPr>
            </w:pPr>
          </w:p>
          <w:p w14:paraId="59D25CE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Члени Другої Дисциплінарної </w:t>
            </w:r>
          </w:p>
          <w:p w14:paraId="7643FE02"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палати Вищої ради правосуддя</w:t>
            </w:r>
          </w:p>
          <w:p w14:paraId="785DC465" w14:textId="77777777" w:rsidR="00342A62" w:rsidRPr="0058164A" w:rsidRDefault="00342A62" w:rsidP="006C57AF">
            <w:pPr>
              <w:spacing w:after="0" w:line="240" w:lineRule="auto"/>
              <w:jc w:val="both"/>
              <w:rPr>
                <w:rFonts w:ascii="Times New Roman" w:hAnsi="Times New Roman" w:cs="Times New Roman"/>
                <w:b/>
                <w:sz w:val="28"/>
                <w:szCs w:val="28"/>
              </w:rPr>
            </w:pPr>
          </w:p>
          <w:p w14:paraId="40444A15" w14:textId="77777777" w:rsidR="00342A62" w:rsidRPr="0058164A" w:rsidRDefault="00342A62" w:rsidP="006C57AF">
            <w:pPr>
              <w:spacing w:after="0" w:line="240" w:lineRule="auto"/>
              <w:jc w:val="both"/>
              <w:rPr>
                <w:rFonts w:ascii="Times New Roman" w:hAnsi="Times New Roman" w:cs="Times New Roman"/>
                <w:b/>
                <w:sz w:val="28"/>
                <w:szCs w:val="28"/>
              </w:rPr>
            </w:pPr>
          </w:p>
          <w:p w14:paraId="64761C5F" w14:textId="77777777" w:rsidR="00342A62" w:rsidRPr="0058164A" w:rsidRDefault="00342A62" w:rsidP="006C57AF">
            <w:pPr>
              <w:spacing w:after="0" w:line="240" w:lineRule="auto"/>
              <w:jc w:val="both"/>
              <w:rPr>
                <w:rFonts w:ascii="Times New Roman" w:hAnsi="Times New Roman" w:cs="Times New Roman"/>
                <w:b/>
                <w:sz w:val="28"/>
                <w:szCs w:val="28"/>
              </w:rPr>
            </w:pPr>
          </w:p>
          <w:p w14:paraId="222B4367" w14:textId="77777777" w:rsidR="00342A62" w:rsidRPr="0058164A"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4C7E201"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63363A45" w14:textId="5B227AE3" w:rsidR="00342A62" w:rsidRPr="0058164A"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DA3A79" w:rsidRPr="0058164A">
              <w:rPr>
                <w:rFonts w:ascii="Times New Roman" w:hAnsi="Times New Roman" w:cs="Times New Roman"/>
                <w:b/>
                <w:sz w:val="28"/>
                <w:szCs w:val="28"/>
              </w:rPr>
              <w:t>Віталій</w:t>
            </w: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САЛІХОВ</w:t>
            </w:r>
            <w:r w:rsidRPr="0058164A">
              <w:rPr>
                <w:rFonts w:ascii="Times New Roman" w:hAnsi="Times New Roman" w:cs="Times New Roman"/>
                <w:b/>
                <w:sz w:val="28"/>
                <w:szCs w:val="28"/>
              </w:rPr>
              <w:t xml:space="preserve"> </w:t>
            </w:r>
          </w:p>
          <w:p w14:paraId="1B2C8CE9" w14:textId="702C0080"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17267567" w14:textId="7777777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3972B115" w14:textId="4ED41C4C"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5E0355" w:rsidRPr="0058164A">
              <w:rPr>
                <w:rFonts w:ascii="Times New Roman" w:hAnsi="Times New Roman" w:cs="Times New Roman"/>
                <w:b/>
                <w:sz w:val="28"/>
                <w:szCs w:val="28"/>
              </w:rPr>
              <w:t>Сергій Б</w:t>
            </w:r>
            <w:r w:rsidR="00211323" w:rsidRPr="0058164A">
              <w:rPr>
                <w:rFonts w:ascii="Times New Roman" w:hAnsi="Times New Roman" w:cs="Times New Roman"/>
                <w:b/>
                <w:sz w:val="28"/>
                <w:szCs w:val="28"/>
              </w:rPr>
              <w:t>УРЛАКОВ</w:t>
            </w:r>
          </w:p>
          <w:p w14:paraId="251B196F" w14:textId="3B679227"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F5EBEB5" w14:textId="77777777" w:rsidR="00021F2A" w:rsidRPr="0058164A" w:rsidRDefault="00021F2A" w:rsidP="006C57AF">
            <w:pPr>
              <w:spacing w:after="0" w:line="240" w:lineRule="auto"/>
              <w:jc w:val="both"/>
              <w:rPr>
                <w:rFonts w:ascii="Times New Roman" w:hAnsi="Times New Roman" w:cs="Times New Roman"/>
                <w:b/>
                <w:sz w:val="28"/>
                <w:szCs w:val="28"/>
              </w:rPr>
            </w:pPr>
          </w:p>
          <w:p w14:paraId="1BAB7AC3" w14:textId="024B864A"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Олена КОВБІЙ</w:t>
            </w:r>
            <w:r w:rsidRPr="0058164A">
              <w:rPr>
                <w:rFonts w:ascii="Times New Roman" w:hAnsi="Times New Roman" w:cs="Times New Roman"/>
                <w:b/>
                <w:sz w:val="28"/>
                <w:szCs w:val="28"/>
              </w:rPr>
              <w:t xml:space="preserve">        </w:t>
            </w:r>
          </w:p>
          <w:p w14:paraId="1C915E63" w14:textId="21242898"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p>
          <w:p w14:paraId="033623AB" w14:textId="77777777" w:rsidR="00021F2A" w:rsidRPr="0058164A" w:rsidRDefault="00021F2A" w:rsidP="006C57AF">
            <w:pPr>
              <w:spacing w:after="0" w:line="240" w:lineRule="auto"/>
              <w:jc w:val="both"/>
              <w:rPr>
                <w:rFonts w:ascii="Times New Roman" w:hAnsi="Times New Roman" w:cs="Times New Roman"/>
                <w:b/>
                <w:sz w:val="28"/>
                <w:szCs w:val="28"/>
              </w:rPr>
            </w:pPr>
          </w:p>
          <w:p w14:paraId="0FDEC3C0" w14:textId="2F8C78DB" w:rsidR="00342A62" w:rsidRPr="0058164A" w:rsidRDefault="00342A62" w:rsidP="006C57AF">
            <w:pPr>
              <w:spacing w:after="0" w:line="240" w:lineRule="auto"/>
              <w:jc w:val="both"/>
              <w:rPr>
                <w:rFonts w:ascii="Times New Roman" w:hAnsi="Times New Roman" w:cs="Times New Roman"/>
                <w:b/>
                <w:sz w:val="28"/>
                <w:szCs w:val="28"/>
              </w:rPr>
            </w:pPr>
            <w:r w:rsidRPr="0058164A">
              <w:rPr>
                <w:rFonts w:ascii="Times New Roman" w:hAnsi="Times New Roman" w:cs="Times New Roman"/>
                <w:b/>
                <w:sz w:val="28"/>
                <w:szCs w:val="28"/>
              </w:rPr>
              <w:t xml:space="preserve">                       </w:t>
            </w:r>
            <w:r w:rsidR="00024552" w:rsidRPr="0058164A">
              <w:rPr>
                <w:rFonts w:ascii="Times New Roman" w:hAnsi="Times New Roman" w:cs="Times New Roman"/>
                <w:b/>
                <w:sz w:val="28"/>
                <w:szCs w:val="28"/>
              </w:rPr>
              <w:t>Олексій</w:t>
            </w:r>
            <w:r w:rsidRPr="0058164A">
              <w:rPr>
                <w:rFonts w:ascii="Times New Roman" w:hAnsi="Times New Roman" w:cs="Times New Roman"/>
                <w:b/>
                <w:sz w:val="28"/>
                <w:szCs w:val="28"/>
              </w:rPr>
              <w:t xml:space="preserve"> </w:t>
            </w:r>
            <w:r w:rsidR="00E65435" w:rsidRPr="0058164A">
              <w:rPr>
                <w:rFonts w:ascii="Times New Roman" w:hAnsi="Times New Roman" w:cs="Times New Roman"/>
                <w:b/>
                <w:sz w:val="28"/>
                <w:szCs w:val="28"/>
              </w:rPr>
              <w:t>МЕЛЬНИК</w:t>
            </w:r>
          </w:p>
          <w:p w14:paraId="709BFDF2" w14:textId="77777777" w:rsidR="00342A62" w:rsidRPr="0058164A"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7A71B6">
      <w:headerReference w:type="default" r:id="rId1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E74B3" w14:textId="77777777" w:rsidR="006A4185" w:rsidRDefault="006A4185">
      <w:pPr>
        <w:spacing w:after="0" w:line="240" w:lineRule="auto"/>
      </w:pPr>
      <w:r>
        <w:separator/>
      </w:r>
    </w:p>
  </w:endnote>
  <w:endnote w:type="continuationSeparator" w:id="0">
    <w:p w14:paraId="427D0DE5" w14:textId="77777777" w:rsidR="006A4185" w:rsidRDefault="006A4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66FDA" w14:textId="77777777" w:rsidR="006A4185" w:rsidRDefault="006A4185">
      <w:pPr>
        <w:spacing w:after="0" w:line="240" w:lineRule="auto"/>
      </w:pPr>
      <w:r>
        <w:separator/>
      </w:r>
    </w:p>
  </w:footnote>
  <w:footnote w:type="continuationSeparator" w:id="0">
    <w:p w14:paraId="429AA5FD" w14:textId="77777777" w:rsidR="006A4185" w:rsidRDefault="006A4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0E19E67F" w:rsidR="00C840C2" w:rsidRDefault="001B2ACD">
        <w:pPr>
          <w:pStyle w:val="a3"/>
          <w:jc w:val="center"/>
        </w:pPr>
        <w:r>
          <w:fldChar w:fldCharType="begin"/>
        </w:r>
        <w:r w:rsidR="00342A62">
          <w:instrText xml:space="preserve"> PAGE   \* MERGEFORMAT </w:instrText>
        </w:r>
        <w:r>
          <w:fldChar w:fldCharType="separate"/>
        </w:r>
        <w:r w:rsidR="00702205">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5AD8"/>
    <w:rsid w:val="0004498B"/>
    <w:rsid w:val="00057FEF"/>
    <w:rsid w:val="00062F8F"/>
    <w:rsid w:val="0007103E"/>
    <w:rsid w:val="000724BB"/>
    <w:rsid w:val="00081531"/>
    <w:rsid w:val="000816F0"/>
    <w:rsid w:val="00090348"/>
    <w:rsid w:val="000D66E3"/>
    <w:rsid w:val="000D7F6F"/>
    <w:rsid w:val="00106309"/>
    <w:rsid w:val="001121B0"/>
    <w:rsid w:val="001223DF"/>
    <w:rsid w:val="00126427"/>
    <w:rsid w:val="001475F4"/>
    <w:rsid w:val="001520CF"/>
    <w:rsid w:val="00152366"/>
    <w:rsid w:val="001529BB"/>
    <w:rsid w:val="0015772B"/>
    <w:rsid w:val="00165B2B"/>
    <w:rsid w:val="00173414"/>
    <w:rsid w:val="00182F44"/>
    <w:rsid w:val="001851AC"/>
    <w:rsid w:val="00195C90"/>
    <w:rsid w:val="001A115F"/>
    <w:rsid w:val="001A295A"/>
    <w:rsid w:val="001B2ACD"/>
    <w:rsid w:val="001D126D"/>
    <w:rsid w:val="001D2B85"/>
    <w:rsid w:val="001E6F96"/>
    <w:rsid w:val="00202EA1"/>
    <w:rsid w:val="00211323"/>
    <w:rsid w:val="002116D4"/>
    <w:rsid w:val="00212538"/>
    <w:rsid w:val="0022356C"/>
    <w:rsid w:val="00230471"/>
    <w:rsid w:val="002533EA"/>
    <w:rsid w:val="002778C5"/>
    <w:rsid w:val="00287B7D"/>
    <w:rsid w:val="00293709"/>
    <w:rsid w:val="002C7808"/>
    <w:rsid w:val="002F198B"/>
    <w:rsid w:val="002F61C7"/>
    <w:rsid w:val="002F72FB"/>
    <w:rsid w:val="00301040"/>
    <w:rsid w:val="00321895"/>
    <w:rsid w:val="00333202"/>
    <w:rsid w:val="00333AAF"/>
    <w:rsid w:val="00337310"/>
    <w:rsid w:val="00342866"/>
    <w:rsid w:val="00342A62"/>
    <w:rsid w:val="00342F8E"/>
    <w:rsid w:val="003437FA"/>
    <w:rsid w:val="003573B2"/>
    <w:rsid w:val="003624D2"/>
    <w:rsid w:val="00366D76"/>
    <w:rsid w:val="003748A4"/>
    <w:rsid w:val="00382042"/>
    <w:rsid w:val="003A3906"/>
    <w:rsid w:val="003A7299"/>
    <w:rsid w:val="003B0390"/>
    <w:rsid w:val="003B3152"/>
    <w:rsid w:val="003C7BD9"/>
    <w:rsid w:val="003D1B39"/>
    <w:rsid w:val="003F57FB"/>
    <w:rsid w:val="00402CA0"/>
    <w:rsid w:val="0040722F"/>
    <w:rsid w:val="004255A9"/>
    <w:rsid w:val="00436497"/>
    <w:rsid w:val="004370E5"/>
    <w:rsid w:val="004A1A2A"/>
    <w:rsid w:val="004A2ED1"/>
    <w:rsid w:val="004B6733"/>
    <w:rsid w:val="004F22C7"/>
    <w:rsid w:val="004F3435"/>
    <w:rsid w:val="005014B4"/>
    <w:rsid w:val="00513A79"/>
    <w:rsid w:val="00514D08"/>
    <w:rsid w:val="00531B02"/>
    <w:rsid w:val="00542942"/>
    <w:rsid w:val="00545833"/>
    <w:rsid w:val="0055016A"/>
    <w:rsid w:val="005642B2"/>
    <w:rsid w:val="0058164A"/>
    <w:rsid w:val="00587E94"/>
    <w:rsid w:val="0059265E"/>
    <w:rsid w:val="005C68DE"/>
    <w:rsid w:val="005D4B91"/>
    <w:rsid w:val="005E0355"/>
    <w:rsid w:val="005E03A1"/>
    <w:rsid w:val="005E0578"/>
    <w:rsid w:val="005E1CE3"/>
    <w:rsid w:val="005E4643"/>
    <w:rsid w:val="006056FF"/>
    <w:rsid w:val="00622CF9"/>
    <w:rsid w:val="00627D5A"/>
    <w:rsid w:val="00642399"/>
    <w:rsid w:val="006574BB"/>
    <w:rsid w:val="00667D44"/>
    <w:rsid w:val="006750BF"/>
    <w:rsid w:val="006762C8"/>
    <w:rsid w:val="00681553"/>
    <w:rsid w:val="00683A7B"/>
    <w:rsid w:val="00686B5E"/>
    <w:rsid w:val="00690C9D"/>
    <w:rsid w:val="006A4185"/>
    <w:rsid w:val="006A4B2E"/>
    <w:rsid w:val="006E4935"/>
    <w:rsid w:val="00702205"/>
    <w:rsid w:val="00712EE5"/>
    <w:rsid w:val="00714163"/>
    <w:rsid w:val="007201A9"/>
    <w:rsid w:val="00742BCD"/>
    <w:rsid w:val="007552ED"/>
    <w:rsid w:val="00756B72"/>
    <w:rsid w:val="007A71B6"/>
    <w:rsid w:val="007E0191"/>
    <w:rsid w:val="007E08DA"/>
    <w:rsid w:val="00800FB1"/>
    <w:rsid w:val="008031AF"/>
    <w:rsid w:val="00807941"/>
    <w:rsid w:val="00827531"/>
    <w:rsid w:val="00830E5E"/>
    <w:rsid w:val="00841980"/>
    <w:rsid w:val="00841CED"/>
    <w:rsid w:val="00846BBC"/>
    <w:rsid w:val="00846EB7"/>
    <w:rsid w:val="00854FA5"/>
    <w:rsid w:val="008705FE"/>
    <w:rsid w:val="008835A5"/>
    <w:rsid w:val="00891626"/>
    <w:rsid w:val="008A0E72"/>
    <w:rsid w:val="008A1B9A"/>
    <w:rsid w:val="008A2963"/>
    <w:rsid w:val="008B019E"/>
    <w:rsid w:val="008B206D"/>
    <w:rsid w:val="008B34CF"/>
    <w:rsid w:val="008B4923"/>
    <w:rsid w:val="008B67CC"/>
    <w:rsid w:val="008C35EC"/>
    <w:rsid w:val="008C701C"/>
    <w:rsid w:val="008E52BB"/>
    <w:rsid w:val="008E6CCC"/>
    <w:rsid w:val="008F1B3F"/>
    <w:rsid w:val="009036AA"/>
    <w:rsid w:val="0090511C"/>
    <w:rsid w:val="009065E5"/>
    <w:rsid w:val="009119DB"/>
    <w:rsid w:val="009162D7"/>
    <w:rsid w:val="0092171A"/>
    <w:rsid w:val="00925B31"/>
    <w:rsid w:val="00926D29"/>
    <w:rsid w:val="00931E97"/>
    <w:rsid w:val="00935B62"/>
    <w:rsid w:val="00963DAB"/>
    <w:rsid w:val="009D368C"/>
    <w:rsid w:val="009E20BE"/>
    <w:rsid w:val="009E6D70"/>
    <w:rsid w:val="009F32BC"/>
    <w:rsid w:val="00A03EA0"/>
    <w:rsid w:val="00A16F50"/>
    <w:rsid w:val="00A3026E"/>
    <w:rsid w:val="00A547C6"/>
    <w:rsid w:val="00A64209"/>
    <w:rsid w:val="00A77880"/>
    <w:rsid w:val="00A857C9"/>
    <w:rsid w:val="00A86E99"/>
    <w:rsid w:val="00A91645"/>
    <w:rsid w:val="00A97B18"/>
    <w:rsid w:val="00AB2F03"/>
    <w:rsid w:val="00AB5BFA"/>
    <w:rsid w:val="00AC33EB"/>
    <w:rsid w:val="00AC7526"/>
    <w:rsid w:val="00AD7CA2"/>
    <w:rsid w:val="00AE02D2"/>
    <w:rsid w:val="00AE09D1"/>
    <w:rsid w:val="00AE1FE5"/>
    <w:rsid w:val="00AE228F"/>
    <w:rsid w:val="00AE2E9B"/>
    <w:rsid w:val="00AE3679"/>
    <w:rsid w:val="00AE7764"/>
    <w:rsid w:val="00AF69D5"/>
    <w:rsid w:val="00B12299"/>
    <w:rsid w:val="00B278DB"/>
    <w:rsid w:val="00B702D6"/>
    <w:rsid w:val="00B90C48"/>
    <w:rsid w:val="00B95ACF"/>
    <w:rsid w:val="00BA52DE"/>
    <w:rsid w:val="00BB1C95"/>
    <w:rsid w:val="00BB3D15"/>
    <w:rsid w:val="00BB6A7A"/>
    <w:rsid w:val="00BB6E5E"/>
    <w:rsid w:val="00BC4DD4"/>
    <w:rsid w:val="00BE0F55"/>
    <w:rsid w:val="00BE4376"/>
    <w:rsid w:val="00C21A84"/>
    <w:rsid w:val="00C2210D"/>
    <w:rsid w:val="00C26A61"/>
    <w:rsid w:val="00C32B19"/>
    <w:rsid w:val="00C4009B"/>
    <w:rsid w:val="00C50CAE"/>
    <w:rsid w:val="00C57718"/>
    <w:rsid w:val="00C627CD"/>
    <w:rsid w:val="00C70271"/>
    <w:rsid w:val="00C77485"/>
    <w:rsid w:val="00C840C2"/>
    <w:rsid w:val="00C856CC"/>
    <w:rsid w:val="00CB393F"/>
    <w:rsid w:val="00CC006E"/>
    <w:rsid w:val="00CC1D42"/>
    <w:rsid w:val="00CD4A54"/>
    <w:rsid w:val="00CD786F"/>
    <w:rsid w:val="00D1647F"/>
    <w:rsid w:val="00D244FB"/>
    <w:rsid w:val="00D34214"/>
    <w:rsid w:val="00D3654E"/>
    <w:rsid w:val="00D41631"/>
    <w:rsid w:val="00D4370C"/>
    <w:rsid w:val="00D50F4C"/>
    <w:rsid w:val="00D601A5"/>
    <w:rsid w:val="00D63DB6"/>
    <w:rsid w:val="00D71074"/>
    <w:rsid w:val="00D770B3"/>
    <w:rsid w:val="00D81B9A"/>
    <w:rsid w:val="00D8746D"/>
    <w:rsid w:val="00D97604"/>
    <w:rsid w:val="00DA1050"/>
    <w:rsid w:val="00DA3A79"/>
    <w:rsid w:val="00DA496C"/>
    <w:rsid w:val="00DA4D19"/>
    <w:rsid w:val="00DD471F"/>
    <w:rsid w:val="00DD7383"/>
    <w:rsid w:val="00DF04F7"/>
    <w:rsid w:val="00E05ABA"/>
    <w:rsid w:val="00E2180E"/>
    <w:rsid w:val="00E25B25"/>
    <w:rsid w:val="00E346CD"/>
    <w:rsid w:val="00E53083"/>
    <w:rsid w:val="00E53D2A"/>
    <w:rsid w:val="00E6025A"/>
    <w:rsid w:val="00E65435"/>
    <w:rsid w:val="00E74501"/>
    <w:rsid w:val="00E84118"/>
    <w:rsid w:val="00EE5208"/>
    <w:rsid w:val="00EF076E"/>
    <w:rsid w:val="00F03349"/>
    <w:rsid w:val="00F049E9"/>
    <w:rsid w:val="00F12B61"/>
    <w:rsid w:val="00F2207F"/>
    <w:rsid w:val="00F22EEC"/>
    <w:rsid w:val="00F25C2E"/>
    <w:rsid w:val="00F26B41"/>
    <w:rsid w:val="00F27E5C"/>
    <w:rsid w:val="00F377E8"/>
    <w:rsid w:val="00F37A82"/>
    <w:rsid w:val="00F4051F"/>
    <w:rsid w:val="00F4105E"/>
    <w:rsid w:val="00F441F9"/>
    <w:rsid w:val="00F5498E"/>
    <w:rsid w:val="00F8386C"/>
    <w:rsid w:val="00F862A9"/>
    <w:rsid w:val="00FC4800"/>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361/ed_2021_08_14/pravo1/KD0001.html?pravo=1" TargetMode="External"/><Relationship Id="rId13" Type="http://schemas.openxmlformats.org/officeDocument/2006/relationships/hyperlink" Target="http://search.ligazakon.ua/l_doc2.nsf/link1/an_901761/ed_2021_08_14/pravo1/KD0001.html?pravo=1"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arch.ligazakon.ua/l_doc2.nsf/link1/an_901761/ed_2021_08_14/pravo1/KD0001.html?pravo=1" TargetMode="External"/><Relationship Id="rId12" Type="http://schemas.openxmlformats.org/officeDocument/2006/relationships/hyperlink" Target="http://search.ligazakon.ua/l_doc2.nsf/link1/an_901761/ed_2021_08_14/pravo1/KD0001.html?pravo=1" TargetMode="External"/><Relationship Id="rId17" Type="http://schemas.openxmlformats.org/officeDocument/2006/relationships/hyperlink" Target="http://search.ligazakon.ua/l_doc2.nsf/link1/ed_2021_08_05/pravo1/T04_1618.html?pravo=1" TargetMode="External"/><Relationship Id="rId2" Type="http://schemas.openxmlformats.org/officeDocument/2006/relationships/settings" Target="settings.xml"/><Relationship Id="rId16" Type="http://schemas.openxmlformats.org/officeDocument/2006/relationships/hyperlink" Target="http://search.ligazakon.ua/l_doc2.nsf/link1/an_10451/ed_2021_08_05/pravo1/T04_1618.html?pravo=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1361/ed_2021_08_14/pravo1/KD0001.html?pravo=1" TargetMode="External"/><Relationship Id="rId5" Type="http://schemas.openxmlformats.org/officeDocument/2006/relationships/endnotes" Target="endnotes.xml"/><Relationship Id="rId15" Type="http://schemas.openxmlformats.org/officeDocument/2006/relationships/hyperlink" Target="http://search.ligazakon.ua/l_doc2.nsf/link1/an_9422/ed_2021_08_05/pravo1/T04_1618.html?pravo=1" TargetMode="External"/><Relationship Id="rId10" Type="http://schemas.openxmlformats.org/officeDocument/2006/relationships/hyperlink" Target="http://search.ligazakon.ua/l_doc2.nsf/link1/an_1361/ed_2021_08_14/pravo1/KD0001.html?pravo=1"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901761/ed_2021_08_14/pravo1/KD0001.html?pravo=1" TargetMode="External"/><Relationship Id="rId14" Type="http://schemas.openxmlformats.org/officeDocument/2006/relationships/hyperlink" Target="http://search.ligazakon.ua/l_doc2.nsf/link1/an_1361/ed_2021_08_14/pravo1/KD000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14503</Words>
  <Characters>8267</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2024-05-29T12:11:00Z</dcterms:created>
  <dcterms:modified xsi:type="dcterms:W3CDTF">2024-05-29T12:11:00Z</dcterms:modified>
</cp:coreProperties>
</file>