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7BBF" w:rsidRDefault="00CF7BBF" w:rsidP="00CF7BBF">
      <w:pPr>
        <w:tabs>
          <w:tab w:val="left" w:pos="3119"/>
        </w:tabs>
        <w:ind w:right="5810"/>
        <w:jc w:val="both"/>
        <w:rPr>
          <w:b/>
          <w:color w:val="000000"/>
          <w:sz w:val="24"/>
          <w:szCs w:val="24"/>
        </w:rPr>
      </w:pPr>
      <w:r>
        <w:rPr>
          <w:b/>
          <w:noProof/>
          <w:color w:val="000000"/>
          <w:sz w:val="24"/>
          <w:szCs w:val="24"/>
          <w:lang w:eastAsia="uk-UA"/>
        </w:rPr>
        <w:drawing>
          <wp:anchor distT="0" distB="0" distL="114300" distR="114300" simplePos="0" relativeHeight="251659264" behindDoc="0" locked="0" layoutInCell="1" allowOverlap="1" wp14:anchorId="3F47ACEE" wp14:editId="3BC20685">
            <wp:simplePos x="0" y="0"/>
            <wp:positionH relativeFrom="margin">
              <wp:align>center</wp:align>
            </wp:positionH>
            <wp:positionV relativeFrom="paragraph">
              <wp:posOffset>-36830</wp:posOffset>
            </wp:positionV>
            <wp:extent cx="520700" cy="6858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srcRect/>
                    <a:stretch>
                      <a:fillRect/>
                    </a:stretch>
                  </pic:blipFill>
                  <pic:spPr bwMode="auto">
                    <a:xfrm>
                      <a:off x="0" y="0"/>
                      <a:ext cx="520700" cy="685800"/>
                    </a:xfrm>
                    <a:prstGeom prst="rect">
                      <a:avLst/>
                    </a:prstGeom>
                    <a:noFill/>
                    <a:ln w="9525">
                      <a:noFill/>
                      <a:miter lim="800000"/>
                      <a:headEnd/>
                      <a:tailEnd/>
                    </a:ln>
                  </pic:spPr>
                </pic:pic>
              </a:graphicData>
            </a:graphic>
          </wp:anchor>
        </w:drawing>
      </w:r>
    </w:p>
    <w:p w:rsidR="00CF7BBF" w:rsidRDefault="00CF7BBF" w:rsidP="00CF7BBF">
      <w:pPr>
        <w:pStyle w:val="a8"/>
        <w:spacing w:after="0" w:line="240" w:lineRule="auto"/>
        <w:ind w:left="0"/>
        <w:jc w:val="both"/>
        <w:rPr>
          <w:color w:val="000000"/>
          <w:sz w:val="28"/>
          <w:szCs w:val="28"/>
        </w:rPr>
      </w:pPr>
    </w:p>
    <w:p w:rsidR="00CF7BBF" w:rsidRDefault="00CF7BBF" w:rsidP="00CF7BBF">
      <w:pPr>
        <w:spacing w:after="0" w:line="240" w:lineRule="auto"/>
        <w:jc w:val="center"/>
        <w:rPr>
          <w:rFonts w:ascii="AcademyC" w:hAnsi="AcademyC"/>
          <w:b/>
          <w:color w:val="002060"/>
          <w:sz w:val="28"/>
          <w:szCs w:val="28"/>
        </w:rPr>
      </w:pPr>
    </w:p>
    <w:p w:rsidR="00CF7BBF" w:rsidRPr="00CF7BBF" w:rsidRDefault="00CF7BBF" w:rsidP="00CF7BBF">
      <w:pPr>
        <w:spacing w:after="0" w:line="240" w:lineRule="auto"/>
        <w:jc w:val="center"/>
        <w:rPr>
          <w:rFonts w:ascii="AcademyC" w:hAnsi="AcademyC"/>
          <w:b/>
          <w:color w:val="002060"/>
          <w:sz w:val="28"/>
          <w:szCs w:val="28"/>
        </w:rPr>
      </w:pPr>
      <w:r w:rsidRPr="00CF7BBF">
        <w:rPr>
          <w:rFonts w:ascii="AcademyC" w:hAnsi="AcademyC"/>
          <w:b/>
          <w:color w:val="002060"/>
          <w:sz w:val="28"/>
          <w:szCs w:val="28"/>
        </w:rPr>
        <w:t>УКРАЇНА</w:t>
      </w:r>
    </w:p>
    <w:p w:rsidR="00CF7BBF" w:rsidRPr="00CF7BBF" w:rsidRDefault="00CF7BBF" w:rsidP="00CF7BBF">
      <w:pPr>
        <w:spacing w:after="0" w:line="240" w:lineRule="auto"/>
        <w:jc w:val="center"/>
        <w:rPr>
          <w:rFonts w:ascii="AcademyC" w:hAnsi="AcademyC"/>
          <w:b/>
          <w:color w:val="002060"/>
          <w:sz w:val="28"/>
          <w:szCs w:val="28"/>
        </w:rPr>
      </w:pPr>
      <w:r w:rsidRPr="00CF7BBF">
        <w:rPr>
          <w:rFonts w:ascii="AcademyC" w:hAnsi="AcademyC"/>
          <w:b/>
          <w:color w:val="002060"/>
          <w:sz w:val="28"/>
          <w:szCs w:val="28"/>
        </w:rPr>
        <w:t>ВИЩА  РАДА  ПРАВОСУДДЯ</w:t>
      </w:r>
    </w:p>
    <w:p w:rsidR="00CF7BBF" w:rsidRPr="00CF7BBF" w:rsidRDefault="00CF7BBF" w:rsidP="00CF7BBF">
      <w:pPr>
        <w:spacing w:after="0" w:line="240" w:lineRule="auto"/>
        <w:jc w:val="center"/>
        <w:rPr>
          <w:rFonts w:ascii="AcademyC" w:hAnsi="AcademyC"/>
          <w:b/>
          <w:color w:val="002060"/>
          <w:sz w:val="28"/>
          <w:szCs w:val="28"/>
        </w:rPr>
      </w:pPr>
      <w:r w:rsidRPr="00CF7BBF">
        <w:rPr>
          <w:rFonts w:ascii="AcademyC" w:hAnsi="AcademyC"/>
          <w:b/>
          <w:color w:val="002060"/>
          <w:sz w:val="28"/>
          <w:szCs w:val="28"/>
        </w:rPr>
        <w:t>РІШЕННЯ</w:t>
      </w:r>
    </w:p>
    <w:tbl>
      <w:tblPr>
        <w:tblW w:w="10455" w:type="dxa"/>
        <w:tblLook w:val="04A0" w:firstRow="1" w:lastRow="0" w:firstColumn="1" w:lastColumn="0" w:noHBand="0" w:noVBand="1"/>
      </w:tblPr>
      <w:tblGrid>
        <w:gridCol w:w="3098"/>
        <w:gridCol w:w="1864"/>
        <w:gridCol w:w="1445"/>
        <w:gridCol w:w="3624"/>
        <w:gridCol w:w="424"/>
      </w:tblGrid>
      <w:tr w:rsidR="00CF7BBF" w:rsidRPr="00CF7BBF" w:rsidTr="006E1814">
        <w:trPr>
          <w:gridAfter w:val="1"/>
          <w:wAfter w:w="424" w:type="dxa"/>
          <w:trHeight w:val="188"/>
        </w:trPr>
        <w:tc>
          <w:tcPr>
            <w:tcW w:w="3098" w:type="dxa"/>
          </w:tcPr>
          <w:p w:rsidR="00CF7BBF" w:rsidRPr="00CF7BBF" w:rsidRDefault="00CF7BBF" w:rsidP="00C25D85">
            <w:pPr>
              <w:ind w:right="-2"/>
              <w:rPr>
                <w:rFonts w:ascii="Times New Roman" w:hAnsi="Times New Roman" w:cs="Times New Roman"/>
                <w:noProof/>
                <w:sz w:val="28"/>
                <w:szCs w:val="28"/>
              </w:rPr>
            </w:pPr>
            <w:bookmarkStart w:id="0" w:name="_GoBack"/>
            <w:bookmarkEnd w:id="0"/>
          </w:p>
          <w:p w:rsidR="00CF7BBF" w:rsidRPr="00CF7BBF" w:rsidRDefault="006E1814" w:rsidP="00CF7BBF">
            <w:pPr>
              <w:ind w:left="-105" w:right="-2"/>
              <w:rPr>
                <w:rFonts w:ascii="Times New Roman" w:hAnsi="Times New Roman" w:cs="Times New Roman"/>
                <w:noProof/>
                <w:sz w:val="28"/>
                <w:szCs w:val="28"/>
              </w:rPr>
            </w:pPr>
            <w:r>
              <w:rPr>
                <w:rFonts w:ascii="Times New Roman" w:hAnsi="Times New Roman" w:cs="Times New Roman"/>
                <w:noProof/>
                <w:sz w:val="28"/>
                <w:szCs w:val="28"/>
              </w:rPr>
              <w:t>23</w:t>
            </w:r>
            <w:r w:rsidR="00CF7BBF" w:rsidRPr="00CF7BBF">
              <w:rPr>
                <w:rFonts w:ascii="Times New Roman" w:hAnsi="Times New Roman" w:cs="Times New Roman"/>
                <w:noProof/>
                <w:sz w:val="28"/>
                <w:szCs w:val="28"/>
              </w:rPr>
              <w:t xml:space="preserve"> </w:t>
            </w:r>
            <w:r w:rsidR="00CF7BBF">
              <w:rPr>
                <w:rFonts w:ascii="Times New Roman" w:hAnsi="Times New Roman" w:cs="Times New Roman"/>
                <w:noProof/>
                <w:sz w:val="28"/>
                <w:szCs w:val="28"/>
              </w:rPr>
              <w:t>травня</w:t>
            </w:r>
            <w:r w:rsidR="00CF7BBF" w:rsidRPr="00CF7BBF">
              <w:rPr>
                <w:rFonts w:ascii="Times New Roman" w:hAnsi="Times New Roman" w:cs="Times New Roman"/>
                <w:noProof/>
                <w:sz w:val="28"/>
                <w:szCs w:val="28"/>
              </w:rPr>
              <w:t xml:space="preserve"> 2024 року</w:t>
            </w:r>
          </w:p>
        </w:tc>
        <w:tc>
          <w:tcPr>
            <w:tcW w:w="3309" w:type="dxa"/>
            <w:gridSpan w:val="2"/>
          </w:tcPr>
          <w:p w:rsidR="00CF7BBF" w:rsidRPr="00CF7BBF" w:rsidRDefault="00CF7BBF" w:rsidP="00C25D85">
            <w:pPr>
              <w:ind w:right="-2"/>
              <w:jc w:val="center"/>
              <w:rPr>
                <w:rFonts w:ascii="Times New Roman" w:hAnsi="Times New Roman" w:cs="Times New Roman"/>
                <w:noProof/>
                <w:sz w:val="28"/>
                <w:szCs w:val="28"/>
              </w:rPr>
            </w:pPr>
            <w:r w:rsidRPr="00CF7BBF">
              <w:rPr>
                <w:rFonts w:ascii="Times New Roman" w:hAnsi="Times New Roman" w:cs="Times New Roman"/>
                <w:sz w:val="28"/>
                <w:szCs w:val="28"/>
              </w:rPr>
              <w:t xml:space="preserve">      Київ</w:t>
            </w:r>
          </w:p>
        </w:tc>
        <w:tc>
          <w:tcPr>
            <w:tcW w:w="3624" w:type="dxa"/>
          </w:tcPr>
          <w:p w:rsidR="00CF7BBF" w:rsidRPr="00CF7BBF" w:rsidRDefault="00CF7BBF" w:rsidP="00C25D85">
            <w:pPr>
              <w:ind w:right="-2"/>
              <w:jc w:val="center"/>
              <w:rPr>
                <w:rFonts w:ascii="Times New Roman" w:hAnsi="Times New Roman" w:cs="Times New Roman"/>
                <w:sz w:val="28"/>
                <w:szCs w:val="28"/>
              </w:rPr>
            </w:pPr>
          </w:p>
          <w:p w:rsidR="00CF7BBF" w:rsidRPr="00CF7BBF" w:rsidRDefault="00CF7BBF" w:rsidP="006E1814">
            <w:pPr>
              <w:tabs>
                <w:tab w:val="left" w:pos="3129"/>
              </w:tabs>
              <w:ind w:right="-2"/>
              <w:jc w:val="center"/>
              <w:rPr>
                <w:rFonts w:ascii="Times New Roman" w:hAnsi="Times New Roman" w:cs="Times New Roman"/>
                <w:noProof/>
                <w:color w:val="002060"/>
                <w:sz w:val="28"/>
                <w:szCs w:val="28"/>
              </w:rPr>
            </w:pPr>
            <w:r>
              <w:rPr>
                <w:rFonts w:ascii="Times New Roman" w:hAnsi="Times New Roman" w:cs="Times New Roman"/>
                <w:sz w:val="28"/>
                <w:szCs w:val="28"/>
              </w:rPr>
              <w:t xml:space="preserve">      </w:t>
            </w:r>
            <w:r w:rsidRPr="00CF7BBF">
              <w:rPr>
                <w:rFonts w:ascii="Times New Roman" w:hAnsi="Times New Roman" w:cs="Times New Roman"/>
                <w:sz w:val="28"/>
                <w:szCs w:val="28"/>
              </w:rPr>
              <w:t>№</w:t>
            </w:r>
            <w:r w:rsidRPr="00CF7BBF">
              <w:rPr>
                <w:rFonts w:ascii="Times New Roman" w:hAnsi="Times New Roman" w:cs="Times New Roman"/>
                <w:noProof/>
                <w:color w:val="002060"/>
                <w:sz w:val="28"/>
                <w:szCs w:val="28"/>
              </w:rPr>
              <w:t xml:space="preserve"> </w:t>
            </w:r>
            <w:r w:rsidR="006E1814">
              <w:rPr>
                <w:rFonts w:ascii="Times New Roman" w:hAnsi="Times New Roman" w:cs="Times New Roman"/>
                <w:noProof/>
                <w:sz w:val="28"/>
                <w:szCs w:val="28"/>
              </w:rPr>
              <w:t>1576</w:t>
            </w:r>
            <w:r>
              <w:rPr>
                <w:rFonts w:ascii="Times New Roman" w:hAnsi="Times New Roman" w:cs="Times New Roman"/>
                <w:noProof/>
                <w:sz w:val="28"/>
                <w:szCs w:val="28"/>
              </w:rPr>
              <w:t>/</w:t>
            </w:r>
            <w:r w:rsidRPr="00CF7BBF">
              <w:rPr>
                <w:rFonts w:ascii="Times New Roman" w:hAnsi="Times New Roman" w:cs="Times New Roman"/>
                <w:noProof/>
                <w:sz w:val="28"/>
                <w:szCs w:val="28"/>
              </w:rPr>
              <w:t>0/15-24</w:t>
            </w:r>
          </w:p>
        </w:tc>
      </w:tr>
      <w:tr w:rsidR="006E1814" w:rsidRPr="006B3B7C" w:rsidTr="006E1814">
        <w:tc>
          <w:tcPr>
            <w:tcW w:w="4962" w:type="dxa"/>
            <w:gridSpan w:val="2"/>
            <w:hideMark/>
          </w:tcPr>
          <w:p w:rsidR="006E1814" w:rsidRPr="006B3B7C" w:rsidRDefault="006E1814" w:rsidP="00610DDC">
            <w:pPr>
              <w:spacing w:after="0" w:line="240" w:lineRule="auto"/>
              <w:ind w:left="-10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Про відмову в порушенні </w:t>
            </w:r>
            <w:r>
              <w:rPr>
                <w:rFonts w:ascii="ProbaPro" w:hAnsi="ProbaPro"/>
                <w:b/>
                <w:bCs/>
                <w:color w:val="1D1D1B"/>
                <w:shd w:val="clear" w:color="auto" w:fill="FFFFFF"/>
              </w:rPr>
              <w:t xml:space="preserve">дисциплінарного провадження стосовно </w:t>
            </w:r>
            <w:r w:rsidRPr="00791907">
              <w:rPr>
                <w:rStyle w:val="aa"/>
                <w:rFonts w:ascii="Times New Roman" w:hAnsi="Times New Roman" w:cs="Times New Roman"/>
                <w:b/>
                <w:sz w:val="24"/>
                <w:szCs w:val="24"/>
              </w:rPr>
              <w:t>тимчасово виконуючого обов’язки Голови Державної судової адміністрації України Пампури М.В.</w:t>
            </w:r>
            <w:r w:rsidRPr="00791907">
              <w:rPr>
                <w:rFonts w:ascii="Times New Roman" w:hAnsi="Times New Roman" w:cs="Times New Roman"/>
                <w:b/>
                <w:bCs/>
                <w:color w:val="1D1D1B"/>
                <w:sz w:val="24"/>
                <w:szCs w:val="24"/>
                <w:shd w:val="clear" w:color="auto" w:fill="FFFFFF"/>
              </w:rPr>
              <w:t xml:space="preserve"> за зверненням </w:t>
            </w:r>
            <w:r w:rsidRPr="00791907">
              <w:rPr>
                <w:rFonts w:ascii="Times New Roman" w:eastAsia="Calibri" w:hAnsi="Times New Roman" w:cs="Times New Roman"/>
                <w:b/>
                <w:sz w:val="24"/>
                <w:szCs w:val="24"/>
              </w:rPr>
              <w:t xml:space="preserve">заступника Голови Служби судової охорони Трясуна </w:t>
            </w:r>
            <w:r>
              <w:rPr>
                <w:rFonts w:ascii="Times New Roman" w:eastAsia="Calibri" w:hAnsi="Times New Roman" w:cs="Times New Roman"/>
                <w:b/>
                <w:sz w:val="24"/>
                <w:szCs w:val="24"/>
              </w:rPr>
              <w:t>П.Р.</w:t>
            </w:r>
          </w:p>
        </w:tc>
        <w:tc>
          <w:tcPr>
            <w:tcW w:w="5493" w:type="dxa"/>
            <w:gridSpan w:val="3"/>
          </w:tcPr>
          <w:p w:rsidR="006E1814" w:rsidRPr="006B3B7C" w:rsidRDefault="006E1814" w:rsidP="00610DDC">
            <w:pPr>
              <w:spacing w:after="0" w:line="240" w:lineRule="auto"/>
              <w:ind w:firstLine="851"/>
              <w:rPr>
                <w:rFonts w:ascii="Times New Roman" w:eastAsia="Times New Roman" w:hAnsi="Times New Roman" w:cs="Times New Roman"/>
                <w:b/>
                <w:sz w:val="24"/>
                <w:szCs w:val="24"/>
                <w:lang w:eastAsia="ru-RU"/>
              </w:rPr>
            </w:pPr>
          </w:p>
        </w:tc>
      </w:tr>
    </w:tbl>
    <w:p w:rsidR="006E1814" w:rsidRPr="006B3B7C" w:rsidRDefault="006E1814" w:rsidP="006E1814">
      <w:pPr>
        <w:spacing w:after="0" w:line="240" w:lineRule="auto"/>
        <w:ind w:firstLine="851"/>
        <w:jc w:val="both"/>
        <w:rPr>
          <w:rFonts w:ascii="Times New Roman" w:eastAsia="Times New Roman" w:hAnsi="Times New Roman" w:cs="Times New Roman"/>
          <w:bCs/>
          <w:sz w:val="20"/>
          <w:szCs w:val="20"/>
          <w:lang w:eastAsia="ru-RU"/>
        </w:rPr>
      </w:pPr>
    </w:p>
    <w:p w:rsidR="006E1814" w:rsidRPr="00791907" w:rsidRDefault="006E1814" w:rsidP="006E1814">
      <w:pPr>
        <w:spacing w:after="0" w:line="240" w:lineRule="auto"/>
        <w:ind w:firstLine="567"/>
        <w:jc w:val="both"/>
        <w:rPr>
          <w:rFonts w:ascii="Times New Roman" w:eastAsia="Times New Roman" w:hAnsi="Times New Roman" w:cs="Times New Roman"/>
          <w:bCs/>
          <w:sz w:val="28"/>
          <w:szCs w:val="28"/>
          <w:lang w:eastAsia="ru-RU"/>
        </w:rPr>
      </w:pPr>
      <w:r w:rsidRPr="006B3B7C">
        <w:rPr>
          <w:rFonts w:ascii="Times New Roman" w:eastAsia="Times New Roman" w:hAnsi="Times New Roman" w:cs="Times New Roman"/>
          <w:bCs/>
          <w:sz w:val="28"/>
          <w:szCs w:val="28"/>
          <w:lang w:eastAsia="ru-RU"/>
        </w:rPr>
        <w:t xml:space="preserve">Вища рада правосуддя, розглянувши </w:t>
      </w:r>
      <w:r>
        <w:rPr>
          <w:rFonts w:ascii="Times New Roman" w:eastAsia="Times New Roman" w:hAnsi="Times New Roman" w:cs="Times New Roman"/>
          <w:bCs/>
          <w:sz w:val="28"/>
          <w:szCs w:val="28"/>
          <w:lang w:eastAsia="ru-RU"/>
        </w:rPr>
        <w:t xml:space="preserve">звернення </w:t>
      </w:r>
      <w:r w:rsidRPr="00791907">
        <w:rPr>
          <w:rFonts w:ascii="Times New Roman" w:eastAsia="Calibri" w:hAnsi="Times New Roman" w:cs="Times New Roman"/>
          <w:sz w:val="28"/>
          <w:szCs w:val="28"/>
        </w:rPr>
        <w:t xml:space="preserve">заступника Голови Служби судової охорони Трясуна Павла Ростиславовича стосовно </w:t>
      </w:r>
      <w:r w:rsidRPr="00791907">
        <w:rPr>
          <w:rStyle w:val="aa"/>
          <w:rFonts w:ascii="Times New Roman" w:hAnsi="Times New Roman" w:cs="Times New Roman"/>
          <w:sz w:val="28"/>
          <w:szCs w:val="28"/>
        </w:rPr>
        <w:t>тимчасово виконуючого обов’язки Голови Державної судової адміністрації України Пампури Максима Валерійовича</w:t>
      </w:r>
      <w:r w:rsidRPr="00791907">
        <w:rPr>
          <w:rFonts w:ascii="Times New Roman" w:eastAsia="Times New Roman" w:hAnsi="Times New Roman" w:cs="Times New Roman"/>
          <w:bCs/>
          <w:sz w:val="28"/>
          <w:szCs w:val="28"/>
          <w:lang w:eastAsia="ru-RU"/>
        </w:rPr>
        <w:t xml:space="preserve">, </w:t>
      </w:r>
    </w:p>
    <w:p w:rsidR="006E1814" w:rsidRPr="006B3B7C" w:rsidRDefault="006E1814" w:rsidP="006E1814">
      <w:pPr>
        <w:spacing w:after="0" w:line="240" w:lineRule="auto"/>
        <w:ind w:firstLine="709"/>
        <w:jc w:val="center"/>
        <w:rPr>
          <w:rFonts w:ascii="Times New Roman" w:eastAsia="Calibri" w:hAnsi="Times New Roman" w:cs="Times New Roman"/>
          <w:b/>
          <w:sz w:val="28"/>
          <w:szCs w:val="28"/>
          <w:lang w:eastAsia="ru-RU"/>
        </w:rPr>
      </w:pPr>
    </w:p>
    <w:p w:rsidR="006E1814" w:rsidRPr="006B3B7C" w:rsidRDefault="006E1814" w:rsidP="006E1814">
      <w:pPr>
        <w:spacing w:after="0" w:line="240" w:lineRule="auto"/>
        <w:ind w:firstLine="709"/>
        <w:jc w:val="center"/>
        <w:rPr>
          <w:rFonts w:ascii="Times New Roman" w:eastAsia="Calibri" w:hAnsi="Times New Roman" w:cs="Times New Roman"/>
          <w:b/>
          <w:sz w:val="28"/>
          <w:szCs w:val="28"/>
          <w:lang w:eastAsia="ru-RU"/>
        </w:rPr>
      </w:pPr>
      <w:r w:rsidRPr="006B3B7C">
        <w:rPr>
          <w:rFonts w:ascii="Times New Roman" w:eastAsia="Calibri" w:hAnsi="Times New Roman" w:cs="Times New Roman"/>
          <w:b/>
          <w:sz w:val="28"/>
          <w:szCs w:val="28"/>
          <w:lang w:eastAsia="ru-RU"/>
        </w:rPr>
        <w:t xml:space="preserve">встановила: </w:t>
      </w:r>
    </w:p>
    <w:p w:rsidR="006E1814" w:rsidRPr="006B3B7C" w:rsidRDefault="006E1814" w:rsidP="006E1814">
      <w:pPr>
        <w:spacing w:after="0" w:line="240" w:lineRule="auto"/>
        <w:ind w:firstLine="709"/>
        <w:jc w:val="center"/>
        <w:rPr>
          <w:rFonts w:ascii="Times New Roman" w:eastAsia="Calibri" w:hAnsi="Times New Roman" w:cs="Times New Roman"/>
          <w:b/>
          <w:sz w:val="28"/>
          <w:szCs w:val="28"/>
          <w:lang w:eastAsia="ru-RU"/>
        </w:rPr>
      </w:pPr>
    </w:p>
    <w:p w:rsidR="006E1814" w:rsidRPr="00791907" w:rsidRDefault="006E1814" w:rsidP="006E1814">
      <w:pPr>
        <w:spacing w:after="0" w:line="240" w:lineRule="auto"/>
        <w:jc w:val="both"/>
        <w:rPr>
          <w:rFonts w:ascii="Times New Roman" w:eastAsia="Calibri" w:hAnsi="Times New Roman" w:cs="Times New Roman"/>
          <w:sz w:val="28"/>
          <w:szCs w:val="28"/>
          <w:lang w:eastAsia="ru-RU"/>
        </w:rPr>
      </w:pPr>
      <w:r w:rsidRPr="00791907">
        <w:rPr>
          <w:rFonts w:ascii="Times New Roman" w:eastAsia="Times New Roman" w:hAnsi="Times New Roman" w:cs="Times New Roman"/>
          <w:sz w:val="28"/>
          <w:szCs w:val="28"/>
          <w:lang w:eastAsia="ru-RU"/>
        </w:rPr>
        <w:t xml:space="preserve">До Вищої ради правосуддя 29 лютого 2024 року (вх. номер 2526/0/8-24) надійшло звернення </w:t>
      </w:r>
      <w:r w:rsidRPr="00791907">
        <w:rPr>
          <w:rFonts w:ascii="Times New Roman" w:eastAsia="Calibri" w:hAnsi="Times New Roman" w:cs="Times New Roman"/>
          <w:sz w:val="28"/>
          <w:szCs w:val="28"/>
        </w:rPr>
        <w:t>заступника Голови Служби судової охорони (далі – ССО) Трясуна</w:t>
      </w:r>
      <w:r>
        <w:rPr>
          <w:rFonts w:ascii="Times New Roman" w:eastAsia="Calibri" w:hAnsi="Times New Roman" w:cs="Times New Roman"/>
          <w:sz w:val="28"/>
          <w:szCs w:val="28"/>
        </w:rPr>
        <w:t> </w:t>
      </w:r>
      <w:r w:rsidRPr="00791907">
        <w:rPr>
          <w:rFonts w:ascii="Times New Roman" w:eastAsia="Calibri" w:hAnsi="Times New Roman" w:cs="Times New Roman"/>
          <w:sz w:val="28"/>
          <w:szCs w:val="28"/>
        </w:rPr>
        <w:t>П.Р. щодо порушення керівництвом Державної судової адміністрації України (далі – ДСА України) вимог Порядку виплати грошового забезпечення співробітникам Служби судової охорони, затвердженого наказом ДСА України від 26 серпня 2020 року № 384</w:t>
      </w:r>
      <w:r w:rsidRPr="00791907">
        <w:rPr>
          <w:rFonts w:ascii="Times New Roman" w:eastAsia="Times New Roman" w:hAnsi="Times New Roman" w:cs="Times New Roman"/>
          <w:sz w:val="28"/>
          <w:szCs w:val="28"/>
          <w:lang w:eastAsia="ru-RU"/>
        </w:rPr>
        <w:t>.</w:t>
      </w:r>
      <w:r w:rsidRPr="00791907">
        <w:rPr>
          <w:rFonts w:ascii="Times New Roman" w:eastAsia="Calibri" w:hAnsi="Times New Roman" w:cs="Times New Roman"/>
          <w:sz w:val="28"/>
          <w:szCs w:val="28"/>
        </w:rPr>
        <w:t xml:space="preserve"> Рішенням Вищої ради правосуддя від 2 квітня 2024 року № 956/0/15-24 Трясуна П.Р. звільнено з посади заступника Голови Служби судової охорони за власним бажанням.</w:t>
      </w:r>
    </w:p>
    <w:p w:rsidR="006E1814" w:rsidRPr="00791907" w:rsidRDefault="006E1814" w:rsidP="006E1814">
      <w:pPr>
        <w:pStyle w:val="22"/>
        <w:shd w:val="clear" w:color="auto" w:fill="auto"/>
        <w:spacing w:before="0" w:after="0" w:line="240" w:lineRule="auto"/>
        <w:ind w:firstLine="567"/>
        <w:rPr>
          <w:rFonts w:ascii="Times New Roman" w:hAnsi="Times New Roman" w:cs="Times New Roman"/>
          <w:sz w:val="28"/>
          <w:szCs w:val="28"/>
          <w:shd w:val="clear" w:color="auto" w:fill="FFFFFF"/>
        </w:rPr>
      </w:pPr>
      <w:r w:rsidRPr="00791907">
        <w:rPr>
          <w:rFonts w:ascii="Times New Roman" w:hAnsi="Times New Roman" w:cs="Times New Roman"/>
          <w:sz w:val="28"/>
          <w:szCs w:val="28"/>
          <w:shd w:val="clear" w:color="auto" w:fill="FFFFFF"/>
        </w:rPr>
        <w:t>Відповідно до протоколу автоматизованого розподілу справи між членами Вищої ради правосуддя від 6 березня 2024 року вказане звернення розподілено члену Вищої ради правосуддя Ковбій О.В.</w:t>
      </w:r>
    </w:p>
    <w:p w:rsidR="006E1814" w:rsidRPr="00791907" w:rsidRDefault="006E1814" w:rsidP="006E1814">
      <w:pPr>
        <w:spacing w:after="0" w:line="240" w:lineRule="auto"/>
        <w:ind w:firstLine="567"/>
        <w:jc w:val="both"/>
        <w:rPr>
          <w:rFonts w:ascii="Times New Roman" w:eastAsia="Calibri" w:hAnsi="Times New Roman" w:cs="Times New Roman"/>
          <w:sz w:val="28"/>
          <w:szCs w:val="28"/>
        </w:rPr>
      </w:pPr>
      <w:r w:rsidRPr="00791907">
        <w:rPr>
          <w:rFonts w:ascii="Times New Roman" w:eastAsiaTheme="minorEastAsia" w:hAnsi="Times New Roman" w:cs="Times New Roman"/>
          <w:sz w:val="28"/>
          <w:szCs w:val="28"/>
        </w:rPr>
        <w:t xml:space="preserve">За результатами розгляду звернення </w:t>
      </w:r>
      <w:r w:rsidRPr="00791907">
        <w:rPr>
          <w:rFonts w:ascii="Times New Roman" w:eastAsia="Calibri" w:hAnsi="Times New Roman" w:cs="Times New Roman"/>
          <w:sz w:val="28"/>
          <w:szCs w:val="28"/>
        </w:rPr>
        <w:t>заступника Голови Служби судової охорони Трясуна П.Р. встановлено наступне.</w:t>
      </w:r>
    </w:p>
    <w:p w:rsidR="006E1814" w:rsidRPr="00791907" w:rsidRDefault="006E1814" w:rsidP="006E1814">
      <w:pPr>
        <w:spacing w:after="0" w:line="240" w:lineRule="auto"/>
        <w:ind w:firstLine="567"/>
        <w:jc w:val="both"/>
        <w:rPr>
          <w:rFonts w:ascii="Times New Roman" w:eastAsia="Calibri" w:hAnsi="Times New Roman" w:cs="Times New Roman"/>
          <w:sz w:val="28"/>
          <w:szCs w:val="28"/>
        </w:rPr>
      </w:pPr>
      <w:r w:rsidRPr="00791907">
        <w:rPr>
          <w:rFonts w:ascii="Times New Roman" w:eastAsia="Calibri" w:hAnsi="Times New Roman" w:cs="Times New Roman"/>
          <w:sz w:val="28"/>
          <w:szCs w:val="28"/>
        </w:rPr>
        <w:t>Як зазначено, відповідно до пункту 3 постанови Кабінету Міністрів України від 3 квітня 2019 року № 289 «Про грошове забезпечення співробітників Служби судової охорони», пунктів 21, 35 розділу 2 Порядку виплати грошового забезпечення співробітникам Служби судової охорони, затвердженого наказом ДСА України від 26 серпня 2020 року № 384 установлення надбавки за особливості проходження служби та преміювання Голови Служби судової охорони та його заступників здійснюється за письмовим погодженням з Головою Державної судової адміністрації України.</w:t>
      </w:r>
    </w:p>
    <w:p w:rsidR="006E1814" w:rsidRPr="00791907" w:rsidRDefault="006E1814" w:rsidP="006E1814">
      <w:pPr>
        <w:spacing w:after="0" w:line="240" w:lineRule="auto"/>
        <w:ind w:firstLine="567"/>
        <w:jc w:val="both"/>
        <w:rPr>
          <w:rFonts w:ascii="Times New Roman" w:eastAsia="Calibri" w:hAnsi="Times New Roman" w:cs="Times New Roman"/>
          <w:sz w:val="28"/>
          <w:szCs w:val="28"/>
        </w:rPr>
      </w:pPr>
      <w:r w:rsidRPr="00791907">
        <w:rPr>
          <w:rFonts w:ascii="Times New Roman" w:eastAsia="Calibri" w:hAnsi="Times New Roman" w:cs="Times New Roman"/>
          <w:sz w:val="28"/>
          <w:szCs w:val="28"/>
        </w:rPr>
        <w:t>З огляду на вказані положення, керівництвом Служби судової охорони на адресу Державної судової адміністрації України щомісячно направляються листи для погодження встановлення надбавки за особливості проходження служби та преміювання.</w:t>
      </w:r>
    </w:p>
    <w:p w:rsidR="006E1814" w:rsidRPr="00791907" w:rsidRDefault="006E1814" w:rsidP="006E1814">
      <w:pPr>
        <w:spacing w:after="0" w:line="240" w:lineRule="auto"/>
        <w:ind w:firstLine="567"/>
        <w:jc w:val="both"/>
        <w:rPr>
          <w:rFonts w:ascii="Times New Roman" w:eastAsia="Calibri" w:hAnsi="Times New Roman" w:cs="Times New Roman"/>
          <w:sz w:val="28"/>
          <w:szCs w:val="28"/>
        </w:rPr>
      </w:pPr>
      <w:r w:rsidRPr="00791907">
        <w:rPr>
          <w:rFonts w:ascii="Times New Roman" w:eastAsia="Calibri" w:hAnsi="Times New Roman" w:cs="Times New Roman"/>
          <w:sz w:val="28"/>
          <w:szCs w:val="28"/>
        </w:rPr>
        <w:lastRenderedPageBreak/>
        <w:t xml:space="preserve">Разом з тим, як вказав Трясун П.Р., за підсумками його служби у </w:t>
      </w:r>
      <w:r>
        <w:rPr>
          <w:rFonts w:ascii="Times New Roman" w:eastAsia="Calibri" w:hAnsi="Times New Roman" w:cs="Times New Roman"/>
          <w:sz w:val="28"/>
          <w:szCs w:val="28"/>
        </w:rPr>
        <w:t xml:space="preserve">                  </w:t>
      </w:r>
      <w:r w:rsidRPr="00791907">
        <w:rPr>
          <w:rFonts w:ascii="Times New Roman" w:eastAsia="Calibri" w:hAnsi="Times New Roman" w:cs="Times New Roman"/>
          <w:sz w:val="28"/>
          <w:szCs w:val="28"/>
        </w:rPr>
        <w:t>жовтні 2023 року на посаді тимчасово виконуючого обов’язки Голови ССО, у листопаді 2023 та січні-лютому на посаді заступника Голови ССО йому було зменшено розміри додаткових виплат. Причини зменшення керівництвом ДСА України відповідних виплат, як зазначено у зверненні, Трясуну П.Р. невідомі.</w:t>
      </w:r>
    </w:p>
    <w:p w:rsidR="006E1814" w:rsidRPr="00791907" w:rsidRDefault="006E1814" w:rsidP="006E1814">
      <w:pPr>
        <w:spacing w:after="0" w:line="240" w:lineRule="auto"/>
        <w:ind w:firstLine="567"/>
        <w:jc w:val="both"/>
        <w:rPr>
          <w:rFonts w:ascii="Times New Roman" w:eastAsia="Calibri" w:hAnsi="Times New Roman" w:cs="Times New Roman"/>
          <w:sz w:val="28"/>
          <w:szCs w:val="28"/>
        </w:rPr>
      </w:pPr>
      <w:r w:rsidRPr="00791907">
        <w:rPr>
          <w:rFonts w:ascii="Times New Roman" w:eastAsia="Calibri" w:hAnsi="Times New Roman" w:cs="Times New Roman"/>
          <w:sz w:val="28"/>
          <w:szCs w:val="28"/>
        </w:rPr>
        <w:t>На переконання Трясуна В.П. керівництвом</w:t>
      </w:r>
      <w:r>
        <w:rPr>
          <w:rFonts w:ascii="Times New Roman" w:eastAsia="Calibri" w:hAnsi="Times New Roman" w:cs="Times New Roman"/>
          <w:sz w:val="28"/>
          <w:szCs w:val="28"/>
        </w:rPr>
        <w:t xml:space="preserve"> ДСА України свідомо порушувалися</w:t>
      </w:r>
      <w:r w:rsidRPr="00791907">
        <w:rPr>
          <w:rFonts w:ascii="Times New Roman" w:eastAsia="Calibri" w:hAnsi="Times New Roman" w:cs="Times New Roman"/>
          <w:sz w:val="28"/>
          <w:szCs w:val="28"/>
        </w:rPr>
        <w:t xml:space="preserve"> вимоги Порядку виплати грошового забезпечення співробітникам ССО, затвердженого наказом ДСА України від 26 серпня 202</w:t>
      </w:r>
      <w:r>
        <w:rPr>
          <w:rFonts w:ascii="Times New Roman" w:eastAsia="Calibri" w:hAnsi="Times New Roman" w:cs="Times New Roman"/>
          <w:sz w:val="28"/>
          <w:szCs w:val="28"/>
        </w:rPr>
        <w:t>0 року № 384, що виражало</w:t>
      </w:r>
      <w:r w:rsidRPr="00791907">
        <w:rPr>
          <w:rFonts w:ascii="Times New Roman" w:eastAsia="Calibri" w:hAnsi="Times New Roman" w:cs="Times New Roman"/>
          <w:sz w:val="28"/>
          <w:szCs w:val="28"/>
        </w:rPr>
        <w:t>ся у безпідставному заниженні йому, як заступнику Голови ССО розмір</w:t>
      </w:r>
      <w:r>
        <w:rPr>
          <w:rFonts w:ascii="Times New Roman" w:eastAsia="Calibri" w:hAnsi="Times New Roman" w:cs="Times New Roman"/>
          <w:sz w:val="28"/>
          <w:szCs w:val="28"/>
        </w:rPr>
        <w:t>у додаткових виплат, що свідчило</w:t>
      </w:r>
      <w:r w:rsidRPr="00791907">
        <w:rPr>
          <w:rFonts w:ascii="Times New Roman" w:eastAsia="Calibri" w:hAnsi="Times New Roman" w:cs="Times New Roman"/>
          <w:sz w:val="28"/>
          <w:szCs w:val="28"/>
        </w:rPr>
        <w:t xml:space="preserve"> про можливе упереджене ставлення.</w:t>
      </w:r>
    </w:p>
    <w:p w:rsidR="006E1814" w:rsidRPr="00791907" w:rsidRDefault="006E1814" w:rsidP="006E1814">
      <w:pPr>
        <w:spacing w:after="0" w:line="240" w:lineRule="auto"/>
        <w:ind w:firstLine="567"/>
        <w:jc w:val="both"/>
        <w:rPr>
          <w:rFonts w:ascii="Times New Roman" w:eastAsia="Calibri" w:hAnsi="Times New Roman" w:cs="Times New Roman"/>
          <w:sz w:val="28"/>
          <w:szCs w:val="28"/>
        </w:rPr>
      </w:pPr>
      <w:r w:rsidRPr="00791907">
        <w:rPr>
          <w:rFonts w:ascii="Times New Roman" w:eastAsia="Calibri" w:hAnsi="Times New Roman" w:cs="Times New Roman"/>
          <w:sz w:val="28"/>
          <w:szCs w:val="28"/>
        </w:rPr>
        <w:t xml:space="preserve">Як вказав Трясун В.П., керівництвом ДСА України неаргументовано зменшено йому розмір додакових виплат за підсумками служби в </w:t>
      </w:r>
      <w:r>
        <w:rPr>
          <w:rFonts w:ascii="Times New Roman" w:eastAsia="Calibri" w:hAnsi="Times New Roman" w:cs="Times New Roman"/>
          <w:sz w:val="28"/>
          <w:szCs w:val="28"/>
        </w:rPr>
        <w:t xml:space="preserve">                           </w:t>
      </w:r>
      <w:r w:rsidRPr="00791907">
        <w:rPr>
          <w:rFonts w:ascii="Times New Roman" w:eastAsia="Calibri" w:hAnsi="Times New Roman" w:cs="Times New Roman"/>
          <w:sz w:val="28"/>
          <w:szCs w:val="28"/>
        </w:rPr>
        <w:t>жовтні 2023 року як тимчасово виконуючому обов’язки Голови ССО, а також в листопаді 2023 року, січні-лютому 2024 року як заступнику Голови ССО.</w:t>
      </w:r>
    </w:p>
    <w:p w:rsidR="006E1814" w:rsidRPr="00791907" w:rsidRDefault="006E1814" w:rsidP="006E1814">
      <w:pPr>
        <w:spacing w:after="0" w:line="240" w:lineRule="auto"/>
        <w:ind w:firstLine="567"/>
        <w:jc w:val="both"/>
        <w:rPr>
          <w:rFonts w:ascii="Times New Roman" w:eastAsia="Calibri" w:hAnsi="Times New Roman" w:cs="Times New Roman"/>
          <w:sz w:val="28"/>
          <w:szCs w:val="28"/>
        </w:rPr>
      </w:pPr>
      <w:r w:rsidRPr="00791907">
        <w:rPr>
          <w:rFonts w:ascii="Times New Roman" w:eastAsia="Calibri" w:hAnsi="Times New Roman" w:cs="Times New Roman"/>
          <w:sz w:val="28"/>
          <w:szCs w:val="28"/>
        </w:rPr>
        <w:t>Членом Вищої ради правосуддя Ковбій О.В. здійснено запит до ДСА України стосовно встановлення надбавки за особливості проходження служби та премії Голові ССО та його заступнику з жовтня 2023 року по березень 2024 року.</w:t>
      </w:r>
    </w:p>
    <w:p w:rsidR="006E1814" w:rsidRPr="00791907" w:rsidRDefault="006E1814" w:rsidP="006E1814">
      <w:pPr>
        <w:spacing w:after="0" w:line="240" w:lineRule="auto"/>
        <w:ind w:firstLine="567"/>
        <w:jc w:val="both"/>
        <w:rPr>
          <w:rFonts w:ascii="Times New Roman" w:eastAsia="Calibri" w:hAnsi="Times New Roman" w:cs="Times New Roman"/>
          <w:sz w:val="28"/>
          <w:szCs w:val="28"/>
        </w:rPr>
      </w:pPr>
      <w:r w:rsidRPr="00791907">
        <w:rPr>
          <w:rFonts w:ascii="Times New Roman" w:eastAsia="Calibri" w:hAnsi="Times New Roman" w:cs="Times New Roman"/>
          <w:sz w:val="28"/>
          <w:szCs w:val="28"/>
        </w:rPr>
        <w:t>Листом ДСА України від 15 березня 2</w:t>
      </w:r>
      <w:r>
        <w:rPr>
          <w:rFonts w:ascii="Times New Roman" w:eastAsia="Calibri" w:hAnsi="Times New Roman" w:cs="Times New Roman"/>
          <w:sz w:val="28"/>
          <w:szCs w:val="28"/>
        </w:rPr>
        <w:t>024 року № 11-7221/24 повідомлено</w:t>
      </w:r>
      <w:r w:rsidRPr="00791907">
        <w:rPr>
          <w:rFonts w:ascii="Times New Roman" w:eastAsia="Calibri" w:hAnsi="Times New Roman" w:cs="Times New Roman"/>
          <w:sz w:val="28"/>
          <w:szCs w:val="28"/>
        </w:rPr>
        <w:t xml:space="preserve"> наступне.</w:t>
      </w:r>
    </w:p>
    <w:p w:rsidR="006E1814" w:rsidRPr="00791907" w:rsidRDefault="006E1814" w:rsidP="006E1814">
      <w:pPr>
        <w:spacing w:after="0" w:line="240" w:lineRule="auto"/>
        <w:ind w:firstLine="567"/>
        <w:jc w:val="both"/>
        <w:rPr>
          <w:rFonts w:ascii="Times New Roman" w:eastAsia="Calibri" w:hAnsi="Times New Roman" w:cs="Times New Roman"/>
          <w:sz w:val="28"/>
          <w:szCs w:val="28"/>
        </w:rPr>
      </w:pPr>
      <w:r w:rsidRPr="00791907">
        <w:rPr>
          <w:rFonts w:ascii="Times New Roman" w:eastAsia="Calibri" w:hAnsi="Times New Roman" w:cs="Times New Roman"/>
          <w:sz w:val="28"/>
          <w:szCs w:val="28"/>
        </w:rPr>
        <w:t>Як зазначено, у жовтні 2023 року тимчасово виконуючому обов’язки Голови ССО Трясуну П.Р. ДСА України погоджені такі виплати: надбавка за особливості проходження служби в розмірі 50 відсотків посадового окладу з урахуванням окладу за спеціальне звання та надбавки за стаж служби і премія за підсумками служби у розмірі 20 відсотків посадового окладу.</w:t>
      </w:r>
    </w:p>
    <w:p w:rsidR="006E1814" w:rsidRPr="00791907" w:rsidRDefault="006E1814" w:rsidP="006E1814">
      <w:pPr>
        <w:spacing w:after="0" w:line="240" w:lineRule="auto"/>
        <w:ind w:firstLine="567"/>
        <w:jc w:val="both"/>
        <w:rPr>
          <w:rFonts w:ascii="Times New Roman" w:eastAsia="Calibri" w:hAnsi="Times New Roman" w:cs="Times New Roman"/>
          <w:sz w:val="28"/>
          <w:szCs w:val="28"/>
        </w:rPr>
      </w:pPr>
      <w:r w:rsidRPr="00791907">
        <w:rPr>
          <w:rFonts w:ascii="Times New Roman" w:eastAsia="Calibri" w:hAnsi="Times New Roman" w:cs="Times New Roman"/>
          <w:sz w:val="28"/>
          <w:szCs w:val="28"/>
        </w:rPr>
        <w:t>У листопаді 2023 року полковнику ССО Трясуну П.Р. ДСА України погодила виплати в наступних розмірах: як тимчасово виконуючому обов’язки Голови ССО з 1 по 2 листопада 2023 року надбавка за особливості проходження служби в розмірі 50 відсотків посадового окладу з урахуванням окладу за спеціальне звання та надбавки за стаж служби і премія за підсумками служби у розмірі 50 відсотків посадового окладу; як заступнику Голови ССО з                            3 по 30 листопада 2023 року надбавка за особливості проходження служби в розмірі 50 відсотків посадового окладу з урахуванням окладу за спеціальне звання та надбавки за стаж служби і премія за підсумками служби у розмірі 50 відсотків посадового окладу.</w:t>
      </w:r>
    </w:p>
    <w:p w:rsidR="006E1814" w:rsidRPr="00791907" w:rsidRDefault="006E1814" w:rsidP="006E1814">
      <w:pPr>
        <w:spacing w:after="0" w:line="240" w:lineRule="auto"/>
        <w:ind w:firstLine="567"/>
        <w:jc w:val="both"/>
        <w:rPr>
          <w:rFonts w:ascii="Times New Roman" w:eastAsia="Calibri" w:hAnsi="Times New Roman" w:cs="Times New Roman"/>
          <w:sz w:val="28"/>
          <w:szCs w:val="28"/>
        </w:rPr>
      </w:pPr>
      <w:r w:rsidRPr="00791907">
        <w:rPr>
          <w:rFonts w:ascii="Times New Roman" w:eastAsia="Calibri" w:hAnsi="Times New Roman" w:cs="Times New Roman"/>
          <w:sz w:val="28"/>
          <w:szCs w:val="28"/>
        </w:rPr>
        <w:t>У грудні 2023 року полковнику ССО Трясуну П.Р. ДСА України погодила виплати в наступних розмірах: надбавка за особливості проходження служби з 1 по 31 грудня 2023 року в розмірі 100 відсотків посадового окладу з урахуванням окладу за спеціальне звання та надбавки за стаж служби і премія за підсумками служби у розмірі 75 відсотків посадового окладу.</w:t>
      </w:r>
    </w:p>
    <w:p w:rsidR="006E1814" w:rsidRPr="00791907" w:rsidRDefault="006E1814" w:rsidP="006E1814">
      <w:pPr>
        <w:spacing w:after="0" w:line="240" w:lineRule="auto"/>
        <w:ind w:firstLine="567"/>
        <w:jc w:val="both"/>
        <w:rPr>
          <w:rFonts w:ascii="Times New Roman" w:eastAsia="Calibri" w:hAnsi="Times New Roman" w:cs="Times New Roman"/>
          <w:sz w:val="28"/>
          <w:szCs w:val="28"/>
        </w:rPr>
      </w:pPr>
      <w:r w:rsidRPr="00791907">
        <w:rPr>
          <w:rFonts w:ascii="Times New Roman" w:eastAsia="Calibri" w:hAnsi="Times New Roman" w:cs="Times New Roman"/>
          <w:sz w:val="28"/>
          <w:szCs w:val="28"/>
        </w:rPr>
        <w:t xml:space="preserve">У січні 2024 року полковнику ССО Трясуну П.Р. ДСА України погодила виплати в таких розмірах: надбавка за особливості проходження служби з </w:t>
      </w:r>
      <w:r>
        <w:rPr>
          <w:rFonts w:ascii="Times New Roman" w:eastAsia="Calibri" w:hAnsi="Times New Roman" w:cs="Times New Roman"/>
          <w:sz w:val="28"/>
          <w:szCs w:val="28"/>
        </w:rPr>
        <w:t xml:space="preserve">            </w:t>
      </w:r>
      <w:r w:rsidRPr="00791907">
        <w:rPr>
          <w:rFonts w:ascii="Times New Roman" w:eastAsia="Calibri" w:hAnsi="Times New Roman" w:cs="Times New Roman"/>
          <w:sz w:val="28"/>
          <w:szCs w:val="28"/>
        </w:rPr>
        <w:t>1 по 31 січня 2024 року в розмірі 30 відсотків посадового окладу з урахуванням окладу за спеціальне звання та надбавки за стаж служби і премія за підсумками служби у розмірі 30 відсотків посадового окладу.</w:t>
      </w:r>
    </w:p>
    <w:p w:rsidR="006E1814" w:rsidRPr="00791907" w:rsidRDefault="006E1814" w:rsidP="006E1814">
      <w:pPr>
        <w:spacing w:after="0" w:line="240" w:lineRule="auto"/>
        <w:ind w:firstLine="567"/>
        <w:jc w:val="both"/>
        <w:rPr>
          <w:rFonts w:ascii="Times New Roman" w:eastAsia="Calibri" w:hAnsi="Times New Roman" w:cs="Times New Roman"/>
          <w:sz w:val="28"/>
          <w:szCs w:val="28"/>
        </w:rPr>
      </w:pPr>
      <w:r w:rsidRPr="00791907">
        <w:rPr>
          <w:rFonts w:ascii="Times New Roman" w:eastAsia="Calibri" w:hAnsi="Times New Roman" w:cs="Times New Roman"/>
          <w:sz w:val="28"/>
          <w:szCs w:val="28"/>
        </w:rPr>
        <w:t xml:space="preserve">У лютому 2024 року полковнику ССО Трясуну П.Р. ДСА України погодила виплати в таких розмірах: надбавка за особливості проходження служби з </w:t>
      </w:r>
      <w:r>
        <w:rPr>
          <w:rFonts w:ascii="Times New Roman" w:eastAsia="Calibri" w:hAnsi="Times New Roman" w:cs="Times New Roman"/>
          <w:sz w:val="28"/>
          <w:szCs w:val="28"/>
        </w:rPr>
        <w:t xml:space="preserve">              </w:t>
      </w:r>
      <w:r w:rsidRPr="00791907">
        <w:rPr>
          <w:rFonts w:ascii="Times New Roman" w:eastAsia="Calibri" w:hAnsi="Times New Roman" w:cs="Times New Roman"/>
          <w:sz w:val="28"/>
          <w:szCs w:val="28"/>
        </w:rPr>
        <w:lastRenderedPageBreak/>
        <w:t>1 по 29 лютого 2024 року в розмірі 50 відсотків посадового окладу з урахуванням окладу за спеціальне звання та надбавки за стаж служби і премія за підсумками служби у розмірі 50 відсотків посадового окладу.</w:t>
      </w:r>
    </w:p>
    <w:p w:rsidR="006E1814" w:rsidRPr="00791907" w:rsidRDefault="006E1814" w:rsidP="006E1814">
      <w:pPr>
        <w:spacing w:after="0" w:line="240" w:lineRule="auto"/>
        <w:ind w:firstLine="567"/>
        <w:jc w:val="both"/>
        <w:rPr>
          <w:rFonts w:ascii="Times New Roman" w:eastAsia="Calibri" w:hAnsi="Times New Roman" w:cs="Times New Roman"/>
          <w:sz w:val="28"/>
          <w:szCs w:val="28"/>
        </w:rPr>
      </w:pPr>
      <w:r w:rsidRPr="00791907">
        <w:rPr>
          <w:rFonts w:ascii="Times New Roman" w:eastAsia="Calibri" w:hAnsi="Times New Roman" w:cs="Times New Roman"/>
          <w:sz w:val="28"/>
          <w:szCs w:val="28"/>
        </w:rPr>
        <w:t>При цьому ДСА України надал</w:t>
      </w:r>
      <w:r>
        <w:rPr>
          <w:rFonts w:ascii="Times New Roman" w:eastAsia="Calibri" w:hAnsi="Times New Roman" w:cs="Times New Roman"/>
          <w:sz w:val="28"/>
          <w:szCs w:val="28"/>
        </w:rPr>
        <w:t>а</w:t>
      </w:r>
      <w:r w:rsidRPr="00791907">
        <w:rPr>
          <w:rFonts w:ascii="Times New Roman" w:eastAsia="Calibri" w:hAnsi="Times New Roman" w:cs="Times New Roman"/>
          <w:sz w:val="28"/>
          <w:szCs w:val="28"/>
        </w:rPr>
        <w:t xml:space="preserve"> інформацію щодо погодження виплат Голові ССО полковнику служби Малихіну П.В. в наступних розмірах</w:t>
      </w:r>
      <w:r w:rsidRPr="00791907">
        <w:rPr>
          <w:rFonts w:ascii="Times New Roman" w:eastAsia="Calibri" w:hAnsi="Times New Roman" w:cs="Times New Roman"/>
          <w:sz w:val="28"/>
          <w:szCs w:val="28"/>
          <w:lang w:val="ru-RU"/>
        </w:rPr>
        <w:t>:</w:t>
      </w:r>
    </w:p>
    <w:p w:rsidR="006E1814" w:rsidRPr="00791907" w:rsidRDefault="006E1814" w:rsidP="006E1814">
      <w:pPr>
        <w:spacing w:after="0" w:line="240" w:lineRule="auto"/>
        <w:ind w:firstLine="567"/>
        <w:jc w:val="both"/>
        <w:rPr>
          <w:rFonts w:ascii="Times New Roman" w:eastAsia="Calibri" w:hAnsi="Times New Roman" w:cs="Times New Roman"/>
          <w:sz w:val="28"/>
          <w:szCs w:val="28"/>
          <w:lang w:val="ru-RU"/>
        </w:rPr>
      </w:pPr>
      <w:r w:rsidRPr="00791907">
        <w:rPr>
          <w:rFonts w:ascii="Times New Roman" w:eastAsia="Calibri" w:hAnsi="Times New Roman" w:cs="Times New Roman"/>
          <w:sz w:val="28"/>
          <w:szCs w:val="28"/>
        </w:rPr>
        <w:t xml:space="preserve">у листопаді 2023 року – надбавка за особливості проходження служби з </w:t>
      </w:r>
      <w:r>
        <w:rPr>
          <w:rFonts w:ascii="Times New Roman" w:eastAsia="Calibri" w:hAnsi="Times New Roman" w:cs="Times New Roman"/>
          <w:sz w:val="28"/>
          <w:szCs w:val="28"/>
        </w:rPr>
        <w:t xml:space="preserve">          </w:t>
      </w:r>
      <w:r w:rsidRPr="00791907">
        <w:rPr>
          <w:rFonts w:ascii="Times New Roman" w:eastAsia="Calibri" w:hAnsi="Times New Roman" w:cs="Times New Roman"/>
          <w:sz w:val="28"/>
          <w:szCs w:val="28"/>
        </w:rPr>
        <w:t>3 по 30 листопада 2023 року в розмірі 50 відсотків посадового окладу з урахуванням окладу за спеціальне звання та надбавки за стаж служби і премія за підсумками служби у розмірі 50 відсотків посадового окладу</w:t>
      </w:r>
      <w:r w:rsidRPr="00791907">
        <w:rPr>
          <w:rFonts w:ascii="Times New Roman" w:eastAsia="Calibri" w:hAnsi="Times New Roman" w:cs="Times New Roman"/>
          <w:sz w:val="28"/>
          <w:szCs w:val="28"/>
          <w:lang w:val="ru-RU"/>
        </w:rPr>
        <w:t>;</w:t>
      </w:r>
    </w:p>
    <w:p w:rsidR="006E1814" w:rsidRPr="00791907" w:rsidRDefault="006E1814" w:rsidP="006E1814">
      <w:pPr>
        <w:spacing w:after="0" w:line="240" w:lineRule="auto"/>
        <w:ind w:firstLine="567"/>
        <w:jc w:val="both"/>
        <w:rPr>
          <w:rFonts w:ascii="Times New Roman" w:eastAsia="Calibri" w:hAnsi="Times New Roman" w:cs="Times New Roman"/>
          <w:sz w:val="28"/>
          <w:szCs w:val="28"/>
          <w:lang w:val="ru-RU"/>
        </w:rPr>
      </w:pPr>
      <w:r w:rsidRPr="00791907">
        <w:rPr>
          <w:rFonts w:ascii="Times New Roman" w:eastAsia="Calibri" w:hAnsi="Times New Roman" w:cs="Times New Roman"/>
          <w:sz w:val="28"/>
          <w:szCs w:val="28"/>
        </w:rPr>
        <w:t xml:space="preserve">у грудні 2023 року – надбавка за особливості проходження служби з </w:t>
      </w:r>
      <w:r>
        <w:rPr>
          <w:rFonts w:ascii="Times New Roman" w:eastAsia="Calibri" w:hAnsi="Times New Roman" w:cs="Times New Roman"/>
          <w:sz w:val="28"/>
          <w:szCs w:val="28"/>
        </w:rPr>
        <w:t xml:space="preserve">                </w:t>
      </w:r>
      <w:r w:rsidRPr="00791907">
        <w:rPr>
          <w:rFonts w:ascii="Times New Roman" w:eastAsia="Calibri" w:hAnsi="Times New Roman" w:cs="Times New Roman"/>
          <w:sz w:val="28"/>
          <w:szCs w:val="28"/>
        </w:rPr>
        <w:t>1 по 31 грудня 2023 року в розмірі 50 відсотків посадового окладу з урахуванням окладу за спеціальне звання та надбавки за стаж служби і премія за підсумками служби у розмірі 50 відсотків посадового окладу</w:t>
      </w:r>
    </w:p>
    <w:p w:rsidR="006E1814" w:rsidRPr="00791907" w:rsidRDefault="006E1814" w:rsidP="006E1814">
      <w:pPr>
        <w:spacing w:after="0" w:line="240" w:lineRule="auto"/>
        <w:ind w:firstLine="567"/>
        <w:jc w:val="both"/>
        <w:rPr>
          <w:rFonts w:ascii="Times New Roman" w:eastAsia="Calibri" w:hAnsi="Times New Roman" w:cs="Times New Roman"/>
          <w:sz w:val="28"/>
          <w:szCs w:val="28"/>
        </w:rPr>
      </w:pPr>
      <w:r w:rsidRPr="00791907">
        <w:rPr>
          <w:rFonts w:ascii="Times New Roman" w:eastAsia="Calibri" w:hAnsi="Times New Roman" w:cs="Times New Roman"/>
          <w:sz w:val="28"/>
          <w:szCs w:val="28"/>
          <w:lang w:val="ru-RU"/>
        </w:rPr>
        <w:t>у</w:t>
      </w:r>
      <w:r w:rsidRPr="00791907">
        <w:rPr>
          <w:rFonts w:ascii="Times New Roman" w:eastAsia="Calibri" w:hAnsi="Times New Roman" w:cs="Times New Roman"/>
          <w:sz w:val="28"/>
          <w:szCs w:val="28"/>
        </w:rPr>
        <w:t xml:space="preserve"> січні 2024 року – надбавка за особливості проходження служби з                    1 по 31 січня 2024 року в розмірі 50 відсотків посадового окладу з урахуванням окладу за спеціальне звання та надбавки за стаж служби і премія за підсумками служби у розмірі 50 відсотків посадового окладу</w:t>
      </w:r>
      <w:r w:rsidRPr="00791907">
        <w:rPr>
          <w:rFonts w:ascii="Times New Roman" w:eastAsia="Calibri" w:hAnsi="Times New Roman" w:cs="Times New Roman"/>
          <w:sz w:val="28"/>
          <w:szCs w:val="28"/>
          <w:lang w:val="ru-RU"/>
        </w:rPr>
        <w:t>;</w:t>
      </w:r>
    </w:p>
    <w:p w:rsidR="006E1814" w:rsidRPr="00791907" w:rsidRDefault="006E1814" w:rsidP="006E1814">
      <w:pPr>
        <w:spacing w:after="0" w:line="240" w:lineRule="auto"/>
        <w:ind w:firstLine="567"/>
        <w:jc w:val="both"/>
        <w:rPr>
          <w:rFonts w:ascii="Times New Roman" w:eastAsia="Calibri" w:hAnsi="Times New Roman" w:cs="Times New Roman"/>
          <w:sz w:val="28"/>
          <w:szCs w:val="28"/>
        </w:rPr>
      </w:pPr>
      <w:r w:rsidRPr="00791907">
        <w:rPr>
          <w:rFonts w:ascii="Times New Roman" w:eastAsia="Calibri" w:hAnsi="Times New Roman" w:cs="Times New Roman"/>
          <w:sz w:val="28"/>
          <w:szCs w:val="28"/>
        </w:rPr>
        <w:t>у лютому 2024 року – надбавка за особливості проходження служби з                 1 по 29 лютого 2024 року в розмірі 50 відсотків посадового окладу з урахуванням окладу за спеціальне звання та надбавки за стаж служби і премія за підсумками служби у розмірі 50 відсотків посадового окладу.</w:t>
      </w:r>
    </w:p>
    <w:p w:rsidR="006E1814" w:rsidRPr="005E19B5" w:rsidRDefault="006E1814" w:rsidP="006E1814">
      <w:pPr>
        <w:spacing w:after="0" w:line="240" w:lineRule="auto"/>
        <w:ind w:firstLine="567"/>
        <w:jc w:val="both"/>
        <w:rPr>
          <w:rFonts w:ascii="Times New Roman" w:eastAsia="Calibri" w:hAnsi="Times New Roman" w:cs="Times New Roman"/>
          <w:sz w:val="28"/>
          <w:szCs w:val="28"/>
        </w:rPr>
      </w:pPr>
      <w:r w:rsidRPr="005E19B5">
        <w:rPr>
          <w:rFonts w:ascii="Times New Roman" w:eastAsia="Calibri" w:hAnsi="Times New Roman" w:cs="Times New Roman"/>
          <w:sz w:val="28"/>
          <w:szCs w:val="28"/>
        </w:rPr>
        <w:t>Враховуючи надану ДСА України інформацію, Вища рада правосуддя дійшла висновку, що твердження Трясуна В.П. щодо заниження керівництвом ДСА України розміру надбавки за проходження ним служби та</w:t>
      </w:r>
      <w:r>
        <w:rPr>
          <w:rFonts w:ascii="Times New Roman" w:eastAsia="Calibri" w:hAnsi="Times New Roman" w:cs="Times New Roman"/>
          <w:sz w:val="28"/>
          <w:szCs w:val="28"/>
        </w:rPr>
        <w:t xml:space="preserve"> відповідної премії не знайшли</w:t>
      </w:r>
      <w:r w:rsidRPr="005E19B5">
        <w:rPr>
          <w:rFonts w:ascii="Times New Roman" w:eastAsia="Calibri" w:hAnsi="Times New Roman" w:cs="Times New Roman"/>
          <w:sz w:val="28"/>
          <w:szCs w:val="28"/>
        </w:rPr>
        <w:t xml:space="preserve"> свого підтвердження. Крім того, як вбачається з листа ДСА України, перебуваючи на посаді заступника Голови ССО, Трясуну В.П. за грудень 2023 року були встановлені вищі розміри надбавки та премії ніж Голові ССО Малихіну П.В., що нівелює факт заниження відповідних виплат Трясуну</w:t>
      </w:r>
      <w:r>
        <w:rPr>
          <w:rFonts w:ascii="Times New Roman" w:eastAsia="Calibri" w:hAnsi="Times New Roman" w:cs="Times New Roman"/>
          <w:sz w:val="28"/>
          <w:szCs w:val="28"/>
        </w:rPr>
        <w:t> </w:t>
      </w:r>
      <w:r w:rsidRPr="005E19B5">
        <w:rPr>
          <w:rFonts w:ascii="Times New Roman" w:eastAsia="Calibri" w:hAnsi="Times New Roman" w:cs="Times New Roman"/>
          <w:sz w:val="28"/>
          <w:szCs w:val="28"/>
        </w:rPr>
        <w:t>В.П. в порівнянні з іншим керівним складом ССО.</w:t>
      </w:r>
    </w:p>
    <w:p w:rsidR="006E1814" w:rsidRPr="005E19B5" w:rsidRDefault="006E1814" w:rsidP="006E1814">
      <w:pPr>
        <w:pStyle w:val="22"/>
        <w:shd w:val="clear" w:color="auto" w:fill="auto"/>
        <w:spacing w:before="0" w:after="60" w:line="240" w:lineRule="auto"/>
        <w:ind w:firstLine="567"/>
        <w:rPr>
          <w:rFonts w:ascii="Times New Roman" w:hAnsi="Times New Roman" w:cs="Times New Roman"/>
          <w:sz w:val="28"/>
          <w:szCs w:val="28"/>
          <w:lang w:eastAsia="uk-UA" w:bidi="uk-UA"/>
        </w:rPr>
      </w:pPr>
      <w:r w:rsidRPr="005E19B5">
        <w:rPr>
          <w:rFonts w:ascii="Times New Roman" w:hAnsi="Times New Roman" w:cs="Times New Roman"/>
          <w:sz w:val="28"/>
          <w:szCs w:val="28"/>
          <w:shd w:val="clear" w:color="auto" w:fill="FFFFFF"/>
        </w:rPr>
        <w:t>З огляду на викладене, керуючись статтею 1</w:t>
      </w:r>
      <w:r>
        <w:rPr>
          <w:rFonts w:ascii="Times New Roman" w:hAnsi="Times New Roman" w:cs="Times New Roman"/>
          <w:sz w:val="28"/>
          <w:szCs w:val="28"/>
          <w:shd w:val="clear" w:color="auto" w:fill="FFFFFF"/>
        </w:rPr>
        <w:t>31 Конституції України, статтями 3,</w:t>
      </w:r>
      <w:r w:rsidRPr="005E19B5">
        <w:rPr>
          <w:rFonts w:ascii="Times New Roman" w:hAnsi="Times New Roman" w:cs="Times New Roman"/>
          <w:sz w:val="28"/>
          <w:szCs w:val="28"/>
          <w:shd w:val="clear" w:color="auto" w:fill="FFFFFF"/>
        </w:rPr>
        <w:t xml:space="preserve"> 34 Закону України «Про Вищу раду правосуддя», Законом України «Про державну службу», пунктом 26.9 Регламенту</w:t>
      </w:r>
      <w:r>
        <w:rPr>
          <w:rFonts w:ascii="Times New Roman" w:hAnsi="Times New Roman" w:cs="Times New Roman"/>
          <w:sz w:val="28"/>
          <w:szCs w:val="28"/>
          <w:shd w:val="clear" w:color="auto" w:fill="FFFFFF"/>
        </w:rPr>
        <w:t xml:space="preserve"> Вищої ради правосуддя</w:t>
      </w:r>
    </w:p>
    <w:p w:rsidR="006E1814" w:rsidRPr="006B3B7C" w:rsidRDefault="006E1814" w:rsidP="006E1814">
      <w:pPr>
        <w:widowControl w:val="0"/>
        <w:spacing w:after="0" w:line="240" w:lineRule="auto"/>
        <w:ind w:right="220" w:firstLine="740"/>
        <w:jc w:val="both"/>
        <w:rPr>
          <w:rFonts w:ascii="Times New Roman" w:eastAsia="Times New Roman" w:hAnsi="Times New Roman" w:cs="Times New Roman"/>
          <w:sz w:val="28"/>
          <w:szCs w:val="28"/>
          <w:lang w:eastAsia="uk-UA" w:bidi="uk-UA"/>
        </w:rPr>
      </w:pPr>
    </w:p>
    <w:p w:rsidR="006E1814" w:rsidRPr="006B3B7C" w:rsidRDefault="006E1814" w:rsidP="006E1814">
      <w:pPr>
        <w:spacing w:after="0" w:line="240" w:lineRule="auto"/>
        <w:jc w:val="center"/>
        <w:rPr>
          <w:rFonts w:ascii="Times New Roman" w:eastAsia="Times New Roman" w:hAnsi="Times New Roman" w:cs="Times New Roman"/>
          <w:b/>
          <w:sz w:val="28"/>
          <w:szCs w:val="28"/>
          <w:lang w:eastAsia="ru-RU"/>
        </w:rPr>
      </w:pPr>
      <w:r w:rsidRPr="006B3B7C">
        <w:rPr>
          <w:rFonts w:ascii="Times New Roman" w:eastAsia="Times New Roman" w:hAnsi="Times New Roman" w:cs="Times New Roman"/>
          <w:b/>
          <w:sz w:val="28"/>
          <w:szCs w:val="28"/>
          <w:lang w:eastAsia="ru-RU"/>
        </w:rPr>
        <w:t>вирішила:</w:t>
      </w:r>
    </w:p>
    <w:p w:rsidR="006E1814" w:rsidRPr="006B3B7C" w:rsidRDefault="006E1814" w:rsidP="006E1814">
      <w:pPr>
        <w:tabs>
          <w:tab w:val="left" w:pos="9360"/>
        </w:tabs>
        <w:spacing w:after="0" w:line="240" w:lineRule="auto"/>
        <w:jc w:val="both"/>
        <w:rPr>
          <w:rFonts w:ascii="Times New Roman" w:eastAsia="Times New Roman" w:hAnsi="Times New Roman" w:cs="Times New Roman"/>
          <w:sz w:val="28"/>
          <w:szCs w:val="28"/>
          <w:lang w:eastAsia="ru-RU"/>
        </w:rPr>
      </w:pPr>
    </w:p>
    <w:p w:rsidR="006E1814" w:rsidRPr="005E19B5" w:rsidRDefault="006E1814" w:rsidP="006E1814">
      <w:pPr>
        <w:spacing w:after="0" w:line="240" w:lineRule="auto"/>
        <w:jc w:val="both"/>
        <w:rPr>
          <w:rFonts w:ascii="Times New Roman" w:hAnsi="Times New Roman" w:cs="Times New Roman"/>
          <w:sz w:val="28"/>
          <w:szCs w:val="28"/>
        </w:rPr>
      </w:pPr>
      <w:r w:rsidRPr="005E19B5">
        <w:rPr>
          <w:rStyle w:val="aa"/>
          <w:rFonts w:ascii="Times New Roman" w:hAnsi="Times New Roman" w:cs="Times New Roman"/>
          <w:sz w:val="28"/>
          <w:szCs w:val="28"/>
        </w:rPr>
        <w:t xml:space="preserve">відмовити в порушенні дисциплінарного провадження стосовно тимчасово виконуючого обов’язки Голови Державної судової адміністрації України Пампури Максима Валерійовича за зверненням </w:t>
      </w:r>
      <w:r w:rsidRPr="005E19B5">
        <w:rPr>
          <w:rFonts w:ascii="Times New Roman" w:eastAsia="Calibri" w:hAnsi="Times New Roman" w:cs="Times New Roman"/>
          <w:sz w:val="28"/>
          <w:szCs w:val="28"/>
        </w:rPr>
        <w:t>заступника Голови Служби судової охорони Трясуна Павла Ростиславовича</w:t>
      </w:r>
      <w:r>
        <w:rPr>
          <w:rFonts w:ascii="Times New Roman" w:eastAsia="Calibri" w:hAnsi="Times New Roman" w:cs="Times New Roman"/>
          <w:sz w:val="28"/>
          <w:szCs w:val="28"/>
        </w:rPr>
        <w:t>.</w:t>
      </w:r>
    </w:p>
    <w:p w:rsidR="006E1814" w:rsidRPr="005E19B5" w:rsidRDefault="006E1814" w:rsidP="006E1814">
      <w:pPr>
        <w:tabs>
          <w:tab w:val="left" w:pos="9360"/>
        </w:tabs>
        <w:spacing w:after="0" w:line="240" w:lineRule="auto"/>
        <w:jc w:val="both"/>
        <w:rPr>
          <w:rFonts w:ascii="Times New Roman" w:eastAsia="Times New Roman" w:hAnsi="Times New Roman" w:cs="Times New Roman"/>
          <w:sz w:val="28"/>
          <w:szCs w:val="28"/>
          <w:lang w:eastAsia="ru-RU"/>
        </w:rPr>
      </w:pPr>
    </w:p>
    <w:p w:rsidR="006E1814" w:rsidRPr="005E19B5" w:rsidRDefault="006E1814" w:rsidP="006E1814">
      <w:pPr>
        <w:tabs>
          <w:tab w:val="left" w:pos="9360"/>
        </w:tabs>
        <w:spacing w:after="0" w:line="240" w:lineRule="auto"/>
        <w:jc w:val="both"/>
        <w:rPr>
          <w:rFonts w:ascii="Times New Roman" w:eastAsia="Times New Roman" w:hAnsi="Times New Roman" w:cs="Times New Roman"/>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6E1814" w:rsidRPr="006B3B7C" w:rsidTr="00610DDC">
        <w:tc>
          <w:tcPr>
            <w:tcW w:w="4814" w:type="dxa"/>
          </w:tcPr>
          <w:p w:rsidR="006E1814" w:rsidRPr="006B3B7C" w:rsidRDefault="006E1814" w:rsidP="00610DDC">
            <w:pPr>
              <w:tabs>
                <w:tab w:val="left" w:pos="9360"/>
              </w:tabs>
              <w:jc w:val="both"/>
              <w:rPr>
                <w:rFonts w:ascii="Times New Roman" w:eastAsia="Times New Roman" w:hAnsi="Times New Roman" w:cs="Times New Roman"/>
                <w:sz w:val="28"/>
                <w:szCs w:val="28"/>
                <w:lang w:eastAsia="ru-RU"/>
              </w:rPr>
            </w:pPr>
            <w:r w:rsidRPr="006B3B7C">
              <w:rPr>
                <w:rFonts w:ascii="Times New Roman" w:eastAsia="Times New Roman" w:hAnsi="Times New Roman" w:cs="Times New Roman"/>
                <w:b/>
                <w:sz w:val="28"/>
                <w:szCs w:val="28"/>
                <w:lang w:eastAsia="ru-RU"/>
              </w:rPr>
              <w:t>Голова Вищої ради правосуддя</w:t>
            </w:r>
          </w:p>
        </w:tc>
        <w:tc>
          <w:tcPr>
            <w:tcW w:w="4814" w:type="dxa"/>
          </w:tcPr>
          <w:p w:rsidR="006E1814" w:rsidRPr="006B3B7C" w:rsidRDefault="006E1814" w:rsidP="00610DDC">
            <w:pPr>
              <w:tabs>
                <w:tab w:val="left" w:pos="9360"/>
              </w:tabs>
              <w:jc w:val="right"/>
              <w:rPr>
                <w:rFonts w:ascii="Times New Roman" w:eastAsia="Times New Roman" w:hAnsi="Times New Roman" w:cs="Times New Roman"/>
                <w:sz w:val="28"/>
                <w:szCs w:val="28"/>
                <w:lang w:eastAsia="ru-RU"/>
              </w:rPr>
            </w:pPr>
            <w:r w:rsidRPr="006B3B7C">
              <w:rPr>
                <w:rFonts w:ascii="Times New Roman" w:eastAsia="Times New Roman" w:hAnsi="Times New Roman" w:cs="Times New Roman"/>
                <w:b/>
                <w:sz w:val="28"/>
                <w:szCs w:val="28"/>
                <w:lang w:eastAsia="ru-RU"/>
              </w:rPr>
              <w:t>Григорій УСИК</w:t>
            </w:r>
          </w:p>
        </w:tc>
      </w:tr>
    </w:tbl>
    <w:p w:rsidR="004348CD" w:rsidRPr="006B3B7C" w:rsidRDefault="004348CD"/>
    <w:sectPr w:rsidR="004348CD" w:rsidRPr="006B3B7C" w:rsidSect="006E1814">
      <w:headerReference w:type="default" r:id="rId7"/>
      <w:pgSz w:w="11906" w:h="16838"/>
      <w:pgMar w:top="680" w:right="567" w:bottom="737"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6B73" w:rsidRDefault="00E36B73">
      <w:pPr>
        <w:spacing w:after="0" w:line="240" w:lineRule="auto"/>
      </w:pPr>
      <w:r>
        <w:separator/>
      </w:r>
    </w:p>
  </w:endnote>
  <w:endnote w:type="continuationSeparator" w:id="0">
    <w:p w:rsidR="00E36B73" w:rsidRDefault="00E36B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6B73" w:rsidRDefault="00E36B73">
      <w:pPr>
        <w:spacing w:after="0" w:line="240" w:lineRule="auto"/>
      </w:pPr>
      <w:r>
        <w:separator/>
      </w:r>
    </w:p>
  </w:footnote>
  <w:footnote w:type="continuationSeparator" w:id="0">
    <w:p w:rsidR="00E36B73" w:rsidRDefault="00E36B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4F154F">
        <w:pPr>
          <w:pStyle w:val="a3"/>
          <w:jc w:val="center"/>
        </w:pPr>
        <w:r>
          <w:fldChar w:fldCharType="begin"/>
        </w:r>
        <w:r w:rsidR="00B4159C">
          <w:instrText xml:space="preserve"> PAGE   \* MERGEFORMAT </w:instrText>
        </w:r>
        <w:r>
          <w:fldChar w:fldCharType="separate"/>
        </w:r>
        <w:r w:rsidR="006E1814">
          <w:rPr>
            <w:noProof/>
          </w:rPr>
          <w:t>3</w:t>
        </w:r>
        <w:r>
          <w:rPr>
            <w:noProof/>
          </w:rPr>
          <w:fldChar w:fldCharType="end"/>
        </w:r>
      </w:p>
    </w:sdtContent>
  </w:sdt>
  <w:p w:rsidR="00880286" w:rsidRDefault="00E36B7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ACF"/>
    <w:rsid w:val="00100088"/>
    <w:rsid w:val="00105945"/>
    <w:rsid w:val="001B42E5"/>
    <w:rsid w:val="00205FF9"/>
    <w:rsid w:val="002B1B13"/>
    <w:rsid w:val="002B1E63"/>
    <w:rsid w:val="002E1FA9"/>
    <w:rsid w:val="00335D0C"/>
    <w:rsid w:val="00355B1D"/>
    <w:rsid w:val="00371706"/>
    <w:rsid w:val="003F4E8D"/>
    <w:rsid w:val="003F7A85"/>
    <w:rsid w:val="004348CD"/>
    <w:rsid w:val="00443440"/>
    <w:rsid w:val="00456089"/>
    <w:rsid w:val="004A359E"/>
    <w:rsid w:val="004D4793"/>
    <w:rsid w:val="004E2256"/>
    <w:rsid w:val="004E7248"/>
    <w:rsid w:val="004F154F"/>
    <w:rsid w:val="00510A3A"/>
    <w:rsid w:val="005A66CF"/>
    <w:rsid w:val="006A1D9B"/>
    <w:rsid w:val="006B3B7C"/>
    <w:rsid w:val="006C3DF9"/>
    <w:rsid w:val="006E1814"/>
    <w:rsid w:val="006E7D4E"/>
    <w:rsid w:val="006F0015"/>
    <w:rsid w:val="00775D77"/>
    <w:rsid w:val="007B1A2D"/>
    <w:rsid w:val="007D2103"/>
    <w:rsid w:val="00851ACF"/>
    <w:rsid w:val="00854B21"/>
    <w:rsid w:val="00867E63"/>
    <w:rsid w:val="008D6272"/>
    <w:rsid w:val="008F08BB"/>
    <w:rsid w:val="00A23747"/>
    <w:rsid w:val="00B13CA7"/>
    <w:rsid w:val="00B22BC2"/>
    <w:rsid w:val="00B4159C"/>
    <w:rsid w:val="00BF635F"/>
    <w:rsid w:val="00C14091"/>
    <w:rsid w:val="00CF7BBF"/>
    <w:rsid w:val="00D04E0B"/>
    <w:rsid w:val="00D75631"/>
    <w:rsid w:val="00D76E00"/>
    <w:rsid w:val="00D7788F"/>
    <w:rsid w:val="00E10DE3"/>
    <w:rsid w:val="00E36B73"/>
    <w:rsid w:val="00ED521E"/>
    <w:rsid w:val="00F140D7"/>
    <w:rsid w:val="00F80AB5"/>
    <w:rsid w:val="00FD4984"/>
    <w:rsid w:val="00FE018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D805B"/>
  <w15:docId w15:val="{7AD739DF-F511-419B-816A-5B180AD25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A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51ACF"/>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851ACF"/>
  </w:style>
  <w:style w:type="table" w:styleId="a5">
    <w:name w:val="Table Grid"/>
    <w:basedOn w:val="a1"/>
    <w:uiPriority w:val="39"/>
    <w:rsid w:val="00851A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22BC2"/>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B22BC2"/>
    <w:rPr>
      <w:rFonts w:ascii="Segoe UI" w:hAnsi="Segoe UI" w:cs="Segoe UI"/>
      <w:sz w:val="18"/>
      <w:szCs w:val="18"/>
    </w:rPr>
  </w:style>
  <w:style w:type="character" w:customStyle="1" w:styleId="2">
    <w:name w:val="Основной текст (2)_"/>
    <w:basedOn w:val="a0"/>
    <w:link w:val="20"/>
    <w:locked/>
    <w:rsid w:val="006C3DF9"/>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6C3DF9"/>
    <w:pPr>
      <w:widowControl w:val="0"/>
      <w:shd w:val="clear" w:color="auto" w:fill="FFFFFF"/>
      <w:spacing w:before="480" w:after="0" w:line="739" w:lineRule="exact"/>
      <w:jc w:val="both"/>
    </w:pPr>
    <w:rPr>
      <w:rFonts w:ascii="Times New Roman" w:eastAsia="Times New Roman" w:hAnsi="Times New Roman" w:cs="Times New Roman"/>
      <w:szCs w:val="28"/>
    </w:rPr>
  </w:style>
  <w:style w:type="paragraph" w:styleId="a8">
    <w:name w:val="List Paragraph"/>
    <w:aliases w:val="Подглава"/>
    <w:basedOn w:val="a"/>
    <w:link w:val="a9"/>
    <w:uiPriority w:val="34"/>
    <w:qFormat/>
    <w:rsid w:val="00CF7BBF"/>
    <w:pPr>
      <w:spacing w:after="200" w:line="276" w:lineRule="auto"/>
      <w:ind w:left="720"/>
      <w:contextualSpacing/>
    </w:pPr>
    <w:rPr>
      <w:rFonts w:eastAsiaTheme="minorEastAsia"/>
      <w:lang w:eastAsia="uk-UA"/>
    </w:rPr>
  </w:style>
  <w:style w:type="character" w:customStyle="1" w:styleId="a9">
    <w:name w:val="Абзац списку Знак"/>
    <w:aliases w:val="Подглава Знак"/>
    <w:basedOn w:val="a0"/>
    <w:link w:val="a8"/>
    <w:uiPriority w:val="34"/>
    <w:rsid w:val="00CF7BBF"/>
    <w:rPr>
      <w:rFonts w:eastAsiaTheme="minorEastAsia"/>
      <w:lang w:eastAsia="uk-UA"/>
    </w:rPr>
  </w:style>
  <w:style w:type="character" w:customStyle="1" w:styleId="aa">
    <w:name w:val="Основной текст_"/>
    <w:link w:val="1"/>
    <w:locked/>
    <w:rsid w:val="006E1814"/>
    <w:rPr>
      <w:shd w:val="clear" w:color="auto" w:fill="FFFFFF"/>
    </w:rPr>
  </w:style>
  <w:style w:type="paragraph" w:customStyle="1" w:styleId="1">
    <w:name w:val="Основной текст1"/>
    <w:basedOn w:val="a"/>
    <w:link w:val="aa"/>
    <w:rsid w:val="006E1814"/>
    <w:pPr>
      <w:widowControl w:val="0"/>
      <w:shd w:val="clear" w:color="auto" w:fill="FFFFFF"/>
      <w:spacing w:before="1020" w:after="300" w:line="328" w:lineRule="exact"/>
      <w:jc w:val="both"/>
    </w:pPr>
  </w:style>
  <w:style w:type="character" w:customStyle="1" w:styleId="21">
    <w:name w:val="Основний текст (2)_"/>
    <w:basedOn w:val="a0"/>
    <w:link w:val="22"/>
    <w:rsid w:val="006E1814"/>
    <w:rPr>
      <w:rFonts w:eastAsia="Times New Roman"/>
      <w:shd w:val="clear" w:color="auto" w:fill="FFFFFF"/>
    </w:rPr>
  </w:style>
  <w:style w:type="paragraph" w:customStyle="1" w:styleId="22">
    <w:name w:val="Основний текст (2)"/>
    <w:basedOn w:val="a"/>
    <w:link w:val="21"/>
    <w:rsid w:val="006E1814"/>
    <w:pPr>
      <w:widowControl w:val="0"/>
      <w:shd w:val="clear" w:color="auto" w:fill="FFFFFF"/>
      <w:spacing w:before="300" w:after="480" w:line="0" w:lineRule="atLeast"/>
      <w:jc w:val="both"/>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05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5095</Words>
  <Characters>2905</Characters>
  <Application>Microsoft Office Word</Application>
  <DocSecurity>0</DocSecurity>
  <Lines>24</Lines>
  <Paragraphs>15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Вадим Литвин (VRU-USMONO10 - v.lytvyn)</cp:lastModifiedBy>
  <cp:revision>2</cp:revision>
  <cp:lastPrinted>2024-05-17T10:09:00Z</cp:lastPrinted>
  <dcterms:created xsi:type="dcterms:W3CDTF">2024-05-24T08:52:00Z</dcterms:created>
  <dcterms:modified xsi:type="dcterms:W3CDTF">2024-05-24T08:52:00Z</dcterms:modified>
</cp:coreProperties>
</file>