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33549E">
      <w:pPr>
        <w:autoSpaceDN w:val="0"/>
        <w:spacing w:after="200" w:line="276" w:lineRule="auto"/>
        <w:ind w:right="-2"/>
        <w:jc w:val="center"/>
        <w:rPr>
          <w:rFonts w:ascii="AcademyC" w:hAnsi="AcademyC" w:cs="Calibri"/>
          <w:sz w:val="28"/>
          <w:szCs w:val="28"/>
          <w:lang w:val="ru-RU" w:eastAsia="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22.9pt;width:39.35pt;height:50.5pt;z-index:251657728;visibility:visible">
            <v:imagedata r:id="rId7" o:title=""/>
          </v:shape>
        </w:pic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7F0A8B"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ДРУГА</w:t>
      </w:r>
      <w:r w:rsidR="00EC3963" w:rsidRPr="0063496E">
        <w:rPr>
          <w:rFonts w:ascii="AcademyC" w:hAnsi="AcademyC" w:cs="Calibri"/>
          <w:sz w:val="28"/>
          <w:szCs w:val="28"/>
          <w:lang w:val="ru-RU" w:eastAsia="ru-RU"/>
        </w:rPr>
        <w:t xml:space="preserve">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825806">
        <w:trPr>
          <w:trHeight w:val="188"/>
        </w:trPr>
        <w:tc>
          <w:tcPr>
            <w:tcW w:w="3369" w:type="dxa"/>
            <w:hideMark/>
          </w:tcPr>
          <w:p w:rsidR="00EC3963" w:rsidRPr="009B0BF2" w:rsidRDefault="0033549E" w:rsidP="0082580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22 травня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82580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A44E4C" w:rsidP="00E04E01">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sidR="00E04E01">
              <w:rPr>
                <w:rFonts w:ascii="Times New Roman" w:hAnsi="Times New Roman"/>
                <w:b/>
                <w:noProof/>
                <w:sz w:val="28"/>
                <w:szCs w:val="28"/>
              </w:rPr>
              <w:t>1547/</w:t>
            </w:r>
            <w:r w:rsidR="007F0A8B">
              <w:rPr>
                <w:rFonts w:ascii="Times New Roman" w:hAnsi="Times New Roman"/>
                <w:b/>
                <w:noProof/>
                <w:sz w:val="28"/>
                <w:szCs w:val="28"/>
              </w:rPr>
              <w:t>2</w:t>
            </w:r>
            <w:r w:rsidR="00C0376B">
              <w:rPr>
                <w:rFonts w:ascii="Times New Roman" w:hAnsi="Times New Roman"/>
                <w:b/>
                <w:noProof/>
                <w:sz w:val="28"/>
                <w:szCs w:val="28"/>
              </w:rPr>
              <w:t>дп/15-24</w:t>
            </w:r>
            <w:r w:rsidR="00EC3963" w:rsidRPr="009B0BF2">
              <w:rPr>
                <w:rFonts w:ascii="Times New Roman" w:hAnsi="Times New Roman"/>
                <w:b/>
                <w:noProof/>
                <w:sz w:val="28"/>
                <w:szCs w:val="28"/>
              </w:rPr>
              <w:br/>
            </w:r>
          </w:p>
        </w:tc>
      </w:tr>
    </w:tbl>
    <w:p w:rsidR="00240F3F" w:rsidRPr="00A44E4C" w:rsidRDefault="00EC3963" w:rsidP="0033549E">
      <w:pPr>
        <w:autoSpaceDN w:val="0"/>
        <w:spacing w:after="200" w:line="240" w:lineRule="auto"/>
        <w:ind w:right="5810"/>
        <w:jc w:val="both"/>
        <w:rPr>
          <w:rFonts w:ascii="Times New Roman" w:hAnsi="Times New Roman"/>
          <w:b/>
          <w:color w:val="000000"/>
          <w:sz w:val="24"/>
          <w:szCs w:val="24"/>
          <w:shd w:val="clear" w:color="auto" w:fill="FFFFFF"/>
        </w:rPr>
      </w:pPr>
      <w:r w:rsidRPr="007F0A8B">
        <w:rPr>
          <w:rFonts w:ascii="Times New Roman" w:hAnsi="Times New Roman"/>
          <w:b/>
          <w:sz w:val="24"/>
          <w:szCs w:val="24"/>
        </w:rPr>
        <w:t xml:space="preserve">Про </w:t>
      </w:r>
      <w:r w:rsidRPr="007F0A8B">
        <w:rPr>
          <w:rFonts w:ascii="Times New Roman" w:hAnsi="Times New Roman"/>
          <w:b/>
          <w:bCs/>
          <w:sz w:val="24"/>
          <w:szCs w:val="24"/>
        </w:rPr>
        <w:t xml:space="preserve">відкриття дисциплінарної справи стосовно судді </w:t>
      </w:r>
      <w:r w:rsidR="0033549E" w:rsidRPr="0033549E">
        <w:rPr>
          <w:rFonts w:ascii="Times New Roman" w:eastAsia="Times New Roman" w:hAnsi="Times New Roman"/>
          <w:b/>
          <w:sz w:val="24"/>
          <w:szCs w:val="24"/>
          <w:lang w:eastAsia="ru-RU"/>
        </w:rPr>
        <w:t>Київського окружного адміністративного суду Балаклицького А.І</w:t>
      </w:r>
      <w:r w:rsidR="00167B5E" w:rsidRPr="0033549E">
        <w:rPr>
          <w:rFonts w:ascii="Times New Roman" w:hAnsi="Times New Roman"/>
          <w:b/>
          <w:bCs/>
          <w:sz w:val="24"/>
          <w:szCs w:val="24"/>
          <w:lang w:eastAsia="ru-RU"/>
        </w:rPr>
        <w:t>.</w:t>
      </w: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EC3963" w:rsidRPr="006752E2" w:rsidRDefault="007F0A8B" w:rsidP="007F0A8B">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Друга</w:t>
      </w:r>
      <w:r w:rsidRPr="00C91721">
        <w:rPr>
          <w:rFonts w:ascii="Times New Roman" w:hAnsi="Times New Roman"/>
          <w:sz w:val="28"/>
          <w:szCs w:val="28"/>
        </w:rPr>
        <w:t xml:space="preserve"> Дисциплінарна палата Вищої ради правосуддя у складі головуючого – </w:t>
      </w:r>
      <w:r>
        <w:rPr>
          <w:rFonts w:ascii="Times New Roman" w:hAnsi="Times New Roman"/>
          <w:sz w:val="28"/>
          <w:szCs w:val="28"/>
        </w:rPr>
        <w:t>Маселка Р.А</w:t>
      </w:r>
      <w:r w:rsidRPr="00C91721">
        <w:rPr>
          <w:rFonts w:ascii="Times New Roman" w:hAnsi="Times New Roman"/>
          <w:sz w:val="28"/>
          <w:szCs w:val="28"/>
        </w:rPr>
        <w:t xml:space="preserve">., членів </w:t>
      </w:r>
      <w:r>
        <w:rPr>
          <w:rFonts w:ascii="Times New Roman" w:hAnsi="Times New Roman"/>
          <w:sz w:val="28"/>
          <w:szCs w:val="28"/>
        </w:rPr>
        <w:t>Бурлакова С.Ю</w:t>
      </w:r>
      <w:r w:rsidRPr="00C91721">
        <w:rPr>
          <w:rFonts w:ascii="Times New Roman" w:hAnsi="Times New Roman"/>
          <w:sz w:val="28"/>
          <w:szCs w:val="28"/>
        </w:rPr>
        <w:t xml:space="preserve">., </w:t>
      </w:r>
      <w:r>
        <w:rPr>
          <w:rFonts w:ascii="Times New Roman" w:hAnsi="Times New Roman"/>
          <w:sz w:val="28"/>
          <w:szCs w:val="28"/>
        </w:rPr>
        <w:t>Мельника О.П</w:t>
      </w:r>
      <w:r w:rsidRPr="00C91721">
        <w:rPr>
          <w:rFonts w:ascii="Times New Roman" w:hAnsi="Times New Roman"/>
          <w:sz w:val="28"/>
          <w:szCs w:val="28"/>
        </w:rPr>
        <w:t xml:space="preserve">., </w:t>
      </w:r>
      <w:r w:rsidR="0033549E">
        <w:rPr>
          <w:rFonts w:ascii="Times New Roman" w:hAnsi="Times New Roman"/>
          <w:sz w:val="28"/>
          <w:szCs w:val="28"/>
        </w:rPr>
        <w:t>залученого члена Першої Дисциплінарної палати Вищої ради правосуддя Бокової Ю.В.,</w:t>
      </w:r>
      <w:r w:rsidRPr="00C91721">
        <w:rPr>
          <w:rFonts w:ascii="Times New Roman" w:hAnsi="Times New Roman"/>
          <w:sz w:val="28"/>
          <w:szCs w:val="28"/>
        </w:rPr>
        <w:t xml:space="preserve"> розглянувши виснов</w:t>
      </w:r>
      <w:r>
        <w:rPr>
          <w:rFonts w:ascii="Times New Roman" w:hAnsi="Times New Roman"/>
          <w:sz w:val="28"/>
          <w:szCs w:val="28"/>
        </w:rPr>
        <w:t>ок</w:t>
      </w:r>
      <w:r w:rsidRPr="00C91721">
        <w:rPr>
          <w:rFonts w:ascii="Times New Roman" w:hAnsi="Times New Roman"/>
          <w:sz w:val="28"/>
          <w:szCs w:val="28"/>
        </w:rPr>
        <w:t xml:space="preserve"> доповідача – члена </w:t>
      </w:r>
      <w:r>
        <w:rPr>
          <w:rFonts w:ascii="Times New Roman" w:hAnsi="Times New Roman"/>
          <w:sz w:val="28"/>
          <w:szCs w:val="28"/>
        </w:rPr>
        <w:t>Другої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Ковбій О.В.</w:t>
      </w:r>
      <w:r w:rsidRPr="00C91721">
        <w:rPr>
          <w:rFonts w:ascii="Times New Roman" w:hAnsi="Times New Roman"/>
          <w:sz w:val="28"/>
          <w:szCs w:val="28"/>
        </w:rPr>
        <w:t xml:space="preserve"> за результатами попе</w:t>
      </w:r>
      <w:r>
        <w:rPr>
          <w:rFonts w:ascii="Times New Roman" w:hAnsi="Times New Roman"/>
          <w:sz w:val="28"/>
          <w:szCs w:val="28"/>
        </w:rPr>
        <w:t>редньої пер</w:t>
      </w:r>
      <w:r w:rsidR="00A44E4C">
        <w:rPr>
          <w:rFonts w:ascii="Times New Roman" w:hAnsi="Times New Roman"/>
          <w:sz w:val="28"/>
          <w:szCs w:val="28"/>
        </w:rPr>
        <w:t>евірки дисциплінарної</w:t>
      </w:r>
      <w:r w:rsidRPr="00C91721">
        <w:rPr>
          <w:rFonts w:ascii="Times New Roman" w:hAnsi="Times New Roman"/>
          <w:sz w:val="28"/>
          <w:szCs w:val="28"/>
        </w:rPr>
        <w:t xml:space="preserve"> скарг</w:t>
      </w:r>
      <w:r w:rsidR="00A44E4C">
        <w:rPr>
          <w:rFonts w:ascii="Times New Roman" w:hAnsi="Times New Roman"/>
          <w:sz w:val="28"/>
          <w:szCs w:val="28"/>
        </w:rPr>
        <w:t>и</w:t>
      </w:r>
      <w:r w:rsidRPr="007F0A8B">
        <w:rPr>
          <w:szCs w:val="28"/>
        </w:rPr>
        <w:t xml:space="preserve"> </w:t>
      </w:r>
      <w:r w:rsidR="0033549E" w:rsidRPr="0033549E">
        <w:rPr>
          <w:rFonts w:ascii="Times New Roman" w:eastAsia="Times New Roman" w:hAnsi="Times New Roman"/>
          <w:color w:val="000000"/>
          <w:sz w:val="28"/>
          <w:szCs w:val="28"/>
          <w:lang w:eastAsia="uk-UA" w:bidi="uk-UA"/>
        </w:rPr>
        <w:t>Державної служби морського і внутрішнього водного транспорту та судноплавства України</w:t>
      </w:r>
      <w:r w:rsidR="00A44E4C" w:rsidRPr="0033549E">
        <w:rPr>
          <w:rFonts w:ascii="Times New Roman" w:hAnsi="Times New Roman"/>
          <w:sz w:val="28"/>
          <w:szCs w:val="28"/>
        </w:rPr>
        <w:t xml:space="preserve"> на дії судді </w:t>
      </w:r>
      <w:r w:rsidR="0033549E" w:rsidRPr="0033549E">
        <w:rPr>
          <w:rFonts w:ascii="Times New Roman" w:eastAsia="Times New Roman" w:hAnsi="Times New Roman"/>
          <w:sz w:val="28"/>
          <w:szCs w:val="28"/>
          <w:lang w:eastAsia="ru-RU"/>
        </w:rPr>
        <w:t>Київського окружного адміністративного суду Балаклицького Андрія Івановича</w:t>
      </w:r>
      <w:r w:rsidRPr="0033549E">
        <w:rPr>
          <w:rFonts w:ascii="Times New Roman" w:hAnsi="Times New Roman"/>
          <w:sz w:val="28"/>
          <w:szCs w:val="28"/>
        </w:rPr>
        <w:t>,</w:t>
      </w:r>
    </w:p>
    <w:p w:rsidR="007610F6" w:rsidRDefault="007610F6" w:rsidP="007610F6">
      <w:pPr>
        <w:widowControl w:val="0"/>
        <w:autoSpaceDN w:val="0"/>
        <w:spacing w:after="0" w:line="240" w:lineRule="auto"/>
        <w:ind w:firstLine="567"/>
        <w:jc w:val="center"/>
        <w:rPr>
          <w:rFonts w:ascii="Times New Roman" w:hAnsi="Times New Roman"/>
          <w:b/>
          <w:bCs/>
          <w:sz w:val="28"/>
          <w:szCs w:val="28"/>
        </w:rPr>
      </w:pPr>
    </w:p>
    <w:p w:rsidR="00EC3963" w:rsidRPr="006752E2" w:rsidRDefault="00EC3963" w:rsidP="007610F6">
      <w:pPr>
        <w:widowControl w:val="0"/>
        <w:autoSpaceDN w:val="0"/>
        <w:spacing w:after="0" w:line="240" w:lineRule="auto"/>
        <w:ind w:firstLine="567"/>
        <w:jc w:val="center"/>
        <w:rPr>
          <w:rFonts w:ascii="Times New Roman" w:hAnsi="Times New Roman"/>
          <w:b/>
          <w:bCs/>
          <w:sz w:val="28"/>
          <w:szCs w:val="28"/>
        </w:rPr>
      </w:pPr>
      <w:r w:rsidRPr="006752E2">
        <w:rPr>
          <w:rFonts w:ascii="Times New Roman" w:hAnsi="Times New Roman"/>
          <w:b/>
          <w:bCs/>
          <w:sz w:val="28"/>
          <w:szCs w:val="28"/>
        </w:rPr>
        <w:t>встановила:</w:t>
      </w:r>
    </w:p>
    <w:p w:rsidR="00240F3F" w:rsidRPr="006752E2" w:rsidRDefault="00240F3F" w:rsidP="007610F6">
      <w:pPr>
        <w:widowControl w:val="0"/>
        <w:autoSpaceDN w:val="0"/>
        <w:spacing w:after="0" w:line="240" w:lineRule="auto"/>
        <w:rPr>
          <w:rFonts w:ascii="Times New Roman" w:hAnsi="Times New Roman"/>
          <w:b/>
          <w:bCs/>
          <w:sz w:val="28"/>
          <w:szCs w:val="28"/>
        </w:rPr>
      </w:pPr>
    </w:p>
    <w:p w:rsidR="00A44E4C" w:rsidRPr="0033549E" w:rsidRDefault="0033549E" w:rsidP="00A44E4C">
      <w:pPr>
        <w:pStyle w:val="a5"/>
        <w:ind w:firstLine="567"/>
        <w:jc w:val="both"/>
        <w:rPr>
          <w:rFonts w:ascii="Times New Roman" w:hAnsi="Times New Roman"/>
          <w:sz w:val="28"/>
          <w:szCs w:val="28"/>
          <w:lang w:eastAsia="ru-RU"/>
        </w:rPr>
      </w:pPr>
      <w:r w:rsidRPr="0033549E">
        <w:rPr>
          <w:rFonts w:ascii="Times New Roman" w:hAnsi="Times New Roman"/>
          <w:sz w:val="28"/>
          <w:szCs w:val="28"/>
          <w:lang w:eastAsia="ru-RU"/>
        </w:rPr>
        <w:t xml:space="preserve">До Вищої ради правосуддя </w:t>
      </w:r>
      <w:r w:rsidRPr="0033549E">
        <w:rPr>
          <w:rFonts w:ascii="Times New Roman" w:hAnsi="Times New Roman"/>
          <w:sz w:val="28"/>
          <w:szCs w:val="28"/>
        </w:rPr>
        <w:t xml:space="preserve">6 червня 2023 року за вхідним № 195/0/13-23 надійшла дисциплінарна скарга </w:t>
      </w:r>
      <w:r w:rsidRPr="0033549E">
        <w:rPr>
          <w:rFonts w:ascii="Times New Roman" w:eastAsia="Times New Roman" w:hAnsi="Times New Roman"/>
          <w:color w:val="000000"/>
          <w:sz w:val="28"/>
          <w:szCs w:val="28"/>
          <w:lang w:eastAsia="uk-UA" w:bidi="uk-UA"/>
        </w:rPr>
        <w:t xml:space="preserve">Державної служби морського і внутрішнього водного транспорту та судноплавства України </w:t>
      </w:r>
      <w:r w:rsidRPr="0033549E">
        <w:rPr>
          <w:rFonts w:ascii="Times New Roman" w:hAnsi="Times New Roman"/>
          <w:sz w:val="28"/>
          <w:szCs w:val="28"/>
        </w:rPr>
        <w:t xml:space="preserve">на дії судді </w:t>
      </w:r>
      <w:r w:rsidRPr="0033549E">
        <w:rPr>
          <w:rFonts w:ascii="Times New Roman" w:eastAsia="Times New Roman" w:hAnsi="Times New Roman"/>
          <w:sz w:val="28"/>
          <w:szCs w:val="28"/>
          <w:lang w:eastAsia="ru-RU"/>
        </w:rPr>
        <w:t>Київського окружного адміністративного суду Балаклицького А.І</w:t>
      </w:r>
      <w:r w:rsidRPr="0033549E">
        <w:rPr>
          <w:rFonts w:ascii="Times New Roman" w:hAnsi="Times New Roman"/>
          <w:sz w:val="28"/>
          <w:szCs w:val="28"/>
        </w:rPr>
        <w:t>. під час розгляду справи №</w:t>
      </w:r>
      <w:r>
        <w:rPr>
          <w:rFonts w:ascii="Times New Roman" w:hAnsi="Times New Roman"/>
          <w:sz w:val="28"/>
          <w:szCs w:val="28"/>
        </w:rPr>
        <w:t> </w:t>
      </w:r>
      <w:r w:rsidRPr="0033549E">
        <w:rPr>
          <w:rFonts w:ascii="Times New Roman" w:hAnsi="Times New Roman"/>
          <w:sz w:val="28"/>
          <w:szCs w:val="28"/>
        </w:rPr>
        <w:t>320/17353/23.</w:t>
      </w:r>
    </w:p>
    <w:p w:rsidR="00A44E4C" w:rsidRPr="00A44E4C" w:rsidRDefault="00A44E4C" w:rsidP="00A44E4C">
      <w:pPr>
        <w:spacing w:after="0" w:line="240" w:lineRule="auto"/>
        <w:ind w:firstLine="567"/>
        <w:contextualSpacing/>
        <w:jc w:val="both"/>
        <w:rPr>
          <w:rFonts w:ascii="Times New Roman" w:hAnsi="Times New Roman"/>
          <w:sz w:val="28"/>
          <w:szCs w:val="28"/>
        </w:rPr>
      </w:pPr>
      <w:r w:rsidRPr="00A44E4C">
        <w:rPr>
          <w:rFonts w:ascii="Times New Roman" w:hAnsi="Times New Roman"/>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A44E4C" w:rsidRPr="00A44E4C" w:rsidRDefault="00A44E4C" w:rsidP="00A44E4C">
      <w:pPr>
        <w:spacing w:after="0" w:line="240" w:lineRule="auto"/>
        <w:ind w:firstLine="567"/>
        <w:contextualSpacing/>
        <w:jc w:val="both"/>
        <w:rPr>
          <w:rFonts w:ascii="Times New Roman" w:hAnsi="Times New Roman"/>
          <w:sz w:val="28"/>
          <w:szCs w:val="28"/>
        </w:rPr>
      </w:pPr>
      <w:r w:rsidRPr="00A44E4C">
        <w:rPr>
          <w:rFonts w:ascii="Times New Roman" w:hAnsi="Times New Roman"/>
          <w:sz w:val="28"/>
          <w:szCs w:val="28"/>
        </w:rPr>
        <w:t>Розділ ІІІ «Прикінцеві та перехідні положення» Закону України «Про Вищу раду правосуддя» доповнено пунктом 23</w:t>
      </w:r>
      <w:r w:rsidRPr="00A44E4C">
        <w:rPr>
          <w:rFonts w:ascii="Times New Roman" w:hAnsi="Times New Roman"/>
          <w:sz w:val="28"/>
          <w:szCs w:val="28"/>
          <w:vertAlign w:val="superscript"/>
        </w:rPr>
        <w:t>7</w:t>
      </w:r>
      <w:r w:rsidRPr="00A44E4C">
        <w:rPr>
          <w:rFonts w:ascii="Times New Roman" w:hAnsi="Times New Roman"/>
          <w:sz w:val="28"/>
          <w:szCs w:val="28"/>
        </w:rPr>
        <w:t xml:space="preserve">,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w:t>
      </w:r>
      <w:r w:rsidRPr="00A44E4C">
        <w:rPr>
          <w:rFonts w:ascii="Times New Roman" w:hAnsi="Times New Roman"/>
          <w:sz w:val="28"/>
          <w:szCs w:val="28"/>
        </w:rPr>
        <w:lastRenderedPageBreak/>
        <w:t>Дисциплінарної палати (доповідач), визначений автоматизованою системою розподілу справ.</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sz w:val="28"/>
          <w:szCs w:val="28"/>
        </w:rPr>
        <w:t>На підставі протоколу автоматизованого розподілу справи між членами Вищої ради правосуддя від 29 листопада 2023 року вказану скаргу передано для попередньої перевірки члену Другої Дисциплінарної палати Вищої ради Ковбій О.В. (доповідач).</w:t>
      </w:r>
    </w:p>
    <w:p w:rsidR="007F0A8B" w:rsidRPr="00A44E4C" w:rsidRDefault="007F0A8B" w:rsidP="007F0A8B">
      <w:pPr>
        <w:pStyle w:val="a5"/>
        <w:ind w:firstLine="567"/>
        <w:jc w:val="both"/>
        <w:rPr>
          <w:rFonts w:ascii="Times New Roman" w:hAnsi="Times New Roman"/>
          <w:sz w:val="28"/>
          <w:szCs w:val="28"/>
          <w:lang w:eastAsia="uk-UA"/>
        </w:rPr>
      </w:pPr>
      <w:r w:rsidRPr="00A44E4C">
        <w:rPr>
          <w:rFonts w:ascii="Times New Roman" w:hAnsi="Times New Roman"/>
          <w:sz w:val="28"/>
          <w:szCs w:val="28"/>
          <w:lang w:eastAsia="uk-UA"/>
        </w:rPr>
        <w:t xml:space="preserve">Статтею 42 Закону України «Про Вищу раду правосуддя» (у чинній редакції)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A44E4C">
        <w:rPr>
          <w:rFonts w:ascii="Times New Roman" w:hAnsi="Times New Roman"/>
          <w:sz w:val="28"/>
          <w:szCs w:val="28"/>
        </w:rPr>
        <w:t xml:space="preserve">Закону України «Про судоустрій і статус суддів», або за ініціативою Дисциплінарної палати </w:t>
      </w:r>
      <w:r w:rsidRPr="00A44E4C">
        <w:rPr>
          <w:rFonts w:ascii="Times New Roman" w:hAnsi="Times New Roman"/>
          <w:sz w:val="28"/>
          <w:szCs w:val="28"/>
          <w:lang w:eastAsia="uk-UA"/>
        </w:rPr>
        <w:t>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7F0A8B" w:rsidRPr="00A44E4C" w:rsidRDefault="007F0A8B" w:rsidP="007F0A8B">
      <w:pPr>
        <w:pStyle w:val="a5"/>
        <w:ind w:firstLine="567"/>
        <w:jc w:val="both"/>
        <w:rPr>
          <w:rFonts w:ascii="Times New Roman" w:hAnsi="Times New Roman"/>
          <w:sz w:val="28"/>
          <w:szCs w:val="28"/>
        </w:rPr>
      </w:pPr>
      <w:r w:rsidRPr="00A44E4C">
        <w:rPr>
          <w:rFonts w:ascii="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F0A8B" w:rsidRPr="00A44E4C" w:rsidRDefault="007F0A8B" w:rsidP="007F0A8B">
      <w:pPr>
        <w:pStyle w:val="a5"/>
        <w:ind w:firstLine="567"/>
        <w:jc w:val="both"/>
        <w:rPr>
          <w:rFonts w:ascii="Times New Roman" w:hAnsi="Times New Roman"/>
          <w:sz w:val="28"/>
          <w:szCs w:val="28"/>
          <w:lang w:eastAsia="uk-UA"/>
        </w:rPr>
      </w:pPr>
      <w:r w:rsidRPr="00A44E4C">
        <w:rPr>
          <w:rFonts w:ascii="Times New Roman" w:hAnsi="Times New Roman"/>
          <w:sz w:val="28"/>
          <w:szCs w:val="28"/>
        </w:rPr>
        <w:t>Відповідно до пунктів 1 та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та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w:t>
      </w:r>
    </w:p>
    <w:p w:rsidR="00B6464E" w:rsidRPr="0033549E" w:rsidRDefault="00B6464E" w:rsidP="007610F6">
      <w:pPr>
        <w:pStyle w:val="a5"/>
        <w:widowControl w:val="0"/>
        <w:ind w:firstLine="709"/>
        <w:contextualSpacing/>
        <w:jc w:val="both"/>
        <w:rPr>
          <w:rFonts w:ascii="Times New Roman" w:hAnsi="Times New Roman"/>
          <w:sz w:val="28"/>
          <w:szCs w:val="28"/>
        </w:rPr>
      </w:pPr>
      <w:r w:rsidRPr="00A44E4C">
        <w:rPr>
          <w:rFonts w:ascii="Times New Roman" w:hAnsi="Times New Roman"/>
          <w:sz w:val="28"/>
          <w:szCs w:val="28"/>
        </w:rPr>
        <w:t xml:space="preserve">Розглянувши висновок доповідача – члена </w:t>
      </w:r>
      <w:r w:rsidR="007F0A8B" w:rsidRPr="00A44E4C">
        <w:rPr>
          <w:rFonts w:ascii="Times New Roman" w:hAnsi="Times New Roman"/>
          <w:sz w:val="28"/>
          <w:szCs w:val="28"/>
        </w:rPr>
        <w:t>Другої</w:t>
      </w:r>
      <w:r w:rsidRPr="00A44E4C">
        <w:rPr>
          <w:rFonts w:ascii="Times New Roman" w:hAnsi="Times New Roman"/>
          <w:sz w:val="28"/>
          <w:szCs w:val="28"/>
        </w:rPr>
        <w:t xml:space="preserve"> Дисциплінарної палати Вищої ради правосуддя </w:t>
      </w:r>
      <w:r w:rsidR="007F0A8B" w:rsidRPr="00A44E4C">
        <w:rPr>
          <w:rFonts w:ascii="Times New Roman" w:hAnsi="Times New Roman"/>
          <w:sz w:val="28"/>
          <w:szCs w:val="28"/>
        </w:rPr>
        <w:t>Ковбій О.В</w:t>
      </w:r>
      <w:r w:rsidRPr="00A44E4C">
        <w:rPr>
          <w:rFonts w:ascii="Times New Roman" w:hAnsi="Times New Roman"/>
          <w:sz w:val="28"/>
          <w:szCs w:val="28"/>
        </w:rPr>
        <w:t xml:space="preserve">. та додані до нього матеріали попередньої перевірки, </w:t>
      </w:r>
      <w:r w:rsidR="007F0A8B" w:rsidRPr="00A44E4C">
        <w:rPr>
          <w:rFonts w:ascii="Times New Roman" w:hAnsi="Times New Roman"/>
          <w:sz w:val="28"/>
          <w:szCs w:val="28"/>
        </w:rPr>
        <w:t>Друга</w:t>
      </w:r>
      <w:r w:rsidRPr="00A44E4C">
        <w:rPr>
          <w:rFonts w:ascii="Times New Roman" w:hAnsi="Times New Roman"/>
          <w:sz w:val="28"/>
          <w:szCs w:val="28"/>
        </w:rPr>
        <w:t xml:space="preserve"> Дисциплінарна палата Вищої ради правосуддя дійшла висновку про наявність підстав для відкриття дисциплінарної справи стосовно </w:t>
      </w:r>
      <w:r w:rsidRPr="0033549E">
        <w:rPr>
          <w:rFonts w:ascii="Times New Roman" w:hAnsi="Times New Roman"/>
          <w:sz w:val="28"/>
          <w:szCs w:val="28"/>
        </w:rPr>
        <w:t xml:space="preserve">судді </w:t>
      </w:r>
      <w:r w:rsidR="0033549E" w:rsidRPr="0033549E">
        <w:rPr>
          <w:rFonts w:ascii="Times New Roman" w:eastAsia="Times New Roman" w:hAnsi="Times New Roman"/>
          <w:sz w:val="28"/>
          <w:szCs w:val="28"/>
          <w:lang w:eastAsia="ru-RU"/>
        </w:rPr>
        <w:t>Київського окружного адміністративного суду Балаклицького А.І</w:t>
      </w:r>
      <w:r w:rsidR="0033549E" w:rsidRPr="0033549E">
        <w:rPr>
          <w:rFonts w:ascii="Times New Roman" w:hAnsi="Times New Roman"/>
          <w:sz w:val="28"/>
          <w:szCs w:val="28"/>
        </w:rPr>
        <w:t>.</w:t>
      </w:r>
      <w:r w:rsidR="00A44E4C" w:rsidRPr="0033549E">
        <w:rPr>
          <w:rFonts w:ascii="Times New Roman" w:hAnsi="Times New Roman"/>
          <w:sz w:val="28"/>
          <w:szCs w:val="28"/>
        </w:rPr>
        <w:t xml:space="preserve"> </w:t>
      </w:r>
      <w:r w:rsidRPr="0033549E">
        <w:rPr>
          <w:rFonts w:ascii="Times New Roman" w:hAnsi="Times New Roman"/>
          <w:sz w:val="28"/>
          <w:szCs w:val="28"/>
        </w:rPr>
        <w:t>з огляду на таке.</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sz w:val="28"/>
          <w:szCs w:val="28"/>
        </w:rPr>
        <w:t xml:space="preserve">В провадженні Київського окружного адміністративного суду перебуває справа № 320/17353/23 за позовом </w:t>
      </w:r>
      <w:r w:rsidR="00D749B2">
        <w:rPr>
          <w:rFonts w:ascii="Times New Roman" w:hAnsi="Times New Roman"/>
          <w:sz w:val="28"/>
          <w:szCs w:val="28"/>
        </w:rPr>
        <w:t>ОСОБА1</w:t>
      </w:r>
      <w:bookmarkStart w:id="0" w:name="_GoBack"/>
      <w:bookmarkEnd w:id="0"/>
      <w:r w:rsidRPr="0033549E">
        <w:rPr>
          <w:rFonts w:ascii="Times New Roman" w:hAnsi="Times New Roman"/>
          <w:color w:val="000000"/>
          <w:sz w:val="28"/>
          <w:szCs w:val="28"/>
        </w:rPr>
        <w:t xml:space="preserve"> до Кабінету Міністрів України про визнання протиправним та нечинним нормативно-правового акту, зобов’язання вчинити певні дії.</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 xml:space="preserve">У своєму позові </w:t>
      </w:r>
      <w:r w:rsidR="008F7B56">
        <w:rPr>
          <w:rFonts w:ascii="Times New Roman" w:hAnsi="Times New Roman"/>
          <w:sz w:val="28"/>
          <w:szCs w:val="28"/>
        </w:rPr>
        <w:t>ОСОБА1</w:t>
      </w:r>
      <w:r w:rsidRPr="0033549E">
        <w:rPr>
          <w:rFonts w:ascii="Times New Roman" w:hAnsi="Times New Roman"/>
          <w:color w:val="000000"/>
          <w:sz w:val="28"/>
          <w:szCs w:val="28"/>
        </w:rPr>
        <w:t xml:space="preserve"> просив </w:t>
      </w:r>
      <w:r w:rsidRPr="0033549E">
        <w:rPr>
          <w:rFonts w:ascii="Times New Roman" w:hAnsi="Times New Roman"/>
          <w:b/>
          <w:color w:val="000000"/>
          <w:sz w:val="28"/>
          <w:szCs w:val="28"/>
        </w:rPr>
        <w:t>1)</w:t>
      </w:r>
      <w:r w:rsidRPr="0033549E">
        <w:rPr>
          <w:rFonts w:ascii="Times New Roman" w:hAnsi="Times New Roman"/>
          <w:color w:val="000000"/>
          <w:sz w:val="28"/>
          <w:szCs w:val="28"/>
        </w:rPr>
        <w:t xml:space="preserve"> визнати протиправною та нечинною з моменту прийняття постанови Кабінету Міністрів України від 30 грудня 2022 року № 1499 «Деякі питання присвоєння звань особам командного складу морських суден», </w:t>
      </w:r>
      <w:r w:rsidRPr="0033549E">
        <w:rPr>
          <w:rFonts w:ascii="Times New Roman" w:hAnsi="Times New Roman"/>
          <w:b/>
          <w:color w:val="000000"/>
          <w:sz w:val="28"/>
          <w:szCs w:val="28"/>
        </w:rPr>
        <w:t>2)</w:t>
      </w:r>
      <w:r w:rsidRPr="0033549E">
        <w:rPr>
          <w:rFonts w:ascii="Times New Roman" w:hAnsi="Times New Roman"/>
          <w:color w:val="000000"/>
          <w:sz w:val="28"/>
          <w:szCs w:val="28"/>
        </w:rPr>
        <w:t xml:space="preserve"> зобов’язати Кабінет Міністрів України усунути наслідки прийняття постанови від 30 грудня 2022 року № 1499 «Деякі </w:t>
      </w:r>
      <w:r w:rsidRPr="0033549E">
        <w:rPr>
          <w:rFonts w:ascii="Times New Roman" w:hAnsi="Times New Roman"/>
          <w:color w:val="000000"/>
          <w:sz w:val="28"/>
          <w:szCs w:val="28"/>
        </w:rPr>
        <w:lastRenderedPageBreak/>
        <w:t xml:space="preserve">питання присвоєння звань особам командного складу морських суден» шляхом прийняття нової постанови, направленої на: </w:t>
      </w:r>
      <w:r w:rsidRPr="0033549E">
        <w:rPr>
          <w:rFonts w:ascii="Times New Roman" w:hAnsi="Times New Roman"/>
          <w:b/>
          <w:color w:val="000000"/>
          <w:sz w:val="28"/>
          <w:szCs w:val="28"/>
        </w:rPr>
        <w:t>2.1)</w:t>
      </w:r>
      <w:r w:rsidRPr="0033549E">
        <w:rPr>
          <w:rFonts w:ascii="Times New Roman" w:hAnsi="Times New Roman"/>
          <w:color w:val="000000"/>
          <w:sz w:val="28"/>
          <w:szCs w:val="28"/>
        </w:rPr>
        <w:t xml:space="preserve"> відновлення дії підпункту 20 пункту 4 Положення про Міністерство розвитку громад, територій та інфраструктури України, затвердженого постановою Кабінету Міністрів України від 30 червня 2015 року № 460 в редакції, що існувала до моменту набрання чинності постанови Кабінету Міністрів України від 30 грудня 2022</w:t>
      </w:r>
      <w:r>
        <w:rPr>
          <w:rFonts w:ascii="Times New Roman" w:hAnsi="Times New Roman"/>
          <w:color w:val="000000"/>
          <w:sz w:val="28"/>
          <w:szCs w:val="28"/>
        </w:rPr>
        <w:t> </w:t>
      </w:r>
      <w:r w:rsidRPr="0033549E">
        <w:rPr>
          <w:rFonts w:ascii="Times New Roman" w:hAnsi="Times New Roman"/>
          <w:color w:val="000000"/>
          <w:sz w:val="28"/>
          <w:szCs w:val="28"/>
        </w:rPr>
        <w:t xml:space="preserve">року № 1499; </w:t>
      </w:r>
      <w:r w:rsidRPr="0033549E">
        <w:rPr>
          <w:rFonts w:ascii="Times New Roman" w:hAnsi="Times New Roman"/>
          <w:b/>
          <w:color w:val="000000"/>
          <w:sz w:val="28"/>
          <w:szCs w:val="28"/>
        </w:rPr>
        <w:t>2.2)</w:t>
      </w:r>
      <w:r w:rsidRPr="0033549E">
        <w:rPr>
          <w:rFonts w:ascii="Times New Roman" w:hAnsi="Times New Roman"/>
          <w:color w:val="000000"/>
          <w:sz w:val="28"/>
          <w:szCs w:val="28"/>
        </w:rPr>
        <w:t xml:space="preserve"> відновлення дії постанови Кабінету Міністрів України від 19</w:t>
      </w:r>
      <w:r>
        <w:rPr>
          <w:rFonts w:ascii="Times New Roman" w:hAnsi="Times New Roman"/>
          <w:color w:val="000000"/>
          <w:sz w:val="28"/>
          <w:szCs w:val="28"/>
        </w:rPr>
        <w:t> </w:t>
      </w:r>
      <w:r w:rsidRPr="0033549E">
        <w:rPr>
          <w:rFonts w:ascii="Times New Roman" w:hAnsi="Times New Roman"/>
          <w:color w:val="000000"/>
          <w:sz w:val="28"/>
          <w:szCs w:val="28"/>
        </w:rPr>
        <w:t xml:space="preserve">травня 2021 року № 497 «Про атестацію здобувачів ступеня фахової передвищої освіти та ступенів вищої освіти на першому (бакалаврському) та другому (магістерському) рівнях у формі єдиного державного кваліфікаційного іспиту» в редакції, що існувала до моменту набрання чинності постанови Кабінету Міністрів України від 30 грудня 2022 року № 1499; </w:t>
      </w:r>
      <w:r w:rsidRPr="0033549E">
        <w:rPr>
          <w:rFonts w:ascii="Times New Roman" w:hAnsi="Times New Roman"/>
          <w:b/>
          <w:color w:val="000000"/>
          <w:sz w:val="28"/>
          <w:szCs w:val="28"/>
        </w:rPr>
        <w:t>2.3)</w:t>
      </w:r>
      <w:r w:rsidRPr="0033549E">
        <w:rPr>
          <w:rFonts w:ascii="Times New Roman" w:hAnsi="Times New Roman"/>
          <w:color w:val="000000"/>
          <w:sz w:val="28"/>
          <w:szCs w:val="28"/>
        </w:rPr>
        <w:t xml:space="preserve"> відновлення дії постанови Кабінету Міністрів України від 30 червня 2021 року № 734 «Про реалізацію експериментального проекту щодо проведення іспиту у формі комп’ютерного тестування для підтвердження кваліфікації моряків» в редакції, що існувала до моменту набрання чинності постанови Кабінету Міністрів України від 30 грудня 2022 року № 1499; </w:t>
      </w:r>
      <w:r w:rsidRPr="0033549E">
        <w:rPr>
          <w:rFonts w:ascii="Times New Roman" w:hAnsi="Times New Roman"/>
          <w:b/>
          <w:color w:val="000000"/>
          <w:sz w:val="28"/>
          <w:szCs w:val="28"/>
        </w:rPr>
        <w:t xml:space="preserve">г) </w:t>
      </w:r>
      <w:r w:rsidRPr="0033549E">
        <w:rPr>
          <w:rFonts w:ascii="Times New Roman" w:hAnsi="Times New Roman"/>
          <w:color w:val="000000"/>
          <w:sz w:val="28"/>
          <w:szCs w:val="28"/>
        </w:rPr>
        <w:t xml:space="preserve">відновлення дії Положення про Державну службу морського та внутрішнього водного транспорту та судноплавства України, затвердженого постановою Кабінету Міністрів України від 6 березня 2022 року № 212 «Деякі питання оптимізації функціонування центральних органів виконавчої влади у сферах морського і внутрішнього водного транспорту та судноплавства» в редакції, що існувала до моменту набрання чинності постанови Кабінету Міністрів України від 30 грудня 2022 року № 1499; </w:t>
      </w:r>
      <w:r w:rsidRPr="0033549E">
        <w:rPr>
          <w:rFonts w:ascii="Times New Roman" w:hAnsi="Times New Roman"/>
          <w:b/>
          <w:color w:val="000000"/>
          <w:sz w:val="28"/>
          <w:szCs w:val="28"/>
        </w:rPr>
        <w:t xml:space="preserve">2.4) </w:t>
      </w:r>
      <w:r w:rsidRPr="0033549E">
        <w:rPr>
          <w:rFonts w:ascii="Times New Roman" w:hAnsi="Times New Roman"/>
          <w:color w:val="000000"/>
          <w:sz w:val="28"/>
          <w:szCs w:val="28"/>
        </w:rPr>
        <w:t xml:space="preserve">відновлення дії наказу Міністерства транспорту України від 8 січня 2003 року № 3 «Про затвердження положення про ведення єдиного Державного реєстру документів моряків»; </w:t>
      </w:r>
      <w:r w:rsidRPr="0033549E">
        <w:rPr>
          <w:rFonts w:ascii="Times New Roman" w:hAnsi="Times New Roman"/>
          <w:b/>
          <w:color w:val="000000"/>
          <w:sz w:val="28"/>
          <w:szCs w:val="28"/>
        </w:rPr>
        <w:t xml:space="preserve">2.5) </w:t>
      </w:r>
      <w:r w:rsidRPr="0033549E">
        <w:rPr>
          <w:rFonts w:ascii="Times New Roman" w:hAnsi="Times New Roman"/>
          <w:color w:val="000000"/>
          <w:sz w:val="28"/>
          <w:szCs w:val="28"/>
        </w:rPr>
        <w:t xml:space="preserve">відновлення дії наказу Міністерства транспорту України від 28 серпня 2003 року № 672 «Про затвердження порядку припинення дії підтверджень дипломів та позачергової перевірки компетентності осіб командного складу морських суден»; </w:t>
      </w:r>
      <w:r w:rsidRPr="0033549E">
        <w:rPr>
          <w:rFonts w:ascii="Times New Roman" w:hAnsi="Times New Roman"/>
          <w:b/>
          <w:color w:val="000000"/>
          <w:sz w:val="28"/>
          <w:szCs w:val="28"/>
        </w:rPr>
        <w:t>2.6)</w:t>
      </w:r>
      <w:r w:rsidRPr="0033549E">
        <w:rPr>
          <w:rFonts w:ascii="Times New Roman" w:hAnsi="Times New Roman"/>
          <w:color w:val="000000"/>
          <w:sz w:val="28"/>
          <w:szCs w:val="28"/>
        </w:rPr>
        <w:t xml:space="preserve"> відновлення дії наказу Міністерства транспорту та зв’язку України від 3 серпня 2005 року № 411 «Про затвердження Порядку видачі пільгових дозволів»; </w:t>
      </w:r>
      <w:r w:rsidRPr="0033549E">
        <w:rPr>
          <w:rFonts w:ascii="Times New Roman" w:hAnsi="Times New Roman"/>
          <w:b/>
          <w:color w:val="000000"/>
          <w:sz w:val="28"/>
          <w:szCs w:val="28"/>
        </w:rPr>
        <w:t xml:space="preserve">2.7) </w:t>
      </w:r>
      <w:r w:rsidRPr="0033549E">
        <w:rPr>
          <w:rFonts w:ascii="Times New Roman" w:hAnsi="Times New Roman"/>
          <w:color w:val="000000"/>
          <w:sz w:val="28"/>
          <w:szCs w:val="28"/>
        </w:rPr>
        <w:t xml:space="preserve">відновлення дії наказу Міністерства транспорту та зв’язку України, Міністерства економіки України від 8 листопада 2006 року № 1065/337 «Про затвердження розмірів плати за підтвердження кваліфікації моряків»; </w:t>
      </w:r>
      <w:r w:rsidRPr="0033549E">
        <w:rPr>
          <w:rFonts w:ascii="Times New Roman" w:hAnsi="Times New Roman"/>
          <w:b/>
          <w:color w:val="000000"/>
          <w:sz w:val="28"/>
          <w:szCs w:val="28"/>
        </w:rPr>
        <w:t>2.8)</w:t>
      </w:r>
      <w:r w:rsidRPr="0033549E">
        <w:rPr>
          <w:rFonts w:ascii="Times New Roman" w:hAnsi="Times New Roman"/>
          <w:color w:val="000000"/>
          <w:sz w:val="28"/>
          <w:szCs w:val="28"/>
        </w:rPr>
        <w:t xml:space="preserve"> відновлення дії наказу Міністерства транспорту та зв’язку України від 7 травня 2007 року № 377 «Про затвердження порядку роботи Державних кваліфікаційних комісій»; </w:t>
      </w:r>
      <w:r w:rsidRPr="0033549E">
        <w:rPr>
          <w:rFonts w:ascii="Times New Roman" w:hAnsi="Times New Roman"/>
          <w:b/>
          <w:color w:val="000000"/>
          <w:sz w:val="28"/>
          <w:szCs w:val="28"/>
        </w:rPr>
        <w:t xml:space="preserve">2.9) </w:t>
      </w:r>
      <w:r w:rsidRPr="0033549E">
        <w:rPr>
          <w:rFonts w:ascii="Times New Roman" w:hAnsi="Times New Roman"/>
          <w:color w:val="000000"/>
          <w:sz w:val="28"/>
          <w:szCs w:val="28"/>
        </w:rPr>
        <w:t xml:space="preserve">відновлення дії наказу Міністерства інфраструктури України від 7 серпня 2013 року № 567 «Про затвердження Положення про звання осіб командного складу морських суден та порядок їх присвоєння»; </w:t>
      </w:r>
      <w:r w:rsidRPr="0033549E">
        <w:rPr>
          <w:rFonts w:ascii="Times New Roman" w:hAnsi="Times New Roman"/>
          <w:b/>
          <w:color w:val="000000"/>
          <w:sz w:val="28"/>
          <w:szCs w:val="28"/>
        </w:rPr>
        <w:t>2.10)</w:t>
      </w:r>
      <w:r w:rsidRPr="0033549E">
        <w:rPr>
          <w:rFonts w:ascii="Times New Roman" w:hAnsi="Times New Roman"/>
          <w:color w:val="000000"/>
          <w:sz w:val="28"/>
          <w:szCs w:val="28"/>
        </w:rPr>
        <w:t xml:space="preserve"> відновлення дії наказу Міністерства інфраструктури України, Міністерства економічного розвитку і торгівлі України від 2 жовтня 2014 року № 479/1182 «Про внесення змін до розмірів плати за підтвердження кваліфікації моряків».</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Ухвалою Київського окружного адміністративного суду від 14 квітня 2023 року відкрито провадження в адміністративній справі за правилами загального позовного провадження, розпочато підготовку справи до судового розгляду, призначено підготовче засідання та залучено в якості третіх осіб – Інспекцію з питань підготовки та дипломування моряків, Міністерство розвитку громад, територій та інфраструктури України та Державну службу морського і внутрішнього водного транспорту та судноплавства України.</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 xml:space="preserve">29 травня 2023 року позивачем подано до суду заяву про забезпечення позову, в якій </w:t>
      </w:r>
      <w:r w:rsidR="008F7B56">
        <w:rPr>
          <w:rFonts w:ascii="Times New Roman" w:hAnsi="Times New Roman"/>
          <w:sz w:val="28"/>
          <w:szCs w:val="28"/>
        </w:rPr>
        <w:t>ОСОБА1</w:t>
      </w:r>
      <w:r w:rsidRPr="0033549E">
        <w:rPr>
          <w:rFonts w:ascii="Times New Roman" w:hAnsi="Times New Roman"/>
          <w:color w:val="000000"/>
          <w:sz w:val="28"/>
          <w:szCs w:val="28"/>
        </w:rPr>
        <w:t xml:space="preserve"> просив суд: </w:t>
      </w:r>
      <w:r w:rsidRPr="0033549E">
        <w:rPr>
          <w:rFonts w:ascii="Times New Roman" w:hAnsi="Times New Roman"/>
          <w:b/>
          <w:color w:val="000000"/>
          <w:sz w:val="28"/>
          <w:szCs w:val="28"/>
        </w:rPr>
        <w:t>1)</w:t>
      </w:r>
      <w:r w:rsidRPr="0033549E">
        <w:rPr>
          <w:rFonts w:ascii="Times New Roman" w:hAnsi="Times New Roman"/>
          <w:color w:val="000000"/>
          <w:sz w:val="28"/>
          <w:szCs w:val="28"/>
        </w:rPr>
        <w:t xml:space="preserve"> заборонити Державній службі морського і внутрішнього водного транспорту та судноплавства України виконувати повноваження, визначені постановою Кабінету Міністрів України від 30 грудня 2022 року № 1499 «Деякі питання присвоєння звань особам командного складу морських суден», зокрема щодо: </w:t>
      </w:r>
      <w:r w:rsidRPr="0033549E">
        <w:rPr>
          <w:rFonts w:ascii="Times New Roman" w:hAnsi="Times New Roman"/>
          <w:b/>
          <w:color w:val="000000"/>
          <w:sz w:val="28"/>
          <w:szCs w:val="28"/>
        </w:rPr>
        <w:t>1.1)</w:t>
      </w:r>
      <w:r w:rsidRPr="0033549E">
        <w:rPr>
          <w:rFonts w:ascii="Times New Roman" w:hAnsi="Times New Roman"/>
          <w:color w:val="000000"/>
          <w:sz w:val="28"/>
          <w:szCs w:val="28"/>
        </w:rPr>
        <w:t xml:space="preserve"> утворення постійно діючих державних кваліфікаційних комісій моряків для підтвердження кваліфікації моряків, забезпечення їх роботи, а також підтвердження кваліфікації моряків у постійно діючих державних комісіях моряків; </w:t>
      </w:r>
      <w:r w:rsidRPr="0033549E">
        <w:rPr>
          <w:rFonts w:ascii="Times New Roman" w:hAnsi="Times New Roman"/>
          <w:b/>
          <w:color w:val="000000"/>
          <w:sz w:val="28"/>
          <w:szCs w:val="28"/>
        </w:rPr>
        <w:t>1.2)</w:t>
      </w:r>
      <w:r>
        <w:rPr>
          <w:rFonts w:ascii="Times New Roman" w:hAnsi="Times New Roman"/>
          <w:color w:val="000000"/>
          <w:sz w:val="28"/>
          <w:szCs w:val="28"/>
        </w:rPr>
        <w:t> </w:t>
      </w:r>
      <w:r w:rsidRPr="0033549E">
        <w:rPr>
          <w:rFonts w:ascii="Times New Roman" w:hAnsi="Times New Roman"/>
          <w:color w:val="000000"/>
          <w:sz w:val="28"/>
          <w:szCs w:val="28"/>
        </w:rPr>
        <w:t xml:space="preserve">організації, забезпечення роботи та функціонування апеляційної комісії Адміністрації судноплавства; </w:t>
      </w:r>
      <w:r w:rsidRPr="0033549E">
        <w:rPr>
          <w:rFonts w:ascii="Times New Roman" w:hAnsi="Times New Roman"/>
          <w:b/>
          <w:color w:val="000000"/>
          <w:sz w:val="28"/>
          <w:szCs w:val="28"/>
        </w:rPr>
        <w:t xml:space="preserve">1.3) </w:t>
      </w:r>
      <w:r w:rsidRPr="0033549E">
        <w:rPr>
          <w:rFonts w:ascii="Times New Roman" w:hAnsi="Times New Roman"/>
          <w:color w:val="000000"/>
          <w:sz w:val="28"/>
          <w:szCs w:val="28"/>
        </w:rPr>
        <w:t xml:space="preserve">підтвердження дійсності визначених законодавством документів моряків, що засвідчують їх кваліфікацію; </w:t>
      </w:r>
      <w:r w:rsidRPr="0033549E">
        <w:rPr>
          <w:rFonts w:ascii="Times New Roman" w:hAnsi="Times New Roman"/>
          <w:b/>
          <w:color w:val="000000"/>
          <w:sz w:val="28"/>
          <w:szCs w:val="28"/>
        </w:rPr>
        <w:t>1.4)</w:t>
      </w:r>
      <w:r>
        <w:rPr>
          <w:rFonts w:ascii="Times New Roman" w:hAnsi="Times New Roman"/>
          <w:b/>
          <w:color w:val="000000"/>
          <w:sz w:val="28"/>
          <w:szCs w:val="28"/>
        </w:rPr>
        <w:t> </w:t>
      </w:r>
      <w:r w:rsidRPr="0033549E">
        <w:rPr>
          <w:rFonts w:ascii="Times New Roman" w:hAnsi="Times New Roman"/>
          <w:color w:val="000000"/>
          <w:sz w:val="28"/>
          <w:szCs w:val="28"/>
        </w:rPr>
        <w:t xml:space="preserve">ведення переліку закладів з підготовки моряків, погодження програм підготовки в закладах з підготовки моряків; </w:t>
      </w:r>
      <w:r w:rsidRPr="0033549E">
        <w:rPr>
          <w:rFonts w:ascii="Times New Roman" w:hAnsi="Times New Roman"/>
          <w:b/>
          <w:color w:val="000000"/>
          <w:sz w:val="28"/>
          <w:szCs w:val="28"/>
        </w:rPr>
        <w:t>1.5)</w:t>
      </w:r>
      <w:r w:rsidRPr="0033549E">
        <w:rPr>
          <w:rFonts w:ascii="Times New Roman" w:hAnsi="Times New Roman"/>
          <w:color w:val="000000"/>
          <w:sz w:val="28"/>
          <w:szCs w:val="28"/>
        </w:rPr>
        <w:t xml:space="preserve"> здійснення підтвердження збереження професійної придатності моряками для мети видачі кваліфікаційних документів; </w:t>
      </w:r>
      <w:r w:rsidRPr="0033549E">
        <w:rPr>
          <w:rFonts w:ascii="Times New Roman" w:hAnsi="Times New Roman"/>
          <w:b/>
          <w:color w:val="000000"/>
          <w:sz w:val="28"/>
          <w:szCs w:val="28"/>
        </w:rPr>
        <w:t>1.6)</w:t>
      </w:r>
      <w:r w:rsidRPr="0033549E">
        <w:rPr>
          <w:rFonts w:ascii="Times New Roman" w:hAnsi="Times New Roman"/>
          <w:color w:val="000000"/>
          <w:sz w:val="28"/>
          <w:szCs w:val="28"/>
        </w:rPr>
        <w:t xml:space="preserve"> організація та забезпечення складання моряками комп’ютерних іспитів для перевірки професійної компетентності моряків; </w:t>
      </w:r>
      <w:r w:rsidRPr="0033549E">
        <w:rPr>
          <w:rFonts w:ascii="Times New Roman" w:hAnsi="Times New Roman"/>
          <w:b/>
          <w:color w:val="000000"/>
          <w:sz w:val="28"/>
          <w:szCs w:val="28"/>
        </w:rPr>
        <w:t xml:space="preserve">1.7) </w:t>
      </w:r>
      <w:r w:rsidRPr="0033549E">
        <w:rPr>
          <w:rFonts w:ascii="Times New Roman" w:hAnsi="Times New Roman"/>
          <w:color w:val="000000"/>
          <w:sz w:val="28"/>
          <w:szCs w:val="28"/>
        </w:rPr>
        <w:t xml:space="preserve">видачі послужних книжок моряка та кваліфікаційних документів моряків (професійного диплома, підтвердження до професійного диплома, сертифікату компетентності, підтвердження до сертифіката компетентності, професійного диплому, виданого іноземною державою, свідоцтва фахівця, свідоцтва фахівця про спеціальну підготовку, свідоцтва про спеціальну підготовку персоналу пасажирських суден); </w:t>
      </w:r>
      <w:r w:rsidRPr="0033549E">
        <w:rPr>
          <w:rFonts w:ascii="Times New Roman" w:hAnsi="Times New Roman"/>
          <w:b/>
          <w:color w:val="000000"/>
          <w:sz w:val="28"/>
          <w:szCs w:val="28"/>
        </w:rPr>
        <w:t>1.8)</w:t>
      </w:r>
      <w:r w:rsidRPr="0033549E">
        <w:rPr>
          <w:rFonts w:ascii="Times New Roman" w:hAnsi="Times New Roman"/>
          <w:color w:val="000000"/>
          <w:sz w:val="28"/>
          <w:szCs w:val="28"/>
        </w:rPr>
        <w:t xml:space="preserve"> видачі пільгових дозволів, передбачених Міжнародною конвенцією про підготовку і дипломування моряків та несення вахти 1978 року з поправками; </w:t>
      </w:r>
      <w:r w:rsidRPr="0033549E">
        <w:rPr>
          <w:rFonts w:ascii="Times New Roman" w:hAnsi="Times New Roman"/>
          <w:b/>
          <w:color w:val="000000"/>
          <w:sz w:val="28"/>
          <w:szCs w:val="28"/>
        </w:rPr>
        <w:t xml:space="preserve">1.9) </w:t>
      </w:r>
      <w:r w:rsidRPr="0033549E">
        <w:rPr>
          <w:rFonts w:ascii="Times New Roman" w:hAnsi="Times New Roman"/>
          <w:color w:val="000000"/>
          <w:sz w:val="28"/>
          <w:szCs w:val="28"/>
        </w:rPr>
        <w:t xml:space="preserve">ведення Державного реєстру документів моряків, передбачених Міжнародною конвенцією про підготовку і дипломування моряків та несення вахти 1978 року з поправками, забезпечення в установленому порядку доступу до нього, організацію та здійснення перевірки дійсності (верифікації) документів моряків; </w:t>
      </w:r>
      <w:r w:rsidRPr="0033549E">
        <w:rPr>
          <w:rFonts w:ascii="Times New Roman" w:hAnsi="Times New Roman"/>
          <w:b/>
          <w:color w:val="000000"/>
          <w:sz w:val="28"/>
          <w:szCs w:val="28"/>
        </w:rPr>
        <w:t>1.10)</w:t>
      </w:r>
      <w:r w:rsidRPr="0033549E">
        <w:rPr>
          <w:rFonts w:ascii="Times New Roman" w:hAnsi="Times New Roman"/>
          <w:color w:val="000000"/>
          <w:sz w:val="28"/>
          <w:szCs w:val="28"/>
        </w:rPr>
        <w:t xml:space="preserve"> видачі будь-яких актів нормативного та/або розпорядчого характеру, що пов’язані із виконанням даної постанови; </w:t>
      </w:r>
      <w:r w:rsidRPr="0033549E">
        <w:rPr>
          <w:rFonts w:ascii="Times New Roman" w:hAnsi="Times New Roman"/>
          <w:b/>
          <w:color w:val="000000"/>
          <w:sz w:val="28"/>
          <w:szCs w:val="28"/>
        </w:rPr>
        <w:t>2)</w:t>
      </w:r>
      <w:r w:rsidRPr="0033549E">
        <w:rPr>
          <w:rFonts w:ascii="Times New Roman" w:hAnsi="Times New Roman"/>
          <w:color w:val="000000"/>
          <w:sz w:val="28"/>
          <w:szCs w:val="28"/>
        </w:rPr>
        <w:t xml:space="preserve"> зобов'язати Міністерство юстиції України на час розгляду даної справи відновити в Єдиному державному реєстрі нормативно-правових актів дію наступних нормативно-правових актів: </w:t>
      </w:r>
      <w:r w:rsidRPr="0033549E">
        <w:rPr>
          <w:rFonts w:ascii="Times New Roman" w:hAnsi="Times New Roman"/>
          <w:b/>
          <w:color w:val="000000"/>
          <w:sz w:val="28"/>
          <w:szCs w:val="28"/>
        </w:rPr>
        <w:t xml:space="preserve">2.1) </w:t>
      </w:r>
      <w:r w:rsidRPr="0033549E">
        <w:rPr>
          <w:rFonts w:ascii="Times New Roman" w:hAnsi="Times New Roman"/>
          <w:color w:val="000000"/>
          <w:sz w:val="28"/>
          <w:szCs w:val="28"/>
        </w:rPr>
        <w:t xml:space="preserve">наказу Міністерства транспорту України від 8 січня 2003 року №3 «Про затвердження положення про ведення єдиного Державного реєстру документів моряків»; </w:t>
      </w:r>
      <w:r w:rsidRPr="0033549E">
        <w:rPr>
          <w:rFonts w:ascii="Times New Roman" w:hAnsi="Times New Roman"/>
          <w:b/>
          <w:color w:val="000000"/>
          <w:sz w:val="28"/>
          <w:szCs w:val="28"/>
        </w:rPr>
        <w:t xml:space="preserve">2.2) </w:t>
      </w:r>
      <w:r w:rsidRPr="0033549E">
        <w:rPr>
          <w:rFonts w:ascii="Times New Roman" w:hAnsi="Times New Roman"/>
          <w:color w:val="000000"/>
          <w:sz w:val="28"/>
          <w:szCs w:val="28"/>
        </w:rPr>
        <w:t xml:space="preserve">наказу Міністерства транспорту України від 28 серпня 2003 року № 672 «Про затвердження порядку припинення дії підтверджень дипломів та позачергової перевірки компетентності осіб командного складу морських суден»; </w:t>
      </w:r>
      <w:r w:rsidRPr="0033549E">
        <w:rPr>
          <w:rFonts w:ascii="Times New Roman" w:hAnsi="Times New Roman"/>
          <w:b/>
          <w:color w:val="000000"/>
          <w:sz w:val="28"/>
          <w:szCs w:val="28"/>
        </w:rPr>
        <w:t xml:space="preserve">2.3) </w:t>
      </w:r>
      <w:r w:rsidRPr="0033549E">
        <w:rPr>
          <w:rFonts w:ascii="Times New Roman" w:hAnsi="Times New Roman"/>
          <w:color w:val="000000"/>
          <w:sz w:val="28"/>
          <w:szCs w:val="28"/>
        </w:rPr>
        <w:t xml:space="preserve">наказу Міністерства транспорту та зв'язку України від 3 серпня 2005 року № 411 «Про затвердження Порядку видачі пільгових дозволів»; </w:t>
      </w:r>
      <w:r w:rsidRPr="0033549E">
        <w:rPr>
          <w:rFonts w:ascii="Times New Roman" w:hAnsi="Times New Roman"/>
          <w:b/>
          <w:color w:val="000000"/>
          <w:sz w:val="28"/>
          <w:szCs w:val="28"/>
        </w:rPr>
        <w:t>2.4)</w:t>
      </w:r>
      <w:r w:rsidRPr="0033549E">
        <w:rPr>
          <w:rFonts w:ascii="Times New Roman" w:hAnsi="Times New Roman"/>
          <w:color w:val="000000"/>
          <w:sz w:val="28"/>
          <w:szCs w:val="28"/>
        </w:rPr>
        <w:t xml:space="preserve"> наказу Міністерства транспорту та зв’язку України, Міністерства економіки України від 8 листопада 2006 року № 1065/337 «Про затвердження розмірів плати за підтвердження кваліфікації моряків»; </w:t>
      </w:r>
      <w:r w:rsidRPr="0033549E">
        <w:rPr>
          <w:rFonts w:ascii="Times New Roman" w:hAnsi="Times New Roman"/>
          <w:b/>
          <w:color w:val="000000"/>
          <w:sz w:val="28"/>
          <w:szCs w:val="28"/>
        </w:rPr>
        <w:t>2.5) </w:t>
      </w:r>
      <w:r w:rsidRPr="0033549E">
        <w:rPr>
          <w:rFonts w:ascii="Times New Roman" w:hAnsi="Times New Roman"/>
          <w:color w:val="000000"/>
          <w:sz w:val="28"/>
          <w:szCs w:val="28"/>
        </w:rPr>
        <w:t xml:space="preserve">наказу Міністерства транспорту та зв’язку України від 7 травня 2007 року № 377 «Про затвердження порядку роботи Державних кваліфікаційних комісій»; </w:t>
      </w:r>
      <w:r w:rsidRPr="0033549E">
        <w:rPr>
          <w:rFonts w:ascii="Times New Roman" w:hAnsi="Times New Roman"/>
          <w:b/>
          <w:color w:val="000000"/>
          <w:sz w:val="28"/>
          <w:szCs w:val="28"/>
        </w:rPr>
        <w:t xml:space="preserve">2.6) </w:t>
      </w:r>
      <w:r w:rsidRPr="0033549E">
        <w:rPr>
          <w:rFonts w:ascii="Times New Roman" w:hAnsi="Times New Roman"/>
          <w:color w:val="000000"/>
          <w:sz w:val="28"/>
          <w:szCs w:val="28"/>
        </w:rPr>
        <w:t xml:space="preserve">наказу Міністерства інфраструктури України від 7 серпня 2013 року № 567 «Про затвердження Положення про звання осіб командного складу морських суден та порядок їх присвоєння»; </w:t>
      </w:r>
      <w:r w:rsidRPr="0033549E">
        <w:rPr>
          <w:rFonts w:ascii="Times New Roman" w:hAnsi="Times New Roman"/>
          <w:b/>
          <w:color w:val="000000"/>
          <w:sz w:val="28"/>
          <w:szCs w:val="28"/>
        </w:rPr>
        <w:t xml:space="preserve">2.7) </w:t>
      </w:r>
      <w:r w:rsidRPr="0033549E">
        <w:rPr>
          <w:rFonts w:ascii="Times New Roman" w:hAnsi="Times New Roman"/>
          <w:color w:val="000000"/>
          <w:sz w:val="28"/>
          <w:szCs w:val="28"/>
        </w:rPr>
        <w:t>наказу Міністерства інфраструктури України, Міністерства економічного розвитку і торгівлі України від 2 жовтня 2014 року № 479/1182 «Про внесення змін до розмірів плати за підтвердження кваліфікації моряків».</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 xml:space="preserve">Ухвалою Київського окружного адміністративного суду від 31 травня 2023 року заяву </w:t>
      </w:r>
      <w:r w:rsidR="008F7B56">
        <w:rPr>
          <w:rFonts w:ascii="Times New Roman" w:hAnsi="Times New Roman"/>
          <w:sz w:val="28"/>
          <w:szCs w:val="28"/>
        </w:rPr>
        <w:t>ОСОБА1</w:t>
      </w:r>
      <w:r w:rsidRPr="0033549E">
        <w:rPr>
          <w:rFonts w:ascii="Times New Roman" w:hAnsi="Times New Roman"/>
          <w:color w:val="000000"/>
          <w:sz w:val="28"/>
          <w:szCs w:val="28"/>
        </w:rPr>
        <w:t xml:space="preserve"> про забезпечення позову задоволено частково. Заборонено Державній службі морського і внутрішнього водного транспорту та судноплавства України виконувати повноваження, визначені постановою Кабінету Міністрів України від 30 грудня 2022 року № 1499 «Деякі питання присвоєння звань особам командного складу морських суден», зокрема щодо утворення постійно діючих державних кваліфікаційних комісій моряків для підтвердження кваліфікації моряків, забезпечення їх роботи, а також підтвердження кваліфікації моряків у постійно діючих державних комісіях моряків; організація, забезпечення роботи та функціонування апеляційної комісії Адміністрації судноплавства; підтвердження дійсності визначених законодавством документів моряків, що засвідчують їх кваліфікацію; ведення переліку закладів з підготовки моряків, погодження програм підготовки в закладах з підготовки моряків; здійснення підтвердження збереження професійної придатності моряками для мети видачі кваліфікаційних документів; організація та забезпечення складання моряками комп’ютерних іспитів для перевірки професійної компетентності моряків; видача послужних книжок моряка та кваліфікаційних документів моряків (професійного диплома, підтвердження до професійного диплома, сертифікату компетентності, підтвердження до сертифіката компетентності, професійного диплому, виданого іноземною державою, свідоцтва фахівця, свідоцтва фахівця про спеціальну підготовку, свідоцтва про спеціальну підготовку персоналу пасажирських суден); видача пільгових дозволів, передбачених Міжнародною конвенцією про підготовку і дипломування моряків та несення вахти 1978 року з поправками; ведення Державного реєстру документів моряків, передбачених Міжнародною конвенцією про підготовку і дипломування моряків та несення вахти 1978 року з поправками, забезпечення в установленому порядку доступу до нього, організацію та здійснення перевірки дійсності (верифікації) документів моряків; видачі будь-яких актів нормативного та/або розпорядчого характеру, що пов’язані із виконанням даної постанови. В іншій частині заяви </w:t>
      </w:r>
      <w:r w:rsidR="008F7B56">
        <w:rPr>
          <w:rFonts w:ascii="Times New Roman" w:hAnsi="Times New Roman"/>
          <w:sz w:val="28"/>
          <w:szCs w:val="28"/>
        </w:rPr>
        <w:t>ОСОБА1</w:t>
      </w:r>
      <w:r w:rsidRPr="0033549E">
        <w:rPr>
          <w:rFonts w:ascii="Times New Roman" w:hAnsi="Times New Roman"/>
          <w:color w:val="000000"/>
          <w:sz w:val="28"/>
          <w:szCs w:val="28"/>
        </w:rPr>
        <w:t xml:space="preserve"> про забезпечення позову відмовлено.</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sz w:val="28"/>
          <w:szCs w:val="28"/>
        </w:rPr>
        <w:t>Постановлення вказаної ухвали про забезпечення позову, на переконання скаржника, є протиправним та таким, що суперечить засадам співмірності, адекватності та дотримання необхідного (справедливого) балансу між суспільними (публічними) та приватними інтересами (принципу пропорційності), а також грубо порушує положення статей 150-151 Кодексу адміністративного судочинства України (далі – КАС України).</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sz w:val="28"/>
          <w:szCs w:val="28"/>
        </w:rPr>
        <w:t xml:space="preserve">Також, як зазначено скаржником, з аналізу прохальної частини позовної заяви </w:t>
      </w:r>
      <w:r w:rsidR="008F7B56">
        <w:rPr>
          <w:rFonts w:ascii="Times New Roman" w:hAnsi="Times New Roman"/>
          <w:sz w:val="28"/>
          <w:szCs w:val="28"/>
        </w:rPr>
        <w:t>ОСОБА1</w:t>
      </w:r>
      <w:r w:rsidRPr="0033549E">
        <w:rPr>
          <w:rFonts w:ascii="Times New Roman" w:hAnsi="Times New Roman"/>
          <w:color w:val="000000"/>
          <w:sz w:val="28"/>
          <w:szCs w:val="28"/>
        </w:rPr>
        <w:t xml:space="preserve">, вказаної в ухвалі про відкриття провадження у справі № 320/17353/23, та резолютивної частини ухвали про забезпечення позову вбачається, що застосування згаданих заходів забезпечення позову на стадії підготовчого провадження є повністю ідентичними пред’явленим позовним вимогам </w:t>
      </w:r>
      <w:r w:rsidR="00D749B2">
        <w:rPr>
          <w:rFonts w:ascii="Times New Roman" w:hAnsi="Times New Roman"/>
          <w:sz w:val="28"/>
          <w:szCs w:val="28"/>
        </w:rPr>
        <w:t>ОСОБА1</w:t>
      </w:r>
      <w:r w:rsidRPr="0033549E">
        <w:rPr>
          <w:rFonts w:ascii="Times New Roman" w:hAnsi="Times New Roman"/>
          <w:color w:val="000000"/>
          <w:sz w:val="28"/>
          <w:szCs w:val="28"/>
        </w:rPr>
        <w:t>. Тому ухвала судді Балаклицького А.І. та застосований судом спосіб забезпечення позову, на думку скаржника, не відповідають завданням та меті інституту забезпечення позову.</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color w:val="000000"/>
          <w:sz w:val="28"/>
          <w:szCs w:val="28"/>
        </w:rPr>
        <w:t>Відповідно до частин першої та другої статті 151 КАС України позов може бути забезпечено: 1) зупиненням дії індивідуального акта або нормативно-правового акта; 2) забороною відповідачу вчиняти певні дії; 4) забороною іншим особам вчиняти дії, що стосуються предмета спору; 5) зупиненням стягнення на підставі виконавчого документа або іншого документа, за яким стягнення здійснюється у безспірному порядку.</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color w:val="000000"/>
          <w:sz w:val="28"/>
          <w:szCs w:val="28"/>
        </w:rPr>
        <w:t>Суд може застосувати кілька заходів забезпечення позову. Заходи забезпечення позову мають бути співмірними із заявленими позивачем вимогами. Суд також повинен враховувати співвідношення прав (інтересу), про захист яких просить заявник, із наслідками вжиття заходів забезпечення позову для заінтересованих осіб.</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Інститут забезпечення позову є однією з гарантій захисту прав, свобод та законних інтересів юридичних та фізичних осіб-позивачів в адміністративному процесі, механізмом, який покликаний забезпечити реальне та неухильне виконання судового рішення прийнятого в адміністративній справі.</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Заходи забезпечення мають бути адекватними та співмірними.</w:t>
      </w:r>
    </w:p>
    <w:p w:rsidR="0033549E" w:rsidRPr="0033549E" w:rsidRDefault="0033549E" w:rsidP="0033549E">
      <w:pPr>
        <w:pStyle w:val="a5"/>
        <w:ind w:firstLine="567"/>
        <w:jc w:val="both"/>
        <w:rPr>
          <w:rFonts w:ascii="Times New Roman" w:hAnsi="Times New Roman"/>
          <w:sz w:val="28"/>
          <w:szCs w:val="28"/>
        </w:rPr>
      </w:pPr>
      <w:r w:rsidRPr="0033549E">
        <w:rPr>
          <w:rFonts w:ascii="Times New Roman" w:hAnsi="Times New Roman"/>
          <w:color w:val="000000"/>
          <w:sz w:val="28"/>
          <w:szCs w:val="28"/>
        </w:rPr>
        <w:t>Співмірність передбачає співвідношення негативних наслідків від вжиття заходів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майнових наслідків заборони відповідачу здійснювати певні дії.</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color w:val="000000"/>
          <w:sz w:val="28"/>
          <w:szCs w:val="28"/>
        </w:rPr>
        <w:t>Отже, при вирішенні питання про забезпечення позову суд має здійснити оцінку обґрунтованості доводів заявника щодо необхідності вжиття відповідних заходів з урахуванням такого: розумності, обґрунтованості і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зв’язку між конкретним заходом до забезпечення позову і предметом подальших позовних вимог, зокрема, чи спроможний такий захід забезпечити фактичне виконання судового рішення в разі задоволення позову; імовірності утруднення виконання або невиконання рішення суду в разі невжиття таких заходів; запобігання порушенню у зв’язку із вжиттям таких заходів прав та охоронюваних законом інтересів осіб, що не є учасниками даного судового процесу.</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sz w:val="28"/>
          <w:szCs w:val="28"/>
        </w:rPr>
        <w:t xml:space="preserve">Водночас </w:t>
      </w:r>
      <w:r w:rsidRPr="0033549E">
        <w:rPr>
          <w:rFonts w:ascii="Times New Roman" w:hAnsi="Times New Roman"/>
          <w:color w:val="000000"/>
          <w:sz w:val="28"/>
          <w:szCs w:val="28"/>
        </w:rPr>
        <w:t>положеннями пункту 1 частини третьої статті 151 КАС України встановлено заборону на забезпечення позову шляхом зупинення актів Верховної Ради України, Президента України, Кабінету Міністрів України, Вищої ради правосуддя, Вищої кваліфікаційної комісії суддів України, Кваліфікаційно-дисциплінарної комісії прокурорів, органу, що здійснює дисциплінарне провадження щодо прокурорів, та встановлення для них заборони або обов’язку вчиняти певні дії.</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color w:val="000000"/>
          <w:sz w:val="28"/>
          <w:szCs w:val="28"/>
        </w:rPr>
        <w:t>З огляду на вказане, вбачається, що вжиття заходів забезпечення позову, які мають наслідком зупинення дії актів Кабінету Міністрів України прямо заборонено.</w:t>
      </w:r>
    </w:p>
    <w:p w:rsidR="0033549E" w:rsidRPr="0033549E" w:rsidRDefault="0033549E" w:rsidP="0033549E">
      <w:pPr>
        <w:pStyle w:val="a5"/>
        <w:ind w:firstLine="567"/>
        <w:jc w:val="both"/>
        <w:rPr>
          <w:rFonts w:ascii="Times New Roman" w:hAnsi="Times New Roman"/>
          <w:color w:val="000000"/>
          <w:sz w:val="28"/>
          <w:szCs w:val="28"/>
        </w:rPr>
      </w:pPr>
      <w:r w:rsidRPr="0033549E">
        <w:rPr>
          <w:rFonts w:ascii="Times New Roman" w:hAnsi="Times New Roman"/>
          <w:color w:val="000000"/>
          <w:sz w:val="28"/>
          <w:szCs w:val="28"/>
        </w:rPr>
        <w:t xml:space="preserve">При цьому застосований суддею Балаклицьким А.І. спосіб забезпечення позову свідчить про фактичне зупинення функціонування </w:t>
      </w:r>
      <w:r w:rsidRPr="0033549E">
        <w:rPr>
          <w:rFonts w:ascii="Times New Roman" w:eastAsia="Times New Roman" w:hAnsi="Times New Roman"/>
          <w:color w:val="000000"/>
          <w:sz w:val="28"/>
          <w:szCs w:val="28"/>
          <w:lang w:eastAsia="uk-UA" w:bidi="uk-UA"/>
        </w:rPr>
        <w:t xml:space="preserve">Державної служби морського і внутрішнього водного транспорту та судноплавства України та виконання нею завдань, які прямо передбачені постановою </w:t>
      </w:r>
      <w:r w:rsidRPr="0033549E">
        <w:rPr>
          <w:rFonts w:ascii="Times New Roman" w:hAnsi="Times New Roman"/>
          <w:color w:val="000000"/>
          <w:sz w:val="28"/>
          <w:szCs w:val="28"/>
        </w:rPr>
        <w:t>Кабінету Міністрів України від 30 грудня 2022 року № 1499 «Деякі питання присвоєння звань особам командного складу морських суден».</w:t>
      </w:r>
    </w:p>
    <w:p w:rsidR="00A44E4C" w:rsidRPr="0033549E" w:rsidRDefault="00B72063" w:rsidP="00A44E4C">
      <w:pPr>
        <w:spacing w:after="0" w:line="240" w:lineRule="auto"/>
        <w:ind w:firstLine="567"/>
        <w:jc w:val="both"/>
        <w:rPr>
          <w:rFonts w:ascii="Times New Roman" w:hAnsi="Times New Roman"/>
          <w:sz w:val="28"/>
          <w:szCs w:val="28"/>
        </w:rPr>
      </w:pPr>
      <w:r w:rsidRPr="0033549E">
        <w:rPr>
          <w:rStyle w:val="a6"/>
          <w:rFonts w:ascii="Times New Roman" w:hAnsi="Times New Roman"/>
          <w:sz w:val="28"/>
          <w:szCs w:val="28"/>
        </w:rPr>
        <w:t>У</w:t>
      </w:r>
      <w:r w:rsidR="00446563" w:rsidRPr="0033549E">
        <w:rPr>
          <w:rStyle w:val="a6"/>
          <w:rFonts w:ascii="Times New Roman" w:hAnsi="Times New Roman"/>
          <w:sz w:val="28"/>
          <w:szCs w:val="28"/>
        </w:rPr>
        <w:t xml:space="preserve">раховуючи викладене, </w:t>
      </w:r>
      <w:r w:rsidR="007F0A8B" w:rsidRPr="0033549E">
        <w:rPr>
          <w:rStyle w:val="a6"/>
          <w:rFonts w:ascii="Times New Roman" w:hAnsi="Times New Roman"/>
          <w:sz w:val="28"/>
          <w:szCs w:val="28"/>
        </w:rPr>
        <w:t>Друга</w:t>
      </w:r>
      <w:r w:rsidR="00446563" w:rsidRPr="0033549E">
        <w:rPr>
          <w:rStyle w:val="a6"/>
          <w:rFonts w:ascii="Times New Roman" w:hAnsi="Times New Roman"/>
          <w:sz w:val="28"/>
          <w:szCs w:val="28"/>
        </w:rPr>
        <w:t xml:space="preserve"> Дисциплінарна палата Вищої ради правосуддя вважає,</w:t>
      </w:r>
      <w:r w:rsidR="007F0A8B" w:rsidRPr="0033549E">
        <w:rPr>
          <w:rStyle w:val="a6"/>
          <w:rFonts w:ascii="Times New Roman" w:hAnsi="Times New Roman"/>
          <w:sz w:val="28"/>
          <w:szCs w:val="28"/>
        </w:rPr>
        <w:t xml:space="preserve"> що </w:t>
      </w:r>
      <w:r w:rsidR="0033549E" w:rsidRPr="0033549E">
        <w:rPr>
          <w:rFonts w:ascii="Times New Roman" w:hAnsi="Times New Roman"/>
          <w:sz w:val="28"/>
          <w:szCs w:val="28"/>
        </w:rPr>
        <w:t xml:space="preserve">зазначені в дисциплінарній скарзі обставини свідчать про можливе допущення суддею Балаклицьким А.І. дисциплінарного проступку, передбаченого пунктом 4 частини першої статті 106 Закону України «Про судоустрій і статус суддів», а саме </w:t>
      </w:r>
      <w:r w:rsidR="0033549E" w:rsidRPr="0033549E">
        <w:rPr>
          <w:rFonts w:ascii="Times New Roman" w:hAnsi="Times New Roman"/>
          <w:sz w:val="28"/>
          <w:szCs w:val="28"/>
          <w:shd w:val="clear" w:color="auto" w:fill="FFFFFF"/>
        </w:rPr>
        <w:t>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r w:rsidR="0033549E" w:rsidRPr="0033549E">
        <w:rPr>
          <w:rFonts w:ascii="Times New Roman" w:hAnsi="Times New Roman"/>
          <w:sz w:val="28"/>
          <w:szCs w:val="28"/>
        </w:rPr>
        <w:t>.</w:t>
      </w:r>
    </w:p>
    <w:p w:rsidR="0033549E" w:rsidRPr="0033549E" w:rsidRDefault="0033549E" w:rsidP="0033549E">
      <w:pPr>
        <w:spacing w:after="0" w:line="240" w:lineRule="auto"/>
        <w:ind w:firstLine="567"/>
        <w:jc w:val="both"/>
        <w:rPr>
          <w:rFonts w:ascii="Times New Roman" w:hAnsi="Times New Roman"/>
          <w:sz w:val="28"/>
          <w:szCs w:val="28"/>
        </w:rPr>
      </w:pPr>
      <w:r w:rsidRPr="0033549E">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визначених статтями 44, 45 Закону України «Про Вищу раду правосуддя».</w:t>
      </w:r>
    </w:p>
    <w:p w:rsidR="0033549E" w:rsidRPr="0033549E" w:rsidRDefault="0033549E" w:rsidP="0033549E">
      <w:pPr>
        <w:spacing w:after="0" w:line="240" w:lineRule="auto"/>
        <w:ind w:firstLine="567"/>
        <w:jc w:val="both"/>
        <w:rPr>
          <w:rFonts w:ascii="Times New Roman" w:hAnsi="Times New Roman"/>
          <w:sz w:val="28"/>
          <w:szCs w:val="28"/>
        </w:rPr>
      </w:pPr>
      <w:r w:rsidRPr="0033549E">
        <w:rPr>
          <w:rFonts w:ascii="Times New Roman" w:hAnsi="Times New Roman"/>
          <w:sz w:val="28"/>
          <w:szCs w:val="28"/>
        </w:rPr>
        <w:t>Враховуючи наведене, керуючись статтею 46 Закону України «Про Вищу раду правосуддя»</w:t>
      </w:r>
    </w:p>
    <w:p w:rsidR="00EC3963" w:rsidRPr="00167B5E" w:rsidRDefault="00EC3963" w:rsidP="007610F6">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EC3963" w:rsidRPr="00167B5E" w:rsidRDefault="00EC3963" w:rsidP="007610F6">
      <w:pPr>
        <w:widowControl w:val="0"/>
        <w:spacing w:after="0" w:line="240" w:lineRule="auto"/>
        <w:ind w:firstLine="709"/>
        <w:jc w:val="center"/>
        <w:rPr>
          <w:rFonts w:ascii="Times New Roman" w:hAnsi="Times New Roman"/>
          <w:b/>
          <w:sz w:val="28"/>
          <w:szCs w:val="28"/>
        </w:rPr>
      </w:pPr>
    </w:p>
    <w:p w:rsidR="00EC3963" w:rsidRPr="00167B5E" w:rsidRDefault="00EC3963" w:rsidP="007610F6">
      <w:pPr>
        <w:widowControl w:val="0"/>
        <w:spacing w:after="0" w:line="240" w:lineRule="auto"/>
        <w:jc w:val="both"/>
        <w:rPr>
          <w:rFonts w:ascii="Times New Roman" w:hAnsi="Times New Roman"/>
          <w:sz w:val="28"/>
          <w:szCs w:val="28"/>
        </w:rPr>
      </w:pPr>
      <w:r w:rsidRPr="00167B5E">
        <w:rPr>
          <w:rFonts w:ascii="Times New Roman" w:hAnsi="Times New Roman"/>
          <w:sz w:val="28"/>
          <w:szCs w:val="28"/>
        </w:rPr>
        <w:t xml:space="preserve">відкрити </w:t>
      </w:r>
      <w:r w:rsidRPr="00A44E4C">
        <w:rPr>
          <w:rFonts w:ascii="Times New Roman" w:hAnsi="Times New Roman"/>
          <w:sz w:val="28"/>
          <w:szCs w:val="28"/>
        </w:rPr>
        <w:t xml:space="preserve">дисциплінарну справу стосовно судді </w:t>
      </w:r>
      <w:r w:rsidR="0033549E" w:rsidRPr="0033549E">
        <w:rPr>
          <w:rFonts w:ascii="Times New Roman" w:eastAsia="Times New Roman" w:hAnsi="Times New Roman"/>
          <w:sz w:val="28"/>
          <w:szCs w:val="28"/>
          <w:lang w:eastAsia="ru-RU"/>
        </w:rPr>
        <w:t>Київського окружного адміністративного суду Балаклицького Андрія Івановича</w:t>
      </w:r>
      <w:r w:rsidRPr="00A44E4C">
        <w:rPr>
          <w:rFonts w:ascii="Times New Roman" w:hAnsi="Times New Roman"/>
          <w:bCs/>
          <w:sz w:val="28"/>
          <w:szCs w:val="28"/>
        </w:rPr>
        <w:t>.</w:t>
      </w:r>
    </w:p>
    <w:p w:rsidR="00387F0A" w:rsidRDefault="00EC3963" w:rsidP="007610F6">
      <w:pPr>
        <w:widowControl w:val="0"/>
        <w:spacing w:after="0" w:line="240" w:lineRule="auto"/>
        <w:ind w:firstLine="709"/>
        <w:jc w:val="both"/>
        <w:rPr>
          <w:rFonts w:ascii="Times New Roman" w:hAnsi="Times New Roman"/>
          <w:sz w:val="28"/>
          <w:szCs w:val="28"/>
        </w:rPr>
      </w:pPr>
      <w:r w:rsidRPr="00167B5E">
        <w:rPr>
          <w:rFonts w:ascii="Times New Roman" w:hAnsi="Times New Roman"/>
          <w:sz w:val="28"/>
          <w:szCs w:val="28"/>
        </w:rPr>
        <w:t>Ухвала оскарженню не підлягає.</w:t>
      </w:r>
      <w:bookmarkStart w:id="1" w:name="bookmark2"/>
    </w:p>
    <w:bookmarkEnd w:id="1"/>
    <w:p w:rsidR="006752E2" w:rsidRPr="006752E2" w:rsidRDefault="006752E2" w:rsidP="006752E2">
      <w:pPr>
        <w:widowControl w:val="0"/>
        <w:spacing w:after="0" w:line="100" w:lineRule="atLeast"/>
        <w:jc w:val="both"/>
        <w:rPr>
          <w:rFonts w:ascii="Times New Roman" w:hAnsi="Times New Roman"/>
          <w:sz w:val="28"/>
          <w:szCs w:val="28"/>
        </w:rPr>
      </w:pPr>
    </w:p>
    <w:p w:rsidR="006752E2" w:rsidRPr="006752E2" w:rsidRDefault="006752E2" w:rsidP="006752E2">
      <w:pPr>
        <w:spacing w:after="0" w:line="240" w:lineRule="auto"/>
        <w:jc w:val="both"/>
        <w:rPr>
          <w:rFonts w:ascii="Times New Roman" w:hAnsi="Times New Roman"/>
          <w:b/>
          <w:sz w:val="28"/>
          <w:szCs w:val="28"/>
          <w:lang w:eastAsia="ru-RU"/>
        </w:rPr>
      </w:pPr>
    </w:p>
    <w:tbl>
      <w:tblPr>
        <w:tblW w:w="0" w:type="auto"/>
        <w:tblLook w:val="04A0" w:firstRow="1" w:lastRow="0" w:firstColumn="1" w:lastColumn="0" w:noHBand="0" w:noVBand="1"/>
      </w:tblPr>
      <w:tblGrid>
        <w:gridCol w:w="6658"/>
        <w:gridCol w:w="2970"/>
      </w:tblGrid>
      <w:tr w:rsidR="007F0A8B" w:rsidRPr="00C91721" w:rsidTr="00C3677A">
        <w:tc>
          <w:tcPr>
            <w:tcW w:w="6658" w:type="dxa"/>
            <w:shd w:val="clear" w:color="auto" w:fill="auto"/>
          </w:tcPr>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Головуючий на засіданні</w:t>
            </w:r>
          </w:p>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Другої Дисциплінарної палати</w:t>
            </w:r>
          </w:p>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В</w:t>
            </w:r>
            <w:r w:rsidRPr="00C3677A">
              <w:rPr>
                <w:rFonts w:ascii="Times New Roman" w:eastAsia="Times New Roman" w:hAnsi="Times New Roman"/>
                <w:b/>
                <w:sz w:val="28"/>
                <w:szCs w:val="28"/>
                <w:lang w:eastAsia="uk-UA"/>
              </w:rPr>
              <w:t>ищої ради правосуддя</w:t>
            </w:r>
          </w:p>
        </w:tc>
        <w:tc>
          <w:tcPr>
            <w:tcW w:w="2970" w:type="dxa"/>
            <w:shd w:val="clear" w:color="auto" w:fill="auto"/>
          </w:tcPr>
          <w:p w:rsidR="007F0A8B" w:rsidRPr="00C3677A" w:rsidRDefault="007F0A8B" w:rsidP="00C3677A">
            <w:pPr>
              <w:autoSpaceDN w:val="0"/>
              <w:spacing w:after="0" w:line="240" w:lineRule="auto"/>
              <w:ind w:right="-114"/>
              <w:jc w:val="right"/>
              <w:rPr>
                <w:rFonts w:ascii="Times New Roman" w:eastAsia="Times New Roman" w:hAnsi="Times New Roman"/>
                <w:b/>
                <w:sz w:val="28"/>
                <w:szCs w:val="28"/>
                <w:lang w:eastAsia="uk-UA"/>
              </w:rPr>
            </w:pPr>
          </w:p>
          <w:p w:rsidR="007F0A8B" w:rsidRPr="00C3677A" w:rsidRDefault="007F0A8B" w:rsidP="00C3677A">
            <w:pPr>
              <w:autoSpaceDN w:val="0"/>
              <w:spacing w:after="0" w:line="240" w:lineRule="auto"/>
              <w:ind w:right="-114"/>
              <w:rPr>
                <w:rFonts w:ascii="Times New Roman" w:eastAsia="Times New Roman" w:hAnsi="Times New Roman"/>
                <w:b/>
                <w:sz w:val="28"/>
                <w:szCs w:val="28"/>
                <w:lang w:eastAsia="uk-UA"/>
              </w:rPr>
            </w:pPr>
          </w:p>
          <w:p w:rsidR="007F0A8B" w:rsidRPr="00C3677A" w:rsidRDefault="007F0A8B" w:rsidP="00C3677A">
            <w:pPr>
              <w:autoSpaceDN w:val="0"/>
              <w:spacing w:after="0" w:line="240" w:lineRule="auto"/>
              <w:ind w:right="-114"/>
              <w:rPr>
                <w:rFonts w:ascii="Times New Roman" w:hAnsi="Times New Roman"/>
                <w:b/>
                <w:sz w:val="28"/>
                <w:szCs w:val="28"/>
              </w:rPr>
            </w:pPr>
            <w:r w:rsidRPr="00C3677A">
              <w:rPr>
                <w:rFonts w:ascii="Times New Roman" w:eastAsia="Times New Roman" w:hAnsi="Times New Roman"/>
                <w:b/>
                <w:sz w:val="28"/>
                <w:szCs w:val="28"/>
                <w:lang w:eastAsia="uk-UA"/>
              </w:rPr>
              <w:t>Роман МАСЕЛКО</w:t>
            </w:r>
          </w:p>
        </w:tc>
      </w:tr>
      <w:tr w:rsidR="007F0A8B" w:rsidRPr="00C91721" w:rsidTr="00C3677A">
        <w:tc>
          <w:tcPr>
            <w:tcW w:w="6658" w:type="dxa"/>
            <w:shd w:val="clear" w:color="auto" w:fill="auto"/>
          </w:tcPr>
          <w:p w:rsidR="007F0A8B" w:rsidRPr="00C3677A" w:rsidRDefault="007F0A8B" w:rsidP="00C3677A">
            <w:pPr>
              <w:autoSpaceDN w:val="0"/>
              <w:spacing w:after="0" w:line="240"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40" w:lineRule="auto"/>
              <w:ind w:right="-114"/>
              <w:jc w:val="right"/>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r w:rsidRPr="00C3677A">
              <w:rPr>
                <w:rFonts w:ascii="Times New Roman" w:hAnsi="Times New Roman"/>
                <w:b/>
                <w:sz w:val="28"/>
                <w:szCs w:val="28"/>
              </w:rPr>
              <w:t>Члени Другої Дисциплінарної палати</w:t>
            </w: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Сергій БУРЛАКОВ</w:t>
            </w: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Олексій МЕЛЬНИК</w:t>
            </w: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p>
        </w:tc>
      </w:tr>
    </w:tbl>
    <w:p w:rsidR="00D8105A" w:rsidRDefault="0033549E" w:rsidP="0033549E">
      <w:pPr>
        <w:spacing w:after="0" w:line="240" w:lineRule="auto"/>
        <w:ind w:left="-142"/>
        <w:jc w:val="both"/>
      </w:pPr>
      <w:r w:rsidRPr="00C3677A">
        <w:rPr>
          <w:rFonts w:ascii="Times New Roman" w:hAnsi="Times New Roman"/>
          <w:b/>
          <w:sz w:val="28"/>
          <w:szCs w:val="28"/>
        </w:rPr>
        <w:t xml:space="preserve">Член </w:t>
      </w:r>
      <w:r w:rsidR="00A75DAB">
        <w:rPr>
          <w:rFonts w:ascii="Times New Roman" w:hAnsi="Times New Roman"/>
          <w:b/>
          <w:sz w:val="28"/>
          <w:szCs w:val="28"/>
        </w:rPr>
        <w:t>Першої</w:t>
      </w:r>
      <w:r w:rsidR="00A75DAB" w:rsidRPr="00C3677A">
        <w:rPr>
          <w:rFonts w:ascii="Times New Roman" w:hAnsi="Times New Roman"/>
          <w:b/>
          <w:sz w:val="28"/>
          <w:szCs w:val="28"/>
        </w:rPr>
        <w:t xml:space="preserve"> </w:t>
      </w:r>
      <w:r w:rsidRPr="00C3677A">
        <w:rPr>
          <w:rFonts w:ascii="Times New Roman" w:hAnsi="Times New Roman"/>
          <w:b/>
          <w:sz w:val="28"/>
          <w:szCs w:val="28"/>
        </w:rPr>
        <w:t>Дисциплінарної палати</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Юлія БОКОВА</w:t>
      </w:r>
    </w:p>
    <w:sectPr w:rsidR="00D8105A" w:rsidSect="0033549E">
      <w:headerReference w:type="default" r:id="rId8"/>
      <w:pgSz w:w="11906" w:h="16838"/>
      <w:pgMar w:top="680" w:right="567" w:bottom="73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C42" w:rsidRDefault="006A7C42" w:rsidP="003F05EE">
      <w:pPr>
        <w:spacing w:after="0" w:line="240" w:lineRule="auto"/>
      </w:pPr>
      <w:r>
        <w:separator/>
      </w:r>
    </w:p>
  </w:endnote>
  <w:endnote w:type="continuationSeparator" w:id="0">
    <w:p w:rsidR="006A7C42" w:rsidRDefault="006A7C42"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C42" w:rsidRDefault="006A7C42" w:rsidP="003F05EE">
      <w:pPr>
        <w:spacing w:after="0" w:line="240" w:lineRule="auto"/>
      </w:pPr>
      <w:r>
        <w:separator/>
      </w:r>
    </w:p>
  </w:footnote>
  <w:footnote w:type="continuationSeparator" w:id="0">
    <w:p w:rsidR="006A7C42" w:rsidRDefault="006A7C42"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D749B2">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 w15:restartNumberingAfterBreak="0">
    <w:nsid w:val="780E0164"/>
    <w:multiLevelType w:val="hybridMultilevel"/>
    <w:tmpl w:val="FA8423F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123C22"/>
    <w:rsid w:val="00142279"/>
    <w:rsid w:val="00154B38"/>
    <w:rsid w:val="00167B5E"/>
    <w:rsid w:val="00183B97"/>
    <w:rsid w:val="001F00C1"/>
    <w:rsid w:val="00216167"/>
    <w:rsid w:val="00240F3F"/>
    <w:rsid w:val="00243F22"/>
    <w:rsid w:val="00301F56"/>
    <w:rsid w:val="00326E18"/>
    <w:rsid w:val="0033549E"/>
    <w:rsid w:val="003663A9"/>
    <w:rsid w:val="00387F0A"/>
    <w:rsid w:val="003A25F0"/>
    <w:rsid w:val="003A54A2"/>
    <w:rsid w:val="003F05EE"/>
    <w:rsid w:val="00414A9E"/>
    <w:rsid w:val="00446563"/>
    <w:rsid w:val="004614CE"/>
    <w:rsid w:val="004913B4"/>
    <w:rsid w:val="00494DE2"/>
    <w:rsid w:val="00503F30"/>
    <w:rsid w:val="00523287"/>
    <w:rsid w:val="00536A7E"/>
    <w:rsid w:val="005A43A2"/>
    <w:rsid w:val="005A7E27"/>
    <w:rsid w:val="006752E2"/>
    <w:rsid w:val="006A7C42"/>
    <w:rsid w:val="006C3B2D"/>
    <w:rsid w:val="006D6D21"/>
    <w:rsid w:val="006E528C"/>
    <w:rsid w:val="00701194"/>
    <w:rsid w:val="00732CBA"/>
    <w:rsid w:val="007610F6"/>
    <w:rsid w:val="007A784C"/>
    <w:rsid w:val="007D5A42"/>
    <w:rsid w:val="007F0A8B"/>
    <w:rsid w:val="007F3002"/>
    <w:rsid w:val="007F7EFE"/>
    <w:rsid w:val="00825806"/>
    <w:rsid w:val="008704EE"/>
    <w:rsid w:val="008C0880"/>
    <w:rsid w:val="008F7B56"/>
    <w:rsid w:val="00966E66"/>
    <w:rsid w:val="009849CC"/>
    <w:rsid w:val="009E5E31"/>
    <w:rsid w:val="00A1112F"/>
    <w:rsid w:val="00A11A75"/>
    <w:rsid w:val="00A44E4C"/>
    <w:rsid w:val="00A75DAB"/>
    <w:rsid w:val="00AC39E0"/>
    <w:rsid w:val="00B10B33"/>
    <w:rsid w:val="00B152AE"/>
    <w:rsid w:val="00B401C7"/>
    <w:rsid w:val="00B6464E"/>
    <w:rsid w:val="00B67381"/>
    <w:rsid w:val="00B72063"/>
    <w:rsid w:val="00B8529B"/>
    <w:rsid w:val="00B906C8"/>
    <w:rsid w:val="00B95F14"/>
    <w:rsid w:val="00BB7024"/>
    <w:rsid w:val="00C0376B"/>
    <w:rsid w:val="00C3677A"/>
    <w:rsid w:val="00C42DD4"/>
    <w:rsid w:val="00CC34FA"/>
    <w:rsid w:val="00CD718F"/>
    <w:rsid w:val="00CF35CF"/>
    <w:rsid w:val="00D128C9"/>
    <w:rsid w:val="00D5326E"/>
    <w:rsid w:val="00D7142F"/>
    <w:rsid w:val="00D749B2"/>
    <w:rsid w:val="00D8105A"/>
    <w:rsid w:val="00DB1276"/>
    <w:rsid w:val="00DF08F3"/>
    <w:rsid w:val="00E04E01"/>
    <w:rsid w:val="00E450EC"/>
    <w:rsid w:val="00E965AD"/>
    <w:rsid w:val="00EA0C87"/>
    <w:rsid w:val="00EA45CD"/>
    <w:rsid w:val="00EB2902"/>
    <w:rsid w:val="00EC3963"/>
    <w:rsid w:val="00F17211"/>
    <w:rsid w:val="00F440E7"/>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8D6274F"/>
  <w15:chartTrackingRefBased/>
  <w15:docId w15:val="{79F815C4-57D4-4461-99B2-77AE6F90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0">
    <w:name w:val="rvts20"/>
    <w:rsid w:val="007F0A8B"/>
  </w:style>
  <w:style w:type="character" w:customStyle="1" w:styleId="3">
    <w:name w:val="Основний текст (3)"/>
    <w:rsid w:val="007F0A8B"/>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character" w:customStyle="1" w:styleId="rvts18">
    <w:name w:val="rvts18"/>
    <w:rsid w:val="007F0A8B"/>
  </w:style>
  <w:style w:type="paragraph" w:styleId="a9">
    <w:name w:val="Balloon Text"/>
    <w:basedOn w:val="a"/>
    <w:link w:val="aa"/>
    <w:uiPriority w:val="99"/>
    <w:semiHidden/>
    <w:unhideWhenUsed/>
    <w:rsid w:val="00F440E7"/>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F440E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12635</Words>
  <Characters>7202</Characters>
  <Application>Microsoft Office Word</Application>
  <DocSecurity>0</DocSecurity>
  <Lines>60</Lines>
  <Paragraphs>39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2024-05-22T12:01:00Z</cp:lastPrinted>
  <dcterms:created xsi:type="dcterms:W3CDTF">2024-05-23T09:03:00Z</dcterms:created>
  <dcterms:modified xsi:type="dcterms:W3CDTF">2024-05-23T09:03:00Z</dcterms:modified>
</cp:coreProperties>
</file>