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7C8" w:rsidRDefault="00C127C8" w:rsidP="00C127C8">
      <w:pPr>
        <w:jc w:val="center"/>
        <w:rPr>
          <w:szCs w:val="28"/>
          <w:lang w:val="ru-RU"/>
        </w:rPr>
      </w:pPr>
    </w:p>
    <w:p w:rsidR="00C127C8" w:rsidRPr="00934F81" w:rsidRDefault="00C127C8" w:rsidP="00C127C8">
      <w:pPr>
        <w:jc w:val="center"/>
        <w:rPr>
          <w:szCs w:val="28"/>
          <w:lang w:val="ru-RU"/>
        </w:rPr>
      </w:pPr>
      <w:r w:rsidRPr="00934F81">
        <w:rPr>
          <w:rFonts w:ascii="AcademyC" w:hAnsi="AcademyC"/>
          <w:noProof/>
          <w:lang w:eastAsia="uk-UA"/>
        </w:rPr>
        <w:drawing>
          <wp:anchor distT="0" distB="0" distL="114300" distR="114300" simplePos="0" relativeHeight="251659264" behindDoc="0" locked="0" layoutInCell="1" allowOverlap="1" wp14:anchorId="19D283C9" wp14:editId="3C168392">
            <wp:simplePos x="0" y="0"/>
            <wp:positionH relativeFrom="column">
              <wp:posOffset>2820035</wp:posOffset>
            </wp:positionH>
            <wp:positionV relativeFrom="paragraph">
              <wp:posOffset>-13970</wp:posOffset>
            </wp:positionV>
            <wp:extent cx="504190" cy="647700"/>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C127C8" w:rsidRPr="00934F81" w:rsidRDefault="00C127C8" w:rsidP="00C127C8">
      <w:pPr>
        <w:jc w:val="center"/>
        <w:rPr>
          <w:szCs w:val="28"/>
          <w:lang w:val="ru-RU"/>
        </w:rPr>
      </w:pPr>
    </w:p>
    <w:p w:rsidR="00C127C8" w:rsidRPr="00934F81" w:rsidRDefault="00C127C8" w:rsidP="00C127C8">
      <w:pPr>
        <w:jc w:val="center"/>
        <w:rPr>
          <w:szCs w:val="28"/>
          <w:lang w:val="ru-RU"/>
        </w:rPr>
      </w:pPr>
    </w:p>
    <w:p w:rsidR="00C127C8" w:rsidRPr="00934F81" w:rsidRDefault="00C127C8" w:rsidP="00C127C8">
      <w:pPr>
        <w:jc w:val="center"/>
        <w:rPr>
          <w:rFonts w:ascii="AcademyC" w:hAnsi="AcademyC"/>
        </w:rPr>
      </w:pPr>
      <w:r w:rsidRPr="00934F81">
        <w:rPr>
          <w:rFonts w:ascii="AcademyC" w:hAnsi="AcademyC"/>
        </w:rPr>
        <w:t>УКРАЇНА</w:t>
      </w:r>
    </w:p>
    <w:p w:rsidR="00C127C8" w:rsidRPr="00934F81" w:rsidRDefault="00C127C8" w:rsidP="00C127C8">
      <w:pPr>
        <w:jc w:val="center"/>
        <w:rPr>
          <w:rFonts w:ascii="AcademyC" w:hAnsi="AcademyC"/>
          <w:szCs w:val="28"/>
        </w:rPr>
      </w:pPr>
      <w:r w:rsidRPr="00934F81">
        <w:rPr>
          <w:rFonts w:ascii="AcademyC" w:hAnsi="AcademyC"/>
          <w:szCs w:val="28"/>
        </w:rPr>
        <w:t>ВИЩА  РАДА  ПРАВОСУДДЯ</w:t>
      </w:r>
    </w:p>
    <w:p w:rsidR="00C127C8" w:rsidRPr="00934F81" w:rsidRDefault="00C127C8" w:rsidP="00C127C8">
      <w:pPr>
        <w:jc w:val="center"/>
        <w:rPr>
          <w:rFonts w:ascii="AcademyC" w:hAnsi="AcademyC"/>
          <w:szCs w:val="28"/>
          <w:lang w:val="ru-RU"/>
        </w:rPr>
      </w:pPr>
      <w:r w:rsidRPr="00934F81">
        <w:rPr>
          <w:rFonts w:ascii="AcademyC" w:hAnsi="AcademyC"/>
          <w:szCs w:val="28"/>
        </w:rPr>
        <w:t>ТРЕТЯ ДИСЦИПЛІНАРНА ПАЛАТА</w:t>
      </w:r>
    </w:p>
    <w:p w:rsidR="00C127C8" w:rsidRPr="00934F81" w:rsidRDefault="00C127C8" w:rsidP="00C127C8">
      <w:pPr>
        <w:jc w:val="center"/>
        <w:rPr>
          <w:rFonts w:ascii="AcademyC" w:hAnsi="AcademyC"/>
          <w:szCs w:val="28"/>
        </w:rPr>
      </w:pPr>
      <w:r w:rsidRPr="00934F81">
        <w:rPr>
          <w:rFonts w:ascii="AcademyC" w:hAnsi="AcademyC"/>
          <w:szCs w:val="28"/>
        </w:rPr>
        <w:t>УХВАЛА</w:t>
      </w:r>
    </w:p>
    <w:tbl>
      <w:tblPr>
        <w:tblW w:w="9498" w:type="dxa"/>
        <w:tblLook w:val="04A0" w:firstRow="1" w:lastRow="0" w:firstColumn="1" w:lastColumn="0" w:noHBand="0" w:noVBand="1"/>
      </w:tblPr>
      <w:tblGrid>
        <w:gridCol w:w="3098"/>
        <w:gridCol w:w="3309"/>
        <w:gridCol w:w="3091"/>
      </w:tblGrid>
      <w:tr w:rsidR="00C127C8" w:rsidRPr="00934F81" w:rsidTr="001722B7">
        <w:trPr>
          <w:trHeight w:val="188"/>
        </w:trPr>
        <w:tc>
          <w:tcPr>
            <w:tcW w:w="3098" w:type="dxa"/>
          </w:tcPr>
          <w:p w:rsidR="00C127C8" w:rsidRPr="00934F81" w:rsidRDefault="005C0604" w:rsidP="001722B7">
            <w:pPr>
              <w:ind w:right="-2"/>
              <w:rPr>
                <w:noProof/>
                <w:szCs w:val="28"/>
                <w:lang w:val="en-US"/>
              </w:rPr>
            </w:pPr>
            <w:r>
              <w:rPr>
                <w:noProof/>
                <w:szCs w:val="28"/>
                <w:lang w:val="ru-RU"/>
              </w:rPr>
              <w:t>22 травня 2024 року</w:t>
            </w:r>
          </w:p>
        </w:tc>
        <w:tc>
          <w:tcPr>
            <w:tcW w:w="3309" w:type="dxa"/>
          </w:tcPr>
          <w:p w:rsidR="00C127C8" w:rsidRPr="003F58A0" w:rsidRDefault="00C127C8" w:rsidP="001722B7">
            <w:pPr>
              <w:ind w:right="-2"/>
              <w:jc w:val="center"/>
              <w:rPr>
                <w:rFonts w:ascii="Book Antiqua" w:hAnsi="Book Antiqua"/>
                <w:noProof/>
                <w:sz w:val="24"/>
                <w:szCs w:val="24"/>
              </w:rPr>
            </w:pPr>
            <w:r>
              <w:rPr>
                <w:rFonts w:ascii="Bookman Old Style" w:hAnsi="Bookman Old Style"/>
                <w:sz w:val="20"/>
                <w:szCs w:val="20"/>
                <w:lang w:val="ru-RU"/>
              </w:rPr>
              <w:t xml:space="preserve">    </w:t>
            </w:r>
            <w:r w:rsidRPr="003F58A0">
              <w:rPr>
                <w:rFonts w:ascii="Book Antiqua" w:hAnsi="Book Antiqua"/>
                <w:sz w:val="24"/>
                <w:szCs w:val="24"/>
              </w:rPr>
              <w:t>Київ</w:t>
            </w:r>
          </w:p>
        </w:tc>
        <w:tc>
          <w:tcPr>
            <w:tcW w:w="3091" w:type="dxa"/>
          </w:tcPr>
          <w:p w:rsidR="00C127C8" w:rsidRPr="00934F81" w:rsidRDefault="00C127C8" w:rsidP="005C0604">
            <w:pPr>
              <w:ind w:right="-2"/>
              <w:jc w:val="center"/>
              <w:rPr>
                <w:noProof/>
                <w:szCs w:val="28"/>
                <w:lang w:val="ru-RU"/>
              </w:rPr>
            </w:pPr>
            <w:r w:rsidRPr="00934F81">
              <w:rPr>
                <w:rFonts w:ascii="Book Antiqua" w:hAnsi="Book Antiqua"/>
                <w:noProof/>
                <w:lang w:val="en-US"/>
              </w:rPr>
              <w:t xml:space="preserve"> </w:t>
            </w:r>
            <w:r w:rsidR="005C0604">
              <w:rPr>
                <w:noProof/>
                <w:szCs w:val="28"/>
                <w:lang w:val="ru-RU"/>
              </w:rPr>
              <w:t>№ 1531/3дп/15-24</w:t>
            </w:r>
          </w:p>
        </w:tc>
      </w:tr>
    </w:tbl>
    <w:p w:rsidR="00C127C8" w:rsidRPr="00E749DE" w:rsidRDefault="00C127C8" w:rsidP="00C127C8">
      <w:pPr>
        <w:tabs>
          <w:tab w:val="left" w:pos="3544"/>
          <w:tab w:val="left" w:pos="3686"/>
          <w:tab w:val="left" w:pos="4111"/>
        </w:tabs>
        <w:ind w:right="5102"/>
        <w:rPr>
          <w:rFonts w:cs="Times New Roman"/>
          <w:b/>
          <w:sz w:val="24"/>
          <w:szCs w:val="24"/>
        </w:rPr>
      </w:pPr>
    </w:p>
    <w:p w:rsidR="00C127C8" w:rsidRDefault="00C127C8" w:rsidP="00C127C8">
      <w:pPr>
        <w:tabs>
          <w:tab w:val="left" w:pos="3544"/>
          <w:tab w:val="left" w:pos="3686"/>
          <w:tab w:val="left" w:pos="4111"/>
        </w:tabs>
        <w:ind w:right="4960"/>
        <w:rPr>
          <w:rFonts w:eastAsia="Times New Roman" w:cs="Times New Roman"/>
          <w:b/>
          <w:color w:val="000000"/>
          <w:sz w:val="24"/>
          <w:szCs w:val="24"/>
          <w:lang w:eastAsia="ru-RU"/>
        </w:rPr>
      </w:pPr>
      <w:r w:rsidRPr="0022399C">
        <w:rPr>
          <w:rFonts w:cs="Times New Roman"/>
          <w:b/>
          <w:sz w:val="24"/>
          <w:szCs w:val="24"/>
        </w:rPr>
        <w:t xml:space="preserve">Про відкриття дисциплінарної справи стосовно судді </w:t>
      </w:r>
      <w:r>
        <w:rPr>
          <w:rFonts w:eastAsia="Times New Roman" w:cs="Times New Roman"/>
          <w:b/>
          <w:color w:val="000000"/>
          <w:sz w:val="24"/>
          <w:szCs w:val="24"/>
          <w:lang w:eastAsia="ru-RU"/>
        </w:rPr>
        <w:t>Донецького окружного адміністративного суду Арестової Л.В.</w:t>
      </w:r>
    </w:p>
    <w:p w:rsidR="00C127C8" w:rsidRDefault="00C127C8" w:rsidP="00C127C8">
      <w:pPr>
        <w:tabs>
          <w:tab w:val="left" w:pos="3544"/>
          <w:tab w:val="left" w:pos="3686"/>
          <w:tab w:val="left" w:pos="4111"/>
        </w:tabs>
        <w:ind w:right="4960"/>
        <w:rPr>
          <w:rFonts w:eastAsia="Times New Roman" w:cs="Times New Roman"/>
          <w:b/>
          <w:color w:val="000000"/>
          <w:sz w:val="24"/>
          <w:szCs w:val="24"/>
          <w:lang w:eastAsia="ru-RU"/>
        </w:rPr>
      </w:pPr>
    </w:p>
    <w:p w:rsidR="00C127C8" w:rsidRPr="0022399C" w:rsidRDefault="00C127C8" w:rsidP="00C127C8">
      <w:pPr>
        <w:tabs>
          <w:tab w:val="left" w:pos="3544"/>
          <w:tab w:val="left" w:pos="3686"/>
          <w:tab w:val="left" w:pos="4111"/>
        </w:tabs>
        <w:ind w:right="4960"/>
        <w:rPr>
          <w:rFonts w:cs="Times New Roman"/>
          <w:szCs w:val="28"/>
        </w:rPr>
      </w:pPr>
    </w:p>
    <w:p w:rsidR="00C127C8" w:rsidRDefault="00C127C8" w:rsidP="00C127C8">
      <w:pPr>
        <w:shd w:val="clear" w:color="auto" w:fill="FFFFFF"/>
        <w:ind w:firstLine="567"/>
        <w:rPr>
          <w:rFonts w:eastAsia="Times New Roman" w:cs="Times New Roman"/>
          <w:szCs w:val="28"/>
          <w:lang w:eastAsia="ru-RU"/>
        </w:rPr>
      </w:pPr>
      <w:r w:rsidRPr="0022399C">
        <w:rPr>
          <w:color w:val="000000" w:themeColor="text1"/>
          <w:szCs w:val="28"/>
        </w:rPr>
        <w:t xml:space="preserve">Третя Дисциплінарна палата Вищої ради правосуддя у складі </w:t>
      </w:r>
      <w:r w:rsidRPr="0022399C">
        <w:rPr>
          <w:color w:val="000000" w:themeColor="text1"/>
          <w:szCs w:val="28"/>
        </w:rPr>
        <w:br/>
        <w:t xml:space="preserve">головуючого – Плахтій І.Б., членів Третьої Дисциплінарної палати Вищої ради правосуддя </w:t>
      </w:r>
      <w:proofErr w:type="spellStart"/>
      <w:r w:rsidRPr="0022399C">
        <w:rPr>
          <w:color w:val="000000" w:themeColor="text1"/>
          <w:szCs w:val="28"/>
        </w:rPr>
        <w:t>Кандзюби</w:t>
      </w:r>
      <w:proofErr w:type="spellEnd"/>
      <w:r w:rsidRPr="0022399C">
        <w:rPr>
          <w:color w:val="000000" w:themeColor="text1"/>
          <w:szCs w:val="28"/>
        </w:rPr>
        <w:t xml:space="preserve"> О.В., Лук’янова Д.В., </w:t>
      </w:r>
      <w:proofErr w:type="spellStart"/>
      <w:r w:rsidRPr="0022399C">
        <w:rPr>
          <w:color w:val="000000" w:themeColor="text1"/>
          <w:szCs w:val="28"/>
        </w:rPr>
        <w:t>Попікової</w:t>
      </w:r>
      <w:proofErr w:type="spellEnd"/>
      <w:r w:rsidRPr="0022399C">
        <w:rPr>
          <w:color w:val="000000" w:themeColor="text1"/>
          <w:szCs w:val="28"/>
        </w:rPr>
        <w:t xml:space="preserve"> О.В., розглянувши висновок доповідача – члена Третьої Дисциплінарної палати Вищої ради правосуддя </w:t>
      </w:r>
      <w:proofErr w:type="spellStart"/>
      <w:r w:rsidRPr="0022399C">
        <w:rPr>
          <w:color w:val="000000" w:themeColor="text1"/>
          <w:szCs w:val="28"/>
        </w:rPr>
        <w:t>Сасевича</w:t>
      </w:r>
      <w:proofErr w:type="spellEnd"/>
      <w:r w:rsidRPr="0022399C">
        <w:rPr>
          <w:color w:val="000000" w:themeColor="text1"/>
          <w:szCs w:val="28"/>
        </w:rPr>
        <w:t xml:space="preserve"> О.М. за результатами попередньої перевірки дисциплінарної скарги </w:t>
      </w:r>
      <w:r w:rsidRPr="00C127C8">
        <w:rPr>
          <w:rFonts w:eastAsia="Times New Roman" w:cs="Times New Roman"/>
          <w:szCs w:val="28"/>
          <w:lang w:eastAsia="ru-RU"/>
        </w:rPr>
        <w:t xml:space="preserve">Чижик Тетяни Віталіївни щодо судді Донецького окружного адміністративного суду Арестової Людмили </w:t>
      </w:r>
      <w:r w:rsidR="00CC7F24">
        <w:rPr>
          <w:rFonts w:eastAsia="Times New Roman" w:cs="Times New Roman"/>
          <w:szCs w:val="28"/>
          <w:lang w:eastAsia="ru-RU"/>
        </w:rPr>
        <w:t>Валеріївни</w:t>
      </w:r>
      <w:r>
        <w:rPr>
          <w:rFonts w:eastAsia="Times New Roman" w:cs="Times New Roman"/>
          <w:szCs w:val="28"/>
          <w:lang w:eastAsia="ru-RU"/>
        </w:rPr>
        <w:t>,</w:t>
      </w:r>
    </w:p>
    <w:p w:rsidR="00C127C8" w:rsidRPr="00C127C8" w:rsidRDefault="00C127C8" w:rsidP="00C127C8">
      <w:pPr>
        <w:shd w:val="clear" w:color="auto" w:fill="FFFFFF"/>
        <w:ind w:firstLine="567"/>
        <w:rPr>
          <w:rStyle w:val="FontStyle14"/>
          <w:rFonts w:ascii="Times New Roman" w:hAnsi="Times New Roman" w:cs="Times New Roman"/>
          <w:color w:val="000000"/>
          <w:sz w:val="28"/>
          <w:szCs w:val="28"/>
          <w:shd w:val="clear" w:color="auto" w:fill="FFFFFF"/>
        </w:rPr>
      </w:pPr>
    </w:p>
    <w:p w:rsidR="00C127C8" w:rsidRPr="0022399C" w:rsidRDefault="00C127C8" w:rsidP="00C127C8">
      <w:pPr>
        <w:pStyle w:val="a3"/>
        <w:ind w:left="142" w:right="-1" w:hanging="1"/>
        <w:jc w:val="center"/>
        <w:rPr>
          <w:rFonts w:ascii="Times New Roman" w:hAnsi="Times New Roman"/>
          <w:b/>
          <w:sz w:val="28"/>
          <w:szCs w:val="28"/>
        </w:rPr>
      </w:pPr>
      <w:r w:rsidRPr="0022399C">
        <w:rPr>
          <w:rFonts w:ascii="Times New Roman" w:hAnsi="Times New Roman"/>
          <w:b/>
          <w:sz w:val="28"/>
          <w:szCs w:val="28"/>
        </w:rPr>
        <w:t>встановила:</w:t>
      </w:r>
    </w:p>
    <w:p w:rsidR="004348CD" w:rsidRDefault="004348CD"/>
    <w:p w:rsidR="00C127C8" w:rsidRPr="00C127C8" w:rsidRDefault="00C127C8" w:rsidP="00C127C8">
      <w:pPr>
        <w:shd w:val="clear" w:color="auto" w:fill="FFFFFF"/>
        <w:rPr>
          <w:szCs w:val="28"/>
        </w:rPr>
      </w:pPr>
      <w:r w:rsidRPr="00C127C8">
        <w:rPr>
          <w:szCs w:val="28"/>
        </w:rPr>
        <w:t xml:space="preserve">16 серпня 2023 року за </w:t>
      </w:r>
      <w:proofErr w:type="spellStart"/>
      <w:r w:rsidRPr="00C127C8">
        <w:rPr>
          <w:szCs w:val="28"/>
        </w:rPr>
        <w:t>вх</w:t>
      </w:r>
      <w:proofErr w:type="spellEnd"/>
      <w:r>
        <w:rPr>
          <w:szCs w:val="28"/>
        </w:rPr>
        <w:t>.</w:t>
      </w:r>
      <w:r w:rsidRPr="00C127C8">
        <w:rPr>
          <w:szCs w:val="28"/>
        </w:rPr>
        <w:t xml:space="preserve"> № Ч-153/20/7-23 до Вищої ради правосуддя надійшла дисциплінарна скарга Чижик Т.В. на дії судді Донецького окружного адміністративного суду Арестової Л.В.</w:t>
      </w:r>
    </w:p>
    <w:p w:rsidR="00C127C8" w:rsidRPr="00C127C8" w:rsidRDefault="00C127C8" w:rsidP="00C127C8">
      <w:pPr>
        <w:shd w:val="clear" w:color="auto" w:fill="FFFFFF"/>
        <w:ind w:firstLine="567"/>
        <w:rPr>
          <w:szCs w:val="28"/>
        </w:rPr>
      </w:pPr>
      <w:r w:rsidRPr="00C127C8">
        <w:rPr>
          <w:szCs w:val="28"/>
        </w:rPr>
        <w:t>У поданій скарзі Чижик Т.В. вказує, що 13 липня 2023 року на офіційному веб</w:t>
      </w:r>
      <w:r w:rsidR="00CF2652">
        <w:rPr>
          <w:szCs w:val="28"/>
        </w:rPr>
        <w:t xml:space="preserve"> </w:t>
      </w:r>
      <w:r w:rsidRPr="00C127C8">
        <w:rPr>
          <w:szCs w:val="28"/>
        </w:rPr>
        <w:t>сайті видання «Радіо Свобода» було опубліковане розслідування журналіста програми «</w:t>
      </w:r>
      <w:proofErr w:type="spellStart"/>
      <w:r w:rsidRPr="00C127C8">
        <w:rPr>
          <w:szCs w:val="28"/>
        </w:rPr>
        <w:t>Схеми.Корупція</w:t>
      </w:r>
      <w:proofErr w:type="spellEnd"/>
      <w:r w:rsidRPr="00C127C8">
        <w:rPr>
          <w:szCs w:val="28"/>
        </w:rPr>
        <w:t xml:space="preserve"> в деталях» (далі </w:t>
      </w:r>
      <w:r w:rsidRPr="00C127C8">
        <w:rPr>
          <w:rFonts w:cs="Times New Roman"/>
          <w:szCs w:val="28"/>
        </w:rPr>
        <w:t>–</w:t>
      </w:r>
      <w:r w:rsidRPr="00C127C8">
        <w:rPr>
          <w:szCs w:val="28"/>
        </w:rPr>
        <w:t xml:space="preserve"> «Схеми») </w:t>
      </w:r>
      <w:r w:rsidR="007437C9">
        <w:rPr>
          <w:szCs w:val="28"/>
        </w:rPr>
        <w:t>ОСОБА_1</w:t>
      </w:r>
      <w:r w:rsidRPr="00C127C8">
        <w:rPr>
          <w:szCs w:val="28"/>
        </w:rPr>
        <w:t xml:space="preserve"> під назвою «Російський паспорт та 255 днів в окупованому Криму: «Схеми» виявили ще одну українську суддю з громадянством РФ», з якого вбачається, що суддя Донецького окружного адміністративного суду Арестова Л.В. відповідно до витягу з автоматизованої системи «</w:t>
      </w:r>
      <w:proofErr w:type="spellStart"/>
      <w:r w:rsidRPr="00C127C8">
        <w:rPr>
          <w:szCs w:val="28"/>
        </w:rPr>
        <w:t>Роспаспорт</w:t>
      </w:r>
      <w:proofErr w:type="spellEnd"/>
      <w:r w:rsidRPr="00C127C8">
        <w:rPr>
          <w:szCs w:val="28"/>
        </w:rPr>
        <w:t>» є громадянкою російської федерації.</w:t>
      </w:r>
    </w:p>
    <w:p w:rsidR="00C127C8" w:rsidRPr="00C127C8" w:rsidRDefault="00C127C8" w:rsidP="00C127C8">
      <w:pPr>
        <w:shd w:val="clear" w:color="auto" w:fill="FFFFFF"/>
        <w:ind w:firstLine="567"/>
        <w:rPr>
          <w:szCs w:val="28"/>
        </w:rPr>
      </w:pPr>
      <w:r w:rsidRPr="00C127C8">
        <w:rPr>
          <w:szCs w:val="28"/>
        </w:rPr>
        <w:t xml:space="preserve">Скаржник зазначає, що суддя Арестова Л.В., згідно з даними цього витягу, стала громадянкою російської федерації 5 квітня 2014 року, а сам російський паспорт безпосередньо був виданий їй 10 квітня 2014 року. Підставою для набуття російського громадянства Арестовою Л.В. стала стаття 5 </w:t>
      </w:r>
      <w:r w:rsidRPr="00C127C8">
        <w:rPr>
          <w:rFonts w:cs="Times New Roman"/>
          <w:shd w:val="clear" w:color="auto" w:fill="FFFFFF"/>
        </w:rPr>
        <w:t xml:space="preserve">Договору між Російською Федерацією і Республікою Крим про прийняття в </w:t>
      </w:r>
      <w:r w:rsidR="00CF2652">
        <w:rPr>
          <w:rFonts w:cs="Times New Roman"/>
          <w:shd w:val="clear" w:color="auto" w:fill="FFFFFF"/>
        </w:rPr>
        <w:t>р</w:t>
      </w:r>
      <w:r w:rsidRPr="00C127C8">
        <w:rPr>
          <w:rFonts w:cs="Times New Roman"/>
          <w:shd w:val="clear" w:color="auto" w:fill="FFFFFF"/>
        </w:rPr>
        <w:t xml:space="preserve">осійську </w:t>
      </w:r>
      <w:r w:rsidR="00CF2652">
        <w:rPr>
          <w:rFonts w:cs="Times New Roman"/>
          <w:shd w:val="clear" w:color="auto" w:fill="FFFFFF"/>
        </w:rPr>
        <w:t>ф</w:t>
      </w:r>
      <w:r w:rsidRPr="00C127C8">
        <w:rPr>
          <w:rFonts w:cs="Times New Roman"/>
          <w:shd w:val="clear" w:color="auto" w:fill="FFFFFF"/>
        </w:rPr>
        <w:t xml:space="preserve">едерацію Республіки Крим та утворення в складі </w:t>
      </w:r>
      <w:r w:rsidR="00CF2652">
        <w:rPr>
          <w:rFonts w:cs="Times New Roman"/>
          <w:shd w:val="clear" w:color="auto" w:fill="FFFFFF"/>
        </w:rPr>
        <w:t>р</w:t>
      </w:r>
      <w:r w:rsidRPr="00C127C8">
        <w:rPr>
          <w:rFonts w:cs="Times New Roman"/>
          <w:shd w:val="clear" w:color="auto" w:fill="FFFFFF"/>
        </w:rPr>
        <w:t xml:space="preserve">осійської </w:t>
      </w:r>
      <w:r w:rsidR="00CF2652">
        <w:rPr>
          <w:rFonts w:cs="Times New Roman"/>
          <w:shd w:val="clear" w:color="auto" w:fill="FFFFFF"/>
        </w:rPr>
        <w:t>ф</w:t>
      </w:r>
      <w:r w:rsidRPr="00C127C8">
        <w:rPr>
          <w:rFonts w:cs="Times New Roman"/>
          <w:shd w:val="clear" w:color="auto" w:fill="FFFFFF"/>
        </w:rPr>
        <w:t>едерації нових суб’єктів</w:t>
      </w:r>
      <w:r w:rsidRPr="00C127C8">
        <w:rPr>
          <w:rFonts w:cs="Times New Roman"/>
          <w:szCs w:val="28"/>
        </w:rPr>
        <w:t>,</w:t>
      </w:r>
      <w:r w:rsidRPr="00C127C8">
        <w:rPr>
          <w:szCs w:val="28"/>
        </w:rPr>
        <w:t xml:space="preserve"> ратифікованого 21 березня 2014 року. На переконання Чижик Т.В., якщо порівняти підпис судді, який міститься в анкетах у суддівському досьє, з </w:t>
      </w:r>
      <w:r w:rsidRPr="00C127C8">
        <w:rPr>
          <w:szCs w:val="28"/>
        </w:rPr>
        <w:lastRenderedPageBreak/>
        <w:t>підписом у формі №</w:t>
      </w:r>
      <w:r w:rsidR="00CF2652">
        <w:rPr>
          <w:szCs w:val="28"/>
        </w:rPr>
        <w:t xml:space="preserve"> </w:t>
      </w:r>
      <w:r w:rsidRPr="00C127C8">
        <w:rPr>
          <w:szCs w:val="28"/>
        </w:rPr>
        <w:t>1П, яка є у витягу з автоматизованої системи «</w:t>
      </w:r>
      <w:proofErr w:type="spellStart"/>
      <w:r w:rsidRPr="00C127C8">
        <w:rPr>
          <w:szCs w:val="28"/>
        </w:rPr>
        <w:t>Роспаспорт</w:t>
      </w:r>
      <w:proofErr w:type="spellEnd"/>
      <w:r w:rsidRPr="00C127C8">
        <w:rPr>
          <w:szCs w:val="28"/>
        </w:rPr>
        <w:t>», можна зробити висновок, що такі підписи належать одній і тій самій особі.</w:t>
      </w:r>
    </w:p>
    <w:p w:rsidR="00C127C8" w:rsidRPr="00C127C8" w:rsidRDefault="00C127C8" w:rsidP="00C127C8">
      <w:pPr>
        <w:shd w:val="clear" w:color="auto" w:fill="FFFFFF"/>
        <w:ind w:firstLine="567"/>
        <w:rPr>
          <w:szCs w:val="28"/>
        </w:rPr>
      </w:pPr>
      <w:r w:rsidRPr="00C127C8">
        <w:rPr>
          <w:szCs w:val="28"/>
        </w:rPr>
        <w:t>Чижик Т.В. зазначає, що за допомогою веб</w:t>
      </w:r>
      <w:r w:rsidR="00CF2652">
        <w:rPr>
          <w:szCs w:val="28"/>
        </w:rPr>
        <w:t xml:space="preserve"> </w:t>
      </w:r>
      <w:r w:rsidRPr="00C127C8">
        <w:rPr>
          <w:szCs w:val="28"/>
        </w:rPr>
        <w:t xml:space="preserve">сайту Податкової служби російської федерації журналістам вдалось встановити, що індивідуальний податковий номер платника податків Арестової Л.В., прив’язаний до її паспорта громадянина російської федерації. Крім цього, «Схеми» у витоках із баз даних про клієнтів медичних організацій </w:t>
      </w:r>
      <w:proofErr w:type="spellStart"/>
      <w:r w:rsidRPr="00C127C8">
        <w:rPr>
          <w:szCs w:val="28"/>
        </w:rPr>
        <w:t>росії</w:t>
      </w:r>
      <w:proofErr w:type="spellEnd"/>
      <w:r w:rsidRPr="00C127C8">
        <w:rPr>
          <w:szCs w:val="28"/>
        </w:rPr>
        <w:t xml:space="preserve"> знайшли інформацію із зазначенням даних російського паспорта на ім’я Арестової Л.</w:t>
      </w:r>
      <w:r w:rsidR="00CF2652">
        <w:rPr>
          <w:szCs w:val="28"/>
        </w:rPr>
        <w:t>В</w:t>
      </w:r>
      <w:r w:rsidRPr="00C127C8">
        <w:rPr>
          <w:szCs w:val="28"/>
        </w:rPr>
        <w:t xml:space="preserve">. і її податкового номера. Окрім того, у цих базах даних зазначена адреса поштової скриньки, яка, ймовірно, належить сину судді Арестової Л.В. – </w:t>
      </w:r>
      <w:r w:rsidR="007437C9">
        <w:rPr>
          <w:szCs w:val="28"/>
        </w:rPr>
        <w:t>ОСОБА_2</w:t>
      </w:r>
      <w:r w:rsidRPr="00C127C8">
        <w:rPr>
          <w:szCs w:val="28"/>
        </w:rPr>
        <w:t xml:space="preserve">. Згадка про суддю </w:t>
      </w:r>
      <w:r w:rsidR="007437C9">
        <w:rPr>
          <w:szCs w:val="28"/>
        </w:rPr>
        <w:t xml:space="preserve">                        </w:t>
      </w:r>
      <w:proofErr w:type="spellStart"/>
      <w:r w:rsidRPr="00C127C8">
        <w:rPr>
          <w:szCs w:val="28"/>
        </w:rPr>
        <w:t>Арестову</w:t>
      </w:r>
      <w:proofErr w:type="spellEnd"/>
      <w:r w:rsidRPr="00C127C8">
        <w:rPr>
          <w:szCs w:val="28"/>
        </w:rPr>
        <w:t xml:space="preserve"> Л.В. також є у базі даних російської медичної лабораторії «</w:t>
      </w:r>
      <w:proofErr w:type="spellStart"/>
      <w:r w:rsidRPr="00C127C8">
        <w:rPr>
          <w:szCs w:val="28"/>
        </w:rPr>
        <w:t>Гемотест</w:t>
      </w:r>
      <w:proofErr w:type="spellEnd"/>
      <w:r w:rsidRPr="00C127C8">
        <w:rPr>
          <w:szCs w:val="28"/>
        </w:rPr>
        <w:t>», витік інформації з якої відбувся у 2022 році, через що російський суд оштрафував мед</w:t>
      </w:r>
      <w:r w:rsidR="00CF2652">
        <w:rPr>
          <w:szCs w:val="28"/>
        </w:rPr>
        <w:t xml:space="preserve">ичний </w:t>
      </w:r>
      <w:r w:rsidRPr="00C127C8">
        <w:rPr>
          <w:szCs w:val="28"/>
        </w:rPr>
        <w:t xml:space="preserve">заклад на 60 тисяч рублів. Ці записи свідчать про те, що Арестова Л.В. під час проходження тесту на </w:t>
      </w:r>
      <w:proofErr w:type="spellStart"/>
      <w:r w:rsidRPr="00C127C8">
        <w:rPr>
          <w:szCs w:val="28"/>
        </w:rPr>
        <w:t>коронавірус</w:t>
      </w:r>
      <w:proofErr w:type="spellEnd"/>
      <w:r w:rsidRPr="00C127C8">
        <w:rPr>
          <w:szCs w:val="28"/>
        </w:rPr>
        <w:t xml:space="preserve"> вказувала дані російського паспорту. </w:t>
      </w:r>
    </w:p>
    <w:p w:rsidR="00C127C8" w:rsidRPr="00C127C8" w:rsidRDefault="00C127C8" w:rsidP="00C127C8">
      <w:pPr>
        <w:shd w:val="clear" w:color="auto" w:fill="FFFFFF"/>
        <w:ind w:firstLine="567"/>
        <w:rPr>
          <w:szCs w:val="28"/>
        </w:rPr>
      </w:pPr>
      <w:r w:rsidRPr="00C127C8">
        <w:rPr>
          <w:szCs w:val="28"/>
        </w:rPr>
        <w:t>Як зауважує Чижик Т.В., у «</w:t>
      </w:r>
      <w:proofErr w:type="spellStart"/>
      <w:r w:rsidRPr="00C127C8">
        <w:rPr>
          <w:szCs w:val="28"/>
        </w:rPr>
        <w:t>Гемотесті</w:t>
      </w:r>
      <w:proofErr w:type="spellEnd"/>
      <w:r w:rsidRPr="00C127C8">
        <w:rPr>
          <w:szCs w:val="28"/>
        </w:rPr>
        <w:t xml:space="preserve">» журналістам повідомили, що на відміну від інших аналізів, для здачі тесту на </w:t>
      </w:r>
      <w:proofErr w:type="spellStart"/>
      <w:r w:rsidRPr="00C127C8">
        <w:rPr>
          <w:szCs w:val="28"/>
        </w:rPr>
        <w:t>коронавірус</w:t>
      </w:r>
      <w:proofErr w:type="spellEnd"/>
      <w:r w:rsidRPr="00C127C8">
        <w:rPr>
          <w:szCs w:val="28"/>
        </w:rPr>
        <w:t xml:space="preserve"> обов’язково необхідно надати оригінал паспорту російської федерації. Така ж умова вказана і на офіційному сайті медичної лабораторії. Тобто суддя Арестова Л.В. не лише отримала індивідуальний податковий номер та паспорт громадянина російської федерації, а й використовувала цей паспорт для проходження тесту на </w:t>
      </w:r>
      <w:proofErr w:type="spellStart"/>
      <w:r w:rsidRPr="00C127C8">
        <w:rPr>
          <w:szCs w:val="28"/>
        </w:rPr>
        <w:t>коронавірус</w:t>
      </w:r>
      <w:proofErr w:type="spellEnd"/>
      <w:r w:rsidRPr="00C127C8">
        <w:rPr>
          <w:szCs w:val="28"/>
        </w:rPr>
        <w:t>.</w:t>
      </w:r>
    </w:p>
    <w:p w:rsidR="00C127C8" w:rsidRPr="00C127C8" w:rsidRDefault="00C127C8" w:rsidP="00C127C8">
      <w:pPr>
        <w:shd w:val="clear" w:color="auto" w:fill="FFFFFF"/>
        <w:ind w:firstLine="567"/>
        <w:rPr>
          <w:szCs w:val="28"/>
        </w:rPr>
      </w:pPr>
      <w:r w:rsidRPr="00C127C8">
        <w:rPr>
          <w:szCs w:val="28"/>
        </w:rPr>
        <w:t xml:space="preserve">Чижик Т.В. зазначає у дисциплінарній скарзі, що з метою підтвердження наявності російського громадянства у судді Арестової Л.В. громадська організація «Всеукраїнське </w:t>
      </w:r>
      <w:proofErr w:type="spellStart"/>
      <w:r w:rsidRPr="00C127C8">
        <w:rPr>
          <w:szCs w:val="28"/>
        </w:rPr>
        <w:t>обʼєднання</w:t>
      </w:r>
      <w:proofErr w:type="spellEnd"/>
      <w:r w:rsidRPr="00C127C8">
        <w:rPr>
          <w:szCs w:val="28"/>
        </w:rPr>
        <w:t xml:space="preserve"> «</w:t>
      </w:r>
      <w:proofErr w:type="spellStart"/>
      <w:r w:rsidRPr="00C127C8">
        <w:rPr>
          <w:szCs w:val="28"/>
        </w:rPr>
        <w:t>Автомайдан</w:t>
      </w:r>
      <w:proofErr w:type="spellEnd"/>
      <w:r w:rsidRPr="00C127C8">
        <w:rPr>
          <w:szCs w:val="28"/>
        </w:rPr>
        <w:t xml:space="preserve">» звернулася з відповідним зверненням до Служби безпеки України, яка повідомила, що за даними пошукового сервісу суддя дійсно отримала російський ідентифікаційний податковий номер </w:t>
      </w:r>
      <w:r w:rsidR="007437C9">
        <w:rPr>
          <w:szCs w:val="28"/>
        </w:rPr>
        <w:t>__________</w:t>
      </w:r>
      <w:r w:rsidRPr="00C127C8">
        <w:rPr>
          <w:szCs w:val="28"/>
        </w:rPr>
        <w:t xml:space="preserve">, використовуючи паспорт громадянки російської федерації серії </w:t>
      </w:r>
      <w:r w:rsidR="007437C9">
        <w:rPr>
          <w:szCs w:val="28"/>
        </w:rPr>
        <w:t>_____</w:t>
      </w:r>
      <w:r w:rsidRPr="00C127C8">
        <w:rPr>
          <w:szCs w:val="28"/>
        </w:rPr>
        <w:t xml:space="preserve"> № </w:t>
      </w:r>
      <w:r w:rsidR="007437C9">
        <w:rPr>
          <w:szCs w:val="28"/>
        </w:rPr>
        <w:t>______</w:t>
      </w:r>
      <w:r w:rsidRPr="00C127C8">
        <w:rPr>
          <w:szCs w:val="28"/>
        </w:rPr>
        <w:t xml:space="preserve"> та, що наразі такий ідентифікаційний номер є дійсним. </w:t>
      </w:r>
    </w:p>
    <w:p w:rsidR="00C127C8" w:rsidRPr="00C127C8" w:rsidRDefault="00C127C8" w:rsidP="00C127C8">
      <w:pPr>
        <w:shd w:val="clear" w:color="auto" w:fill="FFFFFF"/>
        <w:ind w:firstLine="567"/>
        <w:rPr>
          <w:szCs w:val="28"/>
        </w:rPr>
      </w:pPr>
      <w:r w:rsidRPr="00C127C8">
        <w:rPr>
          <w:szCs w:val="28"/>
        </w:rPr>
        <w:t>На переконання Чижик Т.В., зазначені обставини підривають авторитет судової гілки влади. Скаржник також зауважує, що суддя Арестова Л.В. не вчиняла жодних дій щодо позбавлення статусу громадянина російської федерації, що свідчить про її бажання володіти таким статусом.</w:t>
      </w:r>
    </w:p>
    <w:p w:rsidR="00C127C8" w:rsidRPr="00C127C8" w:rsidRDefault="00C127C8" w:rsidP="00C127C8">
      <w:pPr>
        <w:shd w:val="clear" w:color="auto" w:fill="FFFFFF"/>
        <w:ind w:firstLine="567"/>
        <w:rPr>
          <w:szCs w:val="28"/>
        </w:rPr>
      </w:pPr>
      <w:r w:rsidRPr="00C127C8">
        <w:rPr>
          <w:szCs w:val="28"/>
        </w:rPr>
        <w:t>Чижик Т.В. також зазначає, що журналісти встановили, а Служба безпеки підтвердила, що Арестова Л.В. у 2015 році отримала ідентифікаційний номер платника податків, використовуючи паспорт громадя</w:t>
      </w:r>
      <w:r w:rsidR="00E22810">
        <w:rPr>
          <w:szCs w:val="28"/>
        </w:rPr>
        <w:t xml:space="preserve">нки російської федерації, </w:t>
      </w:r>
      <w:r w:rsidRPr="00C127C8">
        <w:rPr>
          <w:szCs w:val="28"/>
        </w:rPr>
        <w:t xml:space="preserve">та після цього неодноразово їздила на тимчасово окуповані території. </w:t>
      </w:r>
    </w:p>
    <w:p w:rsidR="00C127C8" w:rsidRPr="00C127C8" w:rsidRDefault="00C127C8" w:rsidP="00C127C8">
      <w:pPr>
        <w:shd w:val="clear" w:color="auto" w:fill="FFFFFF"/>
        <w:ind w:firstLine="567"/>
        <w:rPr>
          <w:szCs w:val="28"/>
        </w:rPr>
      </w:pPr>
      <w:r w:rsidRPr="00C127C8">
        <w:rPr>
          <w:szCs w:val="28"/>
        </w:rPr>
        <w:t xml:space="preserve">Скаржник Чижик Т.В. також звертає увагу, що Арестова Л.В. набула російського громадянства після анексії Автономної Республіки Крим та окупації частини Донецької та Луганської областей російськими військами, та не відмовилася від нього навіть після повномасштабного вторгнення </w:t>
      </w:r>
      <w:proofErr w:type="spellStart"/>
      <w:r w:rsidRPr="00C127C8">
        <w:rPr>
          <w:szCs w:val="28"/>
        </w:rPr>
        <w:t>росії</w:t>
      </w:r>
      <w:proofErr w:type="spellEnd"/>
      <w:r w:rsidRPr="00C127C8">
        <w:rPr>
          <w:szCs w:val="28"/>
        </w:rPr>
        <w:t xml:space="preserve"> на територію України 24 лютого 2022 року. Перебування на посаді судді з одночасною наявністю громадянства російської федерації в умовах, коли російська федерація в 2014 році здійснила вторгнення на територію України, </w:t>
      </w:r>
      <w:r w:rsidRPr="00C127C8">
        <w:rPr>
          <w:szCs w:val="28"/>
        </w:rPr>
        <w:lastRenderedPageBreak/>
        <w:t>тимчасово окупувала частину її території, а через вісім років відкрито розпочала війну і щодня вбиває</w:t>
      </w:r>
      <w:r w:rsidR="00E22810">
        <w:rPr>
          <w:szCs w:val="28"/>
        </w:rPr>
        <w:t>,</w:t>
      </w:r>
      <w:r w:rsidRPr="00C127C8">
        <w:rPr>
          <w:szCs w:val="28"/>
        </w:rPr>
        <w:t xml:space="preserve"> катує українців та руйнує інфраструктуру підриває авторитет судової влади в України. </w:t>
      </w:r>
    </w:p>
    <w:p w:rsidR="00C127C8" w:rsidRPr="00C127C8" w:rsidRDefault="00C127C8" w:rsidP="00C127C8">
      <w:pPr>
        <w:shd w:val="clear" w:color="auto" w:fill="FFFFFF"/>
        <w:ind w:firstLine="567"/>
        <w:rPr>
          <w:szCs w:val="28"/>
        </w:rPr>
      </w:pPr>
      <w:r w:rsidRPr="00C127C8">
        <w:rPr>
          <w:szCs w:val="28"/>
        </w:rPr>
        <w:t xml:space="preserve">Крім того, скаржник, з покликанням на журналістське розслідування, зазначає, що у період з 2018 року по січень 2022 року суддя Арестова Л.В. неодноразово відвідувала окуповану російською федерацією Автономну Республіку Крим. На переконання скаржника, під час таких поїздок суддя підкорювалася законам окупаційної влади, розраховувався на території півострова російською валютою – рублями і таким чином вона визнавала юрисдикцію російської федерації на території Автономної республіки Крим. Поїздки судді на територію півострова, окупованого російською федерацією, яка вже десятий рік щодня вбиває та катує українців, руйнує інфраструктуру підриває авторитет судової влади в Україні.  </w:t>
      </w:r>
    </w:p>
    <w:p w:rsidR="00C127C8" w:rsidRPr="00C127C8" w:rsidRDefault="00C127C8" w:rsidP="00C127C8">
      <w:pPr>
        <w:shd w:val="clear" w:color="auto" w:fill="FFFFFF"/>
        <w:ind w:firstLine="567"/>
        <w:rPr>
          <w:szCs w:val="28"/>
        </w:rPr>
      </w:pPr>
      <w:r w:rsidRPr="00C127C8">
        <w:rPr>
          <w:szCs w:val="28"/>
        </w:rPr>
        <w:t>Скаржник вважає, що Арестова Л.В., будучи суддею, не діяла у спосіб, який би запобігав виникненню обґрунтованих сумнівів у дотриманні професійних стандартів поведінки судді та відповідно до практики Громадської ради доброчесності, поїздки на тимчасового окуповані російською федерацією території України без нагальної потреби є одними із індикаторів недоброчесної поведінки судді.</w:t>
      </w:r>
    </w:p>
    <w:p w:rsidR="00C127C8" w:rsidRPr="00C127C8" w:rsidRDefault="00C127C8" w:rsidP="00C127C8">
      <w:pPr>
        <w:shd w:val="clear" w:color="auto" w:fill="FFFFFF"/>
        <w:ind w:firstLine="567"/>
        <w:rPr>
          <w:szCs w:val="28"/>
        </w:rPr>
      </w:pPr>
      <w:r w:rsidRPr="00C127C8">
        <w:rPr>
          <w:szCs w:val="28"/>
        </w:rPr>
        <w:t xml:space="preserve">У дисциплінарній скарзі Чижик Т.В. також вказує, що слідчі </w:t>
      </w:r>
      <w:r w:rsidRPr="00C127C8">
        <w:rPr>
          <w:szCs w:val="28"/>
        </w:rPr>
        <w:br/>
        <w:t xml:space="preserve">Державного бюро розслідувань (далі </w:t>
      </w:r>
      <w:r w:rsidRPr="00C127C8">
        <w:rPr>
          <w:rFonts w:cs="Times New Roman"/>
          <w:szCs w:val="28"/>
        </w:rPr>
        <w:t>–</w:t>
      </w:r>
      <w:r w:rsidRPr="00C127C8">
        <w:rPr>
          <w:szCs w:val="28"/>
        </w:rPr>
        <w:t xml:space="preserve"> ДБР) здійснюють досудове розслідування у кримінальному провадженні № </w:t>
      </w:r>
      <w:r w:rsidR="007437C9">
        <w:rPr>
          <w:szCs w:val="28"/>
        </w:rPr>
        <w:t>_________________</w:t>
      </w:r>
      <w:r w:rsidRPr="00C127C8">
        <w:rPr>
          <w:szCs w:val="28"/>
        </w:rPr>
        <w:t xml:space="preserve"> від 16 червня 2021 року за ознаками кримінальних правопорушень, передбачених частиною першою статті 111 (державна зрада) , частиною другою статті 376-1 (незаконне втручання в роботу автоматизованих систем в органах та установах системи правосуддя), частиною першою статті 366 Кримінального кодексу України (службове підроблення). На запит журналістів, ДБР повідомило, що у межах вказаного кримінального провадження перевіряється можливе внесення Арестовою Л.В. неправдивих відомостей до автоматизованої системи документообігу суду, вчиненому службовою особою, яка має право доступу до цієї системи, за попередньою змовою групою осіб.</w:t>
      </w:r>
    </w:p>
    <w:p w:rsidR="00C127C8" w:rsidRPr="00E22810" w:rsidRDefault="00C127C8" w:rsidP="00E22810">
      <w:pPr>
        <w:shd w:val="clear" w:color="auto" w:fill="FFFFFF"/>
        <w:ind w:firstLine="567"/>
        <w:rPr>
          <w:szCs w:val="28"/>
        </w:rPr>
      </w:pPr>
      <w:r w:rsidRPr="00C127C8">
        <w:rPr>
          <w:szCs w:val="28"/>
        </w:rPr>
        <w:t>На переконання скаржника, Арестова Л.В. допустила поведінку, що порочить звання судді або підриває авторитет правосуддя</w:t>
      </w:r>
      <w:r w:rsidRPr="00C127C8">
        <w:rPr>
          <w:szCs w:val="28"/>
          <w:lang w:val="ru-RU"/>
        </w:rPr>
        <w:t>,</w:t>
      </w:r>
      <w:r w:rsidRPr="00C127C8">
        <w:rPr>
          <w:szCs w:val="28"/>
        </w:rPr>
        <w:t xml:space="preserve"> а тому її слід притягнути до дисциплінарної відповідальності.</w:t>
      </w:r>
    </w:p>
    <w:p w:rsidR="00C127C8" w:rsidRPr="001C2E06" w:rsidRDefault="00C127C8" w:rsidP="00C127C8">
      <w:pPr>
        <w:pStyle w:val="a3"/>
        <w:ind w:firstLine="567"/>
        <w:jc w:val="both"/>
        <w:rPr>
          <w:rFonts w:ascii="Times New Roman" w:hAnsi="Times New Roman"/>
          <w:color w:val="000000"/>
          <w:sz w:val="28"/>
          <w:szCs w:val="28"/>
          <w:shd w:val="clear" w:color="auto" w:fill="FFFFFF"/>
        </w:rPr>
      </w:pPr>
      <w:r w:rsidRPr="001C2E06">
        <w:rPr>
          <w:rFonts w:ascii="Times New Roman" w:hAnsi="Times New Roman"/>
          <w:sz w:val="28"/>
          <w:szCs w:val="28"/>
        </w:rPr>
        <w:t xml:space="preserve">На підставі </w:t>
      </w:r>
      <w:r w:rsidRPr="001C2E06">
        <w:rPr>
          <w:rFonts w:ascii="Times New Roman" w:hAnsi="Times New Roman"/>
          <w:bCs/>
          <w:sz w:val="28"/>
          <w:szCs w:val="28"/>
          <w:lang w:val="ru-RU"/>
        </w:rPr>
        <w:t xml:space="preserve">протоколу автоматизованого </w:t>
      </w:r>
      <w:proofErr w:type="spellStart"/>
      <w:r w:rsidRPr="001C2E06">
        <w:rPr>
          <w:rFonts w:ascii="Times New Roman" w:hAnsi="Times New Roman"/>
          <w:bCs/>
          <w:sz w:val="28"/>
          <w:szCs w:val="28"/>
          <w:lang w:val="ru-RU"/>
        </w:rPr>
        <w:t>розподілу</w:t>
      </w:r>
      <w:proofErr w:type="spellEnd"/>
      <w:r w:rsidRPr="001C2E06">
        <w:rPr>
          <w:rFonts w:ascii="Times New Roman" w:hAnsi="Times New Roman"/>
          <w:bCs/>
          <w:sz w:val="28"/>
          <w:szCs w:val="28"/>
          <w:lang w:val="ru-RU"/>
        </w:rPr>
        <w:t xml:space="preserve"> </w:t>
      </w:r>
      <w:proofErr w:type="spellStart"/>
      <w:r w:rsidRPr="001C2E06">
        <w:rPr>
          <w:rFonts w:ascii="Times New Roman" w:hAnsi="Times New Roman"/>
          <w:bCs/>
          <w:sz w:val="28"/>
          <w:szCs w:val="28"/>
          <w:lang w:val="ru-RU"/>
        </w:rPr>
        <w:t>справи</w:t>
      </w:r>
      <w:proofErr w:type="spellEnd"/>
      <w:r w:rsidRPr="001C2E06">
        <w:rPr>
          <w:rFonts w:ascii="Times New Roman" w:hAnsi="Times New Roman"/>
          <w:bCs/>
          <w:sz w:val="28"/>
          <w:szCs w:val="28"/>
          <w:lang w:val="ru-RU"/>
        </w:rPr>
        <w:t xml:space="preserve"> </w:t>
      </w:r>
      <w:proofErr w:type="spellStart"/>
      <w:r w:rsidRPr="001C2E06">
        <w:rPr>
          <w:rFonts w:ascii="Times New Roman" w:hAnsi="Times New Roman"/>
          <w:bCs/>
          <w:sz w:val="28"/>
          <w:szCs w:val="28"/>
          <w:lang w:val="ru-RU"/>
        </w:rPr>
        <w:t>між</w:t>
      </w:r>
      <w:proofErr w:type="spellEnd"/>
      <w:r w:rsidRPr="001C2E06">
        <w:rPr>
          <w:rFonts w:ascii="Times New Roman" w:hAnsi="Times New Roman"/>
          <w:bCs/>
          <w:sz w:val="28"/>
          <w:szCs w:val="28"/>
          <w:lang w:val="ru-RU"/>
        </w:rPr>
        <w:t xml:space="preserve"> членами Вищої ради правосуддя </w:t>
      </w:r>
      <w:r w:rsidRPr="001C2E06">
        <w:rPr>
          <w:rFonts w:ascii="Times New Roman" w:hAnsi="Times New Roman"/>
          <w:sz w:val="28"/>
          <w:szCs w:val="28"/>
        </w:rPr>
        <w:t xml:space="preserve">від </w:t>
      </w:r>
      <w:r w:rsidR="00E22810">
        <w:rPr>
          <w:rFonts w:ascii="Times New Roman" w:hAnsi="Times New Roman"/>
          <w:sz w:val="28"/>
          <w:szCs w:val="28"/>
        </w:rPr>
        <w:t>4 грудня</w:t>
      </w:r>
      <w:r w:rsidRPr="001C2E06">
        <w:rPr>
          <w:rFonts w:ascii="Times New Roman" w:hAnsi="Times New Roman"/>
          <w:sz w:val="28"/>
          <w:szCs w:val="28"/>
        </w:rPr>
        <w:t xml:space="preserve"> 2023 року вказану скаргу передано члену Вищої ради правосуддя Сасевичу О.М. для проведення попередньої перевірки.</w:t>
      </w:r>
    </w:p>
    <w:p w:rsidR="00C127C8" w:rsidRPr="001C2E06" w:rsidRDefault="00C127C8" w:rsidP="00C127C8">
      <w:pPr>
        <w:pStyle w:val="a3"/>
        <w:ind w:firstLine="567"/>
        <w:jc w:val="both"/>
        <w:rPr>
          <w:rFonts w:ascii="Times New Roman" w:hAnsi="Times New Roman"/>
          <w:sz w:val="28"/>
          <w:szCs w:val="28"/>
        </w:rPr>
      </w:pPr>
      <w:r w:rsidRPr="001C2E06">
        <w:rPr>
          <w:rFonts w:ascii="Times New Roman" w:hAnsi="Times New Roman"/>
          <w:sz w:val="28"/>
          <w:szCs w:val="28"/>
        </w:rPr>
        <w:t xml:space="preserve">Статтею 108 Закону України «Про судоустрій і статус суддів» та </w:t>
      </w:r>
      <w:r>
        <w:rPr>
          <w:rFonts w:ascii="Times New Roman" w:hAnsi="Times New Roman"/>
          <w:sz w:val="28"/>
          <w:szCs w:val="28"/>
        </w:rPr>
        <w:br/>
      </w:r>
      <w:r w:rsidRPr="001C2E06">
        <w:rPr>
          <w:rFonts w:ascii="Times New Roman" w:hAnsi="Times New Roman"/>
          <w:sz w:val="28"/>
          <w:szCs w:val="28"/>
        </w:rPr>
        <w:t>статтею 42 Закону Укра</w:t>
      </w:r>
      <w:r>
        <w:rPr>
          <w:rFonts w:ascii="Times New Roman" w:hAnsi="Times New Roman"/>
          <w:sz w:val="28"/>
          <w:szCs w:val="28"/>
        </w:rPr>
        <w:t xml:space="preserve">їни «Про Вищу раду правосуддя» </w:t>
      </w:r>
      <w:r w:rsidRPr="001C2E06">
        <w:rPr>
          <w:rFonts w:ascii="Times New Roman" w:hAnsi="Times New Roman"/>
          <w:sz w:val="28"/>
          <w:szCs w:val="28"/>
        </w:rPr>
        <w:t>встановлено, що дисциплінарні провадження щодо суддів здійснюють Дисциплінарні палати Вищої ради правосуддя.</w:t>
      </w:r>
      <w:bookmarkStart w:id="0" w:name="n9"/>
      <w:bookmarkEnd w:id="0"/>
      <w:r w:rsidRPr="001C2E06">
        <w:rPr>
          <w:rFonts w:ascii="Times New Roman" w:hAnsi="Times New Roman"/>
          <w:sz w:val="28"/>
          <w:szCs w:val="28"/>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w:t>
      </w:r>
      <w:r w:rsidRPr="001C2E06">
        <w:rPr>
          <w:rFonts w:ascii="Times New Roman" w:hAnsi="Times New Roman"/>
          <w:sz w:val="28"/>
          <w:szCs w:val="28"/>
        </w:rPr>
        <w:lastRenderedPageBreak/>
        <w:t>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C127C8" w:rsidRPr="001C2E06" w:rsidRDefault="00C127C8" w:rsidP="00C127C8">
      <w:pPr>
        <w:pStyle w:val="a3"/>
        <w:ind w:firstLine="567"/>
        <w:jc w:val="both"/>
        <w:rPr>
          <w:rFonts w:ascii="Times New Roman" w:hAnsi="Times New Roman"/>
          <w:sz w:val="28"/>
          <w:szCs w:val="28"/>
          <w:shd w:val="clear" w:color="auto" w:fill="FFFFFF"/>
        </w:rPr>
      </w:pPr>
      <w:r w:rsidRPr="001C2E06">
        <w:rPr>
          <w:rFonts w:ascii="Times New Roman" w:hAnsi="Times New Roman"/>
          <w:sz w:val="28"/>
          <w:szCs w:val="28"/>
        </w:rPr>
        <w:t xml:space="preserve">Відповідно до пунктів 1, 5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1C2E06">
        <w:rPr>
          <w:rFonts w:ascii="Times New Roman" w:eastAsia="Times New Roman" w:hAnsi="Times New Roman"/>
          <w:sz w:val="28"/>
          <w:szCs w:val="28"/>
          <w:lang w:eastAsia="uk-UA"/>
        </w:rPr>
        <w:t>–</w:t>
      </w:r>
      <w:r w:rsidRPr="001C2E06">
        <w:rPr>
          <w:rFonts w:ascii="Times New Roman" w:hAnsi="Times New Roman"/>
          <w:sz w:val="28"/>
          <w:szCs w:val="28"/>
        </w:rPr>
        <w:t xml:space="preserve"> доповідач)</w:t>
      </w:r>
      <w:bookmarkStart w:id="1" w:name="n1300"/>
      <w:bookmarkStart w:id="2" w:name="n397"/>
      <w:bookmarkEnd w:id="1"/>
      <w:bookmarkEnd w:id="2"/>
      <w:r>
        <w:rPr>
          <w:rFonts w:ascii="Times New Roman" w:hAnsi="Times New Roman"/>
          <w:sz w:val="28"/>
          <w:szCs w:val="28"/>
        </w:rPr>
        <w:t>,</w:t>
      </w:r>
      <w:r w:rsidRPr="001C2E06">
        <w:rPr>
          <w:rFonts w:ascii="Times New Roman" w:hAnsi="Times New Roman"/>
          <w:sz w:val="28"/>
          <w:szCs w:val="28"/>
        </w:rPr>
        <w:t xml:space="preserve"> вивчає дисциплінарну скаргу і перевіряє її відповідність вимогам закону; </w:t>
      </w:r>
      <w:r w:rsidRPr="001C2E06">
        <w:rPr>
          <w:rFonts w:ascii="Times New Roman" w:hAnsi="Times New Roman"/>
          <w:sz w:val="28"/>
          <w:szCs w:val="28"/>
          <w:shd w:val="clear" w:color="auto" w:fill="FFFFFF"/>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C127C8" w:rsidRDefault="00C127C8" w:rsidP="00C127C8">
      <w:pPr>
        <w:ind w:firstLine="567"/>
        <w:rPr>
          <w:rFonts w:cs="Times New Roman"/>
          <w:szCs w:val="28"/>
        </w:rPr>
      </w:pPr>
      <w:r w:rsidRPr="001C2E06">
        <w:rPr>
          <w:rFonts w:cs="Times New Roman"/>
          <w:szCs w:val="28"/>
        </w:rPr>
        <w:t xml:space="preserve">Заслухавши доповідача – члена Третьої Дисциплінарної палати Вищої ради правосуддя </w:t>
      </w:r>
      <w:proofErr w:type="spellStart"/>
      <w:r w:rsidRPr="001C2E06">
        <w:rPr>
          <w:rFonts w:cs="Times New Roman"/>
          <w:szCs w:val="28"/>
        </w:rPr>
        <w:t>Сасевича</w:t>
      </w:r>
      <w:proofErr w:type="spellEnd"/>
      <w:r w:rsidRPr="001C2E06">
        <w:rPr>
          <w:rFonts w:cs="Times New Roman"/>
          <w:szCs w:val="28"/>
        </w:rPr>
        <w:t xml:space="preserve"> О.М., вивчивши його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w:t>
      </w:r>
      <w:r w:rsidR="00E92D47" w:rsidRPr="00C127C8">
        <w:rPr>
          <w:rFonts w:eastAsia="Times New Roman" w:cs="Times New Roman"/>
          <w:szCs w:val="28"/>
          <w:lang w:eastAsia="ru-RU"/>
        </w:rPr>
        <w:t xml:space="preserve">Донецького окружного адміністративного суду Арестової </w:t>
      </w:r>
      <w:r w:rsidR="00E92D47">
        <w:rPr>
          <w:rFonts w:eastAsia="Times New Roman" w:cs="Times New Roman"/>
          <w:szCs w:val="28"/>
          <w:lang w:eastAsia="ru-RU"/>
        </w:rPr>
        <w:t>Л.В.</w:t>
      </w:r>
      <w:r w:rsidR="00E92D47" w:rsidRPr="001C2E06">
        <w:rPr>
          <w:rFonts w:cs="Times New Roman"/>
          <w:szCs w:val="28"/>
        </w:rPr>
        <w:t xml:space="preserve"> </w:t>
      </w:r>
      <w:r w:rsidRPr="001C2E06">
        <w:rPr>
          <w:rFonts w:cs="Times New Roman"/>
          <w:szCs w:val="28"/>
        </w:rPr>
        <w:t>з огляду на таке.</w:t>
      </w:r>
    </w:p>
    <w:p w:rsidR="00E92D47" w:rsidRPr="00E92D47" w:rsidRDefault="00E92D47" w:rsidP="00E92D47">
      <w:pPr>
        <w:ind w:firstLine="567"/>
        <w:rPr>
          <w:shd w:val="clear" w:color="auto" w:fill="FFFFFF"/>
        </w:rPr>
      </w:pPr>
      <w:r w:rsidRPr="00E92D47">
        <w:rPr>
          <w:shd w:val="clear" w:color="auto" w:fill="FFFFFF"/>
        </w:rPr>
        <w:t xml:space="preserve">Стаття 4 Конституції України визначає, що </w:t>
      </w:r>
      <w:r w:rsidRPr="00E92D47">
        <w:t xml:space="preserve">в Україні </w:t>
      </w:r>
      <w:r w:rsidRPr="00E92D47">
        <w:rPr>
          <w:iCs/>
        </w:rPr>
        <w:t>існує єдине громадянство.</w:t>
      </w:r>
      <w:r w:rsidRPr="00E92D47">
        <w:t xml:space="preserve"> Підстави набуття і припинення громадянства України визначаються законом.</w:t>
      </w:r>
    </w:p>
    <w:p w:rsidR="00E92D47" w:rsidRPr="00E92D47" w:rsidRDefault="00E92D47" w:rsidP="00E92D47">
      <w:pPr>
        <w:ind w:firstLine="567"/>
        <w:rPr>
          <w:shd w:val="clear" w:color="auto" w:fill="FFFFFF"/>
        </w:rPr>
      </w:pPr>
      <w:r w:rsidRPr="00E92D47">
        <w:rPr>
          <w:shd w:val="clear" w:color="auto" w:fill="FFFFFF"/>
        </w:rPr>
        <w:t xml:space="preserve">Статтею 2 </w:t>
      </w:r>
      <w:r w:rsidRPr="00E92D47">
        <w:rPr>
          <w:szCs w:val="28"/>
        </w:rPr>
        <w:t xml:space="preserve">Закону України «Про громадянство України» </w:t>
      </w:r>
      <w:r w:rsidRPr="00E92D47">
        <w:rPr>
          <w:szCs w:val="28"/>
        </w:rPr>
        <w:br/>
        <w:t xml:space="preserve">(у редакції, чинній на день начебто набуття Арестовою Л.В. громадянства російської федерації, а саме 5 квітня 2014 року) передбачено, що </w:t>
      </w:r>
      <w:r w:rsidRPr="00E92D47">
        <w:t>законодавство України про громадянство ґрунтується, з-поміж іншого, на принципах</w:t>
      </w:r>
      <w:r w:rsidRPr="00E92D47">
        <w:rPr>
          <w:szCs w:val="28"/>
        </w:rPr>
        <w:t xml:space="preserve">: </w:t>
      </w:r>
      <w:r w:rsidRPr="00E92D47">
        <w:rPr>
          <w:szCs w:val="28"/>
        </w:rPr>
        <w:br/>
        <w:t xml:space="preserve">1) </w:t>
      </w:r>
      <w:r w:rsidRPr="00E92D47">
        <w:t xml:space="preserve">єдиного громадянства </w:t>
      </w:r>
      <w:r w:rsidRPr="00E92D47">
        <w:rPr>
          <w:rFonts w:cs="Times New Roman"/>
        </w:rPr>
        <w:t>−</w:t>
      </w:r>
      <w:r w:rsidRPr="00E92D47">
        <w:t xml:space="preserve"> громадянства держави Україна, що виключає можливість існування громадянства адміністративно-територіальних одиниць України. Якщо громадянин України набув громадянство (підданство) іншої держави або держав, то у правових відносинах з Україною він визнається лише громадянином України. Якщо іноземець набув громадянство України, то у правових відносинах </w:t>
      </w:r>
      <w:r w:rsidRPr="00E92D47">
        <w:rPr>
          <w:rFonts w:cs="Times New Roman"/>
        </w:rPr>
        <w:t xml:space="preserve">з Україною він визнається лише громадянином України; </w:t>
      </w:r>
      <w:r w:rsidRPr="00E92D47">
        <w:rPr>
          <w:rFonts w:cs="Times New Roman"/>
        </w:rPr>
        <w:br/>
      </w:r>
      <w:r w:rsidRPr="00E92D47">
        <w:t xml:space="preserve">3) неможливості позбавлення громадянина України громадянства України; </w:t>
      </w:r>
      <w:r w:rsidRPr="00E92D47">
        <w:br/>
        <w:t>7) збереження громадянства України незалежно від місця проживання громадянина України.</w:t>
      </w:r>
    </w:p>
    <w:p w:rsidR="00E92D47" w:rsidRPr="00E92D47" w:rsidRDefault="00E92D47" w:rsidP="00E92D47">
      <w:pPr>
        <w:ind w:firstLine="567"/>
        <w:rPr>
          <w:szCs w:val="28"/>
        </w:rPr>
      </w:pPr>
      <w:r w:rsidRPr="00E92D47">
        <w:rPr>
          <w:szCs w:val="28"/>
        </w:rPr>
        <w:t xml:space="preserve">Відповідно до статті 19 Закону України «Про громадянство України» </w:t>
      </w:r>
      <w:r w:rsidRPr="00E92D47">
        <w:rPr>
          <w:szCs w:val="28"/>
        </w:rPr>
        <w:br/>
        <w:t xml:space="preserve">(у редакції, чинній на 5 квітня 2014 року) однією з підстав втрати громадянства України є </w:t>
      </w:r>
      <w:r w:rsidRPr="00E92D47">
        <w:rPr>
          <w:iCs/>
        </w:rPr>
        <w:t>добровільне набуття громадянином України громадянства іншої держави, якщо на момент</w:t>
      </w:r>
      <w:r w:rsidRPr="00E92D47">
        <w:t xml:space="preserve"> такого набуття він досяг повноліття. </w:t>
      </w:r>
      <w:r w:rsidRPr="00E92D47">
        <w:rPr>
          <w:iCs/>
        </w:rPr>
        <w:t>Добровільним набуттям громадянства іншої держави вважаються всі випадки, коли громадянин України для набуття громадянства іншої держави повинен був звертатися із заявою чи клопотанням про таке набуття відповідно до порядку, встановленого національним законодавством держави, громадянство якої набуто.</w:t>
      </w:r>
    </w:p>
    <w:p w:rsidR="00E92D47" w:rsidRPr="00E92D47" w:rsidRDefault="00E92D47" w:rsidP="00E92D47">
      <w:pPr>
        <w:ind w:firstLine="567"/>
      </w:pPr>
      <w:r w:rsidRPr="00E92D47">
        <w:t xml:space="preserve">Відповідно до пункту 7 частини п’ятої статті 126 Конституції України </w:t>
      </w:r>
      <w:r w:rsidRPr="00E92D47">
        <w:br/>
        <w:t>(</w:t>
      </w:r>
      <w:r w:rsidRPr="00E92D47">
        <w:rPr>
          <w:szCs w:val="28"/>
        </w:rPr>
        <w:t xml:space="preserve">у редакції, чинній на день начебто набуття Арестовою Л.В. громадянства </w:t>
      </w:r>
      <w:r w:rsidRPr="00E92D47">
        <w:rPr>
          <w:szCs w:val="28"/>
        </w:rPr>
        <w:lastRenderedPageBreak/>
        <w:t>російської федерації, а саме 5 квітня 2014 року</w:t>
      </w:r>
      <w:r w:rsidRPr="00E92D47">
        <w:t xml:space="preserve">) суддя звільняється з посади органом, що його обрав або призначив, у разі припинення його громадянства. </w:t>
      </w:r>
    </w:p>
    <w:p w:rsidR="00E92D47" w:rsidRPr="00E92D47" w:rsidRDefault="00E92D47" w:rsidP="00E92D47">
      <w:pPr>
        <w:ind w:firstLine="567"/>
      </w:pPr>
      <w:r w:rsidRPr="00E92D47">
        <w:t xml:space="preserve">Статтею 127 Конституції України передбачено, що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у галузі права не менш як три роки, проживає в Україні не менш як десять років та володіє державною мовою. </w:t>
      </w:r>
    </w:p>
    <w:p w:rsidR="00E92D47" w:rsidRPr="00E92D47" w:rsidRDefault="00E92D47" w:rsidP="00E92D47">
      <w:pPr>
        <w:ind w:firstLine="567"/>
      </w:pPr>
      <w:r w:rsidRPr="00E92D47">
        <w:t xml:space="preserve">Зазначена стаття 127 Конституції України надалі зазнала редакційних змін у зв’язку із набранням чинності Законом України від 2 червня 2016 року </w:t>
      </w:r>
      <w:r w:rsidRPr="00E92D47">
        <w:br/>
      </w:r>
      <w:r w:rsidRPr="00E92D47">
        <w:rPr>
          <w:iCs/>
          <w:shd w:val="clear" w:color="auto" w:fill="FFFFFF"/>
        </w:rPr>
        <w:t>№ 1401-VIII</w:t>
      </w:r>
      <w:r w:rsidRPr="00E92D47">
        <w:rPr>
          <w:i/>
          <w:iCs/>
          <w:shd w:val="clear" w:color="auto" w:fill="FFFFFF"/>
        </w:rPr>
        <w:t xml:space="preserve"> </w:t>
      </w:r>
      <w:r w:rsidRPr="00E92D47">
        <w:t>«Про внесення змін до Конституції України (щодо правосуддя)» у частині вікового та професійного цензу, однак у частині вимог щодо громадянства вимоги залишилися незмінними.</w:t>
      </w:r>
    </w:p>
    <w:p w:rsidR="00E92D47" w:rsidRPr="00E92D47" w:rsidRDefault="00E92D47" w:rsidP="00E92D47">
      <w:pPr>
        <w:autoSpaceDN w:val="0"/>
        <w:ind w:firstLine="567"/>
        <w:rPr>
          <w:rFonts w:cs="Times New Roman"/>
          <w:szCs w:val="28"/>
          <w:shd w:val="clear" w:color="auto" w:fill="FFFFFF"/>
        </w:rPr>
      </w:pPr>
      <w:r w:rsidRPr="00E92D47">
        <w:rPr>
          <w:rFonts w:cs="Times New Roman"/>
          <w:szCs w:val="28"/>
          <w:lang w:eastAsia="uk-UA"/>
        </w:rPr>
        <w:t xml:space="preserve">Згідно із частиною першою статті 51 Закону України від </w:t>
      </w:r>
      <w:r w:rsidRPr="00E92D47">
        <w:t>7 липня                                  2010 року№ 2453-VI</w:t>
      </w:r>
      <w:r w:rsidRPr="00E92D47">
        <w:rPr>
          <w:rFonts w:cs="Times New Roman"/>
          <w:szCs w:val="28"/>
          <w:lang w:eastAsia="uk-UA"/>
        </w:rPr>
        <w:t xml:space="preserve"> «Про судоустрій і статус суддів», у редакції чинній на </w:t>
      </w:r>
      <w:r w:rsidRPr="00E92D47">
        <w:rPr>
          <w:rFonts w:cs="Times New Roman"/>
          <w:szCs w:val="28"/>
          <w:lang w:eastAsia="uk-UA"/>
        </w:rPr>
        <w:br/>
        <w:t xml:space="preserve">5 квітня 2014 року, </w:t>
      </w:r>
      <w:r w:rsidRPr="00E92D47">
        <w:rPr>
          <w:rFonts w:cs="Times New Roman"/>
          <w:szCs w:val="28"/>
          <w:shd w:val="clear" w:color="auto" w:fill="FFFFFF"/>
        </w:rPr>
        <w:t>суддею є громадянин України, який відповідно до Конституції України та цього Закону призначений суддею, займає штатну суддівську посаду в одному з судів України і здійснює правосуддя на професійній основі.</w:t>
      </w:r>
    </w:p>
    <w:p w:rsidR="00E92D47" w:rsidRPr="00E92D47" w:rsidRDefault="00E92D47" w:rsidP="00E92D47">
      <w:pPr>
        <w:autoSpaceDN w:val="0"/>
        <w:ind w:firstLine="567"/>
      </w:pPr>
      <w:r w:rsidRPr="00E92D47">
        <w:rPr>
          <w:rFonts w:cs="Times New Roman"/>
          <w:szCs w:val="28"/>
          <w:shd w:val="clear" w:color="auto" w:fill="FFFFFF"/>
        </w:rPr>
        <w:t xml:space="preserve">Статтею 52 Закону України від 2 червня 2016 року </w:t>
      </w:r>
      <w:r w:rsidRPr="00E92D47">
        <w:rPr>
          <w:bCs/>
          <w:shd w:val="clear" w:color="auto" w:fill="FFFFFF"/>
        </w:rPr>
        <w:t>№ 1402-VIII</w:t>
      </w:r>
      <w:r w:rsidRPr="00E92D47">
        <w:rPr>
          <w:rFonts w:cs="Times New Roman"/>
          <w:szCs w:val="28"/>
          <w:shd w:val="clear" w:color="auto" w:fill="FFFFFF"/>
        </w:rPr>
        <w:t xml:space="preserve"> «Про судоустрій і статус суддів» передбачено, що </w:t>
      </w:r>
      <w:r w:rsidRPr="00E92D47">
        <w:rPr>
          <w:shd w:val="clear" w:color="auto" w:fill="FFFFFF"/>
        </w:rPr>
        <w:t>на посаду судді може бути призначений громадянин України, не молодший тридцяти та не старший шістдесяти п’яти років, який має вищу юридичну освіту і стаж професійної діяльності у сфері права щонайменше п’ять років, є компетентним, доброчесним та володіє державною мовою. Законом можуть бути передбачені додаткові вимоги для призначення на посаду судді.</w:t>
      </w:r>
    </w:p>
    <w:p w:rsidR="00E92D47" w:rsidRPr="00E92D47" w:rsidRDefault="00E92D47" w:rsidP="00E92D47">
      <w:pPr>
        <w:ind w:firstLine="567"/>
        <w:rPr>
          <w:rFonts w:ascii="ProbaPro" w:hAnsi="ProbaPro"/>
          <w:shd w:val="clear" w:color="auto" w:fill="FFFFFF"/>
        </w:rPr>
      </w:pPr>
      <w:r w:rsidRPr="00E92D47">
        <w:t xml:space="preserve">Вказані вимоги Конституції України та Закону України «Про судоустрій і статус суддів» виключають </w:t>
      </w:r>
      <w:r w:rsidRPr="00E92D47">
        <w:rPr>
          <w:rFonts w:ascii="ProbaPro" w:hAnsi="ProbaPro"/>
          <w:shd w:val="clear" w:color="auto" w:fill="FFFFFF"/>
        </w:rPr>
        <w:t>можливість судді мати інше громадянство, ніж громадянство України, та, відповідно, обов’язки перед іншою державою.</w:t>
      </w:r>
    </w:p>
    <w:p w:rsidR="00E92D47" w:rsidRPr="00E92D47" w:rsidRDefault="00E92D47" w:rsidP="00E92D47">
      <w:pPr>
        <w:ind w:firstLine="567"/>
        <w:rPr>
          <w:rFonts w:cs="Times New Roman"/>
          <w:bCs/>
          <w:szCs w:val="28"/>
        </w:rPr>
      </w:pPr>
      <w:r w:rsidRPr="00E92D47">
        <w:rPr>
          <w:rFonts w:cs="Times New Roman"/>
          <w:bCs/>
          <w:szCs w:val="28"/>
        </w:rPr>
        <w:t xml:space="preserve">Відповідно до пункту 3 частини першої статті 106 Закону України «Про судоустрій і статус суддів» </w:t>
      </w:r>
      <w:r w:rsidRPr="00E92D47">
        <w:rPr>
          <w:color w:val="333333"/>
          <w:shd w:val="clear" w:color="auto" w:fill="FFFFFF"/>
        </w:rPr>
        <w:t>суддю може бути притягнуто до дисциплінарної відповідальності в порядку дисциплінарного провадження з підстав</w:t>
      </w:r>
      <w:r w:rsidRPr="00E92D47">
        <w:rPr>
          <w:rFonts w:cs="Times New Roman"/>
          <w:bCs/>
          <w:szCs w:val="28"/>
        </w:rPr>
        <w:t xml:space="preserve"> </w:t>
      </w:r>
      <w:r w:rsidRPr="00E92D47">
        <w:rPr>
          <w:rFonts w:ascii="ProbaPro" w:hAnsi="ProbaPro"/>
          <w:color w:val="1D1D1B"/>
          <w:shd w:val="clear" w:color="auto" w:fill="FFFFFF"/>
        </w:rPr>
        <w:t>допущення ним поведінки, що порочить звання судді та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p>
    <w:p w:rsidR="00E92D47" w:rsidRPr="00E92D47" w:rsidRDefault="00E92D47" w:rsidP="00E92D47">
      <w:pPr>
        <w:autoSpaceDN w:val="0"/>
        <w:ind w:firstLine="567"/>
      </w:pPr>
      <w:r w:rsidRPr="00E92D47">
        <w:rPr>
          <w:rFonts w:cs="Times New Roman"/>
          <w:szCs w:val="28"/>
        </w:rPr>
        <w:t xml:space="preserve">За змістом статті 54 Закону України </w:t>
      </w:r>
      <w:r w:rsidRPr="00E92D47">
        <w:rPr>
          <w:rFonts w:cs="Times New Roman"/>
          <w:szCs w:val="28"/>
          <w:lang w:eastAsia="uk-UA"/>
        </w:rPr>
        <w:t xml:space="preserve">від </w:t>
      </w:r>
      <w:r w:rsidRPr="00E92D47">
        <w:t>7 липня 2010 року № 2453-VI</w:t>
      </w:r>
      <w:r w:rsidRPr="00E92D47">
        <w:rPr>
          <w:rFonts w:cs="Times New Roman"/>
          <w:szCs w:val="28"/>
        </w:rPr>
        <w:t xml:space="preserve"> «Про судоустрій і статус суддів» </w:t>
      </w:r>
      <w:r w:rsidRPr="00E92D47">
        <w:t xml:space="preserve">суддя зобов’язаний дотримуватися правил суддівської етики та додержуватися присяги судді. Аналогічні за своєю суттю вимоги передбачені статтею 56 Закону України </w:t>
      </w:r>
      <w:r w:rsidRPr="00E92D47">
        <w:rPr>
          <w:rFonts w:cs="Times New Roman"/>
          <w:szCs w:val="28"/>
          <w:shd w:val="clear" w:color="auto" w:fill="FFFFFF"/>
        </w:rPr>
        <w:t xml:space="preserve">від 2 червня 2016 року </w:t>
      </w:r>
      <w:r w:rsidRPr="00E92D47">
        <w:rPr>
          <w:rFonts w:cs="Times New Roman"/>
          <w:szCs w:val="28"/>
          <w:shd w:val="clear" w:color="auto" w:fill="FFFFFF"/>
        </w:rPr>
        <w:br/>
      </w:r>
      <w:r w:rsidRPr="00E92D47">
        <w:rPr>
          <w:bCs/>
          <w:shd w:val="clear" w:color="auto" w:fill="FFFFFF"/>
        </w:rPr>
        <w:t>№ 1402-VIII</w:t>
      </w:r>
      <w:r w:rsidRPr="00E92D47">
        <w:rPr>
          <w:rFonts w:cs="Times New Roman"/>
          <w:szCs w:val="28"/>
          <w:shd w:val="clear" w:color="auto" w:fill="FFFFFF"/>
        </w:rPr>
        <w:t xml:space="preserve"> </w:t>
      </w:r>
      <w:r w:rsidRPr="00E92D47">
        <w:rPr>
          <w:rFonts w:cs="Times New Roman"/>
          <w:szCs w:val="28"/>
        </w:rPr>
        <w:t xml:space="preserve">«Про судоустрій і статус суддів». </w:t>
      </w:r>
    </w:p>
    <w:p w:rsidR="00E92D47" w:rsidRPr="00E92D47" w:rsidRDefault="00E92D47" w:rsidP="00E92D47">
      <w:pPr>
        <w:autoSpaceDN w:val="0"/>
        <w:ind w:firstLine="567"/>
        <w:rPr>
          <w:rFonts w:cs="Times New Roman"/>
          <w:szCs w:val="28"/>
        </w:rPr>
      </w:pPr>
      <w:r w:rsidRPr="00E92D47">
        <w:rPr>
          <w:rFonts w:cs="Times New Roman"/>
          <w:szCs w:val="28"/>
        </w:rPr>
        <w:t xml:space="preserve">Зокрема, </w:t>
      </w:r>
      <w:r w:rsidRPr="00E92D47">
        <w:rPr>
          <w:shd w:val="clear" w:color="auto" w:fill="FFFFFF"/>
        </w:rPr>
        <w:t>суддя повинен додержуватися присяги та зобов’язаний</w:t>
      </w:r>
      <w:r w:rsidRPr="00E92D47">
        <w:rPr>
          <w:rFonts w:cs="Times New Roman"/>
          <w:szCs w:val="28"/>
        </w:rPr>
        <w:t xml:space="preserve"> </w:t>
      </w:r>
      <w:r w:rsidRPr="00E92D47">
        <w:rPr>
          <w:shd w:val="clear" w:color="auto" w:fill="FFFFFF"/>
        </w:rPr>
        <w:t>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E92D47" w:rsidRPr="00E92D47" w:rsidRDefault="00E92D47" w:rsidP="00E92D47">
      <w:pPr>
        <w:autoSpaceDN w:val="0"/>
        <w:ind w:firstLine="567"/>
        <w:rPr>
          <w:rFonts w:cs="Times New Roman"/>
          <w:szCs w:val="28"/>
        </w:rPr>
      </w:pPr>
      <w:r w:rsidRPr="00E92D47">
        <w:rPr>
          <w:rFonts w:cs="Times New Roman"/>
          <w:szCs w:val="28"/>
        </w:rPr>
        <w:lastRenderedPageBreak/>
        <w:t>Пунктом 33 Висновку № 18 (2015) Консультативної ради європейських суддів (далі – КРЄС) «Позиція судової влади та її відносини з іншими гілками державної влади в умовах сучасної демократії» визначено, що судді повинні поводитися бездоганно і під час виконання своїх функцій, і в їх особистому житті, бути відповідальними за свою поведінку згідно з вимогами загальноприйнятих норм.</w:t>
      </w:r>
    </w:p>
    <w:p w:rsidR="00E92D47" w:rsidRPr="00E92D47" w:rsidRDefault="00E92D47" w:rsidP="00E92D47">
      <w:pPr>
        <w:autoSpaceDN w:val="0"/>
        <w:ind w:firstLine="567"/>
        <w:rPr>
          <w:rFonts w:cs="Times New Roman"/>
          <w:szCs w:val="28"/>
        </w:rPr>
      </w:pPr>
      <w:r w:rsidRPr="00E92D47">
        <w:rPr>
          <w:rFonts w:cs="Times New Roman"/>
          <w:szCs w:val="28"/>
        </w:rPr>
        <w:t>Відповідно до пункту 8 Висновку № 3 (2002) КРЄС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повноваження, що надані суддям, тісно пов’язані із цінностями правосуддя, справедливості та свободи. Стандарти поведінки, які застосовуються до суддів, випливають із цих цінностей і є передумовами довіри до здійснення правосуддя.</w:t>
      </w:r>
    </w:p>
    <w:p w:rsidR="00E92D47" w:rsidRPr="00E92D47" w:rsidRDefault="00E92D47" w:rsidP="00E92D47">
      <w:pPr>
        <w:autoSpaceDN w:val="0"/>
        <w:ind w:firstLine="567"/>
        <w:rPr>
          <w:rFonts w:cs="Times New Roman"/>
          <w:szCs w:val="28"/>
        </w:rPr>
      </w:pPr>
      <w:r w:rsidRPr="00E92D47">
        <w:rPr>
          <w:rFonts w:cs="Times New Roman"/>
          <w:szCs w:val="28"/>
        </w:rPr>
        <w:t xml:space="preserve">Відповідно до пунктів 3.1, 3.2 </w:t>
      </w:r>
      <w:proofErr w:type="spellStart"/>
      <w:r w:rsidRPr="00E92D47">
        <w:rPr>
          <w:rFonts w:cs="Times New Roman"/>
          <w:szCs w:val="28"/>
        </w:rPr>
        <w:t>Бангалорських</w:t>
      </w:r>
      <w:proofErr w:type="spellEnd"/>
      <w:r w:rsidRPr="00E92D47">
        <w:rPr>
          <w:rFonts w:cs="Times New Roman"/>
          <w:szCs w:val="28"/>
        </w:rPr>
        <w:t xml:space="preserve"> принципів поведінки суддів від </w:t>
      </w:r>
      <w:r w:rsidRPr="00E92D47">
        <w:rPr>
          <w:shd w:val="clear" w:color="auto" w:fill="FFFFFF"/>
        </w:rPr>
        <w:t>в19 травня 2006 року, схвалених Резолюцією Економічної та Соціальної Ради ООН від 27 липня 2006 року № 2006/23,</w:t>
      </w:r>
      <w:r w:rsidRPr="00E92D47">
        <w:rPr>
          <w:rFonts w:cs="Times New Roman"/>
          <w:szCs w:val="28"/>
        </w:rPr>
        <w:t xml:space="preserve"> суддя повинен дбати про те, щоб його поведінка була бездоганною з точки зору стороннього спостерігача, щоб дії і поведінка були спрямовані на підтримання впевненості громадськості у чесності і непідкупності судових органів.</w:t>
      </w:r>
    </w:p>
    <w:p w:rsidR="00E92D47" w:rsidRPr="00E92D47" w:rsidRDefault="00E92D47" w:rsidP="00E92D47">
      <w:pPr>
        <w:autoSpaceDN w:val="0"/>
        <w:ind w:firstLine="567"/>
        <w:rPr>
          <w:rFonts w:cs="Times New Roman"/>
          <w:szCs w:val="28"/>
        </w:rPr>
      </w:pPr>
      <w:r w:rsidRPr="00E92D47">
        <w:t>Статтями 1, 6 Кодексу суддівської етики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неупередженість та справедливість суду.</w:t>
      </w:r>
    </w:p>
    <w:p w:rsidR="00E92D47" w:rsidRPr="00E92D47" w:rsidRDefault="00E92D47" w:rsidP="00E92D47">
      <w:r w:rsidRPr="00E92D47">
        <w:t>Суддя має докладати всіх зусиль до того, щоб, на думку розсудливої законослухняної та поінформованої людини, його поведінка була бездоганною. </w:t>
      </w:r>
    </w:p>
    <w:p w:rsidR="00E92D47" w:rsidRPr="00E92D47" w:rsidRDefault="00E92D47" w:rsidP="00E92D47">
      <w:pPr>
        <w:autoSpaceDN w:val="0"/>
        <w:ind w:firstLine="567"/>
        <w:rPr>
          <w:rFonts w:cs="Times New Roman"/>
          <w:szCs w:val="28"/>
        </w:rPr>
      </w:pPr>
      <w:r w:rsidRPr="00E92D47">
        <w:rPr>
          <w:rFonts w:cs="Times New Roman"/>
          <w:szCs w:val="28"/>
        </w:rPr>
        <w:t>Положення міжнародних документів, законодавства України, Кодексу суддівської етики визначають, що суддя має дотримуватися високих стандартів поведінки та не вчиняти дій, які підривають авторитет правосуддя.</w:t>
      </w:r>
    </w:p>
    <w:p w:rsidR="00E92D47" w:rsidRPr="00E92D47" w:rsidRDefault="00E92D47" w:rsidP="00E92D47">
      <w:pPr>
        <w:autoSpaceDN w:val="0"/>
        <w:ind w:firstLine="567"/>
        <w:rPr>
          <w:rFonts w:cs="Times New Roman"/>
          <w:szCs w:val="28"/>
        </w:rPr>
      </w:pPr>
      <w:r w:rsidRPr="00E92D47">
        <w:rPr>
          <w:rFonts w:cs="Times New Roman"/>
          <w:szCs w:val="28"/>
        </w:rPr>
        <w:t>Аналіз вказаних приписів міжнародних документів та національного законодавства також свідчить, що дотримання етичних норм, високих стандартів поведінки, не допускаючи прояву некоректної поведінки під час будь-якої діяльності, пов’язаної з посадою судді, є невід’ємною частиною діяльності судді незалежно від настання чи ненастання негативних наслідків такої поведінки.</w:t>
      </w:r>
    </w:p>
    <w:p w:rsidR="00E92D47" w:rsidRPr="00E92D47" w:rsidRDefault="00E92D47" w:rsidP="00E92D47">
      <w:pPr>
        <w:autoSpaceDN w:val="0"/>
        <w:ind w:firstLine="567"/>
        <w:rPr>
          <w:rFonts w:cs="Times New Roman"/>
          <w:szCs w:val="28"/>
        </w:rPr>
      </w:pPr>
      <w:r w:rsidRPr="00E92D47">
        <w:rPr>
          <w:rFonts w:cs="Times New Roman"/>
          <w:szCs w:val="28"/>
        </w:rPr>
        <w:t>Суддя зобов’язаний усвідомлювати, що виявлення фактів / обставин набуття ним громадянства російської федерації</w:t>
      </w:r>
      <w:r w:rsidR="009050E3">
        <w:rPr>
          <w:rFonts w:cs="Times New Roman"/>
          <w:szCs w:val="28"/>
        </w:rPr>
        <w:t xml:space="preserve"> </w:t>
      </w:r>
      <w:r w:rsidRPr="00E92D47">
        <w:rPr>
          <w:rFonts w:cs="Times New Roman"/>
          <w:szCs w:val="28"/>
        </w:rPr>
        <w:t>−</w:t>
      </w:r>
      <w:r w:rsidR="009050E3">
        <w:rPr>
          <w:rFonts w:cs="Times New Roman"/>
          <w:szCs w:val="28"/>
        </w:rPr>
        <w:t xml:space="preserve"> </w:t>
      </w:r>
      <w:r w:rsidRPr="00E92D47">
        <w:rPr>
          <w:rFonts w:cs="Times New Roman"/>
          <w:szCs w:val="28"/>
        </w:rPr>
        <w:t xml:space="preserve">держави, яка </w:t>
      </w:r>
      <w:r w:rsidRPr="00E92D47">
        <w:rPr>
          <w:shd w:val="clear" w:color="auto" w:fill="FFFFFF"/>
        </w:rPr>
        <w:t xml:space="preserve">грубо порушила свої міжнародні зобов’язання, </w:t>
      </w:r>
      <w:r w:rsidRPr="00E92D47">
        <w:rPr>
          <w:rFonts w:cs="Times New Roman"/>
          <w:szCs w:val="28"/>
        </w:rPr>
        <w:t xml:space="preserve">вчинила збройну агресію проти України, незаконно анексувала її території та </w:t>
      </w:r>
      <w:proofErr w:type="spellStart"/>
      <w:r w:rsidRPr="00E92D47">
        <w:rPr>
          <w:rFonts w:cs="Times New Roman"/>
          <w:szCs w:val="28"/>
        </w:rPr>
        <w:t>нелегітимно</w:t>
      </w:r>
      <w:proofErr w:type="spellEnd"/>
      <w:r w:rsidRPr="00E92D47">
        <w:rPr>
          <w:rFonts w:cs="Times New Roman"/>
          <w:szCs w:val="28"/>
        </w:rPr>
        <w:t xml:space="preserve"> їх окупувала, </w:t>
      </w:r>
      <w:r w:rsidRPr="00E92D47">
        <w:rPr>
          <w:rFonts w:cs="Times New Roman"/>
          <w:shd w:val="clear" w:color="auto" w:fill="FFFFFF"/>
        </w:rPr>
        <w:t xml:space="preserve">допустила скоєння воєнних злочинів і злочинів проти людяності, </w:t>
      </w:r>
      <w:r w:rsidRPr="00E92D47">
        <w:rPr>
          <w:rFonts w:cs="Times New Roman"/>
          <w:szCs w:val="28"/>
        </w:rPr>
        <w:t xml:space="preserve">може свідчити про </w:t>
      </w:r>
      <w:r w:rsidRPr="00E92D47">
        <w:t xml:space="preserve">безумовне порушення ним Конституції України та законів України; ставити під сумнів здатність судової влади в Україні забезпечити утвердження в державі принципу верховенства права, й зокрема інтересів осіб, які звертаються до суду та очікують неупередженого правосуддя; суперечить конституційному принципу незалежності судді; неминуче підриває авторитет правосуддя, що </w:t>
      </w:r>
      <w:r w:rsidRPr="00E92D47">
        <w:lastRenderedPageBreak/>
        <w:t>матиме</w:t>
      </w:r>
      <w:r w:rsidRPr="00E92D47">
        <w:rPr>
          <w:rFonts w:cs="Times New Roman"/>
          <w:szCs w:val="28"/>
        </w:rPr>
        <w:t xml:space="preserve"> наслідком зниження рівня довіри громадян до судової влади та безпосередньо впливає на публічний імідж системи правосуддя.</w:t>
      </w:r>
    </w:p>
    <w:p w:rsidR="00E92D47" w:rsidRPr="00E92D47" w:rsidRDefault="00E92D47" w:rsidP="00E92D47">
      <w:pPr>
        <w:ind w:firstLine="567"/>
        <w:rPr>
          <w:szCs w:val="28"/>
        </w:rPr>
      </w:pPr>
      <w:r w:rsidRPr="00E92D47">
        <w:rPr>
          <w:szCs w:val="28"/>
        </w:rPr>
        <w:t>У наданих поясненнях суддя Донецького окружного адміністративного суду Арестова Л.В. повністю заперечує факт набуття нею громадянства російської федерації та, зокрема отримання нею паспорта громадянина російської федерації, ідентифікаційного податкового номера.</w:t>
      </w:r>
    </w:p>
    <w:p w:rsidR="00E92D47" w:rsidRPr="00E92D47" w:rsidRDefault="009050E3" w:rsidP="00E92D47">
      <w:pPr>
        <w:ind w:firstLine="567"/>
        <w:rPr>
          <w:rFonts w:cs="Times New Roman"/>
          <w:bCs/>
          <w:szCs w:val="28"/>
        </w:rPr>
      </w:pPr>
      <w:r>
        <w:rPr>
          <w:szCs w:val="28"/>
        </w:rPr>
        <w:t>Однак</w:t>
      </w:r>
      <w:r w:rsidR="00E92D47" w:rsidRPr="00E92D47">
        <w:rPr>
          <w:szCs w:val="28"/>
        </w:rPr>
        <w:t xml:space="preserve"> з наданих суддею Арестовою Л.В.</w:t>
      </w:r>
      <w:r>
        <w:rPr>
          <w:szCs w:val="28"/>
        </w:rPr>
        <w:t xml:space="preserve"> під час попередньої перевірки</w:t>
      </w:r>
      <w:r w:rsidR="00E92D47" w:rsidRPr="00E92D47">
        <w:rPr>
          <w:szCs w:val="28"/>
        </w:rPr>
        <w:t xml:space="preserve"> копій документів вбачається, що 28 липня 2023 року на адресу Вищої ради правосуддя надійшов лист Служби безпеки України від 21 липня 2023 року №5/6/5-4910, у якому повідомлялося, що відповідно до даних пошукового сервісу («ИНН </w:t>
      </w:r>
      <w:proofErr w:type="spellStart"/>
      <w:r w:rsidR="00E92D47" w:rsidRPr="00E92D47">
        <w:rPr>
          <w:szCs w:val="28"/>
        </w:rPr>
        <w:t>физического</w:t>
      </w:r>
      <w:proofErr w:type="spellEnd"/>
      <w:r w:rsidR="00E92D47" w:rsidRPr="00E92D47">
        <w:rPr>
          <w:szCs w:val="28"/>
        </w:rPr>
        <w:t xml:space="preserve"> </w:t>
      </w:r>
      <w:proofErr w:type="spellStart"/>
      <w:r w:rsidR="00E92D47" w:rsidRPr="00E92D47">
        <w:rPr>
          <w:szCs w:val="28"/>
        </w:rPr>
        <w:t>лица</w:t>
      </w:r>
      <w:proofErr w:type="spellEnd"/>
      <w:r w:rsidR="00E92D47" w:rsidRPr="00E92D47">
        <w:rPr>
          <w:szCs w:val="28"/>
        </w:rPr>
        <w:t xml:space="preserve">») на офіційному сайті «ФСН </w:t>
      </w:r>
      <w:proofErr w:type="spellStart"/>
      <w:r w:rsidR="00E92D47" w:rsidRPr="00E92D47">
        <w:rPr>
          <w:szCs w:val="28"/>
        </w:rPr>
        <w:t>россии</w:t>
      </w:r>
      <w:proofErr w:type="spellEnd"/>
      <w:r w:rsidR="00E92D47" w:rsidRPr="00E92D47">
        <w:rPr>
          <w:szCs w:val="28"/>
        </w:rPr>
        <w:t xml:space="preserve">» </w:t>
      </w:r>
      <w:r w:rsidR="00E92D47" w:rsidRPr="00E92D47">
        <w:rPr>
          <w:rFonts w:cs="Times New Roman"/>
          <w:bCs/>
          <w:szCs w:val="28"/>
        </w:rPr>
        <w:t>(</w:t>
      </w:r>
      <w:hyperlink r:id="rId7" w:history="1">
        <w:r w:rsidR="00E92D47" w:rsidRPr="00E92D47">
          <w:rPr>
            <w:rFonts w:cs="Times New Roman"/>
            <w:bCs/>
            <w:szCs w:val="28"/>
            <w:u w:val="single"/>
          </w:rPr>
          <w:t>http://service.nalog.ru</w:t>
        </w:r>
      </w:hyperlink>
      <w:r w:rsidR="00E92D47" w:rsidRPr="00E92D47">
        <w:rPr>
          <w:rFonts w:cs="Times New Roman"/>
          <w:bCs/>
          <w:szCs w:val="28"/>
        </w:rPr>
        <w:t xml:space="preserve">) Арестова Людмила Валеріївна, </w:t>
      </w:r>
      <w:r w:rsidR="007437C9">
        <w:rPr>
          <w:rFonts w:cs="Times New Roman"/>
          <w:bCs/>
          <w:szCs w:val="28"/>
        </w:rPr>
        <w:t>______</w:t>
      </w:r>
      <w:r w:rsidR="00E92D47" w:rsidRPr="00E92D47">
        <w:rPr>
          <w:rFonts w:cs="Times New Roman"/>
          <w:bCs/>
          <w:szCs w:val="28"/>
        </w:rPr>
        <w:t xml:space="preserve"> року народження, отримала російський ідентифікаційний податковий номер </w:t>
      </w:r>
      <w:r w:rsidR="007437C9">
        <w:rPr>
          <w:rFonts w:cs="Times New Roman"/>
          <w:bCs/>
          <w:szCs w:val="28"/>
        </w:rPr>
        <w:t>______</w:t>
      </w:r>
      <w:r w:rsidR="00E92D47" w:rsidRPr="00E92D47">
        <w:rPr>
          <w:rFonts w:cs="Times New Roman"/>
          <w:bCs/>
          <w:szCs w:val="28"/>
        </w:rPr>
        <w:t xml:space="preserve">, використовуючи паспорт громадянина російської федерації серії </w:t>
      </w:r>
      <w:r w:rsidR="007437C9">
        <w:rPr>
          <w:rFonts w:cs="Times New Roman"/>
          <w:bCs/>
          <w:szCs w:val="28"/>
        </w:rPr>
        <w:t>____</w:t>
      </w:r>
      <w:r w:rsidR="00E92D47" w:rsidRPr="00E92D47">
        <w:rPr>
          <w:rFonts w:cs="Times New Roman"/>
          <w:bCs/>
          <w:szCs w:val="28"/>
        </w:rPr>
        <w:t xml:space="preserve"> № </w:t>
      </w:r>
      <w:r w:rsidR="007437C9">
        <w:rPr>
          <w:rFonts w:cs="Times New Roman"/>
          <w:bCs/>
          <w:szCs w:val="28"/>
        </w:rPr>
        <w:t>_____</w:t>
      </w:r>
      <w:bookmarkStart w:id="3" w:name="_GoBack"/>
      <w:bookmarkEnd w:id="3"/>
      <w:r w:rsidR="00E92D47" w:rsidRPr="00E92D47">
        <w:rPr>
          <w:rFonts w:cs="Times New Roman"/>
          <w:bCs/>
          <w:szCs w:val="28"/>
        </w:rPr>
        <w:t>. У цьому листі Служба безпеки України також повідомляла, що з використанням російського сервісу «</w:t>
      </w:r>
      <w:proofErr w:type="spellStart"/>
      <w:r w:rsidR="00E92D47" w:rsidRPr="00E92D47">
        <w:rPr>
          <w:rFonts w:cs="Times New Roman"/>
          <w:szCs w:val="28"/>
        </w:rPr>
        <w:t>недействительные</w:t>
      </w:r>
      <w:proofErr w:type="spellEnd"/>
      <w:r w:rsidR="00E92D47" w:rsidRPr="00E92D47">
        <w:rPr>
          <w:rFonts w:cs="Times New Roman"/>
          <w:bCs/>
          <w:szCs w:val="28"/>
        </w:rPr>
        <w:t xml:space="preserve"> </w:t>
      </w:r>
      <w:proofErr w:type="spellStart"/>
      <w:r w:rsidR="00E92D47" w:rsidRPr="00E92D47">
        <w:rPr>
          <w:rFonts w:cs="Times New Roman"/>
          <w:bCs/>
          <w:szCs w:val="28"/>
        </w:rPr>
        <w:t>инн</w:t>
      </w:r>
      <w:proofErr w:type="spellEnd"/>
      <w:r w:rsidR="00E92D47" w:rsidRPr="00E92D47">
        <w:rPr>
          <w:rFonts w:cs="Times New Roman"/>
          <w:bCs/>
          <w:szCs w:val="28"/>
        </w:rPr>
        <w:t xml:space="preserve"> </w:t>
      </w:r>
      <w:proofErr w:type="spellStart"/>
      <w:r w:rsidR="00E92D47" w:rsidRPr="00E92D47">
        <w:rPr>
          <w:rFonts w:cs="Times New Roman"/>
          <w:bCs/>
          <w:szCs w:val="28"/>
        </w:rPr>
        <w:t>физических</w:t>
      </w:r>
      <w:proofErr w:type="spellEnd"/>
      <w:r w:rsidR="00E92D47" w:rsidRPr="00E92D47">
        <w:rPr>
          <w:rFonts w:cs="Times New Roman"/>
          <w:bCs/>
          <w:szCs w:val="28"/>
        </w:rPr>
        <w:t xml:space="preserve"> </w:t>
      </w:r>
      <w:proofErr w:type="spellStart"/>
      <w:r w:rsidR="00E92D47" w:rsidRPr="00E92D47">
        <w:rPr>
          <w:rFonts w:cs="Times New Roman"/>
          <w:bCs/>
          <w:szCs w:val="28"/>
        </w:rPr>
        <w:t>лиц</w:t>
      </w:r>
      <w:proofErr w:type="spellEnd"/>
      <w:r w:rsidR="00E92D47" w:rsidRPr="00E92D47">
        <w:rPr>
          <w:rFonts w:cs="Times New Roman"/>
          <w:bCs/>
          <w:szCs w:val="28"/>
        </w:rPr>
        <w:t xml:space="preserve">» на зазначеному сайті встановлено, що вказаний ідентифікаційний податковий номер серед недійсних не значиться. </w:t>
      </w:r>
    </w:p>
    <w:p w:rsidR="00E92D47" w:rsidRPr="00E92D47" w:rsidRDefault="00E92D47" w:rsidP="00E92D47">
      <w:pPr>
        <w:ind w:firstLine="567"/>
        <w:rPr>
          <w:rFonts w:cs="Times New Roman"/>
          <w:bCs/>
          <w:szCs w:val="28"/>
        </w:rPr>
      </w:pPr>
      <w:r w:rsidRPr="00E92D47">
        <w:rPr>
          <w:rFonts w:cs="Times New Roman"/>
          <w:bCs/>
          <w:szCs w:val="28"/>
        </w:rPr>
        <w:t xml:space="preserve">Аналогічна інформація міститься й у листі від 25 липня 2023 року </w:t>
      </w:r>
      <w:r w:rsidRPr="00E92D47">
        <w:rPr>
          <w:rFonts w:cs="Times New Roman"/>
          <w:bCs/>
          <w:szCs w:val="28"/>
        </w:rPr>
        <w:br/>
        <w:t>№ 5/6/5-4817/А-282, наданому Службою безпеки України безпосередньо на запит судді Арестової Л.В.</w:t>
      </w:r>
    </w:p>
    <w:p w:rsidR="00E92D47" w:rsidRPr="00E92D47" w:rsidRDefault="009050E3" w:rsidP="00E92D47">
      <w:pPr>
        <w:ind w:firstLine="567"/>
        <w:rPr>
          <w:rFonts w:cs="Times New Roman"/>
          <w:color w:val="000000"/>
          <w:shd w:val="clear" w:color="auto" w:fill="FFFFFF"/>
        </w:rPr>
      </w:pPr>
      <w:r>
        <w:rPr>
          <w:rFonts w:cs="Times New Roman"/>
          <w:bCs/>
          <w:szCs w:val="28"/>
        </w:rPr>
        <w:t>На переконання Третьої Дисциплінарної палати Вищої ради правосуддя, о</w:t>
      </w:r>
      <w:r w:rsidR="00E92D47" w:rsidRPr="00E92D47">
        <w:rPr>
          <w:rFonts w:cs="Times New Roman"/>
          <w:bCs/>
          <w:szCs w:val="28"/>
        </w:rPr>
        <w:t xml:space="preserve">бставини, на які покликається Служби безпеки України у своїх листах, можуть викликати обґрунтовані сумніви у неухильному дотриманні суддею Донецького окружного адміністративного суду Арестовою </w:t>
      </w:r>
      <w:r w:rsidR="00E92D47" w:rsidRPr="00E92D47">
        <w:t>Л.В. норм суддівської етики</w:t>
      </w:r>
      <w:r w:rsidR="00E92D47" w:rsidRPr="00E92D47">
        <w:rPr>
          <w:color w:val="000000"/>
          <w:shd w:val="clear" w:color="auto" w:fill="FFFFFF"/>
        </w:rPr>
        <w:t xml:space="preserve"> та стандартів поведінки, які забезпечують суспільну довіру до суду.</w:t>
      </w:r>
    </w:p>
    <w:p w:rsidR="00E92D47" w:rsidRPr="00E92D47" w:rsidRDefault="00E92D47" w:rsidP="00E92D47">
      <w:pPr>
        <w:ind w:firstLine="567"/>
        <w:rPr>
          <w:rFonts w:cs="Times New Roman"/>
          <w:szCs w:val="28"/>
          <w:shd w:val="clear" w:color="auto" w:fill="FFFFFF"/>
        </w:rPr>
      </w:pPr>
      <w:r w:rsidRPr="00E92D47">
        <w:rPr>
          <w:rFonts w:cs="Times New Roman"/>
          <w:color w:val="000000"/>
          <w:shd w:val="clear" w:color="auto" w:fill="FFFFFF"/>
        </w:rPr>
        <w:t>Водночас</w:t>
      </w:r>
      <w:r w:rsidR="009050E3">
        <w:rPr>
          <w:rFonts w:cs="Times New Roman"/>
          <w:color w:val="000000"/>
          <w:shd w:val="clear" w:color="auto" w:fill="FFFFFF"/>
        </w:rPr>
        <w:t xml:space="preserve"> Третя Дисциплінарна палата Вищої ради правосуддя наголошує</w:t>
      </w:r>
      <w:r w:rsidRPr="00E92D47">
        <w:rPr>
          <w:rFonts w:cs="Times New Roman"/>
          <w:color w:val="000000"/>
          <w:shd w:val="clear" w:color="auto" w:fill="FFFFFF"/>
        </w:rPr>
        <w:t>, що</w:t>
      </w:r>
      <w:r w:rsidRPr="00E92D47">
        <w:rPr>
          <w:rFonts w:cs="Times New Roman"/>
          <w:szCs w:val="28"/>
          <w:shd w:val="clear" w:color="auto" w:fill="FFFFFF"/>
        </w:rPr>
        <w:t xml:space="preserve"> відповідно до загальних принципів журналістики та етики у журналістській професії мета не виправдовує засоби, тому інформація має бути отримана правовими та етичними способами. Поширення повідомлень має базуватися на принципі достовірності, що забезпечується відповідними засобами перевірки й доказів, а також на неупередженості подання, опису й розповіді (Р</w:t>
      </w:r>
      <w:r w:rsidRPr="00E92D47">
        <w:rPr>
          <w:shd w:val="clear" w:color="auto" w:fill="FFFFFF"/>
        </w:rPr>
        <w:t>езолюція 1003 (1993) Парламентської асамблеї Ради Європи про етику журналістики, прийнята 1 липня 1993 року). Захист джерел інформації, яку використовує журналіст під час здійснення журналістських розслідувань</w:t>
      </w:r>
      <w:r w:rsidR="008B4159">
        <w:rPr>
          <w:shd w:val="clear" w:color="auto" w:fill="FFFFFF"/>
        </w:rPr>
        <w:t>,</w:t>
      </w:r>
      <w:r w:rsidRPr="00E92D47">
        <w:rPr>
          <w:shd w:val="clear" w:color="auto" w:fill="FFFFFF"/>
        </w:rPr>
        <w:t xml:space="preserve"> у випадку якщо це стосується публічної особи та може становити суспільний інтерес, незалежно яким шляхом вона отримана така інформації (законно /незаконно), охоплюється гарантіями статті 10 </w:t>
      </w:r>
      <w:r w:rsidRPr="00E92D47">
        <w:rPr>
          <w:rFonts w:cs="Times New Roman"/>
          <w:szCs w:val="28"/>
        </w:rPr>
        <w:t>Конвенції про захист прав людини і основоположних свобод (далі – Конвенція).</w:t>
      </w:r>
    </w:p>
    <w:p w:rsidR="00E92D47" w:rsidRPr="00E92D47" w:rsidRDefault="00E92D47" w:rsidP="00E92D47">
      <w:pPr>
        <w:ind w:firstLine="567"/>
        <w:rPr>
          <w:shd w:val="clear" w:color="auto" w:fill="FFFFFF"/>
        </w:rPr>
      </w:pPr>
      <w:r w:rsidRPr="00E92D47">
        <w:rPr>
          <w:shd w:val="clear" w:color="auto" w:fill="FFFFFF"/>
        </w:rPr>
        <w:t xml:space="preserve">Використання фактичних даних, отриманих в результаті витоку в пресу персональних даних з бази даних установ, як державних, так й медичних установ не узгоджується із вимогами статті 8 Конвенції, якою гарантовано </w:t>
      </w:r>
      <w:r w:rsidRPr="00E92D47">
        <w:t xml:space="preserve">захист права на повагу до приватного життя (рішення </w:t>
      </w:r>
      <w:r w:rsidR="008B4159">
        <w:t xml:space="preserve">Європейського суду з прав людини </w:t>
      </w:r>
      <w:r w:rsidR="008B4159">
        <w:br/>
        <w:t xml:space="preserve">(далі </w:t>
      </w:r>
      <w:r w:rsidR="008B4159">
        <w:rPr>
          <w:rFonts w:cs="Times New Roman"/>
        </w:rPr>
        <w:t>–</w:t>
      </w:r>
      <w:r w:rsidR="008B4159">
        <w:t xml:space="preserve"> ЄСПЛ)</w:t>
      </w:r>
      <w:r w:rsidRPr="00E92D47">
        <w:t xml:space="preserve"> у справах «М.Д. та інші проти Іспанії», §§ 65-72, «Y.G. проти </w:t>
      </w:r>
      <w:r w:rsidRPr="00E92D47">
        <w:lastRenderedPageBreak/>
        <w:t xml:space="preserve">Росії», §§ 46-53), а тому </w:t>
      </w:r>
      <w:r w:rsidRPr="00E92D47">
        <w:rPr>
          <w:shd w:val="clear" w:color="auto" w:fill="FFFFFF"/>
        </w:rPr>
        <w:t xml:space="preserve">дані, на які містяться у журналістському розслідуванні, що були отримані внаслідок витоку у мережу Інтернет захищеної інформації поза волею осіб, які надавали згоду на використання і зберігання відповідної інформації, не будуть вважатися надійним джерелом інформації. Крім того, у контексті оцінки серйозності звинувачення у порушенні суддівської етики, ураховуючи вагомість таких доказів на обґрунтування такого звинувачення, сумніви щодо їх якості, зокрема й анонімність джерел їх походження, та, що такі докази становлять втручання у приватне життя мають піддаватися ретельній перевірці відповідно до статті 6 Конвенції (рішення ЄСПЛ </w:t>
      </w:r>
      <w:r w:rsidRPr="00E92D47">
        <w:rPr>
          <w:szCs w:val="28"/>
          <w:shd w:val="clear" w:color="auto" w:fill="FFFFFF"/>
        </w:rPr>
        <w:t>«</w:t>
      </w:r>
      <w:proofErr w:type="spellStart"/>
      <w:r w:rsidRPr="00E92D47">
        <w:rPr>
          <w:szCs w:val="28"/>
          <w:shd w:val="clear" w:color="auto" w:fill="FFFFFF"/>
        </w:rPr>
        <w:t>Шелег</w:t>
      </w:r>
      <w:proofErr w:type="spellEnd"/>
      <w:r w:rsidRPr="00E92D47">
        <w:rPr>
          <w:szCs w:val="28"/>
          <w:shd w:val="clear" w:color="auto" w:fill="FFFFFF"/>
        </w:rPr>
        <w:t xml:space="preserve"> проти Росії», </w:t>
      </w:r>
      <w:r w:rsidRPr="00E92D47">
        <w:rPr>
          <w:rFonts w:cs="Times New Roman"/>
          <w:szCs w:val="28"/>
          <w:shd w:val="clear" w:color="auto" w:fill="FFFFFF"/>
        </w:rPr>
        <w:t>§§</w:t>
      </w:r>
      <w:r w:rsidRPr="00E92D47">
        <w:rPr>
          <w:szCs w:val="28"/>
          <w:shd w:val="clear" w:color="auto" w:fill="FFFFFF"/>
        </w:rPr>
        <w:t xml:space="preserve"> 14-17).</w:t>
      </w:r>
    </w:p>
    <w:p w:rsidR="00E92D47" w:rsidRPr="00E92D47" w:rsidRDefault="00E92D47" w:rsidP="00E92D47">
      <w:pPr>
        <w:ind w:firstLine="567"/>
        <w:rPr>
          <w:szCs w:val="28"/>
          <w:shd w:val="clear" w:color="auto" w:fill="FFFFFF"/>
        </w:rPr>
      </w:pPr>
      <w:r w:rsidRPr="00E92D47">
        <w:rPr>
          <w:szCs w:val="28"/>
          <w:shd w:val="clear" w:color="auto" w:fill="FFFFFF"/>
        </w:rPr>
        <w:t xml:space="preserve">За таких обставин </w:t>
      </w:r>
      <w:r w:rsidR="008B4159">
        <w:rPr>
          <w:szCs w:val="28"/>
          <w:shd w:val="clear" w:color="auto" w:fill="FFFFFF"/>
        </w:rPr>
        <w:t>Третя Дисциплінарна палата Вищої ради правосуддя вважає</w:t>
      </w:r>
      <w:r w:rsidRPr="00E92D47">
        <w:rPr>
          <w:szCs w:val="28"/>
          <w:shd w:val="clear" w:color="auto" w:fill="FFFFFF"/>
        </w:rPr>
        <w:t xml:space="preserve">, що обставини, викладені у публікації </w:t>
      </w:r>
      <w:r w:rsidRPr="00E92D47">
        <w:rPr>
          <w:szCs w:val="28"/>
        </w:rPr>
        <w:t>«Російський паспорт та 255 днів в окупованому Криму: «Схеми» виявили ще одну українську суддю з громадянством РФ» (</w:t>
      </w:r>
      <w:hyperlink r:id="rId8" w:history="1">
        <w:r w:rsidRPr="008B4159">
          <w:rPr>
            <w:color w:val="0000FF"/>
            <w:szCs w:val="28"/>
            <w:u w:val="single"/>
            <w:shd w:val="clear" w:color="auto" w:fill="FFFFFF"/>
          </w:rPr>
          <w:t>https://www.radiosvoboda.org/a/news-skhemy-arestova-rosiyskyy-pasport/32502392.html</w:t>
        </w:r>
      </w:hyperlink>
      <w:r w:rsidRPr="00E92D47">
        <w:rPr>
          <w:sz w:val="20"/>
          <w:szCs w:val="20"/>
          <w:shd w:val="clear" w:color="auto" w:fill="FFFFFF"/>
        </w:rPr>
        <w:t>)</w:t>
      </w:r>
      <w:r w:rsidRPr="00E92D47">
        <w:rPr>
          <w:szCs w:val="28"/>
          <w:shd w:val="clear" w:color="auto" w:fill="FFFFFF"/>
        </w:rPr>
        <w:t xml:space="preserve">, як такі, що ґрунтуються на інформації, отриманій із витоків баз даних, не </w:t>
      </w:r>
      <w:r w:rsidR="008B4159">
        <w:rPr>
          <w:szCs w:val="28"/>
          <w:shd w:val="clear" w:color="auto" w:fill="FFFFFF"/>
        </w:rPr>
        <w:t xml:space="preserve">можуть підтверджувати </w:t>
      </w:r>
      <w:r w:rsidRPr="00E92D47">
        <w:rPr>
          <w:szCs w:val="28"/>
          <w:shd w:val="clear" w:color="auto" w:fill="FFFFFF"/>
        </w:rPr>
        <w:t>відомості, зазначені скаржником</w:t>
      </w:r>
      <w:r w:rsidR="008B4159">
        <w:rPr>
          <w:szCs w:val="28"/>
          <w:shd w:val="clear" w:color="auto" w:fill="FFFFFF"/>
        </w:rPr>
        <w:t xml:space="preserve"> </w:t>
      </w:r>
      <w:r w:rsidRPr="00E92D47">
        <w:rPr>
          <w:szCs w:val="28"/>
          <w:shd w:val="clear" w:color="auto" w:fill="FFFFFF"/>
        </w:rPr>
        <w:t>Чижик Т.В. у дисциплінарній скарзі.</w:t>
      </w:r>
    </w:p>
    <w:p w:rsidR="00E92D47" w:rsidRPr="00E92D47" w:rsidRDefault="00E92D47" w:rsidP="00E92D47">
      <w:pPr>
        <w:ind w:firstLine="567"/>
        <w:rPr>
          <w:szCs w:val="28"/>
        </w:rPr>
      </w:pPr>
      <w:r w:rsidRPr="00E92D47">
        <w:rPr>
          <w:szCs w:val="28"/>
          <w:shd w:val="clear" w:color="auto" w:fill="FFFFFF"/>
        </w:rPr>
        <w:t>Оцінюючи твердження дисциплінарної скарги Чижик Т.В. щодо обставин неодноразового відвідування суддею Донецького окружного адміністративного суду Арестовою Л.В. тимчасово окупованих територій Автономної Республіки Крим та, зокрема про те, що «</w:t>
      </w:r>
      <w:r w:rsidRPr="00E92D47">
        <w:rPr>
          <w:szCs w:val="28"/>
        </w:rPr>
        <w:t xml:space="preserve">під час таких поїздок суддя підкорювалася законам окупаційної влади, розраховувався на території півострова російською валютою – рублями і таким чином вона визнавала юрисдикцію російської федерації на території Автономної республіки Крим» </w:t>
      </w:r>
      <w:r w:rsidR="008B4159">
        <w:rPr>
          <w:szCs w:val="28"/>
        </w:rPr>
        <w:t>Третя Дисциплінарна палата Вищої ради правосуддя зауважує</w:t>
      </w:r>
      <w:r w:rsidRPr="00E92D47">
        <w:rPr>
          <w:szCs w:val="28"/>
        </w:rPr>
        <w:t xml:space="preserve">, що такі твердження не містять покликання на будь-які фактичні дані (докази), які б вказували, що Арестова Л.В. допускала </w:t>
      </w:r>
      <w:r w:rsidR="008B4159">
        <w:rPr>
          <w:szCs w:val="28"/>
        </w:rPr>
        <w:t xml:space="preserve">зазначену </w:t>
      </w:r>
      <w:r w:rsidRPr="00E92D47">
        <w:rPr>
          <w:szCs w:val="28"/>
        </w:rPr>
        <w:t>поведінку</w:t>
      </w:r>
      <w:r w:rsidR="008B4159">
        <w:rPr>
          <w:szCs w:val="28"/>
        </w:rPr>
        <w:t>,</w:t>
      </w:r>
      <w:r w:rsidRPr="00E92D47">
        <w:rPr>
          <w:szCs w:val="28"/>
        </w:rPr>
        <w:t xml:space="preserve"> та</w:t>
      </w:r>
      <w:r w:rsidR="008B4159">
        <w:rPr>
          <w:szCs w:val="28"/>
        </w:rPr>
        <w:t xml:space="preserve"> відповідно</w:t>
      </w:r>
      <w:r w:rsidRPr="00E92D47">
        <w:rPr>
          <w:szCs w:val="28"/>
        </w:rPr>
        <w:t xml:space="preserve"> носять характер припущень скаржника, і не можуть вказувати на наявність у діях судді конкретних ознак дисциплінарного проступку, передбаченого статтею 106 Закону України «Про судоустрій і статус суддів».</w:t>
      </w:r>
    </w:p>
    <w:p w:rsidR="00E92D47" w:rsidRPr="00E92D47" w:rsidRDefault="00E92D47" w:rsidP="00E92D47">
      <w:pPr>
        <w:ind w:firstLine="567"/>
        <w:rPr>
          <w:szCs w:val="28"/>
        </w:rPr>
      </w:pPr>
      <w:r w:rsidRPr="00E92D47">
        <w:rPr>
          <w:szCs w:val="28"/>
        </w:rPr>
        <w:t xml:space="preserve">Щодо тверджень скаржника Чижик Т.В. про те, що «поїздки судді на територію півострова, окупованого російською федерацією, яка вже 10 рік щодня вбиває та катує українців, руйнує інфраструктуру підриває авторитет судової влади в Україні», невідповідність такої поведінки судді практиці Громадської ради доброчесності, відповідно до якої поїздки на тимчасово окуповані російською федерацією території України без нагальної потреби є одними із індикаторів </w:t>
      </w:r>
      <w:proofErr w:type="spellStart"/>
      <w:r w:rsidRPr="00E92D47">
        <w:rPr>
          <w:szCs w:val="28"/>
        </w:rPr>
        <w:t>недоброчесності</w:t>
      </w:r>
      <w:proofErr w:type="spellEnd"/>
      <w:r w:rsidRPr="00E92D47">
        <w:rPr>
          <w:szCs w:val="28"/>
        </w:rPr>
        <w:t xml:space="preserve"> судді</w:t>
      </w:r>
      <w:r w:rsidR="0078612A">
        <w:rPr>
          <w:szCs w:val="28"/>
        </w:rPr>
        <w:t xml:space="preserve"> Третя Дисциплінарна палата Вища рада правосуддя</w:t>
      </w:r>
      <w:r w:rsidRPr="00E92D47">
        <w:rPr>
          <w:szCs w:val="28"/>
        </w:rPr>
        <w:t xml:space="preserve"> </w:t>
      </w:r>
      <w:r w:rsidR="0078612A">
        <w:rPr>
          <w:szCs w:val="28"/>
        </w:rPr>
        <w:t xml:space="preserve">вважає за необхідне зазначити </w:t>
      </w:r>
      <w:r w:rsidRPr="00E92D47">
        <w:rPr>
          <w:szCs w:val="28"/>
        </w:rPr>
        <w:t>таке.</w:t>
      </w:r>
    </w:p>
    <w:p w:rsidR="00E92D47" w:rsidRPr="00E92D47" w:rsidRDefault="00E92D47" w:rsidP="00E92D47">
      <w:pPr>
        <w:ind w:firstLine="567"/>
        <w:rPr>
          <w:szCs w:val="28"/>
        </w:rPr>
      </w:pPr>
      <w:r w:rsidRPr="00E92D47">
        <w:rPr>
          <w:szCs w:val="28"/>
        </w:rPr>
        <w:t xml:space="preserve">У наданих поясненнях суддя Арестова Л.В. зауважує, що національне та міжнародне законодавство </w:t>
      </w:r>
      <w:r w:rsidRPr="00E92D47">
        <w:rPr>
          <w:rFonts w:eastAsia="Times New Roman" w:cs="Times New Roman"/>
          <w:szCs w:val="28"/>
          <w:lang w:eastAsia="uk-UA"/>
        </w:rPr>
        <w:t xml:space="preserve">констатують належність Автономної Республіки Крим та міста Севастополя Україні, засуджують окупацію Автономної Республіки Крим та міста Севастополя російською федерацією, а Закон України </w:t>
      </w:r>
      <w:r w:rsidRPr="00E92D47">
        <w:rPr>
          <w:szCs w:val="28"/>
        </w:rPr>
        <w:t>«</w:t>
      </w:r>
      <w:r w:rsidRPr="00E92D47">
        <w:rPr>
          <w:rFonts w:cs="Times New Roman"/>
          <w:bCs/>
          <w:szCs w:val="28"/>
        </w:rPr>
        <w:t xml:space="preserve">Про забезпечення прав і свобод громадян та правовий режим на тимчасово </w:t>
      </w:r>
      <w:r w:rsidRPr="00E92D47">
        <w:rPr>
          <w:rFonts w:cs="Times New Roman"/>
          <w:bCs/>
          <w:szCs w:val="28"/>
        </w:rPr>
        <w:lastRenderedPageBreak/>
        <w:t xml:space="preserve">окупованій території України» </w:t>
      </w:r>
      <w:r w:rsidRPr="00E92D47">
        <w:rPr>
          <w:rFonts w:eastAsia="Times New Roman" w:cs="Times New Roman"/>
          <w:szCs w:val="28"/>
          <w:lang w:eastAsia="uk-UA"/>
        </w:rPr>
        <w:t>констатує невизнання примусового громадянства та виданих окупаційною владою документів.</w:t>
      </w:r>
    </w:p>
    <w:p w:rsidR="00E92D47" w:rsidRPr="00E92D47" w:rsidRDefault="00E92D47" w:rsidP="00E92D47">
      <w:pPr>
        <w:ind w:firstLine="567"/>
      </w:pPr>
      <w:r w:rsidRPr="00E92D47">
        <w:rPr>
          <w:lang w:eastAsia="uk-UA"/>
        </w:rPr>
        <w:t xml:space="preserve">З-поміж іншого, суддя Арестова Л.В., наголошує, що статтею 10 Закону України </w:t>
      </w:r>
      <w:r w:rsidRPr="00E92D47">
        <w:t>«</w:t>
      </w:r>
      <w:r w:rsidRPr="00E92D47">
        <w:rPr>
          <w:bCs/>
        </w:rPr>
        <w:t>Про забезпечення прав і свобод громадян та правовий режим на тимчасово окупованій території України»</w:t>
      </w:r>
      <w:r w:rsidRPr="00E92D47">
        <w:rPr>
          <w:lang w:eastAsia="uk-UA"/>
        </w:rPr>
        <w:t xml:space="preserve"> регламентовано питання в’їзду та виїзду до / з окупованої території, а безпосередньо порядок в’їзду громадян України, іноземців та осіб без громадянства на тимчасово окуповану територію та виїзду з неї встановлюється Кабінетом Міністрів України. Такий порядок визначено постановою Кабінету Міністрів України від 4 червня 2015 року № 367 «Про затвердження Порядку в’їзду на тимчасово окуповану територію України та виїзду з неї». Суддя зауважує, що жоден з наведених нормативних актів взагалі не містить заборони для неї відвідувати тимчасово окуповану територію України – Автономну Республіку Крим та місто Севастополь, де вона проживала </w:t>
      </w:r>
      <w:r w:rsidRPr="00E92D47">
        <w:t>до 2017 року та де народились її діти, проживають літні батьки та знаходиться належне їй нерухоме майно, яке встановленим порядком відображене у декларації особи, уповноваженої на виконання функцій держави або місцевого самоврядування.</w:t>
      </w:r>
    </w:p>
    <w:p w:rsidR="00E92D47" w:rsidRPr="00E92D47" w:rsidRDefault="00E92D47" w:rsidP="00E92D47">
      <w:pPr>
        <w:ind w:firstLine="567"/>
        <w:rPr>
          <w:lang w:eastAsia="uk-UA"/>
        </w:rPr>
      </w:pPr>
      <w:r w:rsidRPr="00E92D47">
        <w:t>Щодо оцінки «нагальності» потреби відвідування окупованих територій</w:t>
      </w:r>
      <w:r w:rsidRPr="00E92D47">
        <w:rPr>
          <w:shd w:val="clear" w:color="auto" w:fill="FFFFFF"/>
        </w:rPr>
        <w:t xml:space="preserve"> Автономної Республіки Крим у світлі позиції Громадської ради доброчесності суддя Арестова Л.В. наголошує, що, незважаючи на те, що її рідна сестра проживає у місті Москва, </w:t>
      </w:r>
      <w:r w:rsidRPr="00E92D47">
        <w:rPr>
          <w:lang w:eastAsia="uk-UA"/>
        </w:rPr>
        <w:t xml:space="preserve">територію російської федерації після окупації </w:t>
      </w:r>
      <w:r w:rsidRPr="00E92D47">
        <w:rPr>
          <w:shd w:val="clear" w:color="auto" w:fill="FFFFFF"/>
        </w:rPr>
        <w:t xml:space="preserve">Автономної Республіки Крим </w:t>
      </w:r>
      <w:r w:rsidRPr="00E92D47">
        <w:rPr>
          <w:lang w:eastAsia="uk-UA"/>
        </w:rPr>
        <w:t>у лютому 2014 року вона не відвідувала жодного разу.</w:t>
      </w:r>
      <w:r w:rsidR="0078612A">
        <w:rPr>
          <w:lang w:eastAsia="uk-UA"/>
        </w:rPr>
        <w:t xml:space="preserve"> Як наголошує суддя Арестова Л.В., п</w:t>
      </w:r>
      <w:r w:rsidRPr="00E92D47">
        <w:rPr>
          <w:lang w:eastAsia="uk-UA"/>
        </w:rPr>
        <w:t xml:space="preserve">ро свої поїздки до </w:t>
      </w:r>
      <w:r w:rsidRPr="00E92D47">
        <w:rPr>
          <w:shd w:val="clear" w:color="auto" w:fill="FFFFFF"/>
        </w:rPr>
        <w:t>Автономної Республіки Крим вона</w:t>
      </w:r>
      <w:r w:rsidRPr="00E92D47">
        <w:rPr>
          <w:lang w:eastAsia="uk-UA"/>
        </w:rPr>
        <w:t xml:space="preserve"> завжди повідомляла керівництву Донецького окружного адміністративного суду. Зазначені обставини вона не приховувала. Інформація про відвідування нею </w:t>
      </w:r>
      <w:r w:rsidRPr="00E92D47">
        <w:rPr>
          <w:shd w:val="clear" w:color="auto" w:fill="FFFFFF"/>
        </w:rPr>
        <w:t>Автономної Республіки Крим</w:t>
      </w:r>
      <w:r w:rsidRPr="00E92D47">
        <w:rPr>
          <w:lang w:eastAsia="uk-UA"/>
        </w:rPr>
        <w:t xml:space="preserve"> також міститься в її суддівському досьє. У Вищій кваліфікаційній комісії суддів України безпосередньо під час проведення як співбесіди, так і кваліфікаційного оцінювання, їй було повідомлено, що оскільки там проживають її батьки та знаходиться належне їй майно, питань до неї у зв’язку із відвідуванням </w:t>
      </w:r>
      <w:r w:rsidRPr="00E92D47">
        <w:rPr>
          <w:shd w:val="clear" w:color="auto" w:fill="FFFFFF"/>
        </w:rPr>
        <w:t>Автономної Республіки Крим</w:t>
      </w:r>
      <w:r w:rsidRPr="00E92D47">
        <w:rPr>
          <w:lang w:eastAsia="uk-UA"/>
        </w:rPr>
        <w:t xml:space="preserve"> немає, що підтверджується записом співбесіди від 18 жовтня 2018 року.</w:t>
      </w:r>
    </w:p>
    <w:p w:rsidR="00E92D47" w:rsidRPr="00E92D47" w:rsidRDefault="00E92D47" w:rsidP="00E92D47">
      <w:pPr>
        <w:ind w:firstLine="567"/>
        <w:rPr>
          <w:rFonts w:eastAsia="Times New Roman" w:cs="Times New Roman"/>
          <w:szCs w:val="28"/>
          <w:lang w:eastAsia="uk-UA"/>
        </w:rPr>
      </w:pPr>
      <w:r w:rsidRPr="00E92D47">
        <w:rPr>
          <w:rFonts w:eastAsia="Times New Roman" w:cs="Times New Roman"/>
          <w:szCs w:val="28"/>
          <w:lang w:eastAsia="uk-UA"/>
        </w:rPr>
        <w:t xml:space="preserve">Суддя Арестова Л.В. наголошує, що зазначені обставини були повідомлені також журналісту у телефонній розмові, однак він повністю проігнорував отриману від неї інформацію у своїй публікації та зобразив у публікації все таким чином ніби вона, будучи суддею, їздила до </w:t>
      </w:r>
      <w:r w:rsidRPr="00E92D47">
        <w:rPr>
          <w:szCs w:val="28"/>
          <w:shd w:val="clear" w:color="auto" w:fill="FFFFFF"/>
        </w:rPr>
        <w:t xml:space="preserve">Автономної Республіки Крим </w:t>
      </w:r>
      <w:r w:rsidRPr="00E92D47">
        <w:rPr>
          <w:rFonts w:eastAsia="Times New Roman" w:cs="Times New Roman"/>
          <w:szCs w:val="28"/>
          <w:lang w:eastAsia="uk-UA"/>
        </w:rPr>
        <w:t xml:space="preserve">на відпочинок. </w:t>
      </w:r>
    </w:p>
    <w:p w:rsidR="00E92D47" w:rsidRPr="00E92D47" w:rsidRDefault="00E92D47" w:rsidP="00E92D47">
      <w:pPr>
        <w:ind w:firstLine="567"/>
        <w:rPr>
          <w:rFonts w:eastAsia="Times New Roman" w:cs="Times New Roman"/>
          <w:szCs w:val="28"/>
          <w:lang w:eastAsia="uk-UA"/>
        </w:rPr>
      </w:pPr>
      <w:r w:rsidRPr="00E92D47">
        <w:rPr>
          <w:rFonts w:eastAsia="Times New Roman" w:cs="Times New Roman"/>
          <w:szCs w:val="28"/>
          <w:lang w:eastAsia="uk-UA"/>
        </w:rPr>
        <w:t xml:space="preserve">Суддя Арестова Л.В. також вказує, що усі її поїздки до міста Севастополя були пов’язані зі станом здоров’я її літніх батьків, що підтверджується копіями відповідних виписок з карток хворого та результатів досліджень. </w:t>
      </w:r>
    </w:p>
    <w:p w:rsidR="00E92D47" w:rsidRPr="00E92D47" w:rsidRDefault="0074173E" w:rsidP="00E92D47">
      <w:pPr>
        <w:ind w:firstLine="567"/>
      </w:pPr>
      <w:r>
        <w:rPr>
          <w:rFonts w:eastAsia="Times New Roman" w:cs="Times New Roman"/>
          <w:szCs w:val="28"/>
          <w:lang w:eastAsia="uk-UA"/>
        </w:rPr>
        <w:t>Третя Дисциплінарна палата Вищої ради правосуддя зауважує, що пояснення судді Арестової Л.В. у цій частині заслуговують на увагу та наголошує, що в</w:t>
      </w:r>
      <w:r w:rsidR="00E92D47" w:rsidRPr="00E92D47">
        <w:rPr>
          <w:rFonts w:eastAsia="Times New Roman" w:cs="Times New Roman"/>
          <w:szCs w:val="28"/>
          <w:lang w:eastAsia="uk-UA"/>
        </w:rPr>
        <w:t xml:space="preserve">ідповідно до статті 10 Закону України </w:t>
      </w:r>
      <w:r w:rsidR="00E92D47" w:rsidRPr="00E92D47">
        <w:rPr>
          <w:szCs w:val="28"/>
        </w:rPr>
        <w:t>«</w:t>
      </w:r>
      <w:r w:rsidR="00E92D47" w:rsidRPr="00E92D47">
        <w:rPr>
          <w:rFonts w:cs="Times New Roman"/>
          <w:bCs/>
          <w:szCs w:val="28"/>
        </w:rPr>
        <w:t xml:space="preserve">Про забезпечення прав і свобод громадян та правовий режим на тимчасово окупованій території України» </w:t>
      </w:r>
      <w:r w:rsidR="00E92D47" w:rsidRPr="00E92D47">
        <w:rPr>
          <w:rFonts w:cs="Times New Roman"/>
          <w:bCs/>
          <w:szCs w:val="28"/>
        </w:rPr>
        <w:lastRenderedPageBreak/>
        <w:t xml:space="preserve">(у первісній редакції цього закону) </w:t>
      </w:r>
      <w:r w:rsidR="00E92D47" w:rsidRPr="00E92D47">
        <w:t>громадяни України мають право на вільний та безперешкодний в’їзд на тимчасово окуповану територію і виїзд з неї через контрольні пункти в’їзду-виїзду за умови пред’явлення документа, що посвідчує особу та підтверджує громадянство України.</w:t>
      </w:r>
    </w:p>
    <w:p w:rsidR="00E92D47" w:rsidRPr="00E92D47" w:rsidRDefault="00E92D47" w:rsidP="00E92D47">
      <w:pPr>
        <w:ind w:firstLine="567"/>
      </w:pPr>
      <w:r w:rsidRPr="00E92D47">
        <w:rPr>
          <w:rFonts w:eastAsia="Times New Roman" w:cs="Times New Roman"/>
          <w:szCs w:val="28"/>
          <w:lang w:eastAsia="uk-UA"/>
        </w:rPr>
        <w:t xml:space="preserve">Стаття 10 Закону України </w:t>
      </w:r>
      <w:r w:rsidRPr="00E92D47">
        <w:rPr>
          <w:szCs w:val="28"/>
        </w:rPr>
        <w:t>«</w:t>
      </w:r>
      <w:r w:rsidRPr="00E92D47">
        <w:rPr>
          <w:rFonts w:cs="Times New Roman"/>
          <w:bCs/>
          <w:szCs w:val="28"/>
        </w:rPr>
        <w:t xml:space="preserve">Про забезпечення прав і свобод громадян та правовий режим на тимчасово окупованій території України» до початку повномасштабної агресії російської федерації не містила будь-яких заборон щодо </w:t>
      </w:r>
      <w:r w:rsidRPr="00E92D47">
        <w:t xml:space="preserve">в’їзду на тимчасово окуповану територію Автономної Республіки Крим і виїзду з неї громадян України. </w:t>
      </w:r>
    </w:p>
    <w:p w:rsidR="00E92D47" w:rsidRPr="00E92D47" w:rsidRDefault="00E92D47" w:rsidP="0074173E">
      <w:pPr>
        <w:ind w:firstLine="567"/>
      </w:pPr>
      <w:r w:rsidRPr="00E92D47">
        <w:t xml:space="preserve">Про відсутність таких заборон / обмежень для громадян України й фактично свідчить бажання держави врегулювати порядок в’їзду / виїзду з тимчасово окупованих територій. </w:t>
      </w:r>
      <w:r w:rsidR="0074173E">
        <w:t>Така заборона фактично</w:t>
      </w:r>
      <w:r w:rsidRPr="00E92D47">
        <w:t xml:space="preserve"> почала діяти із набранням чинності 7 травня 2022 року Законом України від 21 квітня 2022 року № 2217-ІХ «Про внесення змін до деяких законів України щодо регулювання правового режиму на тимчасово окупованій території України».</w:t>
      </w:r>
    </w:p>
    <w:p w:rsidR="00E92D47" w:rsidRPr="00E92D47" w:rsidRDefault="00E92D47" w:rsidP="00E92D47">
      <w:pPr>
        <w:ind w:firstLine="567"/>
      </w:pPr>
      <w:r w:rsidRPr="00E92D47">
        <w:t xml:space="preserve">Безпосередньо </w:t>
      </w:r>
      <w:r w:rsidRPr="00E92D47">
        <w:rPr>
          <w:rFonts w:eastAsia="Times New Roman" w:cs="Times New Roman"/>
          <w:szCs w:val="28"/>
          <w:lang w:eastAsia="uk-UA"/>
        </w:rPr>
        <w:t xml:space="preserve">Закон України </w:t>
      </w:r>
      <w:r w:rsidRPr="00E92D47">
        <w:rPr>
          <w:szCs w:val="28"/>
        </w:rPr>
        <w:t>«</w:t>
      </w:r>
      <w:r w:rsidRPr="00E92D47">
        <w:rPr>
          <w:rFonts w:cs="Times New Roman"/>
          <w:bCs/>
          <w:szCs w:val="28"/>
        </w:rPr>
        <w:t xml:space="preserve">Про забезпечення прав і свобод громадян та правовий режим на тимчасово окупованій території України» та інші нормативно-правові акти, у контексті оцінки наявності / відсутності в особи, яка є громадянином України, права </w:t>
      </w:r>
      <w:r w:rsidRPr="00E92D47">
        <w:t>в’їзду на тимчасово окуповану територію і виїзд</w:t>
      </w:r>
      <w:r w:rsidR="0074173E">
        <w:t>у</w:t>
      </w:r>
      <w:r w:rsidRPr="00E92D47">
        <w:t xml:space="preserve"> з неї, </w:t>
      </w:r>
      <w:r w:rsidRPr="00E92D47">
        <w:rPr>
          <w:rFonts w:cs="Times New Roman"/>
          <w:bCs/>
          <w:szCs w:val="28"/>
        </w:rPr>
        <w:t xml:space="preserve">не містять визначення «нагальної потреби» чи «без нагальної потреби», чи обмежень щодо тривалості перебування на таких територіях, на які покликається скаржник Чижик Т.В., обґрунтовуючи свої твердження у дисциплінарній скарзі. </w:t>
      </w:r>
    </w:p>
    <w:p w:rsidR="00E92D47" w:rsidRPr="00E92D47" w:rsidRDefault="00E92D47" w:rsidP="00E92D47">
      <w:pPr>
        <w:ind w:firstLine="567"/>
      </w:pPr>
      <w:r w:rsidRPr="00E92D47">
        <w:t>Деякою мірою обмеження, зокрема у частині видачі спеціальних дозволів, передбачені для осіб без громадянства чи іноземців, та відповідно для таких осіб правила перетину обумовлюють зазначення ними мети поїздок на тимчасово окуповані території та надання належних підтверджуючих документів на обґрунтування мети поїздок (пункт 23 Постанови Кабінету Міністрів України «Про затвердження Порядку в’їзду на тимчасово окуповану територію України та виїзду з неї» від 4 червня 2015 року № 367).</w:t>
      </w:r>
    </w:p>
    <w:p w:rsidR="00E92D47" w:rsidRPr="00E92D47" w:rsidRDefault="00E92D47" w:rsidP="00E92D47">
      <w:pPr>
        <w:ind w:firstLine="567"/>
      </w:pPr>
      <w:r w:rsidRPr="00E92D47">
        <w:t>Однак критерій «нагальності потреби» визначений лише у документі Громадської ради доброчесності «</w:t>
      </w:r>
      <w:r w:rsidRPr="00E92D47">
        <w:rPr>
          <w:shd w:val="clear" w:color="auto" w:fill="FFFFFF"/>
        </w:rPr>
        <w:t xml:space="preserve"> Індикатори визначення невідповідності суддів (кандидатів на посаду судді) критеріям доброчесності та професійної етики» </w:t>
      </w:r>
      <w:r w:rsidR="00711B07">
        <w:rPr>
          <w:shd w:val="clear" w:color="auto" w:fill="FFFFFF"/>
        </w:rPr>
        <w:t xml:space="preserve">   </w:t>
      </w:r>
      <w:r w:rsidRPr="00E92D47">
        <w:rPr>
          <w:shd w:val="clear" w:color="auto" w:fill="FFFFFF"/>
        </w:rPr>
        <w:t>(</w:t>
      </w:r>
      <w:r w:rsidRPr="00711B07">
        <w:rPr>
          <w:sz w:val="27"/>
          <w:szCs w:val="27"/>
          <w:shd w:val="clear" w:color="auto" w:fill="FFFFFF"/>
        </w:rPr>
        <w:t>https://grd.gov.ua/wp-content/uploads/2020/12/Indykatory-HRD-vid-16.12.2020.pdf</w:t>
      </w:r>
      <w:r w:rsidRPr="00E92D47">
        <w:rPr>
          <w:shd w:val="clear" w:color="auto" w:fill="FFFFFF"/>
        </w:rPr>
        <w:t>)</w:t>
      </w:r>
      <w:r w:rsidRPr="00E92D47">
        <w:t xml:space="preserve">, далі </w:t>
      </w:r>
      <w:r w:rsidRPr="00E92D47">
        <w:rPr>
          <w:rFonts w:cs="Times New Roman"/>
        </w:rPr>
        <w:t>–</w:t>
      </w:r>
      <w:r w:rsidRPr="00E92D47">
        <w:t xml:space="preserve"> Індикатори, зокрема: «Суддя (кандидат на посаду судді або члени його сім’ї, близькі родичі) допускав поведінку, що свідчить про підтримку агресивних дій інших держав проти України, </w:t>
      </w:r>
      <w:proofErr w:type="spellStart"/>
      <w:r w:rsidRPr="00E92D47">
        <w:t>колаборацію</w:t>
      </w:r>
      <w:proofErr w:type="spellEnd"/>
      <w:r w:rsidRPr="00E92D47">
        <w:t xml:space="preserve"> з представниками таких держав, окупаційної адміністрації або їх пособниками (наприклад, без нагальної потреби відвідував РФ після початку збройної агресії, тимчасово окуповані території). </w:t>
      </w:r>
    </w:p>
    <w:p w:rsidR="00E92D47" w:rsidRPr="00E92D47" w:rsidRDefault="00E92D47" w:rsidP="00E92D47">
      <w:pPr>
        <w:ind w:firstLine="567"/>
        <w:rPr>
          <w:i/>
          <w:shd w:val="clear" w:color="auto" w:fill="FFFFFF"/>
        </w:rPr>
      </w:pPr>
      <w:r w:rsidRPr="00E92D47">
        <w:t xml:space="preserve">У контексті оцінки фактів (тверджень, доказів), які могли б вказувати саме на допущення </w:t>
      </w:r>
      <w:r w:rsidRPr="00E92D47">
        <w:rPr>
          <w:shd w:val="clear" w:color="auto" w:fill="FFFFFF"/>
        </w:rPr>
        <w:t>суддею поведінки, що порочить звання судді або підриває авторитет правосуддя у ці</w:t>
      </w:r>
      <w:r w:rsidR="00214899">
        <w:rPr>
          <w:shd w:val="clear" w:color="auto" w:fill="FFFFFF"/>
        </w:rPr>
        <w:t xml:space="preserve">лях дисциплінарного провадження, на переконання Третьої Дисциплінарної палати Вищої ради правосуддя, </w:t>
      </w:r>
      <w:r w:rsidRPr="00E92D47">
        <w:rPr>
          <w:shd w:val="clear" w:color="auto" w:fill="FFFFFF"/>
        </w:rPr>
        <w:t xml:space="preserve">слід сприймати зазначені Індикатори, як такі, що виражають уявлення / сприйняття громадськості щодо відповідності та / або невідповідності поведінки судді як </w:t>
      </w:r>
      <w:r w:rsidRPr="00E92D47">
        <w:rPr>
          <w:shd w:val="clear" w:color="auto" w:fill="FFFFFF"/>
        </w:rPr>
        <w:lastRenderedPageBreak/>
        <w:t>представника судової влади критеріям професійної етики (як складова «авторитету правосуддя»), однак зазначені Індикатори є оціночними, для їх підтвердження має існувати достатнє фактичне підґрунтя.</w:t>
      </w:r>
    </w:p>
    <w:p w:rsidR="00E92D47" w:rsidRPr="00E92D47" w:rsidRDefault="00214899" w:rsidP="00E92D47">
      <w:pPr>
        <w:ind w:firstLine="567"/>
      </w:pPr>
      <w:r>
        <w:rPr>
          <w:shd w:val="clear" w:color="auto" w:fill="FFFFFF"/>
        </w:rPr>
        <w:t>Третя Дисциплінарна палата Вищої ради правосуддя зауважує</w:t>
      </w:r>
      <w:r w:rsidR="00E92D47" w:rsidRPr="00E92D47">
        <w:rPr>
          <w:shd w:val="clear" w:color="auto" w:fill="FFFFFF"/>
        </w:rPr>
        <w:t xml:space="preserve">, що дисциплінарна скарга Чижик Т.В. не містить покликання на будь-які фактичні дані (твердження, докази), які б вказували, що мета відвідування Арестової Л.В. </w:t>
      </w:r>
      <w:r w:rsidR="00E92D47" w:rsidRPr="00E92D47">
        <w:t xml:space="preserve">тимчасово окупованої території Автономної Республіки Крим зумовлена «підтримкою агресивних дій інших держав проти України, </w:t>
      </w:r>
      <w:proofErr w:type="spellStart"/>
      <w:r w:rsidR="00E92D47" w:rsidRPr="00E92D47">
        <w:t>колаборацією</w:t>
      </w:r>
      <w:proofErr w:type="spellEnd"/>
      <w:r w:rsidR="00E92D47" w:rsidRPr="00E92D47">
        <w:t xml:space="preserve"> з представниками таких держав, окупаційної адміністрації або їх пособниками». </w:t>
      </w:r>
    </w:p>
    <w:p w:rsidR="00E92D47" w:rsidRPr="00E92D47" w:rsidRDefault="00E92D47" w:rsidP="00E92D47">
      <w:pPr>
        <w:ind w:firstLine="567"/>
      </w:pPr>
      <w:r w:rsidRPr="00E92D47">
        <w:t xml:space="preserve">Суддя Арестова Л.В. у поясненнях наголошує, що мета поїздок зумовлена необхідністю відвідування літніх батьків та, зокрема, тяжким захворюванням батька, що підтверджується наданими суддею копіями документів. </w:t>
      </w:r>
    </w:p>
    <w:p w:rsidR="00E92D47" w:rsidRPr="00E92D47" w:rsidRDefault="00E92D47" w:rsidP="00E92D47">
      <w:pPr>
        <w:ind w:firstLine="567"/>
      </w:pPr>
      <w:r w:rsidRPr="00E92D47">
        <w:rPr>
          <w:rFonts w:cs="Times New Roman"/>
          <w:szCs w:val="28"/>
        </w:rPr>
        <w:t>З-поміж іншого, суддя Арестова Л.В. не приховувала, і не приховує будь-якої інформації про те, що її літні батьки є громадянами російської федерації, які проживають на території Автономної Республіки Крим про що свідчать матеріали її суддівського досьє та відеозапис співбесіди у Вищій кваліфікаційній комісії суддів України.</w:t>
      </w:r>
    </w:p>
    <w:p w:rsidR="00E92D47" w:rsidRPr="00E92D47" w:rsidRDefault="00E92D47" w:rsidP="00E92D47">
      <w:pPr>
        <w:ind w:firstLine="567"/>
        <w:rPr>
          <w:rFonts w:cs="Times New Roman"/>
          <w:szCs w:val="28"/>
          <w:shd w:val="clear" w:color="auto" w:fill="FFFFFF"/>
        </w:rPr>
      </w:pPr>
      <w:r w:rsidRPr="00E92D47">
        <w:rPr>
          <w:rFonts w:cs="Times New Roman"/>
          <w:szCs w:val="28"/>
        </w:rPr>
        <w:t xml:space="preserve">З листа </w:t>
      </w:r>
      <w:r w:rsidRPr="00E92D47">
        <w:rPr>
          <w:rFonts w:cs="Times New Roman"/>
          <w:szCs w:val="28"/>
          <w:shd w:val="clear" w:color="auto" w:fill="FFFFFF"/>
        </w:rPr>
        <w:t>Центру обробки спеціальної інформації Державної прикордонної служби України від 23 січня 2024 року № 19-5055/18-24-Вих., відомостей, які містяться у суддівському досьє вбачається, що суддя Арестова Л.В. неодноразово у період з 2014 року до 26 січня 2022 року в’їжджала на /виїжджала з тимчасово-окупованих територій Автономної Республіки Крим через контрольні пункти пропуску «</w:t>
      </w:r>
      <w:proofErr w:type="spellStart"/>
      <w:r w:rsidRPr="00E92D47">
        <w:rPr>
          <w:rFonts w:cs="Times New Roman"/>
          <w:szCs w:val="28"/>
          <w:shd w:val="clear" w:color="auto" w:fill="FFFFFF"/>
        </w:rPr>
        <w:t>Каланчак</w:t>
      </w:r>
      <w:proofErr w:type="spellEnd"/>
      <w:r w:rsidRPr="00E92D47">
        <w:rPr>
          <w:rFonts w:cs="Times New Roman"/>
          <w:szCs w:val="28"/>
          <w:shd w:val="clear" w:color="auto" w:fill="FFFFFF"/>
        </w:rPr>
        <w:t>», «</w:t>
      </w:r>
      <w:proofErr w:type="spellStart"/>
      <w:r w:rsidRPr="00E92D47">
        <w:rPr>
          <w:rFonts w:cs="Times New Roman"/>
          <w:szCs w:val="28"/>
          <w:shd w:val="clear" w:color="auto" w:fill="FFFFFF"/>
        </w:rPr>
        <w:t>Чаплинка</w:t>
      </w:r>
      <w:proofErr w:type="spellEnd"/>
      <w:r w:rsidRPr="00E92D47">
        <w:rPr>
          <w:rFonts w:cs="Times New Roman"/>
          <w:szCs w:val="28"/>
          <w:shd w:val="clear" w:color="auto" w:fill="FFFFFF"/>
        </w:rPr>
        <w:t>».</w:t>
      </w:r>
    </w:p>
    <w:p w:rsidR="00E92D47" w:rsidRPr="00E92D47" w:rsidRDefault="00E92D47" w:rsidP="00E92D47">
      <w:pPr>
        <w:ind w:firstLine="567"/>
      </w:pPr>
      <w:r w:rsidRPr="00E92D47">
        <w:rPr>
          <w:rFonts w:cs="Times New Roman"/>
          <w:szCs w:val="28"/>
          <w:shd w:val="clear" w:color="auto" w:fill="FFFFFF"/>
        </w:rPr>
        <w:t xml:space="preserve">Відповідно до статті 51 Конституції України повнолітні діти зобов’язані піклуватися про своїх непрацездатних батьків. Обов’язок повнолітніх дітей піклуватися про своїх непрацездатних батьків закріплений також й у статті </w:t>
      </w:r>
      <w:r w:rsidRPr="00E92D47">
        <w:rPr>
          <w:rFonts w:cs="Times New Roman"/>
          <w:szCs w:val="28"/>
          <w:shd w:val="clear" w:color="auto" w:fill="FFFFFF"/>
        </w:rPr>
        <w:br/>
        <w:t xml:space="preserve">202 Сімейного кодексу України (далі – СК України). </w:t>
      </w:r>
      <w:r w:rsidRPr="00E92D47">
        <w:rPr>
          <w:shd w:val="clear" w:color="auto" w:fill="FFFFFF"/>
        </w:rPr>
        <w:t xml:space="preserve">За змістом статті 153 СК України </w:t>
      </w:r>
      <w:r w:rsidRPr="00E92D47">
        <w:t>мати, батько та дитина мають право на безперешкодне спілкування між собою, крім випадків, коли таке право обмежене законом.</w:t>
      </w:r>
    </w:p>
    <w:p w:rsidR="00E92D47" w:rsidRPr="00E92D47" w:rsidRDefault="00214899" w:rsidP="00E92D47">
      <w:pPr>
        <w:ind w:firstLine="567"/>
      </w:pPr>
      <w:r>
        <w:rPr>
          <w:shd w:val="clear" w:color="auto" w:fill="FFFFFF"/>
        </w:rPr>
        <w:t xml:space="preserve">СЄПЛ </w:t>
      </w:r>
      <w:r w:rsidR="00E92D47" w:rsidRPr="00E92D47">
        <w:rPr>
          <w:shd w:val="clear" w:color="auto" w:fill="FFFFFF"/>
        </w:rPr>
        <w:t>неодноразово наголошував, що взаємна насолода від спілкування батьків і дітей</w:t>
      </w:r>
      <w:r w:rsidR="00E92D47" w:rsidRPr="00E92D47">
        <w:t xml:space="preserve"> є основоположним елементом «сімейного життя» у розумінні статті 8 Конвенції (рішення ЄСПЛ у справах «</w:t>
      </w:r>
      <w:r w:rsidR="00E92D47" w:rsidRPr="00E92D47">
        <w:rPr>
          <w:shd w:val="clear" w:color="auto" w:fill="FFFFFF"/>
        </w:rPr>
        <w:t xml:space="preserve">А. Б. В. проти </w:t>
      </w:r>
      <w:proofErr w:type="spellStart"/>
      <w:r w:rsidR="00E92D47" w:rsidRPr="00E92D47">
        <w:rPr>
          <w:shd w:val="clear" w:color="auto" w:fill="FFFFFF"/>
        </w:rPr>
        <w:t>росії</w:t>
      </w:r>
      <w:proofErr w:type="spellEnd"/>
      <w:r w:rsidR="00E92D47" w:rsidRPr="00E92D47">
        <w:rPr>
          <w:shd w:val="clear" w:color="auto" w:fill="FFFFFF"/>
        </w:rPr>
        <w:t>», § 68, «</w:t>
      </w:r>
      <w:proofErr w:type="spellStart"/>
      <w:r w:rsidR="00E92D47" w:rsidRPr="00E92D47">
        <w:rPr>
          <w:shd w:val="clear" w:color="auto" w:fill="FFFFFF"/>
        </w:rPr>
        <w:t>Дарічук</w:t>
      </w:r>
      <w:proofErr w:type="spellEnd"/>
      <w:r w:rsidR="00E92D47" w:rsidRPr="00E92D47">
        <w:rPr>
          <w:shd w:val="clear" w:color="auto" w:fill="FFFFFF"/>
        </w:rPr>
        <w:t xml:space="preserve"> проти Румунії», </w:t>
      </w:r>
      <w:r w:rsidR="00E92D47" w:rsidRPr="00E92D47">
        <w:rPr>
          <w:rFonts w:cs="Times New Roman"/>
          <w:shd w:val="clear" w:color="auto" w:fill="FFFFFF"/>
        </w:rPr>
        <w:t>§</w:t>
      </w:r>
      <w:r w:rsidR="00E92D47" w:rsidRPr="00E92D47">
        <w:rPr>
          <w:shd w:val="clear" w:color="auto" w:fill="FFFFFF"/>
        </w:rPr>
        <w:t xml:space="preserve"> 81)</w:t>
      </w:r>
      <w:r w:rsidR="00E92D47" w:rsidRPr="00E92D47">
        <w:t>.</w:t>
      </w:r>
    </w:p>
    <w:p w:rsidR="00E92D47" w:rsidRPr="00E92D47" w:rsidRDefault="00E92D47" w:rsidP="00E92D47">
      <w:pPr>
        <w:ind w:firstLine="567"/>
      </w:pPr>
      <w:r w:rsidRPr="00E92D47">
        <w:t xml:space="preserve">ЄСПЛ повторював, що </w:t>
      </w:r>
      <w:r w:rsidRPr="00E92D47">
        <w:rPr>
          <w:shd w:val="clear" w:color="auto" w:fill="FFFFFF"/>
        </w:rPr>
        <w:t>основною метою статті 8 Конвенції є захист особи від свавільних дій органів державної влади. Крім того, можуть існувати позитивні зобов’язання, пов’язані з ефективною «повагою» до сімейного життя. В обох контекстах необхідно враховувати справедливий баланс, який повинен бути досягнутий між конкуруючими інтересами особи і суспільства в цілому; і в обох контекстах держава користується певною свободою розсуду (рішення ЄСПЛ у справі «</w:t>
      </w:r>
      <w:proofErr w:type="spellStart"/>
      <w:r w:rsidRPr="00E92D47">
        <w:rPr>
          <w:shd w:val="clear" w:color="auto" w:fill="FFFFFF"/>
        </w:rPr>
        <w:t>Кіган</w:t>
      </w:r>
      <w:proofErr w:type="spellEnd"/>
      <w:r w:rsidRPr="00E92D47">
        <w:rPr>
          <w:shd w:val="clear" w:color="auto" w:fill="FFFFFF"/>
        </w:rPr>
        <w:t xml:space="preserve"> проти Ірландії», від 26 травня 1994 року, § 49).</w:t>
      </w:r>
    </w:p>
    <w:p w:rsidR="00E92D47" w:rsidRPr="00E92D47" w:rsidRDefault="00E92D47" w:rsidP="00E92D47">
      <w:pPr>
        <w:ind w:firstLine="567"/>
        <w:rPr>
          <w:shd w:val="clear" w:color="auto" w:fill="FFFFFF"/>
        </w:rPr>
      </w:pPr>
      <w:r w:rsidRPr="00E92D47">
        <w:rPr>
          <w:shd w:val="clear" w:color="auto" w:fill="FFFFFF"/>
        </w:rPr>
        <w:t xml:space="preserve">Щодо обов’язку держави вживати позитивних заходів, ЄСПЛ постановив, що у справах, які стосуються здійснення права на контакт одного з батьків та/або інших членів сім’ї дитини, стаття 8 Конвенції включає право особи на вжиття заходів з метою її возз’єднання з дитиною та </w:t>
      </w:r>
      <w:r w:rsidRPr="00E92D47">
        <w:rPr>
          <w:iCs/>
          <w:shd w:val="clear" w:color="auto" w:fill="FFFFFF"/>
        </w:rPr>
        <w:t xml:space="preserve">обов’язок національних органів </w:t>
      </w:r>
      <w:r w:rsidRPr="00E92D47">
        <w:rPr>
          <w:iCs/>
          <w:shd w:val="clear" w:color="auto" w:fill="FFFFFF"/>
        </w:rPr>
        <w:lastRenderedPageBreak/>
        <w:t>влади сприяти такому возз’єднанню</w:t>
      </w:r>
      <w:r w:rsidRPr="00E92D47">
        <w:rPr>
          <w:shd w:val="clear" w:color="auto" w:fill="FFFFFF"/>
        </w:rPr>
        <w:t>, оскільки інтереси дитини вимагають, щоб було зроблено все можливе для збереження особистих стосунків і, якщо і коли це доречно, для «відновлення» сім’ї; обов’язок держави полягає не в результаті, а в засобах (рішення ЄСПЛ у справі «</w:t>
      </w:r>
      <w:proofErr w:type="spellStart"/>
      <w:r w:rsidRPr="00E92D47">
        <w:rPr>
          <w:shd w:val="clear" w:color="auto" w:fill="FFFFFF"/>
        </w:rPr>
        <w:t>Дарічук</w:t>
      </w:r>
      <w:proofErr w:type="spellEnd"/>
      <w:r w:rsidRPr="00E92D47">
        <w:rPr>
          <w:shd w:val="clear" w:color="auto" w:fill="FFFFFF"/>
        </w:rPr>
        <w:t xml:space="preserve"> проти Румунії», </w:t>
      </w:r>
      <w:r w:rsidRPr="00E92D47">
        <w:rPr>
          <w:rFonts w:cs="Times New Roman"/>
          <w:shd w:val="clear" w:color="auto" w:fill="FFFFFF"/>
        </w:rPr>
        <w:t>§</w:t>
      </w:r>
      <w:r w:rsidRPr="00E92D47">
        <w:rPr>
          <w:shd w:val="clear" w:color="auto" w:fill="FFFFFF"/>
        </w:rPr>
        <w:t xml:space="preserve"> 84). </w:t>
      </w:r>
    </w:p>
    <w:p w:rsidR="00E92D47" w:rsidRPr="00E92D47" w:rsidRDefault="00E92D47" w:rsidP="00E92D47">
      <w:pPr>
        <w:ind w:firstLine="567"/>
      </w:pPr>
      <w:r w:rsidRPr="00E92D47">
        <w:rPr>
          <w:shd w:val="clear" w:color="auto" w:fill="FFFFFF"/>
        </w:rPr>
        <w:t xml:space="preserve">У випадках, що стосуються здійснення прав одного з батьків, стаття 8 Конвенції включає в себе право на прийняття заходів для її возз’єднання батьків зі своєю дитиною, а також зобов’язання національних органів полегшити таке возз’єднання, так як в інтересах дитини все має бути зроблено, щоб зберегти особисті відносини і, в разі необхідності, «відновити» сім’ю; зобов’язання держави </w:t>
      </w:r>
      <w:r w:rsidRPr="00E92D47">
        <w:rPr>
          <w:rFonts w:cs="Times New Roman"/>
          <w:shd w:val="clear" w:color="auto" w:fill="FFFFFF"/>
        </w:rPr>
        <w:t>−</w:t>
      </w:r>
      <w:r w:rsidRPr="00E92D47">
        <w:rPr>
          <w:shd w:val="clear" w:color="auto" w:fill="FFFFFF"/>
        </w:rPr>
        <w:t xml:space="preserve"> це не результат, але один із засобів (рішення ЄСПЛ у справі «</w:t>
      </w:r>
      <w:proofErr w:type="spellStart"/>
      <w:r w:rsidRPr="00E92D47">
        <w:rPr>
          <w:shd w:val="clear" w:color="auto" w:fill="FFFFFF"/>
        </w:rPr>
        <w:t>Кацпер</w:t>
      </w:r>
      <w:proofErr w:type="spellEnd"/>
      <w:r w:rsidRPr="00E92D47">
        <w:rPr>
          <w:shd w:val="clear" w:color="auto" w:fill="FFFFFF"/>
        </w:rPr>
        <w:t xml:space="preserve"> </w:t>
      </w:r>
      <w:proofErr w:type="spellStart"/>
      <w:r w:rsidRPr="00E92D47">
        <w:rPr>
          <w:shd w:val="clear" w:color="auto" w:fill="FFFFFF"/>
        </w:rPr>
        <w:t>Новаковський</w:t>
      </w:r>
      <w:proofErr w:type="spellEnd"/>
      <w:r w:rsidRPr="00E92D47">
        <w:rPr>
          <w:shd w:val="clear" w:color="auto" w:fill="FFFFFF"/>
        </w:rPr>
        <w:t xml:space="preserve"> проти Польщі», заява № 32407/13, § 75).</w:t>
      </w:r>
      <w:r w:rsidRPr="00E92D47">
        <w:t xml:space="preserve"> </w:t>
      </w:r>
    </w:p>
    <w:p w:rsidR="00E92D47" w:rsidRPr="00E92D47" w:rsidRDefault="00E92D47" w:rsidP="00E92D47">
      <w:pPr>
        <w:ind w:firstLine="567"/>
        <w:rPr>
          <w:shd w:val="clear" w:color="auto" w:fill="FFFFFF"/>
        </w:rPr>
      </w:pPr>
      <w:r w:rsidRPr="00E92D47">
        <w:rPr>
          <w:shd w:val="clear" w:color="auto" w:fill="FFFFFF"/>
        </w:rPr>
        <w:t xml:space="preserve">Тобто перешкоджання спілкуванню батьків та дітей, невжиття державою дієвих заходів щодо їх возз’єднання може становити втручання у </w:t>
      </w:r>
      <w:r w:rsidRPr="00E92D47">
        <w:t>право на повагу до сімейного життя і відповідно становитиме порушення статті 8 Конвенції.</w:t>
      </w:r>
    </w:p>
    <w:p w:rsidR="00E92D47" w:rsidRPr="00E92D47" w:rsidRDefault="00E92D47" w:rsidP="00E92D47">
      <w:pPr>
        <w:ind w:firstLine="567"/>
        <w:rPr>
          <w:shd w:val="clear" w:color="auto" w:fill="FFFFFF"/>
        </w:rPr>
      </w:pPr>
      <w:r w:rsidRPr="00E92D47">
        <w:t>ЄСПЛ</w:t>
      </w:r>
      <w:r w:rsidR="00214899">
        <w:t>,</w:t>
      </w:r>
      <w:r w:rsidRPr="00E92D47">
        <w:t xml:space="preserve"> оцінюючи обставини, пов’язані із возз’єднанням сімей, неодноразово наголошував, що застосовані державою обмеження мають відповідати закону, переслідувати легітимну (законну) мету, бути</w:t>
      </w:r>
      <w:r w:rsidRPr="00E92D47">
        <w:rPr>
          <w:shd w:val="clear" w:color="auto" w:fill="FFFFFF"/>
        </w:rPr>
        <w:t xml:space="preserve"> пропорційним і «необхідним в демократичному суспільстві», але слід також враховувати ступінь зв’язку цих осіб із державою, ступінь фактичного переривання зв’язку із сім’єю, чи існують непереборні перешкоди на шляху проживання сім’ї в країні походження одного або декількох з них (рішення ЄСПЛ у справі «Соломон проти Нідерландів», </w:t>
      </w:r>
      <w:r w:rsidRPr="00E92D47">
        <w:t>заява № 44328/98).</w:t>
      </w:r>
    </w:p>
    <w:p w:rsidR="00E92D47" w:rsidRPr="00E92D47" w:rsidRDefault="00E92D47" w:rsidP="00E92D47">
      <w:pPr>
        <w:ind w:firstLine="567"/>
      </w:pPr>
      <w:r w:rsidRPr="00E92D47">
        <w:t xml:space="preserve">У контексті оцінки обставин збройної агресії російської федерації, яка триває з 2014 року та посилилася з лютого 2022 року, </w:t>
      </w:r>
      <w:r w:rsidR="00214899">
        <w:t>Третя</w:t>
      </w:r>
      <w:r w:rsidRPr="00E92D47">
        <w:t xml:space="preserve"> </w:t>
      </w:r>
      <w:r w:rsidR="00214899">
        <w:t>Дисциплінарна палата Вищої ради правосуддя наголошує</w:t>
      </w:r>
      <w:r w:rsidRPr="00E92D47">
        <w:t>, що цінність спілкування батьків і дітей, задоволеність такими відносинами є визначальною з огляду на те, що таке спілкування може бути обмеженим протягом тривалого часу, має наслідком фізичну розлуку і безліч стресів, у тому числі пов’язаних із процесами можливого примусового переміщення осіб на підконтрольні державі-агресору території, неможливості реінтеграції цих осіб у зв’язку із діями держави-агресора.</w:t>
      </w:r>
    </w:p>
    <w:p w:rsidR="00E92D47" w:rsidRPr="00E92D47" w:rsidRDefault="003E6E1E" w:rsidP="00E92D47">
      <w:pPr>
        <w:ind w:firstLine="567"/>
      </w:pPr>
      <w:r>
        <w:rPr>
          <w:shd w:val="clear" w:color="auto" w:fill="FFFFFF"/>
        </w:rPr>
        <w:t>Третя Дисциплінарна палата Вищої ради правосуддя зауважує</w:t>
      </w:r>
      <w:r w:rsidR="00E92D47" w:rsidRPr="00E92D47">
        <w:rPr>
          <w:shd w:val="clear" w:color="auto" w:fill="FFFFFF"/>
        </w:rPr>
        <w:t>, що</w:t>
      </w:r>
      <w:r w:rsidR="00E92D47" w:rsidRPr="00E92D47">
        <w:t xml:space="preserve"> законодавством України не передбачено обмежень чи заборон у частині спілкування громадян України з їх батьками, які мешкають на тимчасового окупованих територіях, а тому заперечення права особи на возз’єднання із сім’єю може суперечити самій суті права, визначеного статтею 8 Конвенції.</w:t>
      </w:r>
    </w:p>
    <w:p w:rsidR="00E92D47" w:rsidRDefault="00E92D47" w:rsidP="00E92D47">
      <w:pPr>
        <w:ind w:firstLine="567"/>
        <w:rPr>
          <w:shd w:val="clear" w:color="auto" w:fill="FFFFFF"/>
        </w:rPr>
      </w:pPr>
      <w:r w:rsidRPr="00E92D47">
        <w:t xml:space="preserve">За відсутності будь-яких надійних фактичних даних (тверджень, доказів) </w:t>
      </w:r>
      <w:r w:rsidR="00F71EE0" w:rsidRPr="00361E3A">
        <w:t>на даний час</w:t>
      </w:r>
      <w:r w:rsidR="00F71EE0">
        <w:t xml:space="preserve"> </w:t>
      </w:r>
      <w:r w:rsidRPr="00E92D47">
        <w:t>про те, що суддя Арестова Л.В. відвідувала тимчасово-окуповані території Автономної Республіки Крим саме з метою вчинення нею умисних, свідомих дій, що загрожують національній безпеці України,</w:t>
      </w:r>
      <w:r w:rsidR="003E6E1E">
        <w:t xml:space="preserve"> на думку Третьої Дисциплінарної палати Вищої ради правосуддя,</w:t>
      </w:r>
      <w:r w:rsidRPr="00E92D47">
        <w:t xml:space="preserve"> твердження дисциплінарної скарги Чижик Т.В., що така поведінка судді </w:t>
      </w:r>
      <w:r w:rsidRPr="00E92D47">
        <w:rPr>
          <w:shd w:val="clear" w:color="auto" w:fill="FFFFFF"/>
        </w:rPr>
        <w:t>порочить звання судді або підриває авторитет правосуддя не узгоджується із вимогами пункту 4 частини другої статті 107 Закону України «Про судоустрій і статус суддів».</w:t>
      </w:r>
    </w:p>
    <w:p w:rsidR="00C127C8" w:rsidRPr="003E6E1E" w:rsidRDefault="003E6E1E" w:rsidP="003E6E1E">
      <w:pPr>
        <w:ind w:firstLine="567"/>
        <w:rPr>
          <w:shd w:val="clear" w:color="auto" w:fill="FFFFFF"/>
        </w:rPr>
      </w:pPr>
      <w:r>
        <w:rPr>
          <w:shd w:val="clear" w:color="auto" w:fill="FFFFFF"/>
        </w:rPr>
        <w:lastRenderedPageBreak/>
        <w:t xml:space="preserve">Однак </w:t>
      </w:r>
      <w:r w:rsidR="00E92D47" w:rsidRPr="00E92D47">
        <w:rPr>
          <w:bCs/>
        </w:rPr>
        <w:t>під час попередньої перевірки встановлено обставини,</w:t>
      </w:r>
      <w:r>
        <w:rPr>
          <w:bCs/>
        </w:rPr>
        <w:t xml:space="preserve"> що, на переконання Третьої Дисциплінарної палати Вищої ради правосуддя, </w:t>
      </w:r>
      <w:r w:rsidR="00E92D47" w:rsidRPr="00E92D47">
        <w:rPr>
          <w:rFonts w:cs="Times New Roman"/>
          <w:color w:val="000000"/>
          <w:shd w:val="clear" w:color="auto" w:fill="FFFFFF"/>
        </w:rPr>
        <w:t>потребують додаткового з’ясування</w:t>
      </w:r>
      <w:r>
        <w:rPr>
          <w:rFonts w:cs="Times New Roman"/>
          <w:color w:val="000000"/>
          <w:shd w:val="clear" w:color="auto" w:fill="FFFFFF"/>
        </w:rPr>
        <w:t>,</w:t>
      </w:r>
      <w:r w:rsidR="00E92D47" w:rsidRPr="00E92D47">
        <w:rPr>
          <w:color w:val="000000"/>
          <w:shd w:val="clear" w:color="auto" w:fill="FFFFFF"/>
        </w:rPr>
        <w:t xml:space="preserve"> та які можуть </w:t>
      </w:r>
      <w:r w:rsidR="00E92D47" w:rsidRPr="00E92D47">
        <w:rPr>
          <w:rFonts w:cs="Times New Roman"/>
          <w:bCs/>
          <w:szCs w:val="28"/>
        </w:rPr>
        <w:t xml:space="preserve">вказувати на наявність у діях судді Донецького окружного адміністративного суду Арестової Л.В. </w:t>
      </w:r>
      <w:r w:rsidR="00E92D47" w:rsidRPr="00E92D47">
        <w:rPr>
          <w:rFonts w:cs="Times New Roman"/>
          <w:color w:val="000000"/>
          <w:shd w:val="clear" w:color="auto" w:fill="FFFFFF"/>
        </w:rPr>
        <w:t xml:space="preserve">ознак дисциплінарного проступку, передбаченого пунктом 3 частини першої </w:t>
      </w:r>
      <w:r w:rsidR="00E92D47" w:rsidRPr="00E92D47">
        <w:rPr>
          <w:rFonts w:cs="Times New Roman"/>
          <w:color w:val="000000"/>
          <w:shd w:val="clear" w:color="auto" w:fill="FFFFFF"/>
        </w:rPr>
        <w:br/>
        <w:t>статті 106 Закону України «Про судоустрій і статус суддів»</w:t>
      </w:r>
      <w:r>
        <w:rPr>
          <w:rFonts w:cs="Times New Roman"/>
          <w:color w:val="000000"/>
          <w:shd w:val="clear" w:color="auto" w:fill="FFFFFF"/>
        </w:rPr>
        <w:t xml:space="preserve">, </w:t>
      </w:r>
      <w:r w:rsidR="008B39AD">
        <w:rPr>
          <w:rFonts w:cs="Times New Roman"/>
          <w:color w:val="000000"/>
          <w:shd w:val="clear" w:color="auto" w:fill="FFFFFF"/>
        </w:rPr>
        <w:t>що є підставою для відкриття дисциплінарної справи щодо неї.</w:t>
      </w:r>
    </w:p>
    <w:p w:rsidR="00C127C8" w:rsidRPr="00C127C8" w:rsidRDefault="00C127C8" w:rsidP="00C127C8">
      <w:pPr>
        <w:autoSpaceDN w:val="0"/>
        <w:ind w:firstLine="567"/>
        <w:rPr>
          <w:rFonts w:cs="Times New Roman"/>
          <w:szCs w:val="28"/>
          <w:shd w:val="clear" w:color="auto" w:fill="FFFFFF"/>
        </w:rPr>
      </w:pPr>
      <w:r w:rsidRPr="00C127C8">
        <w:rPr>
          <w:rFonts w:cs="Times New Roman"/>
          <w:szCs w:val="28"/>
          <w:shd w:val="clear" w:color="auto" w:fill="FFFFFF"/>
        </w:rPr>
        <w:t>Третя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дисциплінарної справи стосовно вказан</w:t>
      </w:r>
      <w:r w:rsidR="008B39AD">
        <w:rPr>
          <w:rFonts w:cs="Times New Roman"/>
          <w:szCs w:val="28"/>
          <w:shd w:val="clear" w:color="auto" w:fill="FFFFFF"/>
        </w:rPr>
        <w:t xml:space="preserve">ої </w:t>
      </w:r>
      <w:r w:rsidRPr="00C127C8">
        <w:rPr>
          <w:rFonts w:cs="Times New Roman"/>
          <w:szCs w:val="28"/>
          <w:shd w:val="clear" w:color="auto" w:fill="FFFFFF"/>
        </w:rPr>
        <w:t>судді.</w:t>
      </w:r>
    </w:p>
    <w:p w:rsidR="00C127C8" w:rsidRPr="00C127C8" w:rsidRDefault="00C127C8" w:rsidP="00C127C8">
      <w:pPr>
        <w:autoSpaceDN w:val="0"/>
        <w:ind w:firstLine="567"/>
        <w:rPr>
          <w:rFonts w:cs="Times New Roman"/>
          <w:bCs/>
          <w:szCs w:val="28"/>
        </w:rPr>
      </w:pPr>
      <w:r w:rsidRPr="00C127C8">
        <w:rPr>
          <w:rFonts w:cs="Times New Roman"/>
          <w:bCs/>
          <w:szCs w:val="28"/>
        </w:rPr>
        <w:t xml:space="preserve">Враховуючи наведене, керуючись статтями 43, 45, пунктом 23-7 розділу ІІІ «Прикінцеві та перехідні положення» Закону України «Про Вищу раду правосуддя» </w:t>
      </w:r>
      <w:r w:rsidRPr="00C127C8">
        <w:rPr>
          <w:rFonts w:cs="Times New Roman"/>
          <w:szCs w:val="28"/>
          <w:shd w:val="clear" w:color="auto" w:fill="FFFFFF"/>
        </w:rPr>
        <w:t>Третя Дисциплінарна палата Вищої ради правосуддя</w:t>
      </w:r>
    </w:p>
    <w:p w:rsidR="00C127C8" w:rsidRPr="00C127C8" w:rsidRDefault="00C127C8" w:rsidP="00C127C8">
      <w:pPr>
        <w:ind w:firstLine="709"/>
        <w:rPr>
          <w:bCs/>
          <w:szCs w:val="28"/>
        </w:rPr>
      </w:pPr>
    </w:p>
    <w:p w:rsidR="00C127C8" w:rsidRPr="00C127C8" w:rsidRDefault="00C127C8" w:rsidP="00C127C8">
      <w:pPr>
        <w:ind w:firstLine="708"/>
        <w:jc w:val="center"/>
        <w:rPr>
          <w:b/>
          <w:szCs w:val="28"/>
        </w:rPr>
      </w:pPr>
      <w:r w:rsidRPr="00C127C8">
        <w:rPr>
          <w:b/>
          <w:szCs w:val="28"/>
        </w:rPr>
        <w:t>ухвалила:</w:t>
      </w:r>
    </w:p>
    <w:p w:rsidR="00C127C8" w:rsidRPr="00C127C8" w:rsidRDefault="00C127C8" w:rsidP="00C127C8">
      <w:pPr>
        <w:ind w:firstLine="708"/>
        <w:jc w:val="center"/>
        <w:rPr>
          <w:b/>
          <w:szCs w:val="28"/>
        </w:rPr>
      </w:pPr>
    </w:p>
    <w:p w:rsidR="00C127C8" w:rsidRPr="00C127C8" w:rsidRDefault="00C127C8" w:rsidP="00C127C8">
      <w:pPr>
        <w:shd w:val="clear" w:color="auto" w:fill="FFFFFF"/>
        <w:rPr>
          <w:color w:val="000000"/>
        </w:rPr>
      </w:pPr>
      <w:r w:rsidRPr="00C127C8">
        <w:rPr>
          <w:color w:val="000000"/>
          <w:szCs w:val="28"/>
        </w:rPr>
        <w:t xml:space="preserve">відкрити дисциплінарну справу щодо </w:t>
      </w:r>
      <w:r w:rsidRPr="00C127C8">
        <w:rPr>
          <w:rFonts w:eastAsia="Times New Roman" w:cs="Times New Roman"/>
          <w:color w:val="000000"/>
          <w:szCs w:val="28"/>
          <w:lang w:eastAsia="ru-RU"/>
        </w:rPr>
        <w:t xml:space="preserve">судді </w:t>
      </w:r>
      <w:r w:rsidR="00E218D9" w:rsidRPr="00C127C8">
        <w:rPr>
          <w:rFonts w:eastAsia="Times New Roman" w:cs="Times New Roman"/>
          <w:szCs w:val="28"/>
          <w:lang w:eastAsia="ru-RU"/>
        </w:rPr>
        <w:t>Донецького окружного адміністративного суду Арестової Людмили В</w:t>
      </w:r>
      <w:r w:rsidR="00CC7F24">
        <w:rPr>
          <w:rFonts w:eastAsia="Times New Roman" w:cs="Times New Roman"/>
          <w:szCs w:val="28"/>
          <w:lang w:eastAsia="ru-RU"/>
        </w:rPr>
        <w:t>алеріївни</w:t>
      </w:r>
      <w:r w:rsidRPr="00C127C8">
        <w:rPr>
          <w:color w:val="000000"/>
        </w:rPr>
        <w:t>.</w:t>
      </w:r>
    </w:p>
    <w:p w:rsidR="00C127C8" w:rsidRPr="00C127C8" w:rsidRDefault="00C127C8" w:rsidP="00C127C8">
      <w:pPr>
        <w:widowControl w:val="0"/>
        <w:rPr>
          <w:rFonts w:eastAsia="Times New Roman" w:cs="Times New Roman"/>
          <w:sz w:val="16"/>
          <w:szCs w:val="16"/>
          <w:lang w:eastAsia="uk-UA" w:bidi="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4"/>
        <w:gridCol w:w="1957"/>
        <w:gridCol w:w="2687"/>
      </w:tblGrid>
      <w:tr w:rsidR="00A30E25" w:rsidRPr="00C127C8" w:rsidTr="00A30E25">
        <w:tc>
          <w:tcPr>
            <w:tcW w:w="4994" w:type="dxa"/>
          </w:tcPr>
          <w:p w:rsidR="00A30E25" w:rsidRPr="00C127C8" w:rsidRDefault="00A30E25" w:rsidP="00C127C8">
            <w:pPr>
              <w:autoSpaceDN w:val="0"/>
              <w:ind w:left="-105"/>
              <w:rPr>
                <w:rFonts w:cs="Times New Roman"/>
                <w:b/>
                <w:szCs w:val="28"/>
              </w:rPr>
            </w:pPr>
            <w:r w:rsidRPr="00C127C8">
              <w:rPr>
                <w:rFonts w:cs="Times New Roman"/>
                <w:b/>
                <w:szCs w:val="28"/>
              </w:rPr>
              <w:t>Головуючий на засіданні</w:t>
            </w:r>
          </w:p>
          <w:p w:rsidR="00A30E25" w:rsidRPr="00C127C8" w:rsidRDefault="00A30E25" w:rsidP="00C127C8">
            <w:pPr>
              <w:autoSpaceDN w:val="0"/>
              <w:ind w:left="-105"/>
              <w:rPr>
                <w:rFonts w:cs="Times New Roman"/>
                <w:b/>
                <w:szCs w:val="28"/>
              </w:rPr>
            </w:pPr>
            <w:r w:rsidRPr="00C127C8">
              <w:rPr>
                <w:rFonts w:cs="Times New Roman"/>
                <w:b/>
                <w:szCs w:val="28"/>
              </w:rPr>
              <w:t>Третьої Дисциплінарної палати</w:t>
            </w:r>
          </w:p>
          <w:p w:rsidR="00A30E25" w:rsidRPr="00C127C8" w:rsidRDefault="00A30E25" w:rsidP="00C127C8">
            <w:pPr>
              <w:autoSpaceDN w:val="0"/>
              <w:ind w:left="-105"/>
              <w:rPr>
                <w:rFonts w:cs="Times New Roman"/>
                <w:b/>
                <w:szCs w:val="28"/>
              </w:rPr>
            </w:pPr>
            <w:r w:rsidRPr="00C127C8">
              <w:rPr>
                <w:rFonts w:cs="Times New Roman"/>
                <w:b/>
                <w:szCs w:val="28"/>
              </w:rPr>
              <w:t>В</w:t>
            </w:r>
            <w:r w:rsidRPr="00C127C8">
              <w:rPr>
                <w:rFonts w:eastAsia="Times New Roman" w:cs="Times New Roman"/>
                <w:b/>
                <w:szCs w:val="28"/>
                <w:lang w:eastAsia="uk-UA"/>
              </w:rPr>
              <w:t>ищої ради правосуддя</w:t>
            </w:r>
          </w:p>
        </w:tc>
        <w:tc>
          <w:tcPr>
            <w:tcW w:w="1957" w:type="dxa"/>
          </w:tcPr>
          <w:p w:rsidR="00A30E25" w:rsidRPr="00C127C8" w:rsidRDefault="00A30E25" w:rsidP="00C127C8">
            <w:pPr>
              <w:autoSpaceDN w:val="0"/>
              <w:ind w:right="-114"/>
              <w:jc w:val="right"/>
              <w:rPr>
                <w:rFonts w:eastAsia="Times New Roman" w:cs="Times New Roman"/>
                <w:b/>
                <w:szCs w:val="28"/>
                <w:lang w:eastAsia="uk-UA"/>
              </w:rPr>
            </w:pPr>
          </w:p>
        </w:tc>
        <w:tc>
          <w:tcPr>
            <w:tcW w:w="2687" w:type="dxa"/>
          </w:tcPr>
          <w:p w:rsidR="00A30E25" w:rsidRPr="00C127C8" w:rsidRDefault="00A30E25" w:rsidP="00C127C8">
            <w:pPr>
              <w:autoSpaceDN w:val="0"/>
              <w:ind w:right="-114"/>
              <w:jc w:val="right"/>
              <w:rPr>
                <w:rFonts w:eastAsia="Times New Roman" w:cs="Times New Roman"/>
                <w:b/>
                <w:szCs w:val="28"/>
                <w:lang w:eastAsia="uk-UA"/>
              </w:rPr>
            </w:pPr>
          </w:p>
          <w:p w:rsidR="00A30E25" w:rsidRPr="00C127C8" w:rsidRDefault="00A30E25" w:rsidP="00C127C8">
            <w:pPr>
              <w:autoSpaceDN w:val="0"/>
              <w:ind w:right="-114"/>
              <w:rPr>
                <w:rFonts w:eastAsia="Times New Roman" w:cs="Times New Roman"/>
                <w:b/>
                <w:szCs w:val="28"/>
                <w:lang w:eastAsia="uk-UA"/>
              </w:rPr>
            </w:pPr>
          </w:p>
          <w:p w:rsidR="00A30E25" w:rsidRPr="00C127C8" w:rsidRDefault="00A30E25" w:rsidP="00C127C8">
            <w:pPr>
              <w:autoSpaceDN w:val="0"/>
              <w:ind w:right="-114"/>
              <w:rPr>
                <w:rFonts w:cs="Times New Roman"/>
                <w:b/>
                <w:szCs w:val="28"/>
              </w:rPr>
            </w:pPr>
            <w:r w:rsidRPr="00C127C8">
              <w:rPr>
                <w:rFonts w:eastAsia="Times New Roman" w:cs="Times New Roman"/>
                <w:b/>
                <w:szCs w:val="28"/>
                <w:lang w:eastAsia="uk-UA"/>
              </w:rPr>
              <w:t>Інна ПЛАХТІЙ</w:t>
            </w:r>
          </w:p>
        </w:tc>
      </w:tr>
      <w:tr w:rsidR="00A30E25" w:rsidRPr="00C127C8" w:rsidTr="00A30E25">
        <w:tc>
          <w:tcPr>
            <w:tcW w:w="4994" w:type="dxa"/>
          </w:tcPr>
          <w:p w:rsidR="00A30E25" w:rsidRPr="00C127C8" w:rsidRDefault="00A30E25" w:rsidP="00C127C8">
            <w:pPr>
              <w:autoSpaceDN w:val="0"/>
              <w:ind w:left="-105"/>
              <w:rPr>
                <w:rFonts w:cs="Times New Roman"/>
                <w:b/>
                <w:szCs w:val="28"/>
              </w:rPr>
            </w:pPr>
          </w:p>
        </w:tc>
        <w:tc>
          <w:tcPr>
            <w:tcW w:w="1957" w:type="dxa"/>
          </w:tcPr>
          <w:p w:rsidR="00A30E25" w:rsidRPr="00C127C8" w:rsidRDefault="00A30E25" w:rsidP="00C127C8">
            <w:pPr>
              <w:autoSpaceDN w:val="0"/>
              <w:ind w:right="-114"/>
              <w:jc w:val="right"/>
              <w:rPr>
                <w:rFonts w:eastAsia="Times New Roman" w:cs="Times New Roman"/>
                <w:b/>
                <w:szCs w:val="28"/>
                <w:lang w:eastAsia="uk-UA"/>
              </w:rPr>
            </w:pPr>
          </w:p>
        </w:tc>
        <w:tc>
          <w:tcPr>
            <w:tcW w:w="2687" w:type="dxa"/>
          </w:tcPr>
          <w:p w:rsidR="00A30E25" w:rsidRPr="00C127C8" w:rsidRDefault="00A30E25" w:rsidP="00C127C8">
            <w:pPr>
              <w:autoSpaceDN w:val="0"/>
              <w:ind w:right="-114"/>
              <w:jc w:val="right"/>
              <w:rPr>
                <w:rFonts w:eastAsia="Times New Roman" w:cs="Times New Roman"/>
                <w:b/>
                <w:szCs w:val="28"/>
                <w:lang w:eastAsia="uk-UA"/>
              </w:rPr>
            </w:pPr>
          </w:p>
        </w:tc>
      </w:tr>
      <w:tr w:rsidR="00A30E25" w:rsidRPr="00C127C8" w:rsidTr="00A30E25">
        <w:tc>
          <w:tcPr>
            <w:tcW w:w="4994" w:type="dxa"/>
          </w:tcPr>
          <w:p w:rsidR="00A30E25" w:rsidRPr="00C127C8" w:rsidRDefault="00A30E25" w:rsidP="00C127C8">
            <w:pPr>
              <w:autoSpaceDN w:val="0"/>
              <w:ind w:left="-105"/>
              <w:rPr>
                <w:rFonts w:cs="Times New Roman"/>
                <w:b/>
                <w:szCs w:val="28"/>
              </w:rPr>
            </w:pPr>
            <w:r w:rsidRPr="00C127C8">
              <w:rPr>
                <w:rFonts w:cs="Times New Roman"/>
                <w:b/>
                <w:szCs w:val="28"/>
              </w:rPr>
              <w:t>Члени Третьої Дисциплінарної палати</w:t>
            </w:r>
          </w:p>
        </w:tc>
        <w:tc>
          <w:tcPr>
            <w:tcW w:w="1957" w:type="dxa"/>
          </w:tcPr>
          <w:p w:rsidR="00A30E25" w:rsidRPr="00C127C8" w:rsidRDefault="00A30E25" w:rsidP="00C127C8">
            <w:pPr>
              <w:autoSpaceDN w:val="0"/>
              <w:ind w:right="-114"/>
              <w:rPr>
                <w:rFonts w:eastAsia="Times New Roman" w:cs="Times New Roman"/>
                <w:b/>
                <w:szCs w:val="28"/>
                <w:lang w:eastAsia="uk-UA"/>
              </w:rPr>
            </w:pPr>
          </w:p>
        </w:tc>
        <w:tc>
          <w:tcPr>
            <w:tcW w:w="2687" w:type="dxa"/>
          </w:tcPr>
          <w:p w:rsidR="00A30E25" w:rsidRPr="00C127C8" w:rsidRDefault="00A30E25" w:rsidP="00C127C8">
            <w:pPr>
              <w:autoSpaceDN w:val="0"/>
              <w:ind w:right="-114"/>
              <w:rPr>
                <w:rFonts w:eastAsia="Times New Roman" w:cs="Times New Roman"/>
                <w:b/>
                <w:szCs w:val="28"/>
                <w:lang w:eastAsia="uk-UA"/>
              </w:rPr>
            </w:pPr>
            <w:r w:rsidRPr="00C127C8">
              <w:rPr>
                <w:rFonts w:eastAsia="Times New Roman" w:cs="Times New Roman"/>
                <w:b/>
                <w:szCs w:val="28"/>
                <w:lang w:eastAsia="uk-UA"/>
              </w:rPr>
              <w:t>Олег КАНДЗЮБА</w:t>
            </w:r>
          </w:p>
        </w:tc>
      </w:tr>
      <w:tr w:rsidR="00A30E25" w:rsidRPr="00C127C8" w:rsidTr="00A30E25">
        <w:tc>
          <w:tcPr>
            <w:tcW w:w="4994" w:type="dxa"/>
          </w:tcPr>
          <w:p w:rsidR="00A30E25" w:rsidRPr="00C127C8" w:rsidRDefault="00A30E25" w:rsidP="00C127C8">
            <w:pPr>
              <w:autoSpaceDN w:val="0"/>
              <w:ind w:left="-105"/>
              <w:rPr>
                <w:rFonts w:cs="Times New Roman"/>
                <w:b/>
                <w:szCs w:val="28"/>
              </w:rPr>
            </w:pPr>
            <w:r w:rsidRPr="00C127C8">
              <w:rPr>
                <w:rFonts w:cs="Times New Roman"/>
                <w:b/>
                <w:szCs w:val="28"/>
              </w:rPr>
              <w:t>В</w:t>
            </w:r>
            <w:r w:rsidRPr="00C127C8">
              <w:rPr>
                <w:rFonts w:eastAsia="Times New Roman" w:cs="Times New Roman"/>
                <w:b/>
                <w:szCs w:val="28"/>
                <w:lang w:eastAsia="uk-UA"/>
              </w:rPr>
              <w:t>ищої ради правосуддя</w:t>
            </w:r>
          </w:p>
        </w:tc>
        <w:tc>
          <w:tcPr>
            <w:tcW w:w="1957" w:type="dxa"/>
          </w:tcPr>
          <w:p w:rsidR="00A30E25" w:rsidRPr="00C127C8" w:rsidRDefault="00A30E25" w:rsidP="00C127C8">
            <w:pPr>
              <w:autoSpaceDN w:val="0"/>
              <w:ind w:right="-114"/>
              <w:rPr>
                <w:rFonts w:eastAsia="Times New Roman" w:cs="Times New Roman"/>
                <w:b/>
                <w:szCs w:val="28"/>
                <w:lang w:eastAsia="uk-UA"/>
              </w:rPr>
            </w:pPr>
          </w:p>
        </w:tc>
        <w:tc>
          <w:tcPr>
            <w:tcW w:w="2687" w:type="dxa"/>
          </w:tcPr>
          <w:p w:rsidR="00A30E25" w:rsidRPr="00C127C8" w:rsidRDefault="00A30E25" w:rsidP="00C127C8">
            <w:pPr>
              <w:autoSpaceDN w:val="0"/>
              <w:ind w:right="-114"/>
              <w:rPr>
                <w:rFonts w:eastAsia="Times New Roman" w:cs="Times New Roman"/>
                <w:b/>
                <w:szCs w:val="28"/>
                <w:lang w:eastAsia="uk-UA"/>
              </w:rPr>
            </w:pPr>
          </w:p>
        </w:tc>
      </w:tr>
      <w:tr w:rsidR="00A30E25" w:rsidRPr="00C127C8" w:rsidTr="00A30E25">
        <w:tc>
          <w:tcPr>
            <w:tcW w:w="4994" w:type="dxa"/>
          </w:tcPr>
          <w:p w:rsidR="00A30E25" w:rsidRPr="00C127C8" w:rsidRDefault="00A30E25" w:rsidP="00C127C8">
            <w:pPr>
              <w:autoSpaceDN w:val="0"/>
              <w:ind w:left="-105"/>
              <w:rPr>
                <w:rFonts w:cs="Times New Roman"/>
                <w:b/>
                <w:szCs w:val="28"/>
              </w:rPr>
            </w:pPr>
          </w:p>
        </w:tc>
        <w:tc>
          <w:tcPr>
            <w:tcW w:w="1957" w:type="dxa"/>
          </w:tcPr>
          <w:p w:rsidR="00A30E25" w:rsidRPr="00C127C8" w:rsidRDefault="00A30E25" w:rsidP="00C127C8">
            <w:pPr>
              <w:autoSpaceDN w:val="0"/>
              <w:ind w:right="-114"/>
              <w:rPr>
                <w:rFonts w:eastAsia="Times New Roman" w:cs="Times New Roman"/>
                <w:b/>
                <w:szCs w:val="28"/>
                <w:lang w:eastAsia="uk-UA"/>
              </w:rPr>
            </w:pPr>
          </w:p>
        </w:tc>
        <w:tc>
          <w:tcPr>
            <w:tcW w:w="2687" w:type="dxa"/>
          </w:tcPr>
          <w:p w:rsidR="00A30E25" w:rsidRPr="00C127C8" w:rsidRDefault="00A30E25" w:rsidP="00C127C8">
            <w:pPr>
              <w:autoSpaceDN w:val="0"/>
              <w:ind w:right="-114"/>
              <w:rPr>
                <w:rFonts w:eastAsia="Times New Roman" w:cs="Times New Roman"/>
                <w:b/>
                <w:szCs w:val="28"/>
                <w:lang w:eastAsia="uk-UA"/>
              </w:rPr>
            </w:pPr>
            <w:r w:rsidRPr="00C127C8">
              <w:rPr>
                <w:rFonts w:eastAsia="Times New Roman" w:cs="Times New Roman"/>
                <w:b/>
                <w:szCs w:val="28"/>
                <w:lang w:eastAsia="uk-UA"/>
              </w:rPr>
              <w:t>Дмитро ЛУК’ЯНОВ</w:t>
            </w:r>
          </w:p>
        </w:tc>
      </w:tr>
      <w:tr w:rsidR="00A30E25" w:rsidRPr="00C127C8" w:rsidTr="00A30E25">
        <w:tc>
          <w:tcPr>
            <w:tcW w:w="4994" w:type="dxa"/>
          </w:tcPr>
          <w:p w:rsidR="00A30E25" w:rsidRPr="00C127C8" w:rsidRDefault="00A30E25" w:rsidP="00C127C8">
            <w:pPr>
              <w:autoSpaceDN w:val="0"/>
              <w:ind w:left="-105"/>
              <w:rPr>
                <w:rFonts w:cs="Times New Roman"/>
                <w:b/>
                <w:szCs w:val="28"/>
              </w:rPr>
            </w:pPr>
          </w:p>
        </w:tc>
        <w:tc>
          <w:tcPr>
            <w:tcW w:w="1957" w:type="dxa"/>
          </w:tcPr>
          <w:p w:rsidR="00A30E25" w:rsidRPr="00C127C8" w:rsidRDefault="00A30E25" w:rsidP="00C127C8">
            <w:pPr>
              <w:autoSpaceDN w:val="0"/>
              <w:ind w:right="-114"/>
              <w:rPr>
                <w:rFonts w:eastAsia="Times New Roman" w:cs="Times New Roman"/>
                <w:b/>
                <w:szCs w:val="28"/>
                <w:lang w:eastAsia="uk-UA"/>
              </w:rPr>
            </w:pPr>
          </w:p>
        </w:tc>
        <w:tc>
          <w:tcPr>
            <w:tcW w:w="2687" w:type="dxa"/>
          </w:tcPr>
          <w:p w:rsidR="00A30E25" w:rsidRPr="00C127C8" w:rsidRDefault="00A30E25" w:rsidP="00C127C8">
            <w:pPr>
              <w:autoSpaceDN w:val="0"/>
              <w:ind w:right="-114"/>
              <w:rPr>
                <w:rFonts w:eastAsia="Times New Roman" w:cs="Times New Roman"/>
                <w:b/>
                <w:szCs w:val="28"/>
                <w:lang w:eastAsia="uk-UA"/>
              </w:rPr>
            </w:pPr>
          </w:p>
        </w:tc>
      </w:tr>
      <w:tr w:rsidR="00A30E25" w:rsidRPr="00C127C8" w:rsidTr="00A30E25">
        <w:tc>
          <w:tcPr>
            <w:tcW w:w="4994" w:type="dxa"/>
          </w:tcPr>
          <w:p w:rsidR="00A30E25" w:rsidRPr="00C127C8" w:rsidRDefault="00A30E25" w:rsidP="00C127C8">
            <w:pPr>
              <w:autoSpaceDN w:val="0"/>
              <w:ind w:left="-105"/>
              <w:rPr>
                <w:rFonts w:cs="Times New Roman"/>
                <w:b/>
                <w:szCs w:val="28"/>
              </w:rPr>
            </w:pPr>
          </w:p>
        </w:tc>
        <w:tc>
          <w:tcPr>
            <w:tcW w:w="1957" w:type="dxa"/>
          </w:tcPr>
          <w:p w:rsidR="00A30E25" w:rsidRPr="00C127C8" w:rsidRDefault="00A30E25" w:rsidP="00C127C8">
            <w:pPr>
              <w:autoSpaceDN w:val="0"/>
              <w:ind w:right="-114"/>
              <w:rPr>
                <w:rFonts w:eastAsia="Times New Roman" w:cs="Times New Roman"/>
                <w:b/>
                <w:szCs w:val="28"/>
                <w:lang w:eastAsia="uk-UA"/>
              </w:rPr>
            </w:pPr>
          </w:p>
        </w:tc>
        <w:tc>
          <w:tcPr>
            <w:tcW w:w="2687" w:type="dxa"/>
          </w:tcPr>
          <w:p w:rsidR="00A30E25" w:rsidRPr="00C127C8" w:rsidRDefault="00A30E25" w:rsidP="00C127C8">
            <w:pPr>
              <w:autoSpaceDN w:val="0"/>
              <w:ind w:right="-114"/>
              <w:rPr>
                <w:rFonts w:eastAsia="Times New Roman" w:cs="Times New Roman"/>
                <w:b/>
                <w:szCs w:val="28"/>
                <w:lang w:eastAsia="uk-UA"/>
              </w:rPr>
            </w:pPr>
            <w:r w:rsidRPr="00C127C8">
              <w:rPr>
                <w:rFonts w:eastAsia="Times New Roman" w:cs="Times New Roman"/>
                <w:b/>
                <w:szCs w:val="28"/>
                <w:lang w:eastAsia="uk-UA"/>
              </w:rPr>
              <w:t>Ольга ПОПІКОВА</w:t>
            </w:r>
          </w:p>
        </w:tc>
      </w:tr>
    </w:tbl>
    <w:p w:rsidR="00C127C8" w:rsidRPr="00C127C8" w:rsidRDefault="00C127C8" w:rsidP="00C127C8">
      <w:pPr>
        <w:autoSpaceDN w:val="0"/>
        <w:ind w:right="-1"/>
        <w:rPr>
          <w:rFonts w:ascii="Calibri" w:hAnsi="Calibri" w:cs="Times New Roman"/>
          <w:sz w:val="22"/>
        </w:rPr>
      </w:pPr>
    </w:p>
    <w:p w:rsidR="00C127C8" w:rsidRDefault="00C127C8"/>
    <w:sectPr w:rsidR="00C127C8" w:rsidSect="00E218D9">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8D9" w:rsidRDefault="00E218D9" w:rsidP="00E218D9">
      <w:r>
        <w:separator/>
      </w:r>
    </w:p>
  </w:endnote>
  <w:endnote w:type="continuationSeparator" w:id="0">
    <w:p w:rsidR="00E218D9" w:rsidRDefault="00E218D9" w:rsidP="00E2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8D9" w:rsidRDefault="00E218D9" w:rsidP="00E218D9">
      <w:r>
        <w:separator/>
      </w:r>
    </w:p>
  </w:footnote>
  <w:footnote w:type="continuationSeparator" w:id="0">
    <w:p w:rsidR="00E218D9" w:rsidRDefault="00E218D9" w:rsidP="00E21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926441"/>
      <w:docPartObj>
        <w:docPartGallery w:val="Page Numbers (Top of Page)"/>
        <w:docPartUnique/>
      </w:docPartObj>
    </w:sdtPr>
    <w:sdtEndPr/>
    <w:sdtContent>
      <w:p w:rsidR="00E218D9" w:rsidRDefault="00E218D9">
        <w:pPr>
          <w:pStyle w:val="a6"/>
          <w:jc w:val="center"/>
        </w:pPr>
        <w:r>
          <w:fldChar w:fldCharType="begin"/>
        </w:r>
        <w:r>
          <w:instrText>PAGE   \* MERGEFORMAT</w:instrText>
        </w:r>
        <w:r>
          <w:fldChar w:fldCharType="separate"/>
        </w:r>
        <w:r w:rsidR="0058563C">
          <w:rPr>
            <w:noProof/>
          </w:rPr>
          <w:t>13</w:t>
        </w:r>
        <w:r>
          <w:fldChar w:fldCharType="end"/>
        </w:r>
      </w:p>
    </w:sdtContent>
  </w:sdt>
  <w:p w:rsidR="00E218D9" w:rsidRDefault="00E218D9">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7C8"/>
    <w:rsid w:val="00214899"/>
    <w:rsid w:val="00361E3A"/>
    <w:rsid w:val="003E6E1E"/>
    <w:rsid w:val="004348CD"/>
    <w:rsid w:val="0058563C"/>
    <w:rsid w:val="005C0604"/>
    <w:rsid w:val="006A1D9B"/>
    <w:rsid w:val="00711B07"/>
    <w:rsid w:val="0074173E"/>
    <w:rsid w:val="007437C9"/>
    <w:rsid w:val="0078612A"/>
    <w:rsid w:val="008B39AD"/>
    <w:rsid w:val="008B4159"/>
    <w:rsid w:val="009050E3"/>
    <w:rsid w:val="00A30E25"/>
    <w:rsid w:val="00B13CA7"/>
    <w:rsid w:val="00C127C8"/>
    <w:rsid w:val="00CC7F24"/>
    <w:rsid w:val="00CF2652"/>
    <w:rsid w:val="00D75631"/>
    <w:rsid w:val="00E218D9"/>
    <w:rsid w:val="00E22810"/>
    <w:rsid w:val="00E92D47"/>
    <w:rsid w:val="00F71EE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AAE85"/>
  <w15:chartTrackingRefBased/>
  <w15:docId w15:val="{184953D2-59E5-4D83-AF14-808530E5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7C8"/>
    <w:pPr>
      <w:spacing w:after="0" w:line="240" w:lineRule="auto"/>
      <w:jc w:val="both"/>
    </w:pPr>
    <w:rPr>
      <w:rFonts w:ascii="Times New Roman" w:eastAsia="Calibri"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127C8"/>
    <w:pPr>
      <w:autoSpaceDN w:val="0"/>
      <w:spacing w:after="0" w:line="240" w:lineRule="auto"/>
    </w:pPr>
    <w:rPr>
      <w:rFonts w:ascii="Calibri" w:eastAsia="Calibri" w:hAnsi="Calibri" w:cs="Times New Roman"/>
    </w:rPr>
  </w:style>
  <w:style w:type="character" w:customStyle="1" w:styleId="FontStyle14">
    <w:name w:val="Font Style14"/>
    <w:uiPriority w:val="99"/>
    <w:rsid w:val="00C127C8"/>
    <w:rPr>
      <w:rFonts w:ascii="Microsoft Sans Serif" w:hAnsi="Microsoft Sans Serif" w:cs="Microsoft Sans Serif"/>
      <w:sz w:val="18"/>
      <w:szCs w:val="18"/>
    </w:rPr>
  </w:style>
  <w:style w:type="character" w:customStyle="1" w:styleId="a4">
    <w:name w:val="Без інтервалів Знак"/>
    <w:basedOn w:val="a0"/>
    <w:link w:val="a3"/>
    <w:uiPriority w:val="1"/>
    <w:rsid w:val="00C127C8"/>
    <w:rPr>
      <w:rFonts w:ascii="Calibri" w:eastAsia="Calibri" w:hAnsi="Calibri" w:cs="Times New Roman"/>
    </w:rPr>
  </w:style>
  <w:style w:type="character" w:customStyle="1" w:styleId="5">
    <w:name w:val="Основний текст (5)_"/>
    <w:basedOn w:val="a0"/>
    <w:link w:val="50"/>
    <w:uiPriority w:val="99"/>
    <w:rsid w:val="00C127C8"/>
    <w:rPr>
      <w:rFonts w:ascii="Times New Roman" w:hAnsi="Times New Roman" w:cs="Times New Roman"/>
      <w:b/>
      <w:bCs/>
      <w:sz w:val="28"/>
      <w:szCs w:val="28"/>
      <w:shd w:val="clear" w:color="auto" w:fill="FFFFFF"/>
    </w:rPr>
  </w:style>
  <w:style w:type="paragraph" w:customStyle="1" w:styleId="50">
    <w:name w:val="Основний текст (5)"/>
    <w:basedOn w:val="a"/>
    <w:link w:val="5"/>
    <w:uiPriority w:val="99"/>
    <w:rsid w:val="00C127C8"/>
    <w:pPr>
      <w:widowControl w:val="0"/>
      <w:shd w:val="clear" w:color="auto" w:fill="FFFFFF"/>
      <w:spacing w:before="60" w:line="355" w:lineRule="exact"/>
      <w:jc w:val="left"/>
    </w:pPr>
    <w:rPr>
      <w:rFonts w:eastAsiaTheme="minorHAnsi" w:cs="Times New Roman"/>
      <w:b/>
      <w:bCs/>
      <w:szCs w:val="28"/>
    </w:rPr>
  </w:style>
  <w:style w:type="character" w:customStyle="1" w:styleId="2">
    <w:name w:val="Основний текст (2)_"/>
    <w:basedOn w:val="a0"/>
    <w:link w:val="21"/>
    <w:uiPriority w:val="99"/>
    <w:rsid w:val="00C127C8"/>
    <w:rPr>
      <w:rFonts w:ascii="Times New Roman" w:hAnsi="Times New Roman" w:cs="Times New Roman"/>
      <w:sz w:val="28"/>
      <w:szCs w:val="28"/>
      <w:shd w:val="clear" w:color="auto" w:fill="FFFFFF"/>
    </w:rPr>
  </w:style>
  <w:style w:type="paragraph" w:customStyle="1" w:styleId="21">
    <w:name w:val="Основний текст (2)1"/>
    <w:basedOn w:val="a"/>
    <w:link w:val="2"/>
    <w:uiPriority w:val="99"/>
    <w:rsid w:val="00C127C8"/>
    <w:pPr>
      <w:widowControl w:val="0"/>
      <w:shd w:val="clear" w:color="auto" w:fill="FFFFFF"/>
      <w:spacing w:before="300" w:line="322" w:lineRule="exact"/>
    </w:pPr>
    <w:rPr>
      <w:rFonts w:eastAsiaTheme="minorHAnsi" w:cs="Times New Roman"/>
      <w:szCs w:val="28"/>
    </w:rPr>
  </w:style>
  <w:style w:type="table" w:styleId="a5">
    <w:name w:val="Table Grid"/>
    <w:basedOn w:val="a1"/>
    <w:uiPriority w:val="59"/>
    <w:rsid w:val="00C127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218D9"/>
    <w:pPr>
      <w:tabs>
        <w:tab w:val="center" w:pos="4819"/>
        <w:tab w:val="right" w:pos="9639"/>
      </w:tabs>
    </w:pPr>
  </w:style>
  <w:style w:type="character" w:customStyle="1" w:styleId="a7">
    <w:name w:val="Верхній колонтитул Знак"/>
    <w:basedOn w:val="a0"/>
    <w:link w:val="a6"/>
    <w:uiPriority w:val="99"/>
    <w:rsid w:val="00E218D9"/>
    <w:rPr>
      <w:rFonts w:ascii="Times New Roman" w:eastAsia="Calibri" w:hAnsi="Times New Roman" w:cs="Calibri"/>
      <w:sz w:val="28"/>
    </w:rPr>
  </w:style>
  <w:style w:type="paragraph" w:styleId="a8">
    <w:name w:val="footer"/>
    <w:basedOn w:val="a"/>
    <w:link w:val="a9"/>
    <w:uiPriority w:val="99"/>
    <w:unhideWhenUsed/>
    <w:rsid w:val="00E218D9"/>
    <w:pPr>
      <w:tabs>
        <w:tab w:val="center" w:pos="4819"/>
        <w:tab w:val="right" w:pos="9639"/>
      </w:tabs>
    </w:pPr>
  </w:style>
  <w:style w:type="character" w:customStyle="1" w:styleId="a9">
    <w:name w:val="Нижній колонтитул Знак"/>
    <w:basedOn w:val="a0"/>
    <w:link w:val="a8"/>
    <w:uiPriority w:val="99"/>
    <w:rsid w:val="00E218D9"/>
    <w:rPr>
      <w:rFonts w:ascii="Times New Roman" w:eastAsia="Calibri" w:hAnsi="Times New Roman" w:cs="Calibri"/>
      <w:sz w:val="28"/>
    </w:rPr>
  </w:style>
  <w:style w:type="paragraph" w:styleId="aa">
    <w:name w:val="Balloon Text"/>
    <w:basedOn w:val="a"/>
    <w:link w:val="ab"/>
    <w:uiPriority w:val="99"/>
    <w:semiHidden/>
    <w:unhideWhenUsed/>
    <w:rsid w:val="00F71EE0"/>
    <w:rPr>
      <w:rFonts w:ascii="Segoe UI" w:hAnsi="Segoe UI" w:cs="Segoe UI"/>
      <w:sz w:val="18"/>
      <w:szCs w:val="18"/>
    </w:rPr>
  </w:style>
  <w:style w:type="character" w:customStyle="1" w:styleId="ab">
    <w:name w:val="Текст у виносці Знак"/>
    <w:basedOn w:val="a0"/>
    <w:link w:val="aa"/>
    <w:uiPriority w:val="99"/>
    <w:semiHidden/>
    <w:rsid w:val="00F71EE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adiosvoboda.org/a/news-skhemy-arestova-rosiyskyy-pasport/32502392.html" TargetMode="External"/><Relationship Id="rId3" Type="http://schemas.openxmlformats.org/officeDocument/2006/relationships/webSettings" Target="webSettings.xml"/><Relationship Id="rId7" Type="http://schemas.openxmlformats.org/officeDocument/2006/relationships/hyperlink" Target="http://service.nalog.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13</Pages>
  <Words>23288</Words>
  <Characters>13275</Characters>
  <Application>Microsoft Office Word</Application>
  <DocSecurity>0</DocSecurity>
  <Lines>110</Lines>
  <Paragraphs>72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8</cp:revision>
  <cp:lastPrinted>2024-05-22T12:31:00Z</cp:lastPrinted>
  <dcterms:created xsi:type="dcterms:W3CDTF">2024-05-20T07:02:00Z</dcterms:created>
  <dcterms:modified xsi:type="dcterms:W3CDTF">2024-05-22T13:44:00Z</dcterms:modified>
</cp:coreProperties>
</file>