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914" w:rsidRPr="00934F81" w:rsidRDefault="00AE1914" w:rsidP="00AE1914">
      <w:pPr>
        <w:spacing w:after="0" w:line="240" w:lineRule="auto"/>
        <w:jc w:val="center"/>
        <w:rPr>
          <w:sz w:val="28"/>
          <w:szCs w:val="28"/>
          <w:lang w:val="ru-RU"/>
        </w:rPr>
      </w:pPr>
    </w:p>
    <w:p w:rsidR="00AE1914" w:rsidRPr="00934F81" w:rsidRDefault="00AE1914" w:rsidP="00AE1914">
      <w:pPr>
        <w:spacing w:after="0" w:line="240" w:lineRule="auto"/>
        <w:jc w:val="center"/>
        <w:rPr>
          <w:sz w:val="28"/>
          <w:szCs w:val="28"/>
          <w:lang w:val="ru-RU"/>
        </w:rPr>
      </w:pPr>
    </w:p>
    <w:p w:rsidR="00AE1914" w:rsidRPr="00934F81" w:rsidRDefault="00AE1914" w:rsidP="00AE1914">
      <w:pPr>
        <w:spacing w:after="0" w:line="240" w:lineRule="auto"/>
        <w:jc w:val="center"/>
        <w:rPr>
          <w:rFonts w:ascii="AcademyC" w:hAnsi="AcademyC"/>
          <w:sz w:val="28"/>
        </w:rPr>
      </w:pPr>
      <w:r w:rsidRPr="00934F81">
        <w:rPr>
          <w:rFonts w:ascii="AcademyC" w:hAnsi="AcademyC"/>
          <w:noProof/>
          <w:sz w:val="28"/>
          <w:lang w:eastAsia="uk-UA"/>
        </w:rPr>
        <w:drawing>
          <wp:anchor distT="0" distB="0" distL="114300" distR="114300" simplePos="0" relativeHeight="251659264" behindDoc="0" locked="0" layoutInCell="1" allowOverlap="1" wp14:anchorId="5461F560" wp14:editId="4D0F56E4">
            <wp:simplePos x="0" y="0"/>
            <wp:positionH relativeFrom="column">
              <wp:posOffset>2805430</wp:posOffset>
            </wp:positionH>
            <wp:positionV relativeFrom="paragraph">
              <wp:posOffset>-694055</wp:posOffset>
            </wp:positionV>
            <wp:extent cx="504190" cy="647700"/>
            <wp:effectExtent l="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934F81">
        <w:rPr>
          <w:rFonts w:ascii="AcademyC" w:hAnsi="AcademyC"/>
          <w:sz w:val="28"/>
        </w:rPr>
        <w:t>УКРАЇНА</w:t>
      </w:r>
    </w:p>
    <w:p w:rsidR="00AE1914" w:rsidRPr="00934F81" w:rsidRDefault="00AE1914" w:rsidP="00AE1914">
      <w:pPr>
        <w:spacing w:after="0" w:line="240" w:lineRule="auto"/>
        <w:jc w:val="center"/>
        <w:rPr>
          <w:rFonts w:ascii="AcademyC" w:hAnsi="AcademyC"/>
          <w:sz w:val="28"/>
          <w:szCs w:val="28"/>
        </w:rPr>
      </w:pPr>
      <w:r w:rsidRPr="00934F81">
        <w:rPr>
          <w:rFonts w:ascii="AcademyC" w:hAnsi="AcademyC"/>
          <w:sz w:val="28"/>
          <w:szCs w:val="28"/>
        </w:rPr>
        <w:t>ВИЩА  РАДА  ПРАВОСУДДЯ</w:t>
      </w:r>
    </w:p>
    <w:p w:rsidR="00AE1914" w:rsidRPr="00934F81" w:rsidRDefault="00AE1914" w:rsidP="00AE1914">
      <w:pPr>
        <w:spacing w:after="0" w:line="240" w:lineRule="auto"/>
        <w:jc w:val="center"/>
        <w:rPr>
          <w:rFonts w:ascii="AcademyC" w:hAnsi="AcademyC"/>
          <w:sz w:val="28"/>
          <w:szCs w:val="28"/>
          <w:lang w:val="ru-RU"/>
        </w:rPr>
      </w:pPr>
      <w:r w:rsidRPr="00934F81">
        <w:rPr>
          <w:rFonts w:ascii="AcademyC" w:hAnsi="AcademyC"/>
          <w:sz w:val="28"/>
          <w:szCs w:val="28"/>
        </w:rPr>
        <w:t>ТРЕТЯ ДИСЦИПЛІНАРНА ПАЛАТА</w:t>
      </w:r>
    </w:p>
    <w:p w:rsidR="00D32D40" w:rsidRDefault="00AE1914" w:rsidP="00AE1914">
      <w:pPr>
        <w:spacing w:after="0" w:line="240" w:lineRule="auto"/>
        <w:jc w:val="center"/>
        <w:rPr>
          <w:rFonts w:ascii="AcademyC" w:hAnsi="AcademyC"/>
          <w:sz w:val="20"/>
          <w:szCs w:val="20"/>
        </w:rPr>
      </w:pPr>
      <w:r w:rsidRPr="00934F81">
        <w:rPr>
          <w:rFonts w:ascii="AcademyC" w:hAnsi="AcademyC"/>
          <w:sz w:val="28"/>
          <w:szCs w:val="28"/>
        </w:rPr>
        <w:t>УХВАЛА</w:t>
      </w:r>
    </w:p>
    <w:tbl>
      <w:tblPr>
        <w:tblW w:w="10031" w:type="dxa"/>
        <w:tblInd w:w="-142" w:type="dxa"/>
        <w:tblLook w:val="04A0" w:firstRow="1" w:lastRow="0" w:firstColumn="1" w:lastColumn="0" w:noHBand="0" w:noVBand="1"/>
      </w:tblPr>
      <w:tblGrid>
        <w:gridCol w:w="3098"/>
        <w:gridCol w:w="3309"/>
        <w:gridCol w:w="3624"/>
      </w:tblGrid>
      <w:tr w:rsidR="00D32D40" w:rsidRPr="007C1EB2" w:rsidTr="00D32D40">
        <w:trPr>
          <w:trHeight w:val="188"/>
        </w:trPr>
        <w:tc>
          <w:tcPr>
            <w:tcW w:w="3098" w:type="dxa"/>
          </w:tcPr>
          <w:p w:rsidR="00D32D40" w:rsidRPr="007C1EB2" w:rsidRDefault="00E94FB5" w:rsidP="00D32D40">
            <w:pPr>
              <w:ind w:right="-2"/>
              <w:rPr>
                <w:noProof/>
                <w:sz w:val="27"/>
                <w:szCs w:val="27"/>
                <w:lang w:val="en-US"/>
              </w:rPr>
            </w:pPr>
            <w:r w:rsidRPr="007C1EB2">
              <w:rPr>
                <w:noProof/>
                <w:sz w:val="27"/>
                <w:szCs w:val="27"/>
                <w:lang w:val="ru-RU"/>
              </w:rPr>
              <w:t>22</w:t>
            </w:r>
            <w:r w:rsidR="003C49F2" w:rsidRPr="007C1EB2">
              <w:rPr>
                <w:noProof/>
                <w:sz w:val="27"/>
                <w:szCs w:val="27"/>
                <w:lang w:val="ru-RU"/>
              </w:rPr>
              <w:t xml:space="preserve"> травня 2024 року</w:t>
            </w:r>
          </w:p>
        </w:tc>
        <w:tc>
          <w:tcPr>
            <w:tcW w:w="3309" w:type="dxa"/>
          </w:tcPr>
          <w:p w:rsidR="00D32D40" w:rsidRPr="007C1EB2" w:rsidRDefault="00D32D40" w:rsidP="00D32D40">
            <w:pPr>
              <w:ind w:right="-2"/>
              <w:jc w:val="center"/>
              <w:rPr>
                <w:rFonts w:ascii="Book Antiqua" w:hAnsi="Book Antiqua"/>
                <w:noProof/>
                <w:sz w:val="27"/>
                <w:szCs w:val="27"/>
              </w:rPr>
            </w:pPr>
            <w:r w:rsidRPr="007C1EB2">
              <w:rPr>
                <w:rFonts w:ascii="Bookman Old Style" w:hAnsi="Bookman Old Style"/>
                <w:sz w:val="27"/>
                <w:szCs w:val="27"/>
                <w:lang w:val="ru-RU"/>
              </w:rPr>
              <w:t xml:space="preserve">     </w:t>
            </w:r>
            <w:r w:rsidRPr="007C1EB2">
              <w:rPr>
                <w:rFonts w:ascii="Book Antiqua" w:hAnsi="Book Antiqua"/>
                <w:sz w:val="27"/>
                <w:szCs w:val="27"/>
              </w:rPr>
              <w:t>Київ</w:t>
            </w:r>
          </w:p>
        </w:tc>
        <w:tc>
          <w:tcPr>
            <w:tcW w:w="3624" w:type="dxa"/>
          </w:tcPr>
          <w:p w:rsidR="00D32D40" w:rsidRPr="007C1EB2" w:rsidRDefault="00D32D40" w:rsidP="002448EC">
            <w:pPr>
              <w:ind w:right="-2"/>
              <w:jc w:val="center"/>
              <w:rPr>
                <w:noProof/>
                <w:sz w:val="27"/>
                <w:szCs w:val="27"/>
                <w:lang w:val="ru-RU"/>
              </w:rPr>
            </w:pPr>
            <w:r w:rsidRPr="007C1EB2">
              <w:rPr>
                <w:noProof/>
                <w:sz w:val="27"/>
                <w:szCs w:val="27"/>
                <w:lang w:val="en-US"/>
              </w:rPr>
              <w:t xml:space="preserve">   </w:t>
            </w:r>
            <w:r w:rsidRPr="007C1EB2">
              <w:rPr>
                <w:noProof/>
                <w:sz w:val="27"/>
                <w:szCs w:val="27"/>
                <w:lang w:val="ru-RU"/>
              </w:rPr>
              <w:t xml:space="preserve"> </w:t>
            </w:r>
            <w:r w:rsidR="00545C26" w:rsidRPr="007C1EB2">
              <w:rPr>
                <w:noProof/>
                <w:sz w:val="27"/>
                <w:szCs w:val="27"/>
                <w:lang w:val="ru-RU"/>
              </w:rPr>
              <w:t xml:space="preserve">   </w:t>
            </w:r>
            <w:r w:rsidR="00545C26" w:rsidRPr="007C1EB2">
              <w:rPr>
                <w:noProof/>
                <w:sz w:val="27"/>
                <w:szCs w:val="27"/>
                <w:lang w:val="en-US"/>
              </w:rPr>
              <w:t xml:space="preserve">                 </w:t>
            </w:r>
            <w:bookmarkStart w:id="0" w:name="_GoBack"/>
            <w:bookmarkEnd w:id="0"/>
            <w:r w:rsidR="002448EC">
              <w:rPr>
                <w:noProof/>
                <w:sz w:val="27"/>
                <w:szCs w:val="27"/>
                <w:lang w:val="ru-RU"/>
              </w:rPr>
              <w:t>1529/3дп/15-24</w:t>
            </w:r>
          </w:p>
        </w:tc>
      </w:tr>
    </w:tbl>
    <w:p w:rsidR="00E94FB5" w:rsidRPr="007C1EB2" w:rsidRDefault="00AE1914" w:rsidP="007F4986">
      <w:pPr>
        <w:tabs>
          <w:tab w:val="left" w:pos="3402"/>
          <w:tab w:val="left" w:pos="4536"/>
        </w:tabs>
        <w:spacing w:line="240" w:lineRule="auto"/>
        <w:ind w:right="5102"/>
        <w:jc w:val="both"/>
        <w:rPr>
          <w:rFonts w:eastAsia="Times New Roman"/>
          <w:b/>
          <w:sz w:val="27"/>
          <w:szCs w:val="27"/>
          <w:lang w:eastAsia="ru-RU"/>
        </w:rPr>
      </w:pPr>
      <w:r w:rsidRPr="007C1EB2">
        <w:rPr>
          <w:rFonts w:eastAsia="Times New Roman"/>
          <w:b/>
          <w:sz w:val="27"/>
          <w:szCs w:val="27"/>
          <w:lang w:eastAsia="ru-RU"/>
        </w:rPr>
        <w:t xml:space="preserve">Про відмову у відкритті дисциплінарних справ за скаргами: </w:t>
      </w:r>
      <w:r w:rsidR="00E94FB5" w:rsidRPr="007C1EB2">
        <w:rPr>
          <w:rFonts w:eastAsia="Times New Roman"/>
          <w:b/>
          <w:sz w:val="27"/>
          <w:szCs w:val="27"/>
          <w:lang w:eastAsia="ru-RU"/>
        </w:rPr>
        <w:t>Орел Н.О. щодо судді Полтавського апеляційного суду Пилипчук Л.І.;</w:t>
      </w:r>
      <w:r w:rsidR="00241DE5" w:rsidRPr="007C1EB2">
        <w:rPr>
          <w:sz w:val="27"/>
          <w:szCs w:val="27"/>
        </w:rPr>
        <w:t xml:space="preserve"> </w:t>
      </w:r>
      <w:r w:rsidR="00241DE5" w:rsidRPr="007C1EB2">
        <w:rPr>
          <w:b/>
          <w:sz w:val="27"/>
          <w:szCs w:val="27"/>
        </w:rPr>
        <w:t xml:space="preserve">адвоката Тарасова С.О. в інтересах Корніяша Р.В. щодо судді Києво-Святошинського районного суду Київської області Янченка А.В.; </w:t>
      </w:r>
      <w:r w:rsidR="00241DE5" w:rsidRPr="007C1EB2">
        <w:rPr>
          <w:rFonts w:eastAsia="Times New Roman"/>
          <w:b/>
          <w:sz w:val="27"/>
          <w:szCs w:val="27"/>
          <w:lang w:eastAsia="ru-RU"/>
        </w:rPr>
        <w:t xml:space="preserve">Мальченка М.В. щодо суддів Роздільнянського районного суду Одеської області Гринчак С.І. та Одеського апеляційного суду </w:t>
      </w:r>
      <w:r w:rsidR="00241DE5" w:rsidRPr="007C1EB2">
        <w:rPr>
          <w:rFonts w:eastAsia="Times New Roman"/>
          <w:b/>
          <w:sz w:val="27"/>
          <w:szCs w:val="27"/>
          <w:lang w:eastAsia="ru-RU"/>
        </w:rPr>
        <w:br/>
        <w:t>Стахової Н.В.</w:t>
      </w:r>
      <w:r w:rsidR="007F4986" w:rsidRPr="007C1EB2">
        <w:rPr>
          <w:rFonts w:eastAsia="Times New Roman"/>
          <w:b/>
          <w:sz w:val="27"/>
          <w:szCs w:val="27"/>
          <w:lang w:eastAsia="ru-RU"/>
        </w:rPr>
        <w:t>; Короті М.І., поданих адвокатом Іващенко Ю.І., щодо суддів Шевченківського районного суду міста Києва Міхєєвої І.М., Київського апеляційного суду Рибака І.О., Лашевича В.М., Кагановської Т.В.</w:t>
      </w:r>
    </w:p>
    <w:p w:rsidR="00B70D37" w:rsidRPr="007C1EB2" w:rsidRDefault="00B70D37" w:rsidP="00667BBA">
      <w:pPr>
        <w:tabs>
          <w:tab w:val="left" w:pos="3402"/>
        </w:tabs>
        <w:spacing w:line="240" w:lineRule="auto"/>
        <w:ind w:right="4960"/>
        <w:jc w:val="both"/>
        <w:rPr>
          <w:b/>
          <w:sz w:val="27"/>
          <w:szCs w:val="27"/>
        </w:rPr>
      </w:pPr>
    </w:p>
    <w:tbl>
      <w:tblPr>
        <w:tblStyle w:val="a3"/>
        <w:tblpPr w:leftFromText="180" w:rightFromText="180" w:vertAnchor="page" w:horzAnchor="margin" w:tblpXSpec="center" w:tblpY="7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29"/>
      </w:tblGrid>
      <w:tr w:rsidR="005E084A" w:rsidRPr="007C1EB2" w:rsidTr="00A63992">
        <w:tc>
          <w:tcPr>
            <w:tcW w:w="9529" w:type="dxa"/>
          </w:tcPr>
          <w:p w:rsidR="00AE1914" w:rsidRPr="007C1EB2" w:rsidRDefault="00AE1914" w:rsidP="00A63992">
            <w:pPr>
              <w:ind w:left="-120" w:right="5556"/>
              <w:jc w:val="both"/>
              <w:rPr>
                <w:b/>
                <w:color w:val="FF0000"/>
                <w:sz w:val="27"/>
                <w:szCs w:val="27"/>
              </w:rPr>
            </w:pPr>
          </w:p>
        </w:tc>
      </w:tr>
    </w:tbl>
    <w:p w:rsidR="00AE1914" w:rsidRPr="007C1EB2" w:rsidRDefault="00AE1914" w:rsidP="008E1C85">
      <w:pPr>
        <w:widowControl w:val="0"/>
        <w:spacing w:after="0" w:line="240" w:lineRule="auto"/>
        <w:ind w:firstLine="567"/>
        <w:jc w:val="both"/>
        <w:rPr>
          <w:sz w:val="27"/>
          <w:szCs w:val="27"/>
        </w:rPr>
      </w:pPr>
      <w:r w:rsidRPr="007C1EB2">
        <w:rPr>
          <w:sz w:val="27"/>
          <w:szCs w:val="27"/>
        </w:rPr>
        <w:t>Третя Дисциплінарна палата Вищої ради правосуддя у складі головуючого – Плахтій</w:t>
      </w:r>
      <w:r w:rsidR="00AF1111" w:rsidRPr="007C1EB2">
        <w:rPr>
          <w:sz w:val="27"/>
          <w:szCs w:val="27"/>
        </w:rPr>
        <w:t xml:space="preserve"> </w:t>
      </w:r>
      <w:r w:rsidRPr="007C1EB2">
        <w:rPr>
          <w:sz w:val="27"/>
          <w:szCs w:val="27"/>
        </w:rPr>
        <w:t xml:space="preserve">І.Б., членів </w:t>
      </w:r>
      <w:r w:rsidR="003C49F2" w:rsidRPr="007C1EB2">
        <w:rPr>
          <w:sz w:val="27"/>
          <w:szCs w:val="27"/>
        </w:rPr>
        <w:t>членів Кандзюби О.В., Попікової О.В., Сасевича О.М.,</w:t>
      </w:r>
      <w:r w:rsidR="00965AE8" w:rsidRPr="007C1EB2">
        <w:rPr>
          <w:sz w:val="27"/>
          <w:szCs w:val="27"/>
        </w:rPr>
        <w:t xml:space="preserve"> </w:t>
      </w:r>
      <w:r w:rsidRPr="007C1EB2">
        <w:rPr>
          <w:sz w:val="27"/>
          <w:szCs w:val="27"/>
        </w:rPr>
        <w:t>розглянувши висновки доповідача – члена Третьої Дисциплінарної палати Вищої ради правосуддя Лук’янова</w:t>
      </w:r>
      <w:r w:rsidR="00AF1111" w:rsidRPr="007C1EB2">
        <w:rPr>
          <w:sz w:val="27"/>
          <w:szCs w:val="27"/>
        </w:rPr>
        <w:t xml:space="preserve"> </w:t>
      </w:r>
      <w:r w:rsidRPr="007C1EB2">
        <w:rPr>
          <w:sz w:val="27"/>
          <w:szCs w:val="27"/>
        </w:rPr>
        <w:t>Д.В. за результатами попередньої перевірки дисциплінарних скарг,</w:t>
      </w:r>
    </w:p>
    <w:p w:rsidR="00AE1914" w:rsidRPr="007C1EB2" w:rsidRDefault="00AE1914" w:rsidP="003072FD">
      <w:pPr>
        <w:widowControl w:val="0"/>
        <w:spacing w:before="120" w:after="120" w:line="240" w:lineRule="auto"/>
        <w:jc w:val="center"/>
        <w:rPr>
          <w:b/>
          <w:sz w:val="27"/>
          <w:szCs w:val="27"/>
        </w:rPr>
      </w:pPr>
      <w:r w:rsidRPr="007C1EB2">
        <w:rPr>
          <w:b/>
          <w:sz w:val="27"/>
          <w:szCs w:val="27"/>
        </w:rPr>
        <w:t>встановила:</w:t>
      </w:r>
    </w:p>
    <w:p w:rsidR="00D76BBF" w:rsidRPr="007C1EB2" w:rsidRDefault="00AE1914" w:rsidP="00E94FB5">
      <w:pPr>
        <w:widowControl w:val="0"/>
        <w:spacing w:after="0" w:line="240" w:lineRule="auto"/>
        <w:ind w:firstLine="567"/>
        <w:jc w:val="both"/>
        <w:rPr>
          <w:sz w:val="27"/>
          <w:szCs w:val="27"/>
        </w:rPr>
      </w:pPr>
      <w:r w:rsidRPr="007C1EB2">
        <w:rPr>
          <w:sz w:val="27"/>
          <w:szCs w:val="27"/>
        </w:rPr>
        <w:t xml:space="preserve">1) </w:t>
      </w:r>
      <w:r w:rsidR="00E94FB5" w:rsidRPr="007C1EB2">
        <w:rPr>
          <w:sz w:val="27"/>
          <w:szCs w:val="27"/>
        </w:rPr>
        <w:t xml:space="preserve">12 березня 2024 року до Вищої ради правосуддя (вх. № О-542/20/7-24) надійшла скарга Орел Н.О. щодо судді Полтавського апеляційного суду </w:t>
      </w:r>
      <w:r w:rsidR="005B3A54">
        <w:rPr>
          <w:sz w:val="27"/>
          <w:szCs w:val="27"/>
        </w:rPr>
        <w:br/>
      </w:r>
      <w:r w:rsidR="00E94FB5" w:rsidRPr="007C1EB2">
        <w:rPr>
          <w:sz w:val="27"/>
          <w:szCs w:val="27"/>
        </w:rPr>
        <w:t>Пилипчук Л.І. під час розгляду справи № 645/2544/21.</w:t>
      </w:r>
    </w:p>
    <w:p w:rsidR="00D76BBF" w:rsidRPr="007C1EB2" w:rsidRDefault="0070170D" w:rsidP="00532417">
      <w:pPr>
        <w:widowControl w:val="0"/>
        <w:spacing w:after="0" w:line="240" w:lineRule="auto"/>
        <w:ind w:firstLine="567"/>
        <w:jc w:val="both"/>
        <w:rPr>
          <w:sz w:val="27"/>
          <w:szCs w:val="27"/>
        </w:rPr>
      </w:pPr>
      <w:r w:rsidRPr="007C1EB2">
        <w:rPr>
          <w:sz w:val="27"/>
          <w:szCs w:val="27"/>
        </w:rPr>
        <w:t>За результатами попередньої перевірки скарг</w:t>
      </w:r>
      <w:r w:rsidR="00B61A94" w:rsidRPr="007C1EB2">
        <w:rPr>
          <w:sz w:val="27"/>
          <w:szCs w:val="27"/>
        </w:rPr>
        <w:t>и</w:t>
      </w:r>
      <w:r w:rsidRPr="007C1EB2">
        <w:rPr>
          <w:sz w:val="27"/>
          <w:szCs w:val="27"/>
        </w:rPr>
        <w:t xml:space="preserve"> доповідачем – членом Третьої Дисциплінарної палати Вищої ради правосуддя Лук’яновим Д.В. складено висновок про відмову у відкритті дисциплінарної справи, оскільки суть скарг зводиться лише до незгоди із судовим рішенням (пункт 4 частини першої статті 45 Закону України </w:t>
      </w:r>
      <w:r w:rsidRPr="007C1EB2">
        <w:rPr>
          <w:sz w:val="27"/>
          <w:szCs w:val="27"/>
        </w:rPr>
        <w:lastRenderedPageBreak/>
        <w:t>«Про Вищу раду правосуддя»).</w:t>
      </w:r>
    </w:p>
    <w:p w:rsidR="00B70D37" w:rsidRPr="007C1EB2" w:rsidRDefault="00AE1914" w:rsidP="007C31A2">
      <w:pPr>
        <w:widowControl w:val="0"/>
        <w:spacing w:after="0" w:line="240" w:lineRule="auto"/>
        <w:ind w:firstLine="567"/>
        <w:jc w:val="both"/>
        <w:rPr>
          <w:sz w:val="27"/>
          <w:szCs w:val="27"/>
        </w:rPr>
      </w:pPr>
      <w:r w:rsidRPr="007C1EB2">
        <w:rPr>
          <w:sz w:val="27"/>
          <w:szCs w:val="27"/>
        </w:rPr>
        <w:t>2)</w:t>
      </w:r>
      <w:r w:rsidR="00E94FB5" w:rsidRPr="007C1EB2">
        <w:rPr>
          <w:sz w:val="27"/>
          <w:szCs w:val="27"/>
        </w:rPr>
        <w:t xml:space="preserve"> 2 травня 2024 року до Вищої ради правосуддя (вх. № Т-2615/0/7-15) надійшла скарга адвоката Тарасова С.О. в інтересах Корніяша Р.В. щодо судді Києво-Святошинського районного суду Київської області Янченка А.В. під час розгляду справи № 369/10754/22.</w:t>
      </w:r>
      <w:r w:rsidR="007C31A2" w:rsidRPr="007C1EB2">
        <w:rPr>
          <w:sz w:val="27"/>
          <w:szCs w:val="27"/>
        </w:rPr>
        <w:tab/>
      </w:r>
    </w:p>
    <w:p w:rsidR="001B09FB" w:rsidRPr="007C1EB2" w:rsidRDefault="001B09FB" w:rsidP="001B09FB">
      <w:pPr>
        <w:widowControl w:val="0"/>
        <w:spacing w:after="0" w:line="240" w:lineRule="auto"/>
        <w:ind w:firstLine="567"/>
        <w:jc w:val="both"/>
        <w:rPr>
          <w:sz w:val="27"/>
          <w:szCs w:val="27"/>
        </w:rPr>
      </w:pPr>
      <w:r w:rsidRPr="007C1EB2">
        <w:rPr>
          <w:sz w:val="27"/>
          <w:szCs w:val="27"/>
        </w:rPr>
        <w:t>За результатами попередньої перевірки скарги доповідачем – членом Третьої Дисциплінарної палати Вищої ради правосуддя Лук’яновим Д.В.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6A3558" w:rsidRPr="007C1EB2" w:rsidRDefault="006A3558" w:rsidP="001B09FB">
      <w:pPr>
        <w:widowControl w:val="0"/>
        <w:spacing w:after="0" w:line="240" w:lineRule="auto"/>
        <w:ind w:firstLine="567"/>
        <w:jc w:val="both"/>
        <w:rPr>
          <w:sz w:val="27"/>
          <w:szCs w:val="27"/>
        </w:rPr>
      </w:pPr>
      <w:r w:rsidRPr="007C1EB2">
        <w:rPr>
          <w:sz w:val="27"/>
          <w:szCs w:val="27"/>
        </w:rPr>
        <w:t xml:space="preserve">3) </w:t>
      </w:r>
      <w:r w:rsidR="007F4986" w:rsidRPr="007C1EB2">
        <w:rPr>
          <w:sz w:val="27"/>
          <w:szCs w:val="27"/>
        </w:rPr>
        <w:t xml:space="preserve">7 грудня 2023 року до Вищої ради правосуддя (вх. № М-4401/0/7-23) надійшла дисциплінарна скарга Мальченка М.В. щодо дій суддів Роздільнянського районного суду Одеської області Гринчак С.І. та Одеського апеляційного суду Стахової Н.В. під час розгляду справи № 511/534/23, провадження </w:t>
      </w:r>
      <w:r w:rsidR="005B3A54">
        <w:rPr>
          <w:sz w:val="27"/>
          <w:szCs w:val="27"/>
        </w:rPr>
        <w:br/>
      </w:r>
      <w:r w:rsidR="007F4986" w:rsidRPr="007C1EB2">
        <w:rPr>
          <w:sz w:val="27"/>
          <w:szCs w:val="27"/>
        </w:rPr>
        <w:t>№ 33/813/1333/23</w:t>
      </w:r>
      <w:r w:rsidR="00D56240" w:rsidRPr="007C1EB2">
        <w:rPr>
          <w:sz w:val="27"/>
          <w:szCs w:val="27"/>
        </w:rPr>
        <w:t>.</w:t>
      </w:r>
    </w:p>
    <w:p w:rsidR="006A3558" w:rsidRPr="007C1EB2" w:rsidRDefault="007015F2" w:rsidP="001B09FB">
      <w:pPr>
        <w:widowControl w:val="0"/>
        <w:spacing w:after="0" w:line="240" w:lineRule="auto"/>
        <w:ind w:firstLine="567"/>
        <w:jc w:val="both"/>
        <w:rPr>
          <w:sz w:val="27"/>
          <w:szCs w:val="27"/>
        </w:rPr>
      </w:pPr>
      <w:r w:rsidRPr="007C1EB2">
        <w:rPr>
          <w:sz w:val="27"/>
          <w:szCs w:val="27"/>
        </w:rPr>
        <w:t>За результатами попередньої перевірки скарги доповідачем – членом Третьої Дисциплінарної палати Вищої ради правосуддя Лук’яновим Д.В.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6A3558" w:rsidRPr="007C1EB2" w:rsidRDefault="006A3558" w:rsidP="00D56240">
      <w:pPr>
        <w:widowControl w:val="0"/>
        <w:spacing w:after="0" w:line="240" w:lineRule="auto"/>
        <w:ind w:firstLine="567"/>
        <w:jc w:val="both"/>
        <w:rPr>
          <w:sz w:val="27"/>
          <w:szCs w:val="27"/>
        </w:rPr>
      </w:pPr>
      <w:r w:rsidRPr="007C1EB2">
        <w:rPr>
          <w:sz w:val="27"/>
          <w:szCs w:val="27"/>
        </w:rPr>
        <w:t xml:space="preserve">4) </w:t>
      </w:r>
      <w:r w:rsidR="00D56240" w:rsidRPr="007C1EB2">
        <w:rPr>
          <w:sz w:val="27"/>
          <w:szCs w:val="27"/>
        </w:rPr>
        <w:t xml:space="preserve">5 грудня 2023 року до Вищої ради правосуддя (вх. № І-4369/2/7-23, </w:t>
      </w:r>
      <w:r w:rsidR="00D56240" w:rsidRPr="007C1EB2">
        <w:rPr>
          <w:sz w:val="27"/>
          <w:szCs w:val="27"/>
        </w:rPr>
        <w:br/>
        <w:t xml:space="preserve">№ І-4369/3/7-23 ) надійшли дисциплінарні скарги Короті М.І., подані адвокатом Іващенком Ю.І., щодо дій суддів Шевченківського районного суду міста Києва Міхєєвої І.М., Київського апеляційного суду Рибака І.О., Лашевича В.М., Кагановської Т.В. під час розгляду справи № 761/35622/23, провадження </w:t>
      </w:r>
      <w:r w:rsidR="00D56240" w:rsidRPr="007C1EB2">
        <w:rPr>
          <w:sz w:val="27"/>
          <w:szCs w:val="27"/>
        </w:rPr>
        <w:br/>
        <w:t>№ 1-кс/761/23041/2023.</w:t>
      </w:r>
    </w:p>
    <w:p w:rsidR="006A3558" w:rsidRPr="007C1EB2" w:rsidRDefault="006A3558" w:rsidP="001B09FB">
      <w:pPr>
        <w:widowControl w:val="0"/>
        <w:spacing w:after="0" w:line="240" w:lineRule="auto"/>
        <w:ind w:firstLine="567"/>
        <w:jc w:val="both"/>
        <w:rPr>
          <w:sz w:val="27"/>
          <w:szCs w:val="27"/>
        </w:rPr>
      </w:pPr>
      <w:r w:rsidRPr="007C1EB2">
        <w:rPr>
          <w:sz w:val="27"/>
          <w:szCs w:val="27"/>
        </w:rPr>
        <w:t>За результатами попередньої перевірки скарги доповідачем – членом Третьої Дисциплінарної палати Вищої ради правосуддя Лук’яновим Д.В.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AE1914" w:rsidRPr="007C1EB2" w:rsidRDefault="00AE1914" w:rsidP="00532417">
      <w:pPr>
        <w:widowControl w:val="0"/>
        <w:spacing w:after="0" w:line="240" w:lineRule="auto"/>
        <w:ind w:firstLine="567"/>
        <w:jc w:val="both"/>
        <w:rPr>
          <w:sz w:val="27"/>
          <w:szCs w:val="27"/>
        </w:rPr>
      </w:pPr>
      <w:r w:rsidRPr="007C1EB2">
        <w:rPr>
          <w:sz w:val="27"/>
          <w:szCs w:val="27"/>
        </w:rPr>
        <w:t>Відповідно до частини першої статті 45 Закону України «Про Вищу раду правосуддя» у відкритті дисциплінарної справи має бути відмовлено, якщо: 1) факти неналежної поведінки судді, що повідомляються у дисциплінарній скарзі, вже були предметом перевірки та розгляду і щодо них відмовлено у відкритті дисциплінарної справи або ухвалено рішення у дисциплінарній справі; 2) закінчився встановлений законом строк для застосування до судді дисциплінарного стягнення; 3) очевидною метою подання скарги є спонукання судді до ухвалення певного судового рішення; 4) суть скарги зводиться лише до незгоди із судовим рішенням.</w:t>
      </w:r>
    </w:p>
    <w:p w:rsidR="00AE1914" w:rsidRPr="007C1EB2" w:rsidRDefault="00AE1914" w:rsidP="00532417">
      <w:pPr>
        <w:widowControl w:val="0"/>
        <w:spacing w:after="0" w:line="240" w:lineRule="auto"/>
        <w:ind w:firstLine="567"/>
        <w:jc w:val="both"/>
        <w:rPr>
          <w:sz w:val="27"/>
          <w:szCs w:val="27"/>
        </w:rPr>
      </w:pPr>
      <w:r w:rsidRPr="007C1EB2">
        <w:rPr>
          <w:sz w:val="27"/>
          <w:szCs w:val="27"/>
        </w:rPr>
        <w:t>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w:t>
      </w:r>
    </w:p>
    <w:p w:rsidR="00AE1914" w:rsidRPr="007C1EB2" w:rsidRDefault="00AE1914" w:rsidP="008E1C85">
      <w:pPr>
        <w:pStyle w:val="20"/>
        <w:spacing w:before="0" w:line="240" w:lineRule="auto"/>
        <w:ind w:firstLine="567"/>
        <w:rPr>
          <w:sz w:val="27"/>
          <w:szCs w:val="27"/>
        </w:rPr>
      </w:pPr>
      <w:r w:rsidRPr="007C1EB2">
        <w:rPr>
          <w:sz w:val="27"/>
          <w:szCs w:val="27"/>
        </w:rPr>
        <w:lastRenderedPageBreak/>
        <w:t>Керуючись статтею 45 Закону України «Про Вищу раду правосуддя»,</w:t>
      </w:r>
      <w:r w:rsidR="007369E1" w:rsidRPr="007C1EB2">
        <w:rPr>
          <w:sz w:val="27"/>
          <w:szCs w:val="27"/>
        </w:rPr>
        <w:t xml:space="preserve"> пунктами 13.10-13.13 Регламенту Вищої ради правосуддя, </w:t>
      </w:r>
      <w:r w:rsidRPr="007C1EB2">
        <w:rPr>
          <w:sz w:val="27"/>
          <w:szCs w:val="27"/>
        </w:rPr>
        <w:t>Третя Дисциплінарна палата Вищої ради правосуддя</w:t>
      </w:r>
    </w:p>
    <w:p w:rsidR="00AE1914" w:rsidRPr="007C1EB2" w:rsidRDefault="00AE1914" w:rsidP="008E1C85">
      <w:pPr>
        <w:pStyle w:val="20"/>
        <w:shd w:val="clear" w:color="auto" w:fill="auto"/>
        <w:spacing w:before="120" w:after="120" w:line="240" w:lineRule="auto"/>
        <w:ind w:firstLine="567"/>
        <w:jc w:val="center"/>
        <w:rPr>
          <w:b/>
          <w:sz w:val="27"/>
          <w:szCs w:val="27"/>
        </w:rPr>
      </w:pPr>
      <w:r w:rsidRPr="007C1EB2">
        <w:rPr>
          <w:b/>
          <w:sz w:val="27"/>
          <w:szCs w:val="27"/>
        </w:rPr>
        <w:t>ухвалила:</w:t>
      </w:r>
    </w:p>
    <w:p w:rsidR="00AE1914" w:rsidRPr="007C1EB2" w:rsidRDefault="00AE1914" w:rsidP="008E1C85">
      <w:pPr>
        <w:pStyle w:val="20"/>
        <w:spacing w:before="0" w:line="240" w:lineRule="auto"/>
        <w:ind w:firstLine="567"/>
        <w:rPr>
          <w:sz w:val="27"/>
          <w:szCs w:val="27"/>
          <w:lang w:eastAsia="uk-UA" w:bidi="uk-UA"/>
        </w:rPr>
      </w:pPr>
      <w:r w:rsidRPr="007C1EB2">
        <w:rPr>
          <w:sz w:val="27"/>
          <w:szCs w:val="27"/>
          <w:lang w:eastAsia="uk-UA" w:bidi="uk-UA"/>
        </w:rPr>
        <w:t xml:space="preserve">1) </w:t>
      </w:r>
      <w:r w:rsidR="00594083" w:rsidRPr="007C1EB2">
        <w:rPr>
          <w:sz w:val="27"/>
          <w:szCs w:val="27"/>
          <w:lang w:eastAsia="uk-UA" w:bidi="uk-UA"/>
        </w:rPr>
        <w:t xml:space="preserve">відмовити у відкритті дисциплінарної справи </w:t>
      </w:r>
      <w:r w:rsidR="00830F06" w:rsidRPr="007C1EB2">
        <w:rPr>
          <w:sz w:val="27"/>
          <w:szCs w:val="27"/>
          <w:lang w:eastAsia="uk-UA" w:bidi="uk-UA"/>
        </w:rPr>
        <w:t>за скаргою</w:t>
      </w:r>
      <w:r w:rsidR="00241DE5" w:rsidRPr="007C1EB2">
        <w:rPr>
          <w:sz w:val="27"/>
          <w:szCs w:val="27"/>
        </w:rPr>
        <w:t xml:space="preserve"> </w:t>
      </w:r>
      <w:r w:rsidR="00241DE5" w:rsidRPr="007C1EB2">
        <w:rPr>
          <w:sz w:val="27"/>
          <w:szCs w:val="27"/>
          <w:lang w:eastAsia="uk-UA" w:bidi="uk-UA"/>
        </w:rPr>
        <w:t>Орел Наталії Олександрівни № О-542/20/7-24 щодо судді Полтавського апеляційного суду Пилипчук Лідії Іванівни</w:t>
      </w:r>
      <w:r w:rsidR="00594083" w:rsidRPr="007C1EB2">
        <w:rPr>
          <w:sz w:val="27"/>
          <w:szCs w:val="27"/>
          <w:lang w:eastAsia="uk-UA" w:bidi="uk-UA"/>
        </w:rPr>
        <w:t>;</w:t>
      </w:r>
    </w:p>
    <w:p w:rsidR="00830F06" w:rsidRPr="007C1EB2" w:rsidRDefault="00AE1914" w:rsidP="00257CB5">
      <w:pPr>
        <w:pStyle w:val="20"/>
        <w:spacing w:before="0" w:line="240" w:lineRule="auto"/>
        <w:ind w:firstLine="567"/>
        <w:rPr>
          <w:sz w:val="27"/>
          <w:szCs w:val="27"/>
          <w:lang w:eastAsia="uk-UA" w:bidi="uk-UA"/>
        </w:rPr>
      </w:pPr>
      <w:r w:rsidRPr="007C1EB2">
        <w:rPr>
          <w:sz w:val="27"/>
          <w:szCs w:val="27"/>
          <w:lang w:eastAsia="uk-UA" w:bidi="uk-UA"/>
        </w:rPr>
        <w:t xml:space="preserve">2) відмовити у відкритті дисциплінарної справи за </w:t>
      </w:r>
      <w:r w:rsidR="00771A5D" w:rsidRPr="007C1EB2">
        <w:rPr>
          <w:sz w:val="27"/>
          <w:szCs w:val="27"/>
          <w:lang w:eastAsia="uk-UA" w:bidi="uk-UA"/>
        </w:rPr>
        <w:t>скаргою</w:t>
      </w:r>
      <w:r w:rsidR="00241DE5" w:rsidRPr="007C1EB2">
        <w:rPr>
          <w:sz w:val="27"/>
          <w:szCs w:val="27"/>
        </w:rPr>
        <w:t xml:space="preserve"> </w:t>
      </w:r>
      <w:r w:rsidR="00241DE5" w:rsidRPr="007C1EB2">
        <w:rPr>
          <w:sz w:val="27"/>
          <w:szCs w:val="27"/>
          <w:lang w:eastAsia="uk-UA" w:bidi="uk-UA"/>
        </w:rPr>
        <w:t>Тарасова Сергія Олексійовича в інтересах Корніяша Романа Володимировича № Т-2615/0/7-15 щодо судді Києво-Святошинського районного суду Київської області Янченка Андрія Володимировича</w:t>
      </w:r>
      <w:r w:rsidR="00E54A84" w:rsidRPr="007C1EB2">
        <w:rPr>
          <w:sz w:val="27"/>
          <w:szCs w:val="27"/>
          <w:lang w:eastAsia="uk-UA" w:bidi="uk-UA"/>
        </w:rPr>
        <w:t>;</w:t>
      </w:r>
    </w:p>
    <w:p w:rsidR="00AA1523" w:rsidRPr="007C1EB2" w:rsidRDefault="00AA1523" w:rsidP="00D56240">
      <w:pPr>
        <w:pStyle w:val="20"/>
        <w:spacing w:before="0" w:line="240" w:lineRule="auto"/>
        <w:ind w:firstLine="567"/>
        <w:rPr>
          <w:sz w:val="27"/>
          <w:szCs w:val="27"/>
          <w:lang w:eastAsia="uk-UA" w:bidi="uk-UA"/>
        </w:rPr>
      </w:pPr>
      <w:r w:rsidRPr="007C1EB2">
        <w:rPr>
          <w:sz w:val="27"/>
          <w:szCs w:val="27"/>
          <w:lang w:eastAsia="uk-UA" w:bidi="uk-UA"/>
        </w:rPr>
        <w:t>3) відмовити у відкритті дисциплінарної справи за скаргою</w:t>
      </w:r>
      <w:r w:rsidR="007F4986" w:rsidRPr="007C1EB2">
        <w:rPr>
          <w:sz w:val="27"/>
          <w:szCs w:val="27"/>
        </w:rPr>
        <w:t xml:space="preserve"> </w:t>
      </w:r>
      <w:r w:rsidR="007F4986" w:rsidRPr="007C1EB2">
        <w:rPr>
          <w:sz w:val="27"/>
          <w:szCs w:val="27"/>
          <w:lang w:eastAsia="uk-UA" w:bidi="uk-UA"/>
        </w:rPr>
        <w:t>Мальченка Миколи Володимировича вх. № М-4401/0/7-23 щодо суддів Роздільнянського районного суду Одеської області Гринчак Світлани Іванівни та Одеського апеляційного суду Стахової Наталії Володимирівни</w:t>
      </w:r>
      <w:r w:rsidRPr="007C1EB2">
        <w:rPr>
          <w:sz w:val="27"/>
          <w:szCs w:val="27"/>
          <w:lang w:eastAsia="uk-UA" w:bidi="uk-UA"/>
        </w:rPr>
        <w:t>;</w:t>
      </w:r>
    </w:p>
    <w:p w:rsidR="006A3558" w:rsidRPr="007C1EB2" w:rsidRDefault="006A3558" w:rsidP="00D56240">
      <w:pPr>
        <w:pStyle w:val="20"/>
        <w:spacing w:before="0" w:line="240" w:lineRule="auto"/>
        <w:ind w:firstLine="567"/>
        <w:rPr>
          <w:sz w:val="27"/>
          <w:szCs w:val="27"/>
          <w:lang w:eastAsia="uk-UA" w:bidi="uk-UA"/>
        </w:rPr>
      </w:pPr>
      <w:r w:rsidRPr="007C1EB2">
        <w:rPr>
          <w:sz w:val="27"/>
          <w:szCs w:val="27"/>
          <w:lang w:eastAsia="uk-UA" w:bidi="uk-UA"/>
        </w:rPr>
        <w:t>4) відмовити у відкритті дисциплінарної справи за скарг</w:t>
      </w:r>
      <w:r w:rsidR="007F4986" w:rsidRPr="007C1EB2">
        <w:rPr>
          <w:sz w:val="27"/>
          <w:szCs w:val="27"/>
          <w:lang w:eastAsia="uk-UA" w:bidi="uk-UA"/>
        </w:rPr>
        <w:t xml:space="preserve">ами </w:t>
      </w:r>
      <w:r w:rsidR="007F4986" w:rsidRPr="007C1EB2">
        <w:rPr>
          <w:sz w:val="27"/>
          <w:szCs w:val="27"/>
        </w:rPr>
        <w:t xml:space="preserve">Короті Мирослава Івановича, поданими адвокатом Іващенко Юрієм Івановичем </w:t>
      </w:r>
      <w:r w:rsidR="00D56240" w:rsidRPr="007C1EB2">
        <w:rPr>
          <w:sz w:val="27"/>
          <w:szCs w:val="27"/>
        </w:rPr>
        <w:br/>
      </w:r>
      <w:r w:rsidR="007F4986" w:rsidRPr="007C1EB2">
        <w:rPr>
          <w:sz w:val="27"/>
          <w:szCs w:val="27"/>
        </w:rPr>
        <w:t>(вх. № І-4369/2/7-23, № І-4369/3/7-23), щодо суддів Шевченківського районного суду міста Києва Міхєєвої Інни Миколаївни, Київського апеляційного суду Рибака Івана Олексійовича, Лашевича Валерія Миколайовича, Кагановської Тетяни Володимирівни</w:t>
      </w:r>
      <w:r w:rsidR="00D56240" w:rsidRPr="007C1EB2">
        <w:rPr>
          <w:sz w:val="27"/>
          <w:szCs w:val="27"/>
          <w:lang w:eastAsia="uk-UA" w:bidi="uk-UA"/>
        </w:rPr>
        <w:t>.</w:t>
      </w:r>
    </w:p>
    <w:p w:rsidR="00AE1914" w:rsidRPr="007C1EB2" w:rsidRDefault="00AE1914" w:rsidP="00667BBA">
      <w:pPr>
        <w:pStyle w:val="20"/>
        <w:shd w:val="clear" w:color="auto" w:fill="auto"/>
        <w:spacing w:before="0" w:line="240" w:lineRule="auto"/>
        <w:ind w:firstLine="567"/>
        <w:rPr>
          <w:sz w:val="27"/>
          <w:szCs w:val="27"/>
          <w:lang w:eastAsia="uk-UA" w:bidi="uk-UA"/>
        </w:rPr>
      </w:pPr>
      <w:r w:rsidRPr="007C1EB2">
        <w:rPr>
          <w:sz w:val="27"/>
          <w:szCs w:val="27"/>
          <w:lang w:eastAsia="uk-UA" w:bidi="uk-UA"/>
        </w:rPr>
        <w:t>Ухвала оскарженню не підлягає.</w:t>
      </w:r>
    </w:p>
    <w:tbl>
      <w:tblPr>
        <w:tblStyle w:val="a3"/>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5"/>
        <w:gridCol w:w="3118"/>
      </w:tblGrid>
      <w:tr w:rsidR="003C49F2" w:rsidRPr="007C1EB2" w:rsidTr="006432CE">
        <w:tc>
          <w:tcPr>
            <w:tcW w:w="6805" w:type="dxa"/>
          </w:tcPr>
          <w:p w:rsidR="003C49F2" w:rsidRPr="007C1EB2" w:rsidRDefault="003C49F2" w:rsidP="006432CE">
            <w:pPr>
              <w:pStyle w:val="a8"/>
              <w:rPr>
                <w:b/>
                <w:sz w:val="27"/>
                <w:szCs w:val="27"/>
              </w:rPr>
            </w:pPr>
          </w:p>
          <w:p w:rsidR="003C49F2" w:rsidRPr="007C1EB2" w:rsidRDefault="003C49F2" w:rsidP="006432CE">
            <w:pPr>
              <w:pStyle w:val="a8"/>
              <w:rPr>
                <w:b/>
                <w:sz w:val="27"/>
                <w:szCs w:val="27"/>
              </w:rPr>
            </w:pPr>
            <w:r w:rsidRPr="007C1EB2">
              <w:rPr>
                <w:b/>
                <w:sz w:val="27"/>
                <w:szCs w:val="27"/>
              </w:rPr>
              <w:t>Головуючий на засіданні</w:t>
            </w:r>
          </w:p>
          <w:p w:rsidR="003C49F2" w:rsidRPr="007C1EB2" w:rsidRDefault="003C49F2" w:rsidP="006432CE">
            <w:pPr>
              <w:pStyle w:val="a8"/>
              <w:rPr>
                <w:b/>
                <w:sz w:val="27"/>
                <w:szCs w:val="27"/>
              </w:rPr>
            </w:pPr>
            <w:r w:rsidRPr="007C1EB2">
              <w:rPr>
                <w:b/>
                <w:sz w:val="27"/>
                <w:szCs w:val="27"/>
              </w:rPr>
              <w:t>Третьої Дисциплінарної палати</w:t>
            </w:r>
          </w:p>
          <w:p w:rsidR="003C49F2" w:rsidRPr="007C1EB2" w:rsidRDefault="003C49F2" w:rsidP="006432CE">
            <w:pPr>
              <w:pStyle w:val="a8"/>
              <w:rPr>
                <w:b/>
                <w:sz w:val="27"/>
                <w:szCs w:val="27"/>
              </w:rPr>
            </w:pPr>
            <w:r w:rsidRPr="007C1EB2">
              <w:rPr>
                <w:b/>
                <w:sz w:val="27"/>
                <w:szCs w:val="27"/>
              </w:rPr>
              <w:t>В</w:t>
            </w:r>
            <w:r w:rsidRPr="007C1EB2">
              <w:rPr>
                <w:rFonts w:eastAsia="Times New Roman"/>
                <w:b/>
                <w:sz w:val="27"/>
                <w:szCs w:val="27"/>
                <w:lang w:eastAsia="uk-UA"/>
              </w:rPr>
              <w:t>ищої ради правосуддя</w:t>
            </w:r>
          </w:p>
        </w:tc>
        <w:tc>
          <w:tcPr>
            <w:tcW w:w="3118" w:type="dxa"/>
          </w:tcPr>
          <w:p w:rsidR="003C49F2" w:rsidRPr="007C1EB2" w:rsidRDefault="003C49F2" w:rsidP="006432CE">
            <w:pPr>
              <w:pStyle w:val="a8"/>
              <w:ind w:left="-107"/>
              <w:rPr>
                <w:rFonts w:eastAsia="Times New Roman"/>
                <w:b/>
                <w:sz w:val="27"/>
                <w:szCs w:val="27"/>
                <w:lang w:eastAsia="uk-UA"/>
              </w:rPr>
            </w:pPr>
          </w:p>
          <w:p w:rsidR="003C49F2" w:rsidRPr="007C1EB2" w:rsidRDefault="003C49F2" w:rsidP="006432CE">
            <w:pPr>
              <w:pStyle w:val="a8"/>
              <w:ind w:left="-107"/>
              <w:rPr>
                <w:rFonts w:eastAsia="Times New Roman"/>
                <w:b/>
                <w:sz w:val="27"/>
                <w:szCs w:val="27"/>
                <w:lang w:eastAsia="uk-UA"/>
              </w:rPr>
            </w:pPr>
          </w:p>
          <w:p w:rsidR="003C49F2" w:rsidRPr="007C1EB2" w:rsidRDefault="003C49F2" w:rsidP="006432CE">
            <w:pPr>
              <w:pStyle w:val="a8"/>
              <w:ind w:left="-107"/>
              <w:rPr>
                <w:b/>
                <w:sz w:val="27"/>
                <w:szCs w:val="27"/>
              </w:rPr>
            </w:pPr>
            <w:r w:rsidRPr="007C1EB2">
              <w:rPr>
                <w:rFonts w:eastAsia="Times New Roman"/>
                <w:b/>
                <w:sz w:val="27"/>
                <w:szCs w:val="27"/>
                <w:lang w:eastAsia="uk-UA"/>
              </w:rPr>
              <w:t>Інна ПЛАХТІЙ</w:t>
            </w:r>
          </w:p>
        </w:tc>
      </w:tr>
      <w:tr w:rsidR="003C49F2" w:rsidRPr="007C1EB2" w:rsidTr="006432CE">
        <w:tc>
          <w:tcPr>
            <w:tcW w:w="6805" w:type="dxa"/>
          </w:tcPr>
          <w:p w:rsidR="003C49F2" w:rsidRPr="007C1EB2" w:rsidRDefault="003C49F2" w:rsidP="006432CE">
            <w:pPr>
              <w:pStyle w:val="a8"/>
              <w:rPr>
                <w:b/>
                <w:sz w:val="27"/>
                <w:szCs w:val="27"/>
              </w:rPr>
            </w:pPr>
          </w:p>
        </w:tc>
        <w:tc>
          <w:tcPr>
            <w:tcW w:w="3118" w:type="dxa"/>
          </w:tcPr>
          <w:p w:rsidR="003C49F2" w:rsidRPr="007C1EB2" w:rsidRDefault="003C49F2" w:rsidP="006432CE">
            <w:pPr>
              <w:pStyle w:val="a8"/>
              <w:ind w:left="-107"/>
              <w:rPr>
                <w:rFonts w:eastAsia="Times New Roman"/>
                <w:b/>
                <w:sz w:val="27"/>
                <w:szCs w:val="27"/>
                <w:lang w:eastAsia="uk-UA"/>
              </w:rPr>
            </w:pPr>
          </w:p>
        </w:tc>
      </w:tr>
      <w:tr w:rsidR="003C49F2" w:rsidRPr="007C1EB2" w:rsidTr="006432CE">
        <w:tc>
          <w:tcPr>
            <w:tcW w:w="6805" w:type="dxa"/>
          </w:tcPr>
          <w:p w:rsidR="003C49F2" w:rsidRPr="007C1EB2" w:rsidRDefault="003C49F2" w:rsidP="006432CE">
            <w:pPr>
              <w:pStyle w:val="a8"/>
              <w:rPr>
                <w:b/>
                <w:sz w:val="27"/>
                <w:szCs w:val="27"/>
              </w:rPr>
            </w:pPr>
          </w:p>
          <w:p w:rsidR="003C49F2" w:rsidRPr="007C1EB2" w:rsidRDefault="003C49F2" w:rsidP="006432CE">
            <w:pPr>
              <w:pStyle w:val="a8"/>
              <w:rPr>
                <w:b/>
                <w:sz w:val="27"/>
                <w:szCs w:val="27"/>
              </w:rPr>
            </w:pPr>
            <w:r w:rsidRPr="007C1EB2">
              <w:rPr>
                <w:b/>
                <w:sz w:val="27"/>
                <w:szCs w:val="27"/>
              </w:rPr>
              <w:t>Члени Третьої Дисциплінарної палати</w:t>
            </w:r>
          </w:p>
          <w:p w:rsidR="003C49F2" w:rsidRPr="007C1EB2" w:rsidRDefault="003C49F2" w:rsidP="006432CE">
            <w:pPr>
              <w:pStyle w:val="a8"/>
              <w:rPr>
                <w:b/>
                <w:sz w:val="27"/>
                <w:szCs w:val="27"/>
              </w:rPr>
            </w:pPr>
            <w:r w:rsidRPr="007C1EB2">
              <w:rPr>
                <w:b/>
                <w:sz w:val="27"/>
                <w:szCs w:val="27"/>
              </w:rPr>
              <w:t>В</w:t>
            </w:r>
            <w:r w:rsidRPr="007C1EB2">
              <w:rPr>
                <w:rFonts w:eastAsia="Times New Roman"/>
                <w:b/>
                <w:sz w:val="27"/>
                <w:szCs w:val="27"/>
                <w:lang w:eastAsia="uk-UA"/>
              </w:rPr>
              <w:t>ищої ради правосуддя</w:t>
            </w:r>
          </w:p>
        </w:tc>
        <w:tc>
          <w:tcPr>
            <w:tcW w:w="3118" w:type="dxa"/>
          </w:tcPr>
          <w:p w:rsidR="003C49F2" w:rsidRPr="007C1EB2" w:rsidRDefault="003C49F2" w:rsidP="006432CE">
            <w:pPr>
              <w:pStyle w:val="a8"/>
              <w:ind w:left="-107"/>
              <w:rPr>
                <w:rFonts w:eastAsia="Times New Roman"/>
                <w:b/>
                <w:sz w:val="27"/>
                <w:szCs w:val="27"/>
                <w:lang w:eastAsia="uk-UA"/>
              </w:rPr>
            </w:pPr>
          </w:p>
          <w:p w:rsidR="003C49F2" w:rsidRPr="007C1EB2" w:rsidRDefault="003C49F2" w:rsidP="006432CE">
            <w:pPr>
              <w:pStyle w:val="a8"/>
              <w:ind w:left="-107"/>
              <w:rPr>
                <w:rFonts w:eastAsia="Times New Roman"/>
                <w:b/>
                <w:sz w:val="27"/>
                <w:szCs w:val="27"/>
                <w:lang w:eastAsia="uk-UA"/>
              </w:rPr>
            </w:pPr>
          </w:p>
          <w:p w:rsidR="003C49F2" w:rsidRPr="007C1EB2" w:rsidRDefault="003C49F2" w:rsidP="006432CE">
            <w:pPr>
              <w:pStyle w:val="a8"/>
              <w:ind w:left="-107"/>
              <w:rPr>
                <w:rFonts w:eastAsia="Times New Roman"/>
                <w:b/>
                <w:sz w:val="27"/>
                <w:szCs w:val="27"/>
                <w:lang w:eastAsia="uk-UA"/>
              </w:rPr>
            </w:pPr>
            <w:r w:rsidRPr="007C1EB2">
              <w:rPr>
                <w:rFonts w:eastAsia="Times New Roman"/>
                <w:b/>
                <w:sz w:val="27"/>
                <w:szCs w:val="27"/>
                <w:lang w:eastAsia="uk-UA"/>
              </w:rPr>
              <w:t>Олег КАНДЗЮБА</w:t>
            </w:r>
          </w:p>
          <w:p w:rsidR="003C49F2" w:rsidRPr="007C1EB2" w:rsidRDefault="003C49F2" w:rsidP="006432CE">
            <w:pPr>
              <w:pStyle w:val="a8"/>
              <w:ind w:left="-107"/>
              <w:rPr>
                <w:rFonts w:eastAsia="Times New Roman"/>
                <w:b/>
                <w:sz w:val="27"/>
                <w:szCs w:val="27"/>
                <w:lang w:eastAsia="uk-UA"/>
              </w:rPr>
            </w:pPr>
          </w:p>
          <w:p w:rsidR="003C49F2" w:rsidRPr="007C1EB2" w:rsidRDefault="003C49F2" w:rsidP="006432CE">
            <w:pPr>
              <w:pStyle w:val="a8"/>
              <w:ind w:left="-107"/>
              <w:rPr>
                <w:rFonts w:eastAsia="Times New Roman"/>
                <w:b/>
                <w:sz w:val="27"/>
                <w:szCs w:val="27"/>
                <w:lang w:eastAsia="uk-UA"/>
              </w:rPr>
            </w:pPr>
          </w:p>
        </w:tc>
      </w:tr>
      <w:tr w:rsidR="003C49F2" w:rsidRPr="007C1EB2" w:rsidTr="006432CE">
        <w:trPr>
          <w:trHeight w:val="254"/>
        </w:trPr>
        <w:tc>
          <w:tcPr>
            <w:tcW w:w="6805" w:type="dxa"/>
          </w:tcPr>
          <w:p w:rsidR="003C49F2" w:rsidRPr="007C1EB2" w:rsidRDefault="003C49F2" w:rsidP="006432CE">
            <w:pPr>
              <w:pStyle w:val="a8"/>
              <w:rPr>
                <w:b/>
                <w:sz w:val="27"/>
                <w:szCs w:val="27"/>
              </w:rPr>
            </w:pPr>
          </w:p>
        </w:tc>
        <w:tc>
          <w:tcPr>
            <w:tcW w:w="3118" w:type="dxa"/>
          </w:tcPr>
          <w:p w:rsidR="003C49F2" w:rsidRPr="007C1EB2" w:rsidRDefault="003C49F2" w:rsidP="006432CE">
            <w:pPr>
              <w:pStyle w:val="a8"/>
              <w:ind w:left="-107"/>
              <w:rPr>
                <w:rFonts w:eastAsia="Times New Roman"/>
                <w:b/>
                <w:sz w:val="27"/>
                <w:szCs w:val="27"/>
                <w:lang w:eastAsia="uk-UA"/>
              </w:rPr>
            </w:pPr>
          </w:p>
          <w:p w:rsidR="005415FC" w:rsidRPr="007C1EB2" w:rsidRDefault="005415FC" w:rsidP="006432CE">
            <w:pPr>
              <w:pStyle w:val="a8"/>
              <w:ind w:left="-107"/>
              <w:rPr>
                <w:rFonts w:eastAsia="Times New Roman"/>
                <w:b/>
                <w:sz w:val="27"/>
                <w:szCs w:val="27"/>
                <w:lang w:eastAsia="uk-UA"/>
              </w:rPr>
            </w:pPr>
          </w:p>
          <w:p w:rsidR="003C49F2" w:rsidRPr="007C1EB2" w:rsidRDefault="003C49F2" w:rsidP="006432CE">
            <w:pPr>
              <w:pStyle w:val="a8"/>
              <w:ind w:left="-107"/>
              <w:rPr>
                <w:rFonts w:eastAsia="Times New Roman"/>
                <w:b/>
                <w:sz w:val="27"/>
                <w:szCs w:val="27"/>
                <w:lang w:eastAsia="uk-UA"/>
              </w:rPr>
            </w:pPr>
            <w:r w:rsidRPr="007C1EB2">
              <w:rPr>
                <w:rFonts w:eastAsia="Times New Roman"/>
                <w:b/>
                <w:sz w:val="27"/>
                <w:szCs w:val="27"/>
                <w:lang w:eastAsia="uk-UA"/>
              </w:rPr>
              <w:t>Ольга ПОПІКОВА</w:t>
            </w:r>
          </w:p>
          <w:p w:rsidR="003C49F2" w:rsidRPr="007C1EB2" w:rsidRDefault="003C49F2" w:rsidP="006432CE">
            <w:pPr>
              <w:pStyle w:val="a8"/>
              <w:ind w:left="-107"/>
              <w:rPr>
                <w:rFonts w:eastAsia="Times New Roman"/>
                <w:b/>
                <w:sz w:val="27"/>
                <w:szCs w:val="27"/>
                <w:lang w:eastAsia="uk-UA"/>
              </w:rPr>
            </w:pPr>
          </w:p>
        </w:tc>
      </w:tr>
      <w:tr w:rsidR="003C49F2" w:rsidRPr="007C1EB2" w:rsidTr="006432CE">
        <w:tc>
          <w:tcPr>
            <w:tcW w:w="6805" w:type="dxa"/>
          </w:tcPr>
          <w:p w:rsidR="003C49F2" w:rsidRPr="007C1EB2" w:rsidRDefault="003C49F2" w:rsidP="006432CE">
            <w:pPr>
              <w:pStyle w:val="a8"/>
              <w:rPr>
                <w:b/>
                <w:sz w:val="27"/>
                <w:szCs w:val="27"/>
              </w:rPr>
            </w:pPr>
          </w:p>
        </w:tc>
        <w:tc>
          <w:tcPr>
            <w:tcW w:w="3118" w:type="dxa"/>
          </w:tcPr>
          <w:p w:rsidR="003C49F2" w:rsidRPr="007C1EB2" w:rsidRDefault="003C49F2" w:rsidP="006432CE">
            <w:pPr>
              <w:tabs>
                <w:tab w:val="right" w:pos="2902"/>
              </w:tabs>
              <w:spacing w:line="240" w:lineRule="auto"/>
              <w:ind w:left="-107"/>
              <w:rPr>
                <w:b/>
                <w:sz w:val="27"/>
                <w:szCs w:val="27"/>
                <w:lang w:eastAsia="uk-UA"/>
              </w:rPr>
            </w:pPr>
          </w:p>
          <w:p w:rsidR="005415FC" w:rsidRPr="007C1EB2" w:rsidRDefault="005415FC" w:rsidP="006432CE">
            <w:pPr>
              <w:tabs>
                <w:tab w:val="right" w:pos="2902"/>
              </w:tabs>
              <w:spacing w:line="240" w:lineRule="auto"/>
              <w:ind w:left="-107"/>
              <w:rPr>
                <w:b/>
                <w:sz w:val="27"/>
                <w:szCs w:val="27"/>
                <w:lang w:eastAsia="uk-UA"/>
              </w:rPr>
            </w:pPr>
          </w:p>
          <w:p w:rsidR="003C49F2" w:rsidRPr="007C1EB2" w:rsidRDefault="003C49F2" w:rsidP="006432CE">
            <w:pPr>
              <w:tabs>
                <w:tab w:val="right" w:pos="2902"/>
              </w:tabs>
              <w:spacing w:line="240" w:lineRule="auto"/>
              <w:ind w:left="-107"/>
              <w:rPr>
                <w:b/>
                <w:sz w:val="27"/>
                <w:szCs w:val="27"/>
                <w:lang w:eastAsia="uk-UA"/>
              </w:rPr>
            </w:pPr>
            <w:r w:rsidRPr="007C1EB2">
              <w:rPr>
                <w:b/>
                <w:sz w:val="27"/>
                <w:szCs w:val="27"/>
                <w:lang w:eastAsia="uk-UA"/>
              </w:rPr>
              <w:t>Олександр САСЕВИЧ</w:t>
            </w:r>
          </w:p>
        </w:tc>
      </w:tr>
    </w:tbl>
    <w:p w:rsidR="005E084A" w:rsidRPr="00D40579" w:rsidRDefault="005E084A" w:rsidP="005E084A">
      <w:pPr>
        <w:rPr>
          <w:sz w:val="26"/>
          <w:szCs w:val="26"/>
        </w:rPr>
      </w:pPr>
    </w:p>
    <w:sectPr w:rsidR="005E084A" w:rsidRPr="00D40579" w:rsidSect="00D56240">
      <w:headerReference w:type="default" r:id="rId7"/>
      <w:pgSz w:w="11906" w:h="16838"/>
      <w:pgMar w:top="1134" w:right="567" w:bottom="184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D8B" w:rsidRDefault="00942D8B" w:rsidP="00AE1914">
      <w:pPr>
        <w:spacing w:after="0" w:line="240" w:lineRule="auto"/>
      </w:pPr>
      <w:r>
        <w:separator/>
      </w:r>
    </w:p>
  </w:endnote>
  <w:endnote w:type="continuationSeparator" w:id="0">
    <w:p w:rsidR="00942D8B" w:rsidRDefault="00942D8B" w:rsidP="00AE1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D8B" w:rsidRDefault="00942D8B" w:rsidP="00AE1914">
      <w:pPr>
        <w:spacing w:after="0" w:line="240" w:lineRule="auto"/>
      </w:pPr>
      <w:r>
        <w:separator/>
      </w:r>
    </w:p>
  </w:footnote>
  <w:footnote w:type="continuationSeparator" w:id="0">
    <w:p w:rsidR="00942D8B" w:rsidRDefault="00942D8B" w:rsidP="00AE1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6377216"/>
      <w:docPartObj>
        <w:docPartGallery w:val="Page Numbers (Top of Page)"/>
        <w:docPartUnique/>
      </w:docPartObj>
    </w:sdtPr>
    <w:sdtEndPr/>
    <w:sdtContent>
      <w:p w:rsidR="00AE1914" w:rsidRDefault="00AE1914">
        <w:pPr>
          <w:pStyle w:val="a4"/>
          <w:jc w:val="center"/>
        </w:pPr>
        <w:r>
          <w:fldChar w:fldCharType="begin"/>
        </w:r>
        <w:r>
          <w:instrText>PAGE   \* MERGEFORMAT</w:instrText>
        </w:r>
        <w:r>
          <w:fldChar w:fldCharType="separate"/>
        </w:r>
        <w:r w:rsidR="002448EC">
          <w:rPr>
            <w:noProof/>
          </w:rPr>
          <w:t>3</w:t>
        </w:r>
        <w:r>
          <w:fldChar w:fldCharType="end"/>
        </w:r>
      </w:p>
    </w:sdtContent>
  </w:sdt>
  <w:p w:rsidR="00AE1914" w:rsidRDefault="00AE191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914"/>
    <w:rsid w:val="000A34AC"/>
    <w:rsid w:val="000D3914"/>
    <w:rsid w:val="000E4C6A"/>
    <w:rsid w:val="00100C97"/>
    <w:rsid w:val="00110843"/>
    <w:rsid w:val="001B09FB"/>
    <w:rsid w:val="00200DF0"/>
    <w:rsid w:val="00241DE5"/>
    <w:rsid w:val="002448EC"/>
    <w:rsid w:val="00257CB5"/>
    <w:rsid w:val="002661F7"/>
    <w:rsid w:val="00285FAB"/>
    <w:rsid w:val="003072FD"/>
    <w:rsid w:val="0031493E"/>
    <w:rsid w:val="003C49F2"/>
    <w:rsid w:val="003F493E"/>
    <w:rsid w:val="004423F6"/>
    <w:rsid w:val="00463AA3"/>
    <w:rsid w:val="00491547"/>
    <w:rsid w:val="004E26E6"/>
    <w:rsid w:val="00532417"/>
    <w:rsid w:val="005415FC"/>
    <w:rsid w:val="00545C26"/>
    <w:rsid w:val="00546D9B"/>
    <w:rsid w:val="00547EC6"/>
    <w:rsid w:val="005820A4"/>
    <w:rsid w:val="00594083"/>
    <w:rsid w:val="005A6216"/>
    <w:rsid w:val="005B3A54"/>
    <w:rsid w:val="005E084A"/>
    <w:rsid w:val="00640AE2"/>
    <w:rsid w:val="00645F91"/>
    <w:rsid w:val="006611D5"/>
    <w:rsid w:val="006649E5"/>
    <w:rsid w:val="00667BBA"/>
    <w:rsid w:val="00671C31"/>
    <w:rsid w:val="00680661"/>
    <w:rsid w:val="006A3558"/>
    <w:rsid w:val="007015F2"/>
    <w:rsid w:val="0070170D"/>
    <w:rsid w:val="00734056"/>
    <w:rsid w:val="007369E1"/>
    <w:rsid w:val="007531B2"/>
    <w:rsid w:val="00771A5D"/>
    <w:rsid w:val="007C1EB2"/>
    <w:rsid w:val="007C31A2"/>
    <w:rsid w:val="007F4986"/>
    <w:rsid w:val="007F50A3"/>
    <w:rsid w:val="00812ACA"/>
    <w:rsid w:val="008223AC"/>
    <w:rsid w:val="00830C5A"/>
    <w:rsid w:val="00830F06"/>
    <w:rsid w:val="00850858"/>
    <w:rsid w:val="0087385B"/>
    <w:rsid w:val="008765AB"/>
    <w:rsid w:val="008E1C85"/>
    <w:rsid w:val="009044C2"/>
    <w:rsid w:val="00942D8B"/>
    <w:rsid w:val="00946B61"/>
    <w:rsid w:val="00965AE8"/>
    <w:rsid w:val="009A33D7"/>
    <w:rsid w:val="00A2274E"/>
    <w:rsid w:val="00A3310C"/>
    <w:rsid w:val="00A56749"/>
    <w:rsid w:val="00AA1523"/>
    <w:rsid w:val="00AB3A6F"/>
    <w:rsid w:val="00AD6D9B"/>
    <w:rsid w:val="00AE1914"/>
    <w:rsid w:val="00AF1111"/>
    <w:rsid w:val="00B35FF8"/>
    <w:rsid w:val="00B61A94"/>
    <w:rsid w:val="00B70D37"/>
    <w:rsid w:val="00C039BB"/>
    <w:rsid w:val="00C44E89"/>
    <w:rsid w:val="00C90609"/>
    <w:rsid w:val="00D20775"/>
    <w:rsid w:val="00D32D40"/>
    <w:rsid w:val="00D40579"/>
    <w:rsid w:val="00D56240"/>
    <w:rsid w:val="00D67A59"/>
    <w:rsid w:val="00D76BBF"/>
    <w:rsid w:val="00E41DF7"/>
    <w:rsid w:val="00E5111F"/>
    <w:rsid w:val="00E54A84"/>
    <w:rsid w:val="00E60814"/>
    <w:rsid w:val="00E94FB5"/>
    <w:rsid w:val="00E954CB"/>
    <w:rsid w:val="00EF6847"/>
    <w:rsid w:val="00F63CE3"/>
    <w:rsid w:val="00F94B74"/>
    <w:rsid w:val="00FF793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6D2DE"/>
  <w15:chartTrackingRefBased/>
  <w15:docId w15:val="{E2AFEE56-9831-417D-A01B-AA295EFA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914"/>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AE191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AE1914"/>
    <w:pPr>
      <w:widowControl w:val="0"/>
      <w:shd w:val="clear" w:color="auto" w:fill="FFFFFF"/>
      <w:spacing w:before="360" w:after="0" w:line="312" w:lineRule="exact"/>
      <w:ind w:firstLine="740"/>
      <w:jc w:val="both"/>
    </w:pPr>
    <w:rPr>
      <w:rFonts w:eastAsia="Times New Roman"/>
      <w:sz w:val="28"/>
      <w:szCs w:val="28"/>
    </w:rPr>
  </w:style>
  <w:style w:type="table" w:styleId="a3">
    <w:name w:val="Table Grid"/>
    <w:basedOn w:val="a1"/>
    <w:uiPriority w:val="59"/>
    <w:rsid w:val="00AE1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E1914"/>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AE1914"/>
    <w:rPr>
      <w:rFonts w:ascii="Times New Roman" w:eastAsia="Calibri" w:hAnsi="Times New Roman" w:cs="Times New Roman"/>
      <w:sz w:val="24"/>
    </w:rPr>
  </w:style>
  <w:style w:type="paragraph" w:styleId="a6">
    <w:name w:val="footer"/>
    <w:basedOn w:val="a"/>
    <w:link w:val="a7"/>
    <w:uiPriority w:val="99"/>
    <w:unhideWhenUsed/>
    <w:rsid w:val="00AE1914"/>
    <w:pPr>
      <w:tabs>
        <w:tab w:val="center" w:pos="4819"/>
        <w:tab w:val="right" w:pos="9639"/>
      </w:tabs>
      <w:spacing w:after="0" w:line="240" w:lineRule="auto"/>
    </w:pPr>
  </w:style>
  <w:style w:type="character" w:customStyle="1" w:styleId="a7">
    <w:name w:val="Нижній колонтитул Знак"/>
    <w:basedOn w:val="a0"/>
    <w:link w:val="a6"/>
    <w:uiPriority w:val="99"/>
    <w:rsid w:val="00AE1914"/>
    <w:rPr>
      <w:rFonts w:ascii="Times New Roman" w:eastAsia="Calibri" w:hAnsi="Times New Roman" w:cs="Times New Roman"/>
      <w:sz w:val="24"/>
    </w:rPr>
  </w:style>
  <w:style w:type="paragraph" w:styleId="a8">
    <w:name w:val="No Spacing"/>
    <w:uiPriority w:val="1"/>
    <w:qFormat/>
    <w:rsid w:val="00AE1914"/>
    <w:pPr>
      <w:spacing w:after="0" w:line="240" w:lineRule="auto"/>
    </w:pPr>
    <w:rPr>
      <w:rFonts w:ascii="Times New Roman" w:eastAsia="Calibri" w:hAnsi="Times New Roman" w:cs="Times New Roman"/>
      <w:sz w:val="24"/>
    </w:rPr>
  </w:style>
  <w:style w:type="paragraph" w:styleId="a9">
    <w:name w:val="Balloon Text"/>
    <w:basedOn w:val="a"/>
    <w:link w:val="aa"/>
    <w:uiPriority w:val="99"/>
    <w:semiHidden/>
    <w:unhideWhenUsed/>
    <w:rsid w:val="00AE191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AE1914"/>
    <w:rPr>
      <w:rFonts w:ascii="Segoe UI" w:eastAsia="Calibri" w:hAnsi="Segoe UI" w:cs="Segoe UI"/>
      <w:sz w:val="18"/>
      <w:szCs w:val="18"/>
    </w:rPr>
  </w:style>
  <w:style w:type="paragraph" w:styleId="ab">
    <w:name w:val="List Paragraph"/>
    <w:basedOn w:val="a"/>
    <w:uiPriority w:val="34"/>
    <w:qFormat/>
    <w:rsid w:val="005E084A"/>
    <w:pPr>
      <w:ind w:left="720"/>
      <w:contextualSpacing/>
    </w:pPr>
  </w:style>
  <w:style w:type="character" w:styleId="ac">
    <w:name w:val="Strong"/>
    <w:basedOn w:val="a0"/>
    <w:uiPriority w:val="22"/>
    <w:qFormat/>
    <w:rsid w:val="006649E5"/>
    <w:rPr>
      <w:b/>
      <w:bCs/>
    </w:rPr>
  </w:style>
  <w:style w:type="character" w:customStyle="1" w:styleId="rvts0">
    <w:name w:val="rvts0"/>
    <w:rsid w:val="006649E5"/>
  </w:style>
  <w:style w:type="character" w:customStyle="1" w:styleId="apple-converted-space">
    <w:name w:val="apple-converted-space"/>
    <w:rsid w:val="00873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3</Pages>
  <Words>3784</Words>
  <Characters>2158</Characters>
  <Application>Microsoft Office Word</Application>
  <DocSecurity>0</DocSecurity>
  <Lines>17</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dc:description/>
  <cp:lastModifiedBy>Яна Зілакова (HCJ-MONO0218 - y.zilakova)</cp:lastModifiedBy>
  <cp:revision>66</cp:revision>
  <cp:lastPrinted>2024-05-23T07:26:00Z</cp:lastPrinted>
  <dcterms:created xsi:type="dcterms:W3CDTF">2024-02-26T09:50:00Z</dcterms:created>
  <dcterms:modified xsi:type="dcterms:W3CDTF">2024-05-24T12:38:00Z</dcterms:modified>
</cp:coreProperties>
</file>