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AFE93" w14:textId="77777777" w:rsidR="00BB4294" w:rsidRPr="00BB4294" w:rsidRDefault="00BB4294" w:rsidP="00BB4294">
      <w:pPr>
        <w:spacing w:after="0" w:line="276" w:lineRule="auto"/>
        <w:jc w:val="center"/>
        <w:rPr>
          <w:rFonts w:ascii="AcademyC" w:eastAsia="AcademyC" w:hAnsi="AcademyC" w:cs="AcademyC"/>
          <w:b/>
          <w:sz w:val="20"/>
          <w:szCs w:val="20"/>
          <w:lang w:eastAsia="ru-RU"/>
        </w:rPr>
      </w:pPr>
      <w:r w:rsidRPr="00BB4294">
        <w:rPr>
          <w:rFonts w:ascii="AcademyC" w:eastAsia="AcademyC" w:hAnsi="AcademyC" w:cs="AcademyC"/>
          <w:b/>
          <w:noProof/>
          <w:sz w:val="20"/>
          <w:szCs w:val="20"/>
          <w:lang w:eastAsia="uk-UA"/>
        </w:rPr>
        <w:drawing>
          <wp:inline distT="0" distB="0" distL="0" distR="0" wp14:anchorId="5186B603" wp14:editId="380172B9">
            <wp:extent cx="496669" cy="6604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510" cy="664177"/>
                    </a:xfrm>
                    <a:prstGeom prst="rect">
                      <a:avLst/>
                    </a:prstGeom>
                    <a:noFill/>
                  </pic:spPr>
                </pic:pic>
              </a:graphicData>
            </a:graphic>
          </wp:inline>
        </w:drawing>
      </w:r>
    </w:p>
    <w:p w14:paraId="4D35187B" w14:textId="77777777" w:rsidR="00BB4294" w:rsidRPr="00BB4294" w:rsidRDefault="00BB4294" w:rsidP="00BB4294">
      <w:pPr>
        <w:spacing w:after="0" w:line="276" w:lineRule="auto"/>
        <w:jc w:val="center"/>
        <w:rPr>
          <w:rFonts w:ascii="AcademyC" w:eastAsia="Calibri" w:hAnsi="AcademyC" w:cs="Times New Roman"/>
          <w:color w:val="002060"/>
          <w:sz w:val="28"/>
          <w:lang w:eastAsia="ru-RU"/>
        </w:rPr>
      </w:pPr>
      <w:r w:rsidRPr="00BB4294">
        <w:rPr>
          <w:rFonts w:ascii="AcademyC" w:eastAsia="AcademyC" w:hAnsi="AcademyC" w:cs="AcademyC"/>
          <w:b/>
          <w:color w:val="323E4F" w:themeColor="text2" w:themeShade="BF"/>
          <w:sz w:val="28"/>
          <w:szCs w:val="28"/>
          <w:lang w:eastAsia="ru-RU"/>
        </w:rPr>
        <w:t xml:space="preserve">  </w:t>
      </w:r>
      <w:r w:rsidRPr="00BB4294">
        <w:rPr>
          <w:rFonts w:ascii="AcademyC" w:eastAsia="Calibri" w:hAnsi="AcademyC" w:cs="Times New Roman"/>
          <w:color w:val="002060"/>
          <w:sz w:val="28"/>
          <w:lang w:eastAsia="ru-RU"/>
        </w:rPr>
        <w:t>УКРАЇНА</w:t>
      </w:r>
    </w:p>
    <w:p w14:paraId="08F900AD" w14:textId="77777777" w:rsidR="00BB4294" w:rsidRPr="00BB4294" w:rsidRDefault="00BB4294" w:rsidP="00BB4294">
      <w:pPr>
        <w:spacing w:after="0" w:line="276" w:lineRule="auto"/>
        <w:jc w:val="center"/>
        <w:rPr>
          <w:rFonts w:ascii="AcademyC" w:eastAsia="Calibri" w:hAnsi="AcademyC" w:cs="Times New Roman"/>
          <w:color w:val="002060"/>
          <w:sz w:val="28"/>
          <w:szCs w:val="28"/>
        </w:rPr>
      </w:pPr>
      <w:r w:rsidRPr="00BB4294">
        <w:rPr>
          <w:rFonts w:ascii="AcademyC" w:eastAsia="Calibri" w:hAnsi="AcademyC" w:cs="Times New Roman"/>
          <w:color w:val="002060"/>
          <w:sz w:val="28"/>
          <w:szCs w:val="28"/>
        </w:rPr>
        <w:t>ВИЩА  РАДА  ПРАВОСУДДЯ</w:t>
      </w:r>
    </w:p>
    <w:p w14:paraId="539BA618" w14:textId="77777777" w:rsidR="00BB4294" w:rsidRPr="00BB4294" w:rsidRDefault="00BB4294" w:rsidP="00BB4294">
      <w:pPr>
        <w:spacing w:after="0" w:line="276" w:lineRule="auto"/>
        <w:jc w:val="center"/>
        <w:rPr>
          <w:rFonts w:ascii="AcademyC" w:eastAsia="Calibri" w:hAnsi="AcademyC" w:cs="Times New Roman"/>
          <w:color w:val="002060"/>
          <w:sz w:val="28"/>
          <w:szCs w:val="28"/>
        </w:rPr>
      </w:pPr>
      <w:r w:rsidRPr="00BB4294">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BB4294" w:rsidRPr="00BB4294" w14:paraId="7A245EDE" w14:textId="77777777" w:rsidTr="00886397">
        <w:trPr>
          <w:trHeight w:val="653"/>
        </w:trPr>
        <w:tc>
          <w:tcPr>
            <w:tcW w:w="3098" w:type="dxa"/>
          </w:tcPr>
          <w:p w14:paraId="153FB7DE" w14:textId="2431CFE4" w:rsidR="00BB4294" w:rsidRPr="00BB4294" w:rsidRDefault="00BB4294" w:rsidP="00BB4294">
            <w:pPr>
              <w:spacing w:after="0" w:line="276" w:lineRule="auto"/>
              <w:rPr>
                <w:rFonts w:ascii="Times New Roman" w:eastAsia="AcademyC" w:hAnsi="Times New Roman" w:cs="Times New Roman"/>
                <w:sz w:val="28"/>
                <w:szCs w:val="28"/>
                <w:lang w:eastAsia="ru-RU"/>
              </w:rPr>
            </w:pPr>
            <w:r w:rsidRPr="00BB4294">
              <w:rPr>
                <w:rFonts w:ascii="Times New Roman" w:eastAsia="AcademyC" w:hAnsi="Times New Roman" w:cs="Times New Roman"/>
                <w:sz w:val="28"/>
                <w:szCs w:val="28"/>
                <w:lang w:eastAsia="ru-RU"/>
              </w:rPr>
              <w:softHyphen/>
            </w:r>
            <w:r w:rsidRPr="00BB4294">
              <w:rPr>
                <w:rFonts w:ascii="Times New Roman" w:eastAsia="AcademyC" w:hAnsi="Times New Roman" w:cs="Times New Roman"/>
                <w:sz w:val="28"/>
                <w:szCs w:val="28"/>
                <w:lang w:eastAsia="ru-RU"/>
              </w:rPr>
              <w:softHyphen/>
            </w:r>
            <w:r w:rsidRPr="00BB4294">
              <w:rPr>
                <w:rFonts w:ascii="Times New Roman" w:eastAsia="AcademyC" w:hAnsi="Times New Roman" w:cs="Times New Roman"/>
                <w:sz w:val="28"/>
                <w:szCs w:val="28"/>
                <w:lang w:eastAsia="ru-RU"/>
              </w:rPr>
              <w:softHyphen/>
            </w:r>
            <w:r w:rsidRPr="00BB4294">
              <w:rPr>
                <w:rFonts w:ascii="Times New Roman" w:eastAsia="AcademyC" w:hAnsi="Times New Roman" w:cs="Times New Roman"/>
                <w:sz w:val="28"/>
                <w:szCs w:val="28"/>
                <w:lang w:eastAsia="ru-RU"/>
              </w:rPr>
              <w:softHyphen/>
            </w:r>
            <w:r w:rsidRPr="00BB4294">
              <w:rPr>
                <w:rFonts w:ascii="Times New Roman" w:eastAsia="AcademyC" w:hAnsi="Times New Roman" w:cs="Times New Roman"/>
                <w:sz w:val="28"/>
                <w:szCs w:val="28"/>
                <w:lang w:eastAsia="ru-RU"/>
              </w:rPr>
              <w:softHyphen/>
            </w:r>
            <w:r>
              <w:rPr>
                <w:rFonts w:ascii="Times New Roman" w:eastAsia="AcademyC" w:hAnsi="Times New Roman" w:cs="Times New Roman"/>
                <w:sz w:val="28"/>
                <w:szCs w:val="28"/>
                <w:lang w:eastAsia="ru-RU"/>
              </w:rPr>
              <w:t>14 травня</w:t>
            </w:r>
            <w:r w:rsidRPr="00BB4294">
              <w:rPr>
                <w:rFonts w:ascii="Times New Roman" w:eastAsia="AcademyC" w:hAnsi="Times New Roman" w:cs="Times New Roman"/>
                <w:sz w:val="28"/>
                <w:szCs w:val="28"/>
                <w:lang w:eastAsia="ru-RU"/>
              </w:rPr>
              <w:t xml:space="preserve"> 2024 року</w:t>
            </w:r>
          </w:p>
        </w:tc>
        <w:tc>
          <w:tcPr>
            <w:tcW w:w="3309" w:type="dxa"/>
          </w:tcPr>
          <w:p w14:paraId="487D8E9F" w14:textId="77777777" w:rsidR="00BB4294" w:rsidRPr="00BB4294" w:rsidRDefault="00BB4294" w:rsidP="00BB4294">
            <w:pPr>
              <w:spacing w:after="0" w:line="276" w:lineRule="auto"/>
              <w:jc w:val="center"/>
              <w:rPr>
                <w:rFonts w:ascii="AcademyC" w:eastAsia="AcademyC" w:hAnsi="AcademyC" w:cs="AcademyC"/>
                <w:sz w:val="20"/>
                <w:szCs w:val="20"/>
                <w:lang w:eastAsia="ru-RU"/>
              </w:rPr>
            </w:pPr>
            <w:r w:rsidRPr="00BB4294">
              <w:rPr>
                <w:rFonts w:ascii="Book Antiqua" w:eastAsia="Times New Roman" w:hAnsi="Book Antiqua" w:cs="Times New Roman"/>
                <w:color w:val="002060"/>
                <w:sz w:val="20"/>
                <w:szCs w:val="20"/>
                <w:lang w:eastAsia="ru-RU"/>
              </w:rPr>
              <w:t>Київ</w:t>
            </w:r>
          </w:p>
        </w:tc>
        <w:tc>
          <w:tcPr>
            <w:tcW w:w="3624" w:type="dxa"/>
          </w:tcPr>
          <w:p w14:paraId="13D554D6" w14:textId="1452D6B0" w:rsidR="00BB4294" w:rsidRPr="00BB4294" w:rsidRDefault="00BB4294" w:rsidP="00BB4294">
            <w:pPr>
              <w:spacing w:after="0" w:line="276" w:lineRule="auto"/>
              <w:rPr>
                <w:rFonts w:ascii="AcademyC" w:eastAsia="AcademyC" w:hAnsi="AcademyC" w:cs="AcademyC"/>
                <w:sz w:val="28"/>
                <w:szCs w:val="28"/>
                <w:lang w:eastAsia="ru-RU"/>
              </w:rPr>
            </w:pPr>
            <w:r w:rsidRPr="00BB4294">
              <w:rPr>
                <w:rFonts w:ascii="Times New Roman" w:eastAsia="AcademyC" w:hAnsi="Times New Roman" w:cs="Times New Roman"/>
                <w:b/>
                <w:sz w:val="28"/>
                <w:szCs w:val="28"/>
                <w:lang w:eastAsia="ru-RU"/>
              </w:rPr>
              <w:t xml:space="preserve">              </w:t>
            </w:r>
            <w:r>
              <w:rPr>
                <w:rFonts w:ascii="Times New Roman" w:eastAsia="AcademyC" w:hAnsi="Times New Roman" w:cs="Times New Roman"/>
                <w:b/>
                <w:sz w:val="28"/>
                <w:szCs w:val="28"/>
                <w:lang w:eastAsia="ru-RU"/>
              </w:rPr>
              <w:t xml:space="preserve">    </w:t>
            </w:r>
            <w:r w:rsidRPr="00BB4294">
              <w:rPr>
                <w:rFonts w:ascii="Times New Roman" w:eastAsia="AcademyC" w:hAnsi="Times New Roman" w:cs="Times New Roman"/>
                <w:sz w:val="28"/>
                <w:szCs w:val="28"/>
                <w:lang w:eastAsia="ru-RU"/>
              </w:rPr>
              <w:t xml:space="preserve">№ </w:t>
            </w:r>
            <w:r>
              <w:rPr>
                <w:rFonts w:ascii="Times New Roman" w:eastAsia="AcademyC" w:hAnsi="Times New Roman" w:cs="Times New Roman"/>
                <w:sz w:val="28"/>
                <w:szCs w:val="28"/>
                <w:lang w:eastAsia="ru-RU"/>
              </w:rPr>
              <w:t>1439</w:t>
            </w:r>
            <w:r w:rsidRPr="00BB4294">
              <w:rPr>
                <w:rFonts w:ascii="Times New Roman" w:eastAsia="AcademyC" w:hAnsi="Times New Roman" w:cs="Times New Roman"/>
                <w:sz w:val="28"/>
                <w:szCs w:val="28"/>
                <w:lang w:eastAsia="ru-RU"/>
              </w:rPr>
              <w:t>/0/15-24</w:t>
            </w:r>
          </w:p>
        </w:tc>
      </w:tr>
    </w:tbl>
    <w:p w14:paraId="351C896D" w14:textId="054FF714" w:rsidR="00BB4294" w:rsidRDefault="00BB4294">
      <w:pPr>
        <w:rPr>
          <w:rFonts w:ascii="Times New Roman" w:hAnsi="Times New Roman" w:cs="Times New Roman"/>
        </w:rPr>
      </w:pPr>
    </w:p>
    <w:tbl>
      <w:tblPr>
        <w:tblpPr w:leftFromText="180" w:rightFromText="180" w:vertAnchor="text" w:horzAnchor="margin" w:tblpY="131"/>
        <w:tblW w:w="9747" w:type="dxa"/>
        <w:tblCellMar>
          <w:left w:w="10" w:type="dxa"/>
          <w:right w:w="10" w:type="dxa"/>
        </w:tblCellMar>
        <w:tblLook w:val="04A0" w:firstRow="1" w:lastRow="0" w:firstColumn="1" w:lastColumn="0" w:noHBand="0" w:noVBand="1"/>
      </w:tblPr>
      <w:tblGrid>
        <w:gridCol w:w="4786"/>
        <w:gridCol w:w="4961"/>
      </w:tblGrid>
      <w:tr w:rsidR="00BB4294" w:rsidRPr="00F24A0E" w14:paraId="3DB55B22" w14:textId="77777777" w:rsidTr="00886397">
        <w:tc>
          <w:tcPr>
            <w:tcW w:w="4786" w:type="dxa"/>
            <w:shd w:val="clear" w:color="auto" w:fill="auto"/>
            <w:tcMar>
              <w:top w:w="0" w:type="dxa"/>
              <w:left w:w="108" w:type="dxa"/>
              <w:bottom w:w="0" w:type="dxa"/>
              <w:right w:w="108" w:type="dxa"/>
            </w:tcMar>
          </w:tcPr>
          <w:p w14:paraId="12E11E01" w14:textId="77777777" w:rsidR="00BB4294" w:rsidRPr="00F24A0E" w:rsidRDefault="00BB4294" w:rsidP="00BB4294">
            <w:pPr>
              <w:spacing w:after="0" w:line="240" w:lineRule="auto"/>
              <w:jc w:val="both"/>
              <w:rPr>
                <w:rFonts w:ascii="Times New Roman" w:eastAsia="Calibri" w:hAnsi="Times New Roman" w:cs="Calibri"/>
                <w:b/>
                <w:sz w:val="24"/>
                <w:szCs w:val="24"/>
                <w:lang w:val="ru-RU"/>
              </w:rPr>
            </w:pPr>
            <w:r w:rsidRPr="00F24A0E">
              <w:rPr>
                <w:rFonts w:ascii="Times New Roman" w:eastAsia="Lucida Sans Unicode" w:hAnsi="Times New Roman" w:cs="Calibri"/>
                <w:b/>
                <w:kern w:val="2"/>
                <w:sz w:val="24"/>
                <w:szCs w:val="24"/>
                <w:lang w:val="ru-RU" w:eastAsia="hi-IN" w:bidi="hi-IN"/>
              </w:rPr>
              <w:t xml:space="preserve">Про </w:t>
            </w:r>
            <w:proofErr w:type="spellStart"/>
            <w:r w:rsidRPr="00F24A0E">
              <w:rPr>
                <w:rFonts w:ascii="Times New Roman" w:eastAsia="Lucida Sans Unicode" w:hAnsi="Times New Roman" w:cs="Calibri"/>
                <w:b/>
                <w:kern w:val="2"/>
                <w:sz w:val="24"/>
                <w:szCs w:val="24"/>
                <w:lang w:val="ru-RU" w:eastAsia="hi-IN" w:bidi="hi-IN"/>
              </w:rPr>
              <w:t>надання</w:t>
            </w:r>
            <w:proofErr w:type="spellEnd"/>
            <w:r w:rsidRPr="00F24A0E">
              <w:rPr>
                <w:rFonts w:ascii="Times New Roman" w:eastAsia="Lucida Sans Unicode" w:hAnsi="Times New Roman" w:cs="Calibri"/>
                <w:b/>
                <w:kern w:val="2"/>
                <w:sz w:val="24"/>
                <w:szCs w:val="24"/>
                <w:lang w:val="ru-RU" w:eastAsia="hi-IN" w:bidi="hi-IN"/>
              </w:rPr>
              <w:t xml:space="preserve"> консультативного </w:t>
            </w:r>
            <w:proofErr w:type="spellStart"/>
            <w:r w:rsidRPr="00F24A0E">
              <w:rPr>
                <w:rFonts w:ascii="Times New Roman" w:eastAsia="Lucida Sans Unicode" w:hAnsi="Times New Roman" w:cs="Calibri"/>
                <w:b/>
                <w:kern w:val="2"/>
                <w:sz w:val="24"/>
                <w:szCs w:val="24"/>
                <w:lang w:val="ru-RU" w:eastAsia="hi-IN" w:bidi="hi-IN"/>
              </w:rPr>
              <w:t>висновку</w:t>
            </w:r>
            <w:proofErr w:type="spellEnd"/>
            <w:r w:rsidRPr="00F24A0E">
              <w:rPr>
                <w:rFonts w:ascii="Times New Roman" w:eastAsia="Lucida Sans Unicode" w:hAnsi="Times New Roman" w:cs="Calibri"/>
                <w:b/>
                <w:kern w:val="2"/>
                <w:sz w:val="24"/>
                <w:szCs w:val="24"/>
                <w:lang w:val="ru-RU" w:eastAsia="hi-IN" w:bidi="hi-IN"/>
              </w:rPr>
              <w:t xml:space="preserve"> </w:t>
            </w:r>
            <w:proofErr w:type="spellStart"/>
            <w:r>
              <w:rPr>
                <w:rFonts w:ascii="Times New Roman" w:eastAsia="Lucida Sans Unicode" w:hAnsi="Times New Roman" w:cs="Calibri"/>
                <w:b/>
                <w:kern w:val="2"/>
                <w:sz w:val="24"/>
                <w:szCs w:val="24"/>
                <w:lang w:val="ru-RU" w:eastAsia="hi-IN" w:bidi="hi-IN"/>
              </w:rPr>
              <w:t>що</w:t>
            </w:r>
            <w:r w:rsidRPr="00F24A0E">
              <w:rPr>
                <w:rFonts w:ascii="Times New Roman" w:eastAsia="Lucida Sans Unicode" w:hAnsi="Times New Roman" w:cs="Calibri"/>
                <w:b/>
                <w:kern w:val="2"/>
                <w:sz w:val="24"/>
                <w:szCs w:val="24"/>
                <w:lang w:val="ru-RU" w:eastAsia="hi-IN" w:bidi="hi-IN"/>
              </w:rPr>
              <w:t>до</w:t>
            </w:r>
            <w:proofErr w:type="spellEnd"/>
            <w:r w:rsidRPr="00F24A0E">
              <w:rPr>
                <w:rFonts w:ascii="Times New Roman" w:eastAsia="Lucida Sans Unicode" w:hAnsi="Times New Roman" w:cs="Calibri"/>
                <w:b/>
                <w:kern w:val="2"/>
                <w:sz w:val="24"/>
                <w:szCs w:val="24"/>
                <w:lang w:val="ru-RU" w:eastAsia="hi-IN" w:bidi="hi-IN"/>
              </w:rPr>
              <w:t xml:space="preserve"> </w:t>
            </w:r>
            <w:proofErr w:type="spellStart"/>
            <w:r w:rsidRPr="00F24A0E">
              <w:rPr>
                <w:rFonts w:ascii="Times New Roman" w:eastAsia="Lucida Sans Unicode" w:hAnsi="Times New Roman" w:cs="Calibri"/>
                <w:b/>
                <w:kern w:val="2"/>
                <w:sz w:val="24"/>
                <w:szCs w:val="24"/>
                <w:lang w:val="ru-RU" w:eastAsia="hi-IN" w:bidi="hi-IN"/>
              </w:rPr>
              <w:t>законопро</w:t>
            </w:r>
            <w:r>
              <w:rPr>
                <w:rFonts w:ascii="Times New Roman" w:eastAsia="Lucida Sans Unicode" w:hAnsi="Times New Roman" w:cs="Calibri"/>
                <w:b/>
                <w:kern w:val="2"/>
                <w:sz w:val="24"/>
                <w:szCs w:val="24"/>
                <w:lang w:val="ru-RU" w:eastAsia="hi-IN" w:bidi="hi-IN"/>
              </w:rPr>
              <w:t>є</w:t>
            </w:r>
            <w:r w:rsidRPr="00F24A0E">
              <w:rPr>
                <w:rFonts w:ascii="Times New Roman" w:eastAsia="Lucida Sans Unicode" w:hAnsi="Times New Roman" w:cs="Calibri"/>
                <w:b/>
                <w:kern w:val="2"/>
                <w:sz w:val="24"/>
                <w:szCs w:val="24"/>
                <w:lang w:val="ru-RU" w:eastAsia="hi-IN" w:bidi="hi-IN"/>
              </w:rPr>
              <w:t>кт</w:t>
            </w:r>
            <w:r>
              <w:rPr>
                <w:rFonts w:ascii="Times New Roman" w:eastAsia="Lucida Sans Unicode" w:hAnsi="Times New Roman" w:cs="Calibri"/>
                <w:b/>
                <w:kern w:val="2"/>
                <w:sz w:val="24"/>
                <w:szCs w:val="24"/>
                <w:lang w:val="ru-RU" w:eastAsia="hi-IN" w:bidi="hi-IN"/>
              </w:rPr>
              <w:t>у</w:t>
            </w:r>
            <w:proofErr w:type="spellEnd"/>
            <w:r w:rsidRPr="00F24A0E">
              <w:rPr>
                <w:rFonts w:ascii="Times New Roman" w:eastAsia="Lucida Sans Unicode" w:hAnsi="Times New Roman" w:cs="Calibri"/>
                <w:b/>
                <w:kern w:val="2"/>
                <w:sz w:val="24"/>
                <w:szCs w:val="24"/>
                <w:lang w:val="ru-RU" w:eastAsia="hi-IN" w:bidi="hi-IN"/>
              </w:rPr>
              <w:t xml:space="preserve"> №</w:t>
            </w:r>
            <w:r w:rsidRPr="00F24A0E">
              <w:rPr>
                <w:rFonts w:ascii="Times New Roman" w:eastAsia="Lucida Sans Unicode" w:hAnsi="Times New Roman" w:cs="Calibri"/>
                <w:b/>
                <w:kern w:val="2"/>
                <w:sz w:val="24"/>
                <w:szCs w:val="24"/>
                <w:lang w:eastAsia="hi-IN" w:bidi="hi-IN"/>
              </w:rPr>
              <w:t xml:space="preserve"> </w:t>
            </w:r>
            <w:r>
              <w:rPr>
                <w:rFonts w:ascii="Times New Roman" w:eastAsia="Lucida Sans Unicode" w:hAnsi="Times New Roman" w:cs="Calibri"/>
                <w:b/>
                <w:kern w:val="2"/>
                <w:sz w:val="24"/>
                <w:szCs w:val="24"/>
                <w:lang w:val="ru-RU" w:eastAsia="hi-IN" w:bidi="hi-IN"/>
              </w:rPr>
              <w:t>11158</w:t>
            </w:r>
          </w:p>
        </w:tc>
        <w:tc>
          <w:tcPr>
            <w:tcW w:w="4961" w:type="dxa"/>
            <w:shd w:val="clear" w:color="auto" w:fill="auto"/>
            <w:tcMar>
              <w:top w:w="0" w:type="dxa"/>
              <w:left w:w="108" w:type="dxa"/>
              <w:bottom w:w="0" w:type="dxa"/>
              <w:right w:w="108" w:type="dxa"/>
            </w:tcMar>
          </w:tcPr>
          <w:p w14:paraId="6148B785" w14:textId="77777777" w:rsidR="00BB4294" w:rsidRPr="00F24A0E" w:rsidRDefault="00BB4294" w:rsidP="00BB4294">
            <w:pPr>
              <w:spacing w:after="0" w:line="240" w:lineRule="auto"/>
              <w:rPr>
                <w:rFonts w:ascii="Times New Roman" w:eastAsia="Calibri" w:hAnsi="Times New Roman" w:cs="Calibri"/>
                <w:b/>
                <w:i/>
                <w:sz w:val="24"/>
                <w:szCs w:val="24"/>
              </w:rPr>
            </w:pPr>
          </w:p>
        </w:tc>
      </w:tr>
    </w:tbl>
    <w:p w14:paraId="7175FDD1" w14:textId="62607008" w:rsidR="00BB4294"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bookmarkStart w:id="0" w:name="_GoBack"/>
      <w:bookmarkEnd w:id="0"/>
    </w:p>
    <w:p w14:paraId="28B6D1CD" w14:textId="77777777" w:rsidR="00BB4294"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56972C4B" w14:textId="77777777" w:rsidR="00BB4294" w:rsidRPr="00670260" w:rsidRDefault="00BB4294" w:rsidP="00BB4294">
      <w:pPr>
        <w:spacing w:after="0" w:line="240" w:lineRule="auto"/>
        <w:ind w:right="-1" w:firstLine="567"/>
        <w:jc w:val="both"/>
        <w:rPr>
          <w:rFonts w:ascii="Times New Roman" w:hAnsi="Times New Roman" w:cs="Times New Roman"/>
          <w:sz w:val="28"/>
          <w:szCs w:val="28"/>
        </w:rPr>
      </w:pPr>
      <w:r w:rsidRPr="00F24A0E">
        <w:rPr>
          <w:rFonts w:ascii="Times New Roman" w:eastAsia="Lucida Sans Unicode" w:hAnsi="Times New Roman" w:cs="Calibri"/>
          <w:kern w:val="2"/>
          <w:sz w:val="28"/>
          <w:szCs w:val="28"/>
          <w:lang w:eastAsia="hi-IN" w:bidi="hi-IN"/>
        </w:rPr>
        <w:t xml:space="preserve">Вища рада правосуддя розглянула </w:t>
      </w:r>
      <w:proofErr w:type="spellStart"/>
      <w:r w:rsidRPr="00F24A0E">
        <w:rPr>
          <w:rFonts w:ascii="Times New Roman" w:eastAsia="Lucida Sans Unicode" w:hAnsi="Times New Roman" w:cs="Calibri"/>
          <w:kern w:val="2"/>
          <w:sz w:val="28"/>
          <w:szCs w:val="28"/>
          <w:lang w:eastAsia="hi-IN" w:bidi="hi-IN"/>
        </w:rPr>
        <w:t>про</w:t>
      </w:r>
      <w:r>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w:t>
      </w:r>
      <w:proofErr w:type="spellEnd"/>
      <w:r w:rsidRPr="00F24A0E">
        <w:rPr>
          <w:rFonts w:ascii="Times New Roman" w:eastAsia="Lucida Sans Unicode" w:hAnsi="Times New Roman" w:cs="Calibri"/>
          <w:kern w:val="2"/>
          <w:sz w:val="28"/>
          <w:szCs w:val="28"/>
          <w:lang w:eastAsia="hi-IN" w:bidi="hi-IN"/>
        </w:rPr>
        <w:t xml:space="preserve"> </w:t>
      </w:r>
      <w:r>
        <w:rPr>
          <w:rFonts w:ascii="Times New Roman" w:eastAsia="Lucida Sans Unicode" w:hAnsi="Times New Roman" w:cs="Calibri"/>
          <w:kern w:val="2"/>
          <w:sz w:val="28"/>
          <w:szCs w:val="28"/>
          <w:lang w:eastAsia="hi-IN" w:bidi="hi-IN"/>
        </w:rPr>
        <w:t>З</w:t>
      </w:r>
      <w:r w:rsidRPr="00AC2B22">
        <w:rPr>
          <w:rFonts w:ascii="Times New Roman" w:eastAsia="Lucida Sans Unicode" w:hAnsi="Times New Roman" w:cs="Calibri"/>
          <w:kern w:val="2"/>
          <w:sz w:val="28"/>
          <w:szCs w:val="28"/>
          <w:lang w:eastAsia="hi-IN" w:bidi="hi-IN"/>
        </w:rPr>
        <w:t>акон</w:t>
      </w:r>
      <w:r>
        <w:rPr>
          <w:rFonts w:ascii="Times New Roman" w:eastAsia="Lucida Sans Unicode" w:hAnsi="Times New Roman" w:cs="Calibri"/>
          <w:kern w:val="2"/>
          <w:sz w:val="28"/>
          <w:szCs w:val="28"/>
          <w:lang w:eastAsia="hi-IN" w:bidi="hi-IN"/>
        </w:rPr>
        <w:t>у</w:t>
      </w:r>
      <w:r w:rsidRPr="00AC2B22">
        <w:rPr>
          <w:rFonts w:ascii="Times New Roman" w:eastAsia="Lucida Sans Unicode" w:hAnsi="Times New Roman" w:cs="Calibri"/>
          <w:kern w:val="2"/>
          <w:sz w:val="28"/>
          <w:szCs w:val="28"/>
          <w:lang w:eastAsia="hi-IN" w:bidi="hi-IN"/>
        </w:rPr>
        <w:t xml:space="preserve"> </w:t>
      </w:r>
      <w:r w:rsidRPr="004C3C2F">
        <w:rPr>
          <w:rFonts w:ascii="Times New Roman" w:hAnsi="Times New Roman" w:cs="Times New Roman"/>
          <w:sz w:val="28"/>
          <w:szCs w:val="28"/>
        </w:rPr>
        <w:t>«</w:t>
      </w:r>
      <w:r>
        <w:rPr>
          <w:rFonts w:ascii="Times New Roman" w:hAnsi="Times New Roman" w:cs="Times New Roman"/>
          <w:sz w:val="28"/>
          <w:szCs w:val="28"/>
        </w:rPr>
        <w:t>П</w:t>
      </w:r>
      <w:r w:rsidRPr="009328D5">
        <w:rPr>
          <w:rFonts w:ascii="Times New Roman" w:hAnsi="Times New Roman" w:cs="Times New Roman"/>
          <w:sz w:val="28"/>
          <w:szCs w:val="28"/>
        </w:rPr>
        <w:t xml:space="preserve">ро внесення змін до частини шостої статті 150 </w:t>
      </w:r>
      <w:r>
        <w:rPr>
          <w:rFonts w:ascii="Times New Roman" w:hAnsi="Times New Roman" w:cs="Times New Roman"/>
          <w:sz w:val="28"/>
          <w:szCs w:val="28"/>
        </w:rPr>
        <w:t>Закону України “Про судоустрій і статус суддів”</w:t>
      </w:r>
      <w:r w:rsidRPr="009328D5">
        <w:rPr>
          <w:rFonts w:ascii="Times New Roman" w:hAnsi="Times New Roman" w:cs="Times New Roman"/>
          <w:sz w:val="28"/>
          <w:szCs w:val="28"/>
        </w:rPr>
        <w:t xml:space="preserve"> щодо оплати праці державних службовців апаратів судів</w:t>
      </w:r>
      <w:r w:rsidRPr="004C3C2F">
        <w:rPr>
          <w:rFonts w:ascii="Times New Roman" w:hAnsi="Times New Roman" w:cs="Times New Roman"/>
          <w:sz w:val="28"/>
          <w:szCs w:val="28"/>
        </w:rPr>
        <w:t>»,</w:t>
      </w:r>
      <w:r w:rsidRPr="00670260">
        <w:rPr>
          <w:rFonts w:ascii="Times New Roman" w:hAnsi="Times New Roman" w:cs="Times New Roman"/>
          <w:sz w:val="28"/>
          <w:szCs w:val="28"/>
        </w:rPr>
        <w:t xml:space="preserve"> </w:t>
      </w:r>
      <w:r>
        <w:rPr>
          <w:rFonts w:ascii="Times New Roman" w:hAnsi="Times New Roman" w:cs="Times New Roman"/>
          <w:sz w:val="28"/>
          <w:szCs w:val="28"/>
        </w:rPr>
        <w:t xml:space="preserve">реєстраційний № 11158, </w:t>
      </w:r>
      <w:r w:rsidRPr="00670260">
        <w:rPr>
          <w:rFonts w:ascii="Times New Roman" w:hAnsi="Times New Roman" w:cs="Times New Roman"/>
          <w:sz w:val="28"/>
          <w:szCs w:val="28"/>
        </w:rPr>
        <w:t xml:space="preserve">внесений </w:t>
      </w:r>
      <w:r>
        <w:rPr>
          <w:rFonts w:ascii="Times New Roman" w:hAnsi="Times New Roman" w:cs="Times New Roman"/>
          <w:sz w:val="28"/>
          <w:szCs w:val="28"/>
        </w:rPr>
        <w:t>8 квітня 2024 року</w:t>
      </w:r>
      <w:r w:rsidRPr="00670260">
        <w:rPr>
          <w:rFonts w:ascii="Times New Roman" w:hAnsi="Times New Roman" w:cs="Times New Roman"/>
          <w:sz w:val="28"/>
          <w:szCs w:val="28"/>
        </w:rPr>
        <w:t xml:space="preserve"> на розгляд Верховної Ради України народним</w:t>
      </w:r>
      <w:r>
        <w:rPr>
          <w:rFonts w:ascii="Times New Roman" w:hAnsi="Times New Roman" w:cs="Times New Roman"/>
          <w:sz w:val="28"/>
          <w:szCs w:val="28"/>
        </w:rPr>
        <w:t>и депутата</w:t>
      </w:r>
      <w:r w:rsidRPr="00670260">
        <w:rPr>
          <w:rFonts w:ascii="Times New Roman" w:hAnsi="Times New Roman" w:cs="Times New Roman"/>
          <w:sz w:val="28"/>
          <w:szCs w:val="28"/>
        </w:rPr>
        <w:t>м</w:t>
      </w:r>
      <w:r>
        <w:rPr>
          <w:rFonts w:ascii="Times New Roman" w:hAnsi="Times New Roman" w:cs="Times New Roman"/>
          <w:sz w:val="28"/>
          <w:szCs w:val="28"/>
        </w:rPr>
        <w:t>и</w:t>
      </w:r>
      <w:r w:rsidRPr="00670260">
        <w:rPr>
          <w:rFonts w:ascii="Times New Roman" w:hAnsi="Times New Roman" w:cs="Times New Roman"/>
          <w:sz w:val="28"/>
          <w:szCs w:val="28"/>
        </w:rPr>
        <w:t xml:space="preserve"> України </w:t>
      </w:r>
      <w:r w:rsidRPr="001D78E8">
        <w:rPr>
          <w:rFonts w:ascii="Times New Roman" w:hAnsi="Times New Roman" w:cs="Times New Roman"/>
          <w:sz w:val="28"/>
          <w:szCs w:val="28"/>
        </w:rPr>
        <w:t>Маслов</w:t>
      </w:r>
      <w:r>
        <w:rPr>
          <w:rFonts w:ascii="Times New Roman" w:hAnsi="Times New Roman" w:cs="Times New Roman"/>
          <w:sz w:val="28"/>
          <w:szCs w:val="28"/>
        </w:rPr>
        <w:t>им</w:t>
      </w:r>
      <w:r w:rsidRPr="001D78E8">
        <w:rPr>
          <w:rFonts w:ascii="Times New Roman" w:hAnsi="Times New Roman" w:cs="Times New Roman"/>
          <w:sz w:val="28"/>
          <w:szCs w:val="28"/>
        </w:rPr>
        <w:t xml:space="preserve"> </w:t>
      </w:r>
      <w:r>
        <w:rPr>
          <w:rFonts w:ascii="Times New Roman" w:hAnsi="Times New Roman" w:cs="Times New Roman"/>
          <w:sz w:val="28"/>
          <w:szCs w:val="28"/>
        </w:rPr>
        <w:t>Д.В.</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Калаур</w:t>
      </w:r>
      <w:r>
        <w:rPr>
          <w:rFonts w:ascii="Times New Roman" w:hAnsi="Times New Roman" w:cs="Times New Roman"/>
          <w:sz w:val="28"/>
          <w:szCs w:val="28"/>
        </w:rPr>
        <w:t>ом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І.Р.</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Стефанчук</w:t>
      </w:r>
      <w:r>
        <w:rPr>
          <w:rFonts w:ascii="Times New Roman" w:hAnsi="Times New Roman" w:cs="Times New Roman"/>
          <w:sz w:val="28"/>
          <w:szCs w:val="28"/>
        </w:rPr>
        <w:t>ом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М.О.</w:t>
      </w:r>
      <w:r w:rsidRPr="001D78E8">
        <w:rPr>
          <w:rFonts w:ascii="Times New Roman" w:hAnsi="Times New Roman" w:cs="Times New Roman"/>
          <w:sz w:val="28"/>
          <w:szCs w:val="28"/>
        </w:rPr>
        <w:t xml:space="preserve">, </w:t>
      </w:r>
      <w:r>
        <w:rPr>
          <w:rFonts w:ascii="Times New Roman" w:hAnsi="Times New Roman" w:cs="Times New Roman"/>
          <w:sz w:val="28"/>
          <w:szCs w:val="28"/>
        </w:rPr>
        <w:br/>
      </w:r>
      <w:r w:rsidRPr="001D78E8">
        <w:rPr>
          <w:rFonts w:ascii="Times New Roman" w:hAnsi="Times New Roman" w:cs="Times New Roman"/>
          <w:sz w:val="28"/>
          <w:szCs w:val="28"/>
        </w:rPr>
        <w:t>Бабі</w:t>
      </w:r>
      <w:r>
        <w:rPr>
          <w:rFonts w:ascii="Times New Roman" w:hAnsi="Times New Roman" w:cs="Times New Roman"/>
          <w:sz w:val="28"/>
          <w:szCs w:val="28"/>
        </w:rPr>
        <w:t>єм</w:t>
      </w:r>
      <w:r w:rsidRPr="001D78E8">
        <w:rPr>
          <w:rFonts w:ascii="Times New Roman" w:hAnsi="Times New Roman" w:cs="Times New Roman"/>
          <w:sz w:val="28"/>
          <w:szCs w:val="28"/>
        </w:rPr>
        <w:t xml:space="preserve"> </w:t>
      </w:r>
      <w:r>
        <w:rPr>
          <w:rFonts w:ascii="Times New Roman" w:hAnsi="Times New Roman" w:cs="Times New Roman"/>
          <w:sz w:val="28"/>
          <w:szCs w:val="28"/>
        </w:rPr>
        <w:t>Р.В.</w:t>
      </w:r>
      <w:r w:rsidRPr="001D78E8">
        <w:rPr>
          <w:rFonts w:ascii="Times New Roman" w:hAnsi="Times New Roman" w:cs="Times New Roman"/>
          <w:sz w:val="28"/>
          <w:szCs w:val="28"/>
        </w:rPr>
        <w:t>, Демченко</w:t>
      </w:r>
      <w:r>
        <w:rPr>
          <w:rFonts w:ascii="Times New Roman" w:hAnsi="Times New Roman" w:cs="Times New Roman"/>
          <w:sz w:val="28"/>
          <w:szCs w:val="28"/>
        </w:rPr>
        <w:t>м</w:t>
      </w:r>
      <w:r w:rsidRPr="001D78E8">
        <w:rPr>
          <w:rFonts w:ascii="Times New Roman" w:hAnsi="Times New Roman" w:cs="Times New Roman"/>
          <w:sz w:val="28"/>
          <w:szCs w:val="28"/>
        </w:rPr>
        <w:t xml:space="preserve"> </w:t>
      </w:r>
      <w:r>
        <w:rPr>
          <w:rFonts w:ascii="Times New Roman" w:hAnsi="Times New Roman" w:cs="Times New Roman"/>
          <w:sz w:val="28"/>
          <w:szCs w:val="28"/>
        </w:rPr>
        <w:t>С.О.</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Ватрас</w:t>
      </w:r>
      <w:r>
        <w:rPr>
          <w:rFonts w:ascii="Times New Roman" w:hAnsi="Times New Roman" w:cs="Times New Roman"/>
          <w:sz w:val="28"/>
          <w:szCs w:val="28"/>
        </w:rPr>
        <w:t>ом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В.А.</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Васюк</w:t>
      </w:r>
      <w:r>
        <w:rPr>
          <w:rFonts w:ascii="Times New Roman" w:hAnsi="Times New Roman" w:cs="Times New Roman"/>
          <w:sz w:val="28"/>
          <w:szCs w:val="28"/>
        </w:rPr>
        <w:t>ом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О.О.</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Божик</w:t>
      </w:r>
      <w:r>
        <w:rPr>
          <w:rFonts w:ascii="Times New Roman" w:hAnsi="Times New Roman" w:cs="Times New Roman"/>
          <w:sz w:val="28"/>
          <w:szCs w:val="28"/>
        </w:rPr>
        <w:t>ом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В.І.</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Гунько</w:t>
      </w:r>
      <w:r>
        <w:rPr>
          <w:rFonts w:ascii="Times New Roman" w:hAnsi="Times New Roman" w:cs="Times New Roman"/>
          <w:sz w:val="28"/>
          <w:szCs w:val="28"/>
        </w:rPr>
        <w:t>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А.Г.</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Дирдін</w:t>
      </w:r>
      <w:r>
        <w:rPr>
          <w:rFonts w:ascii="Times New Roman" w:hAnsi="Times New Roman" w:cs="Times New Roman"/>
          <w:sz w:val="28"/>
          <w:szCs w:val="28"/>
        </w:rPr>
        <w:t>им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М.Є.</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Фріс</w:t>
      </w:r>
      <w:r>
        <w:rPr>
          <w:rFonts w:ascii="Times New Roman" w:hAnsi="Times New Roman" w:cs="Times New Roman"/>
          <w:sz w:val="28"/>
          <w:szCs w:val="28"/>
        </w:rPr>
        <w:t>ом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І.П.</w:t>
      </w:r>
      <w:r w:rsidRPr="001D78E8">
        <w:rPr>
          <w:rFonts w:ascii="Times New Roman" w:hAnsi="Times New Roman" w:cs="Times New Roman"/>
          <w:sz w:val="28"/>
          <w:szCs w:val="28"/>
        </w:rPr>
        <w:t>, Макаров</w:t>
      </w:r>
      <w:r>
        <w:rPr>
          <w:rFonts w:ascii="Times New Roman" w:hAnsi="Times New Roman" w:cs="Times New Roman"/>
          <w:sz w:val="28"/>
          <w:szCs w:val="28"/>
        </w:rPr>
        <w:t>им</w:t>
      </w:r>
      <w:r w:rsidRPr="001D78E8">
        <w:rPr>
          <w:rFonts w:ascii="Times New Roman" w:hAnsi="Times New Roman" w:cs="Times New Roman"/>
          <w:sz w:val="28"/>
          <w:szCs w:val="28"/>
        </w:rPr>
        <w:t xml:space="preserve"> </w:t>
      </w:r>
      <w:r>
        <w:rPr>
          <w:rFonts w:ascii="Times New Roman" w:hAnsi="Times New Roman" w:cs="Times New Roman"/>
          <w:sz w:val="28"/>
          <w:szCs w:val="28"/>
        </w:rPr>
        <w:t>О.А.</w:t>
      </w:r>
      <w:r w:rsidRPr="001D78E8">
        <w:rPr>
          <w:rFonts w:ascii="Times New Roman" w:hAnsi="Times New Roman" w:cs="Times New Roman"/>
          <w:sz w:val="28"/>
          <w:szCs w:val="28"/>
        </w:rPr>
        <w:t xml:space="preserve">, </w:t>
      </w:r>
      <w:proofErr w:type="spellStart"/>
      <w:r w:rsidRPr="001D78E8">
        <w:rPr>
          <w:rFonts w:ascii="Times New Roman" w:hAnsi="Times New Roman" w:cs="Times New Roman"/>
          <w:sz w:val="28"/>
          <w:szCs w:val="28"/>
        </w:rPr>
        <w:t>Павліш</w:t>
      </w:r>
      <w:r>
        <w:rPr>
          <w:rFonts w:ascii="Times New Roman" w:hAnsi="Times New Roman" w:cs="Times New Roman"/>
          <w:sz w:val="28"/>
          <w:szCs w:val="28"/>
        </w:rPr>
        <w:t>ем</w:t>
      </w:r>
      <w:proofErr w:type="spellEnd"/>
      <w:r w:rsidRPr="001D78E8">
        <w:rPr>
          <w:rFonts w:ascii="Times New Roman" w:hAnsi="Times New Roman" w:cs="Times New Roman"/>
          <w:sz w:val="28"/>
          <w:szCs w:val="28"/>
        </w:rPr>
        <w:t xml:space="preserve"> </w:t>
      </w:r>
      <w:r>
        <w:rPr>
          <w:rFonts w:ascii="Times New Roman" w:hAnsi="Times New Roman" w:cs="Times New Roman"/>
          <w:sz w:val="28"/>
          <w:szCs w:val="28"/>
        </w:rPr>
        <w:t>П.В</w:t>
      </w:r>
      <w:r w:rsidRPr="00670260">
        <w:rPr>
          <w:rFonts w:ascii="Times New Roman" w:hAnsi="Times New Roman" w:cs="Times New Roman"/>
          <w:sz w:val="28"/>
          <w:szCs w:val="28"/>
        </w:rPr>
        <w:t>.</w:t>
      </w:r>
    </w:p>
    <w:p w14:paraId="008B0C59" w14:textId="77777777" w:rsidR="00BB4294" w:rsidRPr="00F24A0E"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Відповідно до пункту 15 частини першої статті 3 Закону України «Про</w:t>
      </w:r>
      <w:r>
        <w:rPr>
          <w:rFonts w:ascii="Times New Roman" w:eastAsia="Lucida Sans Unicode" w:hAnsi="Times New Roman" w:cs="Calibri"/>
          <w:kern w:val="2"/>
          <w:sz w:val="28"/>
          <w:szCs w:val="28"/>
          <w:lang w:eastAsia="hi-IN" w:bidi="hi-IN"/>
        </w:rPr>
        <w:t> </w:t>
      </w:r>
      <w:r w:rsidRPr="00F24A0E">
        <w:rPr>
          <w:rFonts w:ascii="Times New Roman" w:eastAsia="Lucida Sans Unicode" w:hAnsi="Times New Roman" w:cs="Calibri"/>
          <w:kern w:val="2"/>
          <w:sz w:val="28"/>
          <w:szCs w:val="28"/>
          <w:lang w:eastAsia="hi-IN" w:bidi="hi-IN"/>
        </w:rPr>
        <w:t xml:space="preserve">Вищу раду правосуддя» Вища рада правосуддя надає обов’язкові до розгляду консультативні висновки щодо </w:t>
      </w:r>
      <w:proofErr w:type="spellStart"/>
      <w:r w:rsidRPr="00F24A0E">
        <w:rPr>
          <w:rFonts w:ascii="Times New Roman" w:eastAsia="Lucida Sans Unicode" w:hAnsi="Times New Roman" w:cs="Calibri"/>
          <w:kern w:val="2"/>
          <w:sz w:val="28"/>
          <w:szCs w:val="28"/>
          <w:lang w:eastAsia="hi-IN" w:bidi="hi-IN"/>
        </w:rPr>
        <w:t>законопро</w:t>
      </w:r>
      <w:r>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ктів</w:t>
      </w:r>
      <w:proofErr w:type="spellEnd"/>
      <w:r w:rsidRPr="00F24A0E">
        <w:rPr>
          <w:rFonts w:ascii="Times New Roman" w:eastAsia="Lucida Sans Unicode" w:hAnsi="Times New Roman" w:cs="Calibri"/>
          <w:kern w:val="2"/>
          <w:sz w:val="28"/>
          <w:szCs w:val="28"/>
          <w:lang w:eastAsia="hi-IN" w:bidi="hi-IN"/>
        </w:rPr>
        <w:t xml:space="preserve"> з питань утворення, реорганізації чи ліквідації судів, судоустрою і статусу суддів.</w:t>
      </w:r>
    </w:p>
    <w:p w14:paraId="7165504D" w14:textId="77777777" w:rsidR="00BB4294" w:rsidRPr="00F24A0E"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 xml:space="preserve">Керуючись статтею 131 Конституції України, статтями 3, 34 Закону України «Про Вищу раду правосуддя», Вища рада правосуддя </w:t>
      </w:r>
    </w:p>
    <w:p w14:paraId="56C68CFD" w14:textId="77777777" w:rsidR="00BB4294" w:rsidRPr="00F24A0E"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1A1BA466" w14:textId="77777777" w:rsidR="00BB4294" w:rsidRPr="00F24A0E" w:rsidRDefault="00BB4294" w:rsidP="00BB4294">
      <w:pPr>
        <w:tabs>
          <w:tab w:val="left" w:pos="0"/>
        </w:tabs>
        <w:autoSpaceDE w:val="0"/>
        <w:autoSpaceDN w:val="0"/>
        <w:adjustRightInd w:val="0"/>
        <w:spacing w:after="0" w:line="240" w:lineRule="auto"/>
        <w:ind w:firstLine="567"/>
        <w:jc w:val="center"/>
        <w:rPr>
          <w:rFonts w:ascii="Times New Roman" w:eastAsia="Lucida Sans Unicode" w:hAnsi="Times New Roman" w:cs="Calibri"/>
          <w:b/>
          <w:kern w:val="2"/>
          <w:sz w:val="28"/>
          <w:szCs w:val="28"/>
          <w:lang w:eastAsia="hi-IN" w:bidi="hi-IN"/>
        </w:rPr>
      </w:pPr>
      <w:r w:rsidRPr="00F24A0E">
        <w:rPr>
          <w:rFonts w:ascii="Times New Roman" w:eastAsia="Lucida Sans Unicode" w:hAnsi="Times New Roman" w:cs="Calibri"/>
          <w:b/>
          <w:kern w:val="2"/>
          <w:sz w:val="28"/>
          <w:szCs w:val="28"/>
          <w:lang w:eastAsia="hi-IN" w:bidi="hi-IN"/>
        </w:rPr>
        <w:t>вирішила:</w:t>
      </w:r>
    </w:p>
    <w:p w14:paraId="317E9268" w14:textId="77777777" w:rsidR="00BB4294" w:rsidRDefault="00BB4294" w:rsidP="00BB4294">
      <w:pPr>
        <w:tabs>
          <w:tab w:val="left" w:pos="0"/>
          <w:tab w:val="left" w:pos="851"/>
        </w:tabs>
        <w:autoSpaceDE w:val="0"/>
        <w:autoSpaceDN w:val="0"/>
        <w:adjustRightInd w:val="0"/>
        <w:spacing w:after="0" w:line="240" w:lineRule="auto"/>
        <w:jc w:val="both"/>
        <w:rPr>
          <w:rFonts w:ascii="Times New Roman" w:eastAsia="Lucida Sans Unicode" w:hAnsi="Times New Roman" w:cs="Calibri"/>
          <w:kern w:val="2"/>
          <w:sz w:val="28"/>
          <w:szCs w:val="28"/>
          <w:lang w:eastAsia="hi-IN" w:bidi="hi-IN"/>
        </w:rPr>
      </w:pPr>
    </w:p>
    <w:p w14:paraId="5FC35FD8" w14:textId="77777777" w:rsidR="00BB4294" w:rsidRPr="00476F0C" w:rsidRDefault="00BB4294" w:rsidP="00BB4294">
      <w:pPr>
        <w:tabs>
          <w:tab w:val="left" w:pos="0"/>
          <w:tab w:val="left" w:pos="851"/>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Pr>
          <w:rFonts w:ascii="Times New Roman" w:eastAsia="Lucida Sans Unicode" w:hAnsi="Times New Roman" w:cs="Calibri"/>
          <w:kern w:val="2"/>
          <w:sz w:val="28"/>
          <w:szCs w:val="28"/>
          <w:lang w:eastAsia="hi-IN" w:bidi="hi-IN"/>
        </w:rPr>
        <w:t>1. З</w:t>
      </w:r>
      <w:r w:rsidRPr="00F24A0E">
        <w:rPr>
          <w:rFonts w:ascii="Times New Roman" w:eastAsia="Lucida Sans Unicode" w:hAnsi="Times New Roman" w:cs="Calibri"/>
          <w:kern w:val="2"/>
          <w:sz w:val="28"/>
          <w:szCs w:val="28"/>
          <w:lang w:eastAsia="hi-IN" w:bidi="hi-IN"/>
        </w:rPr>
        <w:t xml:space="preserve">атвердити консультативний висновок щодо </w:t>
      </w:r>
      <w:proofErr w:type="spellStart"/>
      <w:r w:rsidRPr="00F24A0E">
        <w:rPr>
          <w:rFonts w:ascii="Times New Roman" w:eastAsia="Lucida Sans Unicode" w:hAnsi="Times New Roman" w:cs="Calibri"/>
          <w:kern w:val="2"/>
          <w:sz w:val="28"/>
          <w:szCs w:val="28"/>
          <w:lang w:eastAsia="hi-IN" w:bidi="hi-IN"/>
        </w:rPr>
        <w:t>про</w:t>
      </w:r>
      <w:r>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w:t>
      </w:r>
      <w:r>
        <w:rPr>
          <w:rFonts w:ascii="Times New Roman" w:eastAsia="Lucida Sans Unicode" w:hAnsi="Times New Roman" w:cs="Calibri"/>
          <w:kern w:val="2"/>
          <w:sz w:val="28"/>
          <w:szCs w:val="28"/>
          <w:lang w:eastAsia="hi-IN" w:bidi="hi-IN"/>
        </w:rPr>
        <w:t>у</w:t>
      </w:r>
      <w:proofErr w:type="spellEnd"/>
      <w:r w:rsidRPr="00F24A0E">
        <w:rPr>
          <w:rFonts w:ascii="Times New Roman" w:eastAsia="Lucida Sans Unicode" w:hAnsi="Times New Roman" w:cs="Calibri"/>
          <w:kern w:val="2"/>
          <w:sz w:val="28"/>
          <w:szCs w:val="28"/>
          <w:lang w:eastAsia="hi-IN" w:bidi="hi-IN"/>
        </w:rPr>
        <w:t xml:space="preserve"> </w:t>
      </w:r>
      <w:r>
        <w:rPr>
          <w:rFonts w:ascii="Times New Roman" w:eastAsia="Lucida Sans Unicode" w:hAnsi="Times New Roman" w:cs="Calibri"/>
          <w:kern w:val="2"/>
          <w:sz w:val="28"/>
          <w:szCs w:val="28"/>
          <w:lang w:eastAsia="hi-IN" w:bidi="hi-IN"/>
        </w:rPr>
        <w:t>З</w:t>
      </w:r>
      <w:r w:rsidRPr="00AC2B22">
        <w:rPr>
          <w:rFonts w:ascii="Times New Roman" w:eastAsia="Lucida Sans Unicode" w:hAnsi="Times New Roman" w:cs="Calibri"/>
          <w:kern w:val="2"/>
          <w:sz w:val="28"/>
          <w:szCs w:val="28"/>
          <w:lang w:eastAsia="hi-IN" w:bidi="hi-IN"/>
        </w:rPr>
        <w:t>акон</w:t>
      </w:r>
      <w:r>
        <w:rPr>
          <w:rFonts w:ascii="Times New Roman" w:eastAsia="Lucida Sans Unicode" w:hAnsi="Times New Roman" w:cs="Calibri"/>
          <w:kern w:val="2"/>
          <w:sz w:val="28"/>
          <w:szCs w:val="28"/>
          <w:lang w:eastAsia="hi-IN" w:bidi="hi-IN"/>
        </w:rPr>
        <w:t>у</w:t>
      </w:r>
      <w:r w:rsidRPr="00AC2B22">
        <w:rPr>
          <w:rFonts w:ascii="Times New Roman" w:eastAsia="Lucida Sans Unicode" w:hAnsi="Times New Roman" w:cs="Calibri"/>
          <w:kern w:val="2"/>
          <w:sz w:val="28"/>
          <w:szCs w:val="28"/>
          <w:lang w:eastAsia="hi-IN" w:bidi="hi-IN"/>
        </w:rPr>
        <w:t xml:space="preserve"> </w:t>
      </w:r>
      <w:r w:rsidRPr="009328D5">
        <w:rPr>
          <w:rFonts w:ascii="Times New Roman" w:hAnsi="Times New Roman" w:cs="Times New Roman"/>
          <w:sz w:val="28"/>
          <w:szCs w:val="28"/>
        </w:rPr>
        <w:t>«Про внесення змін до частини шо</w:t>
      </w:r>
      <w:r>
        <w:rPr>
          <w:rFonts w:ascii="Times New Roman" w:hAnsi="Times New Roman" w:cs="Times New Roman"/>
          <w:sz w:val="28"/>
          <w:szCs w:val="28"/>
        </w:rPr>
        <w:t>стої статті 150 Закону України “Про судоустрій і статус суддів”</w:t>
      </w:r>
      <w:r w:rsidRPr="009328D5">
        <w:rPr>
          <w:rFonts w:ascii="Times New Roman" w:hAnsi="Times New Roman" w:cs="Times New Roman"/>
          <w:sz w:val="28"/>
          <w:szCs w:val="28"/>
        </w:rPr>
        <w:t xml:space="preserve"> щодо оплати праці державних службовців апаратів судів»,</w:t>
      </w:r>
      <w:r>
        <w:rPr>
          <w:rFonts w:ascii="Times New Roman" w:hAnsi="Times New Roman" w:cs="Times New Roman"/>
          <w:sz w:val="28"/>
          <w:szCs w:val="28"/>
        </w:rPr>
        <w:t xml:space="preserve"> реєстраційний № 11158, внесеного</w:t>
      </w:r>
      <w:r w:rsidRPr="009328D5">
        <w:rPr>
          <w:rFonts w:ascii="Times New Roman" w:hAnsi="Times New Roman" w:cs="Times New Roman"/>
          <w:sz w:val="28"/>
          <w:szCs w:val="28"/>
        </w:rPr>
        <w:t xml:space="preserve"> 8 квітня 2024 року на розгляд Верховної Ради України народними депутатами України Масловим Д.В., </w:t>
      </w:r>
      <w:proofErr w:type="spellStart"/>
      <w:r w:rsidRPr="009328D5">
        <w:rPr>
          <w:rFonts w:ascii="Times New Roman" w:hAnsi="Times New Roman" w:cs="Times New Roman"/>
          <w:sz w:val="28"/>
          <w:szCs w:val="28"/>
        </w:rPr>
        <w:t>Калауром</w:t>
      </w:r>
      <w:proofErr w:type="spellEnd"/>
      <w:r w:rsidRPr="009328D5">
        <w:rPr>
          <w:rFonts w:ascii="Times New Roman" w:hAnsi="Times New Roman" w:cs="Times New Roman"/>
          <w:sz w:val="28"/>
          <w:szCs w:val="28"/>
        </w:rPr>
        <w:t xml:space="preserve"> І.Р., </w:t>
      </w:r>
      <w:proofErr w:type="spellStart"/>
      <w:r w:rsidRPr="009328D5">
        <w:rPr>
          <w:rFonts w:ascii="Times New Roman" w:hAnsi="Times New Roman" w:cs="Times New Roman"/>
          <w:sz w:val="28"/>
          <w:szCs w:val="28"/>
        </w:rPr>
        <w:t>Стефанчуком</w:t>
      </w:r>
      <w:proofErr w:type="spellEnd"/>
      <w:r w:rsidRPr="009328D5">
        <w:rPr>
          <w:rFonts w:ascii="Times New Roman" w:hAnsi="Times New Roman" w:cs="Times New Roman"/>
          <w:sz w:val="28"/>
          <w:szCs w:val="28"/>
        </w:rPr>
        <w:t xml:space="preserve"> М.О., Бабієм Р.В., Демченком С.О., </w:t>
      </w:r>
      <w:proofErr w:type="spellStart"/>
      <w:r w:rsidRPr="009328D5">
        <w:rPr>
          <w:rFonts w:ascii="Times New Roman" w:hAnsi="Times New Roman" w:cs="Times New Roman"/>
          <w:sz w:val="28"/>
          <w:szCs w:val="28"/>
        </w:rPr>
        <w:t>Ватрасом</w:t>
      </w:r>
      <w:proofErr w:type="spellEnd"/>
      <w:r w:rsidRPr="009328D5">
        <w:rPr>
          <w:rFonts w:ascii="Times New Roman" w:hAnsi="Times New Roman" w:cs="Times New Roman"/>
          <w:sz w:val="28"/>
          <w:szCs w:val="28"/>
        </w:rPr>
        <w:t xml:space="preserve"> В.А., </w:t>
      </w:r>
      <w:proofErr w:type="spellStart"/>
      <w:r w:rsidRPr="009328D5">
        <w:rPr>
          <w:rFonts w:ascii="Times New Roman" w:hAnsi="Times New Roman" w:cs="Times New Roman"/>
          <w:sz w:val="28"/>
          <w:szCs w:val="28"/>
        </w:rPr>
        <w:t>Васюком</w:t>
      </w:r>
      <w:proofErr w:type="spellEnd"/>
      <w:r w:rsidRPr="009328D5">
        <w:rPr>
          <w:rFonts w:ascii="Times New Roman" w:hAnsi="Times New Roman" w:cs="Times New Roman"/>
          <w:sz w:val="28"/>
          <w:szCs w:val="28"/>
        </w:rPr>
        <w:t xml:space="preserve"> О.О., </w:t>
      </w:r>
      <w:proofErr w:type="spellStart"/>
      <w:r w:rsidRPr="009328D5">
        <w:rPr>
          <w:rFonts w:ascii="Times New Roman" w:hAnsi="Times New Roman" w:cs="Times New Roman"/>
          <w:sz w:val="28"/>
          <w:szCs w:val="28"/>
        </w:rPr>
        <w:t>Божиком</w:t>
      </w:r>
      <w:proofErr w:type="spellEnd"/>
      <w:r w:rsidRPr="009328D5">
        <w:rPr>
          <w:rFonts w:ascii="Times New Roman" w:hAnsi="Times New Roman" w:cs="Times New Roman"/>
          <w:sz w:val="28"/>
          <w:szCs w:val="28"/>
        </w:rPr>
        <w:t xml:space="preserve"> В.І., </w:t>
      </w:r>
      <w:proofErr w:type="spellStart"/>
      <w:r w:rsidRPr="009328D5">
        <w:rPr>
          <w:rFonts w:ascii="Times New Roman" w:hAnsi="Times New Roman" w:cs="Times New Roman"/>
          <w:sz w:val="28"/>
          <w:szCs w:val="28"/>
        </w:rPr>
        <w:t>Гуньком</w:t>
      </w:r>
      <w:proofErr w:type="spellEnd"/>
      <w:r w:rsidRPr="009328D5">
        <w:rPr>
          <w:rFonts w:ascii="Times New Roman" w:hAnsi="Times New Roman" w:cs="Times New Roman"/>
          <w:sz w:val="28"/>
          <w:szCs w:val="28"/>
        </w:rPr>
        <w:t xml:space="preserve"> А.Г., </w:t>
      </w:r>
      <w:proofErr w:type="spellStart"/>
      <w:r w:rsidRPr="009328D5">
        <w:rPr>
          <w:rFonts w:ascii="Times New Roman" w:hAnsi="Times New Roman" w:cs="Times New Roman"/>
          <w:sz w:val="28"/>
          <w:szCs w:val="28"/>
        </w:rPr>
        <w:t>Дирдіним</w:t>
      </w:r>
      <w:proofErr w:type="spellEnd"/>
      <w:r w:rsidRPr="009328D5">
        <w:rPr>
          <w:rFonts w:ascii="Times New Roman" w:hAnsi="Times New Roman" w:cs="Times New Roman"/>
          <w:sz w:val="28"/>
          <w:szCs w:val="28"/>
        </w:rPr>
        <w:t xml:space="preserve"> М.Є., </w:t>
      </w:r>
      <w:proofErr w:type="spellStart"/>
      <w:r w:rsidRPr="009328D5">
        <w:rPr>
          <w:rFonts w:ascii="Times New Roman" w:hAnsi="Times New Roman" w:cs="Times New Roman"/>
          <w:sz w:val="28"/>
          <w:szCs w:val="28"/>
        </w:rPr>
        <w:t>Фрісом</w:t>
      </w:r>
      <w:proofErr w:type="spellEnd"/>
      <w:r w:rsidRPr="009328D5">
        <w:rPr>
          <w:rFonts w:ascii="Times New Roman" w:hAnsi="Times New Roman" w:cs="Times New Roman"/>
          <w:sz w:val="28"/>
          <w:szCs w:val="28"/>
        </w:rPr>
        <w:t xml:space="preserve"> І.П</w:t>
      </w:r>
      <w:r>
        <w:rPr>
          <w:rFonts w:ascii="Times New Roman" w:hAnsi="Times New Roman" w:cs="Times New Roman"/>
          <w:sz w:val="28"/>
          <w:szCs w:val="28"/>
        </w:rPr>
        <w:t xml:space="preserve">., Макаровим О.А., </w:t>
      </w:r>
      <w:proofErr w:type="spellStart"/>
      <w:r>
        <w:rPr>
          <w:rFonts w:ascii="Times New Roman" w:hAnsi="Times New Roman" w:cs="Times New Roman"/>
          <w:sz w:val="28"/>
          <w:szCs w:val="28"/>
        </w:rPr>
        <w:t>Павлішем</w:t>
      </w:r>
      <w:proofErr w:type="spellEnd"/>
      <w:r>
        <w:rPr>
          <w:rFonts w:ascii="Times New Roman" w:hAnsi="Times New Roman" w:cs="Times New Roman"/>
          <w:sz w:val="28"/>
          <w:szCs w:val="28"/>
        </w:rPr>
        <w:t xml:space="preserve"> П.В.</w:t>
      </w:r>
    </w:p>
    <w:p w14:paraId="6540C6EB" w14:textId="77777777" w:rsidR="00BB4294" w:rsidRPr="00F24A0E"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2. Надіслати консультативний висновок до Верховної Ради України.</w:t>
      </w:r>
    </w:p>
    <w:p w14:paraId="011C2354" w14:textId="77777777" w:rsidR="00BB4294" w:rsidRPr="00F24A0E"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2F840DF5" w14:textId="77777777" w:rsidR="00BB4294" w:rsidRPr="00F24A0E" w:rsidRDefault="00BB4294" w:rsidP="00BB4294">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78182B92" w14:textId="77777777" w:rsidR="00BB4294" w:rsidRPr="00026D7F" w:rsidRDefault="00BB4294" w:rsidP="00BB4294">
      <w:pPr>
        <w:pStyle w:val="10"/>
        <w:spacing w:line="240" w:lineRule="auto"/>
      </w:pPr>
      <w:r w:rsidRPr="00026D7F">
        <w:rPr>
          <w:rFonts w:ascii="Times New Roman" w:eastAsia="Times New Roman" w:hAnsi="Times New Roman" w:cs="Times New Roman"/>
          <w:b/>
          <w:sz w:val="28"/>
          <w:szCs w:val="28"/>
        </w:rPr>
        <w:t xml:space="preserve">Голова Вищої ради правосуддя </w:t>
      </w:r>
      <w:r w:rsidRPr="00026D7F">
        <w:rPr>
          <w:rFonts w:ascii="Times New Roman" w:eastAsia="Times New Roman" w:hAnsi="Times New Roman" w:cs="Times New Roman"/>
          <w:b/>
          <w:sz w:val="28"/>
          <w:szCs w:val="28"/>
        </w:rPr>
        <w:tab/>
      </w:r>
      <w:r w:rsidRPr="00026D7F">
        <w:rPr>
          <w:rFonts w:ascii="Times New Roman" w:eastAsia="Times New Roman" w:hAnsi="Times New Roman" w:cs="Times New Roman"/>
          <w:b/>
          <w:sz w:val="28"/>
          <w:szCs w:val="28"/>
        </w:rPr>
        <w:tab/>
        <w:t xml:space="preserve">                                  Григорій УСИК</w:t>
      </w:r>
    </w:p>
    <w:p w14:paraId="524C74E4" w14:textId="77777777" w:rsidR="00BB4294" w:rsidRDefault="00BB4294" w:rsidP="00BB4294">
      <w:pPr>
        <w:rPr>
          <w:rFonts w:ascii="Times New Roman" w:hAnsi="Times New Roman" w:cs="Times New Roman"/>
          <w:sz w:val="28"/>
          <w:szCs w:val="28"/>
        </w:rPr>
      </w:pPr>
    </w:p>
    <w:p w14:paraId="351BD946" w14:textId="06160F86" w:rsidR="00BB4294" w:rsidRPr="00BB4294" w:rsidRDefault="00BB4294">
      <w:pPr>
        <w:rPr>
          <w:rFonts w:ascii="Times New Roman" w:hAnsi="Times New Roman" w:cs="Times New Roman"/>
        </w:rPr>
      </w:pPr>
    </w:p>
    <w:tbl>
      <w:tblPr>
        <w:tblW w:w="4819" w:type="dxa"/>
        <w:tblInd w:w="5070" w:type="dxa"/>
        <w:tblCellMar>
          <w:left w:w="10" w:type="dxa"/>
          <w:right w:w="10" w:type="dxa"/>
        </w:tblCellMar>
        <w:tblLook w:val="0000" w:firstRow="0" w:lastRow="0" w:firstColumn="0" w:lastColumn="0" w:noHBand="0" w:noVBand="0"/>
      </w:tblPr>
      <w:tblGrid>
        <w:gridCol w:w="4819"/>
      </w:tblGrid>
      <w:tr w:rsidR="00945CE3" w:rsidRPr="00D67761" w14:paraId="70288BB9" w14:textId="77777777" w:rsidTr="007A38F4">
        <w:tc>
          <w:tcPr>
            <w:tcW w:w="4819" w:type="dxa"/>
            <w:tcMar>
              <w:top w:w="0" w:type="dxa"/>
              <w:left w:w="108" w:type="dxa"/>
              <w:bottom w:w="0" w:type="dxa"/>
              <w:right w:w="108" w:type="dxa"/>
            </w:tcMar>
          </w:tcPr>
          <w:p w14:paraId="5839D762" w14:textId="77777777" w:rsidR="00945CE3" w:rsidRPr="001A1884" w:rsidRDefault="00945CE3" w:rsidP="007A38F4">
            <w:pPr>
              <w:pStyle w:val="a6"/>
              <w:spacing w:before="0" w:after="0"/>
              <w:ind w:left="-108"/>
              <w:jc w:val="left"/>
              <w:outlineLvl w:val="9"/>
              <w:rPr>
                <w:rFonts w:ascii="Times New Roman" w:hAnsi="Times New Roman"/>
                <w:sz w:val="28"/>
                <w:szCs w:val="28"/>
              </w:rPr>
            </w:pPr>
            <w:r w:rsidRPr="001A1884">
              <w:rPr>
                <w:rFonts w:ascii="Times New Roman" w:hAnsi="Times New Roman"/>
                <w:sz w:val="28"/>
                <w:szCs w:val="28"/>
                <w:lang w:val="uk-UA"/>
              </w:rPr>
              <w:lastRenderedPageBreak/>
              <w:t xml:space="preserve">ЗАТВЕРДЖЕНО </w:t>
            </w:r>
          </w:p>
          <w:p w14:paraId="3E08BC31" w14:textId="77777777" w:rsidR="00945CE3" w:rsidRPr="001A1884" w:rsidRDefault="00945CE3" w:rsidP="007A38F4">
            <w:pPr>
              <w:pStyle w:val="a6"/>
              <w:spacing w:before="0" w:after="0"/>
              <w:ind w:left="-108"/>
              <w:jc w:val="left"/>
              <w:outlineLvl w:val="9"/>
              <w:rPr>
                <w:rFonts w:ascii="Times New Roman" w:hAnsi="Times New Roman"/>
                <w:sz w:val="28"/>
                <w:szCs w:val="28"/>
                <w:lang w:val="uk-UA"/>
              </w:rPr>
            </w:pPr>
            <w:r w:rsidRPr="001A1884">
              <w:rPr>
                <w:rFonts w:ascii="Times New Roman" w:hAnsi="Times New Roman"/>
                <w:sz w:val="28"/>
                <w:szCs w:val="28"/>
                <w:lang w:val="uk-UA"/>
              </w:rPr>
              <w:t>Рішення Вищої ради правосуддя</w:t>
            </w:r>
          </w:p>
        </w:tc>
      </w:tr>
      <w:tr w:rsidR="00945CE3" w:rsidRPr="00D67761" w14:paraId="37730A3C" w14:textId="77777777" w:rsidTr="007A38F4">
        <w:tc>
          <w:tcPr>
            <w:tcW w:w="4819" w:type="dxa"/>
            <w:tcMar>
              <w:top w:w="0" w:type="dxa"/>
              <w:left w:w="108" w:type="dxa"/>
              <w:bottom w:w="0" w:type="dxa"/>
              <w:right w:w="108" w:type="dxa"/>
            </w:tcMar>
          </w:tcPr>
          <w:p w14:paraId="5E8535EF" w14:textId="25BB7F7C" w:rsidR="00945CE3" w:rsidRPr="001A1884" w:rsidRDefault="006C541F" w:rsidP="007A38F4">
            <w:pPr>
              <w:pStyle w:val="a6"/>
              <w:spacing w:before="0" w:after="0"/>
              <w:ind w:left="-108"/>
              <w:jc w:val="left"/>
              <w:outlineLvl w:val="9"/>
              <w:rPr>
                <w:rFonts w:ascii="Times New Roman" w:hAnsi="Times New Roman"/>
                <w:sz w:val="28"/>
                <w:szCs w:val="28"/>
              </w:rPr>
            </w:pPr>
            <w:r>
              <w:rPr>
                <w:rFonts w:ascii="Times New Roman" w:hAnsi="Times New Roman"/>
                <w:b w:val="0"/>
                <w:bCs w:val="0"/>
                <w:kern w:val="0"/>
                <w:sz w:val="28"/>
                <w:szCs w:val="28"/>
                <w:lang w:val="uk-UA" w:eastAsia="en-US"/>
              </w:rPr>
              <w:t xml:space="preserve">14 травня </w:t>
            </w:r>
            <w:r w:rsidR="0064492E">
              <w:rPr>
                <w:rFonts w:ascii="Times New Roman" w:hAnsi="Times New Roman"/>
                <w:b w:val="0"/>
                <w:bCs w:val="0"/>
                <w:kern w:val="0"/>
                <w:sz w:val="28"/>
                <w:szCs w:val="28"/>
                <w:lang w:val="uk-UA" w:eastAsia="en-US"/>
              </w:rPr>
              <w:t>2024</w:t>
            </w:r>
            <w:r w:rsidR="00945CE3" w:rsidRPr="001A1884">
              <w:rPr>
                <w:rFonts w:ascii="Times New Roman" w:hAnsi="Times New Roman"/>
                <w:b w:val="0"/>
                <w:bCs w:val="0"/>
                <w:kern w:val="0"/>
                <w:sz w:val="28"/>
                <w:szCs w:val="28"/>
                <w:lang w:val="uk-UA" w:eastAsia="en-US"/>
              </w:rPr>
              <w:t xml:space="preserve"> року </w:t>
            </w:r>
            <w:r>
              <w:rPr>
                <w:rFonts w:ascii="Times New Roman" w:hAnsi="Times New Roman"/>
                <w:b w:val="0"/>
                <w:kern w:val="0"/>
                <w:sz w:val="28"/>
                <w:szCs w:val="28"/>
                <w:lang w:val="uk-UA"/>
              </w:rPr>
              <w:t>№ 1439/0/15-24</w:t>
            </w:r>
          </w:p>
        </w:tc>
      </w:tr>
    </w:tbl>
    <w:p w14:paraId="535C75AA" w14:textId="77777777" w:rsidR="00945CE3" w:rsidRPr="00670260" w:rsidRDefault="00945CE3" w:rsidP="00945CE3">
      <w:pPr>
        <w:pStyle w:val="a4"/>
        <w:jc w:val="center"/>
        <w:rPr>
          <w:rFonts w:cs="Times New Roman"/>
          <w:szCs w:val="28"/>
        </w:rPr>
      </w:pPr>
    </w:p>
    <w:p w14:paraId="1D1ADABE" w14:textId="77777777" w:rsidR="00945CE3" w:rsidRPr="00670260" w:rsidRDefault="00945CE3" w:rsidP="00B34158">
      <w:pPr>
        <w:pStyle w:val="a4"/>
        <w:rPr>
          <w:rFonts w:cs="Times New Roman"/>
          <w:szCs w:val="28"/>
        </w:rPr>
      </w:pPr>
    </w:p>
    <w:p w14:paraId="2A4678A7" w14:textId="77777777" w:rsidR="00945CE3" w:rsidRPr="00670260" w:rsidRDefault="00945CE3" w:rsidP="00945CE3">
      <w:pPr>
        <w:pStyle w:val="a4"/>
        <w:jc w:val="center"/>
        <w:rPr>
          <w:rFonts w:cs="Times New Roman"/>
          <w:szCs w:val="28"/>
        </w:rPr>
      </w:pPr>
      <w:r w:rsidRPr="00670260">
        <w:rPr>
          <w:rFonts w:cs="Times New Roman"/>
          <w:szCs w:val="28"/>
        </w:rPr>
        <w:t>КОНСУЛЬТАТИВНИЙ ВИСНОВОК</w:t>
      </w:r>
    </w:p>
    <w:p w14:paraId="6C8F5909" w14:textId="4B0CC03B" w:rsidR="00945CE3" w:rsidRPr="00670260" w:rsidRDefault="00945CE3" w:rsidP="00945CE3">
      <w:pPr>
        <w:pStyle w:val="a4"/>
        <w:jc w:val="center"/>
        <w:rPr>
          <w:rFonts w:cs="Times New Roman"/>
          <w:szCs w:val="28"/>
          <w:shd w:val="clear" w:color="auto" w:fill="FFFFFF"/>
        </w:rPr>
      </w:pPr>
      <w:r w:rsidRPr="00670260">
        <w:rPr>
          <w:rFonts w:cs="Times New Roman"/>
          <w:szCs w:val="28"/>
        </w:rPr>
        <w:t>щодо законопроєкт</w:t>
      </w:r>
      <w:r w:rsidR="00677737">
        <w:rPr>
          <w:rFonts w:cs="Times New Roman"/>
          <w:szCs w:val="28"/>
        </w:rPr>
        <w:t>у</w:t>
      </w:r>
      <w:r w:rsidRPr="00670260">
        <w:rPr>
          <w:rFonts w:cs="Times New Roman"/>
          <w:szCs w:val="28"/>
        </w:rPr>
        <w:t xml:space="preserve"> № </w:t>
      </w:r>
      <w:r w:rsidR="002C2B9A">
        <w:rPr>
          <w:rFonts w:cs="Times New Roman"/>
          <w:szCs w:val="28"/>
          <w:shd w:val="clear" w:color="auto" w:fill="FFFFFF"/>
        </w:rPr>
        <w:t>11158</w:t>
      </w:r>
    </w:p>
    <w:p w14:paraId="52579B37" w14:textId="77777777" w:rsidR="00945CE3" w:rsidRPr="00670260" w:rsidRDefault="00945CE3" w:rsidP="00945CE3">
      <w:pPr>
        <w:pStyle w:val="a4"/>
        <w:ind w:firstLine="567"/>
        <w:jc w:val="center"/>
        <w:rPr>
          <w:rFonts w:cs="Times New Roman"/>
          <w:szCs w:val="28"/>
        </w:rPr>
      </w:pPr>
    </w:p>
    <w:p w14:paraId="05EA6B05" w14:textId="5D1F77AD" w:rsidR="00945CE3" w:rsidRPr="00670260" w:rsidRDefault="00945CE3" w:rsidP="00B34158">
      <w:pPr>
        <w:spacing w:after="0" w:line="240" w:lineRule="auto"/>
        <w:ind w:right="-1" w:firstLine="567"/>
        <w:jc w:val="both"/>
        <w:rPr>
          <w:rFonts w:ascii="Times New Roman" w:hAnsi="Times New Roman" w:cs="Times New Roman"/>
          <w:sz w:val="28"/>
          <w:szCs w:val="28"/>
        </w:rPr>
      </w:pPr>
      <w:r w:rsidRPr="00670260">
        <w:rPr>
          <w:rFonts w:ascii="Times New Roman" w:hAnsi="Times New Roman" w:cs="Times New Roman"/>
          <w:sz w:val="28"/>
          <w:szCs w:val="28"/>
        </w:rPr>
        <w:t xml:space="preserve">1. Проєкт Закону </w:t>
      </w:r>
      <w:r w:rsidR="004C3C2F" w:rsidRPr="004C3C2F">
        <w:rPr>
          <w:rFonts w:ascii="Times New Roman" w:hAnsi="Times New Roman" w:cs="Times New Roman"/>
          <w:sz w:val="28"/>
          <w:szCs w:val="28"/>
        </w:rPr>
        <w:t>«</w:t>
      </w:r>
      <w:r w:rsidR="00484841">
        <w:rPr>
          <w:rFonts w:ascii="Times New Roman" w:hAnsi="Times New Roman" w:cs="Times New Roman"/>
          <w:sz w:val="28"/>
          <w:szCs w:val="28"/>
        </w:rPr>
        <w:t>П</w:t>
      </w:r>
      <w:r w:rsidR="00484841" w:rsidRPr="00484841">
        <w:rPr>
          <w:rFonts w:ascii="Times New Roman" w:hAnsi="Times New Roman" w:cs="Times New Roman"/>
          <w:sz w:val="28"/>
          <w:szCs w:val="28"/>
        </w:rPr>
        <w:t>ро внесення змін до частини шо</w:t>
      </w:r>
      <w:r w:rsidR="00DB11B1">
        <w:rPr>
          <w:rFonts w:ascii="Times New Roman" w:hAnsi="Times New Roman" w:cs="Times New Roman"/>
          <w:sz w:val="28"/>
          <w:szCs w:val="28"/>
        </w:rPr>
        <w:t>стої статті 150 Закону України “Про судоустрій і статус суддів”</w:t>
      </w:r>
      <w:r w:rsidR="00484841" w:rsidRPr="00484841">
        <w:rPr>
          <w:rFonts w:ascii="Times New Roman" w:hAnsi="Times New Roman" w:cs="Times New Roman"/>
          <w:sz w:val="28"/>
          <w:szCs w:val="28"/>
        </w:rPr>
        <w:t xml:space="preserve"> щодо оплати праці державних службовців апаратів судів</w:t>
      </w:r>
      <w:r w:rsidR="004C3C2F" w:rsidRPr="004C3C2F">
        <w:rPr>
          <w:rFonts w:ascii="Times New Roman" w:hAnsi="Times New Roman" w:cs="Times New Roman"/>
          <w:sz w:val="28"/>
          <w:szCs w:val="28"/>
        </w:rPr>
        <w:t>»</w:t>
      </w:r>
      <w:r w:rsidRPr="004C3C2F">
        <w:rPr>
          <w:rFonts w:ascii="Times New Roman" w:hAnsi="Times New Roman" w:cs="Times New Roman"/>
          <w:sz w:val="28"/>
          <w:szCs w:val="28"/>
        </w:rPr>
        <w:t>,</w:t>
      </w:r>
      <w:r w:rsidRPr="00670260">
        <w:rPr>
          <w:rFonts w:ascii="Times New Roman" w:hAnsi="Times New Roman" w:cs="Times New Roman"/>
          <w:sz w:val="28"/>
          <w:szCs w:val="28"/>
        </w:rPr>
        <w:t xml:space="preserve"> </w:t>
      </w:r>
      <w:r w:rsidR="004C3C2F" w:rsidRPr="004C3C2F">
        <w:rPr>
          <w:rFonts w:ascii="Times New Roman" w:hAnsi="Times New Roman" w:cs="Times New Roman"/>
          <w:sz w:val="28"/>
          <w:szCs w:val="28"/>
        </w:rPr>
        <w:t xml:space="preserve">реєстраційний № </w:t>
      </w:r>
      <w:r w:rsidR="00484841">
        <w:rPr>
          <w:rFonts w:ascii="Times New Roman" w:hAnsi="Times New Roman" w:cs="Times New Roman"/>
          <w:sz w:val="28"/>
          <w:szCs w:val="28"/>
        </w:rPr>
        <w:t>11158</w:t>
      </w:r>
      <w:r w:rsidR="004C3C2F" w:rsidRPr="004C3C2F">
        <w:rPr>
          <w:rFonts w:ascii="Times New Roman" w:hAnsi="Times New Roman" w:cs="Times New Roman"/>
          <w:sz w:val="28"/>
          <w:szCs w:val="28"/>
        </w:rPr>
        <w:t xml:space="preserve"> </w:t>
      </w:r>
      <w:r w:rsidR="004C3C2F">
        <w:rPr>
          <w:rFonts w:ascii="Times New Roman" w:hAnsi="Times New Roman" w:cs="Times New Roman"/>
          <w:sz w:val="28"/>
          <w:szCs w:val="28"/>
        </w:rPr>
        <w:t xml:space="preserve"> </w:t>
      </w:r>
      <w:r w:rsidRPr="00670260">
        <w:rPr>
          <w:rFonts w:ascii="Times New Roman" w:hAnsi="Times New Roman" w:cs="Times New Roman"/>
          <w:sz w:val="28"/>
          <w:szCs w:val="28"/>
        </w:rPr>
        <w:t>(далі – законопроєкт № </w:t>
      </w:r>
      <w:r w:rsidR="00484841">
        <w:rPr>
          <w:rFonts w:ascii="Times New Roman" w:hAnsi="Times New Roman" w:cs="Times New Roman"/>
          <w:sz w:val="28"/>
          <w:szCs w:val="28"/>
        </w:rPr>
        <w:t>11158</w:t>
      </w:r>
      <w:r w:rsidR="008F3B3C">
        <w:rPr>
          <w:rFonts w:ascii="Times New Roman" w:hAnsi="Times New Roman" w:cs="Times New Roman"/>
          <w:sz w:val="28"/>
          <w:szCs w:val="28"/>
        </w:rPr>
        <w:t>), внесено</w:t>
      </w:r>
      <w:r w:rsidRPr="00670260">
        <w:rPr>
          <w:rFonts w:ascii="Times New Roman" w:hAnsi="Times New Roman" w:cs="Times New Roman"/>
          <w:sz w:val="28"/>
          <w:szCs w:val="28"/>
        </w:rPr>
        <w:t xml:space="preserve"> </w:t>
      </w:r>
      <w:r w:rsidR="001D78E8">
        <w:rPr>
          <w:rFonts w:ascii="Times New Roman" w:hAnsi="Times New Roman" w:cs="Times New Roman"/>
          <w:sz w:val="28"/>
          <w:szCs w:val="28"/>
        </w:rPr>
        <w:t>8</w:t>
      </w:r>
      <w:r w:rsidR="005A4C81">
        <w:rPr>
          <w:rFonts w:ascii="Times New Roman" w:hAnsi="Times New Roman" w:cs="Times New Roman"/>
          <w:sz w:val="28"/>
          <w:szCs w:val="28"/>
        </w:rPr>
        <w:t xml:space="preserve"> </w:t>
      </w:r>
      <w:r w:rsidR="001D78E8">
        <w:rPr>
          <w:rFonts w:ascii="Times New Roman" w:hAnsi="Times New Roman" w:cs="Times New Roman"/>
          <w:sz w:val="28"/>
          <w:szCs w:val="28"/>
        </w:rPr>
        <w:t>квітня</w:t>
      </w:r>
      <w:r w:rsidR="005A4C81">
        <w:rPr>
          <w:rFonts w:ascii="Times New Roman" w:hAnsi="Times New Roman" w:cs="Times New Roman"/>
          <w:sz w:val="28"/>
          <w:szCs w:val="28"/>
        </w:rPr>
        <w:t xml:space="preserve"> </w:t>
      </w:r>
      <w:r w:rsidR="005A4C81" w:rsidRPr="005A4C81">
        <w:rPr>
          <w:rFonts w:ascii="Times New Roman" w:hAnsi="Times New Roman" w:cs="Times New Roman"/>
          <w:sz w:val="28"/>
          <w:szCs w:val="28"/>
        </w:rPr>
        <w:t>2024</w:t>
      </w:r>
      <w:r w:rsidR="004C3C2F">
        <w:rPr>
          <w:rFonts w:ascii="Times New Roman" w:hAnsi="Times New Roman" w:cs="Times New Roman"/>
          <w:sz w:val="28"/>
          <w:szCs w:val="28"/>
        </w:rPr>
        <w:t xml:space="preserve"> року</w:t>
      </w:r>
      <w:r w:rsidR="004C3C2F" w:rsidRPr="00670260">
        <w:rPr>
          <w:rFonts w:ascii="Times New Roman" w:hAnsi="Times New Roman" w:cs="Times New Roman"/>
          <w:sz w:val="28"/>
          <w:szCs w:val="28"/>
        </w:rPr>
        <w:t xml:space="preserve"> </w:t>
      </w:r>
      <w:r w:rsidRPr="00670260">
        <w:rPr>
          <w:rFonts w:ascii="Times New Roman" w:hAnsi="Times New Roman" w:cs="Times New Roman"/>
          <w:sz w:val="28"/>
          <w:szCs w:val="28"/>
        </w:rPr>
        <w:t xml:space="preserve">на розгляд Верховної Ради України </w:t>
      </w:r>
      <w:r w:rsidR="00E52EA8">
        <w:rPr>
          <w:rFonts w:ascii="Times New Roman" w:hAnsi="Times New Roman" w:cs="Times New Roman"/>
          <w:sz w:val="28"/>
          <w:szCs w:val="28"/>
        </w:rPr>
        <w:t xml:space="preserve">                   </w:t>
      </w:r>
      <w:r w:rsidR="001D78E8">
        <w:rPr>
          <w:rFonts w:ascii="Times New Roman" w:hAnsi="Times New Roman" w:cs="Times New Roman"/>
          <w:sz w:val="28"/>
          <w:szCs w:val="28"/>
        </w:rPr>
        <w:t xml:space="preserve">народними депутатами України </w:t>
      </w:r>
      <w:r w:rsidR="001D78E8" w:rsidRPr="001D78E8">
        <w:rPr>
          <w:rFonts w:ascii="Times New Roman" w:hAnsi="Times New Roman" w:cs="Times New Roman"/>
          <w:sz w:val="28"/>
          <w:szCs w:val="28"/>
        </w:rPr>
        <w:t>Маслов</w:t>
      </w:r>
      <w:r w:rsidR="009A625A">
        <w:rPr>
          <w:rFonts w:ascii="Times New Roman" w:hAnsi="Times New Roman" w:cs="Times New Roman"/>
          <w:sz w:val="28"/>
          <w:szCs w:val="28"/>
        </w:rPr>
        <w:t>им</w:t>
      </w:r>
      <w:r w:rsidR="001D78E8" w:rsidRPr="001D78E8">
        <w:rPr>
          <w:rFonts w:ascii="Times New Roman" w:hAnsi="Times New Roman" w:cs="Times New Roman"/>
          <w:sz w:val="28"/>
          <w:szCs w:val="28"/>
        </w:rPr>
        <w:t xml:space="preserve"> </w:t>
      </w:r>
      <w:r w:rsidR="001D78E8">
        <w:rPr>
          <w:rFonts w:ascii="Times New Roman" w:hAnsi="Times New Roman" w:cs="Times New Roman"/>
          <w:sz w:val="28"/>
          <w:szCs w:val="28"/>
        </w:rPr>
        <w:t>Д.В.</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Калаур</w:t>
      </w:r>
      <w:r w:rsidR="009A625A">
        <w:rPr>
          <w:rFonts w:ascii="Times New Roman" w:hAnsi="Times New Roman" w:cs="Times New Roman"/>
          <w:sz w:val="28"/>
          <w:szCs w:val="28"/>
        </w:rPr>
        <w:t>ом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І.Р.</w:t>
      </w:r>
      <w:r w:rsidR="001D78E8" w:rsidRPr="001D78E8">
        <w:rPr>
          <w:rFonts w:ascii="Times New Roman" w:hAnsi="Times New Roman" w:cs="Times New Roman"/>
          <w:sz w:val="28"/>
          <w:szCs w:val="28"/>
        </w:rPr>
        <w:t xml:space="preserve">, </w:t>
      </w:r>
      <w:r w:rsidR="00DB11B1">
        <w:rPr>
          <w:rFonts w:ascii="Times New Roman" w:hAnsi="Times New Roman" w:cs="Times New Roman"/>
          <w:sz w:val="28"/>
          <w:szCs w:val="28"/>
        </w:rPr>
        <w:br/>
      </w:r>
      <w:proofErr w:type="spellStart"/>
      <w:r w:rsidR="001D78E8" w:rsidRPr="001D78E8">
        <w:rPr>
          <w:rFonts w:ascii="Times New Roman" w:hAnsi="Times New Roman" w:cs="Times New Roman"/>
          <w:sz w:val="28"/>
          <w:szCs w:val="28"/>
        </w:rPr>
        <w:t>Стефанчук</w:t>
      </w:r>
      <w:r w:rsidR="009A625A">
        <w:rPr>
          <w:rFonts w:ascii="Times New Roman" w:hAnsi="Times New Roman" w:cs="Times New Roman"/>
          <w:sz w:val="28"/>
          <w:szCs w:val="28"/>
        </w:rPr>
        <w:t>ом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М.О.</w:t>
      </w:r>
      <w:r w:rsidR="001D78E8" w:rsidRPr="001D78E8">
        <w:rPr>
          <w:rFonts w:ascii="Times New Roman" w:hAnsi="Times New Roman" w:cs="Times New Roman"/>
          <w:sz w:val="28"/>
          <w:szCs w:val="28"/>
        </w:rPr>
        <w:t>, Бабі</w:t>
      </w:r>
      <w:r w:rsidR="009A625A">
        <w:rPr>
          <w:rFonts w:ascii="Times New Roman" w:hAnsi="Times New Roman" w:cs="Times New Roman"/>
          <w:sz w:val="28"/>
          <w:szCs w:val="28"/>
        </w:rPr>
        <w:t>єм</w:t>
      </w:r>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Р.В.</w:t>
      </w:r>
      <w:r w:rsidR="001D78E8" w:rsidRPr="001D78E8">
        <w:rPr>
          <w:rFonts w:ascii="Times New Roman" w:hAnsi="Times New Roman" w:cs="Times New Roman"/>
          <w:sz w:val="28"/>
          <w:szCs w:val="28"/>
        </w:rPr>
        <w:t>, Демченко</w:t>
      </w:r>
      <w:r w:rsidR="009A625A">
        <w:rPr>
          <w:rFonts w:ascii="Times New Roman" w:hAnsi="Times New Roman" w:cs="Times New Roman"/>
          <w:sz w:val="28"/>
          <w:szCs w:val="28"/>
        </w:rPr>
        <w:t>м</w:t>
      </w:r>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С.О.</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Ватрас</w:t>
      </w:r>
      <w:r w:rsidR="009A625A">
        <w:rPr>
          <w:rFonts w:ascii="Times New Roman" w:hAnsi="Times New Roman" w:cs="Times New Roman"/>
          <w:sz w:val="28"/>
          <w:szCs w:val="28"/>
        </w:rPr>
        <w:t>ом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В.А.</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Васюк</w:t>
      </w:r>
      <w:r w:rsidR="009A625A">
        <w:rPr>
          <w:rFonts w:ascii="Times New Roman" w:hAnsi="Times New Roman" w:cs="Times New Roman"/>
          <w:sz w:val="28"/>
          <w:szCs w:val="28"/>
        </w:rPr>
        <w:t>ом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О.О.</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Божик</w:t>
      </w:r>
      <w:r w:rsidR="009A625A">
        <w:rPr>
          <w:rFonts w:ascii="Times New Roman" w:hAnsi="Times New Roman" w:cs="Times New Roman"/>
          <w:sz w:val="28"/>
          <w:szCs w:val="28"/>
        </w:rPr>
        <w:t>ом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В.І.</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Гунько</w:t>
      </w:r>
      <w:r w:rsidR="009A625A">
        <w:rPr>
          <w:rFonts w:ascii="Times New Roman" w:hAnsi="Times New Roman" w:cs="Times New Roman"/>
          <w:sz w:val="28"/>
          <w:szCs w:val="28"/>
        </w:rPr>
        <w:t>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А.Г.</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Дирдін</w:t>
      </w:r>
      <w:r w:rsidR="009A625A">
        <w:rPr>
          <w:rFonts w:ascii="Times New Roman" w:hAnsi="Times New Roman" w:cs="Times New Roman"/>
          <w:sz w:val="28"/>
          <w:szCs w:val="28"/>
        </w:rPr>
        <w:t>им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М.Є.</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Фріс</w:t>
      </w:r>
      <w:r w:rsidR="009A625A">
        <w:rPr>
          <w:rFonts w:ascii="Times New Roman" w:hAnsi="Times New Roman" w:cs="Times New Roman"/>
          <w:sz w:val="28"/>
          <w:szCs w:val="28"/>
        </w:rPr>
        <w:t>ом</w:t>
      </w:r>
      <w:proofErr w:type="spellEnd"/>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І.П.</w:t>
      </w:r>
      <w:r w:rsidR="001D78E8" w:rsidRPr="001D78E8">
        <w:rPr>
          <w:rFonts w:ascii="Times New Roman" w:hAnsi="Times New Roman" w:cs="Times New Roman"/>
          <w:sz w:val="28"/>
          <w:szCs w:val="28"/>
        </w:rPr>
        <w:t>, Макаров</w:t>
      </w:r>
      <w:r w:rsidR="009A625A">
        <w:rPr>
          <w:rFonts w:ascii="Times New Roman" w:hAnsi="Times New Roman" w:cs="Times New Roman"/>
          <w:sz w:val="28"/>
          <w:szCs w:val="28"/>
        </w:rPr>
        <w:t>им</w:t>
      </w:r>
      <w:r w:rsidR="001D78E8" w:rsidRPr="001D78E8">
        <w:rPr>
          <w:rFonts w:ascii="Times New Roman" w:hAnsi="Times New Roman" w:cs="Times New Roman"/>
          <w:sz w:val="28"/>
          <w:szCs w:val="28"/>
        </w:rPr>
        <w:t xml:space="preserve"> </w:t>
      </w:r>
      <w:r w:rsidR="009A625A">
        <w:rPr>
          <w:rFonts w:ascii="Times New Roman" w:hAnsi="Times New Roman" w:cs="Times New Roman"/>
          <w:sz w:val="28"/>
          <w:szCs w:val="28"/>
        </w:rPr>
        <w:t>О.А.</w:t>
      </w:r>
      <w:r w:rsidR="001D78E8" w:rsidRPr="001D78E8">
        <w:rPr>
          <w:rFonts w:ascii="Times New Roman" w:hAnsi="Times New Roman" w:cs="Times New Roman"/>
          <w:sz w:val="28"/>
          <w:szCs w:val="28"/>
        </w:rPr>
        <w:t xml:space="preserve">, </w:t>
      </w:r>
      <w:proofErr w:type="spellStart"/>
      <w:r w:rsidR="001D78E8" w:rsidRPr="001D78E8">
        <w:rPr>
          <w:rFonts w:ascii="Times New Roman" w:hAnsi="Times New Roman" w:cs="Times New Roman"/>
          <w:sz w:val="28"/>
          <w:szCs w:val="28"/>
        </w:rPr>
        <w:t>Павліш</w:t>
      </w:r>
      <w:r w:rsidR="009A625A">
        <w:rPr>
          <w:rFonts w:ascii="Times New Roman" w:hAnsi="Times New Roman" w:cs="Times New Roman"/>
          <w:sz w:val="28"/>
          <w:szCs w:val="28"/>
        </w:rPr>
        <w:t>ем</w:t>
      </w:r>
      <w:proofErr w:type="spellEnd"/>
      <w:r w:rsidR="001D78E8" w:rsidRPr="001D78E8">
        <w:rPr>
          <w:rFonts w:ascii="Times New Roman" w:hAnsi="Times New Roman" w:cs="Times New Roman"/>
          <w:sz w:val="28"/>
          <w:szCs w:val="28"/>
        </w:rPr>
        <w:t xml:space="preserve"> </w:t>
      </w:r>
      <w:r w:rsidR="004E62E3">
        <w:rPr>
          <w:rFonts w:ascii="Times New Roman" w:hAnsi="Times New Roman" w:cs="Times New Roman"/>
          <w:sz w:val="28"/>
          <w:szCs w:val="28"/>
        </w:rPr>
        <w:t>П.В</w:t>
      </w:r>
      <w:r w:rsidR="005A4C81">
        <w:rPr>
          <w:rFonts w:ascii="Times New Roman" w:hAnsi="Times New Roman" w:cs="Times New Roman"/>
          <w:sz w:val="28"/>
          <w:szCs w:val="28"/>
        </w:rPr>
        <w:t>.</w:t>
      </w:r>
    </w:p>
    <w:p w14:paraId="49CE8859" w14:textId="35C89173" w:rsidR="00EE7B64" w:rsidRDefault="00DB11B1" w:rsidP="006554E3">
      <w:pPr>
        <w:pStyle w:val="2"/>
        <w:spacing w:line="240" w:lineRule="auto"/>
        <w:ind w:firstLine="567"/>
        <w:jc w:val="both"/>
        <w:rPr>
          <w:sz w:val="28"/>
          <w:szCs w:val="28"/>
        </w:rPr>
      </w:pPr>
      <w:r>
        <w:rPr>
          <w:sz w:val="28"/>
          <w:szCs w:val="28"/>
        </w:rPr>
        <w:t>І</w:t>
      </w:r>
      <w:r w:rsidR="00945CE3" w:rsidRPr="00670260">
        <w:rPr>
          <w:sz w:val="28"/>
          <w:szCs w:val="28"/>
        </w:rPr>
        <w:t>з пояснювальної записки</w:t>
      </w:r>
      <w:r w:rsidR="00FD6162">
        <w:rPr>
          <w:sz w:val="28"/>
          <w:szCs w:val="28"/>
        </w:rPr>
        <w:t xml:space="preserve"> в</w:t>
      </w:r>
      <w:r>
        <w:rPr>
          <w:sz w:val="28"/>
          <w:szCs w:val="28"/>
        </w:rPr>
        <w:t>бачається</w:t>
      </w:r>
      <w:r w:rsidR="00945CE3" w:rsidRPr="00670260">
        <w:rPr>
          <w:sz w:val="28"/>
          <w:szCs w:val="28"/>
        </w:rPr>
        <w:t>,</w:t>
      </w:r>
      <w:r>
        <w:rPr>
          <w:sz w:val="28"/>
          <w:szCs w:val="28"/>
        </w:rPr>
        <w:t xml:space="preserve"> що</w:t>
      </w:r>
      <w:r w:rsidR="00945CE3" w:rsidRPr="00670260">
        <w:rPr>
          <w:sz w:val="28"/>
          <w:szCs w:val="28"/>
        </w:rPr>
        <w:t xml:space="preserve"> законопроєкт</w:t>
      </w:r>
      <w:r w:rsidR="004204D9" w:rsidRPr="00670260">
        <w:rPr>
          <w:sz w:val="28"/>
          <w:szCs w:val="28"/>
        </w:rPr>
        <w:t xml:space="preserve"> № </w:t>
      </w:r>
      <w:r w:rsidR="004E62E3">
        <w:rPr>
          <w:sz w:val="28"/>
          <w:szCs w:val="28"/>
        </w:rPr>
        <w:t>11158</w:t>
      </w:r>
      <w:r w:rsidR="00D50B5E" w:rsidRPr="004C3C2F">
        <w:rPr>
          <w:sz w:val="28"/>
          <w:szCs w:val="28"/>
        </w:rPr>
        <w:t xml:space="preserve"> </w:t>
      </w:r>
      <w:r>
        <w:rPr>
          <w:sz w:val="28"/>
          <w:szCs w:val="28"/>
        </w:rPr>
        <w:t xml:space="preserve">розроблено </w:t>
      </w:r>
      <w:r w:rsidR="006554E3" w:rsidRPr="006554E3">
        <w:rPr>
          <w:sz w:val="28"/>
          <w:szCs w:val="28"/>
        </w:rPr>
        <w:t>з метою врегулюва</w:t>
      </w:r>
      <w:r w:rsidR="006554E3">
        <w:rPr>
          <w:sz w:val="28"/>
          <w:szCs w:val="28"/>
        </w:rPr>
        <w:t xml:space="preserve">ння деяких питань оплати </w:t>
      </w:r>
      <w:r w:rsidR="006554E3" w:rsidRPr="006554E3">
        <w:rPr>
          <w:sz w:val="28"/>
          <w:szCs w:val="28"/>
        </w:rPr>
        <w:t>праці державних службовців апаратів судів</w:t>
      </w:r>
      <w:r w:rsidR="006554E3">
        <w:rPr>
          <w:sz w:val="28"/>
          <w:szCs w:val="28"/>
        </w:rPr>
        <w:t xml:space="preserve"> та створення належних умов для </w:t>
      </w:r>
      <w:r w:rsidR="006554E3" w:rsidRPr="006554E3">
        <w:rPr>
          <w:sz w:val="28"/>
          <w:szCs w:val="28"/>
        </w:rPr>
        <w:t>функціонування судів, га</w:t>
      </w:r>
      <w:r w:rsidR="006554E3">
        <w:rPr>
          <w:sz w:val="28"/>
          <w:szCs w:val="28"/>
        </w:rPr>
        <w:t>рантованих Конституцією України</w:t>
      </w:r>
      <w:r w:rsidR="00EE7B64" w:rsidRPr="00EE7B64">
        <w:rPr>
          <w:sz w:val="28"/>
          <w:szCs w:val="28"/>
        </w:rPr>
        <w:t>.</w:t>
      </w:r>
    </w:p>
    <w:p w14:paraId="5A121E90" w14:textId="77777777" w:rsidR="0040417D" w:rsidRDefault="0040417D" w:rsidP="00A91428">
      <w:pPr>
        <w:tabs>
          <w:tab w:val="left" w:pos="9180"/>
        </w:tabs>
        <w:spacing w:after="0" w:line="240" w:lineRule="auto"/>
        <w:ind w:firstLine="567"/>
        <w:jc w:val="both"/>
        <w:rPr>
          <w:rFonts w:ascii="Times New Roman" w:hAnsi="Times New Roman" w:cs="Times New Roman"/>
          <w:sz w:val="28"/>
          <w:szCs w:val="28"/>
        </w:rPr>
      </w:pPr>
    </w:p>
    <w:p w14:paraId="6E8AE32C" w14:textId="7DF165F4" w:rsidR="00945CE3" w:rsidRDefault="00945CE3" w:rsidP="00B34158">
      <w:pPr>
        <w:tabs>
          <w:tab w:val="left" w:pos="9180"/>
        </w:tabs>
        <w:spacing w:after="0" w:line="240" w:lineRule="auto"/>
        <w:ind w:firstLine="567"/>
        <w:jc w:val="both"/>
        <w:rPr>
          <w:rFonts w:ascii="Times New Roman" w:hAnsi="Times New Roman" w:cs="Times New Roman"/>
          <w:sz w:val="28"/>
          <w:szCs w:val="28"/>
        </w:rPr>
      </w:pPr>
      <w:r w:rsidRPr="00670260">
        <w:rPr>
          <w:rFonts w:ascii="Times New Roman" w:hAnsi="Times New Roman" w:cs="Times New Roman"/>
          <w:sz w:val="28"/>
          <w:szCs w:val="28"/>
        </w:rPr>
        <w:t xml:space="preserve">2. Вища рада правосуддя відповідно до пункту 15 частини першої статті 3 Закону України «Про Вищу раду правосуддя» надає обов’язкові до розгляду консультативні висновки щодо законопроєктів з питань утворення, реорганізації чи ліквідації судів, судоустрою і статусу суддів. </w:t>
      </w:r>
    </w:p>
    <w:p w14:paraId="6438D663" w14:textId="19E5BCF9" w:rsidR="00AD5527" w:rsidRDefault="00DB11B1" w:rsidP="00B34158">
      <w:pPr>
        <w:tabs>
          <w:tab w:val="left" w:pos="918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Під час підготовки</w:t>
      </w:r>
      <w:r w:rsidR="00AD5527">
        <w:rPr>
          <w:rFonts w:ascii="Times New Roman" w:hAnsi="Times New Roman" w:cs="Times New Roman"/>
          <w:sz w:val="28"/>
          <w:szCs w:val="28"/>
        </w:rPr>
        <w:t xml:space="preserve"> консультативного висновку Вища рада правосуддя звернулась до</w:t>
      </w:r>
      <w:r w:rsidR="00FD6162">
        <w:rPr>
          <w:rFonts w:ascii="Times New Roman" w:hAnsi="Times New Roman" w:cs="Times New Roman"/>
          <w:sz w:val="28"/>
          <w:szCs w:val="28"/>
        </w:rPr>
        <w:t xml:space="preserve"> держаних</w:t>
      </w:r>
      <w:r w:rsidR="00AD5527">
        <w:rPr>
          <w:rFonts w:ascii="Times New Roman" w:hAnsi="Times New Roman" w:cs="Times New Roman"/>
          <w:sz w:val="28"/>
          <w:szCs w:val="28"/>
        </w:rPr>
        <w:t xml:space="preserve"> органів та установ системи правосуддя </w:t>
      </w:r>
      <w:r w:rsidR="00FD6162">
        <w:rPr>
          <w:rFonts w:ascii="Times New Roman" w:hAnsi="Times New Roman" w:cs="Times New Roman"/>
          <w:sz w:val="28"/>
          <w:szCs w:val="28"/>
        </w:rPr>
        <w:t>й запропонувала</w:t>
      </w:r>
      <w:r w:rsidR="00AD5527">
        <w:rPr>
          <w:rFonts w:ascii="Times New Roman" w:hAnsi="Times New Roman" w:cs="Times New Roman"/>
          <w:sz w:val="28"/>
          <w:szCs w:val="28"/>
        </w:rPr>
        <w:t xml:space="preserve"> </w:t>
      </w:r>
      <w:r w:rsidR="00AD5527" w:rsidRPr="00AD5527">
        <w:rPr>
          <w:rFonts w:ascii="Times New Roman" w:hAnsi="Times New Roman" w:cs="Times New Roman"/>
          <w:sz w:val="28"/>
          <w:szCs w:val="28"/>
        </w:rPr>
        <w:t>висловити позицію</w:t>
      </w:r>
      <w:r w:rsidR="00AD5527">
        <w:rPr>
          <w:rFonts w:ascii="Times New Roman" w:hAnsi="Times New Roman" w:cs="Times New Roman"/>
          <w:sz w:val="28"/>
          <w:szCs w:val="28"/>
        </w:rPr>
        <w:t xml:space="preserve"> </w:t>
      </w:r>
      <w:r w:rsidR="00AD5527" w:rsidRPr="00AD5527">
        <w:rPr>
          <w:rFonts w:ascii="Times New Roman" w:hAnsi="Times New Roman" w:cs="Times New Roman"/>
          <w:sz w:val="28"/>
          <w:szCs w:val="28"/>
        </w:rPr>
        <w:t>щодо законопроєкту № 11158</w:t>
      </w:r>
      <w:r w:rsidR="00AD5527">
        <w:rPr>
          <w:rFonts w:ascii="Times New Roman" w:hAnsi="Times New Roman" w:cs="Times New Roman"/>
          <w:sz w:val="28"/>
          <w:szCs w:val="28"/>
        </w:rPr>
        <w:t>.</w:t>
      </w:r>
    </w:p>
    <w:p w14:paraId="116D364D" w14:textId="1222AB77" w:rsidR="00AD5527" w:rsidRDefault="00AD5527" w:rsidP="00B34158">
      <w:pPr>
        <w:tabs>
          <w:tab w:val="left" w:pos="918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До Вищої ради правосуддя надійшли </w:t>
      </w:r>
      <w:r w:rsidR="00FD6162">
        <w:rPr>
          <w:rFonts w:ascii="Times New Roman" w:hAnsi="Times New Roman" w:cs="Times New Roman"/>
          <w:sz w:val="28"/>
          <w:szCs w:val="28"/>
        </w:rPr>
        <w:t>відповіді від</w:t>
      </w:r>
      <w:r>
        <w:rPr>
          <w:rFonts w:ascii="Times New Roman" w:hAnsi="Times New Roman" w:cs="Times New Roman"/>
          <w:sz w:val="28"/>
          <w:szCs w:val="28"/>
        </w:rPr>
        <w:t xml:space="preserve"> Державної судової адміністрації України та Національної </w:t>
      </w:r>
      <w:r w:rsidR="00DB11B1">
        <w:rPr>
          <w:rFonts w:ascii="Times New Roman" w:hAnsi="Times New Roman" w:cs="Times New Roman"/>
          <w:sz w:val="28"/>
          <w:szCs w:val="28"/>
        </w:rPr>
        <w:t>школи суддів України</w:t>
      </w:r>
      <w:r w:rsidR="00FD6162">
        <w:rPr>
          <w:rFonts w:ascii="Times New Roman" w:hAnsi="Times New Roman" w:cs="Times New Roman"/>
          <w:sz w:val="28"/>
          <w:szCs w:val="28"/>
        </w:rPr>
        <w:t>, які Вища рада</w:t>
      </w:r>
      <w:r>
        <w:rPr>
          <w:rFonts w:ascii="Times New Roman" w:hAnsi="Times New Roman" w:cs="Times New Roman"/>
          <w:sz w:val="28"/>
          <w:szCs w:val="28"/>
        </w:rPr>
        <w:t xml:space="preserve"> правосуддя</w:t>
      </w:r>
      <w:r w:rsidR="00FD6162">
        <w:rPr>
          <w:rFonts w:ascii="Times New Roman" w:hAnsi="Times New Roman" w:cs="Times New Roman"/>
          <w:sz w:val="28"/>
          <w:szCs w:val="28"/>
        </w:rPr>
        <w:t xml:space="preserve"> врахувала</w:t>
      </w:r>
      <w:r>
        <w:rPr>
          <w:rFonts w:ascii="Times New Roman" w:hAnsi="Times New Roman" w:cs="Times New Roman"/>
          <w:sz w:val="28"/>
          <w:szCs w:val="28"/>
        </w:rPr>
        <w:t xml:space="preserve"> у цьо</w:t>
      </w:r>
      <w:r w:rsidR="006A2C9B">
        <w:rPr>
          <w:rFonts w:ascii="Times New Roman" w:hAnsi="Times New Roman" w:cs="Times New Roman"/>
          <w:sz w:val="28"/>
          <w:szCs w:val="28"/>
        </w:rPr>
        <w:t>му</w:t>
      </w:r>
      <w:r>
        <w:rPr>
          <w:rFonts w:ascii="Times New Roman" w:hAnsi="Times New Roman" w:cs="Times New Roman"/>
          <w:sz w:val="28"/>
          <w:szCs w:val="28"/>
        </w:rPr>
        <w:t xml:space="preserve"> консультативному висновку.</w:t>
      </w:r>
    </w:p>
    <w:p w14:paraId="10A0B696" w14:textId="547566D1" w:rsidR="00942FBC" w:rsidRDefault="00AD5527" w:rsidP="00AD5527">
      <w:pPr>
        <w:tabs>
          <w:tab w:val="left" w:pos="9180"/>
        </w:tabs>
        <w:spacing w:after="0" w:line="240" w:lineRule="auto"/>
        <w:jc w:val="both"/>
        <w:rPr>
          <w:sz w:val="28"/>
          <w:szCs w:val="28"/>
        </w:rPr>
      </w:pPr>
      <w:r w:rsidRPr="00AD5527">
        <w:rPr>
          <w:rFonts w:ascii="Times New Roman" w:hAnsi="Times New Roman" w:cs="Times New Roman"/>
          <w:sz w:val="28"/>
          <w:szCs w:val="28"/>
        </w:rPr>
        <w:t xml:space="preserve">  </w:t>
      </w:r>
    </w:p>
    <w:p w14:paraId="332008D2" w14:textId="13EA4D4B" w:rsidR="00F3484F" w:rsidRDefault="003E14D0" w:rsidP="00F3484F">
      <w:pPr>
        <w:pStyle w:val="rtejustify"/>
        <w:shd w:val="clear" w:color="auto" w:fill="FFFFFF"/>
        <w:spacing w:before="0" w:after="0"/>
        <w:ind w:firstLine="567"/>
        <w:jc w:val="both"/>
        <w:rPr>
          <w:sz w:val="28"/>
          <w:szCs w:val="28"/>
        </w:rPr>
      </w:pPr>
      <w:r w:rsidRPr="00670260">
        <w:rPr>
          <w:sz w:val="28"/>
          <w:szCs w:val="28"/>
        </w:rPr>
        <w:t xml:space="preserve">3. </w:t>
      </w:r>
      <w:r w:rsidR="00DB11B1">
        <w:rPr>
          <w:sz w:val="28"/>
          <w:szCs w:val="28"/>
        </w:rPr>
        <w:t>У законопроєкті</w:t>
      </w:r>
      <w:r w:rsidR="009A2BD2">
        <w:rPr>
          <w:sz w:val="28"/>
          <w:szCs w:val="28"/>
        </w:rPr>
        <w:t xml:space="preserve"> № 11158</w:t>
      </w:r>
      <w:r w:rsidR="008034E6" w:rsidRPr="008034E6">
        <w:rPr>
          <w:sz w:val="28"/>
          <w:szCs w:val="28"/>
        </w:rPr>
        <w:t xml:space="preserve"> запропоновано</w:t>
      </w:r>
      <w:r w:rsidR="009A2BD2">
        <w:rPr>
          <w:sz w:val="28"/>
          <w:szCs w:val="28"/>
        </w:rPr>
        <w:t xml:space="preserve"> </w:t>
      </w:r>
      <w:r w:rsidR="00DB11B1">
        <w:rPr>
          <w:sz w:val="28"/>
          <w:szCs w:val="28"/>
        </w:rPr>
        <w:t>внести</w:t>
      </w:r>
      <w:r w:rsidR="009A2BD2" w:rsidRPr="009A2BD2">
        <w:rPr>
          <w:sz w:val="28"/>
          <w:szCs w:val="28"/>
        </w:rPr>
        <w:t xml:space="preserve"> </w:t>
      </w:r>
      <w:r w:rsidR="009A2BD2">
        <w:rPr>
          <w:sz w:val="28"/>
          <w:szCs w:val="28"/>
        </w:rPr>
        <w:t>змін</w:t>
      </w:r>
      <w:r w:rsidR="00DB11B1">
        <w:rPr>
          <w:sz w:val="28"/>
          <w:szCs w:val="28"/>
        </w:rPr>
        <w:t>и</w:t>
      </w:r>
      <w:r w:rsidR="009A2BD2">
        <w:rPr>
          <w:sz w:val="28"/>
          <w:szCs w:val="28"/>
        </w:rPr>
        <w:t xml:space="preserve"> до статті 150 Закону</w:t>
      </w:r>
      <w:r w:rsidR="00F3484F">
        <w:rPr>
          <w:sz w:val="28"/>
          <w:szCs w:val="28"/>
        </w:rPr>
        <w:t xml:space="preserve"> України «Про судоустрій і статус суддів»</w:t>
      </w:r>
      <w:r w:rsidR="009A2BD2">
        <w:rPr>
          <w:sz w:val="28"/>
          <w:szCs w:val="28"/>
        </w:rPr>
        <w:t>, яким</w:t>
      </w:r>
      <w:r w:rsidR="00FD6162">
        <w:rPr>
          <w:sz w:val="28"/>
          <w:szCs w:val="28"/>
        </w:rPr>
        <w:t>и,</w:t>
      </w:r>
      <w:r w:rsidR="00DB11B1">
        <w:rPr>
          <w:sz w:val="28"/>
          <w:szCs w:val="28"/>
        </w:rPr>
        <w:t xml:space="preserve"> зокрема,</w:t>
      </w:r>
      <w:r w:rsidR="009A2BD2">
        <w:rPr>
          <w:sz w:val="28"/>
          <w:szCs w:val="28"/>
        </w:rPr>
        <w:t xml:space="preserve"> </w:t>
      </w:r>
      <w:r w:rsidR="00FD6162">
        <w:rPr>
          <w:sz w:val="28"/>
          <w:szCs w:val="28"/>
        </w:rPr>
        <w:t>передбачено врегулювання</w:t>
      </w:r>
      <w:r w:rsidR="009A2BD2" w:rsidRPr="009A2BD2">
        <w:rPr>
          <w:sz w:val="28"/>
          <w:szCs w:val="28"/>
        </w:rPr>
        <w:t xml:space="preserve"> питання належної оплати праці державних службовців апаратів судів</w:t>
      </w:r>
      <w:r w:rsidR="009A2BD2">
        <w:rPr>
          <w:sz w:val="28"/>
          <w:szCs w:val="28"/>
        </w:rPr>
        <w:t xml:space="preserve"> </w:t>
      </w:r>
      <w:r w:rsidR="009A2BD2" w:rsidRPr="009A2BD2">
        <w:rPr>
          <w:sz w:val="28"/>
          <w:szCs w:val="28"/>
        </w:rPr>
        <w:t>шляхом застосування до посадових ок</w:t>
      </w:r>
      <w:r w:rsidR="00F3484F">
        <w:rPr>
          <w:sz w:val="28"/>
          <w:szCs w:val="28"/>
        </w:rPr>
        <w:t xml:space="preserve">ладів регіональних коефіцієнтів, </w:t>
      </w:r>
      <w:r w:rsidR="00FD6162">
        <w:rPr>
          <w:sz w:val="28"/>
          <w:szCs w:val="28"/>
        </w:rPr>
        <w:t xml:space="preserve">виклавши </w:t>
      </w:r>
      <w:r w:rsidR="00DB11B1">
        <w:rPr>
          <w:sz w:val="28"/>
          <w:szCs w:val="28"/>
        </w:rPr>
        <w:t>частину</w:t>
      </w:r>
      <w:r w:rsidR="00F3484F">
        <w:rPr>
          <w:sz w:val="28"/>
          <w:szCs w:val="28"/>
        </w:rPr>
        <w:t xml:space="preserve"> </w:t>
      </w:r>
      <w:r w:rsidR="00DB11B1">
        <w:rPr>
          <w:sz w:val="28"/>
          <w:szCs w:val="28"/>
        </w:rPr>
        <w:t xml:space="preserve">шосту </w:t>
      </w:r>
      <w:r w:rsidR="00FD6162">
        <w:rPr>
          <w:sz w:val="28"/>
          <w:szCs w:val="28"/>
        </w:rPr>
        <w:t>цієї</w:t>
      </w:r>
      <w:r w:rsidR="00DB11B1">
        <w:rPr>
          <w:sz w:val="28"/>
          <w:szCs w:val="28"/>
        </w:rPr>
        <w:t xml:space="preserve"> статті</w:t>
      </w:r>
      <w:r w:rsidR="00FD6162">
        <w:rPr>
          <w:sz w:val="28"/>
          <w:szCs w:val="28"/>
        </w:rPr>
        <w:t xml:space="preserve"> в такій редакції</w:t>
      </w:r>
      <w:r w:rsidR="00F3484F">
        <w:rPr>
          <w:sz w:val="28"/>
          <w:szCs w:val="28"/>
        </w:rPr>
        <w:t xml:space="preserve">: </w:t>
      </w:r>
    </w:p>
    <w:p w14:paraId="331E241B" w14:textId="77777777" w:rsidR="000A5ADA" w:rsidRDefault="00F3484F" w:rsidP="0095214D">
      <w:pPr>
        <w:pStyle w:val="rtejustify"/>
        <w:shd w:val="clear" w:color="auto" w:fill="FFFFFF"/>
        <w:spacing w:before="0" w:after="0"/>
        <w:ind w:firstLine="567"/>
        <w:jc w:val="both"/>
        <w:rPr>
          <w:sz w:val="28"/>
          <w:szCs w:val="28"/>
        </w:rPr>
      </w:pPr>
      <w:r w:rsidRPr="00F3484F">
        <w:rPr>
          <w:sz w:val="28"/>
          <w:szCs w:val="28"/>
        </w:rPr>
        <w:t xml:space="preserve">«6. Схема посадових окладів із визначенням коефіцієнтів для державних службовців судів, органів та установ системи правосуддя затверджується Кабінетом Міністрів України за поданням Державної </w:t>
      </w:r>
      <w:r w:rsidR="00DB11B1">
        <w:rPr>
          <w:sz w:val="28"/>
          <w:szCs w:val="28"/>
        </w:rPr>
        <w:t xml:space="preserve">судової адміністрації України. </w:t>
      </w:r>
    </w:p>
    <w:p w14:paraId="618D6212" w14:textId="6723D4D2" w:rsidR="00DB11B1" w:rsidRPr="00036923" w:rsidRDefault="00F3484F" w:rsidP="0095214D">
      <w:pPr>
        <w:pStyle w:val="rtejustify"/>
        <w:shd w:val="clear" w:color="auto" w:fill="FFFFFF"/>
        <w:spacing w:before="0" w:after="0"/>
        <w:ind w:firstLine="567"/>
        <w:jc w:val="both"/>
        <w:rPr>
          <w:i/>
          <w:sz w:val="28"/>
          <w:szCs w:val="28"/>
        </w:rPr>
      </w:pPr>
      <w:r w:rsidRPr="00036923">
        <w:rPr>
          <w:i/>
          <w:sz w:val="28"/>
          <w:szCs w:val="28"/>
        </w:rPr>
        <w:t xml:space="preserve">До розмірів посадових окладів державних службовців апаратів судів, встановлених схемою посадових окладів, додатково застосовуються такі регіональні коефіцієнти: </w:t>
      </w:r>
    </w:p>
    <w:p w14:paraId="7F5D8D5A" w14:textId="77777777" w:rsidR="00036923" w:rsidRPr="00036923" w:rsidRDefault="00036923" w:rsidP="0095214D">
      <w:pPr>
        <w:pStyle w:val="rtejustify"/>
        <w:shd w:val="clear" w:color="auto" w:fill="FFFFFF"/>
        <w:spacing w:before="0" w:after="0"/>
        <w:ind w:firstLine="567"/>
        <w:jc w:val="both"/>
        <w:rPr>
          <w:i/>
          <w:sz w:val="28"/>
          <w:szCs w:val="28"/>
        </w:rPr>
      </w:pPr>
      <w:r w:rsidRPr="00036923">
        <w:rPr>
          <w:i/>
          <w:sz w:val="28"/>
          <w:szCs w:val="28"/>
        </w:rPr>
        <w:lastRenderedPageBreak/>
        <w:t>1) 1,1 –</w:t>
      </w:r>
      <w:r w:rsidR="00F3484F" w:rsidRPr="00036923">
        <w:rPr>
          <w:i/>
          <w:sz w:val="28"/>
          <w:szCs w:val="28"/>
        </w:rPr>
        <w:t xml:space="preserve"> якщо суд розташований у населеному пункті з кількістю населення щонайменше сто тисяч осіб; </w:t>
      </w:r>
    </w:p>
    <w:p w14:paraId="116005BB" w14:textId="77777777" w:rsidR="00036923" w:rsidRPr="00036923" w:rsidRDefault="00036923" w:rsidP="0095214D">
      <w:pPr>
        <w:pStyle w:val="rtejustify"/>
        <w:shd w:val="clear" w:color="auto" w:fill="FFFFFF"/>
        <w:spacing w:before="0" w:after="0"/>
        <w:ind w:firstLine="567"/>
        <w:jc w:val="both"/>
        <w:rPr>
          <w:i/>
          <w:sz w:val="28"/>
          <w:szCs w:val="28"/>
        </w:rPr>
      </w:pPr>
      <w:r w:rsidRPr="00036923">
        <w:rPr>
          <w:i/>
          <w:sz w:val="28"/>
          <w:szCs w:val="28"/>
        </w:rPr>
        <w:t>2) 1,2 –</w:t>
      </w:r>
      <w:r w:rsidR="00F3484F" w:rsidRPr="00036923">
        <w:rPr>
          <w:i/>
          <w:sz w:val="28"/>
          <w:szCs w:val="28"/>
        </w:rPr>
        <w:t xml:space="preserve"> якщо суд розташований у населеному пункті з к</w:t>
      </w:r>
      <w:r w:rsidRPr="00036923">
        <w:rPr>
          <w:i/>
          <w:sz w:val="28"/>
          <w:szCs w:val="28"/>
        </w:rPr>
        <w:t>ількістю населення щонайменше п’ятсот</w:t>
      </w:r>
      <w:r w:rsidR="00F3484F" w:rsidRPr="00036923">
        <w:rPr>
          <w:i/>
          <w:sz w:val="28"/>
          <w:szCs w:val="28"/>
        </w:rPr>
        <w:t xml:space="preserve"> тисяч осіб; </w:t>
      </w:r>
    </w:p>
    <w:p w14:paraId="4358FA7F" w14:textId="3D4B5013" w:rsidR="0095214D" w:rsidRDefault="00036923" w:rsidP="0095214D">
      <w:pPr>
        <w:pStyle w:val="rtejustify"/>
        <w:shd w:val="clear" w:color="auto" w:fill="FFFFFF"/>
        <w:spacing w:before="0" w:after="0"/>
        <w:ind w:firstLine="567"/>
        <w:jc w:val="both"/>
        <w:rPr>
          <w:sz w:val="28"/>
          <w:szCs w:val="28"/>
        </w:rPr>
      </w:pPr>
      <w:r w:rsidRPr="00036923">
        <w:rPr>
          <w:i/>
          <w:sz w:val="28"/>
          <w:szCs w:val="28"/>
        </w:rPr>
        <w:t>3) 1,25 –</w:t>
      </w:r>
      <w:r w:rsidR="00F3484F" w:rsidRPr="00036923">
        <w:rPr>
          <w:i/>
          <w:sz w:val="28"/>
          <w:szCs w:val="28"/>
        </w:rPr>
        <w:t xml:space="preserve"> якщо суд розташований у населеному пункті з кількістю населення щонайменше один мільйон осіб. У випадку, якщо суд розміщується в декількох населених пунктах, застосовується регіональний коефіцієнт за місцезнаходженням органу, який провів держ</w:t>
      </w:r>
      <w:r w:rsidR="008F3B3C">
        <w:rPr>
          <w:i/>
          <w:sz w:val="28"/>
          <w:szCs w:val="28"/>
        </w:rPr>
        <w:t>авну реєстрацію такого суду</w:t>
      </w:r>
      <w:r w:rsidR="0095214D">
        <w:rPr>
          <w:sz w:val="28"/>
          <w:szCs w:val="28"/>
        </w:rPr>
        <w:t>.»</w:t>
      </w:r>
      <w:r w:rsidR="00F3484F">
        <w:rPr>
          <w:sz w:val="28"/>
          <w:szCs w:val="28"/>
        </w:rPr>
        <w:t>.</w:t>
      </w:r>
    </w:p>
    <w:p w14:paraId="1A9535B3" w14:textId="77777777" w:rsidR="00036923" w:rsidRDefault="0095214D" w:rsidP="00036923">
      <w:pPr>
        <w:pStyle w:val="rtejustify"/>
        <w:shd w:val="clear" w:color="auto" w:fill="FFFFFF"/>
        <w:spacing w:before="0" w:after="0"/>
        <w:ind w:firstLine="567"/>
        <w:jc w:val="both"/>
        <w:rPr>
          <w:sz w:val="28"/>
          <w:szCs w:val="28"/>
        </w:rPr>
      </w:pPr>
      <w:r>
        <w:rPr>
          <w:sz w:val="28"/>
          <w:szCs w:val="28"/>
        </w:rPr>
        <w:t xml:space="preserve">Проаналізувавши зміни, запропоновані </w:t>
      </w:r>
      <w:r w:rsidR="00036923">
        <w:rPr>
          <w:sz w:val="28"/>
          <w:szCs w:val="28"/>
        </w:rPr>
        <w:t>в законопроєкті</w:t>
      </w:r>
      <w:r>
        <w:rPr>
          <w:sz w:val="28"/>
          <w:szCs w:val="28"/>
        </w:rPr>
        <w:t xml:space="preserve"> № 11158, Вища рада правосуддя </w:t>
      </w:r>
      <w:r w:rsidR="00036923">
        <w:rPr>
          <w:sz w:val="28"/>
          <w:szCs w:val="28"/>
        </w:rPr>
        <w:t>вважає за доцільне зазначити таке</w:t>
      </w:r>
      <w:r>
        <w:rPr>
          <w:sz w:val="28"/>
          <w:szCs w:val="28"/>
        </w:rPr>
        <w:t>.</w:t>
      </w:r>
    </w:p>
    <w:p w14:paraId="3B6C3FF9" w14:textId="476C235B" w:rsidR="00613F22" w:rsidRPr="00613F22" w:rsidRDefault="006B276D" w:rsidP="00036923">
      <w:pPr>
        <w:pStyle w:val="rtejustify"/>
        <w:shd w:val="clear" w:color="auto" w:fill="FFFFFF"/>
        <w:spacing w:before="0" w:after="0"/>
        <w:ind w:firstLine="567"/>
        <w:jc w:val="both"/>
        <w:rPr>
          <w:sz w:val="28"/>
          <w:szCs w:val="28"/>
        </w:rPr>
      </w:pPr>
      <w:r>
        <w:rPr>
          <w:sz w:val="28"/>
          <w:szCs w:val="28"/>
        </w:rPr>
        <w:t>Пунктом</w:t>
      </w:r>
      <w:r w:rsidR="00613F22" w:rsidRPr="00613F22">
        <w:rPr>
          <w:sz w:val="28"/>
          <w:szCs w:val="28"/>
        </w:rPr>
        <w:t xml:space="preserve"> 10 Прикінцев</w:t>
      </w:r>
      <w:r>
        <w:rPr>
          <w:sz w:val="28"/>
          <w:szCs w:val="28"/>
        </w:rPr>
        <w:t>их положень Закону України «</w:t>
      </w:r>
      <w:r w:rsidR="00613F22">
        <w:rPr>
          <w:sz w:val="28"/>
          <w:szCs w:val="28"/>
        </w:rPr>
        <w:t xml:space="preserve">Про </w:t>
      </w:r>
      <w:r w:rsidR="00613F22" w:rsidRPr="00613F22">
        <w:rPr>
          <w:sz w:val="28"/>
          <w:szCs w:val="28"/>
        </w:rPr>
        <w:t>Державний бюджет України на 2024 рік</w:t>
      </w:r>
      <w:r>
        <w:rPr>
          <w:sz w:val="28"/>
          <w:szCs w:val="28"/>
        </w:rPr>
        <w:t>»</w:t>
      </w:r>
      <w:r w:rsidR="00613F22" w:rsidRPr="00613F22">
        <w:rPr>
          <w:sz w:val="28"/>
          <w:szCs w:val="28"/>
        </w:rPr>
        <w:t xml:space="preserve"> установле</w:t>
      </w:r>
      <w:r w:rsidR="00613F22">
        <w:rPr>
          <w:sz w:val="28"/>
          <w:szCs w:val="28"/>
        </w:rPr>
        <w:t xml:space="preserve">но, що у 2024 році оплата праці </w:t>
      </w:r>
      <w:r w:rsidR="00613F22" w:rsidRPr="00613F22">
        <w:rPr>
          <w:sz w:val="28"/>
          <w:szCs w:val="28"/>
        </w:rPr>
        <w:t>державних службовців здійснюється на основі класифікації посад.</w:t>
      </w:r>
    </w:p>
    <w:p w14:paraId="66564CD4" w14:textId="408FC2C3" w:rsidR="00613F22" w:rsidRDefault="006B276D" w:rsidP="00036923">
      <w:pPr>
        <w:pStyle w:val="rvps2"/>
        <w:shd w:val="clear" w:color="auto" w:fill="FFFFFF"/>
        <w:spacing w:before="0" w:after="0"/>
        <w:ind w:firstLine="567"/>
        <w:jc w:val="both"/>
        <w:rPr>
          <w:sz w:val="28"/>
          <w:szCs w:val="28"/>
        </w:rPr>
      </w:pPr>
      <w:r>
        <w:rPr>
          <w:sz w:val="28"/>
          <w:szCs w:val="28"/>
        </w:rPr>
        <w:t>Постановою</w:t>
      </w:r>
      <w:r w:rsidR="00613F22" w:rsidRPr="00613F22">
        <w:rPr>
          <w:sz w:val="28"/>
          <w:szCs w:val="28"/>
        </w:rPr>
        <w:t xml:space="preserve"> Кабін</w:t>
      </w:r>
      <w:r>
        <w:rPr>
          <w:sz w:val="28"/>
          <w:szCs w:val="28"/>
        </w:rPr>
        <w:t xml:space="preserve">ету Міністрів України від 23 жовтня </w:t>
      </w:r>
      <w:r w:rsidR="00613F22" w:rsidRPr="00613F22">
        <w:rPr>
          <w:sz w:val="28"/>
          <w:szCs w:val="28"/>
        </w:rPr>
        <w:t>2023</w:t>
      </w:r>
      <w:r>
        <w:rPr>
          <w:sz w:val="28"/>
          <w:szCs w:val="28"/>
        </w:rPr>
        <w:t xml:space="preserve"> року № 1109 «</w:t>
      </w:r>
      <w:r w:rsidR="00613F22" w:rsidRPr="00613F22">
        <w:rPr>
          <w:sz w:val="28"/>
          <w:szCs w:val="28"/>
        </w:rPr>
        <w:t>Про підготовку до</w:t>
      </w:r>
      <w:r>
        <w:rPr>
          <w:sz w:val="28"/>
          <w:szCs w:val="28"/>
        </w:rPr>
        <w:t xml:space="preserve"> </w:t>
      </w:r>
      <w:r w:rsidR="00613F22" w:rsidRPr="00613F22">
        <w:rPr>
          <w:sz w:val="28"/>
          <w:szCs w:val="28"/>
        </w:rPr>
        <w:t>запровадження умов оплати праці державних службовців на основі класифікації</w:t>
      </w:r>
      <w:r>
        <w:rPr>
          <w:sz w:val="28"/>
          <w:szCs w:val="28"/>
        </w:rPr>
        <w:t xml:space="preserve"> </w:t>
      </w:r>
      <w:r w:rsidR="00613F22" w:rsidRPr="00613F22">
        <w:rPr>
          <w:sz w:val="28"/>
          <w:szCs w:val="28"/>
        </w:rPr>
        <w:t>посад у 2024 році</w:t>
      </w:r>
      <w:r>
        <w:rPr>
          <w:sz w:val="28"/>
          <w:szCs w:val="28"/>
        </w:rPr>
        <w:t>»</w:t>
      </w:r>
      <w:r w:rsidR="00613F22" w:rsidRPr="00613F22">
        <w:rPr>
          <w:sz w:val="28"/>
          <w:szCs w:val="28"/>
        </w:rPr>
        <w:t xml:space="preserve"> затверджено Каталог типових</w:t>
      </w:r>
      <w:r>
        <w:rPr>
          <w:sz w:val="28"/>
          <w:szCs w:val="28"/>
        </w:rPr>
        <w:t xml:space="preserve"> </w:t>
      </w:r>
      <w:r w:rsidR="00613F22" w:rsidRPr="00613F22">
        <w:rPr>
          <w:sz w:val="28"/>
          <w:szCs w:val="28"/>
        </w:rPr>
        <w:t>посад державної служби і критерії віднесення до таких посад та Алгоритм</w:t>
      </w:r>
      <w:r>
        <w:rPr>
          <w:sz w:val="28"/>
          <w:szCs w:val="28"/>
        </w:rPr>
        <w:t xml:space="preserve"> </w:t>
      </w:r>
      <w:r w:rsidR="00613F22" w:rsidRPr="00613F22">
        <w:rPr>
          <w:sz w:val="28"/>
          <w:szCs w:val="28"/>
        </w:rPr>
        <w:t>проведення класифікації посад державної служби в умовах воєнного стану.</w:t>
      </w:r>
    </w:p>
    <w:p w14:paraId="32804BA2" w14:textId="1A193116" w:rsidR="006B276D" w:rsidRPr="00613F22" w:rsidRDefault="006B276D" w:rsidP="00036923">
      <w:pPr>
        <w:pStyle w:val="rvps2"/>
        <w:shd w:val="clear" w:color="auto" w:fill="FFFFFF"/>
        <w:spacing w:before="0" w:after="0"/>
        <w:ind w:firstLine="567"/>
        <w:jc w:val="both"/>
        <w:rPr>
          <w:sz w:val="28"/>
          <w:szCs w:val="28"/>
        </w:rPr>
      </w:pPr>
      <w:r w:rsidRPr="006B276D">
        <w:rPr>
          <w:sz w:val="28"/>
          <w:szCs w:val="28"/>
        </w:rPr>
        <w:t>29 грудня 2023 року Кабінет Мініс</w:t>
      </w:r>
      <w:r>
        <w:rPr>
          <w:sz w:val="28"/>
          <w:szCs w:val="28"/>
        </w:rPr>
        <w:t xml:space="preserve">трів України </w:t>
      </w:r>
      <w:r w:rsidR="00036923">
        <w:rPr>
          <w:sz w:val="28"/>
          <w:szCs w:val="28"/>
        </w:rPr>
        <w:t>видав</w:t>
      </w:r>
      <w:r>
        <w:rPr>
          <w:sz w:val="28"/>
          <w:szCs w:val="28"/>
        </w:rPr>
        <w:t xml:space="preserve"> постанову  </w:t>
      </w:r>
      <w:r w:rsidRPr="006B276D">
        <w:rPr>
          <w:sz w:val="28"/>
          <w:szCs w:val="28"/>
        </w:rPr>
        <w:t>№ 1409</w:t>
      </w:r>
      <w:r w:rsidR="00036923">
        <w:rPr>
          <w:sz w:val="28"/>
          <w:szCs w:val="28"/>
        </w:rPr>
        <w:t xml:space="preserve"> «</w:t>
      </w:r>
      <w:r w:rsidR="00036923" w:rsidRPr="00036923">
        <w:rPr>
          <w:sz w:val="28"/>
          <w:szCs w:val="28"/>
        </w:rPr>
        <w:t>Питання оплати праці державних службовців на основі класифікації посад у 2024 році</w:t>
      </w:r>
      <w:r w:rsidR="00036923">
        <w:rPr>
          <w:sz w:val="28"/>
          <w:szCs w:val="28"/>
        </w:rPr>
        <w:t>»</w:t>
      </w:r>
      <w:r w:rsidRPr="006B276D">
        <w:rPr>
          <w:sz w:val="28"/>
          <w:szCs w:val="28"/>
        </w:rPr>
        <w:t>, якою затверджено схему посадових окладів на посадах державної служби з урахуванням сімей і рівнів посад, юрисдикції та типів державних органів у 2024 році та перелік типових посад державної служби в межах рівнів посад.</w:t>
      </w:r>
    </w:p>
    <w:p w14:paraId="2B52E0EB" w14:textId="4A62CD6E" w:rsidR="00613F22" w:rsidRPr="00613F22" w:rsidRDefault="00613F22" w:rsidP="00036923">
      <w:pPr>
        <w:pStyle w:val="rvps2"/>
        <w:shd w:val="clear" w:color="auto" w:fill="FFFFFF"/>
        <w:spacing w:before="0" w:after="0"/>
        <w:ind w:firstLine="567"/>
        <w:jc w:val="both"/>
        <w:rPr>
          <w:sz w:val="28"/>
          <w:szCs w:val="28"/>
        </w:rPr>
      </w:pPr>
      <w:r w:rsidRPr="00613F22">
        <w:rPr>
          <w:sz w:val="28"/>
          <w:szCs w:val="28"/>
        </w:rPr>
        <w:t>З метою підготовки до впровадження у 2024 році єдиних підходів в оплаті</w:t>
      </w:r>
      <w:r w:rsidR="006B276D">
        <w:rPr>
          <w:sz w:val="28"/>
          <w:szCs w:val="28"/>
        </w:rPr>
        <w:t xml:space="preserve"> </w:t>
      </w:r>
      <w:r w:rsidRPr="00613F22">
        <w:rPr>
          <w:sz w:val="28"/>
          <w:szCs w:val="28"/>
        </w:rPr>
        <w:t>праці державних службовців апаратів судів</w:t>
      </w:r>
      <w:r w:rsidR="00FD6162">
        <w:rPr>
          <w:sz w:val="28"/>
          <w:szCs w:val="28"/>
        </w:rPr>
        <w:t xml:space="preserve"> Національне агентство</w:t>
      </w:r>
      <w:r w:rsidR="006B370F">
        <w:rPr>
          <w:sz w:val="28"/>
          <w:szCs w:val="28"/>
        </w:rPr>
        <w:t xml:space="preserve"> України з питань державної служби</w:t>
      </w:r>
      <w:r w:rsidR="00FD6162">
        <w:rPr>
          <w:sz w:val="28"/>
          <w:szCs w:val="28"/>
        </w:rPr>
        <w:t xml:space="preserve"> провело</w:t>
      </w:r>
      <w:r w:rsidRPr="00613F22">
        <w:rPr>
          <w:sz w:val="28"/>
          <w:szCs w:val="28"/>
        </w:rPr>
        <w:t xml:space="preserve"> класифікацію посад</w:t>
      </w:r>
      <w:r w:rsidR="006B276D">
        <w:rPr>
          <w:sz w:val="28"/>
          <w:szCs w:val="28"/>
        </w:rPr>
        <w:t xml:space="preserve"> </w:t>
      </w:r>
      <w:r w:rsidRPr="00613F22">
        <w:rPr>
          <w:sz w:val="28"/>
          <w:szCs w:val="28"/>
        </w:rPr>
        <w:t>державної служби.</w:t>
      </w:r>
    </w:p>
    <w:p w14:paraId="19BA0B06" w14:textId="13AA5215" w:rsidR="00613F22" w:rsidRPr="00613F22" w:rsidRDefault="00FD6162" w:rsidP="00036923">
      <w:pPr>
        <w:pStyle w:val="rvps2"/>
        <w:shd w:val="clear" w:color="auto" w:fill="FFFFFF"/>
        <w:spacing w:before="0" w:after="0"/>
        <w:ind w:firstLine="567"/>
        <w:jc w:val="both"/>
        <w:rPr>
          <w:sz w:val="28"/>
          <w:szCs w:val="28"/>
        </w:rPr>
      </w:pPr>
      <w:r>
        <w:rPr>
          <w:sz w:val="28"/>
          <w:szCs w:val="28"/>
        </w:rPr>
        <w:t>У той же час</w:t>
      </w:r>
      <w:r w:rsidR="00613F22" w:rsidRPr="00613F22">
        <w:rPr>
          <w:sz w:val="28"/>
          <w:szCs w:val="28"/>
        </w:rPr>
        <w:t xml:space="preserve"> на сьогодні </w:t>
      </w:r>
      <w:r w:rsidR="0006013D">
        <w:rPr>
          <w:sz w:val="28"/>
          <w:szCs w:val="28"/>
        </w:rPr>
        <w:t>до Вищої ради правосуддя надходять</w:t>
      </w:r>
      <w:r w:rsidR="00613F22" w:rsidRPr="00613F22">
        <w:rPr>
          <w:sz w:val="28"/>
          <w:szCs w:val="28"/>
        </w:rPr>
        <w:t xml:space="preserve"> численні звернення </w:t>
      </w:r>
      <w:r w:rsidR="0006013D">
        <w:rPr>
          <w:sz w:val="28"/>
          <w:szCs w:val="28"/>
        </w:rPr>
        <w:t xml:space="preserve">голів місцевих та апеляційних </w:t>
      </w:r>
      <w:r w:rsidR="00613F22" w:rsidRPr="00613F22">
        <w:rPr>
          <w:sz w:val="28"/>
          <w:szCs w:val="28"/>
        </w:rPr>
        <w:t xml:space="preserve">судів, </w:t>
      </w:r>
      <w:r w:rsidR="00036923">
        <w:rPr>
          <w:sz w:val="28"/>
          <w:szCs w:val="28"/>
        </w:rPr>
        <w:t>у яких зазначено, що</w:t>
      </w:r>
      <w:r w:rsidR="0006013D">
        <w:rPr>
          <w:sz w:val="28"/>
          <w:szCs w:val="28"/>
        </w:rPr>
        <w:t xml:space="preserve"> </w:t>
      </w:r>
      <w:r w:rsidR="00613F22" w:rsidRPr="00613F22">
        <w:rPr>
          <w:sz w:val="28"/>
          <w:szCs w:val="28"/>
        </w:rPr>
        <w:t>проведення класифікації посад державної служби в судах не вирішило питання з</w:t>
      </w:r>
      <w:r w:rsidR="0006013D">
        <w:rPr>
          <w:sz w:val="28"/>
          <w:szCs w:val="28"/>
        </w:rPr>
        <w:t xml:space="preserve"> </w:t>
      </w:r>
      <w:r w:rsidR="00613F22" w:rsidRPr="00613F22">
        <w:rPr>
          <w:sz w:val="28"/>
          <w:szCs w:val="28"/>
        </w:rPr>
        <w:t>конкурентоспроможністю заробітної плати працівників апаратів судів з</w:t>
      </w:r>
      <w:r w:rsidR="0006013D">
        <w:rPr>
          <w:sz w:val="28"/>
          <w:szCs w:val="28"/>
        </w:rPr>
        <w:t xml:space="preserve"> </w:t>
      </w:r>
      <w:r w:rsidR="00036923">
        <w:rPr>
          <w:sz w:val="28"/>
          <w:szCs w:val="28"/>
        </w:rPr>
        <w:t>огляду на суттєве</w:t>
      </w:r>
      <w:r w:rsidR="00613F22" w:rsidRPr="00613F22">
        <w:rPr>
          <w:sz w:val="28"/>
          <w:szCs w:val="28"/>
        </w:rPr>
        <w:t xml:space="preserve"> збі</w:t>
      </w:r>
      <w:r w:rsidR="00036923">
        <w:rPr>
          <w:sz w:val="28"/>
          <w:szCs w:val="28"/>
        </w:rPr>
        <w:t>льшення навантаження, поєднане</w:t>
      </w:r>
      <w:r w:rsidR="00613F22" w:rsidRPr="00613F22">
        <w:rPr>
          <w:sz w:val="28"/>
          <w:szCs w:val="28"/>
        </w:rPr>
        <w:t xml:space="preserve"> з кадровим</w:t>
      </w:r>
      <w:r w:rsidR="0006013D">
        <w:rPr>
          <w:sz w:val="28"/>
          <w:szCs w:val="28"/>
        </w:rPr>
        <w:t xml:space="preserve"> </w:t>
      </w:r>
      <w:r w:rsidR="00613F22" w:rsidRPr="00613F22">
        <w:rPr>
          <w:sz w:val="28"/>
          <w:szCs w:val="28"/>
        </w:rPr>
        <w:t>дефіцитом.</w:t>
      </w:r>
    </w:p>
    <w:p w14:paraId="37813622" w14:textId="51E9E7E7" w:rsidR="0006013D" w:rsidRDefault="008F3B3C" w:rsidP="00036923">
      <w:pPr>
        <w:pStyle w:val="rvps2"/>
        <w:shd w:val="clear" w:color="auto" w:fill="FFFFFF"/>
        <w:spacing w:before="0" w:after="0"/>
        <w:ind w:firstLine="567"/>
        <w:jc w:val="both"/>
        <w:rPr>
          <w:sz w:val="28"/>
          <w:szCs w:val="28"/>
        </w:rPr>
      </w:pPr>
      <w:r>
        <w:rPr>
          <w:sz w:val="28"/>
          <w:szCs w:val="28"/>
        </w:rPr>
        <w:t>У</w:t>
      </w:r>
      <w:r w:rsidR="00036923">
        <w:rPr>
          <w:sz w:val="28"/>
          <w:szCs w:val="28"/>
        </w:rPr>
        <w:t>наслідок цього в</w:t>
      </w:r>
      <w:r w:rsidR="0006013D">
        <w:rPr>
          <w:sz w:val="28"/>
          <w:szCs w:val="28"/>
        </w:rPr>
        <w:t xml:space="preserve"> судах Україн</w:t>
      </w:r>
      <w:r w:rsidR="00FD6162">
        <w:rPr>
          <w:sz w:val="28"/>
          <w:szCs w:val="28"/>
        </w:rPr>
        <w:t xml:space="preserve">и відбувається постійний відтік </w:t>
      </w:r>
      <w:r w:rsidR="0006013D">
        <w:rPr>
          <w:sz w:val="28"/>
          <w:szCs w:val="28"/>
        </w:rPr>
        <w:t xml:space="preserve">високопрофесійних кадрів, які забезпечують діяльність суду і без яких здійснення правосуддя </w:t>
      </w:r>
      <w:r w:rsidR="00036923">
        <w:rPr>
          <w:sz w:val="28"/>
          <w:szCs w:val="28"/>
        </w:rPr>
        <w:t>надзвичайно</w:t>
      </w:r>
      <w:r w:rsidR="0006013D">
        <w:rPr>
          <w:sz w:val="28"/>
          <w:szCs w:val="28"/>
        </w:rPr>
        <w:t xml:space="preserve"> </w:t>
      </w:r>
      <w:proofErr w:type="spellStart"/>
      <w:r w:rsidR="0006013D">
        <w:rPr>
          <w:sz w:val="28"/>
          <w:szCs w:val="28"/>
        </w:rPr>
        <w:t>ускладнюється</w:t>
      </w:r>
      <w:proofErr w:type="spellEnd"/>
      <w:r w:rsidR="0006013D">
        <w:rPr>
          <w:sz w:val="28"/>
          <w:szCs w:val="28"/>
        </w:rPr>
        <w:t>.</w:t>
      </w:r>
    </w:p>
    <w:p w14:paraId="473278EC" w14:textId="60DF6F9C" w:rsidR="00613F22" w:rsidRPr="00613F22" w:rsidRDefault="00FD6162" w:rsidP="00036923">
      <w:pPr>
        <w:pStyle w:val="rvps2"/>
        <w:shd w:val="clear" w:color="auto" w:fill="FFFFFF"/>
        <w:spacing w:before="0" w:after="0"/>
        <w:ind w:firstLine="567"/>
        <w:jc w:val="both"/>
        <w:rPr>
          <w:sz w:val="28"/>
          <w:szCs w:val="28"/>
        </w:rPr>
      </w:pPr>
      <w:r>
        <w:rPr>
          <w:sz w:val="28"/>
          <w:szCs w:val="28"/>
        </w:rPr>
        <w:t>Зокре</w:t>
      </w:r>
      <w:r w:rsidR="00036923">
        <w:rPr>
          <w:sz w:val="28"/>
          <w:szCs w:val="28"/>
        </w:rPr>
        <w:t>ма</w:t>
      </w:r>
      <w:r w:rsidR="00613F22" w:rsidRPr="00613F22">
        <w:rPr>
          <w:sz w:val="28"/>
          <w:szCs w:val="28"/>
        </w:rPr>
        <w:t xml:space="preserve">, </w:t>
      </w:r>
      <w:r w:rsidR="008F3B3C">
        <w:rPr>
          <w:sz w:val="28"/>
          <w:szCs w:val="28"/>
        </w:rPr>
        <w:t>згідно з положеннями</w:t>
      </w:r>
      <w:r>
        <w:rPr>
          <w:sz w:val="28"/>
          <w:szCs w:val="28"/>
        </w:rPr>
        <w:t xml:space="preserve"> частини першої</w:t>
      </w:r>
      <w:r w:rsidR="00613F22" w:rsidRPr="00613F22">
        <w:rPr>
          <w:sz w:val="28"/>
          <w:szCs w:val="28"/>
        </w:rPr>
        <w:t xml:space="preserve"> статті 155 Зако</w:t>
      </w:r>
      <w:r w:rsidR="0006013D">
        <w:rPr>
          <w:sz w:val="28"/>
          <w:szCs w:val="28"/>
        </w:rPr>
        <w:t>ну України «</w:t>
      </w:r>
      <w:r w:rsidR="00613F22" w:rsidRPr="00613F22">
        <w:rPr>
          <w:sz w:val="28"/>
          <w:szCs w:val="28"/>
        </w:rPr>
        <w:t>Про судоустрій і</w:t>
      </w:r>
      <w:r w:rsidR="0006013D">
        <w:rPr>
          <w:sz w:val="28"/>
          <w:szCs w:val="28"/>
        </w:rPr>
        <w:t xml:space="preserve"> </w:t>
      </w:r>
      <w:r w:rsidR="00613F22" w:rsidRPr="00613F22">
        <w:rPr>
          <w:sz w:val="28"/>
          <w:szCs w:val="28"/>
        </w:rPr>
        <w:t>статус суддів</w:t>
      </w:r>
      <w:r w:rsidR="0006013D">
        <w:rPr>
          <w:sz w:val="28"/>
          <w:szCs w:val="28"/>
        </w:rPr>
        <w:t>»</w:t>
      </w:r>
      <w:r w:rsidR="00613F22" w:rsidRPr="00613F22">
        <w:rPr>
          <w:sz w:val="28"/>
          <w:szCs w:val="28"/>
        </w:rPr>
        <w:t xml:space="preserve"> організаційне забезпечення роботи суду здійснює його апарат, який</w:t>
      </w:r>
      <w:r w:rsidR="0006013D">
        <w:rPr>
          <w:sz w:val="28"/>
          <w:szCs w:val="28"/>
        </w:rPr>
        <w:t xml:space="preserve"> </w:t>
      </w:r>
      <w:r w:rsidR="00613F22" w:rsidRPr="00613F22">
        <w:rPr>
          <w:sz w:val="28"/>
          <w:szCs w:val="28"/>
        </w:rPr>
        <w:t>очолює керівник апарату.</w:t>
      </w:r>
    </w:p>
    <w:p w14:paraId="3F8D93DB" w14:textId="63EDDE6A" w:rsidR="00613F22" w:rsidRPr="00613F22" w:rsidRDefault="00613F22" w:rsidP="00036923">
      <w:pPr>
        <w:pStyle w:val="rvps2"/>
        <w:shd w:val="clear" w:color="auto" w:fill="FFFFFF"/>
        <w:spacing w:before="0" w:after="0"/>
        <w:ind w:firstLine="567"/>
        <w:jc w:val="both"/>
        <w:rPr>
          <w:sz w:val="28"/>
          <w:szCs w:val="28"/>
        </w:rPr>
      </w:pPr>
      <w:r w:rsidRPr="00613F22">
        <w:rPr>
          <w:sz w:val="28"/>
          <w:szCs w:val="28"/>
        </w:rPr>
        <w:t>Порядок організації роботи апарату місцевого, апеляційного, вищого</w:t>
      </w:r>
      <w:r w:rsidR="0006013D">
        <w:rPr>
          <w:sz w:val="28"/>
          <w:szCs w:val="28"/>
        </w:rPr>
        <w:t xml:space="preserve"> </w:t>
      </w:r>
      <w:r w:rsidRPr="00613F22">
        <w:rPr>
          <w:sz w:val="28"/>
          <w:szCs w:val="28"/>
        </w:rPr>
        <w:t>спеціалізованого суду визначено Типовим положенням про апарат суду</w:t>
      </w:r>
      <w:r w:rsidR="00FD6162">
        <w:rPr>
          <w:sz w:val="28"/>
          <w:szCs w:val="28"/>
        </w:rPr>
        <w:t xml:space="preserve"> </w:t>
      </w:r>
      <w:r w:rsidR="00FD6162">
        <w:rPr>
          <w:sz w:val="28"/>
          <w:szCs w:val="28"/>
        </w:rPr>
        <w:br/>
        <w:t>(далі – Типове положення)</w:t>
      </w:r>
      <w:r w:rsidRPr="00613F22">
        <w:rPr>
          <w:sz w:val="28"/>
          <w:szCs w:val="28"/>
        </w:rPr>
        <w:t>,</w:t>
      </w:r>
      <w:r w:rsidR="0006013D">
        <w:rPr>
          <w:sz w:val="28"/>
          <w:szCs w:val="28"/>
        </w:rPr>
        <w:t xml:space="preserve"> </w:t>
      </w:r>
      <w:r w:rsidRPr="00613F22">
        <w:rPr>
          <w:sz w:val="28"/>
          <w:szCs w:val="28"/>
        </w:rPr>
        <w:t xml:space="preserve">затвердженим наказом Державної судової </w:t>
      </w:r>
      <w:r w:rsidR="0006013D">
        <w:rPr>
          <w:sz w:val="28"/>
          <w:szCs w:val="28"/>
        </w:rPr>
        <w:t xml:space="preserve">адміністрації України від 8 лютого </w:t>
      </w:r>
      <w:r w:rsidRPr="00613F22">
        <w:rPr>
          <w:sz w:val="28"/>
          <w:szCs w:val="28"/>
        </w:rPr>
        <w:t>2019</w:t>
      </w:r>
      <w:r w:rsidR="0006013D">
        <w:rPr>
          <w:sz w:val="28"/>
          <w:szCs w:val="28"/>
        </w:rPr>
        <w:t xml:space="preserve"> року </w:t>
      </w:r>
      <w:r w:rsidR="00036923">
        <w:rPr>
          <w:sz w:val="28"/>
          <w:szCs w:val="28"/>
        </w:rPr>
        <w:t>№ 131.</w:t>
      </w:r>
    </w:p>
    <w:p w14:paraId="13EEAA15" w14:textId="37E7009A" w:rsidR="00613F22" w:rsidRPr="00613F22" w:rsidRDefault="00613F22" w:rsidP="00036923">
      <w:pPr>
        <w:pStyle w:val="rvps2"/>
        <w:shd w:val="clear" w:color="auto" w:fill="FFFFFF"/>
        <w:spacing w:before="0" w:after="0"/>
        <w:ind w:firstLine="567"/>
        <w:jc w:val="both"/>
        <w:rPr>
          <w:sz w:val="28"/>
          <w:szCs w:val="28"/>
        </w:rPr>
      </w:pPr>
      <w:r w:rsidRPr="00613F22">
        <w:rPr>
          <w:sz w:val="28"/>
          <w:szCs w:val="28"/>
        </w:rPr>
        <w:t xml:space="preserve">Пунктом 8 розділу ІІ Типового положення </w:t>
      </w:r>
      <w:r w:rsidR="00FD6162">
        <w:rPr>
          <w:sz w:val="28"/>
          <w:szCs w:val="28"/>
        </w:rPr>
        <w:t>встановлено</w:t>
      </w:r>
      <w:r w:rsidRPr="00613F22">
        <w:rPr>
          <w:sz w:val="28"/>
          <w:szCs w:val="28"/>
        </w:rPr>
        <w:t>, що відповідно до</w:t>
      </w:r>
      <w:r w:rsidR="0006013D">
        <w:rPr>
          <w:sz w:val="28"/>
          <w:szCs w:val="28"/>
        </w:rPr>
        <w:t xml:space="preserve"> </w:t>
      </w:r>
      <w:r w:rsidRPr="00613F22">
        <w:rPr>
          <w:sz w:val="28"/>
          <w:szCs w:val="28"/>
        </w:rPr>
        <w:t>основних завда</w:t>
      </w:r>
      <w:r w:rsidR="0006013D">
        <w:rPr>
          <w:sz w:val="28"/>
          <w:szCs w:val="28"/>
        </w:rPr>
        <w:t>нь, визначених Законом України «</w:t>
      </w:r>
      <w:r w:rsidRPr="00613F22">
        <w:rPr>
          <w:sz w:val="28"/>
          <w:szCs w:val="28"/>
        </w:rPr>
        <w:t>Про судоустрій і статус суддів</w:t>
      </w:r>
      <w:r w:rsidR="0006013D">
        <w:rPr>
          <w:sz w:val="28"/>
          <w:szCs w:val="28"/>
        </w:rPr>
        <w:t>»</w:t>
      </w:r>
      <w:r w:rsidRPr="00613F22">
        <w:rPr>
          <w:sz w:val="28"/>
          <w:szCs w:val="28"/>
        </w:rPr>
        <w:t>,</w:t>
      </w:r>
      <w:r w:rsidR="0006013D">
        <w:rPr>
          <w:sz w:val="28"/>
          <w:szCs w:val="28"/>
        </w:rPr>
        <w:t xml:space="preserve"> </w:t>
      </w:r>
      <w:r w:rsidRPr="00613F22">
        <w:rPr>
          <w:sz w:val="28"/>
          <w:szCs w:val="28"/>
        </w:rPr>
        <w:t>апарат суду:</w:t>
      </w:r>
    </w:p>
    <w:p w14:paraId="62F90420" w14:textId="052E9384" w:rsidR="00B9212A" w:rsidRPr="00B9212A" w:rsidRDefault="00030783" w:rsidP="00036923">
      <w:pPr>
        <w:pStyle w:val="rvps2"/>
        <w:shd w:val="clear" w:color="auto" w:fill="FFFFFF"/>
        <w:spacing w:before="0" w:after="0"/>
        <w:ind w:firstLine="567"/>
        <w:jc w:val="both"/>
        <w:rPr>
          <w:sz w:val="28"/>
          <w:szCs w:val="28"/>
        </w:rPr>
      </w:pPr>
      <w:r>
        <w:rPr>
          <w:sz w:val="28"/>
          <w:szCs w:val="28"/>
        </w:rPr>
        <w:lastRenderedPageBreak/>
        <w:t xml:space="preserve">1) </w:t>
      </w:r>
      <w:r w:rsidR="00B9212A" w:rsidRPr="00B9212A">
        <w:rPr>
          <w:sz w:val="28"/>
          <w:szCs w:val="28"/>
        </w:rPr>
        <w:t>створює належні умови діяльності суду для ефективного виконання суддями покладених на них повноважень;</w:t>
      </w:r>
    </w:p>
    <w:p w14:paraId="1C3810F8" w14:textId="5EF5EE59"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 </w:t>
      </w:r>
      <w:r w:rsidR="00B9212A" w:rsidRPr="00B9212A">
        <w:rPr>
          <w:sz w:val="28"/>
          <w:szCs w:val="28"/>
        </w:rPr>
        <w:t>здійснює організаційне, інформаційно-довідкове й документальне забезпечення підготовки справ і матеріалів для розгляду суддями;</w:t>
      </w:r>
    </w:p>
    <w:p w14:paraId="60BFB63E" w14:textId="49477A0A"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 </w:t>
      </w:r>
      <w:r w:rsidR="00B9212A" w:rsidRPr="00B9212A">
        <w:rPr>
          <w:sz w:val="28"/>
          <w:szCs w:val="28"/>
        </w:rPr>
        <w:t xml:space="preserve">забезпечує ведення журналів (протоколів) судового засідання, фіксування судового процесу (судових засідань) технічними засобами, проведення </w:t>
      </w:r>
      <w:proofErr w:type="spellStart"/>
      <w:r w:rsidR="00B9212A" w:rsidRPr="00B9212A">
        <w:rPr>
          <w:sz w:val="28"/>
          <w:szCs w:val="28"/>
        </w:rPr>
        <w:t>відеоконференцій</w:t>
      </w:r>
      <w:proofErr w:type="spellEnd"/>
      <w:r w:rsidR="00B9212A" w:rsidRPr="00B9212A">
        <w:rPr>
          <w:sz w:val="28"/>
          <w:szCs w:val="28"/>
        </w:rPr>
        <w:t>;</w:t>
      </w:r>
    </w:p>
    <w:p w14:paraId="0647B11D" w14:textId="766926C8"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 </w:t>
      </w:r>
      <w:r w:rsidR="00B9212A" w:rsidRPr="00B9212A">
        <w:rPr>
          <w:sz w:val="28"/>
          <w:szCs w:val="28"/>
        </w:rPr>
        <w:t>забезпечує надсилання адресатам в установленому порядку копій судових рішень, а також судових повідомлень, повісток і викликів;</w:t>
      </w:r>
    </w:p>
    <w:p w14:paraId="65423FA3" w14:textId="0A85A6F9"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5) </w:t>
      </w:r>
      <w:r w:rsidR="00B9212A" w:rsidRPr="00B9212A">
        <w:rPr>
          <w:sz w:val="28"/>
          <w:szCs w:val="28"/>
        </w:rPr>
        <w:t>організовує та забезпечує ведення діловодства в суді, забезпечує підготовку й складання документів відповідно до інструкції з діловодства в суді, інших актів законодавства України;</w:t>
      </w:r>
    </w:p>
    <w:p w14:paraId="6C53999D" w14:textId="26D927B6"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6) </w:t>
      </w:r>
      <w:r w:rsidR="00B9212A" w:rsidRPr="00B9212A">
        <w:rPr>
          <w:sz w:val="28"/>
          <w:szCs w:val="28"/>
        </w:rPr>
        <w:t>забезпечує належну організацію експедиційної обробки документів;</w:t>
      </w:r>
    </w:p>
    <w:p w14:paraId="50815BF5" w14:textId="1A2A4FDE"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7) </w:t>
      </w:r>
      <w:r w:rsidR="00B9212A" w:rsidRPr="00B9212A">
        <w:rPr>
          <w:sz w:val="28"/>
          <w:szCs w:val="28"/>
        </w:rPr>
        <w:t>забезпечує ведення, облік, формування, опрацювання, надсилання, друкування, тиражування, використання, зберігання та знищення матеріалів, документів та інших мате</w:t>
      </w:r>
      <w:r w:rsidR="00FD6162">
        <w:rPr>
          <w:sz w:val="28"/>
          <w:szCs w:val="28"/>
        </w:rPr>
        <w:t>ріальних носіїв інформації, пов</w:t>
      </w:r>
      <w:r w:rsidR="00FD6162" w:rsidRPr="00B9212A">
        <w:rPr>
          <w:sz w:val="28"/>
          <w:szCs w:val="28"/>
        </w:rPr>
        <w:t>’язаних</w:t>
      </w:r>
      <w:r w:rsidR="00B9212A" w:rsidRPr="00B9212A">
        <w:rPr>
          <w:sz w:val="28"/>
          <w:szCs w:val="28"/>
        </w:rPr>
        <w:t xml:space="preserve"> із діяльністю суду;</w:t>
      </w:r>
    </w:p>
    <w:p w14:paraId="739E4402" w14:textId="7E358CDB"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8) </w:t>
      </w:r>
      <w:r w:rsidR="00B9212A" w:rsidRPr="00B9212A">
        <w:rPr>
          <w:sz w:val="28"/>
          <w:szCs w:val="28"/>
        </w:rPr>
        <w:t>аналізує службову кореспонденцію;</w:t>
      </w:r>
    </w:p>
    <w:p w14:paraId="406EC2B1" w14:textId="7F74CA9C"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9) </w:t>
      </w:r>
      <w:r w:rsidR="00B9212A" w:rsidRPr="00B9212A">
        <w:rPr>
          <w:sz w:val="28"/>
          <w:szCs w:val="28"/>
        </w:rPr>
        <w:t>організовує комплектування архіву, підготовку документів та архівних справ для передачі їх у встановленому порядку на постійне зберігання чи знищення;</w:t>
      </w:r>
    </w:p>
    <w:p w14:paraId="6C48F7CE" w14:textId="09CC431F"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10) </w:t>
      </w:r>
      <w:r w:rsidR="00B9212A" w:rsidRPr="00B9212A">
        <w:rPr>
          <w:sz w:val="28"/>
          <w:szCs w:val="28"/>
        </w:rPr>
        <w:t>забезпечує дотримання вимог до ведення обліку, зберігання, використання, знищення документів та інших матеріальних носіїв інформації, що містять інформацію з обмеженим доступом;</w:t>
      </w:r>
    </w:p>
    <w:p w14:paraId="294488D0" w14:textId="0E45F76C"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11) </w:t>
      </w:r>
      <w:r w:rsidR="00B9212A" w:rsidRPr="00B9212A">
        <w:rPr>
          <w:sz w:val="28"/>
          <w:szCs w:val="28"/>
        </w:rPr>
        <w:t>забезпечує д</w:t>
      </w:r>
      <w:r w:rsidR="00FD6162">
        <w:rPr>
          <w:sz w:val="28"/>
          <w:szCs w:val="28"/>
        </w:rPr>
        <w:t>отримання вимог Закону України «Про державну таємницю»</w:t>
      </w:r>
      <w:r w:rsidR="00B9212A" w:rsidRPr="00B9212A">
        <w:rPr>
          <w:sz w:val="28"/>
          <w:szCs w:val="28"/>
        </w:rPr>
        <w:t>;</w:t>
      </w:r>
    </w:p>
    <w:p w14:paraId="783A4F2B" w14:textId="018B9610"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12) </w:t>
      </w:r>
      <w:r w:rsidR="00B9212A" w:rsidRPr="00B9212A">
        <w:rPr>
          <w:sz w:val="28"/>
          <w:szCs w:val="28"/>
        </w:rPr>
        <w:t>складає та подає в установленому порядку статистичну звітність про роботу суду, формує огляди статистичних даних про підсумки діяльності суду;</w:t>
      </w:r>
    </w:p>
    <w:p w14:paraId="343AC5B6" w14:textId="67C12F36"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13) </w:t>
      </w:r>
      <w:r w:rsidR="00B9212A" w:rsidRPr="00B9212A">
        <w:rPr>
          <w:sz w:val="28"/>
          <w:szCs w:val="28"/>
        </w:rPr>
        <w:t>бере участь в аналізі судової статистики, вивченні та узагальненні судової практики, забезпечує підготовку аналітичних довідок, таблиць, інформації з питань судової статистики;</w:t>
      </w:r>
    </w:p>
    <w:p w14:paraId="4DBAFB43" w14:textId="4990D000"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14) </w:t>
      </w:r>
      <w:r w:rsidR="00B9212A" w:rsidRPr="00B9212A">
        <w:rPr>
          <w:sz w:val="28"/>
          <w:szCs w:val="28"/>
        </w:rPr>
        <w:t>упроваджує передові технології організації роботи з документами в суді, забезпечує впровадження електронного суду;</w:t>
      </w:r>
    </w:p>
    <w:p w14:paraId="3123D455" w14:textId="27D179B1"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15) </w:t>
      </w:r>
      <w:r w:rsidR="00B9212A" w:rsidRPr="00B9212A">
        <w:rPr>
          <w:sz w:val="28"/>
          <w:szCs w:val="28"/>
        </w:rPr>
        <w:t>здійснює інформаційно-технічне забезпечення судових засідань, зборів суддів;</w:t>
      </w:r>
    </w:p>
    <w:p w14:paraId="714F79B1" w14:textId="023ACE42"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16) </w:t>
      </w:r>
      <w:r w:rsidR="00B9212A" w:rsidRPr="00B9212A">
        <w:rPr>
          <w:sz w:val="28"/>
          <w:szCs w:val="28"/>
        </w:rPr>
        <w:t>забезпечує функціонування у суді інформаційно-телекомунікаційних систем, систем електронних комунікацій, програмного забезпечення та баз даних;</w:t>
      </w:r>
    </w:p>
    <w:p w14:paraId="3C8BCA1E" w14:textId="790443C1"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17) </w:t>
      </w:r>
      <w:r w:rsidR="00B9212A" w:rsidRPr="00B9212A">
        <w:rPr>
          <w:sz w:val="28"/>
          <w:szCs w:val="28"/>
        </w:rPr>
        <w:t>забезпечує функціонування автоматизованої системи документообігу суду, автоматизованого розподілу справ між суддями (до початку функціонування Єдиної судової інформаційно-телекомунікаційної системи);</w:t>
      </w:r>
    </w:p>
    <w:p w14:paraId="762AA4AF" w14:textId="0E354BA4"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18) </w:t>
      </w:r>
      <w:r w:rsidR="00B9212A" w:rsidRPr="00B9212A">
        <w:rPr>
          <w:sz w:val="28"/>
          <w:szCs w:val="28"/>
        </w:rPr>
        <w:t>вживає заходів до забезпечення контролю за дотриманням вимог Положення про Єдину судову інформаційно-телекомунікаційну систему</w:t>
      </w:r>
      <w:r>
        <w:rPr>
          <w:sz w:val="28"/>
          <w:szCs w:val="28"/>
        </w:rPr>
        <w:t xml:space="preserve"> (до початку її функціонування –</w:t>
      </w:r>
      <w:r w:rsidR="00B9212A" w:rsidRPr="00B9212A">
        <w:rPr>
          <w:sz w:val="28"/>
          <w:szCs w:val="28"/>
        </w:rPr>
        <w:t xml:space="preserve"> Положення про автоматизовану систему </w:t>
      </w:r>
      <w:r w:rsidR="00B9212A" w:rsidRPr="00B9212A">
        <w:rPr>
          <w:sz w:val="28"/>
          <w:szCs w:val="28"/>
        </w:rPr>
        <w:lastRenderedPageBreak/>
        <w:t>документообігу суду), у тому числі в частині застосування автоматизованого розподілу судових справ між суддями;</w:t>
      </w:r>
    </w:p>
    <w:p w14:paraId="68EDC2EF" w14:textId="1DCB9E76"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19) </w:t>
      </w:r>
      <w:r w:rsidR="00B9212A" w:rsidRPr="00B9212A">
        <w:rPr>
          <w:sz w:val="28"/>
          <w:szCs w:val="28"/>
        </w:rPr>
        <w:t>здійснює організацію доступу суддів і працівників апарату суду до автоматизованих інформаційних і довідкових систем, реєстрів та банків даних, держателем (адміністратором) яких є державні органи або органи місцевого самоврядування у визначеному чинним законодавством порядку, а також контроль за дотриманням вимог щодо захисту інформації;</w:t>
      </w:r>
    </w:p>
    <w:p w14:paraId="5F087324" w14:textId="6D236F52"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20) </w:t>
      </w:r>
      <w:r w:rsidR="00B9212A" w:rsidRPr="00B9212A">
        <w:rPr>
          <w:sz w:val="28"/>
          <w:szCs w:val="28"/>
        </w:rPr>
        <w:t>у визначених законом випадках забезпечує надсилання електронних копій судових рішень до Єдиного державного реєстру судових рішень;</w:t>
      </w:r>
    </w:p>
    <w:p w14:paraId="520E862F" w14:textId="1FDB6E41"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21) </w:t>
      </w:r>
      <w:r w:rsidR="00B9212A" w:rsidRPr="00B9212A">
        <w:rPr>
          <w:sz w:val="28"/>
          <w:szCs w:val="28"/>
        </w:rPr>
        <w:t>забезпечує надсилання відомостей про набрання судовим рішенням законної сили до Єдиного державного реєстру судових рішень;</w:t>
      </w:r>
    </w:p>
    <w:p w14:paraId="05159281" w14:textId="03E8B91E"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22) </w:t>
      </w:r>
      <w:r w:rsidR="00B9212A" w:rsidRPr="00B9212A">
        <w:rPr>
          <w:sz w:val="28"/>
          <w:szCs w:val="28"/>
        </w:rPr>
        <w:t>вживає заходів щодо забезпечення суддів і працівників апарату суду ключами електронного цифрового підпису;</w:t>
      </w:r>
    </w:p>
    <w:p w14:paraId="0EA0D10D" w14:textId="782569E4"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23) </w:t>
      </w:r>
      <w:r w:rsidR="00B9212A" w:rsidRPr="00B9212A">
        <w:rPr>
          <w:sz w:val="28"/>
          <w:szCs w:val="28"/>
        </w:rPr>
        <w:t>забезпечує у взаємодії з Державною судовою адміністрацією України суддів, працівників апарату суду необхідними засобами інформатизації;</w:t>
      </w:r>
    </w:p>
    <w:p w14:paraId="40400CD9" w14:textId="6F684B8D"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24) </w:t>
      </w:r>
      <w:r w:rsidR="00B9212A" w:rsidRPr="00B9212A">
        <w:rPr>
          <w:sz w:val="28"/>
          <w:szCs w:val="28"/>
        </w:rPr>
        <w:t>забезпечує реалізацію державної політики у сфері державної служби з питань управління персоналом апарату суду;</w:t>
      </w:r>
    </w:p>
    <w:p w14:paraId="65A70B0F" w14:textId="622B0D2D"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25) </w:t>
      </w:r>
      <w:r w:rsidR="00B9212A" w:rsidRPr="00B9212A">
        <w:rPr>
          <w:sz w:val="28"/>
          <w:szCs w:val="28"/>
        </w:rPr>
        <w:t>здійснює добір персоналу апарату суду, організовує роботу щодо його мотивації;</w:t>
      </w:r>
    </w:p>
    <w:p w14:paraId="09D4EF6A" w14:textId="0258F314"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26) </w:t>
      </w:r>
      <w:r w:rsidR="00B9212A" w:rsidRPr="00B9212A">
        <w:rPr>
          <w:sz w:val="28"/>
          <w:szCs w:val="28"/>
        </w:rPr>
        <w:t>веде кадрове діловодство суду, в тому числі особові справи суддів у порядку, визначеному Державною судовою адміністрацією України за погодженням з Радою суддів України;</w:t>
      </w:r>
    </w:p>
    <w:p w14:paraId="714C9218" w14:textId="3124651E"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27) </w:t>
      </w:r>
      <w:r w:rsidR="00B9212A" w:rsidRPr="00B9212A">
        <w:rPr>
          <w:sz w:val="28"/>
          <w:szCs w:val="28"/>
        </w:rPr>
        <w:t>веде автоматизовану систему обліку кадрів суду (до початку функціонування Єдиної судової інформаційно-телекомунікаційної системи);</w:t>
      </w:r>
    </w:p>
    <w:p w14:paraId="50401A09" w14:textId="0C2CDF6A"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28) </w:t>
      </w:r>
      <w:r w:rsidR="00B9212A" w:rsidRPr="00B9212A">
        <w:rPr>
          <w:sz w:val="28"/>
          <w:szCs w:val="28"/>
        </w:rPr>
        <w:t>забезпечує належну роботу конкурсної та дисциплінарної комісії;</w:t>
      </w:r>
    </w:p>
    <w:p w14:paraId="45DC1A25" w14:textId="3CAC5DD7"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29) </w:t>
      </w:r>
      <w:r w:rsidR="00B9212A" w:rsidRPr="00B9212A">
        <w:rPr>
          <w:sz w:val="28"/>
          <w:szCs w:val="28"/>
        </w:rPr>
        <w:t>організовує в суді належні умови для діяльності працівників Служби судової охорони;</w:t>
      </w:r>
    </w:p>
    <w:p w14:paraId="6D087CD5" w14:textId="5524C7C3"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30) </w:t>
      </w:r>
      <w:r w:rsidR="00B9212A" w:rsidRPr="00B9212A">
        <w:rPr>
          <w:sz w:val="28"/>
          <w:szCs w:val="28"/>
        </w:rPr>
        <w:t>бере участь у взаємодії зі Службою судової охорони у заходах щодо додержання особами, які перебувають у суді, встановлених правил і підтримання громадського порядку в залі судового засідання та в приміщенні суду;</w:t>
      </w:r>
    </w:p>
    <w:p w14:paraId="0513A8EB" w14:textId="2C9752EA"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31) </w:t>
      </w:r>
      <w:r w:rsidR="00B9212A" w:rsidRPr="00B9212A">
        <w:rPr>
          <w:sz w:val="28"/>
          <w:szCs w:val="28"/>
        </w:rPr>
        <w:t>бере участь у взаємодії зі Службою судової охорони у заходах щодо забезпечення безпеки суддів, працівників апарату суду, учасників судового процесу;</w:t>
      </w:r>
    </w:p>
    <w:p w14:paraId="6D2D5E81" w14:textId="3A234D4F"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32) </w:t>
      </w:r>
      <w:r w:rsidR="00B9212A" w:rsidRPr="00B9212A">
        <w:rPr>
          <w:sz w:val="28"/>
          <w:szCs w:val="28"/>
        </w:rPr>
        <w:t>забезпечує ведення військового обліку та здійснення бронювання працівників суду;</w:t>
      </w:r>
    </w:p>
    <w:p w14:paraId="1AECD2E0" w14:textId="1613D628"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33) </w:t>
      </w:r>
      <w:r w:rsidR="00B9212A" w:rsidRPr="00B9212A">
        <w:rPr>
          <w:sz w:val="28"/>
          <w:szCs w:val="28"/>
        </w:rPr>
        <w:t>бере участь у здійсненні заходів з мобілізаційної підготовки й мобілізації, здійснює контроль за здійсненням цих заходів;</w:t>
      </w:r>
    </w:p>
    <w:p w14:paraId="02B2F700" w14:textId="090D16E3"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34) </w:t>
      </w:r>
      <w:r w:rsidR="00B9212A" w:rsidRPr="00B9212A">
        <w:rPr>
          <w:sz w:val="28"/>
          <w:szCs w:val="28"/>
        </w:rPr>
        <w:t xml:space="preserve">організовує </w:t>
      </w:r>
      <w:proofErr w:type="spellStart"/>
      <w:r w:rsidR="00B9212A" w:rsidRPr="00B9212A">
        <w:rPr>
          <w:sz w:val="28"/>
          <w:szCs w:val="28"/>
        </w:rPr>
        <w:t>бібліотечно</w:t>
      </w:r>
      <w:proofErr w:type="spellEnd"/>
      <w:r w:rsidR="00B9212A" w:rsidRPr="00B9212A">
        <w:rPr>
          <w:sz w:val="28"/>
          <w:szCs w:val="28"/>
        </w:rPr>
        <w:t>-інформаційну роботу в суді;</w:t>
      </w:r>
    </w:p>
    <w:p w14:paraId="5A98AFA2" w14:textId="238B4CEA"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35) </w:t>
      </w:r>
      <w:r w:rsidR="00B9212A" w:rsidRPr="00B9212A">
        <w:rPr>
          <w:sz w:val="28"/>
          <w:szCs w:val="28"/>
        </w:rPr>
        <w:t>здійснює облік печаток і штампів та контроль за їх зберіганням, використанням та знищенням;</w:t>
      </w:r>
    </w:p>
    <w:p w14:paraId="6956CDF7" w14:textId="6EFE61E8"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36) </w:t>
      </w:r>
      <w:r w:rsidR="00B9212A" w:rsidRPr="00B9212A">
        <w:rPr>
          <w:sz w:val="28"/>
          <w:szCs w:val="28"/>
        </w:rPr>
        <w:t>забезпечує взаємодію суду з громадськістю, засобами масової інформації;</w:t>
      </w:r>
    </w:p>
    <w:p w14:paraId="243146D0" w14:textId="7AE3CAD2"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37) </w:t>
      </w:r>
      <w:r w:rsidR="00B9212A" w:rsidRPr="00B9212A">
        <w:rPr>
          <w:sz w:val="28"/>
          <w:szCs w:val="28"/>
        </w:rPr>
        <w:t>забезпечує у взаємодії з суддями-спікерами підготовку й поширення матеріалів про діяльність суду;</w:t>
      </w:r>
    </w:p>
    <w:p w14:paraId="03847E27" w14:textId="5F8CC237"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38) </w:t>
      </w:r>
      <w:r w:rsidR="00B9212A" w:rsidRPr="00B9212A">
        <w:rPr>
          <w:sz w:val="28"/>
          <w:szCs w:val="28"/>
        </w:rPr>
        <w:t>здійс</w:t>
      </w:r>
      <w:r>
        <w:rPr>
          <w:sz w:val="28"/>
          <w:szCs w:val="28"/>
        </w:rPr>
        <w:t>нює інформаційне наповнення веб</w:t>
      </w:r>
      <w:r w:rsidR="00B9212A" w:rsidRPr="00B9212A">
        <w:rPr>
          <w:sz w:val="28"/>
          <w:szCs w:val="28"/>
        </w:rPr>
        <w:t>сайту суду;</w:t>
      </w:r>
    </w:p>
    <w:p w14:paraId="46EFFFDB" w14:textId="0252D4F0" w:rsidR="00B9212A" w:rsidRPr="00B9212A" w:rsidRDefault="00030783" w:rsidP="00036923">
      <w:pPr>
        <w:pStyle w:val="rvps2"/>
        <w:shd w:val="clear" w:color="auto" w:fill="FFFFFF"/>
        <w:spacing w:before="0" w:after="0"/>
        <w:ind w:firstLine="567"/>
        <w:jc w:val="both"/>
        <w:rPr>
          <w:sz w:val="28"/>
          <w:szCs w:val="28"/>
        </w:rPr>
      </w:pPr>
      <w:r>
        <w:rPr>
          <w:sz w:val="28"/>
          <w:szCs w:val="28"/>
        </w:rPr>
        <w:lastRenderedPageBreak/>
        <w:t xml:space="preserve">39) </w:t>
      </w:r>
      <w:r w:rsidR="00B9212A" w:rsidRPr="00B9212A">
        <w:rPr>
          <w:sz w:val="28"/>
          <w:szCs w:val="28"/>
        </w:rPr>
        <w:t>організовує та забезпечує внутрішній облік сплати, повернення й зарахування судового збору до Державного бюджету України;</w:t>
      </w:r>
    </w:p>
    <w:p w14:paraId="64CD3077" w14:textId="5DC4BA55"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40) </w:t>
      </w:r>
      <w:r w:rsidR="008F3B3C">
        <w:rPr>
          <w:sz w:val="28"/>
          <w:szCs w:val="28"/>
        </w:rPr>
        <w:t>розробляє проє</w:t>
      </w:r>
      <w:r w:rsidR="00B9212A" w:rsidRPr="00B9212A">
        <w:rPr>
          <w:sz w:val="28"/>
          <w:szCs w:val="28"/>
        </w:rPr>
        <w:t>кт структури та штатного розпису суду;</w:t>
      </w:r>
    </w:p>
    <w:p w14:paraId="792C2262" w14:textId="5E877848"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41) </w:t>
      </w:r>
      <w:r w:rsidR="00B9212A" w:rsidRPr="00B9212A">
        <w:rPr>
          <w:sz w:val="28"/>
          <w:szCs w:val="28"/>
        </w:rPr>
        <w:t>забезпечує підготовку пропозицій до бюджетного запиту;</w:t>
      </w:r>
    </w:p>
    <w:p w14:paraId="23126255" w14:textId="3C1832D9"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42) </w:t>
      </w:r>
      <w:r w:rsidR="00B9212A" w:rsidRPr="00B9212A">
        <w:rPr>
          <w:sz w:val="28"/>
          <w:szCs w:val="28"/>
        </w:rPr>
        <w:t>організовує прийом громадян, забезпечує розгляд пропозицій, заяв і скарг, запитів відпо</w:t>
      </w:r>
      <w:r w:rsidR="00B52F53">
        <w:rPr>
          <w:sz w:val="28"/>
          <w:szCs w:val="28"/>
        </w:rPr>
        <w:t>відно до вимог з</w:t>
      </w:r>
      <w:r w:rsidR="00FD6162">
        <w:rPr>
          <w:sz w:val="28"/>
          <w:szCs w:val="28"/>
        </w:rPr>
        <w:t>аконів України «Про звернення громадян», «</w:t>
      </w:r>
      <w:r w:rsidR="00B9212A" w:rsidRPr="00B9212A">
        <w:rPr>
          <w:sz w:val="28"/>
          <w:szCs w:val="28"/>
        </w:rPr>
        <w:t>Про адвок</w:t>
      </w:r>
      <w:r w:rsidR="00FD6162">
        <w:rPr>
          <w:sz w:val="28"/>
          <w:szCs w:val="28"/>
        </w:rPr>
        <w:t>атуру та адвокатську діяльність», «</w:t>
      </w:r>
      <w:r w:rsidR="00B9212A" w:rsidRPr="00B9212A">
        <w:rPr>
          <w:sz w:val="28"/>
          <w:szCs w:val="28"/>
        </w:rPr>
        <w:t>Про ст</w:t>
      </w:r>
      <w:r>
        <w:rPr>
          <w:sz w:val="28"/>
          <w:szCs w:val="28"/>
        </w:rPr>
        <w:t>атус народного депутата</w:t>
      </w:r>
      <w:r w:rsidR="00FD6162">
        <w:rPr>
          <w:sz w:val="28"/>
          <w:szCs w:val="28"/>
        </w:rPr>
        <w:t xml:space="preserve"> України», «</w:t>
      </w:r>
      <w:r w:rsidR="00B9212A" w:rsidRPr="00B9212A">
        <w:rPr>
          <w:sz w:val="28"/>
          <w:szCs w:val="28"/>
        </w:rPr>
        <w:t>Про</w:t>
      </w:r>
      <w:r w:rsidR="00FD6162">
        <w:rPr>
          <w:sz w:val="28"/>
          <w:szCs w:val="28"/>
        </w:rPr>
        <w:t xml:space="preserve"> доступ до публічної інформації», «Про інформацію»</w:t>
      </w:r>
      <w:r w:rsidR="00B9212A" w:rsidRPr="00B9212A">
        <w:rPr>
          <w:sz w:val="28"/>
          <w:szCs w:val="28"/>
        </w:rPr>
        <w:t>;</w:t>
      </w:r>
    </w:p>
    <w:p w14:paraId="75B2605B" w14:textId="047C2938"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43) </w:t>
      </w:r>
      <w:r w:rsidR="00B9212A" w:rsidRPr="00B9212A">
        <w:rPr>
          <w:sz w:val="28"/>
          <w:szCs w:val="28"/>
        </w:rPr>
        <w:t xml:space="preserve">забезпечує дотримання вимог </w:t>
      </w:r>
      <w:r w:rsidR="00B52F53">
        <w:rPr>
          <w:sz w:val="28"/>
          <w:szCs w:val="28"/>
        </w:rPr>
        <w:t>з</w:t>
      </w:r>
      <w:r w:rsidR="00FD6162">
        <w:rPr>
          <w:sz w:val="28"/>
          <w:szCs w:val="28"/>
        </w:rPr>
        <w:t>аконів України «Про охорону праці», «Про захист персональних даних», «Про запобігання корупції»</w:t>
      </w:r>
      <w:r w:rsidR="00B9212A" w:rsidRPr="00B9212A">
        <w:rPr>
          <w:sz w:val="28"/>
          <w:szCs w:val="28"/>
        </w:rPr>
        <w:t>;</w:t>
      </w:r>
    </w:p>
    <w:p w14:paraId="1E76BA9C" w14:textId="46E66846"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44) </w:t>
      </w:r>
      <w:r w:rsidR="00B9212A" w:rsidRPr="00B9212A">
        <w:rPr>
          <w:sz w:val="28"/>
          <w:szCs w:val="28"/>
        </w:rPr>
        <w:t>забезпечує перевір</w:t>
      </w:r>
      <w:r>
        <w:rPr>
          <w:sz w:val="28"/>
          <w:szCs w:val="28"/>
        </w:rPr>
        <w:t>ку факту подання декларацій суб</w:t>
      </w:r>
      <w:r w:rsidRPr="00B9212A">
        <w:rPr>
          <w:sz w:val="28"/>
          <w:szCs w:val="28"/>
        </w:rPr>
        <w:t>’єктами</w:t>
      </w:r>
      <w:r w:rsidR="00B9212A" w:rsidRPr="00B9212A">
        <w:rPr>
          <w:sz w:val="28"/>
          <w:szCs w:val="28"/>
        </w:rPr>
        <w:t xml:space="preserve"> декларування та інформування Національного агентства з питань запобігання корупції факту неподання чи несво</w:t>
      </w:r>
      <w:r>
        <w:rPr>
          <w:sz w:val="28"/>
          <w:szCs w:val="28"/>
        </w:rPr>
        <w:t>єчасного подання декларацій суб</w:t>
      </w:r>
      <w:r w:rsidRPr="00B9212A">
        <w:rPr>
          <w:sz w:val="28"/>
          <w:szCs w:val="28"/>
        </w:rPr>
        <w:t>’єктами</w:t>
      </w:r>
      <w:r w:rsidR="00B9212A" w:rsidRPr="00B9212A">
        <w:rPr>
          <w:sz w:val="28"/>
          <w:szCs w:val="28"/>
        </w:rPr>
        <w:t xml:space="preserve"> декларування відп</w:t>
      </w:r>
      <w:r w:rsidR="00FD6162">
        <w:rPr>
          <w:sz w:val="28"/>
          <w:szCs w:val="28"/>
        </w:rPr>
        <w:t>овідно до вимог Закону України «Про запобігання корупції»</w:t>
      </w:r>
      <w:r w:rsidR="00B9212A" w:rsidRPr="00B9212A">
        <w:rPr>
          <w:sz w:val="28"/>
          <w:szCs w:val="28"/>
        </w:rPr>
        <w:t>;</w:t>
      </w:r>
    </w:p>
    <w:p w14:paraId="2B5969D9" w14:textId="26BF34DE"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45) </w:t>
      </w:r>
      <w:r w:rsidR="00B9212A" w:rsidRPr="00B9212A">
        <w:rPr>
          <w:sz w:val="28"/>
          <w:szCs w:val="28"/>
        </w:rPr>
        <w:t>надсилає до Вищої кваліфікаційної комісії суддів України повідомлення щодо змін, які відбулися у загальних відомостях суддів відповідного суду для належного ведення, наповнення та оновлення суддівського досьє;</w:t>
      </w:r>
    </w:p>
    <w:p w14:paraId="174BA64F" w14:textId="7C71E075"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46) </w:t>
      </w:r>
      <w:r w:rsidR="00B9212A" w:rsidRPr="00B9212A">
        <w:rPr>
          <w:sz w:val="28"/>
          <w:szCs w:val="28"/>
        </w:rPr>
        <w:t>виконує накази й розпорядження голови суду, керівника апарату суду;</w:t>
      </w:r>
    </w:p>
    <w:p w14:paraId="16AC19AB" w14:textId="5C76935F" w:rsidR="00B9212A" w:rsidRPr="00B9212A" w:rsidRDefault="00030783" w:rsidP="00036923">
      <w:pPr>
        <w:pStyle w:val="rvps2"/>
        <w:shd w:val="clear" w:color="auto" w:fill="FFFFFF"/>
        <w:spacing w:before="0" w:after="0"/>
        <w:ind w:firstLine="567"/>
        <w:jc w:val="both"/>
        <w:rPr>
          <w:sz w:val="28"/>
          <w:szCs w:val="28"/>
        </w:rPr>
      </w:pPr>
      <w:r>
        <w:rPr>
          <w:sz w:val="28"/>
          <w:szCs w:val="28"/>
        </w:rPr>
        <w:t>47) забезпечує розроблення проє</w:t>
      </w:r>
      <w:r w:rsidR="00B9212A" w:rsidRPr="00B9212A">
        <w:rPr>
          <w:sz w:val="28"/>
          <w:szCs w:val="28"/>
        </w:rPr>
        <w:t>ктів актів стосовно організації внутрішньої діяльності суду;</w:t>
      </w:r>
    </w:p>
    <w:p w14:paraId="2B5562FD" w14:textId="67925E96"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48) </w:t>
      </w:r>
      <w:r w:rsidR="00B9212A" w:rsidRPr="00B9212A">
        <w:rPr>
          <w:sz w:val="28"/>
          <w:szCs w:val="28"/>
        </w:rPr>
        <w:t>забезпечує організацію та проведення загальних зборів працівників апарату суду, робочих нар</w:t>
      </w:r>
      <w:r>
        <w:rPr>
          <w:sz w:val="28"/>
          <w:szCs w:val="28"/>
        </w:rPr>
        <w:t>ад, міжнародних зустрічей, прес</w:t>
      </w:r>
      <w:r w:rsidR="00B9212A" w:rsidRPr="00B9212A">
        <w:rPr>
          <w:sz w:val="28"/>
          <w:szCs w:val="28"/>
        </w:rPr>
        <w:t>конференцій та інших заходів;</w:t>
      </w:r>
    </w:p>
    <w:p w14:paraId="2FBD2548" w14:textId="3B815124"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49) </w:t>
      </w:r>
      <w:r w:rsidR="00B9212A" w:rsidRPr="00B9212A">
        <w:rPr>
          <w:sz w:val="28"/>
          <w:szCs w:val="28"/>
        </w:rPr>
        <w:t>забезпечує дотримання заходів пожежної безпеки;</w:t>
      </w:r>
    </w:p>
    <w:p w14:paraId="2D86C690" w14:textId="24F6136D"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50) </w:t>
      </w:r>
      <w:r w:rsidR="00B9212A" w:rsidRPr="00B9212A">
        <w:rPr>
          <w:sz w:val="28"/>
          <w:szCs w:val="28"/>
        </w:rPr>
        <w:t>здійснює господарське обслуговування суду, забезпечує належну експлуатацію приміщення суду, контролює санітарно-технічний стан робочих приміщень, інженерних систем і комунікацій;</w:t>
      </w:r>
    </w:p>
    <w:p w14:paraId="0ABA436C" w14:textId="52165E6F" w:rsidR="00B9212A" w:rsidRPr="00B9212A" w:rsidRDefault="00030783" w:rsidP="00036923">
      <w:pPr>
        <w:pStyle w:val="rvps2"/>
        <w:shd w:val="clear" w:color="auto" w:fill="FFFFFF"/>
        <w:spacing w:before="0" w:after="0"/>
        <w:ind w:firstLine="567"/>
        <w:jc w:val="both"/>
        <w:rPr>
          <w:sz w:val="28"/>
          <w:szCs w:val="28"/>
        </w:rPr>
      </w:pPr>
      <w:r>
        <w:rPr>
          <w:sz w:val="28"/>
          <w:szCs w:val="28"/>
        </w:rPr>
        <w:t xml:space="preserve">51) </w:t>
      </w:r>
      <w:r w:rsidR="00B9212A" w:rsidRPr="00B9212A">
        <w:rPr>
          <w:sz w:val="28"/>
          <w:szCs w:val="28"/>
        </w:rPr>
        <w:t>забезпечує збереження матеріальних цінностей;</w:t>
      </w:r>
    </w:p>
    <w:p w14:paraId="2C719B13" w14:textId="3BFDE956" w:rsidR="00B9212A" w:rsidRPr="00B9212A" w:rsidRDefault="008F3B3C" w:rsidP="00036923">
      <w:pPr>
        <w:pStyle w:val="rvps2"/>
        <w:shd w:val="clear" w:color="auto" w:fill="FFFFFF"/>
        <w:spacing w:before="0" w:after="0"/>
        <w:ind w:firstLine="567"/>
        <w:jc w:val="both"/>
        <w:rPr>
          <w:sz w:val="28"/>
          <w:szCs w:val="28"/>
        </w:rPr>
      </w:pPr>
      <w:r>
        <w:rPr>
          <w:sz w:val="28"/>
          <w:szCs w:val="28"/>
        </w:rPr>
        <w:t xml:space="preserve">52) </w:t>
      </w:r>
      <w:r w:rsidR="00B9212A" w:rsidRPr="00B9212A">
        <w:rPr>
          <w:sz w:val="28"/>
          <w:szCs w:val="28"/>
        </w:rPr>
        <w:t xml:space="preserve">організовує та забезпечує виконання в суді організаційно-технічних заходів у сфері інформаційної безпеки, технічного захисту інформації та протидії </w:t>
      </w:r>
      <w:proofErr w:type="spellStart"/>
      <w:r w:rsidR="00B9212A" w:rsidRPr="00B9212A">
        <w:rPr>
          <w:sz w:val="28"/>
          <w:szCs w:val="28"/>
        </w:rPr>
        <w:t>кіберзагрозам</w:t>
      </w:r>
      <w:proofErr w:type="spellEnd"/>
      <w:r w:rsidR="00B9212A" w:rsidRPr="00B9212A">
        <w:rPr>
          <w:sz w:val="28"/>
          <w:szCs w:val="28"/>
        </w:rPr>
        <w:t>;</w:t>
      </w:r>
    </w:p>
    <w:p w14:paraId="21BFA667" w14:textId="481AAA41" w:rsidR="00B9212A" w:rsidRDefault="008F3B3C" w:rsidP="00036923">
      <w:pPr>
        <w:pStyle w:val="rvps2"/>
        <w:shd w:val="clear" w:color="auto" w:fill="FFFFFF"/>
        <w:spacing w:before="0" w:after="0"/>
        <w:ind w:firstLine="567"/>
        <w:jc w:val="both"/>
        <w:rPr>
          <w:sz w:val="28"/>
          <w:szCs w:val="28"/>
        </w:rPr>
      </w:pPr>
      <w:r>
        <w:rPr>
          <w:sz w:val="28"/>
          <w:szCs w:val="28"/>
        </w:rPr>
        <w:t>53</w:t>
      </w:r>
      <w:r w:rsidR="00030783">
        <w:rPr>
          <w:sz w:val="28"/>
          <w:szCs w:val="28"/>
        </w:rPr>
        <w:t>) виконує інші функції, пов</w:t>
      </w:r>
      <w:r w:rsidR="00030783" w:rsidRPr="00B9212A">
        <w:rPr>
          <w:sz w:val="28"/>
          <w:szCs w:val="28"/>
        </w:rPr>
        <w:t>’язані</w:t>
      </w:r>
      <w:r w:rsidR="00B9212A" w:rsidRPr="00B9212A">
        <w:rPr>
          <w:sz w:val="28"/>
          <w:szCs w:val="28"/>
        </w:rPr>
        <w:t xml:space="preserve"> із забезпеченням діяльності суду.</w:t>
      </w:r>
    </w:p>
    <w:p w14:paraId="6FCCBFF0" w14:textId="4DD92A47" w:rsidR="00613F22" w:rsidRPr="00613F22" w:rsidRDefault="00030783" w:rsidP="00036923">
      <w:pPr>
        <w:pStyle w:val="rvps2"/>
        <w:shd w:val="clear" w:color="auto" w:fill="FFFFFF"/>
        <w:spacing w:before="0" w:after="0"/>
        <w:ind w:firstLine="567"/>
        <w:jc w:val="both"/>
        <w:rPr>
          <w:sz w:val="28"/>
          <w:szCs w:val="28"/>
        </w:rPr>
      </w:pPr>
      <w:r>
        <w:rPr>
          <w:sz w:val="28"/>
          <w:szCs w:val="28"/>
        </w:rPr>
        <w:t>В</w:t>
      </w:r>
      <w:r w:rsidR="00B9212A">
        <w:rPr>
          <w:sz w:val="28"/>
          <w:szCs w:val="28"/>
        </w:rPr>
        <w:t>ідповідно до інформації</w:t>
      </w:r>
      <w:r w:rsidR="00DB3475">
        <w:rPr>
          <w:sz w:val="28"/>
          <w:szCs w:val="28"/>
        </w:rPr>
        <w:t xml:space="preserve">, </w:t>
      </w:r>
      <w:r w:rsidR="008412C5">
        <w:rPr>
          <w:sz w:val="28"/>
          <w:szCs w:val="28"/>
        </w:rPr>
        <w:t>яку надала Держав</w:t>
      </w:r>
      <w:r w:rsidR="00FD6162">
        <w:rPr>
          <w:sz w:val="28"/>
          <w:szCs w:val="28"/>
        </w:rPr>
        <w:t>н</w:t>
      </w:r>
      <w:r w:rsidR="008412C5">
        <w:rPr>
          <w:sz w:val="28"/>
          <w:szCs w:val="28"/>
        </w:rPr>
        <w:t>а судова адміністрація</w:t>
      </w:r>
      <w:r w:rsidR="000D756C">
        <w:rPr>
          <w:sz w:val="28"/>
          <w:szCs w:val="28"/>
        </w:rPr>
        <w:t xml:space="preserve"> України,</w:t>
      </w:r>
      <w:r w:rsidR="00613F22" w:rsidRPr="00613F22">
        <w:rPr>
          <w:sz w:val="28"/>
          <w:szCs w:val="28"/>
        </w:rPr>
        <w:t xml:space="preserve"> у 2023 році на розгляді в судах першої інстанції перебувало </w:t>
      </w:r>
      <w:r w:rsidR="008412C5">
        <w:rPr>
          <w:sz w:val="28"/>
          <w:szCs w:val="28"/>
        </w:rPr>
        <w:br/>
      </w:r>
      <w:r w:rsidR="00613F22" w:rsidRPr="00613F22">
        <w:rPr>
          <w:sz w:val="28"/>
          <w:szCs w:val="28"/>
        </w:rPr>
        <w:t>4 365</w:t>
      </w:r>
      <w:r w:rsidR="00C05098">
        <w:rPr>
          <w:sz w:val="28"/>
          <w:szCs w:val="28"/>
        </w:rPr>
        <w:t> </w:t>
      </w:r>
      <w:r w:rsidR="00613F22" w:rsidRPr="00613F22">
        <w:rPr>
          <w:sz w:val="28"/>
          <w:szCs w:val="28"/>
        </w:rPr>
        <w:t>849</w:t>
      </w:r>
      <w:r w:rsidR="00C05098">
        <w:rPr>
          <w:sz w:val="28"/>
          <w:szCs w:val="28"/>
        </w:rPr>
        <w:t xml:space="preserve"> </w:t>
      </w:r>
      <w:r w:rsidR="00613F22" w:rsidRPr="00613F22">
        <w:rPr>
          <w:sz w:val="28"/>
          <w:szCs w:val="28"/>
        </w:rPr>
        <w:t>справ та матер</w:t>
      </w:r>
      <w:r w:rsidR="008412C5">
        <w:rPr>
          <w:sz w:val="28"/>
          <w:szCs w:val="28"/>
        </w:rPr>
        <w:t>іалів, що на 1 193 083 більше порівняно</w:t>
      </w:r>
      <w:r w:rsidR="00613F22" w:rsidRPr="00613F22">
        <w:rPr>
          <w:sz w:val="28"/>
          <w:szCs w:val="28"/>
        </w:rPr>
        <w:t xml:space="preserve"> з 2022 роком; з них у 2023</w:t>
      </w:r>
      <w:r w:rsidR="00C05098">
        <w:rPr>
          <w:sz w:val="28"/>
          <w:szCs w:val="28"/>
        </w:rPr>
        <w:t xml:space="preserve"> </w:t>
      </w:r>
      <w:r w:rsidR="008412C5">
        <w:rPr>
          <w:sz w:val="28"/>
          <w:szCs w:val="28"/>
        </w:rPr>
        <w:t>році розглянуто 3 656 551 справу та матеріал</w:t>
      </w:r>
      <w:r w:rsidR="00613F22" w:rsidRPr="00613F22">
        <w:rPr>
          <w:sz w:val="28"/>
          <w:szCs w:val="28"/>
        </w:rPr>
        <w:t>. У 2022 році кількість розглянутих</w:t>
      </w:r>
      <w:r w:rsidR="00C05098">
        <w:rPr>
          <w:sz w:val="28"/>
          <w:szCs w:val="28"/>
        </w:rPr>
        <w:t xml:space="preserve"> </w:t>
      </w:r>
      <w:r w:rsidR="00613F22" w:rsidRPr="00613F22">
        <w:rPr>
          <w:sz w:val="28"/>
          <w:szCs w:val="28"/>
        </w:rPr>
        <w:t>справ та матеріалів становила 2 567 150.</w:t>
      </w:r>
    </w:p>
    <w:p w14:paraId="32EFB918" w14:textId="11CED64E" w:rsidR="00613F22" w:rsidRPr="00613F22" w:rsidRDefault="008F3B3C" w:rsidP="00036923">
      <w:pPr>
        <w:pStyle w:val="rvps2"/>
        <w:shd w:val="clear" w:color="auto" w:fill="FFFFFF"/>
        <w:spacing w:before="0" w:after="0"/>
        <w:ind w:firstLine="567"/>
        <w:jc w:val="both"/>
        <w:rPr>
          <w:sz w:val="28"/>
          <w:szCs w:val="28"/>
        </w:rPr>
      </w:pPr>
      <w:r>
        <w:rPr>
          <w:sz w:val="28"/>
          <w:szCs w:val="28"/>
        </w:rPr>
        <w:t>Збільшення надходження</w:t>
      </w:r>
      <w:r w:rsidR="00613F22" w:rsidRPr="00613F22">
        <w:rPr>
          <w:sz w:val="28"/>
          <w:szCs w:val="28"/>
        </w:rPr>
        <w:t xml:space="preserve"> справ до судів першої інстанції </w:t>
      </w:r>
      <w:r w:rsidR="008412C5">
        <w:rPr>
          <w:sz w:val="28"/>
          <w:szCs w:val="28"/>
        </w:rPr>
        <w:t xml:space="preserve">позначилось, зокрема, на </w:t>
      </w:r>
      <w:r w:rsidR="00613F22" w:rsidRPr="00613F22">
        <w:rPr>
          <w:sz w:val="28"/>
          <w:szCs w:val="28"/>
        </w:rPr>
        <w:t xml:space="preserve">результатах </w:t>
      </w:r>
      <w:r w:rsidR="00F3484F">
        <w:rPr>
          <w:sz w:val="28"/>
          <w:szCs w:val="28"/>
        </w:rPr>
        <w:t xml:space="preserve">роботи </w:t>
      </w:r>
      <w:r w:rsidR="008412C5">
        <w:rPr>
          <w:sz w:val="28"/>
          <w:szCs w:val="28"/>
        </w:rPr>
        <w:t>судів апеляційної інстанції.</w:t>
      </w:r>
    </w:p>
    <w:p w14:paraId="1D621478" w14:textId="3D2FF105" w:rsidR="00613F22" w:rsidRPr="00613F22" w:rsidRDefault="008412C5" w:rsidP="008412C5">
      <w:pPr>
        <w:pStyle w:val="rvps2"/>
        <w:shd w:val="clear" w:color="auto" w:fill="FFFFFF"/>
        <w:spacing w:before="0" w:after="0"/>
        <w:ind w:firstLine="567"/>
        <w:jc w:val="both"/>
        <w:rPr>
          <w:sz w:val="28"/>
          <w:szCs w:val="28"/>
        </w:rPr>
      </w:pPr>
      <w:r>
        <w:rPr>
          <w:sz w:val="28"/>
          <w:szCs w:val="28"/>
        </w:rPr>
        <w:t>У</w:t>
      </w:r>
      <w:r w:rsidR="00FD6162">
        <w:rPr>
          <w:sz w:val="28"/>
          <w:szCs w:val="28"/>
        </w:rPr>
        <w:t xml:space="preserve"> 2023 році на</w:t>
      </w:r>
      <w:r w:rsidR="00613F22" w:rsidRPr="00613F22">
        <w:rPr>
          <w:sz w:val="28"/>
          <w:szCs w:val="28"/>
        </w:rPr>
        <w:t xml:space="preserve"> розгляді</w:t>
      </w:r>
      <w:r>
        <w:rPr>
          <w:sz w:val="28"/>
          <w:szCs w:val="28"/>
        </w:rPr>
        <w:t xml:space="preserve"> судів апеляційної інстанції</w:t>
      </w:r>
      <w:r w:rsidR="00613F22" w:rsidRPr="00613F22">
        <w:rPr>
          <w:sz w:val="28"/>
          <w:szCs w:val="28"/>
        </w:rPr>
        <w:t xml:space="preserve"> перебувало </w:t>
      </w:r>
      <w:r>
        <w:rPr>
          <w:sz w:val="28"/>
          <w:szCs w:val="28"/>
        </w:rPr>
        <w:br/>
        <w:t>623 424 справ</w:t>
      </w:r>
      <w:r w:rsidR="00FD6162">
        <w:rPr>
          <w:sz w:val="28"/>
          <w:szCs w:val="28"/>
        </w:rPr>
        <w:t>и та матеріали</w:t>
      </w:r>
      <w:r>
        <w:rPr>
          <w:sz w:val="28"/>
          <w:szCs w:val="28"/>
        </w:rPr>
        <w:t>,</w:t>
      </w:r>
      <w:r w:rsidR="00C05098">
        <w:rPr>
          <w:sz w:val="28"/>
          <w:szCs w:val="28"/>
        </w:rPr>
        <w:t xml:space="preserve"> </w:t>
      </w:r>
      <w:r w:rsidR="00613F22" w:rsidRPr="00613F22">
        <w:rPr>
          <w:sz w:val="28"/>
          <w:szCs w:val="28"/>
        </w:rPr>
        <w:t xml:space="preserve">розглянуто – 536 975. </w:t>
      </w:r>
      <w:r>
        <w:rPr>
          <w:sz w:val="28"/>
          <w:szCs w:val="28"/>
        </w:rPr>
        <w:t>У 2022 році у цих</w:t>
      </w:r>
      <w:r w:rsidR="00613F22" w:rsidRPr="00613F22">
        <w:rPr>
          <w:sz w:val="28"/>
          <w:szCs w:val="28"/>
        </w:rPr>
        <w:t xml:space="preserve"> судах </w:t>
      </w:r>
      <w:r>
        <w:rPr>
          <w:sz w:val="28"/>
          <w:szCs w:val="28"/>
        </w:rPr>
        <w:t>перебувало 409 902 справ</w:t>
      </w:r>
      <w:r w:rsidR="00FD6162">
        <w:rPr>
          <w:sz w:val="28"/>
          <w:szCs w:val="28"/>
        </w:rPr>
        <w:t>и і матеріали</w:t>
      </w:r>
      <w:r w:rsidR="00613F22" w:rsidRPr="00613F22">
        <w:rPr>
          <w:sz w:val="28"/>
          <w:szCs w:val="28"/>
        </w:rPr>
        <w:t>, з них розглянуто – 330 882.</w:t>
      </w:r>
    </w:p>
    <w:p w14:paraId="02602366" w14:textId="0F23AD74" w:rsidR="00613F22" w:rsidRPr="00613F22" w:rsidRDefault="008412C5" w:rsidP="00036923">
      <w:pPr>
        <w:pStyle w:val="rvps2"/>
        <w:shd w:val="clear" w:color="auto" w:fill="FFFFFF"/>
        <w:spacing w:before="0" w:after="0"/>
        <w:ind w:firstLine="567"/>
        <w:jc w:val="both"/>
        <w:rPr>
          <w:sz w:val="28"/>
          <w:szCs w:val="28"/>
        </w:rPr>
      </w:pPr>
      <w:r>
        <w:rPr>
          <w:sz w:val="28"/>
          <w:szCs w:val="28"/>
        </w:rPr>
        <w:t xml:space="preserve">Державна судова адміністрація України також зазначає, що </w:t>
      </w:r>
      <w:r w:rsidR="00613F22" w:rsidRPr="00613F22">
        <w:rPr>
          <w:sz w:val="28"/>
          <w:szCs w:val="28"/>
        </w:rPr>
        <w:t xml:space="preserve">зменшення кількості судів, у яких </w:t>
      </w:r>
      <w:r>
        <w:rPr>
          <w:sz w:val="28"/>
          <w:szCs w:val="28"/>
        </w:rPr>
        <w:t>здійснюється</w:t>
      </w:r>
      <w:r w:rsidR="00613F22" w:rsidRPr="00613F22">
        <w:rPr>
          <w:sz w:val="28"/>
          <w:szCs w:val="28"/>
        </w:rPr>
        <w:t xml:space="preserve"> правосуддя у</w:t>
      </w:r>
      <w:r w:rsidR="00C05098">
        <w:rPr>
          <w:sz w:val="28"/>
          <w:szCs w:val="28"/>
        </w:rPr>
        <w:t xml:space="preserve"> </w:t>
      </w:r>
      <w:r>
        <w:rPr>
          <w:sz w:val="28"/>
          <w:szCs w:val="28"/>
        </w:rPr>
        <w:t>зв</w:t>
      </w:r>
      <w:r w:rsidRPr="00613F22">
        <w:rPr>
          <w:sz w:val="28"/>
          <w:szCs w:val="28"/>
        </w:rPr>
        <w:t>’язку</w:t>
      </w:r>
      <w:r w:rsidR="00613F22" w:rsidRPr="00613F22">
        <w:rPr>
          <w:sz w:val="28"/>
          <w:szCs w:val="28"/>
        </w:rPr>
        <w:t xml:space="preserve"> зі зміною територіальної підсудності судових справ, поєднане з кадровим</w:t>
      </w:r>
      <w:r w:rsidR="00C05098">
        <w:rPr>
          <w:sz w:val="28"/>
          <w:szCs w:val="28"/>
        </w:rPr>
        <w:t xml:space="preserve"> </w:t>
      </w:r>
      <w:r w:rsidR="00613F22" w:rsidRPr="00613F22">
        <w:rPr>
          <w:sz w:val="28"/>
          <w:szCs w:val="28"/>
        </w:rPr>
        <w:t xml:space="preserve">дефіцитом, </w:t>
      </w:r>
      <w:r w:rsidR="00613F22" w:rsidRPr="00613F22">
        <w:rPr>
          <w:sz w:val="28"/>
          <w:szCs w:val="28"/>
        </w:rPr>
        <w:lastRenderedPageBreak/>
        <w:t>призводить до суттєвого збільшення навантаження на суди, що</w:t>
      </w:r>
      <w:r w:rsidR="00C05098">
        <w:rPr>
          <w:sz w:val="28"/>
          <w:szCs w:val="28"/>
        </w:rPr>
        <w:t xml:space="preserve"> </w:t>
      </w:r>
      <w:r w:rsidR="00613F22" w:rsidRPr="00613F22">
        <w:rPr>
          <w:sz w:val="28"/>
          <w:szCs w:val="28"/>
        </w:rPr>
        <w:t xml:space="preserve">негативно впливає на </w:t>
      </w:r>
      <w:r>
        <w:rPr>
          <w:sz w:val="28"/>
          <w:szCs w:val="28"/>
        </w:rPr>
        <w:t>тривалість</w:t>
      </w:r>
      <w:r w:rsidR="00613F22" w:rsidRPr="00613F22">
        <w:rPr>
          <w:sz w:val="28"/>
          <w:szCs w:val="28"/>
        </w:rPr>
        <w:t xml:space="preserve"> та якість розгляду справ.</w:t>
      </w:r>
    </w:p>
    <w:p w14:paraId="1044AE1D" w14:textId="6D11B3B8" w:rsidR="008412C5" w:rsidRDefault="00C05098" w:rsidP="008412C5">
      <w:pPr>
        <w:pStyle w:val="rvps2"/>
        <w:shd w:val="clear" w:color="auto" w:fill="FFFFFF"/>
        <w:spacing w:before="0" w:after="0"/>
        <w:ind w:firstLine="567"/>
        <w:jc w:val="both"/>
        <w:rPr>
          <w:sz w:val="28"/>
          <w:szCs w:val="28"/>
        </w:rPr>
      </w:pPr>
      <w:r>
        <w:rPr>
          <w:sz w:val="28"/>
          <w:szCs w:val="28"/>
        </w:rPr>
        <w:t>Крім того, за інформацією Державної судової адміністрації</w:t>
      </w:r>
      <w:r w:rsidR="00F3484F">
        <w:rPr>
          <w:sz w:val="28"/>
          <w:szCs w:val="28"/>
        </w:rPr>
        <w:t xml:space="preserve"> України</w:t>
      </w:r>
      <w:r w:rsidR="00FD6162">
        <w:rPr>
          <w:sz w:val="28"/>
          <w:szCs w:val="28"/>
        </w:rPr>
        <w:t>,</w:t>
      </w:r>
      <w:r w:rsidR="00613F22" w:rsidRPr="00613F22">
        <w:rPr>
          <w:sz w:val="28"/>
          <w:szCs w:val="28"/>
        </w:rPr>
        <w:t xml:space="preserve"> </w:t>
      </w:r>
      <w:r w:rsidR="00FD6162">
        <w:rPr>
          <w:sz w:val="28"/>
          <w:szCs w:val="28"/>
        </w:rPr>
        <w:t>протягом 2023 року,</w:t>
      </w:r>
      <w:r w:rsidR="008412C5">
        <w:rPr>
          <w:sz w:val="28"/>
          <w:szCs w:val="28"/>
        </w:rPr>
        <w:t xml:space="preserve"> як</w:t>
      </w:r>
      <w:r w:rsidR="008F3B3C">
        <w:rPr>
          <w:sz w:val="28"/>
          <w:szCs w:val="28"/>
        </w:rPr>
        <w:t xml:space="preserve"> і в</w:t>
      </w:r>
      <w:r w:rsidR="008412C5">
        <w:rPr>
          <w:sz w:val="28"/>
          <w:szCs w:val="28"/>
        </w:rPr>
        <w:t xml:space="preserve"> 2022 році, </w:t>
      </w:r>
      <w:r w:rsidR="008412C5" w:rsidRPr="00613F22">
        <w:rPr>
          <w:sz w:val="28"/>
          <w:szCs w:val="28"/>
        </w:rPr>
        <w:t>зберігається</w:t>
      </w:r>
      <w:r w:rsidR="008412C5">
        <w:rPr>
          <w:sz w:val="28"/>
          <w:szCs w:val="28"/>
        </w:rPr>
        <w:t xml:space="preserve"> </w:t>
      </w:r>
      <w:r w:rsidR="008412C5" w:rsidRPr="00613F22">
        <w:rPr>
          <w:sz w:val="28"/>
          <w:szCs w:val="28"/>
        </w:rPr>
        <w:t xml:space="preserve">тенденція відтоку кадрів </w:t>
      </w:r>
      <w:r w:rsidR="00FD6162">
        <w:rPr>
          <w:sz w:val="28"/>
          <w:szCs w:val="28"/>
        </w:rPr>
        <w:t>і</w:t>
      </w:r>
      <w:r w:rsidR="008412C5" w:rsidRPr="00613F22">
        <w:rPr>
          <w:sz w:val="28"/>
          <w:szCs w:val="28"/>
        </w:rPr>
        <w:t>з державної служби</w:t>
      </w:r>
      <w:r w:rsidR="008412C5">
        <w:rPr>
          <w:sz w:val="28"/>
          <w:szCs w:val="28"/>
        </w:rPr>
        <w:t xml:space="preserve"> судів системи судоустрою України</w:t>
      </w:r>
      <w:r w:rsidR="008412C5" w:rsidRPr="00613F22">
        <w:rPr>
          <w:sz w:val="28"/>
          <w:szCs w:val="28"/>
        </w:rPr>
        <w:t>.</w:t>
      </w:r>
    </w:p>
    <w:p w14:paraId="5FD1AF08" w14:textId="477C8A37" w:rsidR="00613F22" w:rsidRPr="00613F22" w:rsidRDefault="00036285" w:rsidP="00036923">
      <w:pPr>
        <w:pStyle w:val="rvps2"/>
        <w:shd w:val="clear" w:color="auto" w:fill="FFFFFF"/>
        <w:spacing w:before="0" w:after="0"/>
        <w:ind w:firstLine="567"/>
        <w:jc w:val="both"/>
        <w:rPr>
          <w:sz w:val="28"/>
          <w:szCs w:val="28"/>
        </w:rPr>
      </w:pPr>
      <w:r>
        <w:rPr>
          <w:sz w:val="28"/>
          <w:szCs w:val="28"/>
        </w:rPr>
        <w:t>С</w:t>
      </w:r>
      <w:r w:rsidR="00D429D1">
        <w:rPr>
          <w:sz w:val="28"/>
          <w:szCs w:val="28"/>
        </w:rPr>
        <w:t xml:space="preserve">таном на 31 грудня </w:t>
      </w:r>
      <w:r w:rsidR="00613F22" w:rsidRPr="00613F22">
        <w:rPr>
          <w:sz w:val="28"/>
          <w:szCs w:val="28"/>
        </w:rPr>
        <w:t>2022</w:t>
      </w:r>
      <w:r w:rsidR="00D429D1">
        <w:rPr>
          <w:sz w:val="28"/>
          <w:szCs w:val="28"/>
        </w:rPr>
        <w:t xml:space="preserve"> року</w:t>
      </w:r>
      <w:r w:rsidR="00613F22" w:rsidRPr="00613F22">
        <w:rPr>
          <w:sz w:val="28"/>
          <w:szCs w:val="28"/>
        </w:rPr>
        <w:t xml:space="preserve"> кількість де</w:t>
      </w:r>
      <w:r w:rsidR="00165164">
        <w:rPr>
          <w:sz w:val="28"/>
          <w:szCs w:val="28"/>
        </w:rPr>
        <w:t>ржавних службовців, які працювали</w:t>
      </w:r>
      <w:r w:rsidR="00613F22" w:rsidRPr="00613F22">
        <w:rPr>
          <w:sz w:val="28"/>
          <w:szCs w:val="28"/>
        </w:rPr>
        <w:t xml:space="preserve"> в</w:t>
      </w:r>
      <w:r w:rsidR="00D429D1">
        <w:rPr>
          <w:sz w:val="28"/>
          <w:szCs w:val="28"/>
        </w:rPr>
        <w:t xml:space="preserve"> </w:t>
      </w:r>
      <w:r w:rsidR="00613F22" w:rsidRPr="00613F22">
        <w:rPr>
          <w:sz w:val="28"/>
          <w:szCs w:val="28"/>
        </w:rPr>
        <w:t>апарат</w:t>
      </w:r>
      <w:r w:rsidR="00165164">
        <w:rPr>
          <w:sz w:val="28"/>
          <w:szCs w:val="28"/>
        </w:rPr>
        <w:t>ах судів, становила 14 039 осіб;</w:t>
      </w:r>
      <w:r w:rsidR="00613F22" w:rsidRPr="00613F22">
        <w:rPr>
          <w:sz w:val="28"/>
          <w:szCs w:val="28"/>
        </w:rPr>
        <w:t xml:space="preserve"> </w:t>
      </w:r>
      <w:r w:rsidR="008F3B3C">
        <w:rPr>
          <w:sz w:val="28"/>
          <w:szCs w:val="28"/>
        </w:rPr>
        <w:t>і</w:t>
      </w:r>
      <w:r w:rsidR="00613F22" w:rsidRPr="00613F22">
        <w:rPr>
          <w:sz w:val="28"/>
          <w:szCs w:val="28"/>
        </w:rPr>
        <w:t>з них на посадах державної служби категорії</w:t>
      </w:r>
      <w:r w:rsidR="00D429D1">
        <w:rPr>
          <w:sz w:val="28"/>
          <w:szCs w:val="28"/>
        </w:rPr>
        <w:t xml:space="preserve"> «</w:t>
      </w:r>
      <w:r w:rsidR="00613F22" w:rsidRPr="00613F22">
        <w:rPr>
          <w:sz w:val="28"/>
          <w:szCs w:val="28"/>
        </w:rPr>
        <w:t>Б</w:t>
      </w:r>
      <w:r w:rsidR="00D429D1">
        <w:rPr>
          <w:sz w:val="28"/>
          <w:szCs w:val="28"/>
        </w:rPr>
        <w:t>»</w:t>
      </w:r>
      <w:r w:rsidR="00165164">
        <w:rPr>
          <w:sz w:val="28"/>
          <w:szCs w:val="28"/>
        </w:rPr>
        <w:t xml:space="preserve"> – 2</w:t>
      </w:r>
      <w:r w:rsidR="00613F22" w:rsidRPr="00613F22">
        <w:rPr>
          <w:sz w:val="28"/>
          <w:szCs w:val="28"/>
        </w:rPr>
        <w:t>350 осіб, на поса</w:t>
      </w:r>
      <w:r w:rsidR="00D429D1">
        <w:rPr>
          <w:sz w:val="28"/>
          <w:szCs w:val="28"/>
        </w:rPr>
        <w:t xml:space="preserve">дах державної служби </w:t>
      </w:r>
      <w:r w:rsidR="00720631">
        <w:rPr>
          <w:sz w:val="28"/>
          <w:szCs w:val="28"/>
        </w:rPr>
        <w:br/>
      </w:r>
      <w:r w:rsidR="00D429D1">
        <w:rPr>
          <w:sz w:val="28"/>
          <w:szCs w:val="28"/>
        </w:rPr>
        <w:t>категорії «</w:t>
      </w:r>
      <w:r w:rsidR="00613F22" w:rsidRPr="00613F22">
        <w:rPr>
          <w:sz w:val="28"/>
          <w:szCs w:val="28"/>
        </w:rPr>
        <w:t>В</w:t>
      </w:r>
      <w:r w:rsidR="00D429D1">
        <w:rPr>
          <w:sz w:val="28"/>
          <w:szCs w:val="28"/>
        </w:rPr>
        <w:t>»</w:t>
      </w:r>
      <w:r w:rsidR="00165164">
        <w:rPr>
          <w:sz w:val="28"/>
          <w:szCs w:val="28"/>
        </w:rPr>
        <w:t xml:space="preserve"> – </w:t>
      </w:r>
      <w:r w:rsidR="00613F22" w:rsidRPr="00613F22">
        <w:rPr>
          <w:sz w:val="28"/>
          <w:szCs w:val="28"/>
        </w:rPr>
        <w:t>11</w:t>
      </w:r>
      <w:r w:rsidR="00CA4553">
        <w:rPr>
          <w:sz w:val="28"/>
          <w:szCs w:val="28"/>
        </w:rPr>
        <w:t xml:space="preserve"> </w:t>
      </w:r>
      <w:r w:rsidR="00613F22" w:rsidRPr="00613F22">
        <w:rPr>
          <w:sz w:val="28"/>
          <w:szCs w:val="28"/>
        </w:rPr>
        <w:t>689, у</w:t>
      </w:r>
      <w:r w:rsidR="00D429D1">
        <w:rPr>
          <w:sz w:val="28"/>
          <w:szCs w:val="28"/>
        </w:rPr>
        <w:t xml:space="preserve"> </w:t>
      </w:r>
      <w:r w:rsidR="00165164">
        <w:rPr>
          <w:sz w:val="28"/>
          <w:szCs w:val="28"/>
        </w:rPr>
        <w:t>тому числі 5187 секретарів судових засідань</w:t>
      </w:r>
      <w:r w:rsidR="00613F22" w:rsidRPr="00613F22">
        <w:rPr>
          <w:sz w:val="28"/>
          <w:szCs w:val="28"/>
        </w:rPr>
        <w:t>.</w:t>
      </w:r>
    </w:p>
    <w:p w14:paraId="526667D8" w14:textId="08E76638" w:rsidR="00613F22" w:rsidRPr="00613F22" w:rsidRDefault="00165164" w:rsidP="00036923">
      <w:pPr>
        <w:pStyle w:val="rvps2"/>
        <w:shd w:val="clear" w:color="auto" w:fill="FFFFFF"/>
        <w:spacing w:before="0" w:after="0"/>
        <w:ind w:firstLine="567"/>
        <w:jc w:val="both"/>
        <w:rPr>
          <w:sz w:val="28"/>
          <w:szCs w:val="28"/>
        </w:rPr>
      </w:pPr>
      <w:r>
        <w:rPr>
          <w:sz w:val="28"/>
          <w:szCs w:val="28"/>
        </w:rPr>
        <w:t xml:space="preserve">Порівняно </w:t>
      </w:r>
      <w:r w:rsidR="00720631">
        <w:rPr>
          <w:sz w:val="28"/>
          <w:szCs w:val="28"/>
        </w:rPr>
        <w:t>і</w:t>
      </w:r>
      <w:r>
        <w:rPr>
          <w:sz w:val="28"/>
          <w:szCs w:val="28"/>
        </w:rPr>
        <w:t>з 2022 роком</w:t>
      </w:r>
      <w:r w:rsidR="00D429D1">
        <w:rPr>
          <w:sz w:val="28"/>
          <w:szCs w:val="28"/>
        </w:rPr>
        <w:t xml:space="preserve"> станом на 31 грудня</w:t>
      </w:r>
      <w:r>
        <w:rPr>
          <w:sz w:val="28"/>
          <w:szCs w:val="28"/>
        </w:rPr>
        <w:t xml:space="preserve"> 2023 року</w:t>
      </w:r>
      <w:r w:rsidR="00D429D1">
        <w:rPr>
          <w:sz w:val="28"/>
          <w:szCs w:val="28"/>
        </w:rPr>
        <w:t xml:space="preserve"> </w:t>
      </w:r>
      <w:r w:rsidR="00613F22" w:rsidRPr="00613F22">
        <w:rPr>
          <w:sz w:val="28"/>
          <w:szCs w:val="28"/>
        </w:rPr>
        <w:t>фактична чисельність державних службовців</w:t>
      </w:r>
      <w:r w:rsidR="00D429D1">
        <w:rPr>
          <w:sz w:val="28"/>
          <w:szCs w:val="28"/>
        </w:rPr>
        <w:t xml:space="preserve"> </w:t>
      </w:r>
      <w:r w:rsidR="00613F22" w:rsidRPr="00613F22">
        <w:rPr>
          <w:sz w:val="28"/>
          <w:szCs w:val="28"/>
        </w:rPr>
        <w:t>апаратів місцевих, апеляційних судів становила 13 658 осіб, тобто скоротилася на</w:t>
      </w:r>
      <w:r w:rsidR="00D429D1">
        <w:rPr>
          <w:sz w:val="28"/>
          <w:szCs w:val="28"/>
        </w:rPr>
        <w:t xml:space="preserve"> </w:t>
      </w:r>
      <w:r w:rsidR="00720631">
        <w:rPr>
          <w:sz w:val="28"/>
          <w:szCs w:val="28"/>
        </w:rPr>
        <w:t>2,7 %</w:t>
      </w:r>
      <w:r w:rsidR="00613F22" w:rsidRPr="00613F22">
        <w:rPr>
          <w:sz w:val="28"/>
          <w:szCs w:val="28"/>
        </w:rPr>
        <w:t xml:space="preserve"> </w:t>
      </w:r>
      <w:r w:rsidR="00720631">
        <w:rPr>
          <w:sz w:val="28"/>
          <w:szCs w:val="28"/>
        </w:rPr>
        <w:t>(</w:t>
      </w:r>
      <w:r w:rsidR="00613F22" w:rsidRPr="00613F22">
        <w:rPr>
          <w:sz w:val="28"/>
          <w:szCs w:val="28"/>
        </w:rPr>
        <w:t>на 381 державного службовця</w:t>
      </w:r>
      <w:r w:rsidR="00720631">
        <w:rPr>
          <w:sz w:val="28"/>
          <w:szCs w:val="28"/>
        </w:rPr>
        <w:t>)</w:t>
      </w:r>
      <w:r w:rsidR="00613F22" w:rsidRPr="00613F22">
        <w:rPr>
          <w:sz w:val="28"/>
          <w:szCs w:val="28"/>
        </w:rPr>
        <w:t>.</w:t>
      </w:r>
    </w:p>
    <w:p w14:paraId="3CACD809" w14:textId="0D9C5743" w:rsidR="00D429D1" w:rsidRDefault="00720631" w:rsidP="00036923">
      <w:pPr>
        <w:pStyle w:val="rvps2"/>
        <w:shd w:val="clear" w:color="auto" w:fill="FFFFFF"/>
        <w:spacing w:before="0" w:after="0"/>
        <w:ind w:firstLine="567"/>
        <w:jc w:val="both"/>
        <w:rPr>
          <w:sz w:val="28"/>
          <w:szCs w:val="28"/>
        </w:rPr>
      </w:pPr>
      <w:r>
        <w:rPr>
          <w:sz w:val="28"/>
          <w:szCs w:val="28"/>
        </w:rPr>
        <w:t>Через неврегульованість</w:t>
      </w:r>
      <w:r w:rsidR="00D429D1">
        <w:rPr>
          <w:sz w:val="28"/>
          <w:szCs w:val="28"/>
        </w:rPr>
        <w:t xml:space="preserve"> </w:t>
      </w:r>
      <w:r>
        <w:rPr>
          <w:sz w:val="28"/>
          <w:szCs w:val="28"/>
        </w:rPr>
        <w:t xml:space="preserve">питання щодо </w:t>
      </w:r>
      <w:r w:rsidR="00D429D1">
        <w:rPr>
          <w:sz w:val="28"/>
          <w:szCs w:val="28"/>
        </w:rPr>
        <w:t>матеріа</w:t>
      </w:r>
      <w:r>
        <w:rPr>
          <w:sz w:val="28"/>
          <w:szCs w:val="28"/>
        </w:rPr>
        <w:t>льного забезпечення та в умовах постійного зростання</w:t>
      </w:r>
      <w:r w:rsidR="00165164">
        <w:rPr>
          <w:sz w:val="28"/>
          <w:szCs w:val="28"/>
        </w:rPr>
        <w:t xml:space="preserve"> нава</w:t>
      </w:r>
      <w:r>
        <w:rPr>
          <w:sz w:val="28"/>
          <w:szCs w:val="28"/>
        </w:rPr>
        <w:t>нтаження на суди України існує</w:t>
      </w:r>
      <w:r w:rsidR="00165164">
        <w:rPr>
          <w:sz w:val="28"/>
          <w:szCs w:val="28"/>
        </w:rPr>
        <w:t xml:space="preserve"> тенденція</w:t>
      </w:r>
      <w:r w:rsidR="00D429D1">
        <w:rPr>
          <w:sz w:val="28"/>
          <w:szCs w:val="28"/>
        </w:rPr>
        <w:t xml:space="preserve"> </w:t>
      </w:r>
      <w:r>
        <w:rPr>
          <w:sz w:val="28"/>
          <w:szCs w:val="28"/>
        </w:rPr>
        <w:t xml:space="preserve">щодо </w:t>
      </w:r>
      <w:r w:rsidR="00D429D1">
        <w:rPr>
          <w:sz w:val="28"/>
          <w:szCs w:val="28"/>
        </w:rPr>
        <w:t xml:space="preserve">відтоку професійних кадрів </w:t>
      </w:r>
      <w:r>
        <w:rPr>
          <w:sz w:val="28"/>
          <w:szCs w:val="28"/>
        </w:rPr>
        <w:t>і</w:t>
      </w:r>
      <w:r w:rsidR="00D429D1">
        <w:rPr>
          <w:sz w:val="28"/>
          <w:szCs w:val="28"/>
        </w:rPr>
        <w:t>з судової системи, що</w:t>
      </w:r>
      <w:r w:rsidR="00165164">
        <w:rPr>
          <w:sz w:val="28"/>
          <w:szCs w:val="28"/>
        </w:rPr>
        <w:t>, своєю чергою,</w:t>
      </w:r>
      <w:r w:rsidR="00D429D1">
        <w:rPr>
          <w:sz w:val="28"/>
          <w:szCs w:val="28"/>
        </w:rPr>
        <w:t xml:space="preserve"> не сприятиме дотриманню принципу доступу до правосуддя, підвищенню авторитету правосуддя, привабливості професії та призведе до зниження кадрового потенціалу </w:t>
      </w:r>
      <w:r w:rsidR="00165164">
        <w:rPr>
          <w:sz w:val="28"/>
          <w:szCs w:val="28"/>
        </w:rPr>
        <w:t>державної служби в апаратах судів</w:t>
      </w:r>
      <w:r w:rsidR="00D429D1">
        <w:rPr>
          <w:sz w:val="28"/>
          <w:szCs w:val="28"/>
        </w:rPr>
        <w:t>.</w:t>
      </w:r>
    </w:p>
    <w:p w14:paraId="2D3ABE85" w14:textId="0A129238" w:rsidR="0065566A" w:rsidRPr="0065566A" w:rsidRDefault="00165164" w:rsidP="00036923">
      <w:pPr>
        <w:pStyle w:val="rvps2"/>
        <w:shd w:val="clear" w:color="auto" w:fill="FFFFFF"/>
        <w:spacing w:before="0" w:after="0"/>
        <w:ind w:firstLine="567"/>
        <w:jc w:val="both"/>
        <w:rPr>
          <w:sz w:val="28"/>
          <w:szCs w:val="28"/>
        </w:rPr>
      </w:pPr>
      <w:r>
        <w:rPr>
          <w:sz w:val="28"/>
          <w:szCs w:val="28"/>
        </w:rPr>
        <w:t>Водночас</w:t>
      </w:r>
      <w:r w:rsidR="0065566A">
        <w:rPr>
          <w:sz w:val="28"/>
          <w:szCs w:val="28"/>
        </w:rPr>
        <w:t xml:space="preserve"> </w:t>
      </w:r>
      <w:r w:rsidR="0065566A" w:rsidRPr="0065566A">
        <w:rPr>
          <w:sz w:val="28"/>
          <w:szCs w:val="28"/>
        </w:rPr>
        <w:t>суди, органи та установи системи правосуддя</w:t>
      </w:r>
      <w:r w:rsidR="0065566A">
        <w:rPr>
          <w:sz w:val="28"/>
          <w:szCs w:val="28"/>
        </w:rPr>
        <w:t xml:space="preserve"> в</w:t>
      </w:r>
      <w:r w:rsidR="0065566A" w:rsidRPr="0065566A">
        <w:rPr>
          <w:sz w:val="28"/>
          <w:szCs w:val="28"/>
        </w:rPr>
        <w:t xml:space="preserve"> умовах правового режиму воєнного стану діють виключно на підставі, в межах повноважень та в спосіб, визначені Конституцією України та законами України (частина перша статті 12</w:t>
      </w:r>
      <w:r w:rsidR="0065566A" w:rsidRPr="008F3B3C">
        <w:rPr>
          <w:sz w:val="28"/>
          <w:szCs w:val="28"/>
          <w:vertAlign w:val="superscript"/>
        </w:rPr>
        <w:t>2</w:t>
      </w:r>
      <w:r w:rsidR="0065566A" w:rsidRPr="0065566A">
        <w:rPr>
          <w:sz w:val="28"/>
          <w:szCs w:val="28"/>
        </w:rPr>
        <w:t xml:space="preserve"> Закону України «Про правовий режим воєнного стану»).</w:t>
      </w:r>
    </w:p>
    <w:p w14:paraId="57DED2E8" w14:textId="4C607530" w:rsidR="0065566A" w:rsidRDefault="0065566A" w:rsidP="00036923">
      <w:pPr>
        <w:pStyle w:val="rvps2"/>
        <w:shd w:val="clear" w:color="auto" w:fill="FFFFFF"/>
        <w:spacing w:before="0" w:after="0"/>
        <w:ind w:firstLine="567"/>
        <w:jc w:val="both"/>
        <w:rPr>
          <w:sz w:val="28"/>
          <w:szCs w:val="28"/>
        </w:rPr>
      </w:pPr>
      <w:r w:rsidRPr="0065566A">
        <w:rPr>
          <w:sz w:val="28"/>
          <w:szCs w:val="28"/>
        </w:rPr>
        <w:t xml:space="preserve">Вища рада правосуддя з розумінням ставиться до складної фінансово-економічної ситуації в державі у зв’язку з веденням Україною національно-визвольної війни проти російської федерації, однак вважає за </w:t>
      </w:r>
      <w:r w:rsidR="00165164">
        <w:rPr>
          <w:sz w:val="28"/>
          <w:szCs w:val="28"/>
        </w:rPr>
        <w:t>доцільне</w:t>
      </w:r>
      <w:r w:rsidRPr="0065566A">
        <w:rPr>
          <w:sz w:val="28"/>
          <w:szCs w:val="28"/>
        </w:rPr>
        <w:t xml:space="preserve"> наголосити на проблемах фінансового забезпечення потреб судової гілки влади, належний рівень якого сприятиме </w:t>
      </w:r>
      <w:r w:rsidR="00165164">
        <w:rPr>
          <w:sz w:val="28"/>
          <w:szCs w:val="28"/>
        </w:rPr>
        <w:t>утвердженню права кожного на</w:t>
      </w:r>
      <w:r w:rsidR="00720631">
        <w:rPr>
          <w:sz w:val="28"/>
          <w:szCs w:val="28"/>
        </w:rPr>
        <w:t xml:space="preserve"> доступ</w:t>
      </w:r>
      <w:r w:rsidRPr="0065566A">
        <w:rPr>
          <w:sz w:val="28"/>
          <w:szCs w:val="28"/>
        </w:rPr>
        <w:t xml:space="preserve"> до правосуддя, скороченню строків розгляду судових справ та збільшенню кількості розглянутих судових справ, що в сукупності мінімізує можливі порушення прав осіб, які звернулися до суду, та, відповідно, підвищить довіру до суду і авторитет правосуддя в суспільстві.</w:t>
      </w:r>
    </w:p>
    <w:p w14:paraId="5E41801C" w14:textId="2C993BD4" w:rsidR="00C65342" w:rsidRPr="00C65342" w:rsidRDefault="00C65342" w:rsidP="00720631">
      <w:pPr>
        <w:pStyle w:val="rvps2"/>
        <w:shd w:val="clear" w:color="auto" w:fill="FFFFFF"/>
        <w:spacing w:before="0" w:after="0"/>
        <w:ind w:firstLine="567"/>
        <w:jc w:val="both"/>
        <w:rPr>
          <w:sz w:val="28"/>
          <w:szCs w:val="28"/>
        </w:rPr>
      </w:pPr>
      <w:r w:rsidRPr="00C65342">
        <w:rPr>
          <w:sz w:val="28"/>
          <w:szCs w:val="28"/>
        </w:rPr>
        <w:t>Стаття 6 Конвенції про захист прав людини і основоположних свобод</w:t>
      </w:r>
      <w:r w:rsidR="00376C5C">
        <w:rPr>
          <w:sz w:val="28"/>
          <w:szCs w:val="28"/>
        </w:rPr>
        <w:t xml:space="preserve"> </w:t>
      </w:r>
      <w:r w:rsidR="00376C5C">
        <w:rPr>
          <w:sz w:val="28"/>
          <w:szCs w:val="28"/>
        </w:rPr>
        <w:br/>
        <w:t>(далі – Конвенція)</w:t>
      </w:r>
      <w:r w:rsidRPr="00C65342">
        <w:rPr>
          <w:sz w:val="28"/>
          <w:szCs w:val="28"/>
        </w:rPr>
        <w:t xml:space="preserve"> гарантує </w:t>
      </w:r>
      <w:r w:rsidR="00376C5C">
        <w:rPr>
          <w:sz w:val="28"/>
          <w:szCs w:val="28"/>
        </w:rPr>
        <w:t xml:space="preserve">кожному </w:t>
      </w:r>
      <w:r w:rsidRPr="00C65342">
        <w:rPr>
          <w:sz w:val="28"/>
          <w:szCs w:val="28"/>
        </w:rPr>
        <w:t xml:space="preserve">право на справедливий і публічний розгляд </w:t>
      </w:r>
      <w:r w:rsidR="00376C5C">
        <w:rPr>
          <w:sz w:val="28"/>
          <w:szCs w:val="28"/>
        </w:rPr>
        <w:t xml:space="preserve">його </w:t>
      </w:r>
      <w:r w:rsidRPr="00C65342">
        <w:rPr>
          <w:sz w:val="28"/>
          <w:szCs w:val="28"/>
        </w:rPr>
        <w:t xml:space="preserve">справи упродовж розумного строку незалежним і безстороннім судом, встановленим законом, </w:t>
      </w:r>
      <w:r w:rsidR="00376C5C" w:rsidRPr="00376C5C">
        <w:rPr>
          <w:sz w:val="28"/>
          <w:szCs w:val="28"/>
        </w:rPr>
        <w:t>який виріш</w:t>
      </w:r>
      <w:r w:rsidR="00720631">
        <w:rPr>
          <w:sz w:val="28"/>
          <w:szCs w:val="28"/>
        </w:rPr>
        <w:t>ить спір щодо його прав та обов</w:t>
      </w:r>
      <w:r w:rsidR="00720631" w:rsidRPr="00376C5C">
        <w:rPr>
          <w:sz w:val="28"/>
          <w:szCs w:val="28"/>
        </w:rPr>
        <w:t>’язків</w:t>
      </w:r>
      <w:r w:rsidR="00376C5C" w:rsidRPr="00376C5C">
        <w:rPr>
          <w:sz w:val="28"/>
          <w:szCs w:val="28"/>
        </w:rPr>
        <w:t xml:space="preserve"> цивільного характеру або встановить обґрунтованість будь-якого висунутого проти нього кримінального обвинувачення.</w:t>
      </w:r>
    </w:p>
    <w:p w14:paraId="584F9A18" w14:textId="2CFD2FB6" w:rsidR="00C65342" w:rsidRPr="00C65342" w:rsidRDefault="00376C5C" w:rsidP="00036923">
      <w:pPr>
        <w:pStyle w:val="rvps2"/>
        <w:shd w:val="clear" w:color="auto" w:fill="FFFFFF"/>
        <w:spacing w:before="0" w:after="0"/>
        <w:ind w:firstLine="567"/>
        <w:jc w:val="both"/>
        <w:rPr>
          <w:sz w:val="28"/>
          <w:szCs w:val="28"/>
        </w:rPr>
      </w:pPr>
      <w:r>
        <w:rPr>
          <w:sz w:val="28"/>
          <w:szCs w:val="28"/>
        </w:rPr>
        <w:t xml:space="preserve">Дієвість </w:t>
      </w:r>
      <w:r w:rsidR="00C65342" w:rsidRPr="00C65342">
        <w:rPr>
          <w:sz w:val="28"/>
          <w:szCs w:val="28"/>
        </w:rPr>
        <w:t>суддів та судової</w:t>
      </w:r>
      <w:r>
        <w:rPr>
          <w:sz w:val="28"/>
          <w:szCs w:val="28"/>
        </w:rPr>
        <w:t xml:space="preserve"> системи – необхідна умова для </w:t>
      </w:r>
      <w:r w:rsidR="00C65342" w:rsidRPr="00C65342">
        <w:rPr>
          <w:sz w:val="28"/>
          <w:szCs w:val="28"/>
        </w:rPr>
        <w:t>захисту прав  кожної  особи,  виконання  вимог  статті  6   Конвенції про захист прав людини і основоположних свобод,  правової  визначеності  та  віри  громадськості  у верховенство права. Для реалізації дієвості суддів та судової системи велике значення має забезпечення судів кваліфікованим допоміж</w:t>
      </w:r>
      <w:r w:rsidR="00720631">
        <w:rPr>
          <w:sz w:val="28"/>
          <w:szCs w:val="28"/>
        </w:rPr>
        <w:t>ним персоналом (Рекомендація</w:t>
      </w:r>
      <w:r>
        <w:rPr>
          <w:sz w:val="28"/>
          <w:szCs w:val="28"/>
        </w:rPr>
        <w:t xml:space="preserve"> CM/</w:t>
      </w:r>
      <w:proofErr w:type="spellStart"/>
      <w:r>
        <w:rPr>
          <w:sz w:val="28"/>
          <w:szCs w:val="28"/>
        </w:rPr>
        <w:t>Rec</w:t>
      </w:r>
      <w:proofErr w:type="spellEnd"/>
      <w:r>
        <w:rPr>
          <w:sz w:val="28"/>
          <w:szCs w:val="28"/>
        </w:rPr>
        <w:t xml:space="preserve"> (2010) 12 Ко</w:t>
      </w:r>
      <w:r w:rsidR="00720631">
        <w:rPr>
          <w:sz w:val="28"/>
          <w:szCs w:val="28"/>
        </w:rPr>
        <w:t>мітету М</w:t>
      </w:r>
      <w:r w:rsidR="00C65342" w:rsidRPr="00C65342">
        <w:rPr>
          <w:sz w:val="28"/>
          <w:szCs w:val="28"/>
        </w:rPr>
        <w:t>іністрів Ради Європи державам-членам щодо суддів: незалежн</w:t>
      </w:r>
      <w:r>
        <w:rPr>
          <w:sz w:val="28"/>
          <w:szCs w:val="28"/>
        </w:rPr>
        <w:t>ість, ефективність та обов’язки;</w:t>
      </w:r>
      <w:r w:rsidR="00C65342" w:rsidRPr="00C65342">
        <w:rPr>
          <w:sz w:val="28"/>
          <w:szCs w:val="28"/>
        </w:rPr>
        <w:t xml:space="preserve"> пункти 30, 35).  </w:t>
      </w:r>
    </w:p>
    <w:p w14:paraId="00D75F8B" w14:textId="15C35C60" w:rsidR="00C65342" w:rsidRPr="00C65342" w:rsidRDefault="00C65342" w:rsidP="00036923">
      <w:pPr>
        <w:pStyle w:val="rvps2"/>
        <w:shd w:val="clear" w:color="auto" w:fill="FFFFFF"/>
        <w:spacing w:before="0" w:after="0"/>
        <w:ind w:firstLine="567"/>
        <w:jc w:val="both"/>
        <w:rPr>
          <w:sz w:val="28"/>
          <w:szCs w:val="28"/>
        </w:rPr>
      </w:pPr>
      <w:r w:rsidRPr="00C65342">
        <w:rPr>
          <w:sz w:val="28"/>
          <w:szCs w:val="28"/>
        </w:rPr>
        <w:lastRenderedPageBreak/>
        <w:t>Консультативна р</w:t>
      </w:r>
      <w:r w:rsidR="00376C5C">
        <w:rPr>
          <w:sz w:val="28"/>
          <w:szCs w:val="28"/>
        </w:rPr>
        <w:t xml:space="preserve">ада європейських суддів у </w:t>
      </w:r>
      <w:r w:rsidRPr="00C65342">
        <w:rPr>
          <w:sz w:val="28"/>
          <w:szCs w:val="28"/>
        </w:rPr>
        <w:t>висновках неодно</w:t>
      </w:r>
      <w:r w:rsidR="00720631">
        <w:rPr>
          <w:sz w:val="28"/>
          <w:szCs w:val="28"/>
        </w:rPr>
        <w:t>разово звертала увагу Комітету м</w:t>
      </w:r>
      <w:r w:rsidRPr="00C65342">
        <w:rPr>
          <w:sz w:val="28"/>
          <w:szCs w:val="28"/>
        </w:rPr>
        <w:t xml:space="preserve">іністрів Ради Європи, що держави повинні переглянути існуючі процедури щодо фінансування та управління судами, зокрема: </w:t>
      </w:r>
    </w:p>
    <w:p w14:paraId="6178FC49" w14:textId="21699E57" w:rsidR="00C65342" w:rsidRPr="00C65342" w:rsidRDefault="00C65342" w:rsidP="00036923">
      <w:pPr>
        <w:pStyle w:val="rvps2"/>
        <w:shd w:val="clear" w:color="auto" w:fill="FFFFFF"/>
        <w:spacing w:before="0" w:after="0"/>
        <w:ind w:firstLine="567"/>
        <w:jc w:val="both"/>
        <w:rPr>
          <w:sz w:val="28"/>
          <w:szCs w:val="28"/>
        </w:rPr>
      </w:pPr>
      <w:r w:rsidRPr="00C65342">
        <w:rPr>
          <w:sz w:val="28"/>
          <w:szCs w:val="28"/>
        </w:rPr>
        <w:t xml:space="preserve">у Висновку № 2 (2001) </w:t>
      </w:r>
      <w:proofErr w:type="spellStart"/>
      <w:r w:rsidRPr="00C65342">
        <w:rPr>
          <w:sz w:val="28"/>
          <w:szCs w:val="28"/>
        </w:rPr>
        <w:t>за</w:t>
      </w:r>
      <w:r w:rsidR="009A731C">
        <w:rPr>
          <w:sz w:val="28"/>
          <w:szCs w:val="28"/>
        </w:rPr>
        <w:t>кцентовано</w:t>
      </w:r>
      <w:proofErr w:type="spellEnd"/>
      <w:r w:rsidRPr="00C65342">
        <w:rPr>
          <w:sz w:val="28"/>
          <w:szCs w:val="28"/>
        </w:rPr>
        <w:t xml:space="preserve"> на необхідності забезпечення достатніх ресурсів для функціонування судів з тим, щоб уможливити їхнє функціонування згідно зі стандартами, викладеними у статті 6 </w:t>
      </w:r>
      <w:r w:rsidR="009A731C">
        <w:rPr>
          <w:sz w:val="28"/>
          <w:szCs w:val="28"/>
        </w:rPr>
        <w:t>Конвенції</w:t>
      </w:r>
      <w:r w:rsidR="00C80FC9">
        <w:rPr>
          <w:rStyle w:val="a5"/>
          <w:sz w:val="28"/>
          <w:szCs w:val="28"/>
        </w:rPr>
        <w:footnoteReference w:id="1"/>
      </w:r>
      <w:r w:rsidRPr="00C65342">
        <w:rPr>
          <w:sz w:val="28"/>
          <w:szCs w:val="28"/>
        </w:rPr>
        <w:t xml:space="preserve">; </w:t>
      </w:r>
    </w:p>
    <w:p w14:paraId="79735D7A" w14:textId="174A02DB" w:rsidR="00C65342" w:rsidRPr="00C65342" w:rsidRDefault="00C65342" w:rsidP="00036923">
      <w:pPr>
        <w:pStyle w:val="rvps2"/>
        <w:shd w:val="clear" w:color="auto" w:fill="FFFFFF"/>
        <w:spacing w:before="0" w:after="0"/>
        <w:ind w:firstLine="567"/>
        <w:jc w:val="both"/>
        <w:rPr>
          <w:sz w:val="28"/>
          <w:szCs w:val="28"/>
        </w:rPr>
      </w:pPr>
      <w:r w:rsidRPr="00C65342">
        <w:rPr>
          <w:sz w:val="28"/>
          <w:szCs w:val="28"/>
        </w:rPr>
        <w:t>у Висновку № 11 (2008) зазначено, що якість судових рішень безпосередньо залежить від обсягу фінансування судової системи. Суди не можуть ефективно функціонувати без адекватних людських та матеріальних ресурсів. Якщо таких ресурсів не вистачає, ефективна робота судової системи і досягнення високоякіс</w:t>
      </w:r>
      <w:r w:rsidR="009A731C">
        <w:rPr>
          <w:sz w:val="28"/>
          <w:szCs w:val="28"/>
        </w:rPr>
        <w:t>ного результату будуть неможливими</w:t>
      </w:r>
      <w:r w:rsidR="00C80FC9">
        <w:rPr>
          <w:rStyle w:val="a5"/>
          <w:sz w:val="28"/>
          <w:szCs w:val="28"/>
        </w:rPr>
        <w:footnoteReference w:id="2"/>
      </w:r>
      <w:r w:rsidR="00CA4553">
        <w:rPr>
          <w:sz w:val="28"/>
          <w:szCs w:val="28"/>
        </w:rPr>
        <w:t>.</w:t>
      </w:r>
    </w:p>
    <w:p w14:paraId="1C4FB886" w14:textId="00A25F17" w:rsidR="00D429D1" w:rsidRDefault="00C65342" w:rsidP="00036923">
      <w:pPr>
        <w:pStyle w:val="rvps2"/>
        <w:shd w:val="clear" w:color="auto" w:fill="FFFFFF"/>
        <w:spacing w:before="0" w:after="0"/>
        <w:ind w:firstLine="567"/>
        <w:jc w:val="both"/>
        <w:rPr>
          <w:sz w:val="28"/>
          <w:szCs w:val="28"/>
        </w:rPr>
      </w:pPr>
      <w:r w:rsidRPr="00C65342">
        <w:rPr>
          <w:sz w:val="28"/>
          <w:szCs w:val="28"/>
        </w:rPr>
        <w:t>Проблемним питанням фінансового забезпечення судової гілки влади вже кілька років поспіль залишається рівень оплати праці працівників апаратів судів, органів і установ системи правосуддя, який є критичним для працівників апаратів місцевих та апеляційних судів. Гарантована частка заробітної плати визначена державою на низькому рівні та не здатна забезпечити гідний рівень їхньої винагороди, а нарахування премій у зв’язку зі станом забезпечення відповідних видатків або не є можливим, або забезпечене в мінімальному розмірі.</w:t>
      </w:r>
    </w:p>
    <w:p w14:paraId="3DD78813" w14:textId="6CD62DAC" w:rsidR="00D429D1" w:rsidRDefault="0053363A" w:rsidP="00036923">
      <w:pPr>
        <w:pStyle w:val="rvps2"/>
        <w:shd w:val="clear" w:color="auto" w:fill="FFFFFF"/>
        <w:spacing w:before="0" w:after="0"/>
        <w:ind w:firstLine="567"/>
        <w:jc w:val="both"/>
        <w:rPr>
          <w:sz w:val="28"/>
          <w:szCs w:val="28"/>
        </w:rPr>
      </w:pPr>
      <w:r w:rsidRPr="0053363A">
        <w:rPr>
          <w:sz w:val="28"/>
          <w:szCs w:val="28"/>
        </w:rPr>
        <w:t>Правосуддя за своєю суттю визнається таким лише за умови, що воно відповідає вимогам справедливості і забезпечує ефективне поновлення в правах. Загальною декларацією прав людини 1948 року передбачено, що кожна людина має право на ефективне поновлення в правах компетентними національними судами у випадках порушення її основних прав, наданих їй конституцією або законом (стаття 8). Право на ефективний засіб захисту закріплено також у Міжнародному пакті про громадянські та політичні права (стаття 2) і в Конвенції про захист прав людини</w:t>
      </w:r>
      <w:r>
        <w:rPr>
          <w:sz w:val="28"/>
          <w:szCs w:val="28"/>
        </w:rPr>
        <w:t xml:space="preserve"> та основних свобод (стаття 13)</w:t>
      </w:r>
      <w:r>
        <w:rPr>
          <w:rStyle w:val="a5"/>
          <w:sz w:val="28"/>
          <w:szCs w:val="28"/>
        </w:rPr>
        <w:footnoteReference w:id="3"/>
      </w:r>
      <w:r>
        <w:rPr>
          <w:sz w:val="28"/>
          <w:szCs w:val="28"/>
        </w:rPr>
        <w:t>.</w:t>
      </w:r>
    </w:p>
    <w:p w14:paraId="08F4E7B8" w14:textId="5B88C6BB" w:rsidR="00BC42FC" w:rsidRPr="00BC42FC" w:rsidRDefault="009A731C" w:rsidP="009A731C">
      <w:pPr>
        <w:pStyle w:val="rvps2"/>
        <w:shd w:val="clear" w:color="auto" w:fill="FFFFFF"/>
        <w:spacing w:before="0" w:after="0"/>
        <w:ind w:firstLine="567"/>
        <w:jc w:val="both"/>
        <w:rPr>
          <w:sz w:val="28"/>
          <w:szCs w:val="28"/>
        </w:rPr>
      </w:pPr>
      <w:r>
        <w:rPr>
          <w:sz w:val="28"/>
          <w:szCs w:val="28"/>
        </w:rPr>
        <w:t>Ф</w:t>
      </w:r>
      <w:r w:rsidR="00BC42FC" w:rsidRPr="00BC42FC">
        <w:rPr>
          <w:sz w:val="28"/>
          <w:szCs w:val="28"/>
        </w:rPr>
        <w:t>інансове забезпече</w:t>
      </w:r>
      <w:r>
        <w:rPr>
          <w:sz w:val="28"/>
          <w:szCs w:val="28"/>
        </w:rPr>
        <w:t>н</w:t>
      </w:r>
      <w:r w:rsidR="00720631">
        <w:rPr>
          <w:sz w:val="28"/>
          <w:szCs w:val="28"/>
        </w:rPr>
        <w:t>ня судів і суддів є невід’ємним складником</w:t>
      </w:r>
      <w:r w:rsidR="00BC42FC" w:rsidRPr="00BC42FC">
        <w:rPr>
          <w:sz w:val="28"/>
          <w:szCs w:val="28"/>
        </w:rPr>
        <w:t xml:space="preserve"> як незалежності окремого судді, так і незалежності судової</w:t>
      </w:r>
      <w:r>
        <w:rPr>
          <w:sz w:val="28"/>
          <w:szCs w:val="28"/>
        </w:rPr>
        <w:t xml:space="preserve"> гілки</w:t>
      </w:r>
      <w:r w:rsidR="00BC42FC" w:rsidRPr="00BC42FC">
        <w:rPr>
          <w:sz w:val="28"/>
          <w:szCs w:val="28"/>
        </w:rPr>
        <w:t xml:space="preserve"> влади, на чому неодноразово наголошували міжнародні правові інституції, зокрема:</w:t>
      </w:r>
    </w:p>
    <w:p w14:paraId="25099069" w14:textId="6D007BA2" w:rsidR="00BC42FC" w:rsidRPr="00BC42FC" w:rsidRDefault="00BC42FC" w:rsidP="00036923">
      <w:pPr>
        <w:pStyle w:val="rvps2"/>
        <w:shd w:val="clear" w:color="auto" w:fill="FFFFFF"/>
        <w:spacing w:before="0" w:after="0"/>
        <w:ind w:firstLine="567"/>
        <w:jc w:val="both"/>
        <w:rPr>
          <w:sz w:val="28"/>
          <w:szCs w:val="28"/>
        </w:rPr>
      </w:pPr>
      <w:r w:rsidRPr="00BC42FC">
        <w:rPr>
          <w:sz w:val="28"/>
          <w:szCs w:val="28"/>
        </w:rPr>
        <w:t>в Основних принципах щодо незалежності</w:t>
      </w:r>
      <w:r w:rsidR="009A731C">
        <w:rPr>
          <w:sz w:val="28"/>
          <w:szCs w:val="28"/>
        </w:rPr>
        <w:t xml:space="preserve"> судових органів</w:t>
      </w:r>
      <w:r w:rsidRPr="00BC42FC">
        <w:rPr>
          <w:sz w:val="28"/>
          <w:szCs w:val="28"/>
        </w:rPr>
        <w:t xml:space="preserve">, схвалених резолюціями 40/32 та 40/146 Генеральної Асамблеї ООН від 29 листопада та </w:t>
      </w:r>
      <w:r w:rsidR="00720631">
        <w:rPr>
          <w:sz w:val="28"/>
          <w:szCs w:val="28"/>
        </w:rPr>
        <w:br/>
      </w:r>
      <w:r w:rsidRPr="00BC42FC">
        <w:rPr>
          <w:sz w:val="28"/>
          <w:szCs w:val="28"/>
        </w:rPr>
        <w:t>13 грудня 1985 року, зазначено, що кожна держава-член повинна нада</w:t>
      </w:r>
      <w:r w:rsidR="009A731C">
        <w:rPr>
          <w:sz w:val="28"/>
          <w:szCs w:val="28"/>
        </w:rPr>
        <w:t xml:space="preserve">вати відповідні засоби, які </w:t>
      </w:r>
      <w:r w:rsidRPr="00BC42FC">
        <w:rPr>
          <w:sz w:val="28"/>
          <w:szCs w:val="28"/>
        </w:rPr>
        <w:t>давали</w:t>
      </w:r>
      <w:r w:rsidR="009A731C">
        <w:rPr>
          <w:sz w:val="28"/>
          <w:szCs w:val="28"/>
        </w:rPr>
        <w:t xml:space="preserve"> б</w:t>
      </w:r>
      <w:r w:rsidRPr="00BC42FC">
        <w:rPr>
          <w:sz w:val="28"/>
          <w:szCs w:val="28"/>
        </w:rPr>
        <w:t xml:space="preserve"> змогу судовим органам належним чином виконувати свої функції;</w:t>
      </w:r>
    </w:p>
    <w:p w14:paraId="40D087EB" w14:textId="75C06098" w:rsidR="00BC42FC" w:rsidRPr="00BC42FC" w:rsidRDefault="00BC42FC" w:rsidP="00036923">
      <w:pPr>
        <w:pStyle w:val="rvps2"/>
        <w:shd w:val="clear" w:color="auto" w:fill="FFFFFF"/>
        <w:spacing w:before="0" w:after="0"/>
        <w:ind w:firstLine="567"/>
        <w:jc w:val="both"/>
        <w:rPr>
          <w:sz w:val="28"/>
          <w:szCs w:val="28"/>
        </w:rPr>
      </w:pPr>
      <w:r w:rsidRPr="00BC42FC">
        <w:rPr>
          <w:sz w:val="28"/>
          <w:szCs w:val="28"/>
        </w:rPr>
        <w:lastRenderedPageBreak/>
        <w:t>принцип ІІІ</w:t>
      </w:r>
      <w:r w:rsidR="00720631" w:rsidRPr="00720631">
        <w:t xml:space="preserve"> </w:t>
      </w:r>
      <w:r w:rsidR="00720631">
        <w:rPr>
          <w:sz w:val="28"/>
          <w:szCs w:val="28"/>
        </w:rPr>
        <w:t>–</w:t>
      </w:r>
      <w:r w:rsidR="00720631" w:rsidRPr="00720631">
        <w:rPr>
          <w:sz w:val="28"/>
          <w:szCs w:val="28"/>
        </w:rPr>
        <w:t xml:space="preserve"> Відповідні умови праці</w:t>
      </w:r>
      <w:r w:rsidRPr="00BC42FC">
        <w:rPr>
          <w:sz w:val="28"/>
          <w:szCs w:val="28"/>
        </w:rPr>
        <w:t xml:space="preserve"> Рекомендації № R (94) 12 Комітету Міністрів Ради Європи державам-членам щодо незалежності, </w:t>
      </w:r>
      <w:r w:rsidR="00996CFE">
        <w:rPr>
          <w:sz w:val="28"/>
          <w:szCs w:val="28"/>
        </w:rPr>
        <w:t>дієвості</w:t>
      </w:r>
      <w:r w:rsidRPr="00BC42FC">
        <w:rPr>
          <w:sz w:val="28"/>
          <w:szCs w:val="28"/>
        </w:rPr>
        <w:t xml:space="preserve"> та ролі суддів визначає, що для створення відповідних умов праці, які </w:t>
      </w:r>
      <w:r w:rsidR="00996CFE">
        <w:rPr>
          <w:sz w:val="28"/>
          <w:szCs w:val="28"/>
        </w:rPr>
        <w:t>дозволя</w:t>
      </w:r>
      <w:r w:rsidR="00720631">
        <w:rPr>
          <w:sz w:val="28"/>
          <w:szCs w:val="28"/>
        </w:rPr>
        <w:t>ю</w:t>
      </w:r>
      <w:r w:rsidR="00996CFE">
        <w:rPr>
          <w:sz w:val="28"/>
          <w:szCs w:val="28"/>
        </w:rPr>
        <w:t>ть</w:t>
      </w:r>
      <w:r w:rsidRPr="00BC42FC">
        <w:rPr>
          <w:sz w:val="28"/>
          <w:szCs w:val="28"/>
        </w:rPr>
        <w:t xml:space="preserve"> суддям ефективн</w:t>
      </w:r>
      <w:r w:rsidR="00720631">
        <w:rPr>
          <w:sz w:val="28"/>
          <w:szCs w:val="28"/>
        </w:rPr>
        <w:t>о працювати, необхідно, зокрема</w:t>
      </w:r>
      <w:r w:rsidR="008F3B3C">
        <w:rPr>
          <w:sz w:val="28"/>
          <w:szCs w:val="28"/>
        </w:rPr>
        <w:t>,</w:t>
      </w:r>
      <w:r w:rsidRPr="00BC42FC">
        <w:rPr>
          <w:sz w:val="28"/>
          <w:szCs w:val="28"/>
        </w:rPr>
        <w:t xml:space="preserve"> </w:t>
      </w:r>
      <w:r w:rsidR="00996CFE" w:rsidRPr="00996CFE">
        <w:rPr>
          <w:sz w:val="28"/>
          <w:szCs w:val="28"/>
        </w:rPr>
        <w:t>забезпечити те, щоб статус і</w:t>
      </w:r>
      <w:r w:rsidR="00720631">
        <w:rPr>
          <w:sz w:val="28"/>
          <w:szCs w:val="28"/>
        </w:rPr>
        <w:t xml:space="preserve"> винагорода суддів відповідали </w:t>
      </w:r>
      <w:r w:rsidR="00996CFE" w:rsidRPr="00996CFE">
        <w:rPr>
          <w:sz w:val="28"/>
          <w:szCs w:val="28"/>
        </w:rPr>
        <w:t>гідності  їхньо</w:t>
      </w:r>
      <w:r w:rsidR="00996CFE">
        <w:rPr>
          <w:sz w:val="28"/>
          <w:szCs w:val="28"/>
        </w:rPr>
        <w:t>ї професії та відповідальності,</w:t>
      </w:r>
      <w:r w:rsidR="00996CFE" w:rsidRPr="00996CFE">
        <w:rPr>
          <w:sz w:val="28"/>
          <w:szCs w:val="28"/>
        </w:rPr>
        <w:t xml:space="preserve"> яку вони беруть на себе</w:t>
      </w:r>
      <w:r w:rsidR="00996CFE">
        <w:rPr>
          <w:sz w:val="28"/>
          <w:szCs w:val="28"/>
        </w:rPr>
        <w:t>; нада</w:t>
      </w:r>
      <w:r w:rsidRPr="00BC42FC">
        <w:rPr>
          <w:sz w:val="28"/>
          <w:szCs w:val="28"/>
        </w:rPr>
        <w:t>ти в розпорядження суддів допоміжний пе</w:t>
      </w:r>
      <w:r w:rsidR="00996CFE">
        <w:rPr>
          <w:sz w:val="28"/>
          <w:szCs w:val="28"/>
        </w:rPr>
        <w:t>рсонал та відповідне обладнання;</w:t>
      </w:r>
      <w:r w:rsidRPr="00BC42FC">
        <w:rPr>
          <w:sz w:val="28"/>
          <w:szCs w:val="28"/>
        </w:rPr>
        <w:t xml:space="preserve"> </w:t>
      </w:r>
      <w:r w:rsidR="00996CFE" w:rsidRPr="00996CFE">
        <w:rPr>
          <w:sz w:val="28"/>
          <w:szCs w:val="28"/>
        </w:rPr>
        <w:t>ужити  відповідних заходів з тим,  щоб доручити виконувати несудові завдання іншим особам</w:t>
      </w:r>
      <w:r w:rsidR="00996CFE">
        <w:rPr>
          <w:sz w:val="28"/>
          <w:szCs w:val="28"/>
        </w:rPr>
        <w:t>;</w:t>
      </w:r>
    </w:p>
    <w:p w14:paraId="6FA31558" w14:textId="1A7876AC" w:rsidR="00BC42FC" w:rsidRDefault="00BC42FC" w:rsidP="00036923">
      <w:pPr>
        <w:pStyle w:val="rvps2"/>
        <w:shd w:val="clear" w:color="auto" w:fill="FFFFFF"/>
        <w:spacing w:before="0" w:after="0"/>
        <w:ind w:firstLine="567"/>
        <w:jc w:val="both"/>
        <w:rPr>
          <w:sz w:val="28"/>
          <w:szCs w:val="28"/>
        </w:rPr>
      </w:pPr>
      <w:r w:rsidRPr="00BC42FC">
        <w:rPr>
          <w:sz w:val="28"/>
          <w:szCs w:val="28"/>
        </w:rPr>
        <w:t xml:space="preserve">відповідно до пункту 6.1 Європейської хартії про закон «Про статус суддів» від 10 липня 1998 року рівень винагороди суддям за виконання ними своїх професійних обов’язків має бути таким, щоб захистити їх від тиску, що може спричинити вплив на їхні рішення або взагалі поведінку суддів і таким чином вплинути на їхню </w:t>
      </w:r>
      <w:r w:rsidR="00CA4553">
        <w:rPr>
          <w:sz w:val="28"/>
          <w:szCs w:val="28"/>
        </w:rPr>
        <w:t>незалежність та неупередженість.</w:t>
      </w:r>
    </w:p>
    <w:p w14:paraId="23E3CFCC" w14:textId="46E385BB" w:rsidR="0065566A" w:rsidRDefault="0065566A" w:rsidP="00036923">
      <w:pPr>
        <w:pStyle w:val="rvps2"/>
        <w:shd w:val="clear" w:color="auto" w:fill="FFFFFF"/>
        <w:spacing w:before="0" w:after="0"/>
        <w:ind w:firstLine="567"/>
        <w:jc w:val="both"/>
        <w:rPr>
          <w:sz w:val="28"/>
          <w:szCs w:val="28"/>
        </w:rPr>
      </w:pPr>
      <w:r w:rsidRPr="0065566A">
        <w:rPr>
          <w:sz w:val="28"/>
          <w:szCs w:val="28"/>
        </w:rPr>
        <w:t>23 червня 2022 року Європейська Рада узгодила надання Україні статусу кандидата на вступ д</w:t>
      </w:r>
      <w:r w:rsidR="00996CFE">
        <w:rPr>
          <w:sz w:val="28"/>
          <w:szCs w:val="28"/>
        </w:rPr>
        <w:t>о Європейського Союзу. Водночас</w:t>
      </w:r>
      <w:r w:rsidRPr="0065566A">
        <w:rPr>
          <w:sz w:val="28"/>
          <w:szCs w:val="28"/>
        </w:rPr>
        <w:t xml:space="preserve"> Україні висунуто низку вимог, які необхідно виконати на шляху до європейської інтеграції, </w:t>
      </w:r>
      <w:r w:rsidR="00996CFE">
        <w:rPr>
          <w:sz w:val="28"/>
          <w:szCs w:val="28"/>
        </w:rPr>
        <w:t>зокрема</w:t>
      </w:r>
      <w:r w:rsidRPr="0065566A">
        <w:rPr>
          <w:sz w:val="28"/>
          <w:szCs w:val="28"/>
        </w:rPr>
        <w:t xml:space="preserve"> продо</w:t>
      </w:r>
      <w:r w:rsidR="00996CFE">
        <w:rPr>
          <w:sz w:val="28"/>
          <w:szCs w:val="28"/>
        </w:rPr>
        <w:t>вження судової реформи. Р</w:t>
      </w:r>
      <w:r w:rsidRPr="0065566A">
        <w:rPr>
          <w:sz w:val="28"/>
          <w:szCs w:val="28"/>
        </w:rPr>
        <w:t>еалізація</w:t>
      </w:r>
      <w:r w:rsidR="00996CFE">
        <w:rPr>
          <w:sz w:val="28"/>
          <w:szCs w:val="28"/>
        </w:rPr>
        <w:t xml:space="preserve"> цієї реформи, своєю чергою</w:t>
      </w:r>
      <w:r w:rsidRPr="0065566A">
        <w:rPr>
          <w:sz w:val="28"/>
          <w:szCs w:val="28"/>
        </w:rPr>
        <w:t>,</w:t>
      </w:r>
      <w:r w:rsidR="00B52F53">
        <w:rPr>
          <w:sz w:val="28"/>
          <w:szCs w:val="28"/>
        </w:rPr>
        <w:t xml:space="preserve"> є неможливою</w:t>
      </w:r>
      <w:r w:rsidRPr="0065566A">
        <w:rPr>
          <w:sz w:val="28"/>
          <w:szCs w:val="28"/>
        </w:rPr>
        <w:t xml:space="preserve"> без забезпечення державою гарантій незалежності судової влади, зокрема в частині фінансування.</w:t>
      </w:r>
    </w:p>
    <w:p w14:paraId="1376421B" w14:textId="783B2763" w:rsidR="0065566A" w:rsidRDefault="00B52F53" w:rsidP="00B52F53">
      <w:pPr>
        <w:pStyle w:val="rvps2"/>
        <w:shd w:val="clear" w:color="auto" w:fill="FFFFFF"/>
        <w:spacing w:before="0" w:after="0"/>
        <w:ind w:firstLine="567"/>
        <w:jc w:val="both"/>
        <w:rPr>
          <w:sz w:val="28"/>
          <w:szCs w:val="28"/>
        </w:rPr>
      </w:pPr>
      <w:r>
        <w:rPr>
          <w:sz w:val="28"/>
          <w:szCs w:val="28"/>
        </w:rPr>
        <w:t>З огляду на наведене</w:t>
      </w:r>
      <w:r w:rsidR="0065566A">
        <w:rPr>
          <w:sz w:val="28"/>
          <w:szCs w:val="28"/>
        </w:rPr>
        <w:t xml:space="preserve"> Вища рада правосуддя вважає законодавчі зміни, передбачені</w:t>
      </w:r>
      <w:r>
        <w:rPr>
          <w:sz w:val="28"/>
          <w:szCs w:val="28"/>
        </w:rPr>
        <w:t xml:space="preserve"> в законопроєкті</w:t>
      </w:r>
      <w:r w:rsidR="0065566A">
        <w:rPr>
          <w:sz w:val="28"/>
          <w:szCs w:val="28"/>
        </w:rPr>
        <w:t xml:space="preserve"> № 11158</w:t>
      </w:r>
      <w:r>
        <w:rPr>
          <w:sz w:val="28"/>
          <w:szCs w:val="28"/>
        </w:rPr>
        <w:t>,</w:t>
      </w:r>
      <w:r w:rsidR="0065566A">
        <w:rPr>
          <w:sz w:val="28"/>
          <w:szCs w:val="28"/>
        </w:rPr>
        <w:t xml:space="preserve"> </w:t>
      </w:r>
      <w:r w:rsidR="00720631">
        <w:rPr>
          <w:sz w:val="28"/>
          <w:szCs w:val="28"/>
        </w:rPr>
        <w:t>необхідними й</w:t>
      </w:r>
      <w:r>
        <w:rPr>
          <w:sz w:val="28"/>
          <w:szCs w:val="28"/>
        </w:rPr>
        <w:t xml:space="preserve"> доцільними </w:t>
      </w:r>
      <w:r w:rsidR="00A40CD0">
        <w:rPr>
          <w:sz w:val="28"/>
          <w:szCs w:val="28"/>
        </w:rPr>
        <w:t xml:space="preserve">та безумовно підтримує ініціативу </w:t>
      </w:r>
      <w:r w:rsidR="00720631">
        <w:rPr>
          <w:sz w:val="28"/>
          <w:szCs w:val="28"/>
        </w:rPr>
        <w:t>Верховної Р</w:t>
      </w:r>
      <w:r>
        <w:rPr>
          <w:sz w:val="28"/>
          <w:szCs w:val="28"/>
        </w:rPr>
        <w:t>ади України</w:t>
      </w:r>
      <w:r w:rsidR="00A40CD0">
        <w:rPr>
          <w:sz w:val="28"/>
          <w:szCs w:val="28"/>
        </w:rPr>
        <w:t xml:space="preserve"> щодо вдосконалення умов оплати праці державних службовців системи правосуддя.</w:t>
      </w:r>
    </w:p>
    <w:p w14:paraId="385207EA" w14:textId="1F58E664" w:rsidR="0065566A" w:rsidRDefault="00B52F53" w:rsidP="00036923">
      <w:pPr>
        <w:pStyle w:val="rvps2"/>
        <w:shd w:val="clear" w:color="auto" w:fill="FFFFFF"/>
        <w:spacing w:before="0" w:after="0"/>
        <w:ind w:firstLine="567"/>
        <w:jc w:val="both"/>
        <w:rPr>
          <w:sz w:val="28"/>
          <w:szCs w:val="28"/>
        </w:rPr>
      </w:pPr>
      <w:r>
        <w:rPr>
          <w:sz w:val="28"/>
          <w:szCs w:val="28"/>
        </w:rPr>
        <w:t>Водночас В</w:t>
      </w:r>
      <w:r w:rsidR="000A5ADA">
        <w:rPr>
          <w:sz w:val="28"/>
          <w:szCs w:val="28"/>
        </w:rPr>
        <w:t>ища рада правосуддя вважає за доцільне</w:t>
      </w:r>
      <w:r>
        <w:rPr>
          <w:sz w:val="28"/>
          <w:szCs w:val="28"/>
        </w:rPr>
        <w:t xml:space="preserve"> зазначити</w:t>
      </w:r>
      <w:r w:rsidR="00A40CD0">
        <w:rPr>
          <w:sz w:val="28"/>
          <w:szCs w:val="28"/>
        </w:rPr>
        <w:t>, що за</w:t>
      </w:r>
      <w:r>
        <w:rPr>
          <w:sz w:val="28"/>
          <w:szCs w:val="28"/>
        </w:rPr>
        <w:t>конопроєктом № 11158 передбачено</w:t>
      </w:r>
      <w:r w:rsidR="00A40CD0">
        <w:rPr>
          <w:sz w:val="28"/>
          <w:szCs w:val="28"/>
        </w:rPr>
        <w:t xml:space="preserve"> встановлення регіональних коефіцієнтів до </w:t>
      </w:r>
      <w:r w:rsidR="00A40CD0" w:rsidRPr="00A40CD0">
        <w:rPr>
          <w:sz w:val="28"/>
          <w:szCs w:val="28"/>
        </w:rPr>
        <w:t>посадових окла</w:t>
      </w:r>
      <w:r w:rsidR="00A40CD0">
        <w:rPr>
          <w:sz w:val="28"/>
          <w:szCs w:val="28"/>
        </w:rPr>
        <w:t xml:space="preserve">дів </w:t>
      </w:r>
      <w:r w:rsidR="00A40CD0" w:rsidRPr="00A40CD0">
        <w:rPr>
          <w:sz w:val="28"/>
          <w:szCs w:val="28"/>
        </w:rPr>
        <w:t>для державних службовців су</w:t>
      </w:r>
      <w:r w:rsidR="00A40CD0">
        <w:rPr>
          <w:sz w:val="28"/>
          <w:szCs w:val="28"/>
        </w:rPr>
        <w:t xml:space="preserve">дів, органів та установ системи </w:t>
      </w:r>
      <w:r w:rsidR="00A40CD0" w:rsidRPr="00A40CD0">
        <w:rPr>
          <w:sz w:val="28"/>
          <w:szCs w:val="28"/>
        </w:rPr>
        <w:t>правосуддя</w:t>
      </w:r>
      <w:r w:rsidR="00A40CD0">
        <w:rPr>
          <w:sz w:val="28"/>
          <w:szCs w:val="28"/>
        </w:rPr>
        <w:t>, що</w:t>
      </w:r>
      <w:r>
        <w:rPr>
          <w:sz w:val="28"/>
          <w:szCs w:val="28"/>
        </w:rPr>
        <w:t>,</w:t>
      </w:r>
      <w:r w:rsidR="00A40CD0">
        <w:rPr>
          <w:sz w:val="28"/>
          <w:szCs w:val="28"/>
        </w:rPr>
        <w:t xml:space="preserve"> </w:t>
      </w:r>
      <w:r>
        <w:rPr>
          <w:sz w:val="28"/>
          <w:szCs w:val="28"/>
        </w:rPr>
        <w:t xml:space="preserve">своєю чергою, </w:t>
      </w:r>
      <w:r w:rsidR="00A40CD0">
        <w:rPr>
          <w:sz w:val="28"/>
          <w:szCs w:val="28"/>
        </w:rPr>
        <w:t>не вирішує питання оплати праці помічників судді</w:t>
      </w:r>
      <w:r w:rsidR="00CA4553">
        <w:rPr>
          <w:sz w:val="28"/>
          <w:szCs w:val="28"/>
        </w:rPr>
        <w:t>в</w:t>
      </w:r>
      <w:r>
        <w:rPr>
          <w:sz w:val="28"/>
          <w:szCs w:val="28"/>
        </w:rPr>
        <w:t xml:space="preserve">, які є </w:t>
      </w:r>
      <w:r w:rsidR="00A40CD0">
        <w:rPr>
          <w:sz w:val="28"/>
          <w:szCs w:val="28"/>
        </w:rPr>
        <w:t>представника</w:t>
      </w:r>
      <w:r w:rsidR="009D4887">
        <w:rPr>
          <w:sz w:val="28"/>
          <w:szCs w:val="28"/>
        </w:rPr>
        <w:t>ми</w:t>
      </w:r>
      <w:r w:rsidR="00A40CD0">
        <w:rPr>
          <w:sz w:val="28"/>
          <w:szCs w:val="28"/>
        </w:rPr>
        <w:t xml:space="preserve"> патронатної служби.</w:t>
      </w:r>
    </w:p>
    <w:p w14:paraId="73138E0E" w14:textId="66081793" w:rsidR="00A40CD0" w:rsidRDefault="00A40CD0" w:rsidP="00036923">
      <w:pPr>
        <w:pStyle w:val="rvps2"/>
        <w:shd w:val="clear" w:color="auto" w:fill="FFFFFF"/>
        <w:spacing w:before="0" w:after="0"/>
        <w:ind w:firstLine="567"/>
        <w:jc w:val="both"/>
        <w:rPr>
          <w:sz w:val="28"/>
          <w:szCs w:val="28"/>
        </w:rPr>
      </w:pPr>
      <w:r>
        <w:rPr>
          <w:sz w:val="28"/>
          <w:szCs w:val="28"/>
        </w:rPr>
        <w:t>Відповідно до частини першої статті 157 Закону України «</w:t>
      </w:r>
      <w:r w:rsidR="0002314E">
        <w:rPr>
          <w:sz w:val="28"/>
          <w:szCs w:val="28"/>
        </w:rPr>
        <w:t>Про судоустрій і статус суддів</w:t>
      </w:r>
      <w:r>
        <w:rPr>
          <w:sz w:val="28"/>
          <w:szCs w:val="28"/>
        </w:rPr>
        <w:t>»</w:t>
      </w:r>
      <w:r w:rsidR="0002314E">
        <w:rPr>
          <w:sz w:val="28"/>
          <w:szCs w:val="28"/>
        </w:rPr>
        <w:t xml:space="preserve"> к</w:t>
      </w:r>
      <w:r w:rsidR="0002314E" w:rsidRPr="0002314E">
        <w:rPr>
          <w:sz w:val="28"/>
          <w:szCs w:val="28"/>
        </w:rPr>
        <w:t>ожний суддя має помічника (помічників), статус і умови діяльності якого (яких) визначаються цим Законом та Положенням про помічника судді, затвердженим Радою суддів України.</w:t>
      </w:r>
    </w:p>
    <w:p w14:paraId="5F7D57D0" w14:textId="6D7193A1" w:rsidR="0002314E" w:rsidRDefault="00B52F53" w:rsidP="00036923">
      <w:pPr>
        <w:pStyle w:val="rvps2"/>
        <w:shd w:val="clear" w:color="auto" w:fill="FFFFFF"/>
        <w:spacing w:before="0" w:after="0"/>
        <w:ind w:firstLine="567"/>
        <w:jc w:val="both"/>
        <w:rPr>
          <w:sz w:val="28"/>
          <w:szCs w:val="28"/>
        </w:rPr>
      </w:pPr>
      <w:r>
        <w:rPr>
          <w:sz w:val="28"/>
          <w:szCs w:val="28"/>
        </w:rPr>
        <w:t>Частиною другої</w:t>
      </w:r>
      <w:r w:rsidR="0002314E">
        <w:rPr>
          <w:sz w:val="28"/>
          <w:szCs w:val="28"/>
        </w:rPr>
        <w:t xml:space="preserve"> статті</w:t>
      </w:r>
      <w:r>
        <w:rPr>
          <w:sz w:val="28"/>
          <w:szCs w:val="28"/>
        </w:rPr>
        <w:t xml:space="preserve"> 157</w:t>
      </w:r>
      <w:r w:rsidR="0002314E">
        <w:rPr>
          <w:sz w:val="28"/>
          <w:szCs w:val="28"/>
        </w:rPr>
        <w:t xml:space="preserve"> Закону України «Про судоустрій і статус суддів» також </w:t>
      </w:r>
      <w:r>
        <w:rPr>
          <w:sz w:val="28"/>
          <w:szCs w:val="28"/>
        </w:rPr>
        <w:t>визначено</w:t>
      </w:r>
      <w:r w:rsidR="0002314E">
        <w:rPr>
          <w:sz w:val="28"/>
          <w:szCs w:val="28"/>
        </w:rPr>
        <w:t xml:space="preserve"> умови</w:t>
      </w:r>
      <w:r>
        <w:rPr>
          <w:sz w:val="28"/>
          <w:szCs w:val="28"/>
        </w:rPr>
        <w:t>,</w:t>
      </w:r>
      <w:r w:rsidR="0002314E">
        <w:rPr>
          <w:sz w:val="28"/>
          <w:szCs w:val="28"/>
        </w:rPr>
        <w:t xml:space="preserve"> за яких особа має право обійняти посаду помічника судді</w:t>
      </w:r>
      <w:r>
        <w:rPr>
          <w:sz w:val="28"/>
          <w:szCs w:val="28"/>
        </w:rPr>
        <w:t>, –</w:t>
      </w:r>
      <w:r w:rsidR="0002314E">
        <w:rPr>
          <w:sz w:val="28"/>
          <w:szCs w:val="28"/>
        </w:rPr>
        <w:t xml:space="preserve"> </w:t>
      </w:r>
      <w:r w:rsidR="0002314E" w:rsidRPr="0002314E">
        <w:rPr>
          <w:sz w:val="28"/>
          <w:szCs w:val="28"/>
        </w:rPr>
        <w:t>громадянин України, який має вищу юридичну освіту і вільно володіє державною мовою</w:t>
      </w:r>
      <w:r w:rsidR="0002314E">
        <w:rPr>
          <w:sz w:val="28"/>
          <w:szCs w:val="28"/>
        </w:rPr>
        <w:t>. Для помічників су</w:t>
      </w:r>
      <w:r>
        <w:rPr>
          <w:sz w:val="28"/>
          <w:szCs w:val="28"/>
        </w:rPr>
        <w:t xml:space="preserve">ддів Верховного Суду передбачено додаткові вимоги – </w:t>
      </w:r>
      <w:r w:rsidR="0002314E" w:rsidRPr="0002314E">
        <w:rPr>
          <w:sz w:val="28"/>
          <w:szCs w:val="28"/>
        </w:rPr>
        <w:t>стаж професійної діяльності у сфері права не менше трьох років.</w:t>
      </w:r>
    </w:p>
    <w:p w14:paraId="6FB20E73" w14:textId="2CE81B97" w:rsidR="009A2BD2" w:rsidRDefault="00B52F53" w:rsidP="00036923">
      <w:pPr>
        <w:pStyle w:val="rvps2"/>
        <w:shd w:val="clear" w:color="auto" w:fill="FFFFFF"/>
        <w:spacing w:before="0" w:after="0"/>
        <w:ind w:firstLine="567"/>
        <w:jc w:val="both"/>
        <w:rPr>
          <w:sz w:val="28"/>
          <w:szCs w:val="28"/>
        </w:rPr>
      </w:pPr>
      <w:r>
        <w:rPr>
          <w:sz w:val="28"/>
          <w:szCs w:val="28"/>
        </w:rPr>
        <w:t>Згідно з пунктом</w:t>
      </w:r>
      <w:r w:rsidR="0002314E">
        <w:rPr>
          <w:sz w:val="28"/>
          <w:szCs w:val="28"/>
        </w:rPr>
        <w:t xml:space="preserve"> 2 Положення </w:t>
      </w:r>
      <w:r w:rsidR="0002314E" w:rsidRPr="0002314E">
        <w:rPr>
          <w:sz w:val="28"/>
          <w:szCs w:val="28"/>
        </w:rPr>
        <w:t>про помічника судді</w:t>
      </w:r>
      <w:r w:rsidR="0002314E">
        <w:rPr>
          <w:sz w:val="28"/>
          <w:szCs w:val="28"/>
        </w:rPr>
        <w:t>, затвердженого р</w:t>
      </w:r>
      <w:r w:rsidR="0002314E" w:rsidRPr="0002314E">
        <w:rPr>
          <w:sz w:val="28"/>
          <w:szCs w:val="28"/>
        </w:rPr>
        <w:t>ішення</w:t>
      </w:r>
      <w:r w:rsidR="0002314E">
        <w:rPr>
          <w:sz w:val="28"/>
          <w:szCs w:val="28"/>
        </w:rPr>
        <w:t xml:space="preserve">м Ради суддів України від 18 травня </w:t>
      </w:r>
      <w:r w:rsidR="0002314E" w:rsidRPr="0002314E">
        <w:rPr>
          <w:sz w:val="28"/>
          <w:szCs w:val="28"/>
        </w:rPr>
        <w:t>2018</w:t>
      </w:r>
      <w:r w:rsidR="0002314E">
        <w:rPr>
          <w:sz w:val="28"/>
          <w:szCs w:val="28"/>
        </w:rPr>
        <w:t xml:space="preserve"> року</w:t>
      </w:r>
      <w:r>
        <w:rPr>
          <w:sz w:val="28"/>
          <w:szCs w:val="28"/>
        </w:rPr>
        <w:t xml:space="preserve"> </w:t>
      </w:r>
      <w:r w:rsidRPr="0002314E">
        <w:rPr>
          <w:sz w:val="28"/>
          <w:szCs w:val="28"/>
        </w:rPr>
        <w:t>№ 21</w:t>
      </w:r>
      <w:r>
        <w:rPr>
          <w:sz w:val="28"/>
          <w:szCs w:val="28"/>
        </w:rPr>
        <w:t xml:space="preserve"> </w:t>
      </w:r>
      <w:r w:rsidR="0002314E">
        <w:rPr>
          <w:sz w:val="28"/>
          <w:szCs w:val="28"/>
        </w:rPr>
        <w:t xml:space="preserve"> (далі </w:t>
      </w:r>
      <w:r>
        <w:rPr>
          <w:sz w:val="28"/>
          <w:szCs w:val="28"/>
        </w:rPr>
        <w:t>–</w:t>
      </w:r>
      <w:r w:rsidR="0002314E">
        <w:rPr>
          <w:sz w:val="28"/>
          <w:szCs w:val="28"/>
        </w:rPr>
        <w:t xml:space="preserve"> Положення)</w:t>
      </w:r>
      <w:r w:rsidR="000A5ADA">
        <w:rPr>
          <w:sz w:val="28"/>
          <w:szCs w:val="28"/>
        </w:rPr>
        <w:t>,</w:t>
      </w:r>
      <w:r w:rsidR="0002314E">
        <w:rPr>
          <w:sz w:val="28"/>
          <w:szCs w:val="28"/>
        </w:rPr>
        <w:t xml:space="preserve"> п</w:t>
      </w:r>
      <w:r>
        <w:rPr>
          <w:sz w:val="28"/>
          <w:szCs w:val="28"/>
        </w:rPr>
        <w:t>омічник судді –</w:t>
      </w:r>
      <w:r w:rsidR="0002314E" w:rsidRPr="0002314E">
        <w:rPr>
          <w:sz w:val="28"/>
          <w:szCs w:val="28"/>
        </w:rPr>
        <w:t xml:space="preserve"> це працівник патронатної служби у суді, який забезпечує виконання суддею повноважень щодо здійснення правосуддя.</w:t>
      </w:r>
    </w:p>
    <w:p w14:paraId="555551FE" w14:textId="3CBACECF" w:rsidR="0002314E" w:rsidRDefault="0002314E" w:rsidP="00036923">
      <w:pPr>
        <w:pStyle w:val="rvps2"/>
        <w:shd w:val="clear" w:color="auto" w:fill="FFFFFF"/>
        <w:spacing w:before="0" w:after="0"/>
        <w:ind w:firstLine="567"/>
        <w:jc w:val="both"/>
        <w:rPr>
          <w:sz w:val="28"/>
          <w:szCs w:val="28"/>
        </w:rPr>
      </w:pPr>
      <w:r w:rsidRPr="0002314E">
        <w:rPr>
          <w:sz w:val="28"/>
          <w:szCs w:val="28"/>
        </w:rPr>
        <w:t>Помічник судді є працівником апарату суду.</w:t>
      </w:r>
    </w:p>
    <w:p w14:paraId="659C9CD6" w14:textId="66DA912D" w:rsidR="0002314E" w:rsidRDefault="0002314E" w:rsidP="00036923">
      <w:pPr>
        <w:pStyle w:val="rvps2"/>
        <w:shd w:val="clear" w:color="auto" w:fill="FFFFFF"/>
        <w:spacing w:before="0" w:after="0"/>
        <w:ind w:firstLine="567"/>
        <w:jc w:val="both"/>
        <w:rPr>
          <w:sz w:val="28"/>
          <w:szCs w:val="28"/>
        </w:rPr>
      </w:pPr>
      <w:r>
        <w:rPr>
          <w:sz w:val="28"/>
          <w:szCs w:val="28"/>
        </w:rPr>
        <w:t>Пунктом 15 Положення регламентовано, що о</w:t>
      </w:r>
      <w:r w:rsidRPr="0002314E">
        <w:rPr>
          <w:sz w:val="28"/>
          <w:szCs w:val="28"/>
        </w:rPr>
        <w:t>плата праці помічника судді встановлюється</w:t>
      </w:r>
      <w:r w:rsidR="00B52F53">
        <w:rPr>
          <w:sz w:val="28"/>
          <w:szCs w:val="28"/>
        </w:rPr>
        <w:t xml:space="preserve"> відповідно до з</w:t>
      </w:r>
      <w:r>
        <w:rPr>
          <w:sz w:val="28"/>
          <w:szCs w:val="28"/>
        </w:rPr>
        <w:t>аконів України «</w:t>
      </w:r>
      <w:r w:rsidRPr="0002314E">
        <w:rPr>
          <w:sz w:val="28"/>
          <w:szCs w:val="28"/>
        </w:rPr>
        <w:t>Про судоустрій і статус суддів</w:t>
      </w:r>
      <w:r>
        <w:rPr>
          <w:sz w:val="28"/>
          <w:szCs w:val="28"/>
        </w:rPr>
        <w:t xml:space="preserve">», </w:t>
      </w:r>
      <w:r>
        <w:rPr>
          <w:sz w:val="28"/>
          <w:szCs w:val="28"/>
        </w:rPr>
        <w:lastRenderedPageBreak/>
        <w:t>«</w:t>
      </w:r>
      <w:r w:rsidRPr="0002314E">
        <w:rPr>
          <w:sz w:val="28"/>
          <w:szCs w:val="28"/>
        </w:rPr>
        <w:t>Про оплату праці</w:t>
      </w:r>
      <w:r>
        <w:rPr>
          <w:sz w:val="28"/>
          <w:szCs w:val="28"/>
        </w:rPr>
        <w:t>»</w:t>
      </w:r>
      <w:r w:rsidRPr="0002314E">
        <w:rPr>
          <w:sz w:val="28"/>
          <w:szCs w:val="28"/>
        </w:rPr>
        <w:t xml:space="preserve"> і нормативно-правових актів Кабінету Міністрів України, що регулюють умови оплати праці працівників патронатних служб, у тому числі в системі правосуддя.</w:t>
      </w:r>
    </w:p>
    <w:p w14:paraId="16F8807C" w14:textId="73768F49" w:rsidR="0002314E" w:rsidRPr="0002314E" w:rsidRDefault="00B52F53" w:rsidP="00036923">
      <w:pPr>
        <w:pStyle w:val="rvps2"/>
        <w:shd w:val="clear" w:color="auto" w:fill="FFFFFF"/>
        <w:spacing w:before="0" w:after="0"/>
        <w:ind w:firstLine="567"/>
        <w:jc w:val="both"/>
        <w:rPr>
          <w:sz w:val="28"/>
          <w:szCs w:val="28"/>
        </w:rPr>
      </w:pPr>
      <w:r>
        <w:rPr>
          <w:sz w:val="28"/>
          <w:szCs w:val="28"/>
        </w:rPr>
        <w:t>Відповідно до пункту</w:t>
      </w:r>
      <w:r w:rsidR="0002314E">
        <w:rPr>
          <w:sz w:val="28"/>
          <w:szCs w:val="28"/>
        </w:rPr>
        <w:t xml:space="preserve"> 20 Положення </w:t>
      </w:r>
      <w:r w:rsidR="00CA4553">
        <w:rPr>
          <w:sz w:val="28"/>
          <w:szCs w:val="28"/>
        </w:rPr>
        <w:t>п</w:t>
      </w:r>
      <w:r w:rsidR="0002314E" w:rsidRPr="0002314E">
        <w:rPr>
          <w:sz w:val="28"/>
          <w:szCs w:val="28"/>
        </w:rPr>
        <w:t>омічник судді:</w:t>
      </w:r>
    </w:p>
    <w:p w14:paraId="1ACA62D8" w14:textId="17450EFA" w:rsidR="0002314E" w:rsidRPr="0002314E" w:rsidRDefault="000A5ADA" w:rsidP="00036923">
      <w:pPr>
        <w:pStyle w:val="rvps2"/>
        <w:shd w:val="clear" w:color="auto" w:fill="FFFFFF"/>
        <w:spacing w:before="0" w:after="0"/>
        <w:ind w:firstLine="567"/>
        <w:jc w:val="both"/>
        <w:rPr>
          <w:sz w:val="28"/>
          <w:szCs w:val="28"/>
        </w:rPr>
      </w:pPr>
      <w:r>
        <w:rPr>
          <w:sz w:val="28"/>
          <w:szCs w:val="28"/>
        </w:rPr>
        <w:t>–</w:t>
      </w:r>
      <w:r w:rsidR="00B52F53">
        <w:rPr>
          <w:sz w:val="28"/>
          <w:szCs w:val="28"/>
        </w:rPr>
        <w:t xml:space="preserve"> </w:t>
      </w:r>
      <w:r w:rsidR="0002314E" w:rsidRPr="0002314E">
        <w:rPr>
          <w:sz w:val="28"/>
          <w:szCs w:val="28"/>
        </w:rPr>
        <w:t>здійснює підбір актів законодавства та матеріалів судової практики, які необхідні для розгляду конкретної судової справи;</w:t>
      </w:r>
    </w:p>
    <w:p w14:paraId="3ECCB844" w14:textId="411CF3D3" w:rsidR="0002314E" w:rsidRPr="0002314E" w:rsidRDefault="000A5ADA" w:rsidP="00036923">
      <w:pPr>
        <w:pStyle w:val="rvps2"/>
        <w:shd w:val="clear" w:color="auto" w:fill="FFFFFF"/>
        <w:spacing w:before="0" w:after="0"/>
        <w:ind w:firstLine="567"/>
        <w:jc w:val="both"/>
        <w:rPr>
          <w:sz w:val="28"/>
          <w:szCs w:val="28"/>
        </w:rPr>
      </w:pPr>
      <w:r>
        <w:rPr>
          <w:sz w:val="28"/>
          <w:szCs w:val="28"/>
        </w:rPr>
        <w:t>–</w:t>
      </w:r>
      <w:r w:rsidR="00B52F53">
        <w:rPr>
          <w:sz w:val="28"/>
          <w:szCs w:val="28"/>
        </w:rPr>
        <w:t xml:space="preserve"> </w:t>
      </w:r>
      <w:r w:rsidR="0002314E" w:rsidRPr="0002314E">
        <w:rPr>
          <w:sz w:val="28"/>
          <w:szCs w:val="28"/>
        </w:rPr>
        <w:t>бере участь у попередній підготовці судових справ до розгляду, в оформленні судових справ</w:t>
      </w:r>
      <w:r>
        <w:rPr>
          <w:sz w:val="28"/>
          <w:szCs w:val="28"/>
        </w:rPr>
        <w:t>, за дорученням судді готує проє</w:t>
      </w:r>
      <w:r w:rsidR="0002314E" w:rsidRPr="0002314E">
        <w:rPr>
          <w:sz w:val="28"/>
          <w:szCs w:val="28"/>
        </w:rPr>
        <w:t>кти судових рішень, запитів</w:t>
      </w:r>
      <w:r>
        <w:rPr>
          <w:sz w:val="28"/>
          <w:szCs w:val="28"/>
        </w:rPr>
        <w:t>, листів, інших матеріалів, пов</w:t>
      </w:r>
      <w:r w:rsidRPr="0002314E">
        <w:rPr>
          <w:sz w:val="28"/>
          <w:szCs w:val="28"/>
        </w:rPr>
        <w:t>’язаних</w:t>
      </w:r>
      <w:r w:rsidR="0002314E" w:rsidRPr="0002314E">
        <w:rPr>
          <w:sz w:val="28"/>
          <w:szCs w:val="28"/>
        </w:rPr>
        <w:t xml:space="preserve"> із розглядом конкретної справи;</w:t>
      </w:r>
    </w:p>
    <w:p w14:paraId="157A43BC" w14:textId="75D72BC7" w:rsidR="0002314E" w:rsidRPr="0002314E" w:rsidRDefault="000A5ADA" w:rsidP="00036923">
      <w:pPr>
        <w:pStyle w:val="rvps2"/>
        <w:shd w:val="clear" w:color="auto" w:fill="FFFFFF"/>
        <w:spacing w:before="0" w:after="0"/>
        <w:ind w:firstLine="567"/>
        <w:jc w:val="both"/>
        <w:rPr>
          <w:sz w:val="28"/>
          <w:szCs w:val="28"/>
        </w:rPr>
      </w:pPr>
      <w:r>
        <w:rPr>
          <w:sz w:val="28"/>
          <w:szCs w:val="28"/>
        </w:rPr>
        <w:t>–</w:t>
      </w:r>
      <w:r w:rsidR="00B52F53">
        <w:rPr>
          <w:sz w:val="28"/>
          <w:szCs w:val="28"/>
        </w:rPr>
        <w:t xml:space="preserve"> </w:t>
      </w:r>
      <w:r w:rsidR="0002314E" w:rsidRPr="0002314E">
        <w:rPr>
          <w:sz w:val="28"/>
          <w:szCs w:val="28"/>
        </w:rPr>
        <w:t>здійснює оформлення копій судових рішень для направлення сторонам у справі та іншим учасникам справи, які беруть участь у справі відповідно до вимог процесуального законодавства, контролює своєчасність надсилання копій судових рішень;</w:t>
      </w:r>
    </w:p>
    <w:p w14:paraId="2A9E188E" w14:textId="4C05C95C" w:rsidR="0002314E" w:rsidRPr="0002314E" w:rsidRDefault="000A5ADA" w:rsidP="00036923">
      <w:pPr>
        <w:pStyle w:val="rvps2"/>
        <w:shd w:val="clear" w:color="auto" w:fill="FFFFFF"/>
        <w:spacing w:before="0" w:after="0"/>
        <w:ind w:firstLine="567"/>
        <w:jc w:val="both"/>
        <w:rPr>
          <w:sz w:val="28"/>
          <w:szCs w:val="28"/>
        </w:rPr>
      </w:pPr>
      <w:r>
        <w:rPr>
          <w:sz w:val="28"/>
          <w:szCs w:val="28"/>
        </w:rPr>
        <w:t>–</w:t>
      </w:r>
      <w:r w:rsidR="00B52F53">
        <w:rPr>
          <w:sz w:val="28"/>
          <w:szCs w:val="28"/>
        </w:rPr>
        <w:t xml:space="preserve"> </w:t>
      </w:r>
      <w:r w:rsidR="0002314E" w:rsidRPr="0002314E">
        <w:rPr>
          <w:sz w:val="28"/>
          <w:szCs w:val="28"/>
        </w:rPr>
        <w:t xml:space="preserve">здійснює контроль за своєчасним проведенням експертними установами призначених у справах експертних досліджень, за своєчасним виконанням органами внутрішніх справ ухвал судді про примусовий привід, а </w:t>
      </w:r>
      <w:r>
        <w:rPr>
          <w:sz w:val="28"/>
          <w:szCs w:val="28"/>
        </w:rPr>
        <w:t>в разі невиконання таких ухвал –</w:t>
      </w:r>
      <w:r w:rsidR="0002314E" w:rsidRPr="0002314E">
        <w:rPr>
          <w:sz w:val="28"/>
          <w:szCs w:val="28"/>
        </w:rPr>
        <w:t xml:space="preserve"> го</w:t>
      </w:r>
      <w:r>
        <w:rPr>
          <w:sz w:val="28"/>
          <w:szCs w:val="28"/>
        </w:rPr>
        <w:t>тує проє</w:t>
      </w:r>
      <w:r w:rsidR="0002314E" w:rsidRPr="0002314E">
        <w:rPr>
          <w:sz w:val="28"/>
          <w:szCs w:val="28"/>
        </w:rPr>
        <w:t>кти відповідних нагадувань тощо;</w:t>
      </w:r>
    </w:p>
    <w:p w14:paraId="1C8CE46B" w14:textId="750F2C7B" w:rsidR="0002314E" w:rsidRPr="0002314E" w:rsidRDefault="000A5ADA" w:rsidP="00036923">
      <w:pPr>
        <w:pStyle w:val="rvps2"/>
        <w:shd w:val="clear" w:color="auto" w:fill="FFFFFF"/>
        <w:spacing w:before="0" w:after="0"/>
        <w:ind w:firstLine="567"/>
        <w:jc w:val="both"/>
        <w:rPr>
          <w:sz w:val="28"/>
          <w:szCs w:val="28"/>
        </w:rPr>
      </w:pPr>
      <w:r>
        <w:rPr>
          <w:sz w:val="28"/>
          <w:szCs w:val="28"/>
        </w:rPr>
        <w:t>–</w:t>
      </w:r>
      <w:r w:rsidR="00DE46F0">
        <w:rPr>
          <w:sz w:val="28"/>
          <w:szCs w:val="28"/>
        </w:rPr>
        <w:t xml:space="preserve"> </w:t>
      </w:r>
      <w:r>
        <w:rPr>
          <w:sz w:val="28"/>
          <w:szCs w:val="28"/>
        </w:rPr>
        <w:t>готує проє</w:t>
      </w:r>
      <w:r w:rsidR="0002314E" w:rsidRPr="0002314E">
        <w:rPr>
          <w:sz w:val="28"/>
          <w:szCs w:val="28"/>
        </w:rPr>
        <w:t>кти доручень суду про виконання судами інших держав окремих процесуальних дій, про вручення судових документів з цивільних, господарських, адміністративних, кримінальних справ, про екстрадицію правопорушників на територію України;</w:t>
      </w:r>
    </w:p>
    <w:p w14:paraId="47BDE5F4" w14:textId="515B46F6" w:rsidR="0002314E" w:rsidRPr="0002314E" w:rsidRDefault="000A5ADA" w:rsidP="00036923">
      <w:pPr>
        <w:pStyle w:val="rvps2"/>
        <w:shd w:val="clear" w:color="auto" w:fill="FFFFFF"/>
        <w:spacing w:before="0" w:after="0"/>
        <w:ind w:firstLine="567"/>
        <w:jc w:val="both"/>
        <w:rPr>
          <w:sz w:val="28"/>
          <w:szCs w:val="28"/>
        </w:rPr>
      </w:pPr>
      <w:r>
        <w:rPr>
          <w:sz w:val="28"/>
          <w:szCs w:val="28"/>
        </w:rPr>
        <w:t>–</w:t>
      </w:r>
      <w:r w:rsidR="00DE46F0">
        <w:rPr>
          <w:sz w:val="28"/>
          <w:szCs w:val="28"/>
        </w:rPr>
        <w:t xml:space="preserve"> </w:t>
      </w:r>
      <w:r w:rsidR="0002314E" w:rsidRPr="0002314E">
        <w:rPr>
          <w:sz w:val="28"/>
          <w:szCs w:val="28"/>
        </w:rPr>
        <w:t>сприяє оформленню, виконанню доручень судів іноземних держав відповідно до Конвенції про правову допомогу та правові відносини з цивільних, сімейних і кримінальних справах, інших міжнародно-правових договорів України про правову допомогу, ратифікованих Верховною Радою України;</w:t>
      </w:r>
    </w:p>
    <w:p w14:paraId="2798E2DF" w14:textId="38B9B89B" w:rsidR="009A2BD2" w:rsidRDefault="000A5ADA" w:rsidP="00036923">
      <w:pPr>
        <w:pStyle w:val="rvps2"/>
        <w:shd w:val="clear" w:color="auto" w:fill="FFFFFF"/>
        <w:spacing w:before="0" w:after="0"/>
        <w:ind w:firstLine="567"/>
        <w:jc w:val="both"/>
        <w:rPr>
          <w:sz w:val="28"/>
          <w:szCs w:val="28"/>
        </w:rPr>
      </w:pPr>
      <w:r>
        <w:rPr>
          <w:sz w:val="28"/>
          <w:szCs w:val="28"/>
        </w:rPr>
        <w:t>–</w:t>
      </w:r>
      <w:r w:rsidR="00DE46F0">
        <w:rPr>
          <w:sz w:val="28"/>
          <w:szCs w:val="28"/>
        </w:rPr>
        <w:t xml:space="preserve"> </w:t>
      </w:r>
      <w:r w:rsidR="0002314E" w:rsidRPr="0002314E">
        <w:rPr>
          <w:sz w:val="28"/>
          <w:szCs w:val="28"/>
        </w:rPr>
        <w:t>виконує інші доручення судді, що стосуються організації розгляду судових справ.</w:t>
      </w:r>
    </w:p>
    <w:p w14:paraId="1F5826D4" w14:textId="328E6921" w:rsidR="009A2BD2" w:rsidRDefault="0002314E" w:rsidP="00036923">
      <w:pPr>
        <w:pStyle w:val="rvps2"/>
        <w:shd w:val="clear" w:color="auto" w:fill="FFFFFF"/>
        <w:spacing w:before="0" w:after="0"/>
        <w:ind w:firstLine="567"/>
        <w:jc w:val="both"/>
        <w:rPr>
          <w:sz w:val="28"/>
          <w:szCs w:val="28"/>
        </w:rPr>
      </w:pPr>
      <w:r>
        <w:rPr>
          <w:sz w:val="28"/>
          <w:szCs w:val="28"/>
        </w:rPr>
        <w:t xml:space="preserve">Вища рада правосуддя наголошує на </w:t>
      </w:r>
      <w:r w:rsidR="00DE46F0">
        <w:rPr>
          <w:sz w:val="28"/>
          <w:szCs w:val="28"/>
        </w:rPr>
        <w:t>винятковій</w:t>
      </w:r>
      <w:r>
        <w:rPr>
          <w:sz w:val="28"/>
          <w:szCs w:val="28"/>
        </w:rPr>
        <w:t xml:space="preserve"> важливості</w:t>
      </w:r>
      <w:r w:rsidR="00F0471A">
        <w:rPr>
          <w:sz w:val="28"/>
          <w:szCs w:val="28"/>
        </w:rPr>
        <w:t xml:space="preserve"> збереження високопрофесійних кадрів</w:t>
      </w:r>
      <w:r>
        <w:rPr>
          <w:sz w:val="28"/>
          <w:szCs w:val="28"/>
        </w:rPr>
        <w:t xml:space="preserve"> </w:t>
      </w:r>
      <w:r w:rsidR="00F0471A">
        <w:rPr>
          <w:sz w:val="28"/>
          <w:szCs w:val="28"/>
        </w:rPr>
        <w:t>на посадах помічників суддів, оскільки повн</w:t>
      </w:r>
      <w:r w:rsidR="000A5ADA">
        <w:rPr>
          <w:sz w:val="28"/>
          <w:szCs w:val="28"/>
        </w:rPr>
        <w:t>оваження, які виконують</w:t>
      </w:r>
      <w:r w:rsidR="00DE46F0">
        <w:rPr>
          <w:sz w:val="28"/>
          <w:szCs w:val="28"/>
        </w:rPr>
        <w:t xml:space="preserve"> такі </w:t>
      </w:r>
      <w:r w:rsidR="000A5ADA">
        <w:rPr>
          <w:sz w:val="28"/>
          <w:szCs w:val="28"/>
        </w:rPr>
        <w:t>особ</w:t>
      </w:r>
      <w:r w:rsidR="00F0471A">
        <w:rPr>
          <w:sz w:val="28"/>
          <w:szCs w:val="28"/>
        </w:rPr>
        <w:t>и</w:t>
      </w:r>
      <w:r w:rsidR="00DE46F0">
        <w:rPr>
          <w:sz w:val="28"/>
          <w:szCs w:val="28"/>
        </w:rPr>
        <w:t>,</w:t>
      </w:r>
      <w:r w:rsidR="00F0471A">
        <w:rPr>
          <w:sz w:val="28"/>
          <w:szCs w:val="28"/>
        </w:rPr>
        <w:t xml:space="preserve"> є </w:t>
      </w:r>
      <w:r w:rsidR="00DE46F0">
        <w:rPr>
          <w:sz w:val="28"/>
          <w:szCs w:val="28"/>
        </w:rPr>
        <w:t>надзвичайно важливими</w:t>
      </w:r>
      <w:r w:rsidR="00F0471A">
        <w:rPr>
          <w:sz w:val="28"/>
          <w:szCs w:val="28"/>
        </w:rPr>
        <w:t xml:space="preserve"> для здійснення правосуддя, особливо в умовах надмірного навантаження</w:t>
      </w:r>
      <w:r w:rsidR="000A5ADA">
        <w:rPr>
          <w:sz w:val="28"/>
          <w:szCs w:val="28"/>
        </w:rPr>
        <w:t xml:space="preserve"> судів</w:t>
      </w:r>
      <w:r w:rsidR="00DE46F0">
        <w:rPr>
          <w:sz w:val="28"/>
          <w:szCs w:val="28"/>
        </w:rPr>
        <w:t>, недофінансування, а також</w:t>
      </w:r>
      <w:r w:rsidR="00F0471A">
        <w:rPr>
          <w:sz w:val="28"/>
          <w:szCs w:val="28"/>
        </w:rPr>
        <w:t xml:space="preserve"> воєнних дій</w:t>
      </w:r>
      <w:r w:rsidR="00DE46F0">
        <w:rPr>
          <w:sz w:val="28"/>
          <w:szCs w:val="28"/>
        </w:rPr>
        <w:t>, що тривають</w:t>
      </w:r>
      <w:r w:rsidR="000A5ADA">
        <w:rPr>
          <w:sz w:val="28"/>
          <w:szCs w:val="28"/>
        </w:rPr>
        <w:t xml:space="preserve"> на</w:t>
      </w:r>
      <w:r w:rsidR="00F0471A">
        <w:rPr>
          <w:sz w:val="28"/>
          <w:szCs w:val="28"/>
        </w:rPr>
        <w:t xml:space="preserve"> всій території України.</w:t>
      </w:r>
    </w:p>
    <w:p w14:paraId="34AE4F90" w14:textId="03BAFA00" w:rsidR="001A761B" w:rsidRDefault="00F0471A" w:rsidP="00036923">
      <w:pPr>
        <w:pStyle w:val="rvps2"/>
        <w:shd w:val="clear" w:color="auto" w:fill="FFFFFF"/>
        <w:spacing w:before="0" w:after="0"/>
        <w:ind w:firstLine="567"/>
        <w:jc w:val="both"/>
        <w:rPr>
          <w:sz w:val="28"/>
          <w:szCs w:val="28"/>
        </w:rPr>
      </w:pPr>
      <w:r>
        <w:rPr>
          <w:sz w:val="28"/>
          <w:szCs w:val="28"/>
        </w:rPr>
        <w:t>У</w:t>
      </w:r>
      <w:r w:rsidR="00C80FC9" w:rsidRPr="00C65342">
        <w:rPr>
          <w:sz w:val="28"/>
          <w:szCs w:val="28"/>
        </w:rPr>
        <w:t xml:space="preserve"> Висновку</w:t>
      </w:r>
      <w:r>
        <w:rPr>
          <w:sz w:val="28"/>
          <w:szCs w:val="28"/>
        </w:rPr>
        <w:t xml:space="preserve"> </w:t>
      </w:r>
      <w:r w:rsidR="00DE46F0" w:rsidRPr="00C65342">
        <w:rPr>
          <w:sz w:val="28"/>
          <w:szCs w:val="28"/>
        </w:rPr>
        <w:t xml:space="preserve">№ 22 (2019) </w:t>
      </w:r>
      <w:r>
        <w:rPr>
          <w:sz w:val="28"/>
          <w:szCs w:val="28"/>
        </w:rPr>
        <w:t>Консультативної</w:t>
      </w:r>
      <w:r w:rsidRPr="00F0471A">
        <w:rPr>
          <w:sz w:val="28"/>
          <w:szCs w:val="28"/>
        </w:rPr>
        <w:t xml:space="preserve"> </w:t>
      </w:r>
      <w:r>
        <w:rPr>
          <w:sz w:val="28"/>
          <w:szCs w:val="28"/>
        </w:rPr>
        <w:t>рад</w:t>
      </w:r>
      <w:r w:rsidR="001A761B">
        <w:rPr>
          <w:sz w:val="28"/>
          <w:szCs w:val="28"/>
        </w:rPr>
        <w:t>и</w:t>
      </w:r>
      <w:r>
        <w:rPr>
          <w:sz w:val="28"/>
          <w:szCs w:val="28"/>
        </w:rPr>
        <w:t xml:space="preserve"> європейських с</w:t>
      </w:r>
      <w:r w:rsidRPr="00F0471A">
        <w:rPr>
          <w:sz w:val="28"/>
          <w:szCs w:val="28"/>
        </w:rPr>
        <w:t>уддів</w:t>
      </w:r>
      <w:r w:rsidRPr="00C65342">
        <w:rPr>
          <w:sz w:val="28"/>
          <w:szCs w:val="28"/>
        </w:rPr>
        <w:t xml:space="preserve"> </w:t>
      </w:r>
      <w:r w:rsidR="00DE46F0">
        <w:rPr>
          <w:sz w:val="28"/>
          <w:szCs w:val="28"/>
        </w:rPr>
        <w:t xml:space="preserve">«Роль помічників суддів» </w:t>
      </w:r>
      <w:r w:rsidR="001A761B">
        <w:rPr>
          <w:sz w:val="28"/>
          <w:szCs w:val="28"/>
        </w:rPr>
        <w:t>зазначено, що п</w:t>
      </w:r>
      <w:r w:rsidR="001A761B" w:rsidRPr="001A761B">
        <w:rPr>
          <w:sz w:val="28"/>
          <w:szCs w:val="28"/>
        </w:rPr>
        <w:t>ідтримка відправленню правосуддя в інтересах суспільства має бути основним обґрунтуванням потреби в використанні помічників суддів. Компетентні помічники суддів здатні н</w:t>
      </w:r>
      <w:r w:rsidR="00DE46F0">
        <w:rPr>
          <w:sz w:val="28"/>
          <w:szCs w:val="28"/>
        </w:rPr>
        <w:t>адавати суттєву підтримку</w:t>
      </w:r>
      <w:r w:rsidR="001A761B" w:rsidRPr="001A761B">
        <w:rPr>
          <w:sz w:val="28"/>
          <w:szCs w:val="28"/>
        </w:rPr>
        <w:t>, тим самим допомагаючи підвищувати якість судових рішень. Особливо корисною може виявит</w:t>
      </w:r>
      <w:r w:rsidR="00DE46F0">
        <w:rPr>
          <w:sz w:val="28"/>
          <w:szCs w:val="28"/>
        </w:rPr>
        <w:t>ися робота помічників суддів, які</w:t>
      </w:r>
      <w:r w:rsidR="001A761B" w:rsidRPr="001A761B">
        <w:rPr>
          <w:sz w:val="28"/>
          <w:szCs w:val="28"/>
        </w:rPr>
        <w:t xml:space="preserve"> мають спеціальні юридичні знання. </w:t>
      </w:r>
    </w:p>
    <w:p w14:paraId="71755243" w14:textId="77777777" w:rsidR="006B370F" w:rsidRDefault="001A761B" w:rsidP="00036923">
      <w:pPr>
        <w:pStyle w:val="rvps2"/>
        <w:shd w:val="clear" w:color="auto" w:fill="FFFFFF"/>
        <w:spacing w:before="0" w:after="0"/>
        <w:ind w:firstLine="567"/>
        <w:jc w:val="both"/>
        <w:rPr>
          <w:sz w:val="28"/>
          <w:szCs w:val="28"/>
        </w:rPr>
      </w:pPr>
      <w:r w:rsidRPr="001A761B">
        <w:rPr>
          <w:sz w:val="28"/>
          <w:szCs w:val="28"/>
        </w:rPr>
        <w:t xml:space="preserve">Помічники суддів можуть бути важливим інструментом у </w:t>
      </w:r>
      <w:r w:rsidR="00DE46F0">
        <w:rPr>
          <w:sz w:val="28"/>
          <w:szCs w:val="28"/>
        </w:rPr>
        <w:t>тому, щоб зняти з суддів тягар</w:t>
      </w:r>
      <w:r w:rsidRPr="001A761B">
        <w:rPr>
          <w:sz w:val="28"/>
          <w:szCs w:val="28"/>
        </w:rPr>
        <w:t xml:space="preserve"> несудових завдань, аби прискорити роботу судів, скоротит</w:t>
      </w:r>
      <w:r>
        <w:rPr>
          <w:sz w:val="28"/>
          <w:szCs w:val="28"/>
        </w:rPr>
        <w:t>и відставання з розглядом справ</w:t>
      </w:r>
      <w:r>
        <w:rPr>
          <w:rStyle w:val="a5"/>
          <w:sz w:val="28"/>
          <w:szCs w:val="28"/>
        </w:rPr>
        <w:footnoteReference w:id="4"/>
      </w:r>
      <w:r w:rsidRPr="001A761B">
        <w:rPr>
          <w:sz w:val="28"/>
          <w:szCs w:val="28"/>
        </w:rPr>
        <w:t xml:space="preserve">, а </w:t>
      </w:r>
      <w:r w:rsidR="00DE46F0">
        <w:rPr>
          <w:sz w:val="28"/>
          <w:szCs w:val="28"/>
        </w:rPr>
        <w:t>також</w:t>
      </w:r>
      <w:r w:rsidRPr="001A761B">
        <w:rPr>
          <w:sz w:val="28"/>
          <w:szCs w:val="28"/>
        </w:rPr>
        <w:t xml:space="preserve"> допомогти суддям з підготовкою </w:t>
      </w:r>
      <w:r w:rsidR="00DE46F0">
        <w:rPr>
          <w:sz w:val="28"/>
          <w:szCs w:val="28"/>
        </w:rPr>
        <w:t xml:space="preserve">більш якісних рішень. </w:t>
      </w:r>
    </w:p>
    <w:p w14:paraId="62AC0B8A" w14:textId="32016925" w:rsidR="001A761B" w:rsidRDefault="000A5ADA" w:rsidP="00036923">
      <w:pPr>
        <w:pStyle w:val="rvps2"/>
        <w:shd w:val="clear" w:color="auto" w:fill="FFFFFF"/>
        <w:spacing w:before="0" w:after="0"/>
        <w:ind w:firstLine="567"/>
        <w:jc w:val="both"/>
        <w:rPr>
          <w:sz w:val="28"/>
          <w:szCs w:val="28"/>
        </w:rPr>
      </w:pPr>
      <w:r>
        <w:rPr>
          <w:sz w:val="28"/>
          <w:szCs w:val="28"/>
        </w:rPr>
        <w:lastRenderedPageBreak/>
        <w:t>Консультативна</w:t>
      </w:r>
      <w:r w:rsidR="00DE46F0" w:rsidRPr="00F0471A">
        <w:rPr>
          <w:sz w:val="28"/>
          <w:szCs w:val="28"/>
        </w:rPr>
        <w:t xml:space="preserve"> </w:t>
      </w:r>
      <w:r>
        <w:rPr>
          <w:sz w:val="28"/>
          <w:szCs w:val="28"/>
        </w:rPr>
        <w:t>рада</w:t>
      </w:r>
      <w:r w:rsidR="00DE46F0">
        <w:rPr>
          <w:sz w:val="28"/>
          <w:szCs w:val="28"/>
        </w:rPr>
        <w:t xml:space="preserve"> європейських с</w:t>
      </w:r>
      <w:r w:rsidR="00DE46F0" w:rsidRPr="00F0471A">
        <w:rPr>
          <w:sz w:val="28"/>
          <w:szCs w:val="28"/>
        </w:rPr>
        <w:t>уддів</w:t>
      </w:r>
      <w:r>
        <w:rPr>
          <w:sz w:val="28"/>
          <w:szCs w:val="28"/>
        </w:rPr>
        <w:t xml:space="preserve"> зазначала, що</w:t>
      </w:r>
      <w:r w:rsidR="001A761B" w:rsidRPr="001A761B">
        <w:rPr>
          <w:sz w:val="28"/>
          <w:szCs w:val="28"/>
        </w:rPr>
        <w:t xml:space="preserve"> обов’язком держав-членів є забез</w:t>
      </w:r>
      <w:r w:rsidR="00DE46F0">
        <w:rPr>
          <w:sz w:val="28"/>
          <w:szCs w:val="28"/>
        </w:rPr>
        <w:t>печення достатніх ресурсів, щоб</w:t>
      </w:r>
      <w:r w:rsidR="001A761B" w:rsidRPr="001A761B">
        <w:rPr>
          <w:sz w:val="28"/>
          <w:szCs w:val="28"/>
        </w:rPr>
        <w:t xml:space="preserve"> суди були в змозі виконувати судову роботу високої якості в інтересах суспільст</w:t>
      </w:r>
      <w:r w:rsidR="001A761B">
        <w:rPr>
          <w:sz w:val="28"/>
          <w:szCs w:val="28"/>
        </w:rPr>
        <w:t>ва</w:t>
      </w:r>
      <w:r w:rsidR="001A761B">
        <w:rPr>
          <w:rStyle w:val="a5"/>
          <w:sz w:val="28"/>
          <w:szCs w:val="28"/>
        </w:rPr>
        <w:footnoteReference w:id="5"/>
      </w:r>
      <w:r w:rsidR="001A761B" w:rsidRPr="001A761B">
        <w:rPr>
          <w:sz w:val="28"/>
          <w:szCs w:val="28"/>
        </w:rPr>
        <w:t>. Це передусім потребує виділення фінансових коштів на призначення достатньої кількості суддів. Однак судді не працюють у судах самотужки. Тому потр</w:t>
      </w:r>
      <w:r w:rsidR="00DE46F0">
        <w:rPr>
          <w:sz w:val="28"/>
          <w:szCs w:val="28"/>
        </w:rPr>
        <w:t>ібно забезпечити</w:t>
      </w:r>
      <w:r w:rsidR="001A761B" w:rsidRPr="001A761B">
        <w:rPr>
          <w:sz w:val="28"/>
          <w:szCs w:val="28"/>
        </w:rPr>
        <w:t xml:space="preserve"> достатнє фінансування, щоб найняти кваліфікований судовий персонал, у тому числі</w:t>
      </w:r>
      <w:r w:rsidR="001A761B">
        <w:rPr>
          <w:sz w:val="28"/>
          <w:szCs w:val="28"/>
        </w:rPr>
        <w:t xml:space="preserve"> </w:t>
      </w:r>
      <w:r w:rsidR="001A761B" w:rsidRPr="001A761B">
        <w:rPr>
          <w:sz w:val="28"/>
          <w:szCs w:val="28"/>
        </w:rPr>
        <w:t>помічників суддів</w:t>
      </w:r>
      <w:r w:rsidR="001A761B">
        <w:rPr>
          <w:rStyle w:val="a5"/>
          <w:sz w:val="28"/>
          <w:szCs w:val="28"/>
        </w:rPr>
        <w:footnoteReference w:id="6"/>
      </w:r>
      <w:r w:rsidR="001A761B">
        <w:rPr>
          <w:sz w:val="28"/>
          <w:szCs w:val="28"/>
        </w:rPr>
        <w:t>.</w:t>
      </w:r>
    </w:p>
    <w:p w14:paraId="327F7C1F" w14:textId="7168648A" w:rsidR="001A761B" w:rsidRDefault="000A5ADA" w:rsidP="00036923">
      <w:pPr>
        <w:pStyle w:val="rvps2"/>
        <w:shd w:val="clear" w:color="auto" w:fill="FFFFFF"/>
        <w:spacing w:before="0" w:after="0"/>
        <w:ind w:firstLine="567"/>
        <w:jc w:val="both"/>
        <w:rPr>
          <w:sz w:val="28"/>
          <w:szCs w:val="28"/>
        </w:rPr>
      </w:pPr>
      <w:r>
        <w:rPr>
          <w:sz w:val="28"/>
          <w:szCs w:val="28"/>
        </w:rPr>
        <w:t>Зокрема</w:t>
      </w:r>
      <w:r w:rsidR="00DE46F0">
        <w:rPr>
          <w:sz w:val="28"/>
          <w:szCs w:val="28"/>
        </w:rPr>
        <w:t>, п</w:t>
      </w:r>
      <w:r w:rsidR="001A761B" w:rsidRPr="001A761B">
        <w:rPr>
          <w:sz w:val="28"/>
          <w:szCs w:val="28"/>
        </w:rPr>
        <w:t>ідтримуючи процес ви</w:t>
      </w:r>
      <w:r w:rsidR="00DE46F0">
        <w:rPr>
          <w:sz w:val="28"/>
          <w:szCs w:val="28"/>
        </w:rPr>
        <w:t>готовлення</w:t>
      </w:r>
      <w:r w:rsidR="001A761B" w:rsidRPr="001A761B">
        <w:rPr>
          <w:sz w:val="28"/>
          <w:szCs w:val="28"/>
        </w:rPr>
        <w:t xml:space="preserve"> рішень суддями, помічники суддів здатні допомогти в поліпшенні судової роботи на всіх рівнях</w:t>
      </w:r>
      <w:r w:rsidR="001A761B">
        <w:rPr>
          <w:rStyle w:val="a5"/>
          <w:sz w:val="28"/>
          <w:szCs w:val="28"/>
        </w:rPr>
        <w:footnoteReference w:id="7"/>
      </w:r>
      <w:r w:rsidR="00D00921">
        <w:rPr>
          <w:sz w:val="28"/>
          <w:szCs w:val="28"/>
        </w:rPr>
        <w:t>.</w:t>
      </w:r>
    </w:p>
    <w:p w14:paraId="449C7870" w14:textId="7AD7EC06" w:rsidR="006F384F" w:rsidRDefault="006F384F" w:rsidP="00036923">
      <w:pPr>
        <w:pStyle w:val="rvps2"/>
        <w:shd w:val="clear" w:color="auto" w:fill="FFFFFF"/>
        <w:spacing w:before="0" w:after="0"/>
        <w:ind w:firstLine="567"/>
        <w:jc w:val="both"/>
        <w:rPr>
          <w:sz w:val="28"/>
          <w:szCs w:val="28"/>
        </w:rPr>
      </w:pPr>
      <w:r>
        <w:rPr>
          <w:sz w:val="28"/>
          <w:szCs w:val="28"/>
        </w:rPr>
        <w:t xml:space="preserve">З огляду на наведене, з метою </w:t>
      </w:r>
      <w:r w:rsidR="000A5ADA">
        <w:rPr>
          <w:sz w:val="28"/>
          <w:szCs w:val="28"/>
        </w:rPr>
        <w:t>врегулювання</w:t>
      </w:r>
      <w:r>
        <w:rPr>
          <w:sz w:val="28"/>
          <w:szCs w:val="28"/>
        </w:rPr>
        <w:t xml:space="preserve"> питання </w:t>
      </w:r>
      <w:r w:rsidR="000A5ADA">
        <w:rPr>
          <w:sz w:val="28"/>
          <w:szCs w:val="28"/>
        </w:rPr>
        <w:t xml:space="preserve">належної </w:t>
      </w:r>
      <w:r>
        <w:rPr>
          <w:sz w:val="28"/>
          <w:szCs w:val="28"/>
        </w:rPr>
        <w:t xml:space="preserve">оплати праці </w:t>
      </w:r>
      <w:r w:rsidR="00CA4553">
        <w:rPr>
          <w:sz w:val="28"/>
          <w:szCs w:val="28"/>
        </w:rPr>
        <w:t xml:space="preserve">як державних службовців системи правосуддя, так і </w:t>
      </w:r>
      <w:r w:rsidR="008F3B3C">
        <w:rPr>
          <w:sz w:val="28"/>
          <w:szCs w:val="28"/>
        </w:rPr>
        <w:t>помічників суддів</w:t>
      </w:r>
      <w:r>
        <w:rPr>
          <w:sz w:val="28"/>
          <w:szCs w:val="28"/>
        </w:rPr>
        <w:t xml:space="preserve"> Вища рада </w:t>
      </w:r>
      <w:r w:rsidR="000A5ADA">
        <w:rPr>
          <w:sz w:val="28"/>
          <w:szCs w:val="28"/>
        </w:rPr>
        <w:t xml:space="preserve">правосуддя </w:t>
      </w:r>
      <w:r>
        <w:rPr>
          <w:sz w:val="28"/>
          <w:szCs w:val="28"/>
        </w:rPr>
        <w:t>пропонує</w:t>
      </w:r>
      <w:r w:rsidR="000A5ADA">
        <w:rPr>
          <w:sz w:val="28"/>
          <w:szCs w:val="28"/>
        </w:rPr>
        <w:t xml:space="preserve"> внести</w:t>
      </w:r>
      <w:r>
        <w:rPr>
          <w:sz w:val="28"/>
          <w:szCs w:val="28"/>
        </w:rPr>
        <w:t xml:space="preserve"> зміни до</w:t>
      </w:r>
      <w:r w:rsidR="000A5ADA">
        <w:rPr>
          <w:sz w:val="28"/>
          <w:szCs w:val="28"/>
        </w:rPr>
        <w:t xml:space="preserve"> частини шостої</w:t>
      </w:r>
      <w:r>
        <w:rPr>
          <w:sz w:val="28"/>
          <w:szCs w:val="28"/>
        </w:rPr>
        <w:t xml:space="preserve"> статті 150 Закону України «Про судоус</w:t>
      </w:r>
      <w:r w:rsidR="00DE46F0">
        <w:rPr>
          <w:sz w:val="28"/>
          <w:szCs w:val="28"/>
        </w:rPr>
        <w:t>трій і статус суддів»</w:t>
      </w:r>
      <w:r w:rsidR="000A5ADA">
        <w:rPr>
          <w:sz w:val="28"/>
          <w:szCs w:val="28"/>
        </w:rPr>
        <w:t>, виклавши</w:t>
      </w:r>
      <w:r w:rsidR="00DE46F0">
        <w:rPr>
          <w:sz w:val="28"/>
          <w:szCs w:val="28"/>
        </w:rPr>
        <w:t xml:space="preserve"> </w:t>
      </w:r>
      <w:r w:rsidR="008F3B3C">
        <w:rPr>
          <w:sz w:val="28"/>
          <w:szCs w:val="28"/>
        </w:rPr>
        <w:t>її в</w:t>
      </w:r>
      <w:r>
        <w:rPr>
          <w:sz w:val="28"/>
          <w:szCs w:val="28"/>
        </w:rPr>
        <w:t xml:space="preserve"> такій редакції: </w:t>
      </w:r>
    </w:p>
    <w:p w14:paraId="45AF0B2D" w14:textId="77777777" w:rsidR="000A5ADA" w:rsidRDefault="006F384F" w:rsidP="00036923">
      <w:pPr>
        <w:pStyle w:val="rvps2"/>
        <w:shd w:val="clear" w:color="auto" w:fill="FFFFFF"/>
        <w:spacing w:before="0" w:after="0"/>
        <w:ind w:firstLine="567"/>
        <w:jc w:val="both"/>
        <w:rPr>
          <w:sz w:val="28"/>
          <w:szCs w:val="28"/>
        </w:rPr>
      </w:pPr>
      <w:r w:rsidRPr="006F384F">
        <w:rPr>
          <w:sz w:val="28"/>
          <w:szCs w:val="28"/>
        </w:rPr>
        <w:t xml:space="preserve">«6. Схема посадових окладів із визначенням коефіцієнтів </w:t>
      </w:r>
      <w:r w:rsidRPr="000A5ADA">
        <w:rPr>
          <w:sz w:val="28"/>
          <w:szCs w:val="28"/>
        </w:rPr>
        <w:t xml:space="preserve">для </w:t>
      </w:r>
      <w:r w:rsidR="006B370F" w:rsidRPr="000A5ADA">
        <w:rPr>
          <w:sz w:val="28"/>
          <w:szCs w:val="28"/>
        </w:rPr>
        <w:t>працівників</w:t>
      </w:r>
      <w:r w:rsidRPr="000A5ADA">
        <w:rPr>
          <w:sz w:val="28"/>
          <w:szCs w:val="28"/>
        </w:rPr>
        <w:t xml:space="preserve"> </w:t>
      </w:r>
      <w:r w:rsidR="00A00DB3" w:rsidRPr="000A5ADA">
        <w:rPr>
          <w:sz w:val="28"/>
          <w:szCs w:val="28"/>
        </w:rPr>
        <w:t xml:space="preserve">апаратів </w:t>
      </w:r>
      <w:r w:rsidRPr="000A5ADA">
        <w:rPr>
          <w:sz w:val="28"/>
          <w:szCs w:val="28"/>
        </w:rPr>
        <w:t xml:space="preserve">судів, органів та установ системи правосуддя затверджується Кабінетом Міністрів України за поданням Державної </w:t>
      </w:r>
      <w:r w:rsidR="00DE46F0" w:rsidRPr="000A5ADA">
        <w:rPr>
          <w:sz w:val="28"/>
          <w:szCs w:val="28"/>
        </w:rPr>
        <w:t xml:space="preserve">судової адміністрації України. </w:t>
      </w:r>
    </w:p>
    <w:p w14:paraId="399B6FD3" w14:textId="7D1BF91B" w:rsidR="006F384F" w:rsidRPr="000A5ADA" w:rsidRDefault="006F384F" w:rsidP="00036923">
      <w:pPr>
        <w:pStyle w:val="rvps2"/>
        <w:shd w:val="clear" w:color="auto" w:fill="FFFFFF"/>
        <w:spacing w:before="0" w:after="0"/>
        <w:ind w:firstLine="567"/>
        <w:jc w:val="both"/>
        <w:rPr>
          <w:i/>
          <w:sz w:val="28"/>
          <w:szCs w:val="28"/>
        </w:rPr>
      </w:pPr>
      <w:r w:rsidRPr="000A5ADA">
        <w:rPr>
          <w:i/>
          <w:sz w:val="28"/>
          <w:szCs w:val="28"/>
        </w:rPr>
        <w:t>До розмірів посадових окладів працівників</w:t>
      </w:r>
      <w:r w:rsidR="00DE46F0" w:rsidRPr="000A5ADA">
        <w:rPr>
          <w:i/>
          <w:sz w:val="28"/>
          <w:szCs w:val="28"/>
        </w:rPr>
        <w:t xml:space="preserve"> апаратів судів, у</w:t>
      </w:r>
      <w:r w:rsidRPr="000A5ADA">
        <w:rPr>
          <w:i/>
          <w:sz w:val="28"/>
          <w:szCs w:val="28"/>
        </w:rPr>
        <w:t xml:space="preserve">становлених схемою посадових окладів, додатково застосовуються такі регіональні коефіцієнти: </w:t>
      </w:r>
    </w:p>
    <w:p w14:paraId="3D9BF6F7" w14:textId="586C33A2" w:rsidR="006F384F" w:rsidRPr="000A5ADA" w:rsidRDefault="00291609" w:rsidP="00036923">
      <w:pPr>
        <w:pStyle w:val="rvps2"/>
        <w:shd w:val="clear" w:color="auto" w:fill="FFFFFF"/>
        <w:spacing w:before="0" w:after="0"/>
        <w:ind w:firstLine="567"/>
        <w:jc w:val="both"/>
        <w:rPr>
          <w:i/>
          <w:sz w:val="28"/>
          <w:szCs w:val="28"/>
        </w:rPr>
      </w:pPr>
      <w:r w:rsidRPr="000A5ADA">
        <w:rPr>
          <w:i/>
          <w:sz w:val="28"/>
          <w:szCs w:val="28"/>
        </w:rPr>
        <w:t>1) 1,1 –</w:t>
      </w:r>
      <w:r w:rsidR="006F384F" w:rsidRPr="000A5ADA">
        <w:rPr>
          <w:i/>
          <w:sz w:val="28"/>
          <w:szCs w:val="28"/>
        </w:rPr>
        <w:t xml:space="preserve"> якщо суд розташований у населеному пункті з кількістю населення щонайменше сто тисяч осіб; </w:t>
      </w:r>
    </w:p>
    <w:p w14:paraId="7086A282" w14:textId="06C5DBAC" w:rsidR="006F384F" w:rsidRPr="000A5ADA" w:rsidRDefault="00291609" w:rsidP="00036923">
      <w:pPr>
        <w:pStyle w:val="rvps2"/>
        <w:shd w:val="clear" w:color="auto" w:fill="FFFFFF"/>
        <w:spacing w:before="0" w:after="0"/>
        <w:ind w:firstLine="567"/>
        <w:jc w:val="both"/>
        <w:rPr>
          <w:i/>
          <w:sz w:val="28"/>
          <w:szCs w:val="28"/>
        </w:rPr>
      </w:pPr>
      <w:r w:rsidRPr="000A5ADA">
        <w:rPr>
          <w:i/>
          <w:sz w:val="28"/>
          <w:szCs w:val="28"/>
        </w:rPr>
        <w:t>2) 1,2 –</w:t>
      </w:r>
      <w:r w:rsidR="006F384F" w:rsidRPr="000A5ADA">
        <w:rPr>
          <w:i/>
          <w:sz w:val="28"/>
          <w:szCs w:val="28"/>
        </w:rPr>
        <w:t xml:space="preserve"> якщо суд розташований у населеному пункті з к</w:t>
      </w:r>
      <w:r w:rsidRPr="000A5ADA">
        <w:rPr>
          <w:i/>
          <w:sz w:val="28"/>
          <w:szCs w:val="28"/>
        </w:rPr>
        <w:t>ількістю населення щонайменше п’ятсот</w:t>
      </w:r>
      <w:r w:rsidR="006F384F" w:rsidRPr="000A5ADA">
        <w:rPr>
          <w:i/>
          <w:sz w:val="28"/>
          <w:szCs w:val="28"/>
        </w:rPr>
        <w:t xml:space="preserve"> тисяч осіб; </w:t>
      </w:r>
    </w:p>
    <w:p w14:paraId="7EEC7113" w14:textId="6ABCE8E1" w:rsidR="006F384F" w:rsidRPr="000A5ADA" w:rsidRDefault="00291609" w:rsidP="00036923">
      <w:pPr>
        <w:pStyle w:val="rvps2"/>
        <w:shd w:val="clear" w:color="auto" w:fill="FFFFFF"/>
        <w:spacing w:before="0" w:after="0"/>
        <w:ind w:firstLine="567"/>
        <w:jc w:val="both"/>
        <w:rPr>
          <w:i/>
          <w:sz w:val="28"/>
          <w:szCs w:val="28"/>
        </w:rPr>
      </w:pPr>
      <w:r w:rsidRPr="000A5ADA">
        <w:rPr>
          <w:i/>
          <w:sz w:val="28"/>
          <w:szCs w:val="28"/>
        </w:rPr>
        <w:t>3) 1,25 –</w:t>
      </w:r>
      <w:r w:rsidR="006F384F" w:rsidRPr="000A5ADA">
        <w:rPr>
          <w:i/>
          <w:sz w:val="28"/>
          <w:szCs w:val="28"/>
        </w:rPr>
        <w:t xml:space="preserve"> якщо суд розташований у населеному пункті з кількістю населення щонайменше один мільйон осіб. У випадку, якщо суд розміщується в декількох населених пунктах, застосовується регіональний коефіцієнт за місцезнаходженням органу, який провів д</w:t>
      </w:r>
      <w:r w:rsidRPr="000A5ADA">
        <w:rPr>
          <w:i/>
          <w:sz w:val="28"/>
          <w:szCs w:val="28"/>
        </w:rPr>
        <w:t>ержавну реєстрацію такого суду</w:t>
      </w:r>
      <w:r w:rsidR="000A5ADA" w:rsidRPr="000A5ADA">
        <w:rPr>
          <w:i/>
          <w:sz w:val="28"/>
          <w:szCs w:val="28"/>
        </w:rPr>
        <w:t>.</w:t>
      </w:r>
      <w:r w:rsidR="006F384F" w:rsidRPr="000A5ADA">
        <w:rPr>
          <w:i/>
          <w:sz w:val="28"/>
          <w:szCs w:val="28"/>
        </w:rPr>
        <w:t>»</w:t>
      </w:r>
      <w:r w:rsidR="000A5ADA" w:rsidRPr="000A5ADA">
        <w:rPr>
          <w:i/>
          <w:sz w:val="28"/>
          <w:szCs w:val="28"/>
        </w:rPr>
        <w:t>.</w:t>
      </w:r>
    </w:p>
    <w:p w14:paraId="40599629" w14:textId="77777777" w:rsidR="006B370F" w:rsidRDefault="006B370F" w:rsidP="00036923">
      <w:pPr>
        <w:spacing w:after="0" w:line="240" w:lineRule="auto"/>
        <w:ind w:firstLine="567"/>
        <w:jc w:val="both"/>
        <w:rPr>
          <w:rFonts w:ascii="Times New Roman" w:hAnsi="Times New Roman" w:cs="Times New Roman"/>
          <w:sz w:val="28"/>
          <w:szCs w:val="28"/>
        </w:rPr>
      </w:pPr>
    </w:p>
    <w:p w14:paraId="7D1110A3" w14:textId="771D334D" w:rsidR="00445C65" w:rsidRPr="00BD7DD0" w:rsidRDefault="00445C65" w:rsidP="00036923">
      <w:pPr>
        <w:spacing w:after="0" w:line="240" w:lineRule="auto"/>
        <w:ind w:firstLine="567"/>
        <w:jc w:val="both"/>
        <w:rPr>
          <w:rFonts w:ascii="Times New Roman" w:hAnsi="Times New Roman" w:cs="Times New Roman"/>
          <w:b/>
          <w:sz w:val="28"/>
          <w:szCs w:val="28"/>
          <w:lang w:eastAsia="uk-UA"/>
        </w:rPr>
      </w:pPr>
      <w:r w:rsidRPr="00445C65">
        <w:rPr>
          <w:rFonts w:ascii="Times New Roman" w:hAnsi="Times New Roman" w:cs="Times New Roman"/>
          <w:b/>
          <w:sz w:val="28"/>
          <w:szCs w:val="28"/>
          <w:lang w:eastAsia="uk-UA"/>
        </w:rPr>
        <w:t>Вища рада правосуддя підтримує законопроєкт № </w:t>
      </w:r>
      <w:r w:rsidR="00EC2BE6">
        <w:rPr>
          <w:rFonts w:ascii="Times New Roman" w:hAnsi="Times New Roman" w:cs="Times New Roman"/>
          <w:b/>
          <w:sz w:val="28"/>
          <w:szCs w:val="28"/>
          <w:lang w:eastAsia="uk-UA"/>
        </w:rPr>
        <w:t>11158</w:t>
      </w:r>
      <w:r w:rsidR="00C873EF">
        <w:rPr>
          <w:rFonts w:ascii="Times New Roman" w:hAnsi="Times New Roman" w:cs="Times New Roman"/>
          <w:b/>
          <w:sz w:val="28"/>
          <w:szCs w:val="28"/>
          <w:lang w:eastAsia="uk-UA"/>
        </w:rPr>
        <w:t xml:space="preserve"> </w:t>
      </w:r>
      <w:r w:rsidR="000A5ADA">
        <w:rPr>
          <w:rFonts w:ascii="Times New Roman" w:hAnsi="Times New Roman" w:cs="Times New Roman"/>
          <w:b/>
          <w:sz w:val="28"/>
          <w:szCs w:val="28"/>
          <w:lang w:eastAsia="uk-UA"/>
        </w:rPr>
        <w:t>за умови в</w:t>
      </w:r>
      <w:r w:rsidRPr="00445C65">
        <w:rPr>
          <w:rFonts w:ascii="Times New Roman" w:hAnsi="Times New Roman" w:cs="Times New Roman"/>
          <w:b/>
          <w:sz w:val="28"/>
          <w:szCs w:val="28"/>
          <w:lang w:eastAsia="uk-UA"/>
        </w:rPr>
        <w:t>рахування</w:t>
      </w:r>
      <w:r w:rsidR="00BD7DD0">
        <w:rPr>
          <w:rFonts w:ascii="Times New Roman" w:hAnsi="Times New Roman" w:cs="Times New Roman"/>
          <w:b/>
          <w:sz w:val="28"/>
          <w:szCs w:val="28"/>
          <w:lang w:eastAsia="uk-UA"/>
        </w:rPr>
        <w:t xml:space="preserve"> </w:t>
      </w:r>
      <w:r w:rsidR="00291609">
        <w:rPr>
          <w:rFonts w:ascii="Times New Roman" w:hAnsi="Times New Roman" w:cs="Times New Roman"/>
          <w:b/>
          <w:sz w:val="28"/>
          <w:szCs w:val="28"/>
          <w:lang w:eastAsia="uk-UA"/>
        </w:rPr>
        <w:t xml:space="preserve">викладених </w:t>
      </w:r>
      <w:r w:rsidR="00BD7DD0">
        <w:rPr>
          <w:rFonts w:ascii="Times New Roman" w:hAnsi="Times New Roman" w:cs="Times New Roman"/>
          <w:b/>
          <w:sz w:val="28"/>
          <w:szCs w:val="28"/>
          <w:lang w:eastAsia="uk-UA"/>
        </w:rPr>
        <w:t>пропозицій.</w:t>
      </w:r>
    </w:p>
    <w:sectPr w:rsidR="00445C65" w:rsidRPr="00BD7DD0" w:rsidSect="0030329B">
      <w:headerReference w:type="default" r:id="rId9"/>
      <w:pgSz w:w="11906" w:h="16838"/>
      <w:pgMar w:top="1134" w:right="567" w:bottom="101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A62E9" w14:textId="77777777" w:rsidR="00DE46F0" w:rsidRDefault="00DE46F0" w:rsidP="00945CE3">
      <w:pPr>
        <w:spacing w:after="0" w:line="240" w:lineRule="auto"/>
      </w:pPr>
      <w:r>
        <w:separator/>
      </w:r>
    </w:p>
  </w:endnote>
  <w:endnote w:type="continuationSeparator" w:id="0">
    <w:p w14:paraId="302B36BC" w14:textId="77777777" w:rsidR="00DE46F0" w:rsidRDefault="00DE46F0" w:rsidP="00945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pitch w:val="variable"/>
    <w:sig w:usb0="0000A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133AC" w14:textId="77777777" w:rsidR="00DE46F0" w:rsidRDefault="00DE46F0" w:rsidP="00945CE3">
      <w:pPr>
        <w:spacing w:after="0" w:line="240" w:lineRule="auto"/>
      </w:pPr>
      <w:r>
        <w:separator/>
      </w:r>
    </w:p>
  </w:footnote>
  <w:footnote w:type="continuationSeparator" w:id="0">
    <w:p w14:paraId="5B3F0D5B" w14:textId="77777777" w:rsidR="00DE46F0" w:rsidRDefault="00DE46F0" w:rsidP="00945CE3">
      <w:pPr>
        <w:spacing w:after="0" w:line="240" w:lineRule="auto"/>
      </w:pPr>
      <w:r>
        <w:continuationSeparator/>
      </w:r>
    </w:p>
  </w:footnote>
  <w:footnote w:id="1">
    <w:p w14:paraId="47412608" w14:textId="11F62FB3" w:rsidR="00DE46F0" w:rsidRPr="00CA4553" w:rsidRDefault="00DE46F0" w:rsidP="00C80FC9">
      <w:pPr>
        <w:pStyle w:val="a9"/>
        <w:jc w:val="both"/>
        <w:rPr>
          <w:rFonts w:ascii="Times New Roman" w:hAnsi="Times New Roman" w:cs="Times New Roman"/>
          <w:lang w:val="uk-UA"/>
        </w:rPr>
      </w:pPr>
      <w:r w:rsidRPr="00CA4553">
        <w:rPr>
          <w:rStyle w:val="a5"/>
          <w:rFonts w:ascii="Times New Roman" w:hAnsi="Times New Roman" w:cs="Times New Roman"/>
          <w:lang w:val="uk-UA"/>
        </w:rPr>
        <w:footnoteRef/>
      </w:r>
      <w:r w:rsidRPr="00CA4553">
        <w:rPr>
          <w:rFonts w:ascii="Times New Roman" w:hAnsi="Times New Roman" w:cs="Times New Roman"/>
          <w:lang w:val="uk-UA"/>
        </w:rPr>
        <w:t>Висновок Консультативної ради європейських суддів до уваги Ко</w:t>
      </w:r>
      <w:r>
        <w:rPr>
          <w:rFonts w:ascii="Times New Roman" w:hAnsi="Times New Roman" w:cs="Times New Roman"/>
          <w:lang w:val="uk-UA"/>
        </w:rPr>
        <w:t>мітету міністрів Ради Європи щодо</w:t>
      </w:r>
      <w:r w:rsidRPr="00CA4553">
        <w:rPr>
          <w:rFonts w:ascii="Times New Roman" w:hAnsi="Times New Roman" w:cs="Times New Roman"/>
          <w:lang w:val="uk-UA"/>
        </w:rPr>
        <w:t xml:space="preserve"> фін</w:t>
      </w:r>
      <w:r>
        <w:rPr>
          <w:rFonts w:ascii="Times New Roman" w:hAnsi="Times New Roman" w:cs="Times New Roman"/>
          <w:lang w:val="uk-UA"/>
        </w:rPr>
        <w:t>ансування та управління судами у</w:t>
      </w:r>
      <w:r w:rsidRPr="00CA4553">
        <w:rPr>
          <w:rFonts w:ascii="Times New Roman" w:hAnsi="Times New Roman" w:cs="Times New Roman"/>
          <w:lang w:val="uk-UA"/>
        </w:rPr>
        <w:t xml:space="preserve"> контексті ефективності судової влади та статті 6 Європейської конвенції  з прав людини № 2 (2001).</w:t>
      </w:r>
    </w:p>
  </w:footnote>
  <w:footnote w:id="2">
    <w:p w14:paraId="5EEA178F" w14:textId="30864A30" w:rsidR="00DE46F0" w:rsidRPr="00C80FC9" w:rsidRDefault="00DE46F0" w:rsidP="00C80FC9">
      <w:pPr>
        <w:pStyle w:val="a9"/>
        <w:jc w:val="both"/>
        <w:rPr>
          <w:rFonts w:ascii="Times New Roman" w:hAnsi="Times New Roman" w:cs="Times New Roman"/>
          <w:lang w:val="uk-UA"/>
        </w:rPr>
      </w:pPr>
      <w:r>
        <w:rPr>
          <w:rStyle w:val="a5"/>
        </w:rPr>
        <w:footnoteRef/>
      </w:r>
      <w:r w:rsidRPr="00C80FC9">
        <w:rPr>
          <w:rFonts w:ascii="Times New Roman" w:hAnsi="Times New Roman" w:cs="Times New Roman"/>
          <w:lang w:val="uk-UA"/>
        </w:rPr>
        <w:t>Висновок Консультативної ради європей</w:t>
      </w:r>
      <w:r>
        <w:rPr>
          <w:rFonts w:ascii="Times New Roman" w:hAnsi="Times New Roman" w:cs="Times New Roman"/>
          <w:lang w:val="uk-UA"/>
        </w:rPr>
        <w:t>ських суддів до уваги Комітету м</w:t>
      </w:r>
      <w:r w:rsidRPr="00C80FC9">
        <w:rPr>
          <w:rFonts w:ascii="Times New Roman" w:hAnsi="Times New Roman" w:cs="Times New Roman"/>
          <w:lang w:val="uk-UA"/>
        </w:rPr>
        <w:t xml:space="preserve">іністрів Ради Європи </w:t>
      </w:r>
      <w:r>
        <w:rPr>
          <w:rFonts w:ascii="Times New Roman" w:hAnsi="Times New Roman" w:cs="Times New Roman"/>
          <w:lang w:val="uk-UA"/>
        </w:rPr>
        <w:t>про якість</w:t>
      </w:r>
      <w:r w:rsidRPr="00C80FC9">
        <w:rPr>
          <w:rFonts w:ascii="Times New Roman" w:hAnsi="Times New Roman" w:cs="Times New Roman"/>
          <w:lang w:val="uk-UA"/>
        </w:rPr>
        <w:t xml:space="preserve"> судових рішень</w:t>
      </w:r>
      <w:r>
        <w:rPr>
          <w:rFonts w:ascii="Times New Roman" w:hAnsi="Times New Roman" w:cs="Times New Roman"/>
          <w:lang w:val="uk-UA"/>
        </w:rPr>
        <w:t xml:space="preserve"> </w:t>
      </w:r>
      <w:r w:rsidRPr="00C80FC9">
        <w:rPr>
          <w:rFonts w:ascii="Times New Roman" w:hAnsi="Times New Roman" w:cs="Times New Roman"/>
          <w:lang w:val="uk-UA"/>
        </w:rPr>
        <w:t>№ 11 (2008)</w:t>
      </w:r>
      <w:r>
        <w:rPr>
          <w:rFonts w:ascii="Times New Roman" w:hAnsi="Times New Roman" w:cs="Times New Roman"/>
          <w:lang w:val="uk-UA"/>
        </w:rPr>
        <w:t>.</w:t>
      </w:r>
    </w:p>
  </w:footnote>
  <w:footnote w:id="3">
    <w:p w14:paraId="46904C34" w14:textId="6FE8AD0D" w:rsidR="00DE46F0" w:rsidRPr="00C80FC9" w:rsidRDefault="00DE46F0" w:rsidP="0053363A">
      <w:pPr>
        <w:pStyle w:val="a9"/>
        <w:jc w:val="both"/>
        <w:rPr>
          <w:rFonts w:ascii="Times New Roman" w:hAnsi="Times New Roman" w:cs="Times New Roman"/>
          <w:lang w:val="uk-UA"/>
        </w:rPr>
      </w:pPr>
      <w:r w:rsidRPr="0053363A">
        <w:rPr>
          <w:rStyle w:val="a5"/>
          <w:rFonts w:ascii="Times New Roman" w:hAnsi="Times New Roman" w:cs="Times New Roman"/>
        </w:rPr>
        <w:footnoteRef/>
      </w:r>
      <w:r>
        <w:rPr>
          <w:rFonts w:ascii="Times New Roman" w:hAnsi="Times New Roman" w:cs="Times New Roman"/>
          <w:lang w:val="uk-UA"/>
        </w:rPr>
        <w:t>А</w:t>
      </w:r>
      <w:r w:rsidR="008F3B3C">
        <w:rPr>
          <w:rFonts w:ascii="Times New Roman" w:hAnsi="Times New Roman" w:cs="Times New Roman"/>
          <w:lang w:val="uk-UA"/>
        </w:rPr>
        <w:t>бзац десятий</w:t>
      </w:r>
      <w:r w:rsidRPr="00C80FC9">
        <w:rPr>
          <w:rFonts w:ascii="Times New Roman" w:hAnsi="Times New Roman" w:cs="Times New Roman"/>
          <w:lang w:val="uk-UA"/>
        </w:rPr>
        <w:t xml:space="preserve"> пункту 9 мотивувальної частини</w:t>
      </w:r>
      <w:r>
        <w:rPr>
          <w:rFonts w:ascii="Times New Roman" w:hAnsi="Times New Roman" w:cs="Times New Roman"/>
          <w:lang w:val="uk-UA"/>
        </w:rPr>
        <w:t xml:space="preserve"> </w:t>
      </w:r>
      <w:r w:rsidRPr="00C80FC9">
        <w:rPr>
          <w:rFonts w:ascii="Times New Roman" w:hAnsi="Times New Roman" w:cs="Times New Roman"/>
          <w:lang w:val="uk-UA"/>
        </w:rPr>
        <w:t>Рішення Конституційного Суду України у справі за конституційним поданням Верховного Суду України щодо відповідності Конституції України (конституційності) положень частини третьої статті 120, частини шостої статті 234, частини третьої статті 236 Кримінально-процесуального кодексу України (справа про розгляд судом окремих постанов слідчого і прокурора) від 30 січня 2003 року № 3-рп/2003</w:t>
      </w:r>
      <w:r w:rsidR="00720631">
        <w:rPr>
          <w:rFonts w:ascii="Times New Roman" w:hAnsi="Times New Roman" w:cs="Times New Roman"/>
          <w:lang w:val="uk-UA"/>
        </w:rPr>
        <w:t>.</w:t>
      </w:r>
    </w:p>
  </w:footnote>
  <w:footnote w:id="4">
    <w:p w14:paraId="5CA077F2" w14:textId="0009A8B1" w:rsidR="00DE46F0" w:rsidRPr="001A761B" w:rsidRDefault="00DE46F0" w:rsidP="001A761B">
      <w:pPr>
        <w:pStyle w:val="a9"/>
        <w:jc w:val="both"/>
        <w:rPr>
          <w:rFonts w:ascii="Times New Roman" w:hAnsi="Times New Roman" w:cs="Times New Roman"/>
          <w:lang w:val="uk-UA"/>
        </w:rPr>
      </w:pPr>
      <w:r w:rsidRPr="001A761B">
        <w:rPr>
          <w:rStyle w:val="a5"/>
          <w:lang w:val="uk-UA"/>
        </w:rPr>
        <w:footnoteRef/>
      </w:r>
      <w:r w:rsidRPr="001A761B">
        <w:rPr>
          <w:rFonts w:ascii="Times New Roman" w:hAnsi="Times New Roman" w:cs="Times New Roman"/>
          <w:lang w:val="uk-UA"/>
        </w:rPr>
        <w:t>Висновок Консультативної ради є</w:t>
      </w:r>
      <w:r w:rsidR="008F3B3C">
        <w:rPr>
          <w:rFonts w:ascii="Times New Roman" w:hAnsi="Times New Roman" w:cs="Times New Roman"/>
          <w:lang w:val="uk-UA"/>
        </w:rPr>
        <w:t>вропейських суддів № 6 (2004), пункт</w:t>
      </w:r>
      <w:r w:rsidRPr="001A761B">
        <w:rPr>
          <w:rFonts w:ascii="Times New Roman" w:hAnsi="Times New Roman" w:cs="Times New Roman"/>
          <w:lang w:val="uk-UA"/>
        </w:rPr>
        <w:t xml:space="preserve"> 65.</w:t>
      </w:r>
    </w:p>
  </w:footnote>
  <w:footnote w:id="5">
    <w:p w14:paraId="4F602B20" w14:textId="288033F0" w:rsidR="00DE46F0" w:rsidRPr="001A761B" w:rsidRDefault="00DE46F0" w:rsidP="001A761B">
      <w:pPr>
        <w:pStyle w:val="a9"/>
        <w:jc w:val="both"/>
        <w:rPr>
          <w:rFonts w:ascii="Times New Roman" w:hAnsi="Times New Roman" w:cs="Times New Roman"/>
          <w:lang w:val="uk-UA"/>
        </w:rPr>
      </w:pPr>
      <w:r w:rsidRPr="001A761B">
        <w:rPr>
          <w:rStyle w:val="a5"/>
          <w:lang w:val="uk-UA"/>
        </w:rPr>
        <w:footnoteRef/>
      </w:r>
      <w:r w:rsidRPr="001A761B">
        <w:rPr>
          <w:rFonts w:ascii="Times New Roman" w:hAnsi="Times New Roman" w:cs="Times New Roman"/>
          <w:lang w:val="uk-UA"/>
        </w:rPr>
        <w:t>Рекомендація CM/</w:t>
      </w:r>
      <w:proofErr w:type="spellStart"/>
      <w:r w:rsidRPr="001A761B">
        <w:rPr>
          <w:rFonts w:ascii="Times New Roman" w:hAnsi="Times New Roman" w:cs="Times New Roman"/>
          <w:lang w:val="uk-UA"/>
        </w:rPr>
        <w:t>Rec</w:t>
      </w:r>
      <w:proofErr w:type="spellEnd"/>
      <w:r w:rsidR="00291609">
        <w:rPr>
          <w:rFonts w:ascii="Times New Roman" w:hAnsi="Times New Roman" w:cs="Times New Roman"/>
          <w:lang w:val="uk-UA"/>
        </w:rPr>
        <w:t xml:space="preserve"> </w:t>
      </w:r>
      <w:r w:rsidRPr="001A761B">
        <w:rPr>
          <w:rFonts w:ascii="Times New Roman" w:hAnsi="Times New Roman" w:cs="Times New Roman"/>
          <w:lang w:val="uk-UA"/>
        </w:rPr>
        <w:t>(2010)</w:t>
      </w:r>
      <w:r w:rsidR="00291609">
        <w:rPr>
          <w:rFonts w:ascii="Times New Roman" w:hAnsi="Times New Roman" w:cs="Times New Roman"/>
          <w:lang w:val="uk-UA"/>
        </w:rPr>
        <w:t xml:space="preserve"> 12, § 32</w:t>
      </w:r>
      <w:r w:rsidRPr="001A761B">
        <w:rPr>
          <w:rFonts w:ascii="Times New Roman" w:hAnsi="Times New Roman" w:cs="Times New Roman"/>
          <w:lang w:val="uk-UA"/>
        </w:rPr>
        <w:t xml:space="preserve"> і Висновок Консультативної ради є</w:t>
      </w:r>
      <w:r w:rsidR="008F3B3C">
        <w:rPr>
          <w:rFonts w:ascii="Times New Roman" w:hAnsi="Times New Roman" w:cs="Times New Roman"/>
          <w:lang w:val="uk-UA"/>
        </w:rPr>
        <w:t xml:space="preserve">вропейських суддів № 2 (2001), </w:t>
      </w:r>
      <w:r w:rsidR="008F3B3C">
        <w:rPr>
          <w:rFonts w:ascii="Times New Roman" w:hAnsi="Times New Roman" w:cs="Times New Roman"/>
          <w:lang w:val="uk-UA"/>
        </w:rPr>
        <w:br/>
        <w:t>пункт 4; Висновок № 10 (2007), пункт 37; Висновок № 17 (2014), пункт 35; Висновок № 18 (2015), пункт</w:t>
      </w:r>
      <w:r w:rsidRPr="001A761B">
        <w:rPr>
          <w:rFonts w:ascii="Times New Roman" w:hAnsi="Times New Roman" w:cs="Times New Roman"/>
          <w:lang w:val="uk-UA"/>
        </w:rPr>
        <w:t xml:space="preserve"> 22.</w:t>
      </w:r>
    </w:p>
  </w:footnote>
  <w:footnote w:id="6">
    <w:p w14:paraId="55A4B4B3" w14:textId="21CA2A1E" w:rsidR="00DE46F0" w:rsidRPr="001A761B" w:rsidRDefault="00DE46F0">
      <w:pPr>
        <w:pStyle w:val="a9"/>
        <w:rPr>
          <w:rFonts w:ascii="Times New Roman" w:hAnsi="Times New Roman" w:cs="Times New Roman"/>
          <w:lang w:val="uk-UA"/>
        </w:rPr>
      </w:pPr>
      <w:r w:rsidRPr="001A761B">
        <w:rPr>
          <w:rStyle w:val="a5"/>
          <w:lang w:val="uk-UA"/>
        </w:rPr>
        <w:footnoteRef/>
      </w:r>
      <w:r w:rsidRPr="001A761B">
        <w:rPr>
          <w:rFonts w:ascii="Times New Roman" w:hAnsi="Times New Roman" w:cs="Times New Roman"/>
          <w:lang w:val="uk-UA"/>
        </w:rPr>
        <w:t>Висновок Консультативної ради єв</w:t>
      </w:r>
      <w:r w:rsidR="008F3B3C">
        <w:rPr>
          <w:rFonts w:ascii="Times New Roman" w:hAnsi="Times New Roman" w:cs="Times New Roman"/>
          <w:lang w:val="uk-UA"/>
        </w:rPr>
        <w:t>ропейських суддів № 11 (2008), пункт</w:t>
      </w:r>
      <w:r w:rsidRPr="001A761B">
        <w:rPr>
          <w:rFonts w:ascii="Times New Roman" w:hAnsi="Times New Roman" w:cs="Times New Roman"/>
          <w:lang w:val="uk-UA"/>
        </w:rPr>
        <w:t xml:space="preserve"> 14; Висновок Консультативної ради є</w:t>
      </w:r>
      <w:r w:rsidR="008F3B3C">
        <w:rPr>
          <w:rFonts w:ascii="Times New Roman" w:hAnsi="Times New Roman" w:cs="Times New Roman"/>
          <w:lang w:val="uk-UA"/>
        </w:rPr>
        <w:t>вропейських суддів № 2 (2001), пункт</w:t>
      </w:r>
      <w:r w:rsidRPr="001A761B">
        <w:rPr>
          <w:rFonts w:ascii="Times New Roman" w:hAnsi="Times New Roman" w:cs="Times New Roman"/>
          <w:lang w:val="uk-UA"/>
        </w:rPr>
        <w:t xml:space="preserve"> 8.</w:t>
      </w:r>
    </w:p>
  </w:footnote>
  <w:footnote w:id="7">
    <w:p w14:paraId="279946C4" w14:textId="51CB2BDD" w:rsidR="00DE46F0" w:rsidRPr="00EC2BE6" w:rsidRDefault="00DE46F0">
      <w:pPr>
        <w:pStyle w:val="a9"/>
        <w:rPr>
          <w:rFonts w:ascii="Times New Roman" w:hAnsi="Times New Roman" w:cs="Times New Roman"/>
          <w:lang w:val="uk-UA"/>
        </w:rPr>
      </w:pPr>
      <w:r>
        <w:rPr>
          <w:rStyle w:val="a5"/>
        </w:rPr>
        <w:footnoteRef/>
      </w:r>
      <w:proofErr w:type="spellStart"/>
      <w:r w:rsidR="006B370F">
        <w:rPr>
          <w:rFonts w:ascii="Times New Roman" w:hAnsi="Times New Roman" w:cs="Times New Roman"/>
        </w:rPr>
        <w:t>Висн</w:t>
      </w:r>
      <w:r w:rsidRPr="006F384F">
        <w:rPr>
          <w:rFonts w:ascii="Times New Roman" w:hAnsi="Times New Roman" w:cs="Times New Roman"/>
        </w:rPr>
        <w:t>овок</w:t>
      </w:r>
      <w:proofErr w:type="spellEnd"/>
      <w:r w:rsidRPr="006F384F">
        <w:rPr>
          <w:rFonts w:ascii="Times New Roman" w:hAnsi="Times New Roman" w:cs="Times New Roman"/>
        </w:rPr>
        <w:t xml:space="preserve"> </w:t>
      </w:r>
      <w:proofErr w:type="spellStart"/>
      <w:r w:rsidRPr="006F384F">
        <w:rPr>
          <w:rFonts w:ascii="Times New Roman" w:hAnsi="Times New Roman" w:cs="Times New Roman"/>
        </w:rPr>
        <w:t>Консультативної</w:t>
      </w:r>
      <w:proofErr w:type="spellEnd"/>
      <w:r w:rsidRPr="006F384F">
        <w:rPr>
          <w:rFonts w:ascii="Times New Roman" w:hAnsi="Times New Roman" w:cs="Times New Roman"/>
        </w:rPr>
        <w:t xml:space="preserve"> ради </w:t>
      </w:r>
      <w:proofErr w:type="spellStart"/>
      <w:r w:rsidRPr="006F384F">
        <w:rPr>
          <w:rFonts w:ascii="Times New Roman" w:hAnsi="Times New Roman" w:cs="Times New Roman"/>
        </w:rPr>
        <w:t>європейських</w:t>
      </w:r>
      <w:proofErr w:type="spellEnd"/>
      <w:r w:rsidRPr="006F384F">
        <w:rPr>
          <w:rFonts w:ascii="Times New Roman" w:hAnsi="Times New Roman" w:cs="Times New Roman"/>
        </w:rPr>
        <w:t xml:space="preserve"> </w:t>
      </w:r>
      <w:proofErr w:type="spellStart"/>
      <w:r w:rsidRPr="006F384F">
        <w:rPr>
          <w:rFonts w:ascii="Times New Roman" w:hAnsi="Times New Roman" w:cs="Times New Roman"/>
        </w:rPr>
        <w:t>суддів</w:t>
      </w:r>
      <w:proofErr w:type="spellEnd"/>
      <w:r w:rsidRPr="006F384F">
        <w:rPr>
          <w:rFonts w:ascii="Times New Roman" w:hAnsi="Times New Roman" w:cs="Times New Roman"/>
        </w:rPr>
        <w:t xml:space="preserve"> № 22 (2019)</w:t>
      </w:r>
      <w:r>
        <w:rPr>
          <w:rFonts w:ascii="Times New Roman" w:hAnsi="Times New Roman" w:cs="Times New Roman"/>
          <w:lang w:val="uk-U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035812088"/>
      <w:docPartObj>
        <w:docPartGallery w:val="Page Numbers (Top of Page)"/>
        <w:docPartUnique/>
      </w:docPartObj>
    </w:sdtPr>
    <w:sdtEndPr/>
    <w:sdtContent>
      <w:p w14:paraId="53AFCD26" w14:textId="4251FBF4" w:rsidR="00DE46F0" w:rsidRPr="004B1490" w:rsidRDefault="00DE46F0">
        <w:pPr>
          <w:pStyle w:val="ad"/>
          <w:jc w:val="center"/>
          <w:rPr>
            <w:rFonts w:ascii="Times New Roman" w:hAnsi="Times New Roman" w:cs="Times New Roman"/>
            <w:sz w:val="28"/>
            <w:szCs w:val="28"/>
          </w:rPr>
        </w:pPr>
        <w:r w:rsidRPr="004B1490">
          <w:rPr>
            <w:rFonts w:ascii="Times New Roman" w:hAnsi="Times New Roman" w:cs="Times New Roman"/>
            <w:sz w:val="28"/>
            <w:szCs w:val="28"/>
          </w:rPr>
          <w:fldChar w:fldCharType="begin"/>
        </w:r>
        <w:r w:rsidRPr="004B1490">
          <w:rPr>
            <w:rFonts w:ascii="Times New Roman" w:hAnsi="Times New Roman" w:cs="Times New Roman"/>
            <w:sz w:val="28"/>
            <w:szCs w:val="28"/>
          </w:rPr>
          <w:instrText>PAGE   \* MERGEFORMAT</w:instrText>
        </w:r>
        <w:r w:rsidRPr="004B1490">
          <w:rPr>
            <w:rFonts w:ascii="Times New Roman" w:hAnsi="Times New Roman" w:cs="Times New Roman"/>
            <w:sz w:val="28"/>
            <w:szCs w:val="28"/>
          </w:rPr>
          <w:fldChar w:fldCharType="separate"/>
        </w:r>
        <w:r w:rsidR="00270F96">
          <w:rPr>
            <w:rFonts w:ascii="Times New Roman" w:hAnsi="Times New Roman" w:cs="Times New Roman"/>
            <w:noProof/>
            <w:sz w:val="28"/>
            <w:szCs w:val="28"/>
          </w:rPr>
          <w:t>11</w:t>
        </w:r>
        <w:r w:rsidRPr="004B1490">
          <w:rPr>
            <w:rFonts w:ascii="Times New Roman" w:hAnsi="Times New Roman" w:cs="Times New Roman"/>
            <w:sz w:val="28"/>
            <w:szCs w:val="28"/>
          </w:rPr>
          <w:fldChar w:fldCharType="end"/>
        </w:r>
      </w:p>
    </w:sdtContent>
  </w:sdt>
  <w:p w14:paraId="1A5E0DF0" w14:textId="77777777" w:rsidR="00DE46F0" w:rsidRDefault="00DE46F0">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EE4C71"/>
    <w:multiLevelType w:val="multilevel"/>
    <w:tmpl w:val="ECBED5CC"/>
    <w:lvl w:ilvl="0">
      <w:start w:val="1"/>
      <w:numFmt w:val="decimal"/>
      <w:lvlText w:val="%1."/>
      <w:lvlJc w:val="left"/>
      <w:pPr>
        <w:tabs>
          <w:tab w:val="num" w:pos="720"/>
        </w:tabs>
        <w:ind w:left="720" w:hanging="72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A64"/>
    <w:rsid w:val="0000089C"/>
    <w:rsid w:val="00013486"/>
    <w:rsid w:val="00020139"/>
    <w:rsid w:val="0002314E"/>
    <w:rsid w:val="000238ED"/>
    <w:rsid w:val="00025C3B"/>
    <w:rsid w:val="00030783"/>
    <w:rsid w:val="000340AE"/>
    <w:rsid w:val="00036285"/>
    <w:rsid w:val="00036923"/>
    <w:rsid w:val="00046932"/>
    <w:rsid w:val="0005751D"/>
    <w:rsid w:val="0006013D"/>
    <w:rsid w:val="000641EE"/>
    <w:rsid w:val="00065F1C"/>
    <w:rsid w:val="00067486"/>
    <w:rsid w:val="00074312"/>
    <w:rsid w:val="000846ED"/>
    <w:rsid w:val="000855F5"/>
    <w:rsid w:val="00086B93"/>
    <w:rsid w:val="00087A63"/>
    <w:rsid w:val="000A342C"/>
    <w:rsid w:val="000A5ADA"/>
    <w:rsid w:val="000B4D9C"/>
    <w:rsid w:val="000C29E1"/>
    <w:rsid w:val="000C49D2"/>
    <w:rsid w:val="000C6925"/>
    <w:rsid w:val="000D3EB4"/>
    <w:rsid w:val="000D756C"/>
    <w:rsid w:val="000F4BB3"/>
    <w:rsid w:val="000F6AB6"/>
    <w:rsid w:val="0010542D"/>
    <w:rsid w:val="00107FB4"/>
    <w:rsid w:val="00112A2D"/>
    <w:rsid w:val="0011413C"/>
    <w:rsid w:val="00114950"/>
    <w:rsid w:val="00117189"/>
    <w:rsid w:val="0013116A"/>
    <w:rsid w:val="001328FB"/>
    <w:rsid w:val="001352A1"/>
    <w:rsid w:val="00142688"/>
    <w:rsid w:val="00143F95"/>
    <w:rsid w:val="00144340"/>
    <w:rsid w:val="0014545C"/>
    <w:rsid w:val="0015413A"/>
    <w:rsid w:val="001550D2"/>
    <w:rsid w:val="00160691"/>
    <w:rsid w:val="00165164"/>
    <w:rsid w:val="00166CCC"/>
    <w:rsid w:val="00175007"/>
    <w:rsid w:val="00181BC8"/>
    <w:rsid w:val="00187F80"/>
    <w:rsid w:val="0019158C"/>
    <w:rsid w:val="001A0139"/>
    <w:rsid w:val="001A1884"/>
    <w:rsid w:val="001A21D9"/>
    <w:rsid w:val="001A75B7"/>
    <w:rsid w:val="001A761B"/>
    <w:rsid w:val="001A777E"/>
    <w:rsid w:val="001A7A7E"/>
    <w:rsid w:val="001B43E0"/>
    <w:rsid w:val="001B5376"/>
    <w:rsid w:val="001C30F5"/>
    <w:rsid w:val="001D78E8"/>
    <w:rsid w:val="001E3DE1"/>
    <w:rsid w:val="001F57F5"/>
    <w:rsid w:val="001F7BAE"/>
    <w:rsid w:val="00205A59"/>
    <w:rsid w:val="002114D4"/>
    <w:rsid w:val="002168C4"/>
    <w:rsid w:val="00241934"/>
    <w:rsid w:val="002439AB"/>
    <w:rsid w:val="00243D16"/>
    <w:rsid w:val="00251B9E"/>
    <w:rsid w:val="00256B07"/>
    <w:rsid w:val="0026211B"/>
    <w:rsid w:val="00270F96"/>
    <w:rsid w:val="002714AE"/>
    <w:rsid w:val="00280FEA"/>
    <w:rsid w:val="0028295F"/>
    <w:rsid w:val="00283896"/>
    <w:rsid w:val="002908BA"/>
    <w:rsid w:val="00291609"/>
    <w:rsid w:val="00295179"/>
    <w:rsid w:val="00295930"/>
    <w:rsid w:val="002A7918"/>
    <w:rsid w:val="002B0922"/>
    <w:rsid w:val="002C2B9A"/>
    <w:rsid w:val="002C660F"/>
    <w:rsid w:val="002D06C2"/>
    <w:rsid w:val="002D1E64"/>
    <w:rsid w:val="002E47D0"/>
    <w:rsid w:val="002F46FC"/>
    <w:rsid w:val="0030329B"/>
    <w:rsid w:val="00305996"/>
    <w:rsid w:val="003067D1"/>
    <w:rsid w:val="00322698"/>
    <w:rsid w:val="00324741"/>
    <w:rsid w:val="00334353"/>
    <w:rsid w:val="0033561C"/>
    <w:rsid w:val="00340325"/>
    <w:rsid w:val="003543D4"/>
    <w:rsid w:val="00355791"/>
    <w:rsid w:val="0036272B"/>
    <w:rsid w:val="00364153"/>
    <w:rsid w:val="00371692"/>
    <w:rsid w:val="0037260A"/>
    <w:rsid w:val="00372BF4"/>
    <w:rsid w:val="00375BE1"/>
    <w:rsid w:val="00376A2B"/>
    <w:rsid w:val="00376C5C"/>
    <w:rsid w:val="00380C15"/>
    <w:rsid w:val="00381E03"/>
    <w:rsid w:val="00382115"/>
    <w:rsid w:val="0038706E"/>
    <w:rsid w:val="00387517"/>
    <w:rsid w:val="0038759D"/>
    <w:rsid w:val="0038769F"/>
    <w:rsid w:val="00396C21"/>
    <w:rsid w:val="003A0E18"/>
    <w:rsid w:val="003A1598"/>
    <w:rsid w:val="003A1E15"/>
    <w:rsid w:val="003A3343"/>
    <w:rsid w:val="003A6868"/>
    <w:rsid w:val="003B4CCB"/>
    <w:rsid w:val="003B4D37"/>
    <w:rsid w:val="003C455F"/>
    <w:rsid w:val="003C71DA"/>
    <w:rsid w:val="003C77A2"/>
    <w:rsid w:val="003D2420"/>
    <w:rsid w:val="003D2FD7"/>
    <w:rsid w:val="003D4553"/>
    <w:rsid w:val="003D6C33"/>
    <w:rsid w:val="003E14D0"/>
    <w:rsid w:val="003F0730"/>
    <w:rsid w:val="003F5795"/>
    <w:rsid w:val="003F67B7"/>
    <w:rsid w:val="00403AB8"/>
    <w:rsid w:val="0040417D"/>
    <w:rsid w:val="004162F9"/>
    <w:rsid w:val="004204D9"/>
    <w:rsid w:val="0042198D"/>
    <w:rsid w:val="00421CE5"/>
    <w:rsid w:val="00424926"/>
    <w:rsid w:val="00437BC8"/>
    <w:rsid w:val="00445C65"/>
    <w:rsid w:val="00452F06"/>
    <w:rsid w:val="004530DA"/>
    <w:rsid w:val="00456755"/>
    <w:rsid w:val="004663E6"/>
    <w:rsid w:val="004775A3"/>
    <w:rsid w:val="00484841"/>
    <w:rsid w:val="00487327"/>
    <w:rsid w:val="00487620"/>
    <w:rsid w:val="00493687"/>
    <w:rsid w:val="004A0B81"/>
    <w:rsid w:val="004A1218"/>
    <w:rsid w:val="004A3CB0"/>
    <w:rsid w:val="004B0649"/>
    <w:rsid w:val="004B1361"/>
    <w:rsid w:val="004B1490"/>
    <w:rsid w:val="004B3991"/>
    <w:rsid w:val="004B4B44"/>
    <w:rsid w:val="004C3C2F"/>
    <w:rsid w:val="004C63EE"/>
    <w:rsid w:val="004C777A"/>
    <w:rsid w:val="004D08AF"/>
    <w:rsid w:val="004D22E1"/>
    <w:rsid w:val="004D568A"/>
    <w:rsid w:val="004E62E3"/>
    <w:rsid w:val="004F1F9F"/>
    <w:rsid w:val="00503089"/>
    <w:rsid w:val="005033B0"/>
    <w:rsid w:val="00505228"/>
    <w:rsid w:val="0053363A"/>
    <w:rsid w:val="00533A44"/>
    <w:rsid w:val="00535B9F"/>
    <w:rsid w:val="00535D71"/>
    <w:rsid w:val="00542F15"/>
    <w:rsid w:val="00554F8B"/>
    <w:rsid w:val="0056744D"/>
    <w:rsid w:val="00572206"/>
    <w:rsid w:val="0057454C"/>
    <w:rsid w:val="005758BD"/>
    <w:rsid w:val="00581385"/>
    <w:rsid w:val="00582A2A"/>
    <w:rsid w:val="005862BD"/>
    <w:rsid w:val="00587C04"/>
    <w:rsid w:val="00591E80"/>
    <w:rsid w:val="005930F8"/>
    <w:rsid w:val="005A078C"/>
    <w:rsid w:val="005A1A8F"/>
    <w:rsid w:val="005A1D14"/>
    <w:rsid w:val="005A2321"/>
    <w:rsid w:val="005A2FDA"/>
    <w:rsid w:val="005A3C8E"/>
    <w:rsid w:val="005A4C81"/>
    <w:rsid w:val="005A5C42"/>
    <w:rsid w:val="005A7F4F"/>
    <w:rsid w:val="005B6795"/>
    <w:rsid w:val="005C7F77"/>
    <w:rsid w:val="005D3FC3"/>
    <w:rsid w:val="005D682B"/>
    <w:rsid w:val="005E4776"/>
    <w:rsid w:val="005E4880"/>
    <w:rsid w:val="005E7BEA"/>
    <w:rsid w:val="005F0F47"/>
    <w:rsid w:val="005F21CF"/>
    <w:rsid w:val="005F4582"/>
    <w:rsid w:val="005F7533"/>
    <w:rsid w:val="00600BCB"/>
    <w:rsid w:val="00610777"/>
    <w:rsid w:val="006107CC"/>
    <w:rsid w:val="00613F22"/>
    <w:rsid w:val="0062030B"/>
    <w:rsid w:val="006205FE"/>
    <w:rsid w:val="00621A9F"/>
    <w:rsid w:val="0062289D"/>
    <w:rsid w:val="00635A76"/>
    <w:rsid w:val="00635D0B"/>
    <w:rsid w:val="006363D6"/>
    <w:rsid w:val="006417F0"/>
    <w:rsid w:val="006431E4"/>
    <w:rsid w:val="0064492E"/>
    <w:rsid w:val="00652835"/>
    <w:rsid w:val="006545D6"/>
    <w:rsid w:val="006554E3"/>
    <w:rsid w:val="0065566A"/>
    <w:rsid w:val="00664AB1"/>
    <w:rsid w:val="00670260"/>
    <w:rsid w:val="00677737"/>
    <w:rsid w:val="0068052A"/>
    <w:rsid w:val="0068111D"/>
    <w:rsid w:val="00683E41"/>
    <w:rsid w:val="00686184"/>
    <w:rsid w:val="00691717"/>
    <w:rsid w:val="006965C5"/>
    <w:rsid w:val="006A098E"/>
    <w:rsid w:val="006A2C9B"/>
    <w:rsid w:val="006A5EDF"/>
    <w:rsid w:val="006A7826"/>
    <w:rsid w:val="006B276D"/>
    <w:rsid w:val="006B370F"/>
    <w:rsid w:val="006B3E3F"/>
    <w:rsid w:val="006B61BB"/>
    <w:rsid w:val="006C1011"/>
    <w:rsid w:val="006C541F"/>
    <w:rsid w:val="006D4EAC"/>
    <w:rsid w:val="006D6425"/>
    <w:rsid w:val="006E4EDD"/>
    <w:rsid w:val="006E7915"/>
    <w:rsid w:val="006F0B7A"/>
    <w:rsid w:val="006F2066"/>
    <w:rsid w:val="006F384F"/>
    <w:rsid w:val="006F6FE5"/>
    <w:rsid w:val="0070072A"/>
    <w:rsid w:val="0071240C"/>
    <w:rsid w:val="007136AE"/>
    <w:rsid w:val="00713A7B"/>
    <w:rsid w:val="00715D48"/>
    <w:rsid w:val="00720631"/>
    <w:rsid w:val="0072229D"/>
    <w:rsid w:val="00727C67"/>
    <w:rsid w:val="0073330B"/>
    <w:rsid w:val="00735236"/>
    <w:rsid w:val="00736324"/>
    <w:rsid w:val="0074009C"/>
    <w:rsid w:val="00741E19"/>
    <w:rsid w:val="00742D21"/>
    <w:rsid w:val="0074357A"/>
    <w:rsid w:val="00743AE2"/>
    <w:rsid w:val="007535F4"/>
    <w:rsid w:val="007557AA"/>
    <w:rsid w:val="00760BED"/>
    <w:rsid w:val="0078594E"/>
    <w:rsid w:val="007864BF"/>
    <w:rsid w:val="00786A1C"/>
    <w:rsid w:val="00792DE2"/>
    <w:rsid w:val="00797F6C"/>
    <w:rsid w:val="007A38F4"/>
    <w:rsid w:val="007A576D"/>
    <w:rsid w:val="007B2F27"/>
    <w:rsid w:val="007B3A4D"/>
    <w:rsid w:val="007B3F5E"/>
    <w:rsid w:val="007B7337"/>
    <w:rsid w:val="007B73D9"/>
    <w:rsid w:val="007D1088"/>
    <w:rsid w:val="007D68BA"/>
    <w:rsid w:val="007D763B"/>
    <w:rsid w:val="007E54FF"/>
    <w:rsid w:val="007F257A"/>
    <w:rsid w:val="008034E6"/>
    <w:rsid w:val="0080605E"/>
    <w:rsid w:val="0081096B"/>
    <w:rsid w:val="00816A53"/>
    <w:rsid w:val="008206AB"/>
    <w:rsid w:val="00821BEB"/>
    <w:rsid w:val="00823AD7"/>
    <w:rsid w:val="00827BF0"/>
    <w:rsid w:val="00832106"/>
    <w:rsid w:val="0083328A"/>
    <w:rsid w:val="008412C5"/>
    <w:rsid w:val="00844AB5"/>
    <w:rsid w:val="0085397B"/>
    <w:rsid w:val="00856053"/>
    <w:rsid w:val="008642DA"/>
    <w:rsid w:val="00864416"/>
    <w:rsid w:val="0087358F"/>
    <w:rsid w:val="00874EED"/>
    <w:rsid w:val="0087597E"/>
    <w:rsid w:val="00880601"/>
    <w:rsid w:val="00880BA1"/>
    <w:rsid w:val="00891A64"/>
    <w:rsid w:val="00891CFF"/>
    <w:rsid w:val="0089365B"/>
    <w:rsid w:val="008A0D64"/>
    <w:rsid w:val="008B2CD0"/>
    <w:rsid w:val="008C342B"/>
    <w:rsid w:val="008D6B45"/>
    <w:rsid w:val="008E2617"/>
    <w:rsid w:val="008E2A81"/>
    <w:rsid w:val="008E4171"/>
    <w:rsid w:val="008E42AB"/>
    <w:rsid w:val="008E7817"/>
    <w:rsid w:val="008F3B3C"/>
    <w:rsid w:val="008F5D50"/>
    <w:rsid w:val="00900795"/>
    <w:rsid w:val="00903898"/>
    <w:rsid w:val="00904520"/>
    <w:rsid w:val="00904F6D"/>
    <w:rsid w:val="009070F5"/>
    <w:rsid w:val="00911888"/>
    <w:rsid w:val="00917E5D"/>
    <w:rsid w:val="00923447"/>
    <w:rsid w:val="009262E9"/>
    <w:rsid w:val="00931EB0"/>
    <w:rsid w:val="0094137B"/>
    <w:rsid w:val="00942FBC"/>
    <w:rsid w:val="00943FC1"/>
    <w:rsid w:val="00945CE3"/>
    <w:rsid w:val="00946F22"/>
    <w:rsid w:val="009506F2"/>
    <w:rsid w:val="0095214D"/>
    <w:rsid w:val="00957939"/>
    <w:rsid w:val="00967ADD"/>
    <w:rsid w:val="00967F21"/>
    <w:rsid w:val="00980F75"/>
    <w:rsid w:val="00981A7C"/>
    <w:rsid w:val="00987E6E"/>
    <w:rsid w:val="00995F2F"/>
    <w:rsid w:val="00996CFE"/>
    <w:rsid w:val="0099725D"/>
    <w:rsid w:val="00997275"/>
    <w:rsid w:val="009A2BD2"/>
    <w:rsid w:val="009A625A"/>
    <w:rsid w:val="009A731C"/>
    <w:rsid w:val="009B0065"/>
    <w:rsid w:val="009B504B"/>
    <w:rsid w:val="009B683F"/>
    <w:rsid w:val="009B6F50"/>
    <w:rsid w:val="009C21A3"/>
    <w:rsid w:val="009C7AD0"/>
    <w:rsid w:val="009D20B0"/>
    <w:rsid w:val="009D2CAE"/>
    <w:rsid w:val="009D4887"/>
    <w:rsid w:val="009E155F"/>
    <w:rsid w:val="009E22F9"/>
    <w:rsid w:val="009E3081"/>
    <w:rsid w:val="009E4E2C"/>
    <w:rsid w:val="009F266D"/>
    <w:rsid w:val="009F5AE4"/>
    <w:rsid w:val="00A00DB3"/>
    <w:rsid w:val="00A034F3"/>
    <w:rsid w:val="00A05593"/>
    <w:rsid w:val="00A158C6"/>
    <w:rsid w:val="00A36DB6"/>
    <w:rsid w:val="00A37BAA"/>
    <w:rsid w:val="00A4074C"/>
    <w:rsid w:val="00A40CD0"/>
    <w:rsid w:val="00A502AF"/>
    <w:rsid w:val="00A50F90"/>
    <w:rsid w:val="00A512B9"/>
    <w:rsid w:val="00A52275"/>
    <w:rsid w:val="00A526F4"/>
    <w:rsid w:val="00A605EA"/>
    <w:rsid w:val="00A605F1"/>
    <w:rsid w:val="00A62544"/>
    <w:rsid w:val="00A667CF"/>
    <w:rsid w:val="00A70DE9"/>
    <w:rsid w:val="00A746CC"/>
    <w:rsid w:val="00A754F2"/>
    <w:rsid w:val="00A75918"/>
    <w:rsid w:val="00A83103"/>
    <w:rsid w:val="00A878BE"/>
    <w:rsid w:val="00A91428"/>
    <w:rsid w:val="00A92590"/>
    <w:rsid w:val="00A92761"/>
    <w:rsid w:val="00A95CCA"/>
    <w:rsid w:val="00A968F1"/>
    <w:rsid w:val="00A9783B"/>
    <w:rsid w:val="00AA109B"/>
    <w:rsid w:val="00AD5527"/>
    <w:rsid w:val="00AD6A76"/>
    <w:rsid w:val="00AE3E2E"/>
    <w:rsid w:val="00AF70A7"/>
    <w:rsid w:val="00B143F6"/>
    <w:rsid w:val="00B202EA"/>
    <w:rsid w:val="00B23660"/>
    <w:rsid w:val="00B34158"/>
    <w:rsid w:val="00B46472"/>
    <w:rsid w:val="00B5112B"/>
    <w:rsid w:val="00B52E19"/>
    <w:rsid w:val="00B52F53"/>
    <w:rsid w:val="00B53037"/>
    <w:rsid w:val="00B55007"/>
    <w:rsid w:val="00B6090C"/>
    <w:rsid w:val="00B60C8D"/>
    <w:rsid w:val="00B60F6C"/>
    <w:rsid w:val="00B62034"/>
    <w:rsid w:val="00B70EDD"/>
    <w:rsid w:val="00B75B14"/>
    <w:rsid w:val="00B75DB3"/>
    <w:rsid w:val="00B80578"/>
    <w:rsid w:val="00B82330"/>
    <w:rsid w:val="00B82B91"/>
    <w:rsid w:val="00B9212A"/>
    <w:rsid w:val="00B93986"/>
    <w:rsid w:val="00BB4294"/>
    <w:rsid w:val="00BB7DC1"/>
    <w:rsid w:val="00BC42FC"/>
    <w:rsid w:val="00BD7DD0"/>
    <w:rsid w:val="00BE2BA9"/>
    <w:rsid w:val="00BF04DF"/>
    <w:rsid w:val="00BF5C60"/>
    <w:rsid w:val="00C05098"/>
    <w:rsid w:val="00C05BF5"/>
    <w:rsid w:val="00C06659"/>
    <w:rsid w:val="00C16C59"/>
    <w:rsid w:val="00C21A2D"/>
    <w:rsid w:val="00C223C6"/>
    <w:rsid w:val="00C22EEB"/>
    <w:rsid w:val="00C26E25"/>
    <w:rsid w:val="00C378E8"/>
    <w:rsid w:val="00C40023"/>
    <w:rsid w:val="00C41F74"/>
    <w:rsid w:val="00C4209E"/>
    <w:rsid w:val="00C433ED"/>
    <w:rsid w:val="00C50974"/>
    <w:rsid w:val="00C52843"/>
    <w:rsid w:val="00C57FAF"/>
    <w:rsid w:val="00C60D6B"/>
    <w:rsid w:val="00C65342"/>
    <w:rsid w:val="00C65759"/>
    <w:rsid w:val="00C76FFE"/>
    <w:rsid w:val="00C80FC9"/>
    <w:rsid w:val="00C834F6"/>
    <w:rsid w:val="00C873EF"/>
    <w:rsid w:val="00CA182F"/>
    <w:rsid w:val="00CA376D"/>
    <w:rsid w:val="00CA4553"/>
    <w:rsid w:val="00CB1154"/>
    <w:rsid w:val="00CB3B47"/>
    <w:rsid w:val="00CC6E49"/>
    <w:rsid w:val="00CD7EAD"/>
    <w:rsid w:val="00CE02B4"/>
    <w:rsid w:val="00CF6228"/>
    <w:rsid w:val="00D00921"/>
    <w:rsid w:val="00D01B6E"/>
    <w:rsid w:val="00D128E5"/>
    <w:rsid w:val="00D22FE5"/>
    <w:rsid w:val="00D3012F"/>
    <w:rsid w:val="00D37B27"/>
    <w:rsid w:val="00D40DEE"/>
    <w:rsid w:val="00D429D1"/>
    <w:rsid w:val="00D45C05"/>
    <w:rsid w:val="00D50B5E"/>
    <w:rsid w:val="00D519AF"/>
    <w:rsid w:val="00D51FEC"/>
    <w:rsid w:val="00D5302B"/>
    <w:rsid w:val="00D533E7"/>
    <w:rsid w:val="00D54237"/>
    <w:rsid w:val="00D63026"/>
    <w:rsid w:val="00D67094"/>
    <w:rsid w:val="00D67761"/>
    <w:rsid w:val="00D711C3"/>
    <w:rsid w:val="00D80405"/>
    <w:rsid w:val="00D85B57"/>
    <w:rsid w:val="00DA6787"/>
    <w:rsid w:val="00DB11B1"/>
    <w:rsid w:val="00DB3475"/>
    <w:rsid w:val="00DC0E3E"/>
    <w:rsid w:val="00DC61FE"/>
    <w:rsid w:val="00DD40DC"/>
    <w:rsid w:val="00DE011D"/>
    <w:rsid w:val="00DE2DF0"/>
    <w:rsid w:val="00DE46F0"/>
    <w:rsid w:val="00DF0B6A"/>
    <w:rsid w:val="00DF1CE3"/>
    <w:rsid w:val="00DF27C8"/>
    <w:rsid w:val="00DF41B7"/>
    <w:rsid w:val="00DF5D31"/>
    <w:rsid w:val="00E00309"/>
    <w:rsid w:val="00E00659"/>
    <w:rsid w:val="00E01D09"/>
    <w:rsid w:val="00E06C46"/>
    <w:rsid w:val="00E116A1"/>
    <w:rsid w:val="00E12A98"/>
    <w:rsid w:val="00E23F61"/>
    <w:rsid w:val="00E259D5"/>
    <w:rsid w:val="00E35FC5"/>
    <w:rsid w:val="00E37ABF"/>
    <w:rsid w:val="00E431E2"/>
    <w:rsid w:val="00E51B36"/>
    <w:rsid w:val="00E52EA8"/>
    <w:rsid w:val="00E530F1"/>
    <w:rsid w:val="00E60AAF"/>
    <w:rsid w:val="00E7145E"/>
    <w:rsid w:val="00E717A8"/>
    <w:rsid w:val="00E72402"/>
    <w:rsid w:val="00E83E0D"/>
    <w:rsid w:val="00EA15C0"/>
    <w:rsid w:val="00EA50FF"/>
    <w:rsid w:val="00EB727C"/>
    <w:rsid w:val="00EB7DC5"/>
    <w:rsid w:val="00EC2BE6"/>
    <w:rsid w:val="00EC4FD0"/>
    <w:rsid w:val="00EC53BC"/>
    <w:rsid w:val="00ED6435"/>
    <w:rsid w:val="00EE3BAD"/>
    <w:rsid w:val="00EE7B64"/>
    <w:rsid w:val="00EF76CA"/>
    <w:rsid w:val="00EF7958"/>
    <w:rsid w:val="00F0471A"/>
    <w:rsid w:val="00F13838"/>
    <w:rsid w:val="00F21995"/>
    <w:rsid w:val="00F232DD"/>
    <w:rsid w:val="00F26F54"/>
    <w:rsid w:val="00F332B1"/>
    <w:rsid w:val="00F3449A"/>
    <w:rsid w:val="00F34559"/>
    <w:rsid w:val="00F3484F"/>
    <w:rsid w:val="00F353C7"/>
    <w:rsid w:val="00F36BAD"/>
    <w:rsid w:val="00F42FA9"/>
    <w:rsid w:val="00F5416B"/>
    <w:rsid w:val="00F75919"/>
    <w:rsid w:val="00F97C57"/>
    <w:rsid w:val="00FA05A7"/>
    <w:rsid w:val="00FA1F03"/>
    <w:rsid w:val="00FB192D"/>
    <w:rsid w:val="00FB5BF5"/>
    <w:rsid w:val="00FB5E52"/>
    <w:rsid w:val="00FB694B"/>
    <w:rsid w:val="00FC127B"/>
    <w:rsid w:val="00FC2789"/>
    <w:rsid w:val="00FC2D8F"/>
    <w:rsid w:val="00FD1160"/>
    <w:rsid w:val="00FD6162"/>
    <w:rsid w:val="00FE7DBB"/>
    <w:rsid w:val="00FF44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FC54712"/>
  <w15:chartTrackingRefBased/>
  <w15:docId w15:val="{E9038640-5231-4F5F-B3B8-0EDC2A6B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5C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5CE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 Spacing"/>
    <w:uiPriority w:val="1"/>
    <w:rsid w:val="00945CE3"/>
    <w:pPr>
      <w:suppressAutoHyphens/>
      <w:autoSpaceDN w:val="0"/>
      <w:spacing w:after="0" w:line="240" w:lineRule="auto"/>
      <w:textAlignment w:val="baseline"/>
    </w:pPr>
    <w:rPr>
      <w:rFonts w:ascii="Times New Roman" w:eastAsia="Times New Roman" w:hAnsi="Times New Roman" w:cs="Calibri"/>
      <w:sz w:val="28"/>
    </w:rPr>
  </w:style>
  <w:style w:type="character" w:styleId="a5">
    <w:name w:val="footnote reference"/>
    <w:uiPriority w:val="99"/>
    <w:rsid w:val="00945CE3"/>
    <w:rPr>
      <w:position w:val="0"/>
      <w:vertAlign w:val="superscript"/>
    </w:rPr>
  </w:style>
  <w:style w:type="paragraph" w:styleId="a6">
    <w:name w:val="Title"/>
    <w:basedOn w:val="a"/>
    <w:next w:val="a"/>
    <w:link w:val="a7"/>
    <w:uiPriority w:val="10"/>
    <w:rsid w:val="00945CE3"/>
    <w:pPr>
      <w:suppressAutoHyphens/>
      <w:autoSpaceDN w:val="0"/>
      <w:spacing w:before="240" w:after="60" w:line="240" w:lineRule="auto"/>
      <w:jc w:val="center"/>
      <w:textAlignment w:val="baseline"/>
      <w:outlineLvl w:val="0"/>
    </w:pPr>
    <w:rPr>
      <w:rFonts w:ascii="Calibri Light" w:eastAsia="Times New Roman" w:hAnsi="Calibri Light" w:cs="Times New Roman"/>
      <w:b/>
      <w:bCs/>
      <w:kern w:val="3"/>
      <w:sz w:val="32"/>
      <w:szCs w:val="32"/>
      <w:lang w:val="ru-RU" w:eastAsia="uk-UA"/>
    </w:rPr>
  </w:style>
  <w:style w:type="character" w:customStyle="1" w:styleId="a7">
    <w:name w:val="Назва Знак"/>
    <w:basedOn w:val="a0"/>
    <w:link w:val="a6"/>
    <w:uiPriority w:val="10"/>
    <w:rsid w:val="00945CE3"/>
    <w:rPr>
      <w:rFonts w:ascii="Calibri Light" w:eastAsia="Times New Roman" w:hAnsi="Calibri Light" w:cs="Times New Roman"/>
      <w:b/>
      <w:bCs/>
      <w:kern w:val="3"/>
      <w:sz w:val="32"/>
      <w:szCs w:val="32"/>
      <w:lang w:val="ru-RU" w:eastAsia="uk-UA"/>
    </w:rPr>
  </w:style>
  <w:style w:type="paragraph" w:customStyle="1" w:styleId="2">
    <w:name w:val="Основной текст (2)"/>
    <w:basedOn w:val="a"/>
    <w:rsid w:val="00945CE3"/>
    <w:pPr>
      <w:widowControl w:val="0"/>
      <w:shd w:val="clear" w:color="auto" w:fill="FFFFFF"/>
      <w:suppressAutoHyphens/>
      <w:autoSpaceDN w:val="0"/>
      <w:spacing w:after="0" w:line="322" w:lineRule="exact"/>
      <w:jc w:val="center"/>
      <w:textAlignment w:val="baseline"/>
    </w:pPr>
    <w:rPr>
      <w:rFonts w:ascii="Times New Roman" w:eastAsia="Times New Roman" w:hAnsi="Times New Roman" w:cs="Times New Roman"/>
      <w:sz w:val="26"/>
      <w:szCs w:val="26"/>
    </w:rPr>
  </w:style>
  <w:style w:type="character" w:styleId="a8">
    <w:name w:val="Hyperlink"/>
    <w:uiPriority w:val="99"/>
    <w:rsid w:val="00945CE3"/>
    <w:rPr>
      <w:rFonts w:cs="Times New Roman"/>
      <w:color w:val="0000FF"/>
      <w:u w:val="single"/>
    </w:rPr>
  </w:style>
  <w:style w:type="paragraph" w:customStyle="1" w:styleId="rtejustify">
    <w:name w:val="rtejustify"/>
    <w:basedOn w:val="a"/>
    <w:rsid w:val="00945CE3"/>
    <w:pPr>
      <w:suppressAutoHyphens/>
      <w:autoSpaceDN w:val="0"/>
      <w:spacing w:before="100" w:after="100" w:line="240" w:lineRule="auto"/>
      <w:textAlignment w:val="baseline"/>
    </w:pPr>
    <w:rPr>
      <w:rFonts w:ascii="Times New Roman" w:eastAsia="Times New Roman" w:hAnsi="Times New Roman" w:cs="Times New Roman"/>
      <w:sz w:val="24"/>
      <w:szCs w:val="24"/>
      <w:lang w:eastAsia="uk-UA"/>
    </w:rPr>
  </w:style>
  <w:style w:type="paragraph" w:styleId="a9">
    <w:name w:val="footnote text"/>
    <w:basedOn w:val="a"/>
    <w:link w:val="aa"/>
    <w:uiPriority w:val="99"/>
    <w:rsid w:val="00945CE3"/>
    <w:pPr>
      <w:widowControl w:val="0"/>
      <w:suppressAutoHyphens/>
      <w:autoSpaceDN w:val="0"/>
      <w:spacing w:after="0" w:line="240" w:lineRule="auto"/>
      <w:textAlignment w:val="baseline"/>
    </w:pPr>
    <w:rPr>
      <w:rFonts w:ascii="Arial" w:eastAsia="Times New Roman" w:hAnsi="Arial" w:cs="Mangal"/>
      <w:kern w:val="3"/>
      <w:sz w:val="20"/>
      <w:szCs w:val="18"/>
      <w:lang w:val="ru-RU" w:eastAsia="hi-IN" w:bidi="hi-IN"/>
    </w:rPr>
  </w:style>
  <w:style w:type="character" w:customStyle="1" w:styleId="aa">
    <w:name w:val="Текст виноски Знак"/>
    <w:basedOn w:val="a0"/>
    <w:link w:val="a9"/>
    <w:uiPriority w:val="99"/>
    <w:rsid w:val="00945CE3"/>
    <w:rPr>
      <w:rFonts w:ascii="Arial" w:eastAsia="Times New Roman" w:hAnsi="Arial" w:cs="Mangal"/>
      <w:kern w:val="3"/>
      <w:sz w:val="20"/>
      <w:szCs w:val="18"/>
      <w:lang w:val="ru-RU" w:eastAsia="hi-IN" w:bidi="hi-IN"/>
    </w:rPr>
  </w:style>
  <w:style w:type="paragraph" w:customStyle="1" w:styleId="rvps2">
    <w:name w:val="rvps2"/>
    <w:basedOn w:val="a"/>
    <w:rsid w:val="00945CE3"/>
    <w:pPr>
      <w:suppressAutoHyphens/>
      <w:autoSpaceDN w:val="0"/>
      <w:spacing w:before="100" w:after="100" w:line="240" w:lineRule="auto"/>
      <w:textAlignment w:val="baseline"/>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D01B6E"/>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D01B6E"/>
    <w:rPr>
      <w:rFonts w:ascii="Segoe UI" w:hAnsi="Segoe UI" w:cs="Segoe UI"/>
      <w:sz w:val="18"/>
      <w:szCs w:val="18"/>
    </w:rPr>
  </w:style>
  <w:style w:type="paragraph" w:styleId="ad">
    <w:name w:val="header"/>
    <w:basedOn w:val="a"/>
    <w:link w:val="ae"/>
    <w:uiPriority w:val="99"/>
    <w:unhideWhenUsed/>
    <w:rsid w:val="002C660F"/>
    <w:pPr>
      <w:tabs>
        <w:tab w:val="center" w:pos="4677"/>
        <w:tab w:val="right" w:pos="9355"/>
      </w:tabs>
      <w:spacing w:after="0" w:line="240" w:lineRule="auto"/>
    </w:pPr>
  </w:style>
  <w:style w:type="character" w:customStyle="1" w:styleId="ae">
    <w:name w:val="Верхній колонтитул Знак"/>
    <w:basedOn w:val="a0"/>
    <w:link w:val="ad"/>
    <w:uiPriority w:val="99"/>
    <w:rsid w:val="002C660F"/>
  </w:style>
  <w:style w:type="paragraph" w:styleId="af">
    <w:name w:val="footer"/>
    <w:basedOn w:val="a"/>
    <w:link w:val="af0"/>
    <w:uiPriority w:val="99"/>
    <w:unhideWhenUsed/>
    <w:rsid w:val="002C660F"/>
    <w:pPr>
      <w:tabs>
        <w:tab w:val="center" w:pos="4677"/>
        <w:tab w:val="right" w:pos="9355"/>
      </w:tabs>
      <w:spacing w:after="0" w:line="240" w:lineRule="auto"/>
    </w:pPr>
  </w:style>
  <w:style w:type="character" w:customStyle="1" w:styleId="af0">
    <w:name w:val="Нижній колонтитул Знак"/>
    <w:basedOn w:val="a0"/>
    <w:link w:val="af"/>
    <w:uiPriority w:val="99"/>
    <w:rsid w:val="002C660F"/>
  </w:style>
  <w:style w:type="paragraph" w:styleId="af1">
    <w:name w:val="List Paragraph"/>
    <w:basedOn w:val="a"/>
    <w:uiPriority w:val="34"/>
    <w:qFormat/>
    <w:rsid w:val="00957939"/>
    <w:pPr>
      <w:spacing w:after="0" w:line="240" w:lineRule="auto"/>
      <w:ind w:left="720"/>
      <w:contextualSpacing/>
      <w:jc w:val="both"/>
    </w:pPr>
    <w:rPr>
      <w:rFonts w:ascii="Arial" w:eastAsia="Microsoft Sans Serif" w:hAnsi="Arial" w:cs="Microsoft Sans Serif"/>
      <w:color w:val="000000"/>
      <w:szCs w:val="24"/>
      <w:lang w:bidi="en-US"/>
    </w:rPr>
  </w:style>
  <w:style w:type="character" w:styleId="af2">
    <w:name w:val="annotation reference"/>
    <w:basedOn w:val="a0"/>
    <w:uiPriority w:val="99"/>
    <w:semiHidden/>
    <w:unhideWhenUsed/>
    <w:rsid w:val="007136AE"/>
    <w:rPr>
      <w:sz w:val="16"/>
      <w:szCs w:val="16"/>
    </w:rPr>
  </w:style>
  <w:style w:type="paragraph" w:styleId="af3">
    <w:name w:val="annotation text"/>
    <w:basedOn w:val="a"/>
    <w:link w:val="af4"/>
    <w:uiPriority w:val="99"/>
    <w:semiHidden/>
    <w:unhideWhenUsed/>
    <w:rsid w:val="007136AE"/>
    <w:pPr>
      <w:spacing w:line="240" w:lineRule="auto"/>
    </w:pPr>
    <w:rPr>
      <w:sz w:val="20"/>
      <w:szCs w:val="20"/>
    </w:rPr>
  </w:style>
  <w:style w:type="character" w:customStyle="1" w:styleId="af4">
    <w:name w:val="Текст примітки Знак"/>
    <w:basedOn w:val="a0"/>
    <w:link w:val="af3"/>
    <w:uiPriority w:val="99"/>
    <w:semiHidden/>
    <w:rsid w:val="007136AE"/>
    <w:rPr>
      <w:sz w:val="20"/>
      <w:szCs w:val="20"/>
    </w:rPr>
  </w:style>
  <w:style w:type="paragraph" w:styleId="af5">
    <w:name w:val="annotation subject"/>
    <w:basedOn w:val="af3"/>
    <w:next w:val="af3"/>
    <w:link w:val="af6"/>
    <w:uiPriority w:val="99"/>
    <w:semiHidden/>
    <w:unhideWhenUsed/>
    <w:rsid w:val="007136AE"/>
    <w:rPr>
      <w:b/>
      <w:bCs/>
    </w:rPr>
  </w:style>
  <w:style w:type="character" w:customStyle="1" w:styleId="af6">
    <w:name w:val="Тема примітки Знак"/>
    <w:basedOn w:val="af4"/>
    <w:link w:val="af5"/>
    <w:uiPriority w:val="99"/>
    <w:semiHidden/>
    <w:rsid w:val="007136AE"/>
    <w:rPr>
      <w:b/>
      <w:bCs/>
      <w:sz w:val="20"/>
      <w:szCs w:val="20"/>
    </w:rPr>
  </w:style>
  <w:style w:type="paragraph" w:styleId="af7">
    <w:name w:val="Revision"/>
    <w:hidden/>
    <w:uiPriority w:val="99"/>
    <w:semiHidden/>
    <w:rsid w:val="007136AE"/>
    <w:pPr>
      <w:spacing w:after="0" w:line="240" w:lineRule="auto"/>
    </w:pPr>
  </w:style>
  <w:style w:type="numbering" w:customStyle="1" w:styleId="1">
    <w:name w:val="Немає списку1"/>
    <w:next w:val="a2"/>
    <w:uiPriority w:val="99"/>
    <w:semiHidden/>
    <w:unhideWhenUsed/>
    <w:rsid w:val="00445C65"/>
  </w:style>
  <w:style w:type="character" w:customStyle="1" w:styleId="rvts9">
    <w:name w:val="rvts9"/>
    <w:basedOn w:val="a0"/>
    <w:rsid w:val="00735236"/>
  </w:style>
  <w:style w:type="paragraph" w:customStyle="1" w:styleId="10">
    <w:name w:val="Звичайний1"/>
    <w:rsid w:val="00BB4294"/>
    <w:pPr>
      <w:spacing w:after="0" w:line="276" w:lineRule="auto"/>
    </w:pPr>
    <w:rPr>
      <w:rFonts w:ascii="Arial" w:eastAsia="Arial" w:hAnsi="Arial" w:cs="Arial"/>
      <w:lang w:eastAsia="ru-RU"/>
    </w:rPr>
  </w:style>
  <w:style w:type="table" w:styleId="af8">
    <w:name w:val="Table Grid"/>
    <w:basedOn w:val="a1"/>
    <w:uiPriority w:val="39"/>
    <w:rsid w:val="00BB42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3399">
      <w:bodyDiv w:val="1"/>
      <w:marLeft w:val="0"/>
      <w:marRight w:val="0"/>
      <w:marTop w:val="0"/>
      <w:marBottom w:val="0"/>
      <w:divBdr>
        <w:top w:val="none" w:sz="0" w:space="0" w:color="auto"/>
        <w:left w:val="none" w:sz="0" w:space="0" w:color="auto"/>
        <w:bottom w:val="none" w:sz="0" w:space="0" w:color="auto"/>
        <w:right w:val="none" w:sz="0" w:space="0" w:color="auto"/>
      </w:divBdr>
    </w:div>
    <w:div w:id="17781557">
      <w:bodyDiv w:val="1"/>
      <w:marLeft w:val="0"/>
      <w:marRight w:val="0"/>
      <w:marTop w:val="0"/>
      <w:marBottom w:val="0"/>
      <w:divBdr>
        <w:top w:val="none" w:sz="0" w:space="0" w:color="auto"/>
        <w:left w:val="none" w:sz="0" w:space="0" w:color="auto"/>
        <w:bottom w:val="none" w:sz="0" w:space="0" w:color="auto"/>
        <w:right w:val="none" w:sz="0" w:space="0" w:color="auto"/>
      </w:divBdr>
    </w:div>
    <w:div w:id="109251067">
      <w:bodyDiv w:val="1"/>
      <w:marLeft w:val="0"/>
      <w:marRight w:val="0"/>
      <w:marTop w:val="0"/>
      <w:marBottom w:val="0"/>
      <w:divBdr>
        <w:top w:val="none" w:sz="0" w:space="0" w:color="auto"/>
        <w:left w:val="none" w:sz="0" w:space="0" w:color="auto"/>
        <w:bottom w:val="none" w:sz="0" w:space="0" w:color="auto"/>
        <w:right w:val="none" w:sz="0" w:space="0" w:color="auto"/>
      </w:divBdr>
    </w:div>
    <w:div w:id="244805247">
      <w:bodyDiv w:val="1"/>
      <w:marLeft w:val="0"/>
      <w:marRight w:val="0"/>
      <w:marTop w:val="0"/>
      <w:marBottom w:val="0"/>
      <w:divBdr>
        <w:top w:val="none" w:sz="0" w:space="0" w:color="auto"/>
        <w:left w:val="none" w:sz="0" w:space="0" w:color="auto"/>
        <w:bottom w:val="none" w:sz="0" w:space="0" w:color="auto"/>
        <w:right w:val="none" w:sz="0" w:space="0" w:color="auto"/>
      </w:divBdr>
    </w:div>
    <w:div w:id="246617434">
      <w:bodyDiv w:val="1"/>
      <w:marLeft w:val="0"/>
      <w:marRight w:val="0"/>
      <w:marTop w:val="0"/>
      <w:marBottom w:val="0"/>
      <w:divBdr>
        <w:top w:val="none" w:sz="0" w:space="0" w:color="auto"/>
        <w:left w:val="none" w:sz="0" w:space="0" w:color="auto"/>
        <w:bottom w:val="none" w:sz="0" w:space="0" w:color="auto"/>
        <w:right w:val="none" w:sz="0" w:space="0" w:color="auto"/>
      </w:divBdr>
    </w:div>
    <w:div w:id="260796269">
      <w:bodyDiv w:val="1"/>
      <w:marLeft w:val="0"/>
      <w:marRight w:val="0"/>
      <w:marTop w:val="0"/>
      <w:marBottom w:val="0"/>
      <w:divBdr>
        <w:top w:val="none" w:sz="0" w:space="0" w:color="auto"/>
        <w:left w:val="none" w:sz="0" w:space="0" w:color="auto"/>
        <w:bottom w:val="none" w:sz="0" w:space="0" w:color="auto"/>
        <w:right w:val="none" w:sz="0" w:space="0" w:color="auto"/>
      </w:divBdr>
    </w:div>
    <w:div w:id="264045045">
      <w:bodyDiv w:val="1"/>
      <w:marLeft w:val="0"/>
      <w:marRight w:val="0"/>
      <w:marTop w:val="0"/>
      <w:marBottom w:val="0"/>
      <w:divBdr>
        <w:top w:val="none" w:sz="0" w:space="0" w:color="auto"/>
        <w:left w:val="none" w:sz="0" w:space="0" w:color="auto"/>
        <w:bottom w:val="none" w:sz="0" w:space="0" w:color="auto"/>
        <w:right w:val="none" w:sz="0" w:space="0" w:color="auto"/>
      </w:divBdr>
    </w:div>
    <w:div w:id="268054348">
      <w:bodyDiv w:val="1"/>
      <w:marLeft w:val="0"/>
      <w:marRight w:val="0"/>
      <w:marTop w:val="0"/>
      <w:marBottom w:val="0"/>
      <w:divBdr>
        <w:top w:val="none" w:sz="0" w:space="0" w:color="auto"/>
        <w:left w:val="none" w:sz="0" w:space="0" w:color="auto"/>
        <w:bottom w:val="none" w:sz="0" w:space="0" w:color="auto"/>
        <w:right w:val="none" w:sz="0" w:space="0" w:color="auto"/>
      </w:divBdr>
    </w:div>
    <w:div w:id="329716290">
      <w:bodyDiv w:val="1"/>
      <w:marLeft w:val="0"/>
      <w:marRight w:val="0"/>
      <w:marTop w:val="0"/>
      <w:marBottom w:val="0"/>
      <w:divBdr>
        <w:top w:val="none" w:sz="0" w:space="0" w:color="auto"/>
        <w:left w:val="none" w:sz="0" w:space="0" w:color="auto"/>
        <w:bottom w:val="none" w:sz="0" w:space="0" w:color="auto"/>
        <w:right w:val="none" w:sz="0" w:space="0" w:color="auto"/>
      </w:divBdr>
    </w:div>
    <w:div w:id="356858952">
      <w:bodyDiv w:val="1"/>
      <w:marLeft w:val="0"/>
      <w:marRight w:val="0"/>
      <w:marTop w:val="0"/>
      <w:marBottom w:val="0"/>
      <w:divBdr>
        <w:top w:val="none" w:sz="0" w:space="0" w:color="auto"/>
        <w:left w:val="none" w:sz="0" w:space="0" w:color="auto"/>
        <w:bottom w:val="none" w:sz="0" w:space="0" w:color="auto"/>
        <w:right w:val="none" w:sz="0" w:space="0" w:color="auto"/>
      </w:divBdr>
    </w:div>
    <w:div w:id="368797787">
      <w:bodyDiv w:val="1"/>
      <w:marLeft w:val="0"/>
      <w:marRight w:val="0"/>
      <w:marTop w:val="0"/>
      <w:marBottom w:val="0"/>
      <w:divBdr>
        <w:top w:val="none" w:sz="0" w:space="0" w:color="auto"/>
        <w:left w:val="none" w:sz="0" w:space="0" w:color="auto"/>
        <w:bottom w:val="none" w:sz="0" w:space="0" w:color="auto"/>
        <w:right w:val="none" w:sz="0" w:space="0" w:color="auto"/>
      </w:divBdr>
    </w:div>
    <w:div w:id="397484684">
      <w:bodyDiv w:val="1"/>
      <w:marLeft w:val="0"/>
      <w:marRight w:val="0"/>
      <w:marTop w:val="0"/>
      <w:marBottom w:val="0"/>
      <w:divBdr>
        <w:top w:val="none" w:sz="0" w:space="0" w:color="auto"/>
        <w:left w:val="none" w:sz="0" w:space="0" w:color="auto"/>
        <w:bottom w:val="none" w:sz="0" w:space="0" w:color="auto"/>
        <w:right w:val="none" w:sz="0" w:space="0" w:color="auto"/>
      </w:divBdr>
    </w:div>
    <w:div w:id="466169409">
      <w:bodyDiv w:val="1"/>
      <w:marLeft w:val="0"/>
      <w:marRight w:val="0"/>
      <w:marTop w:val="0"/>
      <w:marBottom w:val="0"/>
      <w:divBdr>
        <w:top w:val="none" w:sz="0" w:space="0" w:color="auto"/>
        <w:left w:val="none" w:sz="0" w:space="0" w:color="auto"/>
        <w:bottom w:val="none" w:sz="0" w:space="0" w:color="auto"/>
        <w:right w:val="none" w:sz="0" w:space="0" w:color="auto"/>
      </w:divBdr>
    </w:div>
    <w:div w:id="468985499">
      <w:bodyDiv w:val="1"/>
      <w:marLeft w:val="0"/>
      <w:marRight w:val="0"/>
      <w:marTop w:val="0"/>
      <w:marBottom w:val="0"/>
      <w:divBdr>
        <w:top w:val="none" w:sz="0" w:space="0" w:color="auto"/>
        <w:left w:val="none" w:sz="0" w:space="0" w:color="auto"/>
        <w:bottom w:val="none" w:sz="0" w:space="0" w:color="auto"/>
        <w:right w:val="none" w:sz="0" w:space="0" w:color="auto"/>
      </w:divBdr>
    </w:div>
    <w:div w:id="526676695">
      <w:bodyDiv w:val="1"/>
      <w:marLeft w:val="0"/>
      <w:marRight w:val="0"/>
      <w:marTop w:val="0"/>
      <w:marBottom w:val="0"/>
      <w:divBdr>
        <w:top w:val="none" w:sz="0" w:space="0" w:color="auto"/>
        <w:left w:val="none" w:sz="0" w:space="0" w:color="auto"/>
        <w:bottom w:val="none" w:sz="0" w:space="0" w:color="auto"/>
        <w:right w:val="none" w:sz="0" w:space="0" w:color="auto"/>
      </w:divBdr>
    </w:div>
    <w:div w:id="541867479">
      <w:bodyDiv w:val="1"/>
      <w:marLeft w:val="0"/>
      <w:marRight w:val="0"/>
      <w:marTop w:val="0"/>
      <w:marBottom w:val="0"/>
      <w:divBdr>
        <w:top w:val="none" w:sz="0" w:space="0" w:color="auto"/>
        <w:left w:val="none" w:sz="0" w:space="0" w:color="auto"/>
        <w:bottom w:val="none" w:sz="0" w:space="0" w:color="auto"/>
        <w:right w:val="none" w:sz="0" w:space="0" w:color="auto"/>
      </w:divBdr>
    </w:div>
    <w:div w:id="564994264">
      <w:bodyDiv w:val="1"/>
      <w:marLeft w:val="0"/>
      <w:marRight w:val="0"/>
      <w:marTop w:val="0"/>
      <w:marBottom w:val="0"/>
      <w:divBdr>
        <w:top w:val="none" w:sz="0" w:space="0" w:color="auto"/>
        <w:left w:val="none" w:sz="0" w:space="0" w:color="auto"/>
        <w:bottom w:val="none" w:sz="0" w:space="0" w:color="auto"/>
        <w:right w:val="none" w:sz="0" w:space="0" w:color="auto"/>
      </w:divBdr>
    </w:div>
    <w:div w:id="579947323">
      <w:bodyDiv w:val="1"/>
      <w:marLeft w:val="0"/>
      <w:marRight w:val="0"/>
      <w:marTop w:val="0"/>
      <w:marBottom w:val="0"/>
      <w:divBdr>
        <w:top w:val="none" w:sz="0" w:space="0" w:color="auto"/>
        <w:left w:val="none" w:sz="0" w:space="0" w:color="auto"/>
        <w:bottom w:val="none" w:sz="0" w:space="0" w:color="auto"/>
        <w:right w:val="none" w:sz="0" w:space="0" w:color="auto"/>
      </w:divBdr>
    </w:div>
    <w:div w:id="589000692">
      <w:bodyDiv w:val="1"/>
      <w:marLeft w:val="0"/>
      <w:marRight w:val="0"/>
      <w:marTop w:val="0"/>
      <w:marBottom w:val="0"/>
      <w:divBdr>
        <w:top w:val="none" w:sz="0" w:space="0" w:color="auto"/>
        <w:left w:val="none" w:sz="0" w:space="0" w:color="auto"/>
        <w:bottom w:val="none" w:sz="0" w:space="0" w:color="auto"/>
        <w:right w:val="none" w:sz="0" w:space="0" w:color="auto"/>
      </w:divBdr>
    </w:div>
    <w:div w:id="602997463">
      <w:bodyDiv w:val="1"/>
      <w:marLeft w:val="0"/>
      <w:marRight w:val="0"/>
      <w:marTop w:val="0"/>
      <w:marBottom w:val="0"/>
      <w:divBdr>
        <w:top w:val="none" w:sz="0" w:space="0" w:color="auto"/>
        <w:left w:val="none" w:sz="0" w:space="0" w:color="auto"/>
        <w:bottom w:val="none" w:sz="0" w:space="0" w:color="auto"/>
        <w:right w:val="none" w:sz="0" w:space="0" w:color="auto"/>
      </w:divBdr>
    </w:div>
    <w:div w:id="609513235">
      <w:bodyDiv w:val="1"/>
      <w:marLeft w:val="0"/>
      <w:marRight w:val="0"/>
      <w:marTop w:val="0"/>
      <w:marBottom w:val="0"/>
      <w:divBdr>
        <w:top w:val="none" w:sz="0" w:space="0" w:color="auto"/>
        <w:left w:val="none" w:sz="0" w:space="0" w:color="auto"/>
        <w:bottom w:val="none" w:sz="0" w:space="0" w:color="auto"/>
        <w:right w:val="none" w:sz="0" w:space="0" w:color="auto"/>
      </w:divBdr>
    </w:div>
    <w:div w:id="652831709">
      <w:bodyDiv w:val="1"/>
      <w:marLeft w:val="0"/>
      <w:marRight w:val="0"/>
      <w:marTop w:val="0"/>
      <w:marBottom w:val="0"/>
      <w:divBdr>
        <w:top w:val="none" w:sz="0" w:space="0" w:color="auto"/>
        <w:left w:val="none" w:sz="0" w:space="0" w:color="auto"/>
        <w:bottom w:val="none" w:sz="0" w:space="0" w:color="auto"/>
        <w:right w:val="none" w:sz="0" w:space="0" w:color="auto"/>
      </w:divBdr>
    </w:div>
    <w:div w:id="735712282">
      <w:bodyDiv w:val="1"/>
      <w:marLeft w:val="0"/>
      <w:marRight w:val="0"/>
      <w:marTop w:val="0"/>
      <w:marBottom w:val="0"/>
      <w:divBdr>
        <w:top w:val="none" w:sz="0" w:space="0" w:color="auto"/>
        <w:left w:val="none" w:sz="0" w:space="0" w:color="auto"/>
        <w:bottom w:val="none" w:sz="0" w:space="0" w:color="auto"/>
        <w:right w:val="none" w:sz="0" w:space="0" w:color="auto"/>
      </w:divBdr>
    </w:div>
    <w:div w:id="766192112">
      <w:bodyDiv w:val="1"/>
      <w:marLeft w:val="0"/>
      <w:marRight w:val="0"/>
      <w:marTop w:val="0"/>
      <w:marBottom w:val="0"/>
      <w:divBdr>
        <w:top w:val="none" w:sz="0" w:space="0" w:color="auto"/>
        <w:left w:val="none" w:sz="0" w:space="0" w:color="auto"/>
        <w:bottom w:val="none" w:sz="0" w:space="0" w:color="auto"/>
        <w:right w:val="none" w:sz="0" w:space="0" w:color="auto"/>
      </w:divBdr>
    </w:div>
    <w:div w:id="814568827">
      <w:bodyDiv w:val="1"/>
      <w:marLeft w:val="0"/>
      <w:marRight w:val="0"/>
      <w:marTop w:val="0"/>
      <w:marBottom w:val="0"/>
      <w:divBdr>
        <w:top w:val="none" w:sz="0" w:space="0" w:color="auto"/>
        <w:left w:val="none" w:sz="0" w:space="0" w:color="auto"/>
        <w:bottom w:val="none" w:sz="0" w:space="0" w:color="auto"/>
        <w:right w:val="none" w:sz="0" w:space="0" w:color="auto"/>
      </w:divBdr>
    </w:div>
    <w:div w:id="885720557">
      <w:bodyDiv w:val="1"/>
      <w:marLeft w:val="0"/>
      <w:marRight w:val="0"/>
      <w:marTop w:val="0"/>
      <w:marBottom w:val="0"/>
      <w:divBdr>
        <w:top w:val="none" w:sz="0" w:space="0" w:color="auto"/>
        <w:left w:val="none" w:sz="0" w:space="0" w:color="auto"/>
        <w:bottom w:val="none" w:sz="0" w:space="0" w:color="auto"/>
        <w:right w:val="none" w:sz="0" w:space="0" w:color="auto"/>
      </w:divBdr>
    </w:div>
    <w:div w:id="889078742">
      <w:bodyDiv w:val="1"/>
      <w:marLeft w:val="0"/>
      <w:marRight w:val="0"/>
      <w:marTop w:val="0"/>
      <w:marBottom w:val="0"/>
      <w:divBdr>
        <w:top w:val="none" w:sz="0" w:space="0" w:color="auto"/>
        <w:left w:val="none" w:sz="0" w:space="0" w:color="auto"/>
        <w:bottom w:val="none" w:sz="0" w:space="0" w:color="auto"/>
        <w:right w:val="none" w:sz="0" w:space="0" w:color="auto"/>
      </w:divBdr>
    </w:div>
    <w:div w:id="895243014">
      <w:bodyDiv w:val="1"/>
      <w:marLeft w:val="0"/>
      <w:marRight w:val="0"/>
      <w:marTop w:val="0"/>
      <w:marBottom w:val="0"/>
      <w:divBdr>
        <w:top w:val="none" w:sz="0" w:space="0" w:color="auto"/>
        <w:left w:val="none" w:sz="0" w:space="0" w:color="auto"/>
        <w:bottom w:val="none" w:sz="0" w:space="0" w:color="auto"/>
        <w:right w:val="none" w:sz="0" w:space="0" w:color="auto"/>
      </w:divBdr>
    </w:div>
    <w:div w:id="902373768">
      <w:bodyDiv w:val="1"/>
      <w:marLeft w:val="0"/>
      <w:marRight w:val="0"/>
      <w:marTop w:val="0"/>
      <w:marBottom w:val="0"/>
      <w:divBdr>
        <w:top w:val="none" w:sz="0" w:space="0" w:color="auto"/>
        <w:left w:val="none" w:sz="0" w:space="0" w:color="auto"/>
        <w:bottom w:val="none" w:sz="0" w:space="0" w:color="auto"/>
        <w:right w:val="none" w:sz="0" w:space="0" w:color="auto"/>
      </w:divBdr>
    </w:div>
    <w:div w:id="933634789">
      <w:bodyDiv w:val="1"/>
      <w:marLeft w:val="0"/>
      <w:marRight w:val="0"/>
      <w:marTop w:val="0"/>
      <w:marBottom w:val="0"/>
      <w:divBdr>
        <w:top w:val="none" w:sz="0" w:space="0" w:color="auto"/>
        <w:left w:val="none" w:sz="0" w:space="0" w:color="auto"/>
        <w:bottom w:val="none" w:sz="0" w:space="0" w:color="auto"/>
        <w:right w:val="none" w:sz="0" w:space="0" w:color="auto"/>
      </w:divBdr>
    </w:div>
    <w:div w:id="935863179">
      <w:bodyDiv w:val="1"/>
      <w:marLeft w:val="0"/>
      <w:marRight w:val="0"/>
      <w:marTop w:val="0"/>
      <w:marBottom w:val="0"/>
      <w:divBdr>
        <w:top w:val="none" w:sz="0" w:space="0" w:color="auto"/>
        <w:left w:val="none" w:sz="0" w:space="0" w:color="auto"/>
        <w:bottom w:val="none" w:sz="0" w:space="0" w:color="auto"/>
        <w:right w:val="none" w:sz="0" w:space="0" w:color="auto"/>
      </w:divBdr>
    </w:div>
    <w:div w:id="936256243">
      <w:bodyDiv w:val="1"/>
      <w:marLeft w:val="0"/>
      <w:marRight w:val="0"/>
      <w:marTop w:val="0"/>
      <w:marBottom w:val="0"/>
      <w:divBdr>
        <w:top w:val="none" w:sz="0" w:space="0" w:color="auto"/>
        <w:left w:val="none" w:sz="0" w:space="0" w:color="auto"/>
        <w:bottom w:val="none" w:sz="0" w:space="0" w:color="auto"/>
        <w:right w:val="none" w:sz="0" w:space="0" w:color="auto"/>
      </w:divBdr>
    </w:div>
    <w:div w:id="947587192">
      <w:bodyDiv w:val="1"/>
      <w:marLeft w:val="0"/>
      <w:marRight w:val="0"/>
      <w:marTop w:val="0"/>
      <w:marBottom w:val="0"/>
      <w:divBdr>
        <w:top w:val="none" w:sz="0" w:space="0" w:color="auto"/>
        <w:left w:val="none" w:sz="0" w:space="0" w:color="auto"/>
        <w:bottom w:val="none" w:sz="0" w:space="0" w:color="auto"/>
        <w:right w:val="none" w:sz="0" w:space="0" w:color="auto"/>
      </w:divBdr>
    </w:div>
    <w:div w:id="955871812">
      <w:bodyDiv w:val="1"/>
      <w:marLeft w:val="0"/>
      <w:marRight w:val="0"/>
      <w:marTop w:val="0"/>
      <w:marBottom w:val="0"/>
      <w:divBdr>
        <w:top w:val="none" w:sz="0" w:space="0" w:color="auto"/>
        <w:left w:val="none" w:sz="0" w:space="0" w:color="auto"/>
        <w:bottom w:val="none" w:sz="0" w:space="0" w:color="auto"/>
        <w:right w:val="none" w:sz="0" w:space="0" w:color="auto"/>
      </w:divBdr>
    </w:div>
    <w:div w:id="959996368">
      <w:bodyDiv w:val="1"/>
      <w:marLeft w:val="0"/>
      <w:marRight w:val="0"/>
      <w:marTop w:val="0"/>
      <w:marBottom w:val="0"/>
      <w:divBdr>
        <w:top w:val="none" w:sz="0" w:space="0" w:color="auto"/>
        <w:left w:val="none" w:sz="0" w:space="0" w:color="auto"/>
        <w:bottom w:val="none" w:sz="0" w:space="0" w:color="auto"/>
        <w:right w:val="none" w:sz="0" w:space="0" w:color="auto"/>
      </w:divBdr>
    </w:div>
    <w:div w:id="963584792">
      <w:bodyDiv w:val="1"/>
      <w:marLeft w:val="0"/>
      <w:marRight w:val="0"/>
      <w:marTop w:val="0"/>
      <w:marBottom w:val="0"/>
      <w:divBdr>
        <w:top w:val="none" w:sz="0" w:space="0" w:color="auto"/>
        <w:left w:val="none" w:sz="0" w:space="0" w:color="auto"/>
        <w:bottom w:val="none" w:sz="0" w:space="0" w:color="auto"/>
        <w:right w:val="none" w:sz="0" w:space="0" w:color="auto"/>
      </w:divBdr>
    </w:div>
    <w:div w:id="967394952">
      <w:bodyDiv w:val="1"/>
      <w:marLeft w:val="0"/>
      <w:marRight w:val="0"/>
      <w:marTop w:val="0"/>
      <w:marBottom w:val="0"/>
      <w:divBdr>
        <w:top w:val="none" w:sz="0" w:space="0" w:color="auto"/>
        <w:left w:val="none" w:sz="0" w:space="0" w:color="auto"/>
        <w:bottom w:val="none" w:sz="0" w:space="0" w:color="auto"/>
        <w:right w:val="none" w:sz="0" w:space="0" w:color="auto"/>
      </w:divBdr>
    </w:div>
    <w:div w:id="980578021">
      <w:bodyDiv w:val="1"/>
      <w:marLeft w:val="0"/>
      <w:marRight w:val="0"/>
      <w:marTop w:val="0"/>
      <w:marBottom w:val="0"/>
      <w:divBdr>
        <w:top w:val="none" w:sz="0" w:space="0" w:color="auto"/>
        <w:left w:val="none" w:sz="0" w:space="0" w:color="auto"/>
        <w:bottom w:val="none" w:sz="0" w:space="0" w:color="auto"/>
        <w:right w:val="none" w:sz="0" w:space="0" w:color="auto"/>
      </w:divBdr>
    </w:div>
    <w:div w:id="988750868">
      <w:bodyDiv w:val="1"/>
      <w:marLeft w:val="0"/>
      <w:marRight w:val="0"/>
      <w:marTop w:val="0"/>
      <w:marBottom w:val="0"/>
      <w:divBdr>
        <w:top w:val="none" w:sz="0" w:space="0" w:color="auto"/>
        <w:left w:val="none" w:sz="0" w:space="0" w:color="auto"/>
        <w:bottom w:val="none" w:sz="0" w:space="0" w:color="auto"/>
        <w:right w:val="none" w:sz="0" w:space="0" w:color="auto"/>
      </w:divBdr>
    </w:div>
    <w:div w:id="997075146">
      <w:bodyDiv w:val="1"/>
      <w:marLeft w:val="0"/>
      <w:marRight w:val="0"/>
      <w:marTop w:val="0"/>
      <w:marBottom w:val="0"/>
      <w:divBdr>
        <w:top w:val="none" w:sz="0" w:space="0" w:color="auto"/>
        <w:left w:val="none" w:sz="0" w:space="0" w:color="auto"/>
        <w:bottom w:val="none" w:sz="0" w:space="0" w:color="auto"/>
        <w:right w:val="none" w:sz="0" w:space="0" w:color="auto"/>
      </w:divBdr>
    </w:div>
    <w:div w:id="1014460881">
      <w:bodyDiv w:val="1"/>
      <w:marLeft w:val="0"/>
      <w:marRight w:val="0"/>
      <w:marTop w:val="0"/>
      <w:marBottom w:val="0"/>
      <w:divBdr>
        <w:top w:val="none" w:sz="0" w:space="0" w:color="auto"/>
        <w:left w:val="none" w:sz="0" w:space="0" w:color="auto"/>
        <w:bottom w:val="none" w:sz="0" w:space="0" w:color="auto"/>
        <w:right w:val="none" w:sz="0" w:space="0" w:color="auto"/>
      </w:divBdr>
    </w:div>
    <w:div w:id="1040781713">
      <w:bodyDiv w:val="1"/>
      <w:marLeft w:val="0"/>
      <w:marRight w:val="0"/>
      <w:marTop w:val="0"/>
      <w:marBottom w:val="0"/>
      <w:divBdr>
        <w:top w:val="none" w:sz="0" w:space="0" w:color="auto"/>
        <w:left w:val="none" w:sz="0" w:space="0" w:color="auto"/>
        <w:bottom w:val="none" w:sz="0" w:space="0" w:color="auto"/>
        <w:right w:val="none" w:sz="0" w:space="0" w:color="auto"/>
      </w:divBdr>
    </w:div>
    <w:div w:id="1085538353">
      <w:bodyDiv w:val="1"/>
      <w:marLeft w:val="0"/>
      <w:marRight w:val="0"/>
      <w:marTop w:val="0"/>
      <w:marBottom w:val="0"/>
      <w:divBdr>
        <w:top w:val="none" w:sz="0" w:space="0" w:color="auto"/>
        <w:left w:val="none" w:sz="0" w:space="0" w:color="auto"/>
        <w:bottom w:val="none" w:sz="0" w:space="0" w:color="auto"/>
        <w:right w:val="none" w:sz="0" w:space="0" w:color="auto"/>
      </w:divBdr>
    </w:div>
    <w:div w:id="1119376156">
      <w:bodyDiv w:val="1"/>
      <w:marLeft w:val="0"/>
      <w:marRight w:val="0"/>
      <w:marTop w:val="0"/>
      <w:marBottom w:val="0"/>
      <w:divBdr>
        <w:top w:val="none" w:sz="0" w:space="0" w:color="auto"/>
        <w:left w:val="none" w:sz="0" w:space="0" w:color="auto"/>
        <w:bottom w:val="none" w:sz="0" w:space="0" w:color="auto"/>
        <w:right w:val="none" w:sz="0" w:space="0" w:color="auto"/>
      </w:divBdr>
    </w:div>
    <w:div w:id="1196970078">
      <w:bodyDiv w:val="1"/>
      <w:marLeft w:val="0"/>
      <w:marRight w:val="0"/>
      <w:marTop w:val="0"/>
      <w:marBottom w:val="0"/>
      <w:divBdr>
        <w:top w:val="none" w:sz="0" w:space="0" w:color="auto"/>
        <w:left w:val="none" w:sz="0" w:space="0" w:color="auto"/>
        <w:bottom w:val="none" w:sz="0" w:space="0" w:color="auto"/>
        <w:right w:val="none" w:sz="0" w:space="0" w:color="auto"/>
      </w:divBdr>
    </w:div>
    <w:div w:id="1198467633">
      <w:bodyDiv w:val="1"/>
      <w:marLeft w:val="0"/>
      <w:marRight w:val="0"/>
      <w:marTop w:val="0"/>
      <w:marBottom w:val="0"/>
      <w:divBdr>
        <w:top w:val="none" w:sz="0" w:space="0" w:color="auto"/>
        <w:left w:val="none" w:sz="0" w:space="0" w:color="auto"/>
        <w:bottom w:val="none" w:sz="0" w:space="0" w:color="auto"/>
        <w:right w:val="none" w:sz="0" w:space="0" w:color="auto"/>
      </w:divBdr>
    </w:div>
    <w:div w:id="1238514105">
      <w:bodyDiv w:val="1"/>
      <w:marLeft w:val="0"/>
      <w:marRight w:val="0"/>
      <w:marTop w:val="0"/>
      <w:marBottom w:val="0"/>
      <w:divBdr>
        <w:top w:val="none" w:sz="0" w:space="0" w:color="auto"/>
        <w:left w:val="none" w:sz="0" w:space="0" w:color="auto"/>
        <w:bottom w:val="none" w:sz="0" w:space="0" w:color="auto"/>
        <w:right w:val="none" w:sz="0" w:space="0" w:color="auto"/>
      </w:divBdr>
    </w:div>
    <w:div w:id="1242180261">
      <w:bodyDiv w:val="1"/>
      <w:marLeft w:val="0"/>
      <w:marRight w:val="0"/>
      <w:marTop w:val="0"/>
      <w:marBottom w:val="0"/>
      <w:divBdr>
        <w:top w:val="none" w:sz="0" w:space="0" w:color="auto"/>
        <w:left w:val="none" w:sz="0" w:space="0" w:color="auto"/>
        <w:bottom w:val="none" w:sz="0" w:space="0" w:color="auto"/>
        <w:right w:val="none" w:sz="0" w:space="0" w:color="auto"/>
      </w:divBdr>
    </w:div>
    <w:div w:id="1269923376">
      <w:bodyDiv w:val="1"/>
      <w:marLeft w:val="0"/>
      <w:marRight w:val="0"/>
      <w:marTop w:val="0"/>
      <w:marBottom w:val="0"/>
      <w:divBdr>
        <w:top w:val="none" w:sz="0" w:space="0" w:color="auto"/>
        <w:left w:val="none" w:sz="0" w:space="0" w:color="auto"/>
        <w:bottom w:val="none" w:sz="0" w:space="0" w:color="auto"/>
        <w:right w:val="none" w:sz="0" w:space="0" w:color="auto"/>
      </w:divBdr>
    </w:div>
    <w:div w:id="1282108383">
      <w:bodyDiv w:val="1"/>
      <w:marLeft w:val="0"/>
      <w:marRight w:val="0"/>
      <w:marTop w:val="0"/>
      <w:marBottom w:val="0"/>
      <w:divBdr>
        <w:top w:val="none" w:sz="0" w:space="0" w:color="auto"/>
        <w:left w:val="none" w:sz="0" w:space="0" w:color="auto"/>
        <w:bottom w:val="none" w:sz="0" w:space="0" w:color="auto"/>
        <w:right w:val="none" w:sz="0" w:space="0" w:color="auto"/>
      </w:divBdr>
    </w:div>
    <w:div w:id="1286233263">
      <w:bodyDiv w:val="1"/>
      <w:marLeft w:val="0"/>
      <w:marRight w:val="0"/>
      <w:marTop w:val="0"/>
      <w:marBottom w:val="0"/>
      <w:divBdr>
        <w:top w:val="none" w:sz="0" w:space="0" w:color="auto"/>
        <w:left w:val="none" w:sz="0" w:space="0" w:color="auto"/>
        <w:bottom w:val="none" w:sz="0" w:space="0" w:color="auto"/>
        <w:right w:val="none" w:sz="0" w:space="0" w:color="auto"/>
      </w:divBdr>
    </w:div>
    <w:div w:id="1299408877">
      <w:bodyDiv w:val="1"/>
      <w:marLeft w:val="0"/>
      <w:marRight w:val="0"/>
      <w:marTop w:val="0"/>
      <w:marBottom w:val="0"/>
      <w:divBdr>
        <w:top w:val="none" w:sz="0" w:space="0" w:color="auto"/>
        <w:left w:val="none" w:sz="0" w:space="0" w:color="auto"/>
        <w:bottom w:val="none" w:sz="0" w:space="0" w:color="auto"/>
        <w:right w:val="none" w:sz="0" w:space="0" w:color="auto"/>
      </w:divBdr>
    </w:div>
    <w:div w:id="1324164877">
      <w:bodyDiv w:val="1"/>
      <w:marLeft w:val="0"/>
      <w:marRight w:val="0"/>
      <w:marTop w:val="0"/>
      <w:marBottom w:val="0"/>
      <w:divBdr>
        <w:top w:val="none" w:sz="0" w:space="0" w:color="auto"/>
        <w:left w:val="none" w:sz="0" w:space="0" w:color="auto"/>
        <w:bottom w:val="none" w:sz="0" w:space="0" w:color="auto"/>
        <w:right w:val="none" w:sz="0" w:space="0" w:color="auto"/>
      </w:divBdr>
    </w:div>
    <w:div w:id="1358193391">
      <w:bodyDiv w:val="1"/>
      <w:marLeft w:val="0"/>
      <w:marRight w:val="0"/>
      <w:marTop w:val="0"/>
      <w:marBottom w:val="0"/>
      <w:divBdr>
        <w:top w:val="none" w:sz="0" w:space="0" w:color="auto"/>
        <w:left w:val="none" w:sz="0" w:space="0" w:color="auto"/>
        <w:bottom w:val="none" w:sz="0" w:space="0" w:color="auto"/>
        <w:right w:val="none" w:sz="0" w:space="0" w:color="auto"/>
      </w:divBdr>
    </w:div>
    <w:div w:id="1372457778">
      <w:bodyDiv w:val="1"/>
      <w:marLeft w:val="0"/>
      <w:marRight w:val="0"/>
      <w:marTop w:val="0"/>
      <w:marBottom w:val="0"/>
      <w:divBdr>
        <w:top w:val="none" w:sz="0" w:space="0" w:color="auto"/>
        <w:left w:val="none" w:sz="0" w:space="0" w:color="auto"/>
        <w:bottom w:val="none" w:sz="0" w:space="0" w:color="auto"/>
        <w:right w:val="none" w:sz="0" w:space="0" w:color="auto"/>
      </w:divBdr>
    </w:div>
    <w:div w:id="1400637497">
      <w:bodyDiv w:val="1"/>
      <w:marLeft w:val="0"/>
      <w:marRight w:val="0"/>
      <w:marTop w:val="0"/>
      <w:marBottom w:val="0"/>
      <w:divBdr>
        <w:top w:val="none" w:sz="0" w:space="0" w:color="auto"/>
        <w:left w:val="none" w:sz="0" w:space="0" w:color="auto"/>
        <w:bottom w:val="none" w:sz="0" w:space="0" w:color="auto"/>
        <w:right w:val="none" w:sz="0" w:space="0" w:color="auto"/>
      </w:divBdr>
    </w:div>
    <w:div w:id="1402170151">
      <w:bodyDiv w:val="1"/>
      <w:marLeft w:val="0"/>
      <w:marRight w:val="0"/>
      <w:marTop w:val="0"/>
      <w:marBottom w:val="0"/>
      <w:divBdr>
        <w:top w:val="none" w:sz="0" w:space="0" w:color="auto"/>
        <w:left w:val="none" w:sz="0" w:space="0" w:color="auto"/>
        <w:bottom w:val="none" w:sz="0" w:space="0" w:color="auto"/>
        <w:right w:val="none" w:sz="0" w:space="0" w:color="auto"/>
      </w:divBdr>
    </w:div>
    <w:div w:id="1451119852">
      <w:bodyDiv w:val="1"/>
      <w:marLeft w:val="0"/>
      <w:marRight w:val="0"/>
      <w:marTop w:val="0"/>
      <w:marBottom w:val="0"/>
      <w:divBdr>
        <w:top w:val="none" w:sz="0" w:space="0" w:color="auto"/>
        <w:left w:val="none" w:sz="0" w:space="0" w:color="auto"/>
        <w:bottom w:val="none" w:sz="0" w:space="0" w:color="auto"/>
        <w:right w:val="none" w:sz="0" w:space="0" w:color="auto"/>
      </w:divBdr>
    </w:div>
    <w:div w:id="1468431300">
      <w:bodyDiv w:val="1"/>
      <w:marLeft w:val="0"/>
      <w:marRight w:val="0"/>
      <w:marTop w:val="0"/>
      <w:marBottom w:val="0"/>
      <w:divBdr>
        <w:top w:val="none" w:sz="0" w:space="0" w:color="auto"/>
        <w:left w:val="none" w:sz="0" w:space="0" w:color="auto"/>
        <w:bottom w:val="none" w:sz="0" w:space="0" w:color="auto"/>
        <w:right w:val="none" w:sz="0" w:space="0" w:color="auto"/>
      </w:divBdr>
    </w:div>
    <w:div w:id="1470905349">
      <w:bodyDiv w:val="1"/>
      <w:marLeft w:val="0"/>
      <w:marRight w:val="0"/>
      <w:marTop w:val="0"/>
      <w:marBottom w:val="0"/>
      <w:divBdr>
        <w:top w:val="none" w:sz="0" w:space="0" w:color="auto"/>
        <w:left w:val="none" w:sz="0" w:space="0" w:color="auto"/>
        <w:bottom w:val="none" w:sz="0" w:space="0" w:color="auto"/>
        <w:right w:val="none" w:sz="0" w:space="0" w:color="auto"/>
      </w:divBdr>
    </w:div>
    <w:div w:id="1492405146">
      <w:bodyDiv w:val="1"/>
      <w:marLeft w:val="0"/>
      <w:marRight w:val="0"/>
      <w:marTop w:val="0"/>
      <w:marBottom w:val="0"/>
      <w:divBdr>
        <w:top w:val="none" w:sz="0" w:space="0" w:color="auto"/>
        <w:left w:val="none" w:sz="0" w:space="0" w:color="auto"/>
        <w:bottom w:val="none" w:sz="0" w:space="0" w:color="auto"/>
        <w:right w:val="none" w:sz="0" w:space="0" w:color="auto"/>
      </w:divBdr>
    </w:div>
    <w:div w:id="1548490676">
      <w:bodyDiv w:val="1"/>
      <w:marLeft w:val="0"/>
      <w:marRight w:val="0"/>
      <w:marTop w:val="0"/>
      <w:marBottom w:val="0"/>
      <w:divBdr>
        <w:top w:val="none" w:sz="0" w:space="0" w:color="auto"/>
        <w:left w:val="none" w:sz="0" w:space="0" w:color="auto"/>
        <w:bottom w:val="none" w:sz="0" w:space="0" w:color="auto"/>
        <w:right w:val="none" w:sz="0" w:space="0" w:color="auto"/>
      </w:divBdr>
    </w:div>
    <w:div w:id="1551385377">
      <w:bodyDiv w:val="1"/>
      <w:marLeft w:val="0"/>
      <w:marRight w:val="0"/>
      <w:marTop w:val="0"/>
      <w:marBottom w:val="0"/>
      <w:divBdr>
        <w:top w:val="none" w:sz="0" w:space="0" w:color="auto"/>
        <w:left w:val="none" w:sz="0" w:space="0" w:color="auto"/>
        <w:bottom w:val="none" w:sz="0" w:space="0" w:color="auto"/>
        <w:right w:val="none" w:sz="0" w:space="0" w:color="auto"/>
      </w:divBdr>
    </w:div>
    <w:div w:id="1607423481">
      <w:bodyDiv w:val="1"/>
      <w:marLeft w:val="0"/>
      <w:marRight w:val="0"/>
      <w:marTop w:val="0"/>
      <w:marBottom w:val="0"/>
      <w:divBdr>
        <w:top w:val="none" w:sz="0" w:space="0" w:color="auto"/>
        <w:left w:val="none" w:sz="0" w:space="0" w:color="auto"/>
        <w:bottom w:val="none" w:sz="0" w:space="0" w:color="auto"/>
        <w:right w:val="none" w:sz="0" w:space="0" w:color="auto"/>
      </w:divBdr>
    </w:div>
    <w:div w:id="1658263691">
      <w:bodyDiv w:val="1"/>
      <w:marLeft w:val="0"/>
      <w:marRight w:val="0"/>
      <w:marTop w:val="0"/>
      <w:marBottom w:val="0"/>
      <w:divBdr>
        <w:top w:val="none" w:sz="0" w:space="0" w:color="auto"/>
        <w:left w:val="none" w:sz="0" w:space="0" w:color="auto"/>
        <w:bottom w:val="none" w:sz="0" w:space="0" w:color="auto"/>
        <w:right w:val="none" w:sz="0" w:space="0" w:color="auto"/>
      </w:divBdr>
    </w:div>
    <w:div w:id="1680351795">
      <w:bodyDiv w:val="1"/>
      <w:marLeft w:val="0"/>
      <w:marRight w:val="0"/>
      <w:marTop w:val="0"/>
      <w:marBottom w:val="0"/>
      <w:divBdr>
        <w:top w:val="none" w:sz="0" w:space="0" w:color="auto"/>
        <w:left w:val="none" w:sz="0" w:space="0" w:color="auto"/>
        <w:bottom w:val="none" w:sz="0" w:space="0" w:color="auto"/>
        <w:right w:val="none" w:sz="0" w:space="0" w:color="auto"/>
      </w:divBdr>
    </w:div>
    <w:div w:id="1743866772">
      <w:bodyDiv w:val="1"/>
      <w:marLeft w:val="0"/>
      <w:marRight w:val="0"/>
      <w:marTop w:val="0"/>
      <w:marBottom w:val="0"/>
      <w:divBdr>
        <w:top w:val="none" w:sz="0" w:space="0" w:color="auto"/>
        <w:left w:val="none" w:sz="0" w:space="0" w:color="auto"/>
        <w:bottom w:val="none" w:sz="0" w:space="0" w:color="auto"/>
        <w:right w:val="none" w:sz="0" w:space="0" w:color="auto"/>
      </w:divBdr>
    </w:div>
    <w:div w:id="1753699907">
      <w:bodyDiv w:val="1"/>
      <w:marLeft w:val="0"/>
      <w:marRight w:val="0"/>
      <w:marTop w:val="0"/>
      <w:marBottom w:val="0"/>
      <w:divBdr>
        <w:top w:val="none" w:sz="0" w:space="0" w:color="auto"/>
        <w:left w:val="none" w:sz="0" w:space="0" w:color="auto"/>
        <w:bottom w:val="none" w:sz="0" w:space="0" w:color="auto"/>
        <w:right w:val="none" w:sz="0" w:space="0" w:color="auto"/>
      </w:divBdr>
      <w:divsChild>
        <w:div w:id="811943350">
          <w:marLeft w:val="0"/>
          <w:marRight w:val="0"/>
          <w:marTop w:val="0"/>
          <w:marBottom w:val="0"/>
          <w:divBdr>
            <w:top w:val="none" w:sz="0" w:space="0" w:color="auto"/>
            <w:left w:val="none" w:sz="0" w:space="0" w:color="auto"/>
            <w:bottom w:val="none" w:sz="0" w:space="0" w:color="auto"/>
            <w:right w:val="none" w:sz="0" w:space="0" w:color="auto"/>
          </w:divBdr>
        </w:div>
      </w:divsChild>
    </w:div>
    <w:div w:id="1765615127">
      <w:bodyDiv w:val="1"/>
      <w:marLeft w:val="0"/>
      <w:marRight w:val="0"/>
      <w:marTop w:val="0"/>
      <w:marBottom w:val="0"/>
      <w:divBdr>
        <w:top w:val="none" w:sz="0" w:space="0" w:color="auto"/>
        <w:left w:val="none" w:sz="0" w:space="0" w:color="auto"/>
        <w:bottom w:val="none" w:sz="0" w:space="0" w:color="auto"/>
        <w:right w:val="none" w:sz="0" w:space="0" w:color="auto"/>
      </w:divBdr>
    </w:div>
    <w:div w:id="1783262636">
      <w:bodyDiv w:val="1"/>
      <w:marLeft w:val="0"/>
      <w:marRight w:val="0"/>
      <w:marTop w:val="0"/>
      <w:marBottom w:val="0"/>
      <w:divBdr>
        <w:top w:val="none" w:sz="0" w:space="0" w:color="auto"/>
        <w:left w:val="none" w:sz="0" w:space="0" w:color="auto"/>
        <w:bottom w:val="none" w:sz="0" w:space="0" w:color="auto"/>
        <w:right w:val="none" w:sz="0" w:space="0" w:color="auto"/>
      </w:divBdr>
    </w:div>
    <w:div w:id="1808626455">
      <w:bodyDiv w:val="1"/>
      <w:marLeft w:val="0"/>
      <w:marRight w:val="0"/>
      <w:marTop w:val="0"/>
      <w:marBottom w:val="0"/>
      <w:divBdr>
        <w:top w:val="none" w:sz="0" w:space="0" w:color="auto"/>
        <w:left w:val="none" w:sz="0" w:space="0" w:color="auto"/>
        <w:bottom w:val="none" w:sz="0" w:space="0" w:color="auto"/>
        <w:right w:val="none" w:sz="0" w:space="0" w:color="auto"/>
      </w:divBdr>
    </w:div>
    <w:div w:id="1829176351">
      <w:bodyDiv w:val="1"/>
      <w:marLeft w:val="0"/>
      <w:marRight w:val="0"/>
      <w:marTop w:val="0"/>
      <w:marBottom w:val="0"/>
      <w:divBdr>
        <w:top w:val="none" w:sz="0" w:space="0" w:color="auto"/>
        <w:left w:val="none" w:sz="0" w:space="0" w:color="auto"/>
        <w:bottom w:val="none" w:sz="0" w:space="0" w:color="auto"/>
        <w:right w:val="none" w:sz="0" w:space="0" w:color="auto"/>
      </w:divBdr>
    </w:div>
    <w:div w:id="1835291306">
      <w:bodyDiv w:val="1"/>
      <w:marLeft w:val="0"/>
      <w:marRight w:val="0"/>
      <w:marTop w:val="0"/>
      <w:marBottom w:val="0"/>
      <w:divBdr>
        <w:top w:val="none" w:sz="0" w:space="0" w:color="auto"/>
        <w:left w:val="none" w:sz="0" w:space="0" w:color="auto"/>
        <w:bottom w:val="none" w:sz="0" w:space="0" w:color="auto"/>
        <w:right w:val="none" w:sz="0" w:space="0" w:color="auto"/>
      </w:divBdr>
    </w:div>
    <w:div w:id="1858276019">
      <w:bodyDiv w:val="1"/>
      <w:marLeft w:val="0"/>
      <w:marRight w:val="0"/>
      <w:marTop w:val="0"/>
      <w:marBottom w:val="0"/>
      <w:divBdr>
        <w:top w:val="none" w:sz="0" w:space="0" w:color="auto"/>
        <w:left w:val="none" w:sz="0" w:space="0" w:color="auto"/>
        <w:bottom w:val="none" w:sz="0" w:space="0" w:color="auto"/>
        <w:right w:val="none" w:sz="0" w:space="0" w:color="auto"/>
      </w:divBdr>
    </w:div>
    <w:div w:id="1871264356">
      <w:bodyDiv w:val="1"/>
      <w:marLeft w:val="0"/>
      <w:marRight w:val="0"/>
      <w:marTop w:val="0"/>
      <w:marBottom w:val="0"/>
      <w:divBdr>
        <w:top w:val="none" w:sz="0" w:space="0" w:color="auto"/>
        <w:left w:val="none" w:sz="0" w:space="0" w:color="auto"/>
        <w:bottom w:val="none" w:sz="0" w:space="0" w:color="auto"/>
        <w:right w:val="none" w:sz="0" w:space="0" w:color="auto"/>
      </w:divBdr>
    </w:div>
    <w:div w:id="1943419363">
      <w:bodyDiv w:val="1"/>
      <w:marLeft w:val="0"/>
      <w:marRight w:val="0"/>
      <w:marTop w:val="0"/>
      <w:marBottom w:val="0"/>
      <w:divBdr>
        <w:top w:val="none" w:sz="0" w:space="0" w:color="auto"/>
        <w:left w:val="none" w:sz="0" w:space="0" w:color="auto"/>
        <w:bottom w:val="none" w:sz="0" w:space="0" w:color="auto"/>
        <w:right w:val="none" w:sz="0" w:space="0" w:color="auto"/>
      </w:divBdr>
    </w:div>
    <w:div w:id="1954365155">
      <w:bodyDiv w:val="1"/>
      <w:marLeft w:val="0"/>
      <w:marRight w:val="0"/>
      <w:marTop w:val="0"/>
      <w:marBottom w:val="0"/>
      <w:divBdr>
        <w:top w:val="none" w:sz="0" w:space="0" w:color="auto"/>
        <w:left w:val="none" w:sz="0" w:space="0" w:color="auto"/>
        <w:bottom w:val="none" w:sz="0" w:space="0" w:color="auto"/>
        <w:right w:val="none" w:sz="0" w:space="0" w:color="auto"/>
      </w:divBdr>
    </w:div>
    <w:div w:id="1957368451">
      <w:bodyDiv w:val="1"/>
      <w:marLeft w:val="0"/>
      <w:marRight w:val="0"/>
      <w:marTop w:val="0"/>
      <w:marBottom w:val="0"/>
      <w:divBdr>
        <w:top w:val="none" w:sz="0" w:space="0" w:color="auto"/>
        <w:left w:val="none" w:sz="0" w:space="0" w:color="auto"/>
        <w:bottom w:val="none" w:sz="0" w:space="0" w:color="auto"/>
        <w:right w:val="none" w:sz="0" w:space="0" w:color="auto"/>
      </w:divBdr>
    </w:div>
    <w:div w:id="1971747118">
      <w:bodyDiv w:val="1"/>
      <w:marLeft w:val="0"/>
      <w:marRight w:val="0"/>
      <w:marTop w:val="0"/>
      <w:marBottom w:val="0"/>
      <w:divBdr>
        <w:top w:val="none" w:sz="0" w:space="0" w:color="auto"/>
        <w:left w:val="none" w:sz="0" w:space="0" w:color="auto"/>
        <w:bottom w:val="none" w:sz="0" w:space="0" w:color="auto"/>
        <w:right w:val="none" w:sz="0" w:space="0" w:color="auto"/>
      </w:divBdr>
    </w:div>
    <w:div w:id="1990552220">
      <w:bodyDiv w:val="1"/>
      <w:marLeft w:val="0"/>
      <w:marRight w:val="0"/>
      <w:marTop w:val="0"/>
      <w:marBottom w:val="0"/>
      <w:divBdr>
        <w:top w:val="none" w:sz="0" w:space="0" w:color="auto"/>
        <w:left w:val="none" w:sz="0" w:space="0" w:color="auto"/>
        <w:bottom w:val="none" w:sz="0" w:space="0" w:color="auto"/>
        <w:right w:val="none" w:sz="0" w:space="0" w:color="auto"/>
      </w:divBdr>
    </w:div>
    <w:div w:id="2052027481">
      <w:bodyDiv w:val="1"/>
      <w:marLeft w:val="0"/>
      <w:marRight w:val="0"/>
      <w:marTop w:val="0"/>
      <w:marBottom w:val="0"/>
      <w:divBdr>
        <w:top w:val="none" w:sz="0" w:space="0" w:color="auto"/>
        <w:left w:val="none" w:sz="0" w:space="0" w:color="auto"/>
        <w:bottom w:val="none" w:sz="0" w:space="0" w:color="auto"/>
        <w:right w:val="none" w:sz="0" w:space="0" w:color="auto"/>
      </w:divBdr>
    </w:div>
    <w:div w:id="2077698002">
      <w:bodyDiv w:val="1"/>
      <w:marLeft w:val="0"/>
      <w:marRight w:val="0"/>
      <w:marTop w:val="0"/>
      <w:marBottom w:val="0"/>
      <w:divBdr>
        <w:top w:val="none" w:sz="0" w:space="0" w:color="auto"/>
        <w:left w:val="none" w:sz="0" w:space="0" w:color="auto"/>
        <w:bottom w:val="none" w:sz="0" w:space="0" w:color="auto"/>
        <w:right w:val="none" w:sz="0" w:space="0" w:color="auto"/>
      </w:divBdr>
    </w:div>
    <w:div w:id="2089157149">
      <w:bodyDiv w:val="1"/>
      <w:marLeft w:val="0"/>
      <w:marRight w:val="0"/>
      <w:marTop w:val="0"/>
      <w:marBottom w:val="0"/>
      <w:divBdr>
        <w:top w:val="none" w:sz="0" w:space="0" w:color="auto"/>
        <w:left w:val="none" w:sz="0" w:space="0" w:color="auto"/>
        <w:bottom w:val="none" w:sz="0" w:space="0" w:color="auto"/>
        <w:right w:val="none" w:sz="0" w:space="0" w:color="auto"/>
      </w:divBdr>
    </w:div>
    <w:div w:id="2104909621">
      <w:bodyDiv w:val="1"/>
      <w:marLeft w:val="0"/>
      <w:marRight w:val="0"/>
      <w:marTop w:val="0"/>
      <w:marBottom w:val="0"/>
      <w:divBdr>
        <w:top w:val="none" w:sz="0" w:space="0" w:color="auto"/>
        <w:left w:val="none" w:sz="0" w:space="0" w:color="auto"/>
        <w:bottom w:val="none" w:sz="0" w:space="0" w:color="auto"/>
        <w:right w:val="none" w:sz="0" w:space="0" w:color="auto"/>
      </w:divBdr>
    </w:div>
    <w:div w:id="2128962630">
      <w:bodyDiv w:val="1"/>
      <w:marLeft w:val="0"/>
      <w:marRight w:val="0"/>
      <w:marTop w:val="0"/>
      <w:marBottom w:val="0"/>
      <w:divBdr>
        <w:top w:val="none" w:sz="0" w:space="0" w:color="auto"/>
        <w:left w:val="none" w:sz="0" w:space="0" w:color="auto"/>
        <w:bottom w:val="none" w:sz="0" w:space="0" w:color="auto"/>
        <w:right w:val="none" w:sz="0" w:space="0" w:color="auto"/>
      </w:divBdr>
    </w:div>
    <w:div w:id="213138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7C10E-F790-4679-938C-2074499E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11</Pages>
  <Words>17812</Words>
  <Characters>10154</Characters>
  <DocSecurity>0</DocSecurity>
  <Lines>84</Lines>
  <Paragraphs>55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2024-05-16T07:14:00Z</cp:lastPrinted>
  <dcterms:created xsi:type="dcterms:W3CDTF">2024-02-20T07:46:00Z</dcterms:created>
  <dcterms:modified xsi:type="dcterms:W3CDTF">2024-05-16T08:57:00Z</dcterms:modified>
</cp:coreProperties>
</file>