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5C1" w:rsidRPr="003619D8" w:rsidRDefault="005C15C1" w:rsidP="005D1E52">
      <w:pPr>
        <w:spacing w:after="0"/>
        <w:rPr>
          <w:sz w:val="28"/>
          <w:szCs w:val="28"/>
        </w:rPr>
      </w:pPr>
      <w:r w:rsidRPr="003619D8">
        <w:rPr>
          <w:noProof/>
          <w:lang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5C15C1" w:rsidRPr="003619D8" w:rsidRDefault="005C15C1" w:rsidP="005C15C1">
      <w:pPr>
        <w:pStyle w:val="a4"/>
        <w:ind w:left="0"/>
        <w:jc w:val="both"/>
        <w:rPr>
          <w:sz w:val="28"/>
          <w:szCs w:val="28"/>
        </w:rPr>
      </w:pPr>
    </w:p>
    <w:p w:rsidR="005C15C1" w:rsidRPr="003619D8" w:rsidRDefault="005C15C1" w:rsidP="005C15C1">
      <w:pPr>
        <w:pStyle w:val="aa"/>
        <w:jc w:val="center"/>
        <w:rPr>
          <w:rFonts w:ascii="AcademyC" w:hAnsi="AcademyC"/>
        </w:rPr>
      </w:pPr>
      <w:r w:rsidRPr="003619D8">
        <w:rPr>
          <w:rFonts w:ascii="AcademyC" w:hAnsi="AcademyC"/>
        </w:rPr>
        <w:t>УКРАЇНА</w:t>
      </w:r>
    </w:p>
    <w:p w:rsidR="005C15C1" w:rsidRPr="003619D8" w:rsidRDefault="005C15C1" w:rsidP="005C15C1">
      <w:pPr>
        <w:pStyle w:val="aa"/>
        <w:jc w:val="center"/>
        <w:rPr>
          <w:rFonts w:ascii="AcademyC" w:hAnsi="AcademyC"/>
          <w:szCs w:val="28"/>
        </w:rPr>
      </w:pPr>
      <w:r w:rsidRPr="003619D8">
        <w:rPr>
          <w:rFonts w:ascii="AcademyC" w:hAnsi="AcademyC"/>
          <w:szCs w:val="28"/>
        </w:rPr>
        <w:t>ВИЩА  РАДА  ПРАВОСУДДЯ</w:t>
      </w:r>
    </w:p>
    <w:p w:rsidR="005C15C1" w:rsidRPr="003619D8" w:rsidRDefault="002A6881" w:rsidP="005C15C1">
      <w:pPr>
        <w:pStyle w:val="aa"/>
        <w:jc w:val="center"/>
        <w:rPr>
          <w:rFonts w:ascii="AcademyC" w:hAnsi="AcademyC"/>
          <w:szCs w:val="28"/>
          <w:lang w:val="ru-RU"/>
        </w:rPr>
      </w:pPr>
      <w:r w:rsidRPr="003619D8">
        <w:rPr>
          <w:rFonts w:ascii="AcademyC" w:hAnsi="AcademyC"/>
          <w:szCs w:val="28"/>
        </w:rPr>
        <w:t>ДРУГА</w:t>
      </w:r>
      <w:r w:rsidR="005C15C1" w:rsidRPr="003619D8">
        <w:rPr>
          <w:rFonts w:ascii="AcademyC" w:hAnsi="AcademyC"/>
          <w:szCs w:val="28"/>
        </w:rPr>
        <w:t xml:space="preserve"> ДИСЦИПЛІНАРНА ПАЛАТА</w:t>
      </w:r>
    </w:p>
    <w:p w:rsidR="005C15C1" w:rsidRPr="003619D8" w:rsidRDefault="005C15C1" w:rsidP="005C15C1">
      <w:pPr>
        <w:pStyle w:val="aa"/>
        <w:jc w:val="center"/>
        <w:rPr>
          <w:rFonts w:ascii="AcademyC" w:hAnsi="AcademyC"/>
          <w:szCs w:val="28"/>
        </w:rPr>
      </w:pPr>
      <w:r w:rsidRPr="003619D8">
        <w:rPr>
          <w:rFonts w:ascii="AcademyC" w:hAnsi="AcademyC"/>
          <w:szCs w:val="28"/>
        </w:rPr>
        <w:t>УХВАЛА</w:t>
      </w:r>
    </w:p>
    <w:tbl>
      <w:tblPr>
        <w:tblW w:w="10031" w:type="dxa"/>
        <w:tblLook w:val="04A0"/>
      </w:tblPr>
      <w:tblGrid>
        <w:gridCol w:w="3098"/>
        <w:gridCol w:w="3309"/>
        <w:gridCol w:w="3624"/>
      </w:tblGrid>
      <w:tr w:rsidR="003619D8" w:rsidRPr="003619D8" w:rsidTr="000D16FF">
        <w:trPr>
          <w:trHeight w:val="188"/>
        </w:trPr>
        <w:tc>
          <w:tcPr>
            <w:tcW w:w="3098" w:type="dxa"/>
          </w:tcPr>
          <w:p w:rsidR="005C15C1" w:rsidRPr="003619D8" w:rsidRDefault="003619D8" w:rsidP="003619D8">
            <w:pPr>
              <w:ind w:right="-2"/>
              <w:rPr>
                <w:rFonts w:ascii="Times New Roman" w:hAnsi="Times New Roman" w:cs="Times New Roman"/>
                <w:noProof/>
                <w:sz w:val="28"/>
                <w:szCs w:val="28"/>
                <w:lang w:val="en-US"/>
              </w:rPr>
            </w:pPr>
            <w:r w:rsidRPr="003619D8">
              <w:rPr>
                <w:rFonts w:ascii="Times New Roman" w:hAnsi="Times New Roman" w:cs="Times New Roman"/>
                <w:noProof/>
                <w:sz w:val="28"/>
                <w:szCs w:val="28"/>
                <w:lang w:val="ru-RU"/>
              </w:rPr>
              <w:t>17</w:t>
            </w:r>
            <w:r w:rsidR="00055569" w:rsidRPr="003619D8">
              <w:rPr>
                <w:rFonts w:ascii="Times New Roman" w:hAnsi="Times New Roman" w:cs="Times New Roman"/>
                <w:noProof/>
                <w:sz w:val="28"/>
                <w:szCs w:val="28"/>
                <w:lang w:val="ru-RU"/>
              </w:rPr>
              <w:t xml:space="preserve"> </w:t>
            </w:r>
            <w:r w:rsidRPr="003619D8">
              <w:rPr>
                <w:rFonts w:ascii="Times New Roman" w:hAnsi="Times New Roman" w:cs="Times New Roman"/>
                <w:noProof/>
                <w:sz w:val="28"/>
                <w:szCs w:val="28"/>
                <w:lang w:val="ru-RU"/>
              </w:rPr>
              <w:t>січня</w:t>
            </w:r>
            <w:r w:rsidR="00150184" w:rsidRPr="003619D8">
              <w:rPr>
                <w:rFonts w:ascii="Times New Roman" w:hAnsi="Times New Roman" w:cs="Times New Roman"/>
                <w:noProof/>
                <w:sz w:val="28"/>
                <w:szCs w:val="28"/>
                <w:lang w:val="ru-RU"/>
              </w:rPr>
              <w:t xml:space="preserve"> 202</w:t>
            </w:r>
            <w:r w:rsidRPr="003619D8">
              <w:rPr>
                <w:rFonts w:ascii="Times New Roman" w:hAnsi="Times New Roman" w:cs="Times New Roman"/>
                <w:noProof/>
                <w:sz w:val="28"/>
                <w:szCs w:val="28"/>
                <w:lang w:val="ru-RU"/>
              </w:rPr>
              <w:t>4</w:t>
            </w:r>
            <w:r w:rsidR="00150184" w:rsidRPr="003619D8">
              <w:rPr>
                <w:rFonts w:ascii="Times New Roman" w:hAnsi="Times New Roman" w:cs="Times New Roman"/>
                <w:noProof/>
                <w:sz w:val="28"/>
                <w:szCs w:val="28"/>
                <w:lang w:val="ru-RU"/>
              </w:rPr>
              <w:t xml:space="preserve"> року</w:t>
            </w:r>
          </w:p>
        </w:tc>
        <w:tc>
          <w:tcPr>
            <w:tcW w:w="3309" w:type="dxa"/>
          </w:tcPr>
          <w:p w:rsidR="005C15C1" w:rsidRPr="003619D8" w:rsidRDefault="00A32762" w:rsidP="000D16FF">
            <w:pPr>
              <w:ind w:right="-2"/>
              <w:jc w:val="center"/>
              <w:rPr>
                <w:rFonts w:ascii="Book Antiqua" w:hAnsi="Book Antiqua"/>
                <w:noProof/>
              </w:rPr>
            </w:pPr>
            <w:r w:rsidRPr="003619D8">
              <w:rPr>
                <w:rFonts w:ascii="Bookman Old Style" w:hAnsi="Bookman Old Style"/>
                <w:sz w:val="20"/>
                <w:szCs w:val="20"/>
                <w:lang w:val="ru-RU"/>
              </w:rPr>
              <w:t xml:space="preserve">   </w:t>
            </w:r>
            <w:r w:rsidR="005C15C1" w:rsidRPr="003619D8">
              <w:rPr>
                <w:rFonts w:ascii="Book Antiqua" w:hAnsi="Book Antiqua"/>
              </w:rPr>
              <w:t>Київ</w:t>
            </w:r>
          </w:p>
        </w:tc>
        <w:tc>
          <w:tcPr>
            <w:tcW w:w="3624" w:type="dxa"/>
          </w:tcPr>
          <w:p w:rsidR="005C15C1" w:rsidRPr="003619D8" w:rsidRDefault="005C15C1" w:rsidP="00E54FB2">
            <w:pPr>
              <w:ind w:right="-2"/>
              <w:jc w:val="center"/>
              <w:rPr>
                <w:rFonts w:ascii="Times New Roman" w:hAnsi="Times New Roman" w:cs="Times New Roman"/>
                <w:noProof/>
                <w:sz w:val="28"/>
                <w:szCs w:val="28"/>
                <w:lang w:val="ru-RU"/>
              </w:rPr>
            </w:pPr>
            <w:r w:rsidRPr="003619D8">
              <w:rPr>
                <w:rFonts w:ascii="Book Antiqua" w:hAnsi="Book Antiqua"/>
                <w:noProof/>
                <w:lang w:val="en-US"/>
              </w:rPr>
              <w:t xml:space="preserve">   </w:t>
            </w:r>
            <w:r w:rsidRPr="003619D8">
              <w:rPr>
                <w:rFonts w:ascii="Bookman Old Style" w:hAnsi="Bookman Old Style"/>
                <w:noProof/>
                <w:sz w:val="28"/>
                <w:szCs w:val="28"/>
                <w:lang w:val="ru-RU"/>
              </w:rPr>
              <w:t xml:space="preserve"> </w:t>
            </w:r>
            <w:r w:rsidR="00E54FB2">
              <w:rPr>
                <w:rFonts w:ascii="Times New Roman" w:hAnsi="Times New Roman" w:cs="Times New Roman"/>
                <w:noProof/>
                <w:sz w:val="28"/>
                <w:szCs w:val="28"/>
                <w:lang w:val="ru-RU"/>
              </w:rPr>
              <w:t>139</w:t>
            </w:r>
            <w:bookmarkStart w:id="0" w:name="_GoBack"/>
            <w:bookmarkEnd w:id="0"/>
            <w:r w:rsidR="00832BD2" w:rsidRPr="003619D8">
              <w:rPr>
                <w:rFonts w:ascii="Times New Roman" w:hAnsi="Times New Roman" w:cs="Times New Roman"/>
                <w:noProof/>
                <w:sz w:val="28"/>
                <w:szCs w:val="28"/>
                <w:lang w:val="ru-RU"/>
              </w:rPr>
              <w:t>/2</w:t>
            </w:r>
            <w:r w:rsidR="00B634F5" w:rsidRPr="003619D8">
              <w:rPr>
                <w:rFonts w:ascii="Times New Roman" w:hAnsi="Times New Roman" w:cs="Times New Roman"/>
                <w:noProof/>
                <w:sz w:val="28"/>
                <w:szCs w:val="28"/>
                <w:lang w:val="ru-RU"/>
              </w:rPr>
              <w:t>дп/15-2</w:t>
            </w:r>
            <w:r w:rsidR="00FC40FD">
              <w:rPr>
                <w:rFonts w:ascii="Times New Roman" w:hAnsi="Times New Roman" w:cs="Times New Roman"/>
                <w:noProof/>
                <w:sz w:val="28"/>
                <w:szCs w:val="28"/>
                <w:lang w:val="ru-RU"/>
              </w:rPr>
              <w:t>4</w:t>
            </w:r>
          </w:p>
        </w:tc>
      </w:tr>
      <w:tr w:rsidR="003619D8" w:rsidRPr="003619D8" w:rsidTr="000D16FF">
        <w:trPr>
          <w:trHeight w:val="188"/>
        </w:trPr>
        <w:tc>
          <w:tcPr>
            <w:tcW w:w="3098" w:type="dxa"/>
          </w:tcPr>
          <w:p w:rsidR="000B50F6" w:rsidRPr="003619D8" w:rsidRDefault="000B50F6" w:rsidP="000D16FF">
            <w:pPr>
              <w:ind w:right="-2"/>
              <w:rPr>
                <w:rFonts w:ascii="Times New Roman" w:hAnsi="Times New Roman" w:cs="Times New Roman"/>
                <w:noProof/>
                <w:sz w:val="28"/>
                <w:szCs w:val="28"/>
                <w:lang w:val="ru-RU"/>
              </w:rPr>
            </w:pPr>
            <w:r w:rsidRPr="003619D8">
              <w:rPr>
                <w:rFonts w:ascii="Times New Roman" w:hAnsi="Times New Roman" w:cs="Times New Roman"/>
                <w:noProof/>
                <w:sz w:val="28"/>
                <w:szCs w:val="28"/>
                <w:lang w:val="ru-RU"/>
              </w:rPr>
              <w:t xml:space="preserve"> </w:t>
            </w:r>
          </w:p>
        </w:tc>
        <w:tc>
          <w:tcPr>
            <w:tcW w:w="3309" w:type="dxa"/>
          </w:tcPr>
          <w:p w:rsidR="000B50F6" w:rsidRPr="003619D8" w:rsidRDefault="000B50F6" w:rsidP="000D16FF">
            <w:pPr>
              <w:ind w:right="-2"/>
              <w:jc w:val="center"/>
              <w:rPr>
                <w:rFonts w:ascii="Bookman Old Style" w:hAnsi="Bookman Old Style"/>
                <w:sz w:val="20"/>
                <w:szCs w:val="20"/>
                <w:lang w:val="ru-RU"/>
              </w:rPr>
            </w:pPr>
          </w:p>
        </w:tc>
        <w:tc>
          <w:tcPr>
            <w:tcW w:w="3624" w:type="dxa"/>
          </w:tcPr>
          <w:p w:rsidR="000B50F6" w:rsidRPr="003619D8"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tblGrid>
      <w:tr w:rsidR="003619D8" w:rsidRPr="003619D8" w:rsidTr="00530C3D">
        <w:trPr>
          <w:trHeight w:val="1816"/>
        </w:trPr>
        <w:tc>
          <w:tcPr>
            <w:tcW w:w="4253" w:type="dxa"/>
          </w:tcPr>
          <w:p w:rsidR="00055569" w:rsidRPr="003619D8" w:rsidRDefault="000B50F6" w:rsidP="003619D8">
            <w:pPr>
              <w:jc w:val="both"/>
              <w:rPr>
                <w:rFonts w:ascii="Times New Roman" w:eastAsia="Times New Roman" w:hAnsi="Times New Roman" w:cs="Times New Roman"/>
                <w:b/>
                <w:sz w:val="24"/>
                <w:szCs w:val="24"/>
                <w:lang w:eastAsia="uk-UA"/>
              </w:rPr>
            </w:pPr>
            <w:r w:rsidRPr="003619D8">
              <w:rPr>
                <w:rFonts w:ascii="Times New Roman" w:eastAsia="Times New Roman" w:hAnsi="Times New Roman" w:cs="Times New Roman"/>
                <w:b/>
                <w:sz w:val="24"/>
                <w:szCs w:val="24"/>
                <w:lang w:eastAsia="ru-RU"/>
              </w:rPr>
              <w:t>Про залишення без розгляду та повернення дисциплінарн</w:t>
            </w:r>
            <w:r w:rsidR="003619D8" w:rsidRPr="003619D8">
              <w:rPr>
                <w:rFonts w:ascii="Times New Roman" w:eastAsia="Times New Roman" w:hAnsi="Times New Roman" w:cs="Times New Roman"/>
                <w:b/>
                <w:sz w:val="24"/>
                <w:szCs w:val="24"/>
                <w:lang w:eastAsia="ru-RU"/>
              </w:rPr>
              <w:t>ої</w:t>
            </w:r>
            <w:r w:rsidR="00C86F9A" w:rsidRPr="003619D8">
              <w:rPr>
                <w:rFonts w:ascii="Times New Roman" w:eastAsia="Times New Roman" w:hAnsi="Times New Roman" w:cs="Times New Roman"/>
                <w:b/>
                <w:sz w:val="24"/>
                <w:szCs w:val="24"/>
                <w:lang w:eastAsia="ru-RU"/>
              </w:rPr>
              <w:t xml:space="preserve"> </w:t>
            </w:r>
            <w:r w:rsidRPr="003619D8">
              <w:rPr>
                <w:rFonts w:ascii="Times New Roman" w:eastAsia="Times New Roman" w:hAnsi="Times New Roman" w:cs="Times New Roman"/>
                <w:b/>
                <w:sz w:val="24"/>
                <w:szCs w:val="24"/>
                <w:lang w:eastAsia="ru-RU"/>
              </w:rPr>
              <w:t>скарг</w:t>
            </w:r>
            <w:r w:rsidR="003619D8" w:rsidRPr="003619D8">
              <w:rPr>
                <w:rFonts w:ascii="Times New Roman" w:eastAsia="Times New Roman" w:hAnsi="Times New Roman" w:cs="Times New Roman"/>
                <w:b/>
                <w:sz w:val="24"/>
                <w:szCs w:val="24"/>
                <w:lang w:eastAsia="ru-RU"/>
              </w:rPr>
              <w:t>и</w:t>
            </w:r>
            <w:r w:rsidR="00C86F9A" w:rsidRPr="003619D8">
              <w:rPr>
                <w:rFonts w:ascii="Times New Roman" w:eastAsia="Times New Roman" w:hAnsi="Times New Roman" w:cs="Times New Roman"/>
                <w:b/>
                <w:sz w:val="24"/>
                <w:szCs w:val="24"/>
                <w:lang w:eastAsia="ru-RU"/>
              </w:rPr>
              <w:t xml:space="preserve"> </w:t>
            </w:r>
            <w:r w:rsidR="003619D8" w:rsidRPr="003619D8">
              <w:rPr>
                <w:rFonts w:ascii="Times New Roman" w:hAnsi="Times New Roman"/>
                <w:b/>
                <w:sz w:val="24"/>
                <w:szCs w:val="24"/>
              </w:rPr>
              <w:t xml:space="preserve">адвоката Денисюк Н.О. </w:t>
            </w:r>
            <w:r w:rsidRPr="003619D8">
              <w:rPr>
                <w:rFonts w:ascii="Times New Roman" w:eastAsia="Times New Roman" w:hAnsi="Times New Roman" w:cs="Times New Roman"/>
                <w:b/>
                <w:sz w:val="24"/>
                <w:szCs w:val="24"/>
                <w:lang w:eastAsia="ru-RU"/>
              </w:rPr>
              <w:t xml:space="preserve">щодо судді  </w:t>
            </w:r>
            <w:r w:rsidR="003619D8" w:rsidRPr="003619D8">
              <w:rPr>
                <w:rFonts w:ascii="Times New Roman" w:hAnsi="Times New Roman"/>
                <w:b/>
                <w:sz w:val="24"/>
                <w:szCs w:val="24"/>
              </w:rPr>
              <w:t xml:space="preserve">Окружного адміністративного суду міста Києва </w:t>
            </w:r>
            <w:proofErr w:type="spellStart"/>
            <w:r w:rsidR="003619D8" w:rsidRPr="003619D8">
              <w:rPr>
                <w:rFonts w:ascii="Times New Roman" w:hAnsi="Times New Roman"/>
                <w:b/>
                <w:sz w:val="24"/>
                <w:szCs w:val="24"/>
              </w:rPr>
              <w:t>Келеберди</w:t>
            </w:r>
            <w:proofErr w:type="spellEnd"/>
            <w:r w:rsidR="003619D8" w:rsidRPr="003619D8">
              <w:rPr>
                <w:rFonts w:ascii="Times New Roman" w:hAnsi="Times New Roman"/>
                <w:b/>
                <w:sz w:val="24"/>
                <w:szCs w:val="24"/>
              </w:rPr>
              <w:t xml:space="preserve"> В.І.</w:t>
            </w:r>
          </w:p>
        </w:tc>
      </w:tr>
    </w:tbl>
    <w:p w:rsidR="005C15C1" w:rsidRPr="003619D8" w:rsidRDefault="002A6881" w:rsidP="005C15C1">
      <w:pPr>
        <w:widowControl w:val="0"/>
        <w:spacing w:after="0" w:line="240" w:lineRule="auto"/>
        <w:ind w:firstLine="567"/>
        <w:jc w:val="both"/>
        <w:rPr>
          <w:rFonts w:ascii="Times New Roman" w:eastAsia="Calibri" w:hAnsi="Times New Roman" w:cs="Times New Roman"/>
          <w:sz w:val="28"/>
          <w:szCs w:val="28"/>
        </w:rPr>
      </w:pPr>
      <w:r w:rsidRPr="003619D8">
        <w:rPr>
          <w:rFonts w:ascii="Times New Roman" w:eastAsia="Calibri" w:hAnsi="Times New Roman" w:cs="Times New Roman"/>
          <w:sz w:val="28"/>
          <w:szCs w:val="28"/>
        </w:rPr>
        <w:t>Друга</w:t>
      </w:r>
      <w:r w:rsidR="005C15C1" w:rsidRPr="003619D8">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sidR="003619D8" w:rsidRPr="003619D8">
        <w:rPr>
          <w:rFonts w:ascii="Times New Roman" w:eastAsia="Calibri" w:hAnsi="Times New Roman" w:cs="Times New Roman"/>
          <w:sz w:val="28"/>
          <w:szCs w:val="28"/>
        </w:rPr>
        <w:t>Саліхова</w:t>
      </w:r>
      <w:proofErr w:type="spellEnd"/>
      <w:r w:rsidR="003619D8" w:rsidRPr="003619D8">
        <w:rPr>
          <w:rFonts w:ascii="Times New Roman" w:eastAsia="Calibri" w:hAnsi="Times New Roman" w:cs="Times New Roman"/>
          <w:sz w:val="28"/>
          <w:szCs w:val="28"/>
        </w:rPr>
        <w:t xml:space="preserve"> В.В</w:t>
      </w:r>
      <w:r w:rsidR="005C15C1" w:rsidRPr="003619D8">
        <w:rPr>
          <w:rFonts w:ascii="Times New Roman" w:eastAsia="Calibri" w:hAnsi="Times New Roman" w:cs="Times New Roman"/>
          <w:sz w:val="28"/>
          <w:szCs w:val="28"/>
        </w:rPr>
        <w:t xml:space="preserve">., членів </w:t>
      </w:r>
      <w:proofErr w:type="spellStart"/>
      <w:r w:rsidRPr="003619D8">
        <w:rPr>
          <w:rFonts w:ascii="Times New Roman" w:eastAsia="Calibri" w:hAnsi="Times New Roman" w:cs="Times New Roman"/>
          <w:sz w:val="28"/>
          <w:szCs w:val="28"/>
        </w:rPr>
        <w:t>Бурлакова</w:t>
      </w:r>
      <w:proofErr w:type="spellEnd"/>
      <w:r w:rsidRPr="003619D8">
        <w:rPr>
          <w:rFonts w:ascii="Times New Roman" w:eastAsia="Calibri" w:hAnsi="Times New Roman" w:cs="Times New Roman"/>
          <w:sz w:val="28"/>
          <w:szCs w:val="28"/>
        </w:rPr>
        <w:t xml:space="preserve"> С.Ю</w:t>
      </w:r>
      <w:r w:rsidR="005C15C1" w:rsidRPr="003619D8">
        <w:rPr>
          <w:rFonts w:ascii="Times New Roman" w:eastAsia="Calibri" w:hAnsi="Times New Roman" w:cs="Times New Roman"/>
          <w:sz w:val="28"/>
          <w:szCs w:val="28"/>
        </w:rPr>
        <w:t xml:space="preserve">., </w:t>
      </w:r>
      <w:r w:rsidRPr="003619D8">
        <w:rPr>
          <w:rFonts w:ascii="Times New Roman" w:eastAsia="Calibri" w:hAnsi="Times New Roman" w:cs="Times New Roman"/>
          <w:sz w:val="28"/>
          <w:szCs w:val="28"/>
        </w:rPr>
        <w:t>Мельника О.П</w:t>
      </w:r>
      <w:r w:rsidR="005C15C1" w:rsidRPr="003619D8">
        <w:rPr>
          <w:rFonts w:ascii="Times New Roman" w:eastAsia="Calibri" w:hAnsi="Times New Roman" w:cs="Times New Roman"/>
          <w:sz w:val="28"/>
          <w:szCs w:val="28"/>
        </w:rPr>
        <w:t>., розглянувши виснов</w:t>
      </w:r>
      <w:r w:rsidR="00FA03FB" w:rsidRPr="003619D8">
        <w:rPr>
          <w:rFonts w:ascii="Times New Roman" w:eastAsia="Calibri" w:hAnsi="Times New Roman" w:cs="Times New Roman"/>
          <w:sz w:val="28"/>
          <w:szCs w:val="28"/>
        </w:rPr>
        <w:t>ок</w:t>
      </w:r>
      <w:r w:rsidR="005C15C1" w:rsidRPr="003619D8">
        <w:rPr>
          <w:rFonts w:ascii="Times New Roman" w:eastAsia="Calibri" w:hAnsi="Times New Roman" w:cs="Times New Roman"/>
          <w:sz w:val="28"/>
          <w:szCs w:val="28"/>
        </w:rPr>
        <w:t xml:space="preserve"> доповідача – члена </w:t>
      </w:r>
      <w:r w:rsidRPr="003619D8">
        <w:rPr>
          <w:rFonts w:ascii="Times New Roman" w:eastAsia="Calibri" w:hAnsi="Times New Roman" w:cs="Times New Roman"/>
          <w:sz w:val="28"/>
          <w:szCs w:val="28"/>
        </w:rPr>
        <w:t>Другої</w:t>
      </w:r>
      <w:r w:rsidR="005C15C1" w:rsidRPr="003619D8">
        <w:rPr>
          <w:rFonts w:ascii="Times New Roman" w:eastAsia="Calibri" w:hAnsi="Times New Roman" w:cs="Times New Roman"/>
          <w:sz w:val="28"/>
          <w:szCs w:val="28"/>
        </w:rPr>
        <w:t xml:space="preserve"> Дисциплінарно</w:t>
      </w:r>
      <w:r w:rsidR="00084DD2" w:rsidRPr="003619D8">
        <w:rPr>
          <w:rFonts w:ascii="Times New Roman" w:eastAsia="Calibri" w:hAnsi="Times New Roman" w:cs="Times New Roman"/>
          <w:sz w:val="28"/>
          <w:szCs w:val="28"/>
        </w:rPr>
        <w:t xml:space="preserve">ї палати Вищої ради правосуддя </w:t>
      </w:r>
      <w:proofErr w:type="spellStart"/>
      <w:r w:rsidRPr="003619D8">
        <w:rPr>
          <w:rFonts w:ascii="Times New Roman" w:eastAsia="Calibri" w:hAnsi="Times New Roman" w:cs="Times New Roman"/>
          <w:sz w:val="28"/>
          <w:szCs w:val="28"/>
        </w:rPr>
        <w:t>Ковбій</w:t>
      </w:r>
      <w:proofErr w:type="spellEnd"/>
      <w:r w:rsidRPr="003619D8">
        <w:rPr>
          <w:rFonts w:ascii="Times New Roman" w:eastAsia="Calibri" w:hAnsi="Times New Roman" w:cs="Times New Roman"/>
          <w:sz w:val="28"/>
          <w:szCs w:val="28"/>
        </w:rPr>
        <w:t xml:space="preserve"> О.В</w:t>
      </w:r>
      <w:r w:rsidR="00084DD2" w:rsidRPr="003619D8">
        <w:rPr>
          <w:rFonts w:ascii="Times New Roman" w:eastAsia="Calibri" w:hAnsi="Times New Roman" w:cs="Times New Roman"/>
          <w:sz w:val="28"/>
          <w:szCs w:val="28"/>
        </w:rPr>
        <w:t>.</w:t>
      </w:r>
      <w:r w:rsidR="005C15C1" w:rsidRPr="003619D8">
        <w:rPr>
          <w:rFonts w:ascii="Times New Roman" w:eastAsia="Calibri" w:hAnsi="Times New Roman" w:cs="Times New Roman"/>
          <w:sz w:val="28"/>
          <w:szCs w:val="28"/>
        </w:rPr>
        <w:t xml:space="preserve"> за результатами попе</w:t>
      </w:r>
      <w:r w:rsidR="003619D8" w:rsidRPr="003619D8">
        <w:rPr>
          <w:rFonts w:ascii="Times New Roman" w:eastAsia="Calibri" w:hAnsi="Times New Roman" w:cs="Times New Roman"/>
          <w:sz w:val="28"/>
          <w:szCs w:val="28"/>
        </w:rPr>
        <w:t>редньої перевірки дисциплінарної</w:t>
      </w:r>
      <w:r w:rsidR="005C15C1" w:rsidRPr="003619D8">
        <w:rPr>
          <w:rFonts w:ascii="Times New Roman" w:eastAsia="Calibri" w:hAnsi="Times New Roman" w:cs="Times New Roman"/>
          <w:sz w:val="28"/>
          <w:szCs w:val="28"/>
        </w:rPr>
        <w:t xml:space="preserve"> скарг</w:t>
      </w:r>
      <w:r w:rsidR="003619D8" w:rsidRPr="003619D8">
        <w:rPr>
          <w:rFonts w:ascii="Times New Roman" w:eastAsia="Calibri" w:hAnsi="Times New Roman" w:cs="Times New Roman"/>
          <w:sz w:val="28"/>
          <w:szCs w:val="28"/>
        </w:rPr>
        <w:t>и</w:t>
      </w:r>
      <w:r w:rsidR="005C15C1" w:rsidRPr="003619D8">
        <w:rPr>
          <w:rFonts w:ascii="Times New Roman" w:eastAsia="Calibri" w:hAnsi="Times New Roman" w:cs="Times New Roman"/>
          <w:sz w:val="28"/>
          <w:szCs w:val="28"/>
        </w:rPr>
        <w:t>,</w:t>
      </w:r>
    </w:p>
    <w:p w:rsidR="005C15C1" w:rsidRPr="003619D8" w:rsidRDefault="005C15C1" w:rsidP="005C15C1">
      <w:pPr>
        <w:widowControl w:val="0"/>
        <w:spacing w:after="0" w:line="240" w:lineRule="auto"/>
        <w:jc w:val="both"/>
        <w:rPr>
          <w:rFonts w:ascii="Times New Roman" w:eastAsia="Calibri" w:hAnsi="Times New Roman" w:cs="Times New Roman"/>
          <w:sz w:val="28"/>
          <w:szCs w:val="28"/>
        </w:rPr>
      </w:pPr>
    </w:p>
    <w:p w:rsidR="005C15C1" w:rsidRPr="003619D8" w:rsidRDefault="005C15C1" w:rsidP="005C15C1">
      <w:pPr>
        <w:widowControl w:val="0"/>
        <w:spacing w:after="0" w:line="240" w:lineRule="auto"/>
        <w:jc w:val="center"/>
        <w:rPr>
          <w:rFonts w:ascii="Times New Roman" w:eastAsia="Calibri" w:hAnsi="Times New Roman" w:cs="Times New Roman"/>
          <w:b/>
          <w:sz w:val="28"/>
          <w:szCs w:val="28"/>
        </w:rPr>
      </w:pPr>
      <w:r w:rsidRPr="003619D8">
        <w:rPr>
          <w:rFonts w:ascii="Times New Roman" w:eastAsia="Calibri" w:hAnsi="Times New Roman" w:cs="Times New Roman"/>
          <w:b/>
          <w:sz w:val="28"/>
          <w:szCs w:val="28"/>
        </w:rPr>
        <w:t>встановила:</w:t>
      </w:r>
    </w:p>
    <w:p w:rsidR="005C15C1" w:rsidRPr="003619D8" w:rsidRDefault="005C15C1" w:rsidP="005C15C1">
      <w:pPr>
        <w:widowControl w:val="0"/>
        <w:spacing w:after="0" w:line="240" w:lineRule="auto"/>
        <w:jc w:val="both"/>
        <w:rPr>
          <w:rFonts w:ascii="Times New Roman" w:eastAsia="Calibri" w:hAnsi="Times New Roman" w:cs="Times New Roman"/>
          <w:sz w:val="28"/>
          <w:szCs w:val="28"/>
        </w:rPr>
      </w:pPr>
    </w:p>
    <w:p w:rsidR="003619D8" w:rsidRPr="003619D8" w:rsidRDefault="003619D8" w:rsidP="003619D8">
      <w:pPr>
        <w:pStyle w:val="aa"/>
        <w:ind w:firstLine="567"/>
        <w:jc w:val="both"/>
        <w:rPr>
          <w:szCs w:val="28"/>
          <w:lang w:eastAsia="ru-RU"/>
        </w:rPr>
      </w:pPr>
      <w:r w:rsidRPr="003619D8">
        <w:rPr>
          <w:szCs w:val="28"/>
          <w:lang w:eastAsia="ru-RU"/>
        </w:rPr>
        <w:t xml:space="preserve">До Вищої ради правосуддя </w:t>
      </w:r>
      <w:r w:rsidRPr="003619D8">
        <w:rPr>
          <w:szCs w:val="28"/>
        </w:rPr>
        <w:t xml:space="preserve">1 листопада 2022 року за вхідним                                 № Д-1936/2/7-22 надійшла дисциплінарна скарга адвоката Денисюк Н.О. від               26 жовтня 2022 року на дії судді Окружного адміністративного суду міста Києва </w:t>
      </w:r>
      <w:proofErr w:type="spellStart"/>
      <w:r w:rsidRPr="003619D8">
        <w:rPr>
          <w:szCs w:val="28"/>
        </w:rPr>
        <w:t>Келеберди</w:t>
      </w:r>
      <w:proofErr w:type="spellEnd"/>
      <w:r w:rsidRPr="003619D8">
        <w:rPr>
          <w:szCs w:val="28"/>
        </w:rPr>
        <w:t xml:space="preserve"> В.І. у справі № 640/3734/20</w:t>
      </w:r>
      <w:r w:rsidRPr="003619D8">
        <w:rPr>
          <w:szCs w:val="28"/>
          <w:lang w:eastAsia="ru-RU"/>
        </w:rPr>
        <w:t xml:space="preserve">. </w:t>
      </w:r>
    </w:p>
    <w:p w:rsidR="003619D8" w:rsidRPr="003619D8" w:rsidRDefault="003619D8" w:rsidP="003619D8">
      <w:pPr>
        <w:spacing w:after="0" w:line="240" w:lineRule="auto"/>
        <w:ind w:firstLine="567"/>
        <w:contextualSpacing/>
        <w:jc w:val="both"/>
        <w:rPr>
          <w:rFonts w:ascii="Times New Roman" w:hAnsi="Times New Roman" w:cs="Times New Roman"/>
          <w:sz w:val="28"/>
          <w:szCs w:val="28"/>
        </w:rPr>
      </w:pPr>
      <w:r w:rsidRPr="003619D8">
        <w:rPr>
          <w:rFonts w:ascii="Times New Roman" w:hAnsi="Times New Roman" w:cs="Times New Roman"/>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3619D8" w:rsidRPr="003619D8" w:rsidRDefault="003619D8" w:rsidP="003619D8">
      <w:pPr>
        <w:spacing w:after="0" w:line="240" w:lineRule="auto"/>
        <w:ind w:firstLine="567"/>
        <w:contextualSpacing/>
        <w:jc w:val="both"/>
        <w:rPr>
          <w:rFonts w:ascii="Times New Roman" w:hAnsi="Times New Roman" w:cs="Times New Roman"/>
          <w:sz w:val="28"/>
          <w:szCs w:val="28"/>
        </w:rPr>
      </w:pPr>
      <w:r w:rsidRPr="003619D8">
        <w:rPr>
          <w:rFonts w:ascii="Times New Roman" w:hAnsi="Times New Roman" w:cs="Times New Roman"/>
          <w:sz w:val="28"/>
          <w:szCs w:val="28"/>
        </w:rPr>
        <w:t>Розділ ІІІ «Прикінцеві та перехідні положення» Закону України «Про Вищу раду правосуддя» доповнено пунктом 23</w:t>
      </w:r>
      <w:r w:rsidRPr="003619D8">
        <w:rPr>
          <w:rFonts w:ascii="Times New Roman" w:hAnsi="Times New Roman" w:cs="Times New Roman"/>
          <w:sz w:val="28"/>
          <w:szCs w:val="28"/>
          <w:vertAlign w:val="superscript"/>
        </w:rPr>
        <w:t>7</w:t>
      </w:r>
      <w:r w:rsidRPr="003619D8">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619D8" w:rsidRPr="003619D8" w:rsidRDefault="003619D8" w:rsidP="003619D8">
      <w:pPr>
        <w:pStyle w:val="aa"/>
        <w:ind w:firstLine="567"/>
        <w:jc w:val="both"/>
        <w:rPr>
          <w:szCs w:val="28"/>
        </w:rPr>
      </w:pPr>
      <w:r w:rsidRPr="003619D8">
        <w:rPr>
          <w:szCs w:val="28"/>
        </w:rPr>
        <w:lastRenderedPageBreak/>
        <w:t xml:space="preserve">На підставі протоколу автоматизованого розподілу справи між членами Вищої ради правосуддя від 21 листопада 2023 року вказану скаргу передано для попередньої перевірки члену Другої Дисциплінарної палати Вищої ради </w:t>
      </w:r>
      <w:proofErr w:type="spellStart"/>
      <w:r w:rsidRPr="003619D8">
        <w:rPr>
          <w:szCs w:val="28"/>
        </w:rPr>
        <w:t>Ковбій</w:t>
      </w:r>
      <w:proofErr w:type="spellEnd"/>
      <w:r w:rsidRPr="003619D8">
        <w:rPr>
          <w:szCs w:val="28"/>
        </w:rPr>
        <w:t> О.В. (доповідач).</w:t>
      </w:r>
    </w:p>
    <w:p w:rsidR="003619D8" w:rsidRPr="003619D8" w:rsidRDefault="003619D8" w:rsidP="003619D8">
      <w:pPr>
        <w:pStyle w:val="aa"/>
        <w:ind w:firstLine="567"/>
        <w:jc w:val="both"/>
        <w:rPr>
          <w:szCs w:val="28"/>
          <w:lang w:eastAsia="uk-UA"/>
        </w:rPr>
      </w:pPr>
      <w:r w:rsidRPr="003619D8">
        <w:rPr>
          <w:szCs w:val="28"/>
          <w:lang w:eastAsia="uk-UA"/>
        </w:rPr>
        <w:t xml:space="preserve">Статтею 42 Закону України «Про Вищу раду правосуддя» (у чинній редакції)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r w:rsidRPr="003619D8">
        <w:rPr>
          <w:szCs w:val="28"/>
        </w:rPr>
        <w:t xml:space="preserve">Закону України «Про судоустрій і статус суддів», або за ініціативою Дисциплінарної палати </w:t>
      </w:r>
      <w:r w:rsidRPr="003619D8">
        <w:rPr>
          <w:szCs w:val="28"/>
          <w:lang w:eastAsia="uk-UA"/>
        </w:rPr>
        <w:t>Вищої ради правосуддя чи за зверненням Вищої кваліфікаційної комісії суддів України у випадках, визначених законом, та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p>
    <w:p w:rsidR="003619D8" w:rsidRPr="003619D8" w:rsidRDefault="003619D8" w:rsidP="003619D8">
      <w:pPr>
        <w:pStyle w:val="aa"/>
        <w:ind w:firstLine="567"/>
        <w:jc w:val="both"/>
        <w:rPr>
          <w:szCs w:val="28"/>
        </w:rPr>
      </w:pPr>
      <w:r w:rsidRPr="003619D8">
        <w:rPr>
          <w:szCs w:val="28"/>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3619D8" w:rsidRPr="003619D8" w:rsidRDefault="003619D8" w:rsidP="003619D8">
      <w:pPr>
        <w:pStyle w:val="aa"/>
        <w:ind w:firstLine="567"/>
        <w:jc w:val="both"/>
        <w:rPr>
          <w:szCs w:val="28"/>
        </w:rPr>
      </w:pPr>
      <w:r w:rsidRPr="003619D8">
        <w:rPr>
          <w:szCs w:val="28"/>
        </w:rPr>
        <w:t>Відповідно до пунктів 1 та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3A5DA6" w:rsidRPr="003619D8" w:rsidRDefault="003A5DA6" w:rsidP="003A5DA6">
      <w:pPr>
        <w:pStyle w:val="aa"/>
        <w:ind w:firstLine="567"/>
        <w:jc w:val="both"/>
        <w:rPr>
          <w:szCs w:val="28"/>
          <w:shd w:val="clear" w:color="auto" w:fill="FFFFFF"/>
        </w:rPr>
      </w:pPr>
      <w:r w:rsidRPr="003619D8">
        <w:rPr>
          <w:szCs w:val="28"/>
          <w:shd w:val="clear" w:color="auto" w:fill="FFFFFF"/>
        </w:rPr>
        <w:t>За результатами попередньої перевірки скарг</w:t>
      </w:r>
      <w:r w:rsidR="003619D8" w:rsidRPr="003619D8">
        <w:rPr>
          <w:szCs w:val="28"/>
          <w:shd w:val="clear" w:color="auto" w:fill="FFFFFF"/>
        </w:rPr>
        <w:t>и</w:t>
      </w:r>
      <w:r w:rsidRPr="003619D8">
        <w:rPr>
          <w:szCs w:val="28"/>
          <w:shd w:val="clear" w:color="auto" w:fill="FFFFFF"/>
        </w:rPr>
        <w:t xml:space="preserve"> </w:t>
      </w:r>
      <w:r w:rsidR="003619D8" w:rsidRPr="003619D8">
        <w:rPr>
          <w:szCs w:val="28"/>
          <w:shd w:val="clear" w:color="auto" w:fill="FFFFFF"/>
        </w:rPr>
        <w:t>адвоката Денисюк Н.О.</w:t>
      </w:r>
      <w:r w:rsidRPr="003619D8">
        <w:rPr>
          <w:szCs w:val="28"/>
          <w:shd w:val="clear" w:color="auto" w:fill="FFFFFF"/>
        </w:rPr>
        <w:t xml:space="preserve"> членом Другої Дисциплінарної палати Вищої ради правосуддя </w:t>
      </w:r>
      <w:proofErr w:type="spellStart"/>
      <w:r w:rsidRPr="003619D8">
        <w:rPr>
          <w:szCs w:val="28"/>
          <w:shd w:val="clear" w:color="auto" w:fill="FFFFFF"/>
        </w:rPr>
        <w:t>Ковбій</w:t>
      </w:r>
      <w:proofErr w:type="spellEnd"/>
      <w:r w:rsidRPr="003619D8">
        <w:rPr>
          <w:szCs w:val="28"/>
          <w:shd w:val="clear" w:color="auto" w:fill="FFFFFF"/>
        </w:rPr>
        <w:t xml:space="preserve"> О.В. складено висновок від </w:t>
      </w:r>
      <w:r w:rsidR="003619D8" w:rsidRPr="003619D8">
        <w:rPr>
          <w:szCs w:val="28"/>
          <w:shd w:val="clear" w:color="auto" w:fill="FFFFFF"/>
        </w:rPr>
        <w:t>27 грудня 2023 року з пропозицією скаргу</w:t>
      </w:r>
      <w:r w:rsidRPr="003619D8">
        <w:rPr>
          <w:szCs w:val="28"/>
          <w:shd w:val="clear" w:color="auto" w:fill="FFFFFF"/>
        </w:rPr>
        <w:t xml:space="preserve"> </w:t>
      </w:r>
      <w:r w:rsidR="003619D8" w:rsidRPr="003619D8">
        <w:rPr>
          <w:szCs w:val="28"/>
          <w:shd w:val="clear" w:color="auto" w:fill="FFFFFF"/>
        </w:rPr>
        <w:t>адвоката Денисюк Н.О</w:t>
      </w:r>
      <w:r w:rsidRPr="003619D8">
        <w:rPr>
          <w:szCs w:val="28"/>
          <w:shd w:val="clear" w:color="auto" w:fill="FFFFFF"/>
        </w:rPr>
        <w:t>. залишити без</w:t>
      </w:r>
      <w:r w:rsidR="003619D8" w:rsidRPr="003619D8">
        <w:rPr>
          <w:szCs w:val="28"/>
          <w:shd w:val="clear" w:color="auto" w:fill="FFFFFF"/>
        </w:rPr>
        <w:t xml:space="preserve"> розгляду та повернути скаржниці</w:t>
      </w:r>
      <w:r w:rsidRPr="003619D8">
        <w:rPr>
          <w:szCs w:val="28"/>
          <w:shd w:val="clear" w:color="auto" w:fill="FFFFFF"/>
        </w:rPr>
        <w:t>.</w:t>
      </w:r>
    </w:p>
    <w:p w:rsidR="003A5DA6" w:rsidRPr="003619D8" w:rsidRDefault="003A5DA6" w:rsidP="003A5DA6">
      <w:pPr>
        <w:pStyle w:val="aa"/>
        <w:ind w:firstLine="567"/>
        <w:jc w:val="both"/>
        <w:rPr>
          <w:szCs w:val="28"/>
          <w:shd w:val="clear" w:color="auto" w:fill="FFFFFF"/>
        </w:rPr>
      </w:pPr>
      <w:r w:rsidRPr="003619D8">
        <w:rPr>
          <w:szCs w:val="28"/>
          <w:shd w:val="clear" w:color="auto" w:fill="FFFFFF"/>
        </w:rPr>
        <w:t xml:space="preserve">Заслухавши головуючого на засіданні – члена Другої Дисциплінарної палати Вищої ради правосуддя </w:t>
      </w:r>
      <w:proofErr w:type="spellStart"/>
      <w:r w:rsidR="003619D8" w:rsidRPr="003619D8">
        <w:rPr>
          <w:szCs w:val="28"/>
          <w:shd w:val="clear" w:color="auto" w:fill="FFFFFF"/>
        </w:rPr>
        <w:t>Саліхова</w:t>
      </w:r>
      <w:proofErr w:type="spellEnd"/>
      <w:r w:rsidR="003619D8" w:rsidRPr="003619D8">
        <w:rPr>
          <w:szCs w:val="28"/>
          <w:shd w:val="clear" w:color="auto" w:fill="FFFFFF"/>
        </w:rPr>
        <w:t xml:space="preserve"> В.В</w:t>
      </w:r>
      <w:r w:rsidRPr="003619D8">
        <w:rPr>
          <w:szCs w:val="28"/>
          <w:shd w:val="clear" w:color="auto" w:fill="FFFFFF"/>
        </w:rPr>
        <w:t>., розглянувши скарг</w:t>
      </w:r>
      <w:r w:rsidR="003619D8" w:rsidRPr="003619D8">
        <w:rPr>
          <w:szCs w:val="28"/>
          <w:shd w:val="clear" w:color="auto" w:fill="FFFFFF"/>
        </w:rPr>
        <w:t>у</w:t>
      </w:r>
      <w:r w:rsidRPr="003619D8">
        <w:rPr>
          <w:szCs w:val="28"/>
          <w:shd w:val="clear" w:color="auto" w:fill="FFFFFF"/>
        </w:rPr>
        <w:t xml:space="preserve"> </w:t>
      </w:r>
      <w:r w:rsidR="003619D8" w:rsidRPr="003619D8">
        <w:rPr>
          <w:szCs w:val="28"/>
          <w:shd w:val="clear" w:color="auto" w:fill="FFFFFF"/>
        </w:rPr>
        <w:t>адвоката Денисюк Н.О</w:t>
      </w:r>
      <w:r w:rsidRPr="003619D8">
        <w:rPr>
          <w:szCs w:val="28"/>
          <w:shd w:val="clear" w:color="auto" w:fill="FFFFFF"/>
        </w:rPr>
        <w:t xml:space="preserve">, Друга Дисциплінарна палата Вищої ради правосуддя встановила таке. </w:t>
      </w:r>
    </w:p>
    <w:p w:rsidR="003619D8" w:rsidRPr="003619D8" w:rsidRDefault="003619D8" w:rsidP="003619D8">
      <w:pPr>
        <w:pStyle w:val="aa"/>
        <w:ind w:firstLine="567"/>
        <w:jc w:val="both"/>
        <w:rPr>
          <w:szCs w:val="28"/>
        </w:rPr>
      </w:pPr>
      <w:r w:rsidRPr="003619D8">
        <w:rPr>
          <w:szCs w:val="28"/>
        </w:rPr>
        <w:t xml:space="preserve">У провадженні судді Окружного адміністративного суду міста Києва </w:t>
      </w:r>
      <w:proofErr w:type="spellStart"/>
      <w:r w:rsidRPr="003619D8">
        <w:rPr>
          <w:szCs w:val="28"/>
        </w:rPr>
        <w:t>Келеберди</w:t>
      </w:r>
      <w:proofErr w:type="spellEnd"/>
      <w:r w:rsidRPr="003619D8">
        <w:rPr>
          <w:szCs w:val="28"/>
        </w:rPr>
        <w:t xml:space="preserve"> В.І. перебувала справа № 640/3734/20 за позовом </w:t>
      </w:r>
      <w:r w:rsidR="009A493B">
        <w:rPr>
          <w:szCs w:val="28"/>
        </w:rPr>
        <w:t>ОСОБА_1</w:t>
      </w:r>
      <w:r w:rsidRPr="003619D8">
        <w:rPr>
          <w:szCs w:val="28"/>
        </w:rPr>
        <w:t xml:space="preserve"> до Кабінету Міністрів України, Державного агентства України з питань кіно про визнання протиправною бездіяльності та зобов’язання вчинити певні дії.</w:t>
      </w:r>
    </w:p>
    <w:p w:rsidR="003619D8" w:rsidRPr="003619D8" w:rsidRDefault="003619D8" w:rsidP="003619D8">
      <w:pPr>
        <w:pStyle w:val="aa"/>
        <w:ind w:firstLine="567"/>
        <w:jc w:val="both"/>
        <w:rPr>
          <w:szCs w:val="28"/>
        </w:rPr>
      </w:pPr>
      <w:r w:rsidRPr="003619D8">
        <w:rPr>
          <w:szCs w:val="28"/>
        </w:rPr>
        <w:t xml:space="preserve">Ухвалою Окружного адміністративного суду міста Києва від 5 травня 2020 року відкрито провадження за вищевказаним позовом. Вирішено </w:t>
      </w:r>
      <w:r w:rsidRPr="003619D8">
        <w:rPr>
          <w:szCs w:val="28"/>
        </w:rPr>
        <w:lastRenderedPageBreak/>
        <w:t xml:space="preserve">здійснювати розгляд справи за правилами </w:t>
      </w:r>
      <w:r w:rsidRPr="003619D8">
        <w:rPr>
          <w:bCs/>
          <w:szCs w:val="28"/>
        </w:rPr>
        <w:t xml:space="preserve">спрощеного позовного провадження без повідомлення (виклику) сторін </w:t>
      </w:r>
      <w:r w:rsidRPr="003619D8">
        <w:rPr>
          <w:szCs w:val="28"/>
        </w:rPr>
        <w:t>колегією у складі трьох суддів.</w:t>
      </w:r>
    </w:p>
    <w:p w:rsidR="003619D8" w:rsidRPr="003619D8" w:rsidRDefault="003619D8" w:rsidP="003619D8">
      <w:pPr>
        <w:pStyle w:val="aa"/>
        <w:ind w:firstLine="567"/>
        <w:jc w:val="both"/>
        <w:rPr>
          <w:szCs w:val="28"/>
        </w:rPr>
      </w:pPr>
      <w:r w:rsidRPr="003619D8">
        <w:rPr>
          <w:szCs w:val="28"/>
        </w:rPr>
        <w:t>Станом на день звернення з дисциплінарною скаргою до Вищої ради правосуддя (26 жовтня 2022 року) розгляд справи № 640/3734/20 не закінчено.</w:t>
      </w:r>
    </w:p>
    <w:p w:rsidR="003619D8" w:rsidRPr="003619D8" w:rsidRDefault="003619D8" w:rsidP="003619D8">
      <w:pPr>
        <w:pStyle w:val="aa"/>
        <w:ind w:firstLine="567"/>
        <w:jc w:val="both"/>
        <w:rPr>
          <w:szCs w:val="28"/>
        </w:rPr>
      </w:pPr>
      <w:r w:rsidRPr="003619D8">
        <w:rPr>
          <w:szCs w:val="28"/>
        </w:rPr>
        <w:t xml:space="preserve">Така тривалість розгляду справи, на думку скаржниці, є підставою дисциплінарної відповідальності судді </w:t>
      </w:r>
      <w:proofErr w:type="spellStart"/>
      <w:r w:rsidRPr="003619D8">
        <w:rPr>
          <w:szCs w:val="28"/>
        </w:rPr>
        <w:t>Келеберди</w:t>
      </w:r>
      <w:proofErr w:type="spellEnd"/>
      <w:r w:rsidRPr="003619D8">
        <w:rPr>
          <w:szCs w:val="28"/>
        </w:rPr>
        <w:t xml:space="preserve"> В.І. </w:t>
      </w:r>
    </w:p>
    <w:p w:rsidR="003619D8" w:rsidRPr="003619D8" w:rsidRDefault="003619D8" w:rsidP="003619D8">
      <w:pPr>
        <w:pStyle w:val="aa"/>
        <w:ind w:firstLine="567"/>
        <w:jc w:val="both"/>
        <w:rPr>
          <w:szCs w:val="28"/>
        </w:rPr>
      </w:pPr>
      <w:r w:rsidRPr="003619D8">
        <w:rPr>
          <w:szCs w:val="28"/>
        </w:rPr>
        <w:t xml:space="preserve">Суддею </w:t>
      </w:r>
      <w:proofErr w:type="spellStart"/>
      <w:r w:rsidRPr="003619D8">
        <w:rPr>
          <w:szCs w:val="28"/>
        </w:rPr>
        <w:t>Келебердою</w:t>
      </w:r>
      <w:proofErr w:type="spellEnd"/>
      <w:r w:rsidRPr="003619D8">
        <w:rPr>
          <w:szCs w:val="28"/>
        </w:rPr>
        <w:t xml:space="preserve"> В.І. надано письмові пояснення щодо відомостей, викладених у дисциплінарній скарзі адвоката Денисюк Н.О.</w:t>
      </w:r>
    </w:p>
    <w:p w:rsidR="003619D8" w:rsidRPr="003619D8" w:rsidRDefault="003619D8" w:rsidP="003619D8">
      <w:pPr>
        <w:pStyle w:val="aa"/>
        <w:ind w:firstLine="567"/>
        <w:jc w:val="both"/>
        <w:rPr>
          <w:szCs w:val="28"/>
        </w:rPr>
      </w:pPr>
      <w:r w:rsidRPr="003619D8">
        <w:rPr>
          <w:szCs w:val="28"/>
        </w:rPr>
        <w:t xml:space="preserve">Щодо тривалості розгляду справи суддя </w:t>
      </w:r>
      <w:proofErr w:type="spellStart"/>
      <w:r w:rsidRPr="003619D8">
        <w:rPr>
          <w:szCs w:val="28"/>
        </w:rPr>
        <w:t>Келеберда</w:t>
      </w:r>
      <w:proofErr w:type="spellEnd"/>
      <w:r w:rsidRPr="003619D8">
        <w:rPr>
          <w:szCs w:val="28"/>
        </w:rPr>
        <w:t xml:space="preserve"> В.І. пояснив наступне.</w:t>
      </w:r>
    </w:p>
    <w:p w:rsidR="003619D8" w:rsidRPr="003619D8" w:rsidRDefault="003619D8" w:rsidP="003619D8">
      <w:pPr>
        <w:pStyle w:val="aa"/>
        <w:ind w:firstLine="567"/>
        <w:jc w:val="both"/>
        <w:rPr>
          <w:szCs w:val="28"/>
        </w:rPr>
      </w:pPr>
      <w:r w:rsidRPr="003619D8">
        <w:rPr>
          <w:szCs w:val="28"/>
        </w:rPr>
        <w:t xml:space="preserve">Як зазначив суддя, </w:t>
      </w:r>
      <w:r w:rsidRPr="003619D8">
        <w:rPr>
          <w:szCs w:val="28"/>
          <w:lang w:eastAsia="uk-UA" w:bidi="uk-UA"/>
        </w:rPr>
        <w:t>справа тривалий час перебувала на розгляді, однак в межах розумного строку, виходячи з наявного навантаження, та неможливості надання пріоритету у розгляді справ.</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lang w:eastAsia="uk-UA" w:bidi="uk-UA"/>
        </w:rPr>
      </w:pPr>
      <w:r w:rsidRPr="003619D8">
        <w:rPr>
          <w:rFonts w:ascii="Times New Roman" w:hAnsi="Times New Roman"/>
          <w:sz w:val="28"/>
          <w:lang w:eastAsia="uk-UA" w:bidi="uk-UA"/>
        </w:rPr>
        <w:t>Як вказано, після відкриття провадження у справі ухвалами від 14 липня 2020 року відмовлено у задоволенні клопотання представника Кабінету Міністрів України про розгляд справи в порядку загального позовного провадження; відмовлено у задоволенні клопотання Кабінету Міністрів України про закриття провадження у справі № 640/3734/20; відмовлено у задоволенні клопотання представника Кабінету Міністрів України про продовження строку на подання відзиву.</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Ухвалою </w:t>
      </w:r>
      <w:r w:rsidRPr="003619D8">
        <w:rPr>
          <w:rFonts w:ascii="Times New Roman" w:hAnsi="Times New Roman"/>
          <w:sz w:val="28"/>
        </w:rPr>
        <w:t>Окружного адміністративного суду міста Києва від 18 серпня 2020</w:t>
      </w:r>
      <w:r w:rsidRPr="003619D8">
        <w:rPr>
          <w:rFonts w:ascii="Times New Roman" w:hAnsi="Times New Roman"/>
          <w:sz w:val="28"/>
          <w:lang w:val="en-US"/>
        </w:rPr>
        <w:t> </w:t>
      </w:r>
      <w:r w:rsidRPr="003619D8">
        <w:rPr>
          <w:rFonts w:ascii="Times New Roman" w:hAnsi="Times New Roman"/>
          <w:sz w:val="28"/>
        </w:rPr>
        <w:t>року</w:t>
      </w:r>
      <w:r w:rsidRPr="003619D8">
        <w:rPr>
          <w:rFonts w:ascii="Times New Roman" w:hAnsi="Times New Roman"/>
          <w:sz w:val="28"/>
          <w:lang w:val="ru-RU"/>
        </w:rPr>
        <w:t>:</w:t>
      </w:r>
      <w:r w:rsidRPr="003619D8">
        <w:rPr>
          <w:rFonts w:ascii="Times New Roman" w:hAnsi="Times New Roman"/>
          <w:sz w:val="28"/>
        </w:rPr>
        <w:t xml:space="preserve"> </w:t>
      </w:r>
      <w:r w:rsidRPr="003619D8">
        <w:rPr>
          <w:rFonts w:ascii="Times New Roman" w:hAnsi="Times New Roman"/>
          <w:sz w:val="28"/>
          <w:lang w:val="ru-RU"/>
        </w:rPr>
        <w:t xml:space="preserve">1) </w:t>
      </w:r>
      <w:r w:rsidRPr="003619D8">
        <w:rPr>
          <w:rFonts w:ascii="Times New Roman" w:hAnsi="Times New Roman"/>
          <w:sz w:val="28"/>
        </w:rPr>
        <w:t xml:space="preserve">задоволено клопотання представника Кабінету Міністрів України про залучення третьої особи, яка не заявляє самостійних вимог щодо предмета спору, до розгляду даної справи; </w:t>
      </w:r>
      <w:r w:rsidRPr="003619D8">
        <w:rPr>
          <w:rFonts w:ascii="Times New Roman" w:hAnsi="Times New Roman"/>
          <w:sz w:val="28"/>
          <w:lang w:val="ru-RU"/>
        </w:rPr>
        <w:t xml:space="preserve">2) </w:t>
      </w:r>
      <w:r w:rsidRPr="003619D8">
        <w:rPr>
          <w:rFonts w:ascii="Times New Roman" w:hAnsi="Times New Roman"/>
          <w:sz w:val="28"/>
        </w:rPr>
        <w:t>залучено до участі у справі</w:t>
      </w:r>
      <w:r w:rsidRPr="003619D8">
        <w:rPr>
          <w:rFonts w:ascii="Times New Roman" w:hAnsi="Times New Roman"/>
          <w:sz w:val="28"/>
          <w:lang w:eastAsia="uk-UA" w:bidi="uk-UA"/>
        </w:rPr>
        <w:t xml:space="preserve"> в якості третьої особи, яка не заявляє самостійних вимог щодо</w:t>
      </w:r>
      <w:r w:rsidRPr="003619D8">
        <w:rPr>
          <w:rFonts w:ascii="Times New Roman" w:hAnsi="Times New Roman"/>
          <w:sz w:val="28"/>
        </w:rPr>
        <w:t xml:space="preserve"> </w:t>
      </w:r>
      <w:r w:rsidRPr="003619D8">
        <w:rPr>
          <w:rFonts w:ascii="Times New Roman" w:hAnsi="Times New Roman"/>
          <w:sz w:val="28"/>
          <w:lang w:eastAsia="uk-UA" w:bidi="uk-UA"/>
        </w:rPr>
        <w:t>предмета спору, а саме – Міністерство культури, молоді та спорту України;</w:t>
      </w:r>
      <w:r w:rsidRPr="003619D8">
        <w:rPr>
          <w:rFonts w:ascii="Times New Roman" w:hAnsi="Times New Roman"/>
          <w:sz w:val="28"/>
        </w:rPr>
        <w:t xml:space="preserve"> </w:t>
      </w:r>
      <w:r w:rsidRPr="003619D8">
        <w:rPr>
          <w:rFonts w:ascii="Times New Roman" w:hAnsi="Times New Roman"/>
          <w:sz w:val="28"/>
          <w:lang w:val="ru-RU"/>
        </w:rPr>
        <w:t>3)</w:t>
      </w:r>
      <w:r w:rsidRPr="003619D8">
        <w:rPr>
          <w:rFonts w:ascii="Times New Roman" w:hAnsi="Times New Roman"/>
          <w:sz w:val="28"/>
          <w:lang w:val="en-US"/>
        </w:rPr>
        <w:t> </w:t>
      </w:r>
      <w:r w:rsidRPr="003619D8">
        <w:rPr>
          <w:rFonts w:ascii="Times New Roman" w:hAnsi="Times New Roman"/>
          <w:sz w:val="28"/>
          <w:lang w:eastAsia="uk-UA" w:bidi="uk-UA"/>
        </w:rPr>
        <w:t>зобов’язано позивача не пізніше двох днів з дня вручення даної ухвали направити</w:t>
      </w:r>
      <w:r w:rsidRPr="003619D8">
        <w:rPr>
          <w:rFonts w:ascii="Times New Roman" w:hAnsi="Times New Roman"/>
          <w:sz w:val="28"/>
        </w:rPr>
        <w:t xml:space="preserve"> </w:t>
      </w:r>
      <w:r w:rsidRPr="003619D8">
        <w:rPr>
          <w:rFonts w:ascii="Times New Roman" w:hAnsi="Times New Roman"/>
          <w:sz w:val="28"/>
          <w:lang w:eastAsia="uk-UA" w:bidi="uk-UA"/>
        </w:rPr>
        <w:t>третій особі без самостійних вимог на предмет спору позовну заяву з додатками, а</w:t>
      </w:r>
      <w:r w:rsidRPr="003619D8">
        <w:rPr>
          <w:rFonts w:ascii="Times New Roman" w:hAnsi="Times New Roman"/>
          <w:sz w:val="28"/>
        </w:rPr>
        <w:t xml:space="preserve"> </w:t>
      </w:r>
      <w:r w:rsidRPr="003619D8">
        <w:rPr>
          <w:rFonts w:ascii="Times New Roman" w:hAnsi="Times New Roman"/>
          <w:sz w:val="28"/>
          <w:lang w:eastAsia="uk-UA" w:bidi="uk-UA"/>
        </w:rPr>
        <w:t xml:space="preserve">докази такого направлення надати суду; </w:t>
      </w:r>
      <w:r w:rsidRPr="003619D8">
        <w:rPr>
          <w:rFonts w:ascii="Times New Roman" w:hAnsi="Times New Roman"/>
          <w:sz w:val="28"/>
          <w:lang w:val="ru-RU" w:eastAsia="uk-UA" w:bidi="uk-UA"/>
        </w:rPr>
        <w:t xml:space="preserve">4) </w:t>
      </w:r>
      <w:r w:rsidRPr="003619D8">
        <w:rPr>
          <w:rFonts w:ascii="Times New Roman" w:hAnsi="Times New Roman"/>
          <w:sz w:val="28"/>
          <w:lang w:eastAsia="uk-UA" w:bidi="uk-UA"/>
        </w:rPr>
        <w:t>запропоновано Міністерству культури,</w:t>
      </w:r>
      <w:r w:rsidRPr="003619D8">
        <w:rPr>
          <w:rFonts w:ascii="Times New Roman" w:hAnsi="Times New Roman"/>
          <w:sz w:val="28"/>
        </w:rPr>
        <w:t xml:space="preserve"> </w:t>
      </w:r>
      <w:r w:rsidRPr="003619D8">
        <w:rPr>
          <w:rFonts w:ascii="Times New Roman" w:hAnsi="Times New Roman"/>
          <w:sz w:val="28"/>
          <w:lang w:eastAsia="uk-UA" w:bidi="uk-UA"/>
        </w:rPr>
        <w:t xml:space="preserve">молоді та спорту України надати пояснення щодо позовних вимог; </w:t>
      </w:r>
      <w:r w:rsidRPr="003619D8">
        <w:rPr>
          <w:rFonts w:ascii="Times New Roman" w:hAnsi="Times New Roman"/>
          <w:sz w:val="28"/>
          <w:lang w:val="ru-RU" w:eastAsia="uk-UA" w:bidi="uk-UA"/>
        </w:rPr>
        <w:t xml:space="preserve">5) </w:t>
      </w:r>
      <w:r w:rsidRPr="003619D8">
        <w:rPr>
          <w:rFonts w:ascii="Times New Roman" w:hAnsi="Times New Roman"/>
          <w:sz w:val="28"/>
          <w:lang w:eastAsia="uk-UA" w:bidi="uk-UA"/>
        </w:rPr>
        <w:t>відмовлено</w:t>
      </w:r>
      <w:r w:rsidRPr="003619D8">
        <w:rPr>
          <w:rFonts w:ascii="Times New Roman" w:hAnsi="Times New Roman"/>
          <w:sz w:val="28"/>
        </w:rPr>
        <w:t xml:space="preserve"> </w:t>
      </w:r>
      <w:r w:rsidRPr="003619D8">
        <w:rPr>
          <w:rFonts w:ascii="Times New Roman" w:hAnsi="Times New Roman"/>
          <w:sz w:val="28"/>
          <w:lang w:eastAsia="uk-UA" w:bidi="uk-UA"/>
        </w:rPr>
        <w:t>представнику Кабінету Міністрів України у задоволенні клопотання про розгляд</w:t>
      </w:r>
      <w:r w:rsidRPr="003619D8">
        <w:rPr>
          <w:rFonts w:ascii="Times New Roman" w:hAnsi="Times New Roman"/>
          <w:sz w:val="28"/>
        </w:rPr>
        <w:t xml:space="preserve"> </w:t>
      </w:r>
      <w:r w:rsidRPr="003619D8">
        <w:rPr>
          <w:rFonts w:ascii="Times New Roman" w:hAnsi="Times New Roman"/>
          <w:sz w:val="28"/>
          <w:lang w:eastAsia="uk-UA" w:bidi="uk-UA"/>
        </w:rPr>
        <w:t>справи в судовому засіданні з повідомленням (викликом) сторін.</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Ухвалою </w:t>
      </w:r>
      <w:r w:rsidRPr="003619D8">
        <w:rPr>
          <w:rFonts w:ascii="Times New Roman" w:hAnsi="Times New Roman"/>
          <w:sz w:val="28"/>
        </w:rPr>
        <w:t>Окружного адміністративного суду міста Києва від 10 вересня 2020</w:t>
      </w:r>
      <w:r w:rsidRPr="003619D8">
        <w:rPr>
          <w:rFonts w:ascii="Times New Roman" w:hAnsi="Times New Roman"/>
          <w:sz w:val="28"/>
          <w:lang w:val="en-US"/>
        </w:rPr>
        <w:t> </w:t>
      </w:r>
      <w:r w:rsidRPr="003619D8">
        <w:rPr>
          <w:rFonts w:ascii="Times New Roman" w:hAnsi="Times New Roman"/>
          <w:sz w:val="28"/>
        </w:rPr>
        <w:t>року</w:t>
      </w:r>
      <w:r w:rsidRPr="003619D8">
        <w:rPr>
          <w:rFonts w:ascii="Times New Roman" w:hAnsi="Times New Roman"/>
          <w:sz w:val="28"/>
          <w:lang w:eastAsia="uk-UA" w:bidi="uk-UA"/>
        </w:rPr>
        <w:t xml:space="preserve"> відмовлено представнику </w:t>
      </w:r>
      <w:r w:rsidR="009A493B">
        <w:rPr>
          <w:rFonts w:ascii="Times New Roman" w:hAnsi="Times New Roman"/>
          <w:sz w:val="28"/>
          <w:lang w:eastAsia="uk-UA" w:bidi="uk-UA"/>
        </w:rPr>
        <w:t>ОСОБА_1</w:t>
      </w:r>
      <w:r w:rsidRPr="003619D8">
        <w:rPr>
          <w:rFonts w:ascii="Times New Roman" w:hAnsi="Times New Roman"/>
          <w:sz w:val="28"/>
          <w:lang w:eastAsia="uk-UA" w:bidi="uk-UA"/>
        </w:rPr>
        <w:t xml:space="preserve"> в задоволенні клопотання про об’єднання справи № 640/3734/20 із</w:t>
      </w:r>
      <w:r w:rsidRPr="003619D8">
        <w:rPr>
          <w:rFonts w:ascii="Times New Roman" w:hAnsi="Times New Roman"/>
          <w:sz w:val="28"/>
        </w:rPr>
        <w:t xml:space="preserve"> </w:t>
      </w:r>
      <w:r w:rsidRPr="003619D8">
        <w:rPr>
          <w:rFonts w:ascii="Times New Roman" w:hAnsi="Times New Roman"/>
          <w:sz w:val="28"/>
          <w:lang w:eastAsia="uk-UA" w:bidi="uk-UA"/>
        </w:rPr>
        <w:t>справами № 640/3723/20 та № 640/3743/20 в одне провадження. В подальшому ухвалою від 24 грудня 2020 року</w:t>
      </w:r>
      <w:r w:rsidRPr="003619D8">
        <w:rPr>
          <w:rFonts w:ascii="Times New Roman" w:hAnsi="Times New Roman"/>
          <w:sz w:val="28"/>
        </w:rPr>
        <w:t xml:space="preserve"> </w:t>
      </w:r>
      <w:r w:rsidRPr="003619D8">
        <w:rPr>
          <w:rFonts w:ascii="Times New Roman" w:hAnsi="Times New Roman"/>
          <w:sz w:val="28"/>
          <w:lang w:eastAsia="uk-UA" w:bidi="uk-UA"/>
        </w:rPr>
        <w:t>відмовлено у задоволенні клопотання Державного агентства України з питань кіно</w:t>
      </w:r>
      <w:r w:rsidRPr="003619D8">
        <w:rPr>
          <w:rFonts w:ascii="Times New Roman" w:hAnsi="Times New Roman"/>
          <w:sz w:val="28"/>
        </w:rPr>
        <w:t xml:space="preserve"> </w:t>
      </w:r>
      <w:r w:rsidRPr="003619D8">
        <w:rPr>
          <w:rFonts w:ascii="Times New Roman" w:hAnsi="Times New Roman"/>
          <w:sz w:val="28"/>
          <w:lang w:eastAsia="uk-UA" w:bidi="uk-UA"/>
        </w:rPr>
        <w:t>про закриття провадження у справі № 640/3734/20; відмовлено у задоволенні</w:t>
      </w:r>
      <w:r w:rsidRPr="003619D8">
        <w:rPr>
          <w:rFonts w:ascii="Times New Roman" w:hAnsi="Times New Roman"/>
          <w:sz w:val="28"/>
        </w:rPr>
        <w:t xml:space="preserve"> </w:t>
      </w:r>
      <w:r w:rsidRPr="003619D8">
        <w:rPr>
          <w:rFonts w:ascii="Times New Roman" w:hAnsi="Times New Roman"/>
          <w:sz w:val="28"/>
          <w:lang w:eastAsia="uk-UA" w:bidi="uk-UA"/>
        </w:rPr>
        <w:t xml:space="preserve">клопотання представника </w:t>
      </w:r>
      <w:r w:rsidR="009A493B">
        <w:rPr>
          <w:rFonts w:ascii="Times New Roman" w:hAnsi="Times New Roman"/>
          <w:sz w:val="28"/>
          <w:lang w:eastAsia="uk-UA" w:bidi="uk-UA"/>
        </w:rPr>
        <w:t>ОСОБА_1</w:t>
      </w:r>
      <w:r w:rsidRPr="003619D8">
        <w:rPr>
          <w:rFonts w:ascii="Times New Roman" w:hAnsi="Times New Roman"/>
          <w:sz w:val="28"/>
          <w:lang w:eastAsia="uk-UA" w:bidi="uk-UA"/>
        </w:rPr>
        <w:t xml:space="preserve"> про проведення</w:t>
      </w:r>
      <w:r w:rsidRPr="003619D8">
        <w:rPr>
          <w:rFonts w:ascii="Times New Roman" w:hAnsi="Times New Roman"/>
          <w:sz w:val="28"/>
        </w:rPr>
        <w:t xml:space="preserve"> </w:t>
      </w:r>
      <w:r w:rsidRPr="003619D8">
        <w:rPr>
          <w:rFonts w:ascii="Times New Roman" w:hAnsi="Times New Roman"/>
          <w:sz w:val="28"/>
          <w:lang w:eastAsia="uk-UA" w:bidi="uk-UA"/>
        </w:rPr>
        <w:t>судового засідання з повідомленням (викликом) сторін.</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Ухвалою </w:t>
      </w:r>
      <w:r w:rsidRPr="003619D8">
        <w:rPr>
          <w:rFonts w:ascii="Times New Roman" w:hAnsi="Times New Roman"/>
          <w:sz w:val="28"/>
        </w:rPr>
        <w:t>Окружного адміністративного суду міста Києва від 8 листопада 2021</w:t>
      </w:r>
      <w:r w:rsidRPr="003619D8">
        <w:rPr>
          <w:rFonts w:ascii="Times New Roman" w:hAnsi="Times New Roman"/>
          <w:sz w:val="28"/>
          <w:lang w:val="en-US"/>
        </w:rPr>
        <w:t> </w:t>
      </w:r>
      <w:r w:rsidRPr="003619D8">
        <w:rPr>
          <w:rFonts w:ascii="Times New Roman" w:hAnsi="Times New Roman"/>
          <w:sz w:val="28"/>
        </w:rPr>
        <w:t xml:space="preserve">року </w:t>
      </w:r>
      <w:r w:rsidRPr="003619D8">
        <w:rPr>
          <w:rFonts w:ascii="Times New Roman" w:hAnsi="Times New Roman"/>
          <w:sz w:val="28"/>
          <w:lang w:eastAsia="uk-UA" w:bidi="uk-UA"/>
        </w:rPr>
        <w:t>вчергове відмовлено у задоволенні клопотання</w:t>
      </w:r>
      <w:r w:rsidRPr="003619D8">
        <w:rPr>
          <w:rFonts w:ascii="Times New Roman" w:hAnsi="Times New Roman"/>
          <w:sz w:val="28"/>
        </w:rPr>
        <w:t xml:space="preserve"> </w:t>
      </w:r>
      <w:r w:rsidRPr="003619D8">
        <w:rPr>
          <w:rFonts w:ascii="Times New Roman" w:hAnsi="Times New Roman"/>
          <w:sz w:val="28"/>
          <w:lang w:eastAsia="uk-UA" w:bidi="uk-UA"/>
        </w:rPr>
        <w:t xml:space="preserve">Державного агентства України з питань кіно про закриття провадження у справі, а також залишено без розгляду клопотання представника </w:t>
      </w:r>
      <w:r w:rsidR="009A493B">
        <w:rPr>
          <w:rFonts w:ascii="Times New Roman" w:hAnsi="Times New Roman"/>
          <w:sz w:val="28"/>
          <w:lang w:eastAsia="uk-UA" w:bidi="uk-UA"/>
        </w:rPr>
        <w:t>ОСОБА_1</w:t>
      </w:r>
      <w:r w:rsidRPr="003619D8">
        <w:rPr>
          <w:rFonts w:ascii="Times New Roman" w:hAnsi="Times New Roman"/>
          <w:sz w:val="28"/>
          <w:lang w:eastAsia="uk-UA" w:bidi="uk-UA"/>
        </w:rPr>
        <w:t xml:space="preserve"> про закриття провадження у справі.</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lang w:eastAsia="uk-UA" w:bidi="uk-UA"/>
        </w:rPr>
      </w:pPr>
      <w:r w:rsidRPr="003619D8">
        <w:rPr>
          <w:rFonts w:ascii="Times New Roman" w:hAnsi="Times New Roman"/>
          <w:sz w:val="28"/>
          <w:lang w:eastAsia="uk-UA" w:bidi="uk-UA"/>
        </w:rPr>
        <w:lastRenderedPageBreak/>
        <w:t>Тобто, як зазначає суддя, сама сторона – позивач ще в жовтні 2021 року не мав наміру у продовженні розгляду справи й такий позов йому не був потрібен.</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У поясненнях вказано, що як вбачається зі скарги адвоката Денисюк Н.О., її мотиви в частині вимог щодо притягнення судді до дисциплінарної відповідальності зводяться до тверджень про порушення строків розгляду вказаної адміністративної справи. При цьому, скаржниця порівнює середній рівень навантаження судді </w:t>
      </w:r>
      <w:r w:rsidRPr="003619D8">
        <w:rPr>
          <w:rFonts w:ascii="Times New Roman" w:hAnsi="Times New Roman"/>
          <w:sz w:val="28"/>
        </w:rPr>
        <w:t xml:space="preserve">Окружного адміністративного суду міста Києва </w:t>
      </w:r>
      <w:r w:rsidRPr="003619D8">
        <w:rPr>
          <w:rFonts w:ascii="Times New Roman" w:hAnsi="Times New Roman"/>
          <w:sz w:val="28"/>
          <w:lang w:eastAsia="uk-UA" w:bidi="uk-UA"/>
        </w:rPr>
        <w:t>з середнім рівнем навантаження судді Печерського районного суду міста Києва, що є недоречним й неможливим унаслідок різних юрисдикцій та різних порядків розгляду справ. Єдиними компетентними органами у визначенні рівня навантаження з означеного питання, на переконання судді, є Вища рада правосуддя та Рада суддів України, якими з питання навантаження прийнято рішення та визначено відповідні коефіцієнти. Скаржниця не використовує такі коефіцієнти, чим викривляє суть питання навантаження.</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lang w:eastAsia="uk-UA" w:bidi="uk-UA"/>
        </w:rPr>
      </w:pPr>
      <w:r w:rsidRPr="003619D8">
        <w:rPr>
          <w:rFonts w:ascii="Times New Roman" w:hAnsi="Times New Roman"/>
          <w:sz w:val="28"/>
          <w:lang w:eastAsia="uk-UA" w:bidi="uk-UA"/>
        </w:rPr>
        <w:t xml:space="preserve">У поясненнях </w:t>
      </w:r>
      <w:proofErr w:type="spellStart"/>
      <w:r w:rsidRPr="003619D8">
        <w:rPr>
          <w:rFonts w:ascii="Times New Roman" w:hAnsi="Times New Roman"/>
          <w:sz w:val="28"/>
          <w:lang w:eastAsia="uk-UA" w:bidi="uk-UA"/>
        </w:rPr>
        <w:t>Келеберда</w:t>
      </w:r>
      <w:proofErr w:type="spellEnd"/>
      <w:r w:rsidRPr="003619D8">
        <w:rPr>
          <w:rFonts w:ascii="Times New Roman" w:hAnsi="Times New Roman"/>
          <w:sz w:val="28"/>
          <w:lang w:eastAsia="uk-UA" w:bidi="uk-UA"/>
        </w:rPr>
        <w:t xml:space="preserve"> В.І. зазначає, що поняття строків та розумності строків розгляду справ варто досліджувати з огляду на зміст норм Кодексу адміністративного судочинства України (далі – КАС </w:t>
      </w:r>
      <w:proofErr w:type="spellStart"/>
      <w:r w:rsidRPr="003619D8">
        <w:rPr>
          <w:rFonts w:ascii="Times New Roman" w:hAnsi="Times New Roman"/>
          <w:sz w:val="28"/>
          <w:lang w:eastAsia="uk-UA" w:bidi="uk-UA"/>
        </w:rPr>
        <w:t>Укарїни</w:t>
      </w:r>
      <w:proofErr w:type="spellEnd"/>
      <w:r w:rsidRPr="003619D8">
        <w:rPr>
          <w:rFonts w:ascii="Times New Roman" w:hAnsi="Times New Roman"/>
          <w:sz w:val="28"/>
          <w:lang w:eastAsia="uk-UA" w:bidi="uk-UA"/>
        </w:rPr>
        <w:t>), яким регламентовано ці питання.</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Так, відповідно до частини першої статті 2 КАС України, завданням адміністративного судочинства є захист прав, свобод та інтересів фізичних осіб, прав та інтересів юридичних осіб у сфері публічно-правових відносин від порушень з боку органів державної влади, органів місцевого самоврядування, їхніх посадових і службових осіб, інших суб’єктів при здійсненні ними владних управлінських функцій на основі законодавства, в тому числі на виконання делегованих повноважень, шляхом справедливого, неупередженого та </w:t>
      </w:r>
      <w:r w:rsidRPr="003619D8">
        <w:rPr>
          <w:rFonts w:ascii="Times New Roman" w:hAnsi="Times New Roman"/>
          <w:sz w:val="28"/>
        </w:rPr>
        <w:t>своєчасного</w:t>
      </w:r>
      <w:r w:rsidRPr="003619D8">
        <w:rPr>
          <w:rFonts w:ascii="Times New Roman" w:hAnsi="Times New Roman"/>
          <w:sz w:val="28"/>
          <w:lang w:eastAsia="uk-UA" w:bidi="uk-UA"/>
        </w:rPr>
        <w:t xml:space="preserve"> розгляду адміністративних справ.</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Ці вимоги, як вказано, закріплюють у національному законодавстві положення статті 6 Конвенції про захист прав людини і основоположних свобод відповідно до якої кожному гарантується право на справедливий судовий розгляд. Кожен при вирішенні питання щодо його цивільних прав та обов’язків має право на </w:t>
      </w:r>
      <w:r w:rsidRPr="003619D8">
        <w:rPr>
          <w:rFonts w:ascii="Times New Roman" w:hAnsi="Times New Roman"/>
          <w:sz w:val="28"/>
        </w:rPr>
        <w:t>справедливий</w:t>
      </w:r>
      <w:r w:rsidRPr="003619D8">
        <w:rPr>
          <w:rFonts w:ascii="Times New Roman" w:hAnsi="Times New Roman"/>
          <w:sz w:val="28"/>
          <w:lang w:eastAsia="uk-UA" w:bidi="uk-UA"/>
        </w:rPr>
        <w:t xml:space="preserve"> і відкритий розгляд </w:t>
      </w:r>
      <w:r w:rsidRPr="003619D8">
        <w:rPr>
          <w:rFonts w:ascii="Times New Roman" w:hAnsi="Times New Roman"/>
          <w:sz w:val="28"/>
        </w:rPr>
        <w:t>упродовж розумного строку</w:t>
      </w:r>
      <w:r w:rsidRPr="003619D8">
        <w:rPr>
          <w:rFonts w:ascii="Times New Roman" w:hAnsi="Times New Roman"/>
          <w:sz w:val="28"/>
          <w:lang w:eastAsia="uk-UA" w:bidi="uk-UA"/>
        </w:rPr>
        <w:t xml:space="preserve"> незалежним і безстороннім судом, встановленим законом. Суддя звернув увагу, що Конвенція, закріплюючи право особи на розумність строку (не хронологічне дотримання строку визначеного певним часовим періодом, а саме розумність </w:t>
      </w:r>
      <w:r w:rsidRPr="003619D8">
        <w:rPr>
          <w:rStyle w:val="24"/>
          <w:b w:val="0"/>
          <w:color w:val="auto"/>
          <w:sz w:val="28"/>
          <w:szCs w:val="28"/>
        </w:rPr>
        <w:t>строку) вирішення справи, вказує</w:t>
      </w:r>
      <w:r w:rsidRPr="003619D8">
        <w:rPr>
          <w:rStyle w:val="24"/>
          <w:color w:val="auto"/>
          <w:sz w:val="28"/>
          <w:szCs w:val="28"/>
        </w:rPr>
        <w:t xml:space="preserve"> </w:t>
      </w:r>
      <w:r w:rsidRPr="003619D8">
        <w:rPr>
          <w:rFonts w:ascii="Times New Roman" w:hAnsi="Times New Roman"/>
          <w:sz w:val="28"/>
          <w:lang w:eastAsia="uk-UA" w:bidi="uk-UA"/>
        </w:rPr>
        <w:t>на отримання такою особою справедливого розгляду у розумний строк. Справедливим, у контексті практики Європейського суду з прав людини, є рішення, досягнуте повнотою його розгляду, вмотивованістю й обґрунтованістю, яке покладає на суд обов’язок у забезпеченні повного й всебічного дослідження предмету спору. Тобто, розгляд справи у короткий строк, проте без забезпечення права на повноту й справедливість судового рішення – буде порушенням згаданого статтею 6 Конвенції, принципу.</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rPr>
        <w:t>Суддя вказав, що р</w:t>
      </w:r>
      <w:r w:rsidRPr="003619D8">
        <w:rPr>
          <w:rFonts w:ascii="Times New Roman" w:hAnsi="Times New Roman"/>
          <w:sz w:val="28"/>
          <w:lang w:eastAsia="uk-UA" w:bidi="uk-UA"/>
        </w:rPr>
        <w:t xml:space="preserve">озумний строк, у розумінні КАС України – це найкоротший строк розгляду і вирішення адміністративної справи, достатній </w:t>
      </w:r>
      <w:r w:rsidRPr="003619D8">
        <w:rPr>
          <w:rFonts w:ascii="Times New Roman" w:hAnsi="Times New Roman"/>
          <w:sz w:val="28"/>
          <w:lang w:eastAsia="uk-UA" w:bidi="uk-UA"/>
        </w:rPr>
        <w:lastRenderedPageBreak/>
        <w:t xml:space="preserve">для надання своєчасного (без </w:t>
      </w:r>
      <w:r w:rsidRPr="003619D8">
        <w:rPr>
          <w:rFonts w:ascii="Times New Roman" w:hAnsi="Times New Roman"/>
          <w:sz w:val="28"/>
        </w:rPr>
        <w:t>невиправданих</w:t>
      </w:r>
      <w:r w:rsidRPr="003619D8">
        <w:rPr>
          <w:rFonts w:ascii="Times New Roman" w:hAnsi="Times New Roman"/>
          <w:sz w:val="28"/>
          <w:lang w:eastAsia="uk-UA" w:bidi="uk-UA"/>
        </w:rPr>
        <w:t xml:space="preserve"> зволікань) судового захисту порушених прав, свобод та інтересів у публічно-правових відносинах (пункт 11 частини першої статті 4 КАС України).</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За приписами частини першої статті 122 КАС України адміністративна справа має бути розглянута і вирішена протягом розумного строку, але не більше місяця з дня відкриття провадження у справі, якщо інше не встановлено цим Кодексом. Справи щодо прийняття громадян на публічну службу, її проходження, звільнення з публічної служби розглядаються та вирішуються протягом розумного строку, але не більше двадцяти днів з дня відкриття провадження у справі.</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Як зазначив суддя, розгляд справи № 640/3734/20 у наведений у скарзі строк об’єктивно зумовлений надмірним навантаженням в роботі, а саме, значною кількістю справ, що одночасно перебували у провадженні судді протягом згаданого періоду часу і кожна із цих справ вимагала його процесуальної уваги й участі.</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Згідно з інформацією про основні показники здійснення судочинства Окружного адміністративного суду міста Києва, як вказано у поясненнях та підтверджується службовою запискою начальника відділу судової статистики Окружного адміністративного суду міста Києва, станом на 2020 рік у провадженні судді </w:t>
      </w:r>
      <w:proofErr w:type="spellStart"/>
      <w:r w:rsidRPr="003619D8">
        <w:rPr>
          <w:rFonts w:ascii="Times New Roman" w:hAnsi="Times New Roman"/>
          <w:sz w:val="28"/>
          <w:lang w:eastAsia="uk-UA" w:bidi="uk-UA"/>
        </w:rPr>
        <w:t>Келеберди</w:t>
      </w:r>
      <w:proofErr w:type="spellEnd"/>
      <w:r w:rsidRPr="003619D8">
        <w:rPr>
          <w:rFonts w:ascii="Times New Roman" w:hAnsi="Times New Roman"/>
          <w:sz w:val="28"/>
          <w:lang w:eastAsia="uk-UA" w:bidi="uk-UA"/>
        </w:rPr>
        <w:t xml:space="preserve"> В.І. перебувало 1842 справи (з яких розглянуто 725); у 2021 – 2457 справ (з яких розглянуто 1241); у 2022 – 1912 справ (з яких розглянуто 917).</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rPr>
        <w:t xml:space="preserve">При цьому, як зазначає суддя, </w:t>
      </w:r>
      <w:r w:rsidRPr="003619D8">
        <w:rPr>
          <w:rFonts w:ascii="Times New Roman" w:hAnsi="Times New Roman"/>
          <w:sz w:val="28"/>
          <w:lang w:eastAsia="uk-UA" w:bidi="uk-UA"/>
        </w:rPr>
        <w:t>згідно з відомостями Єдиного державного реєстру судових рішень за період з 2020 по 2022 рік ним підписано та оприлюднено понад 2883 судових рішень, що склало близько 80 закінчених справ щомісяця.</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Рішенням Вищої ради правосуддя № 3237/0/15-20 від 24 листопада 2020 року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окружними адміністративними судами судових справ становить: адміністративного судочинства – 597 хв., окремі процесуальні питання – 179 хв.</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Арифметичний розрахунок середньої тривалості розгляду однієї справи, як вказав суддя, складає близько 144 хвилин на одну справу замість 597 нормативних хвилин. Проте значне перевищення розумного навантаження об’єктивно зумовлювало затримку з їх розглядом.</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У поясненнях зазначено, що затверджуючи орієнтовну нормативну чисельність суддів місцевих адміністративних судів за даними звітності за 2022 рік Рада суддів України для Окружного адміністративного суду міста Києва визначила нормативний час необхідний для розгляду наявних справ і матеріалів – 190 271 годин, що становить 4 424,4 годин на одного суддю й потребу у достатній кількості суддів у зв’язку із таким навантаженням – 116 </w:t>
      </w:r>
      <w:r w:rsidRPr="003619D8">
        <w:rPr>
          <w:rFonts w:ascii="Times New Roman" w:hAnsi="Times New Roman"/>
          <w:sz w:val="28"/>
          <w:lang w:eastAsia="uk-UA" w:bidi="uk-UA"/>
        </w:rPr>
        <w:lastRenderedPageBreak/>
        <w:t xml:space="preserve">посад при наявних працюючих 43 суддях </w:t>
      </w:r>
      <w:r w:rsidRPr="003619D8">
        <w:rPr>
          <w:rFonts w:ascii="Times New Roman" w:hAnsi="Times New Roman"/>
          <w:sz w:val="28"/>
          <w:lang w:val="ru-RU" w:bidi="en-US"/>
        </w:rPr>
        <w:t>(</w:t>
      </w:r>
      <w:hyperlink r:id="rId9" w:history="1">
        <w:r w:rsidRPr="003619D8">
          <w:rPr>
            <w:rStyle w:val="af"/>
            <w:rFonts w:ascii="Times New Roman" w:hAnsi="Times New Roman"/>
            <w:color w:val="auto"/>
            <w:sz w:val="28"/>
            <w:u w:val="none"/>
            <w:lang w:val="en-US" w:bidi="en-US"/>
          </w:rPr>
          <w:t>https</w:t>
        </w:r>
        <w:r w:rsidRPr="003619D8">
          <w:rPr>
            <w:rStyle w:val="af"/>
            <w:rFonts w:ascii="Times New Roman" w:hAnsi="Times New Roman"/>
            <w:color w:val="auto"/>
            <w:sz w:val="28"/>
            <w:u w:val="none"/>
            <w:lang w:val="ru-RU" w:bidi="en-US"/>
          </w:rPr>
          <w:t>://</w:t>
        </w:r>
        <w:proofErr w:type="spellStart"/>
        <w:r w:rsidRPr="003619D8">
          <w:rPr>
            <w:rStyle w:val="af"/>
            <w:rFonts w:ascii="Times New Roman" w:hAnsi="Times New Roman"/>
            <w:color w:val="auto"/>
            <w:sz w:val="28"/>
            <w:u w:val="none"/>
            <w:lang w:val="en-US" w:bidi="en-US"/>
          </w:rPr>
          <w:t>rsu</w:t>
        </w:r>
        <w:proofErr w:type="spellEnd"/>
        <w:r w:rsidRPr="003619D8">
          <w:rPr>
            <w:rStyle w:val="af"/>
            <w:rFonts w:ascii="Times New Roman" w:hAnsi="Times New Roman"/>
            <w:color w:val="auto"/>
            <w:sz w:val="28"/>
            <w:u w:val="none"/>
            <w:lang w:val="ru-RU" w:bidi="en-US"/>
          </w:rPr>
          <w:t>.</w:t>
        </w:r>
        <w:proofErr w:type="spellStart"/>
        <w:r w:rsidRPr="003619D8">
          <w:rPr>
            <w:rStyle w:val="af"/>
            <w:rFonts w:ascii="Times New Roman" w:hAnsi="Times New Roman"/>
            <w:color w:val="auto"/>
            <w:sz w:val="28"/>
            <w:u w:val="none"/>
            <w:lang w:val="en-US" w:bidi="en-US"/>
          </w:rPr>
          <w:t>gov</w:t>
        </w:r>
        <w:proofErr w:type="spellEnd"/>
        <w:r w:rsidRPr="003619D8">
          <w:rPr>
            <w:rStyle w:val="af"/>
            <w:rFonts w:ascii="Times New Roman" w:hAnsi="Times New Roman"/>
            <w:color w:val="auto"/>
            <w:sz w:val="28"/>
            <w:u w:val="none"/>
            <w:lang w:val="ru-RU" w:bidi="en-US"/>
          </w:rPr>
          <w:t>.</w:t>
        </w:r>
        <w:proofErr w:type="spellStart"/>
        <w:r w:rsidRPr="003619D8">
          <w:rPr>
            <w:rStyle w:val="af"/>
            <w:rFonts w:ascii="Times New Roman" w:hAnsi="Times New Roman"/>
            <w:color w:val="auto"/>
            <w:sz w:val="28"/>
            <w:u w:val="none"/>
            <w:lang w:val="en-US" w:bidi="en-US"/>
          </w:rPr>
          <w:t>ua</w:t>
        </w:r>
        <w:proofErr w:type="spellEnd"/>
        <w:r w:rsidRPr="003619D8">
          <w:rPr>
            <w:rStyle w:val="af"/>
            <w:rFonts w:ascii="Times New Roman" w:hAnsi="Times New Roman"/>
            <w:color w:val="auto"/>
            <w:sz w:val="28"/>
            <w:u w:val="none"/>
            <w:lang w:val="ru-RU" w:bidi="en-US"/>
          </w:rPr>
          <w:t>/</w:t>
        </w:r>
        <w:proofErr w:type="spellStart"/>
        <w:r w:rsidRPr="003619D8">
          <w:rPr>
            <w:rStyle w:val="af"/>
            <w:rFonts w:ascii="Times New Roman" w:hAnsi="Times New Roman"/>
            <w:color w:val="auto"/>
            <w:sz w:val="28"/>
            <w:u w:val="none"/>
            <w:lang w:val="en-US" w:bidi="en-US"/>
          </w:rPr>
          <w:t>oas</w:t>
        </w:r>
        <w:proofErr w:type="spellEnd"/>
        <w:r w:rsidRPr="003619D8">
          <w:rPr>
            <w:rStyle w:val="af"/>
            <w:rFonts w:ascii="Times New Roman" w:hAnsi="Times New Roman"/>
            <w:color w:val="auto"/>
            <w:sz w:val="28"/>
            <w:u w:val="none"/>
            <w:lang w:val="ru-RU" w:bidi="en-US"/>
          </w:rPr>
          <w:t xml:space="preserve">-2022- </w:t>
        </w:r>
        <w:r w:rsidRPr="003619D8">
          <w:rPr>
            <w:rStyle w:val="af"/>
            <w:rFonts w:ascii="Times New Roman" w:hAnsi="Times New Roman"/>
            <w:color w:val="auto"/>
            <w:sz w:val="28"/>
            <w:u w:val="none"/>
            <w:lang w:val="en-US" w:bidi="en-US"/>
          </w:rPr>
          <w:t>maps</w:t>
        </w:r>
      </w:hyperlink>
      <w:r w:rsidRPr="003619D8">
        <w:rPr>
          <w:rFonts w:ascii="Times New Roman" w:hAnsi="Times New Roman"/>
          <w:sz w:val="28"/>
          <w:lang w:val="ru-RU" w:bidi="en-US"/>
        </w:rPr>
        <w:t>).</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lang w:eastAsia="uk-UA" w:bidi="uk-UA"/>
        </w:rPr>
      </w:pPr>
      <w:r w:rsidRPr="003619D8">
        <w:rPr>
          <w:rFonts w:ascii="Times New Roman" w:hAnsi="Times New Roman"/>
          <w:sz w:val="28"/>
          <w:lang w:eastAsia="uk-UA" w:bidi="uk-UA"/>
        </w:rPr>
        <w:t>З огляду на викладене суддя вказав, що враховуючи згадані показники середньої тривалості розгляду справ та його показники роботи, вбачається надмірне судове навантаження, що об’єктивно вплинуло на тривалість строку розгляду справи № 640/3734/20.</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lang w:eastAsia="uk-UA" w:bidi="uk-UA"/>
        </w:rPr>
      </w:pPr>
      <w:r w:rsidRPr="003619D8">
        <w:rPr>
          <w:rFonts w:ascii="Times New Roman" w:hAnsi="Times New Roman"/>
          <w:sz w:val="28"/>
          <w:lang w:eastAsia="uk-UA" w:bidi="uk-UA"/>
        </w:rPr>
        <w:t>Одночасно суддя вказав, що адміністративна справа № 640/3734/20 розглядалась колегією суддів, а тому час її розгляду корелювався, зокрема, з надмірним навантаженням на членів колегії.</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Суддя </w:t>
      </w:r>
      <w:proofErr w:type="spellStart"/>
      <w:r w:rsidRPr="003619D8">
        <w:rPr>
          <w:rFonts w:ascii="Times New Roman" w:hAnsi="Times New Roman"/>
          <w:sz w:val="28"/>
          <w:lang w:eastAsia="uk-UA" w:bidi="uk-UA"/>
        </w:rPr>
        <w:t>Келеберда</w:t>
      </w:r>
      <w:proofErr w:type="spellEnd"/>
      <w:r w:rsidRPr="003619D8">
        <w:rPr>
          <w:rFonts w:ascii="Times New Roman" w:hAnsi="Times New Roman"/>
          <w:sz w:val="28"/>
          <w:lang w:eastAsia="uk-UA" w:bidi="uk-UA"/>
        </w:rPr>
        <w:t xml:space="preserve"> В.І. у своїх поясненнях також звернув увагу на те, що окрім складання судових рішень та проведення судових засідань по справам, які перебували у його провадженні, він, також приймав участь у розгляді інших адміністративних справ у колегіальному складі, що не увійшли до статистики, доданої до пояснень, проте це потребувало додаткового процесуального часу.</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Наведені обставини, підтверджені матеріалами, підготовленими відділом судової статистики Окружного адміністративного суду міста Києва, на переконання судді, свідчать про фізичну неможливість здійснення розгляду всіх справ та матеріалів, що перебували у його провадженні в період розгляду справи № 640/3734/20, в строки, визначені КАС України, при тому, що при розгляді адміністративних справ первинне значення має якість здійснення такого процесу, а не терміновість, адже в інакшому випадку можливо було б говорити про недобросовісне виконання суддями своїх повноважень щодо здійснення правосуддя.</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 xml:space="preserve">Одночасно у поясненнях зазначено, що з початку повномасштабного військового вторгнення російської федерації в Україну по травень 2022 року судочинство в Окружному адміністративному суді міста Києва не здійснювалось з об’єктивних підстав, а саме унаслідок відсутності доступу до приміщення суду. </w:t>
      </w:r>
      <w:r w:rsidRPr="003619D8">
        <w:rPr>
          <w:rStyle w:val="211pt"/>
          <w:rFonts w:eastAsiaTheme="majorEastAsia"/>
          <w:b w:val="0"/>
          <w:color w:val="auto"/>
          <w:sz w:val="28"/>
          <w:szCs w:val="28"/>
        </w:rPr>
        <w:t>Блокування</w:t>
      </w:r>
      <w:r w:rsidRPr="003619D8">
        <w:rPr>
          <w:rStyle w:val="211pt"/>
          <w:rFonts w:eastAsiaTheme="majorEastAsia"/>
          <w:color w:val="auto"/>
          <w:sz w:val="28"/>
          <w:szCs w:val="28"/>
        </w:rPr>
        <w:t xml:space="preserve"> </w:t>
      </w:r>
      <w:r w:rsidRPr="003619D8">
        <w:rPr>
          <w:rFonts w:ascii="Times New Roman" w:hAnsi="Times New Roman"/>
          <w:sz w:val="28"/>
          <w:lang w:eastAsia="uk-UA" w:bidi="uk-UA"/>
        </w:rPr>
        <w:t xml:space="preserve">доступу було пов’язано з військовою агресією та знаходженням службових приміщень зі справами в зоні територій РНБО, доступ до яких було припинено. Також, були </w:t>
      </w:r>
      <w:proofErr w:type="spellStart"/>
      <w:r w:rsidRPr="003619D8">
        <w:rPr>
          <w:rFonts w:ascii="Times New Roman" w:hAnsi="Times New Roman"/>
          <w:sz w:val="28"/>
          <w:lang w:eastAsia="uk-UA" w:bidi="uk-UA"/>
        </w:rPr>
        <w:t>від’єднаними</w:t>
      </w:r>
      <w:proofErr w:type="spellEnd"/>
      <w:r w:rsidRPr="003619D8">
        <w:rPr>
          <w:rFonts w:ascii="Times New Roman" w:hAnsi="Times New Roman"/>
          <w:sz w:val="28"/>
          <w:lang w:eastAsia="uk-UA" w:bidi="uk-UA"/>
        </w:rPr>
        <w:t xml:space="preserve"> сервера локальної бази КП «ДСС» від централізованої системи баз даних КП «ІСС».</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Тобто, як вказано, процес розгляду справи № 640/3734/20 не становив будь-якого виключення з загального порядку розгляду справ, що перебували у провадженні судді у той час, і строк цього розгляду обумовлювався виключно зовнішніми, незалежними від його волі обставинами, а саме загальним рівнем навантаження з розгляду справ і матеріалів, що припадав на Окружний адміністративний суд міста Києва у той період і який невпинно збільшувався.</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Тому, наведене в сукупності, на переконання судді, вказує на його об’єктивну неможливість (у тому числі фізично) розглянути й вирішити таку кількість адміністративних справ протягом нормативного місячного строку, а також вказує на необхідність призначення справ та прийняття судових рішень в адміністративних справах у порядку черговості, що й зумовило затримку в часі розгляді справи № 640/3734/20.</w:t>
      </w:r>
    </w:p>
    <w:p w:rsidR="003619D8" w:rsidRPr="003619D8" w:rsidRDefault="003619D8" w:rsidP="003619D8">
      <w:pPr>
        <w:spacing w:after="0" w:line="240" w:lineRule="auto"/>
        <w:ind w:firstLine="567"/>
        <w:jc w:val="both"/>
        <w:rPr>
          <w:rFonts w:ascii="Times New Roman" w:hAnsi="Times New Roman" w:cs="Times New Roman"/>
          <w:sz w:val="28"/>
          <w:szCs w:val="28"/>
        </w:rPr>
      </w:pPr>
      <w:r w:rsidRPr="003619D8">
        <w:rPr>
          <w:rFonts w:ascii="Times New Roman" w:hAnsi="Times New Roman" w:cs="Times New Roman"/>
          <w:sz w:val="28"/>
          <w:szCs w:val="28"/>
        </w:rPr>
        <w:t xml:space="preserve">Відповідно до пункту 8 частини третьої статті 2 Кодексу адміністративного судочинства України (далі – КАС України) основними </w:t>
      </w:r>
      <w:r w:rsidRPr="003619D8">
        <w:rPr>
          <w:rFonts w:ascii="Times New Roman" w:hAnsi="Times New Roman" w:cs="Times New Roman"/>
          <w:sz w:val="28"/>
          <w:szCs w:val="28"/>
        </w:rPr>
        <w:lastRenderedPageBreak/>
        <w:t>засадами (принципами) адміністративного судочинства є розумність строків розгляду справи судом.</w:t>
      </w:r>
    </w:p>
    <w:p w:rsidR="003619D8" w:rsidRPr="003619D8" w:rsidRDefault="003619D8" w:rsidP="003619D8">
      <w:pPr>
        <w:spacing w:after="0" w:line="240" w:lineRule="auto"/>
        <w:ind w:firstLine="567"/>
        <w:jc w:val="both"/>
        <w:rPr>
          <w:rFonts w:ascii="Times New Roman" w:hAnsi="Times New Roman" w:cs="Times New Roman"/>
          <w:sz w:val="28"/>
          <w:szCs w:val="28"/>
        </w:rPr>
      </w:pPr>
      <w:r w:rsidRPr="003619D8">
        <w:rPr>
          <w:rFonts w:ascii="Times New Roman" w:hAnsi="Times New Roman" w:cs="Times New Roman"/>
          <w:sz w:val="28"/>
          <w:szCs w:val="28"/>
        </w:rPr>
        <w:t>Згідно із статтею 119 КАС України 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адміністративного судочинства.</w:t>
      </w:r>
    </w:p>
    <w:p w:rsidR="003619D8" w:rsidRPr="003619D8" w:rsidRDefault="003619D8" w:rsidP="003619D8">
      <w:pPr>
        <w:pStyle w:val="StyleZakonu"/>
        <w:spacing w:after="0" w:line="240" w:lineRule="auto"/>
        <w:ind w:firstLine="567"/>
        <w:rPr>
          <w:sz w:val="28"/>
          <w:szCs w:val="28"/>
        </w:rPr>
      </w:pPr>
      <w:r w:rsidRPr="003619D8">
        <w:rPr>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зв’язку із безпідставним затягуванням або невжиттям суддею заходів щодо розгляду справи протягом строку, встановленого законом.</w:t>
      </w:r>
    </w:p>
    <w:p w:rsidR="003619D8" w:rsidRPr="003619D8" w:rsidRDefault="003619D8" w:rsidP="003619D8">
      <w:pPr>
        <w:pStyle w:val="StyleZakonu"/>
        <w:spacing w:after="0" w:line="240" w:lineRule="auto"/>
        <w:ind w:firstLine="567"/>
        <w:rPr>
          <w:sz w:val="28"/>
          <w:szCs w:val="28"/>
        </w:rPr>
      </w:pPr>
      <w:r w:rsidRPr="003619D8">
        <w:rPr>
          <w:rFonts w:eastAsia="Calibri"/>
          <w:sz w:val="28"/>
          <w:szCs w:val="28"/>
        </w:rPr>
        <w:t>Однак слід зауважити, що 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rsidR="003619D8" w:rsidRPr="003619D8" w:rsidRDefault="003619D8" w:rsidP="003619D8">
      <w:pPr>
        <w:pStyle w:val="StyleZakonu"/>
        <w:spacing w:after="0" w:line="240" w:lineRule="auto"/>
        <w:ind w:firstLine="567"/>
        <w:rPr>
          <w:sz w:val="28"/>
          <w:szCs w:val="28"/>
        </w:rPr>
      </w:pPr>
      <w:r w:rsidRPr="003619D8">
        <w:rPr>
          <w:rFonts w:eastAsia="Calibri"/>
          <w:sz w:val="28"/>
          <w:szCs w:val="28"/>
        </w:rPr>
        <w:t xml:space="preserve">Відповідно до постанови </w:t>
      </w:r>
      <w:r w:rsidRPr="003619D8">
        <w:rPr>
          <w:sz w:val="28"/>
          <w:szCs w:val="28"/>
        </w:rPr>
        <w:t xml:space="preserve">Великої Палати Верховного Суду від 19 квітня 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w:t>
      </w:r>
      <w:hyperlink r:id="rId10" w:tgtFrame="_blank" w:tooltip="Про Вищу раду правосуддя; нормативно-правовий акт № 1798-VIII від 21.12.2016" w:history="1">
        <w:r w:rsidRPr="003619D8">
          <w:rPr>
            <w:rStyle w:val="af"/>
            <w:rFonts w:eastAsia="Calibri"/>
            <w:color w:val="auto"/>
            <w:sz w:val="28"/>
            <w:szCs w:val="28"/>
            <w:u w:val="none"/>
          </w:rPr>
          <w:t>закону</w:t>
        </w:r>
      </w:hyperlink>
      <w:r w:rsidRPr="003619D8">
        <w:rPr>
          <w:sz w:val="28"/>
          <w:szCs w:val="28"/>
        </w:rPr>
        <w:t xml:space="preserve"> та/або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rsidR="003619D8" w:rsidRPr="003619D8" w:rsidRDefault="003619D8" w:rsidP="003619D8">
      <w:pPr>
        <w:pStyle w:val="StyleZakonu"/>
        <w:spacing w:after="0" w:line="240" w:lineRule="auto"/>
        <w:ind w:firstLine="567"/>
        <w:rPr>
          <w:sz w:val="28"/>
          <w:szCs w:val="28"/>
        </w:rPr>
      </w:pPr>
      <w:r w:rsidRPr="003619D8">
        <w:rPr>
          <w:sz w:val="28"/>
          <w:szCs w:val="28"/>
        </w:rPr>
        <w:t xml:space="preserve">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w:t>
      </w:r>
      <w:hyperlink r:id="rId11" w:tgtFrame="_blank" w:tooltip="Про Вищу раду правосуддя; нормативно-правовий акт № 1798-VIII від 21.12.2016" w:history="1">
        <w:r w:rsidRPr="003619D8">
          <w:rPr>
            <w:rStyle w:val="af"/>
            <w:rFonts w:eastAsia="Calibri"/>
            <w:color w:val="auto"/>
            <w:sz w:val="28"/>
            <w:szCs w:val="28"/>
            <w:u w:val="none"/>
          </w:rPr>
          <w:t>закону</w:t>
        </w:r>
      </w:hyperlink>
      <w:r w:rsidRPr="003619D8">
        <w:rPr>
          <w:sz w:val="28"/>
          <w:szCs w:val="28"/>
        </w:rPr>
        <w:t>,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3619D8" w:rsidRPr="003619D8" w:rsidRDefault="003619D8" w:rsidP="003619D8">
      <w:pPr>
        <w:pStyle w:val="StyleZakonu"/>
        <w:spacing w:after="0" w:line="240" w:lineRule="auto"/>
        <w:ind w:firstLine="567"/>
        <w:rPr>
          <w:sz w:val="28"/>
          <w:szCs w:val="28"/>
        </w:rPr>
      </w:pPr>
      <w:r w:rsidRPr="003619D8">
        <w:rPr>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3619D8" w:rsidRPr="003619D8" w:rsidRDefault="003619D8" w:rsidP="003619D8">
      <w:pPr>
        <w:pStyle w:val="StyleZakonu"/>
        <w:spacing w:after="0" w:line="240" w:lineRule="auto"/>
        <w:ind w:firstLine="567"/>
        <w:rPr>
          <w:sz w:val="28"/>
          <w:szCs w:val="28"/>
        </w:rPr>
      </w:pPr>
      <w:r w:rsidRPr="003619D8">
        <w:rPr>
          <w:sz w:val="28"/>
          <w:szCs w:val="28"/>
        </w:rPr>
        <w:t>Така правова позиція була викладена у постанові Верховного Суду України від 13 червня 2017 року у справі № 12-1393а17.</w:t>
      </w:r>
    </w:p>
    <w:p w:rsidR="003619D8" w:rsidRPr="003619D8" w:rsidRDefault="003619D8" w:rsidP="003619D8">
      <w:pPr>
        <w:pStyle w:val="Default"/>
        <w:ind w:firstLine="567"/>
        <w:rPr>
          <w:color w:val="auto"/>
          <w:sz w:val="28"/>
          <w:szCs w:val="28"/>
        </w:rPr>
      </w:pPr>
      <w:r w:rsidRPr="003619D8">
        <w:rPr>
          <w:bCs/>
          <w:color w:val="auto"/>
          <w:sz w:val="28"/>
          <w:szCs w:val="28"/>
        </w:rPr>
        <w:t xml:space="preserve">Отже, обов’язковою умовою для встановлення у діях судді ознак вказаного дисциплінарного проступку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w:t>
      </w:r>
      <w:r w:rsidRPr="003619D8">
        <w:rPr>
          <w:bCs/>
          <w:color w:val="auto"/>
          <w:sz w:val="28"/>
          <w:szCs w:val="28"/>
        </w:rPr>
        <w:lastRenderedPageBreak/>
        <w:t>умисним вчиненням дій, що мали наслідком затягування строків розгляду справи.</w:t>
      </w:r>
    </w:p>
    <w:p w:rsidR="003619D8" w:rsidRPr="003619D8" w:rsidRDefault="003619D8" w:rsidP="003619D8">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cs="Times New Roman"/>
          <w:sz w:val="28"/>
          <w:szCs w:val="28"/>
        </w:rPr>
      </w:pPr>
      <w:r w:rsidRPr="003619D8">
        <w:rPr>
          <w:rFonts w:ascii="Times New Roman" w:hAnsi="Times New Roman" w:cs="Times New Roman"/>
          <w:kern w:val="2"/>
          <w:sz w:val="28"/>
          <w:szCs w:val="28"/>
          <w:lang w:eastAsia="zh-CN"/>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особливе становище сторони у процесі (Рішення «</w:t>
      </w:r>
      <w:proofErr w:type="spellStart"/>
      <w:r w:rsidRPr="003619D8">
        <w:rPr>
          <w:rFonts w:ascii="Times New Roman" w:hAnsi="Times New Roman" w:cs="Times New Roman"/>
          <w:kern w:val="2"/>
          <w:sz w:val="28"/>
          <w:szCs w:val="28"/>
          <w:lang w:eastAsia="zh-CN"/>
        </w:rPr>
        <w:t>Бараона</w:t>
      </w:r>
      <w:proofErr w:type="spellEnd"/>
      <w:r w:rsidRPr="003619D8">
        <w:rPr>
          <w:rFonts w:ascii="Times New Roman" w:hAnsi="Times New Roman" w:cs="Times New Roman"/>
          <w:kern w:val="2"/>
          <w:sz w:val="28"/>
          <w:szCs w:val="28"/>
          <w:lang w:eastAsia="zh-CN"/>
        </w:rPr>
        <w:t xml:space="preserve"> проти Португалії», 1987 рік, «</w:t>
      </w:r>
      <w:proofErr w:type="spellStart"/>
      <w:r w:rsidRPr="003619D8">
        <w:rPr>
          <w:rFonts w:ascii="Times New Roman" w:hAnsi="Times New Roman" w:cs="Times New Roman"/>
          <w:kern w:val="2"/>
          <w:sz w:val="28"/>
          <w:szCs w:val="28"/>
          <w:lang w:eastAsia="zh-CN"/>
        </w:rPr>
        <w:t>Хосце</w:t>
      </w:r>
      <w:proofErr w:type="spellEnd"/>
      <w:r w:rsidRPr="003619D8">
        <w:rPr>
          <w:rFonts w:ascii="Times New Roman" w:hAnsi="Times New Roman" w:cs="Times New Roman"/>
          <w:kern w:val="2"/>
          <w:sz w:val="28"/>
          <w:szCs w:val="28"/>
          <w:lang w:eastAsia="zh-CN"/>
        </w:rPr>
        <w:t xml:space="preserve"> проти Нідерландів», 1998 рік; «</w:t>
      </w:r>
      <w:proofErr w:type="spellStart"/>
      <w:r w:rsidRPr="003619D8">
        <w:rPr>
          <w:rFonts w:ascii="Times New Roman" w:hAnsi="Times New Roman" w:cs="Times New Roman"/>
          <w:kern w:val="2"/>
          <w:sz w:val="28"/>
          <w:szCs w:val="28"/>
          <w:lang w:eastAsia="zh-CN"/>
        </w:rPr>
        <w:t>Бухкольц</w:t>
      </w:r>
      <w:proofErr w:type="spellEnd"/>
      <w:r w:rsidRPr="003619D8">
        <w:rPr>
          <w:rFonts w:ascii="Times New Roman" w:hAnsi="Times New Roman" w:cs="Times New Roman"/>
          <w:kern w:val="2"/>
          <w:sz w:val="28"/>
          <w:szCs w:val="28"/>
          <w:lang w:eastAsia="zh-CN"/>
        </w:rPr>
        <w:t xml:space="preserve"> проти Німеччини», 1981 рік; «</w:t>
      </w:r>
      <w:proofErr w:type="spellStart"/>
      <w:r w:rsidRPr="003619D8">
        <w:rPr>
          <w:rFonts w:ascii="Times New Roman" w:hAnsi="Times New Roman" w:cs="Times New Roman"/>
          <w:kern w:val="2"/>
          <w:sz w:val="28"/>
          <w:szCs w:val="28"/>
          <w:lang w:eastAsia="zh-CN"/>
        </w:rPr>
        <w:t>Бочан</w:t>
      </w:r>
      <w:proofErr w:type="spellEnd"/>
      <w:r w:rsidRPr="003619D8">
        <w:rPr>
          <w:rFonts w:ascii="Times New Roman" w:hAnsi="Times New Roman" w:cs="Times New Roman"/>
          <w:kern w:val="2"/>
          <w:sz w:val="28"/>
          <w:szCs w:val="28"/>
          <w:lang w:eastAsia="zh-CN"/>
        </w:rPr>
        <w:t xml:space="preserve"> проти України», 2007 рік).</w:t>
      </w:r>
    </w:p>
    <w:p w:rsidR="003619D8" w:rsidRPr="003619D8" w:rsidRDefault="003619D8" w:rsidP="003619D8">
      <w:pPr>
        <w:pStyle w:val="23"/>
        <w:shd w:val="clear" w:color="auto" w:fill="auto"/>
        <w:spacing w:before="0" w:after="0" w:line="240" w:lineRule="auto"/>
        <w:ind w:firstLine="567"/>
        <w:jc w:val="both"/>
        <w:rPr>
          <w:rFonts w:ascii="Times New Roman" w:hAnsi="Times New Roman"/>
          <w:sz w:val="28"/>
        </w:rPr>
      </w:pPr>
      <w:r w:rsidRPr="003619D8">
        <w:rPr>
          <w:rFonts w:ascii="Times New Roman" w:hAnsi="Times New Roman"/>
          <w:sz w:val="28"/>
          <w:lang w:eastAsia="uk-UA" w:bidi="uk-UA"/>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rsidR="003619D8" w:rsidRPr="003619D8" w:rsidRDefault="003619D8" w:rsidP="003619D8">
      <w:pPr>
        <w:spacing w:after="0" w:line="240" w:lineRule="auto"/>
        <w:ind w:firstLine="567"/>
        <w:jc w:val="both"/>
        <w:rPr>
          <w:rFonts w:ascii="Times New Roman" w:hAnsi="Times New Roman" w:cs="Times New Roman"/>
          <w:kern w:val="1"/>
          <w:sz w:val="28"/>
          <w:szCs w:val="28"/>
        </w:rPr>
      </w:pPr>
      <w:r w:rsidRPr="003619D8">
        <w:rPr>
          <w:rFonts w:ascii="Times New Roman" w:hAnsi="Times New Roman" w:cs="Times New Roman"/>
          <w:kern w:val="1"/>
          <w:sz w:val="28"/>
          <w:szCs w:val="28"/>
        </w:rPr>
        <w:t>Враховуючи показники середньої тривалості розгляду справ, визначені р</w:t>
      </w:r>
      <w:r w:rsidRPr="003619D8">
        <w:rPr>
          <w:rFonts w:ascii="Times New Roman" w:hAnsi="Times New Roman" w:cs="Times New Roman"/>
          <w:sz w:val="28"/>
          <w:szCs w:val="28"/>
          <w:lang w:eastAsia="uk-UA" w:bidi="uk-UA"/>
        </w:rPr>
        <w:t>ішенням Вищої ради правосуддя № 3237/0/15-20 від 24 листопада 2020 року</w:t>
      </w:r>
      <w:r w:rsidRPr="003619D8">
        <w:rPr>
          <w:rFonts w:ascii="Times New Roman" w:hAnsi="Times New Roman" w:cs="Times New Roman"/>
          <w:kern w:val="1"/>
          <w:sz w:val="28"/>
          <w:szCs w:val="28"/>
        </w:rPr>
        <w:t xml:space="preserve"> та показники роботи судді </w:t>
      </w:r>
      <w:proofErr w:type="spellStart"/>
      <w:r w:rsidRPr="003619D8">
        <w:rPr>
          <w:rFonts w:ascii="Times New Roman" w:hAnsi="Times New Roman" w:cs="Times New Roman"/>
          <w:kern w:val="1"/>
          <w:sz w:val="28"/>
          <w:szCs w:val="28"/>
        </w:rPr>
        <w:t>Келеберди</w:t>
      </w:r>
      <w:proofErr w:type="spellEnd"/>
      <w:r w:rsidRPr="003619D8">
        <w:rPr>
          <w:rFonts w:ascii="Times New Roman" w:hAnsi="Times New Roman" w:cs="Times New Roman"/>
          <w:kern w:val="1"/>
          <w:sz w:val="28"/>
          <w:szCs w:val="28"/>
        </w:rPr>
        <w:t xml:space="preserve"> В.І. за період</w:t>
      </w:r>
      <w:r w:rsidRPr="003619D8">
        <w:rPr>
          <w:rFonts w:ascii="Times New Roman" w:eastAsia="Times New Roman" w:hAnsi="Times New Roman" w:cs="Times New Roman"/>
          <w:sz w:val="28"/>
          <w:szCs w:val="28"/>
        </w:rPr>
        <w:t xml:space="preserve"> </w:t>
      </w:r>
      <w:r w:rsidRPr="003619D8">
        <w:rPr>
          <w:rFonts w:ascii="Times New Roman" w:hAnsi="Times New Roman" w:cs="Times New Roman"/>
          <w:sz w:val="28"/>
          <w:szCs w:val="28"/>
        </w:rPr>
        <w:t>з 5 травня 2020 року по 26 жовтня 2022 року (з моніторингу Єдиного державного реєстру судових рішень (https://reyestr.court.gov.ua/) вбачається, що за цей період ним було виготовлено та внесено до Реєстру 6321 процесуальних документів) та з врахуванням прийняття суддею участі у розгляді інших адміністративних справ у колегіальному складі,</w:t>
      </w:r>
      <w:r w:rsidRPr="003619D8">
        <w:rPr>
          <w:rFonts w:ascii="Times New Roman" w:hAnsi="Times New Roman" w:cs="Times New Roman"/>
          <w:kern w:val="1"/>
          <w:sz w:val="28"/>
          <w:szCs w:val="28"/>
        </w:rPr>
        <w:t xml:space="preserve"> він мав значне навантаження.</w:t>
      </w:r>
    </w:p>
    <w:p w:rsidR="003619D8" w:rsidRPr="003619D8" w:rsidRDefault="003619D8" w:rsidP="003619D8">
      <w:pPr>
        <w:pStyle w:val="aa"/>
        <w:ind w:firstLine="567"/>
        <w:jc w:val="both"/>
        <w:rPr>
          <w:szCs w:val="28"/>
        </w:rPr>
      </w:pPr>
      <w:r w:rsidRPr="003619D8">
        <w:rPr>
          <w:szCs w:val="28"/>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rsidR="003619D8" w:rsidRPr="003619D8" w:rsidRDefault="003619D8" w:rsidP="003619D8">
      <w:pPr>
        <w:pStyle w:val="aa"/>
        <w:ind w:firstLine="567"/>
        <w:jc w:val="both"/>
        <w:rPr>
          <w:szCs w:val="28"/>
        </w:rPr>
      </w:pPr>
      <w:r w:rsidRPr="003619D8">
        <w:rPr>
          <w:szCs w:val="28"/>
        </w:rPr>
        <w:t>Крім наведеного, у пункті 5 Резолюції Європейської асоціації суддів стосовно ситуації в Україні в сфері дисциплінарної відповідальності суддів (</w:t>
      </w:r>
      <w:proofErr w:type="spellStart"/>
      <w:r w:rsidRPr="003619D8">
        <w:rPr>
          <w:szCs w:val="28"/>
        </w:rPr>
        <w:t>Тронхейм</w:t>
      </w:r>
      <w:proofErr w:type="spellEnd"/>
      <w:r w:rsidRPr="003619D8">
        <w:rPr>
          <w:szCs w:val="28"/>
        </w:rPr>
        <w:t>,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3619D8" w:rsidRPr="003619D8" w:rsidRDefault="003619D8" w:rsidP="003619D8">
      <w:pPr>
        <w:pStyle w:val="StyleZakonu"/>
        <w:spacing w:after="0" w:line="240" w:lineRule="auto"/>
        <w:ind w:firstLine="567"/>
        <w:rPr>
          <w:sz w:val="28"/>
          <w:szCs w:val="28"/>
          <w:lang w:bidi="uk-UA"/>
        </w:rPr>
      </w:pPr>
      <w:r w:rsidRPr="003619D8">
        <w:rPr>
          <w:sz w:val="28"/>
          <w:szCs w:val="28"/>
          <w:lang w:bidi="uk-UA"/>
        </w:rPr>
        <w:t xml:space="preserve">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w:t>
      </w:r>
      <w:r w:rsidRPr="003619D8">
        <w:rPr>
          <w:sz w:val="28"/>
          <w:szCs w:val="28"/>
          <w:lang w:bidi="uk-UA"/>
        </w:rPr>
        <w:lastRenderedPageBreak/>
        <w:t>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rsidR="003619D8" w:rsidRPr="003619D8" w:rsidRDefault="003619D8" w:rsidP="003619D8">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hAnsi="Times New Roman" w:cs="Times New Roman"/>
          <w:sz w:val="28"/>
          <w:szCs w:val="28"/>
        </w:rPr>
      </w:pPr>
      <w:r w:rsidRPr="003619D8">
        <w:rPr>
          <w:rFonts w:ascii="Times New Roman" w:hAnsi="Times New Roman" w:cs="Times New Roman"/>
          <w:sz w:val="28"/>
          <w:szCs w:val="28"/>
        </w:rPr>
        <w:t>З огляду на викладене</w:t>
      </w:r>
      <w:r w:rsidRPr="003619D8">
        <w:rPr>
          <w:rFonts w:ascii="Times New Roman" w:hAnsi="Times New Roman" w:cs="Times New Roman"/>
          <w:kern w:val="2"/>
          <w:sz w:val="28"/>
          <w:szCs w:val="28"/>
          <w:lang w:eastAsia="zh-CN"/>
        </w:rPr>
        <w:t xml:space="preserve"> з матеріалів попередньої перевірки не встановлено обставин, які б свідчили про допущення суддею </w:t>
      </w:r>
      <w:proofErr w:type="spellStart"/>
      <w:r w:rsidRPr="003619D8">
        <w:rPr>
          <w:rFonts w:ascii="Times New Roman" w:hAnsi="Times New Roman" w:cs="Times New Roman"/>
          <w:kern w:val="2"/>
          <w:sz w:val="28"/>
          <w:szCs w:val="28"/>
          <w:lang w:eastAsia="zh-CN"/>
        </w:rPr>
        <w:t>Келебердою</w:t>
      </w:r>
      <w:proofErr w:type="spellEnd"/>
      <w:r w:rsidRPr="003619D8">
        <w:rPr>
          <w:rFonts w:ascii="Times New Roman" w:hAnsi="Times New Roman" w:cs="Times New Roman"/>
          <w:kern w:val="2"/>
          <w:sz w:val="28"/>
          <w:szCs w:val="28"/>
          <w:lang w:eastAsia="zh-CN"/>
        </w:rPr>
        <w:t xml:space="preserve"> В.І. дій, що можуть свідчити про безпідставне затягування ним строків розгляду справи № 640/3734/20 чи невжиття заходів щодо її розгляду. Разом з тим </w:t>
      </w:r>
      <w:r w:rsidRPr="003619D8">
        <w:rPr>
          <w:rFonts w:ascii="Times New Roman" w:hAnsi="Times New Roman" w:cs="Times New Roman"/>
          <w:sz w:val="28"/>
          <w:szCs w:val="28"/>
        </w:rPr>
        <w:t xml:space="preserve">встановлено, що всупереч вимогам статті 107 Закону України «Про судоустрій і статус суддів» дисциплінарна скарга не містить конкретних відомостей про наявність у поведінці судді </w:t>
      </w:r>
      <w:proofErr w:type="spellStart"/>
      <w:r w:rsidRPr="003619D8">
        <w:rPr>
          <w:rFonts w:ascii="Times New Roman" w:hAnsi="Times New Roman" w:cs="Times New Roman"/>
          <w:sz w:val="28"/>
          <w:szCs w:val="28"/>
        </w:rPr>
        <w:t>Келеберди</w:t>
      </w:r>
      <w:proofErr w:type="spellEnd"/>
      <w:r w:rsidRPr="003619D8">
        <w:rPr>
          <w:rFonts w:ascii="Times New Roman" w:hAnsi="Times New Roman" w:cs="Times New Roman"/>
          <w:sz w:val="28"/>
          <w:szCs w:val="28"/>
        </w:rPr>
        <w:t xml:space="preserve"> В.І. ознак дисциплінарного проступку, що, відповідно до положень статті 106 Закону України «Про судоустрій і статус суддів» є підставою для дисциплінарної відповідальності судді, а також не містить конкретних посилань на фактичні дані (свідчення, докази), що підтверджують відомості про наявність ознак дисциплінарного проступку щодо вказаного судді. </w:t>
      </w:r>
    </w:p>
    <w:p w:rsidR="003A5DA6" w:rsidRPr="003619D8" w:rsidRDefault="003A5DA6" w:rsidP="003A5DA6">
      <w:pPr>
        <w:spacing w:after="0" w:line="240" w:lineRule="auto"/>
        <w:ind w:firstLine="567"/>
        <w:jc w:val="both"/>
        <w:rPr>
          <w:rFonts w:ascii="Times New Roman" w:hAnsi="Times New Roman" w:cs="Times New Roman"/>
          <w:sz w:val="28"/>
          <w:szCs w:val="28"/>
        </w:rPr>
      </w:pPr>
      <w:r w:rsidRPr="003619D8">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AB5936" w:rsidRPr="003619D8" w:rsidRDefault="003A5DA6" w:rsidP="003A5DA6">
      <w:pPr>
        <w:pStyle w:val="20"/>
        <w:shd w:val="clear" w:color="auto" w:fill="auto"/>
        <w:spacing w:before="0" w:line="240" w:lineRule="auto"/>
        <w:ind w:firstLine="567"/>
        <w:rPr>
          <w:shd w:val="clear" w:color="auto" w:fill="FFFFFF"/>
        </w:rPr>
      </w:pPr>
      <w:r w:rsidRPr="003619D8">
        <w:rPr>
          <w:shd w:val="clear" w:color="auto" w:fill="FFFFFF"/>
        </w:rPr>
        <w:t>Враховуючи наведене, керуючись статтею 108 Закону України «Про судоустрій і статус суддів», статтями 43, 44, пункту 23</w:t>
      </w:r>
      <w:r w:rsidRPr="003619D8">
        <w:rPr>
          <w:shd w:val="clear" w:color="auto" w:fill="FFFFFF"/>
          <w:vertAlign w:val="superscript"/>
        </w:rPr>
        <w:t>7 </w:t>
      </w:r>
      <w:r w:rsidRPr="003619D8">
        <w:rPr>
          <w:shd w:val="clear" w:color="auto" w:fill="FFFFFF"/>
        </w:rPr>
        <w:t>розділу ІІІ «Прикінцеві та перехідні положення» Закону України «Про Вищу раду правосуддя», Друга Дисциплінарна палата Вищої ради правосуддя</w:t>
      </w:r>
    </w:p>
    <w:p w:rsidR="003619D8" w:rsidRPr="003619D8" w:rsidRDefault="003619D8" w:rsidP="003A5DA6">
      <w:pPr>
        <w:pStyle w:val="20"/>
        <w:shd w:val="clear" w:color="auto" w:fill="auto"/>
        <w:spacing w:before="0" w:line="240" w:lineRule="auto"/>
        <w:ind w:firstLine="567"/>
        <w:rPr>
          <w:shd w:val="clear" w:color="auto" w:fill="FFFFFF"/>
        </w:rPr>
      </w:pPr>
    </w:p>
    <w:p w:rsidR="005C15C1" w:rsidRPr="003619D8" w:rsidRDefault="005C15C1" w:rsidP="005C15C1">
      <w:pPr>
        <w:pStyle w:val="20"/>
        <w:shd w:val="clear" w:color="auto" w:fill="auto"/>
        <w:spacing w:before="0" w:line="240" w:lineRule="auto"/>
        <w:ind w:firstLine="567"/>
        <w:jc w:val="center"/>
        <w:rPr>
          <w:b/>
        </w:rPr>
      </w:pPr>
      <w:r w:rsidRPr="003619D8">
        <w:rPr>
          <w:b/>
        </w:rPr>
        <w:t>ухвалила:</w:t>
      </w:r>
    </w:p>
    <w:p w:rsidR="00B04CDB" w:rsidRPr="003619D8" w:rsidRDefault="009E623A" w:rsidP="003F7432">
      <w:pPr>
        <w:pStyle w:val="20"/>
        <w:tabs>
          <w:tab w:val="left" w:pos="284"/>
        </w:tabs>
        <w:spacing w:line="240" w:lineRule="auto"/>
        <w:ind w:firstLine="0"/>
        <w:rPr>
          <w:lang w:eastAsia="ru-RU"/>
        </w:rPr>
      </w:pPr>
      <w:r w:rsidRPr="003619D8">
        <w:rPr>
          <w:lang w:eastAsia="uk-UA" w:bidi="uk-UA"/>
        </w:rPr>
        <w:t>дисциплінарн</w:t>
      </w:r>
      <w:r w:rsidR="003619D8" w:rsidRPr="003619D8">
        <w:rPr>
          <w:lang w:eastAsia="uk-UA" w:bidi="uk-UA"/>
        </w:rPr>
        <w:t>у</w:t>
      </w:r>
      <w:r w:rsidRPr="003619D8">
        <w:rPr>
          <w:lang w:eastAsia="uk-UA" w:bidi="uk-UA"/>
        </w:rPr>
        <w:t xml:space="preserve"> </w:t>
      </w:r>
      <w:r w:rsidR="003619D8" w:rsidRPr="003619D8">
        <w:rPr>
          <w:rStyle w:val="af0"/>
        </w:rPr>
        <w:t xml:space="preserve">скаргу </w:t>
      </w:r>
      <w:r w:rsidR="003619D8" w:rsidRPr="003619D8">
        <w:t xml:space="preserve">адвоката Денисюк Надії Олександрівни </w:t>
      </w:r>
      <w:r w:rsidR="003A5DA6" w:rsidRPr="003619D8">
        <w:t>стосовно</w:t>
      </w:r>
      <w:r w:rsidRPr="003619D8">
        <w:rPr>
          <w:lang w:eastAsia="uk-UA" w:bidi="uk-UA"/>
        </w:rPr>
        <w:t xml:space="preserve"> </w:t>
      </w:r>
      <w:r w:rsidR="003619D8" w:rsidRPr="003619D8">
        <w:t xml:space="preserve">судді Окружного адміністративного суду міста Києва </w:t>
      </w:r>
      <w:proofErr w:type="spellStart"/>
      <w:r w:rsidR="003619D8" w:rsidRPr="003619D8">
        <w:t>Келеберди</w:t>
      </w:r>
      <w:proofErr w:type="spellEnd"/>
      <w:r w:rsidR="003619D8" w:rsidRPr="003619D8">
        <w:t xml:space="preserve"> Володимира Івановича </w:t>
      </w:r>
      <w:r w:rsidR="003619D8" w:rsidRPr="003619D8">
        <w:rPr>
          <w:rStyle w:val="FontStyle14"/>
          <w:sz w:val="28"/>
          <w:szCs w:val="28"/>
        </w:rPr>
        <w:t>залишити без розгляду та повернути скаржниці.</w:t>
      </w:r>
      <w:r w:rsidR="00123A3D" w:rsidRPr="003619D8">
        <w:rPr>
          <w:lang w:eastAsia="uk-UA" w:bidi="uk-UA"/>
        </w:rPr>
        <w:t xml:space="preserve"> </w:t>
      </w:r>
    </w:p>
    <w:p w:rsidR="00B04CDB" w:rsidRPr="003619D8" w:rsidRDefault="00B04CDB" w:rsidP="00712FE9">
      <w:pPr>
        <w:pStyle w:val="20"/>
        <w:spacing w:before="0" w:line="240" w:lineRule="auto"/>
        <w:ind w:firstLine="0"/>
        <w:rPr>
          <w:lang w:eastAsia="uk-UA" w:bidi="uk-UA"/>
        </w:rPr>
      </w:pPr>
    </w:p>
    <w:p w:rsidR="005C15C1" w:rsidRPr="003619D8" w:rsidRDefault="005C15C1" w:rsidP="005C15C1">
      <w:pPr>
        <w:pStyle w:val="20"/>
        <w:shd w:val="clear" w:color="auto" w:fill="auto"/>
        <w:spacing w:before="0" w:line="240" w:lineRule="auto"/>
        <w:ind w:firstLine="0"/>
        <w:rPr>
          <w:lang w:eastAsia="uk-UA" w:bidi="uk-UA"/>
        </w:rPr>
      </w:pPr>
      <w:r w:rsidRPr="003619D8">
        <w:rPr>
          <w:lang w:eastAsia="uk-UA" w:bidi="uk-UA"/>
        </w:rPr>
        <w:t>Ухвала оскарженню не підлягає.</w:t>
      </w:r>
    </w:p>
    <w:p w:rsidR="005C15C1" w:rsidRPr="003619D8"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Головуючий на засіданні</w:t>
            </w:r>
          </w:p>
          <w:p w:rsidR="005C15C1" w:rsidRPr="003619D8" w:rsidRDefault="003F7432" w:rsidP="000D16FF">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Другої</w:t>
            </w:r>
            <w:r w:rsidR="005C15C1" w:rsidRPr="003619D8">
              <w:rPr>
                <w:rFonts w:ascii="Times New Roman" w:eastAsia="Calibri" w:hAnsi="Times New Roman" w:cs="Times New Roman"/>
                <w:b/>
                <w:sz w:val="28"/>
                <w:szCs w:val="28"/>
              </w:rPr>
              <w:t xml:space="preserve"> Дисциплінарної палати</w:t>
            </w:r>
          </w:p>
          <w:p w:rsidR="005C15C1" w:rsidRPr="003619D8" w:rsidRDefault="005C15C1" w:rsidP="000D16FF">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В</w:t>
            </w:r>
            <w:r w:rsidRPr="003619D8">
              <w:rPr>
                <w:rFonts w:ascii="Times New Roman" w:eastAsia="Times New Roman" w:hAnsi="Times New Roman" w:cs="Times New Roman"/>
                <w:b/>
                <w:sz w:val="28"/>
                <w:szCs w:val="28"/>
                <w:lang w:eastAsia="uk-UA"/>
              </w:rPr>
              <w:t>ищої ради правосуддя</w:t>
            </w:r>
          </w:p>
        </w:tc>
        <w:tc>
          <w:tcPr>
            <w:tcW w:w="2970" w:type="dxa"/>
          </w:tcPr>
          <w:p w:rsidR="005C15C1" w:rsidRPr="003619D8"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3619D8"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3619D8" w:rsidRDefault="003619D8" w:rsidP="000D16FF">
            <w:pPr>
              <w:autoSpaceDN w:val="0"/>
              <w:spacing w:line="276" w:lineRule="auto"/>
              <w:ind w:right="-114"/>
              <w:rPr>
                <w:rFonts w:ascii="Times New Roman" w:eastAsia="Calibri" w:hAnsi="Times New Roman" w:cs="Times New Roman"/>
                <w:b/>
                <w:sz w:val="28"/>
                <w:szCs w:val="28"/>
              </w:rPr>
            </w:pPr>
            <w:r w:rsidRPr="003619D8">
              <w:rPr>
                <w:rFonts w:ascii="Times New Roman" w:eastAsia="Times New Roman" w:hAnsi="Times New Roman" w:cs="Times New Roman"/>
                <w:b/>
                <w:sz w:val="28"/>
                <w:szCs w:val="28"/>
                <w:lang w:eastAsia="uk-UA"/>
              </w:rPr>
              <w:t>Віталій САЛІХОВ</w:t>
            </w:r>
          </w:p>
        </w:tc>
      </w:tr>
      <w:tr w:rsidR="003619D8" w:rsidRPr="003619D8" w:rsidTr="000D16FF">
        <w:tc>
          <w:tcPr>
            <w:tcW w:w="6658" w:type="dxa"/>
          </w:tcPr>
          <w:p w:rsidR="005C15C1" w:rsidRDefault="005C15C1" w:rsidP="000D16FF">
            <w:pPr>
              <w:autoSpaceDN w:val="0"/>
              <w:spacing w:line="276" w:lineRule="auto"/>
              <w:ind w:left="-105"/>
              <w:rPr>
                <w:rFonts w:ascii="Times New Roman" w:eastAsia="Calibri" w:hAnsi="Times New Roman" w:cs="Times New Roman"/>
                <w:b/>
                <w:sz w:val="28"/>
                <w:szCs w:val="28"/>
              </w:rPr>
            </w:pPr>
          </w:p>
          <w:p w:rsidR="003619D8" w:rsidRPr="003619D8" w:rsidRDefault="003619D8"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3619D8"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3619D8" w:rsidRPr="003619D8" w:rsidTr="000D16FF">
        <w:tc>
          <w:tcPr>
            <w:tcW w:w="6658" w:type="dxa"/>
          </w:tcPr>
          <w:p w:rsidR="005C15C1" w:rsidRPr="003619D8" w:rsidRDefault="005C15C1" w:rsidP="003F7432">
            <w:pPr>
              <w:autoSpaceDN w:val="0"/>
              <w:spacing w:line="276" w:lineRule="auto"/>
              <w:ind w:left="-105"/>
              <w:rPr>
                <w:rFonts w:ascii="Times New Roman" w:eastAsia="Calibri" w:hAnsi="Times New Roman" w:cs="Times New Roman"/>
                <w:b/>
                <w:sz w:val="28"/>
                <w:szCs w:val="28"/>
              </w:rPr>
            </w:pPr>
            <w:r w:rsidRPr="003619D8">
              <w:rPr>
                <w:rFonts w:ascii="Times New Roman" w:eastAsia="Calibri" w:hAnsi="Times New Roman" w:cs="Times New Roman"/>
                <w:b/>
                <w:sz w:val="28"/>
                <w:szCs w:val="28"/>
              </w:rPr>
              <w:t xml:space="preserve">Члени </w:t>
            </w:r>
            <w:r w:rsidR="003F7432" w:rsidRPr="003619D8">
              <w:rPr>
                <w:rFonts w:ascii="Times New Roman" w:eastAsia="Calibri" w:hAnsi="Times New Roman" w:cs="Times New Roman"/>
                <w:b/>
                <w:sz w:val="28"/>
                <w:szCs w:val="28"/>
              </w:rPr>
              <w:t>Другої</w:t>
            </w:r>
            <w:r w:rsidRPr="003619D8">
              <w:rPr>
                <w:rFonts w:ascii="Times New Roman" w:eastAsia="Calibri" w:hAnsi="Times New Roman" w:cs="Times New Roman"/>
                <w:b/>
                <w:sz w:val="28"/>
                <w:szCs w:val="28"/>
              </w:rPr>
              <w:t xml:space="preserve"> Дисциплінарної палати</w:t>
            </w:r>
          </w:p>
        </w:tc>
        <w:tc>
          <w:tcPr>
            <w:tcW w:w="2970" w:type="dxa"/>
          </w:tcPr>
          <w:p w:rsidR="005C15C1" w:rsidRPr="003619D8"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3619D8">
              <w:rPr>
                <w:rFonts w:ascii="Times New Roman" w:eastAsia="Times New Roman" w:hAnsi="Times New Roman" w:cs="Times New Roman"/>
                <w:b/>
                <w:sz w:val="28"/>
                <w:szCs w:val="28"/>
                <w:lang w:eastAsia="uk-UA"/>
              </w:rPr>
              <w:t>Сергій БУРЛАКОВ</w:t>
            </w:r>
          </w:p>
        </w:tc>
      </w:tr>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3619D8" w:rsidRPr="003619D8" w:rsidRDefault="003619D8" w:rsidP="000D16FF">
            <w:pPr>
              <w:autoSpaceDN w:val="0"/>
              <w:spacing w:line="276" w:lineRule="auto"/>
              <w:ind w:right="-114"/>
              <w:rPr>
                <w:rFonts w:ascii="Times New Roman" w:eastAsia="Times New Roman" w:hAnsi="Times New Roman" w:cs="Times New Roman"/>
                <w:b/>
                <w:sz w:val="28"/>
                <w:szCs w:val="28"/>
                <w:lang w:eastAsia="uk-UA"/>
              </w:rPr>
            </w:pPr>
          </w:p>
        </w:tc>
      </w:tr>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3619D8" w:rsidRDefault="003F7432" w:rsidP="000D16FF">
            <w:pPr>
              <w:autoSpaceDN w:val="0"/>
              <w:spacing w:line="276" w:lineRule="auto"/>
              <w:ind w:right="-114"/>
              <w:rPr>
                <w:rFonts w:ascii="Times New Roman" w:eastAsia="Times New Roman" w:hAnsi="Times New Roman" w:cs="Times New Roman"/>
                <w:b/>
                <w:sz w:val="28"/>
                <w:szCs w:val="28"/>
                <w:lang w:eastAsia="uk-UA"/>
              </w:rPr>
            </w:pPr>
            <w:r w:rsidRPr="003619D8">
              <w:rPr>
                <w:rFonts w:ascii="Times New Roman" w:eastAsia="Times New Roman" w:hAnsi="Times New Roman" w:cs="Times New Roman"/>
                <w:b/>
                <w:sz w:val="28"/>
                <w:szCs w:val="28"/>
                <w:lang w:eastAsia="uk-UA"/>
              </w:rPr>
              <w:t>Олексій МЕЛЬНИК</w:t>
            </w:r>
          </w:p>
        </w:tc>
      </w:tr>
      <w:tr w:rsidR="003619D8" w:rsidRPr="003619D8" w:rsidTr="000D16FF">
        <w:tc>
          <w:tcPr>
            <w:tcW w:w="6658" w:type="dxa"/>
          </w:tcPr>
          <w:p w:rsidR="005C15C1" w:rsidRPr="003619D8"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3619D8"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Pr="003619D8" w:rsidRDefault="00CF4B38" w:rsidP="003619D8">
      <w:pPr>
        <w:tabs>
          <w:tab w:val="left" w:pos="1635"/>
        </w:tabs>
      </w:pPr>
    </w:p>
    <w:sectPr w:rsidR="00CF4B38" w:rsidRPr="003619D8" w:rsidSect="003A5DA6">
      <w:headerReference w:type="default" r:id="rId12"/>
      <w:pgSz w:w="11906" w:h="16838"/>
      <w:pgMar w:top="1304" w:right="567" w:bottom="130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82E" w:rsidRDefault="00FE582E" w:rsidP="005C15C1">
      <w:pPr>
        <w:spacing w:after="0" w:line="240" w:lineRule="auto"/>
      </w:pPr>
      <w:r>
        <w:separator/>
      </w:r>
    </w:p>
  </w:endnote>
  <w:endnote w:type="continuationSeparator" w:id="0">
    <w:p w:rsidR="00FE582E" w:rsidRDefault="00FE582E" w:rsidP="005C15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altName w:val="Courier New"/>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82E" w:rsidRDefault="00FE582E" w:rsidP="005C15C1">
      <w:pPr>
        <w:spacing w:after="0" w:line="240" w:lineRule="auto"/>
      </w:pPr>
      <w:r>
        <w:separator/>
      </w:r>
    </w:p>
  </w:footnote>
  <w:footnote w:type="continuationSeparator" w:id="0">
    <w:p w:rsidR="00FE582E" w:rsidRDefault="00FE582E" w:rsidP="005C15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908090"/>
      <w:docPartObj>
        <w:docPartGallery w:val="Page Numbers (Top of Page)"/>
        <w:docPartUnique/>
      </w:docPartObj>
    </w:sdtPr>
    <w:sdtContent>
      <w:p w:rsidR="007E1833" w:rsidRPr="00F61620" w:rsidRDefault="001B0E1F" w:rsidP="00F61620">
        <w:pPr>
          <w:pStyle w:val="a6"/>
          <w:jc w:val="center"/>
        </w:pPr>
        <w:r>
          <w:fldChar w:fldCharType="begin"/>
        </w:r>
        <w:r w:rsidR="00C3311E">
          <w:instrText>PAGE   \* MERGEFORMAT</w:instrText>
        </w:r>
        <w:r>
          <w:fldChar w:fldCharType="separate"/>
        </w:r>
        <w:r w:rsidR="009A493B">
          <w:rPr>
            <w:noProof/>
          </w:rPr>
          <w:t>9</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5C15C1"/>
    <w:rsid w:val="00014767"/>
    <w:rsid w:val="00055569"/>
    <w:rsid w:val="000566D0"/>
    <w:rsid w:val="000716F6"/>
    <w:rsid w:val="00084DD2"/>
    <w:rsid w:val="000B50F6"/>
    <w:rsid w:val="000C5A60"/>
    <w:rsid w:val="001167FF"/>
    <w:rsid w:val="00123A3D"/>
    <w:rsid w:val="00150184"/>
    <w:rsid w:val="0015112C"/>
    <w:rsid w:val="00186379"/>
    <w:rsid w:val="001B0E1F"/>
    <w:rsid w:val="001B2686"/>
    <w:rsid w:val="002304DD"/>
    <w:rsid w:val="00232F41"/>
    <w:rsid w:val="00295D32"/>
    <w:rsid w:val="002A6881"/>
    <w:rsid w:val="002A68B7"/>
    <w:rsid w:val="002D097A"/>
    <w:rsid w:val="003619D8"/>
    <w:rsid w:val="003718B0"/>
    <w:rsid w:val="003A5DA6"/>
    <w:rsid w:val="003F7432"/>
    <w:rsid w:val="0044054C"/>
    <w:rsid w:val="004B5571"/>
    <w:rsid w:val="00530C3D"/>
    <w:rsid w:val="00542722"/>
    <w:rsid w:val="005653B0"/>
    <w:rsid w:val="005729C8"/>
    <w:rsid w:val="005C15C1"/>
    <w:rsid w:val="005D1E52"/>
    <w:rsid w:val="00605CC2"/>
    <w:rsid w:val="006732D6"/>
    <w:rsid w:val="00675D8D"/>
    <w:rsid w:val="0068749E"/>
    <w:rsid w:val="0069743E"/>
    <w:rsid w:val="00712FE9"/>
    <w:rsid w:val="00753C64"/>
    <w:rsid w:val="007C1487"/>
    <w:rsid w:val="007E7467"/>
    <w:rsid w:val="008307FC"/>
    <w:rsid w:val="00832BD2"/>
    <w:rsid w:val="0085281D"/>
    <w:rsid w:val="009951C0"/>
    <w:rsid w:val="009A493B"/>
    <w:rsid w:val="009D6F62"/>
    <w:rsid w:val="009E623A"/>
    <w:rsid w:val="00A32762"/>
    <w:rsid w:val="00AB51F8"/>
    <w:rsid w:val="00AB5936"/>
    <w:rsid w:val="00AC0CD9"/>
    <w:rsid w:val="00B04CDB"/>
    <w:rsid w:val="00B06B19"/>
    <w:rsid w:val="00B47EDF"/>
    <w:rsid w:val="00B634F5"/>
    <w:rsid w:val="00B7728C"/>
    <w:rsid w:val="00B8375B"/>
    <w:rsid w:val="00BD7461"/>
    <w:rsid w:val="00BF7823"/>
    <w:rsid w:val="00C159D8"/>
    <w:rsid w:val="00C3311E"/>
    <w:rsid w:val="00C765ED"/>
    <w:rsid w:val="00C86F9A"/>
    <w:rsid w:val="00C976A0"/>
    <w:rsid w:val="00CF4B38"/>
    <w:rsid w:val="00D77384"/>
    <w:rsid w:val="00D94208"/>
    <w:rsid w:val="00DB0FBC"/>
    <w:rsid w:val="00DB221C"/>
    <w:rsid w:val="00E0548E"/>
    <w:rsid w:val="00E54FB2"/>
    <w:rsid w:val="00EA0350"/>
    <w:rsid w:val="00EB45FB"/>
    <w:rsid w:val="00EC3FE3"/>
    <w:rsid w:val="00F034CD"/>
    <w:rsid w:val="00F12EE3"/>
    <w:rsid w:val="00F70F91"/>
    <w:rsid w:val="00F80AE9"/>
    <w:rsid w:val="00F86D32"/>
    <w:rsid w:val="00FA03FB"/>
    <w:rsid w:val="00FC40FD"/>
    <w:rsid w:val="00FC742C"/>
    <w:rsid w:val="00FD0A04"/>
    <w:rsid w:val="00FE582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character" w:styleId="af">
    <w:name w:val="Hyperlink"/>
    <w:basedOn w:val="a0"/>
    <w:uiPriority w:val="99"/>
    <w:unhideWhenUsed/>
    <w:rsid w:val="003619D8"/>
    <w:rPr>
      <w:color w:val="0000FF"/>
      <w:u w:val="single"/>
    </w:rPr>
  </w:style>
  <w:style w:type="character" w:customStyle="1" w:styleId="22">
    <w:name w:val="Основний текст (2)_"/>
    <w:link w:val="23"/>
    <w:rsid w:val="003619D8"/>
    <w:rPr>
      <w:rFonts w:eastAsia="Times New Roman" w:cs="Times New Roman"/>
      <w:szCs w:val="28"/>
      <w:shd w:val="clear" w:color="auto" w:fill="FFFFFF"/>
    </w:rPr>
  </w:style>
  <w:style w:type="paragraph" w:customStyle="1" w:styleId="23">
    <w:name w:val="Основний текст (2)"/>
    <w:basedOn w:val="a"/>
    <w:link w:val="22"/>
    <w:rsid w:val="003619D8"/>
    <w:pPr>
      <w:widowControl w:val="0"/>
      <w:shd w:val="clear" w:color="auto" w:fill="FFFFFF"/>
      <w:spacing w:before="300" w:after="300" w:line="0" w:lineRule="atLeast"/>
    </w:pPr>
    <w:rPr>
      <w:rFonts w:eastAsia="Times New Roman" w:cs="Times New Roman"/>
      <w:szCs w:val="28"/>
    </w:rPr>
  </w:style>
  <w:style w:type="paragraph" w:customStyle="1" w:styleId="StyleZakonu">
    <w:name w:val="StyleZakonu"/>
    <w:basedOn w:val="a"/>
    <w:link w:val="StyleZakonu0"/>
    <w:rsid w:val="003619D8"/>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3619D8"/>
    <w:rPr>
      <w:rFonts w:ascii="Times New Roman" w:eastAsia="Times New Roman" w:hAnsi="Times New Roman" w:cs="Times New Roman"/>
      <w:sz w:val="20"/>
      <w:szCs w:val="20"/>
      <w:lang w:eastAsia="ru-RU"/>
    </w:rPr>
  </w:style>
  <w:style w:type="paragraph" w:customStyle="1" w:styleId="Default">
    <w:name w:val="Default"/>
    <w:rsid w:val="003619D8"/>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24">
    <w:name w:val="Основний текст (2) + 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11pt">
    <w:name w:val="Основний текст (2) + 11 pt;Напівжирний"/>
    <w:basedOn w:val="22"/>
    <w:rsid w:val="003619D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af0">
    <w:name w:val="Основной текст_"/>
    <w:link w:val="1"/>
    <w:locked/>
    <w:rsid w:val="003619D8"/>
    <w:rPr>
      <w:shd w:val="clear" w:color="auto" w:fill="FFFFFF"/>
    </w:rPr>
  </w:style>
  <w:style w:type="paragraph" w:customStyle="1" w:styleId="1">
    <w:name w:val="Основной текст1"/>
    <w:basedOn w:val="a"/>
    <w:link w:val="af0"/>
    <w:rsid w:val="003619D8"/>
    <w:pPr>
      <w:widowControl w:val="0"/>
      <w:shd w:val="clear" w:color="auto" w:fill="FFFFFF"/>
      <w:spacing w:before="1020" w:after="300" w:line="328" w:lineRule="exact"/>
      <w:jc w:val="both"/>
    </w:pPr>
  </w:style>
  <w:style w:type="character" w:customStyle="1" w:styleId="FontStyle14">
    <w:name w:val="Font Style14"/>
    <w:basedOn w:val="a0"/>
    <w:rsid w:val="003619D8"/>
    <w:rPr>
      <w:rFonts w:ascii="Times New Roman" w:hAnsi="Times New Roman" w:cs="Times New Roman" w:hint="default"/>
      <w:sz w:val="26"/>
      <w:szCs w:val="26"/>
    </w:rPr>
  </w:style>
  <w:style w:type="paragraph" w:styleId="af1">
    <w:name w:val="Balloon Text"/>
    <w:basedOn w:val="a"/>
    <w:link w:val="af2"/>
    <w:uiPriority w:val="99"/>
    <w:semiHidden/>
    <w:unhideWhenUsed/>
    <w:rsid w:val="00FC40FD"/>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FC40F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ed_2017_10_03/pravo1/T161798.html?pravo=1" TargetMode="External"/><Relationship Id="rId5" Type="http://schemas.openxmlformats.org/officeDocument/2006/relationships/webSettings" Target="webSettings.xml"/><Relationship Id="rId10" Type="http://schemas.openxmlformats.org/officeDocument/2006/relationships/hyperlink" Target="http://search.ligazakon.ua/l_doc2.nsf/link1/ed_2017_10_03/pravo1/T161798.html?pravo=1" TargetMode="External"/><Relationship Id="rId4" Type="http://schemas.openxmlformats.org/officeDocument/2006/relationships/settings" Target="settings.xml"/><Relationship Id="rId9" Type="http://schemas.openxmlformats.org/officeDocument/2006/relationships/hyperlink" Target="https://rsu.gov.ua/oas-2022-map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53AA3-4B2A-4302-8F10-E5F80642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15940</Words>
  <Characters>9086</Characters>
  <Application>Microsoft Office Word</Application>
  <DocSecurity>0</DocSecurity>
  <Lines>75</Lines>
  <Paragraphs>49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Лідія Дяченко (VRU-USMONO02 - l.dyachenko)</cp:lastModifiedBy>
  <cp:revision>3</cp:revision>
  <cp:lastPrinted>2024-01-17T12:07:00Z</cp:lastPrinted>
  <dcterms:created xsi:type="dcterms:W3CDTF">2024-01-18T08:42:00Z</dcterms:created>
  <dcterms:modified xsi:type="dcterms:W3CDTF">2024-01-18T09:01:00Z</dcterms:modified>
</cp:coreProperties>
</file>