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631" w:rsidRPr="00F52A47" w:rsidRDefault="00F22EEC" w:rsidP="00D41631">
      <w:pPr>
        <w:spacing w:after="0"/>
        <w:rPr>
          <w:sz w:val="28"/>
          <w:szCs w:val="28"/>
        </w:rPr>
      </w:pPr>
      <w:r w:rsidRPr="00F52A47">
        <w:rPr>
          <w:rFonts w:ascii="Calibri" w:hAnsi="Calibri"/>
          <w:noProof/>
          <w:lang w:eastAsia="uk-UA"/>
        </w:rPr>
        <w:drawing>
          <wp:anchor distT="0" distB="0" distL="114300" distR="114300" simplePos="0" relativeHeight="251661312"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r w:rsidR="00F52A47" w:rsidRPr="00F52A47">
        <w:rPr>
          <w:sz w:val="28"/>
          <w:szCs w:val="28"/>
        </w:rPr>
        <w:t xml:space="preserve">    </w:t>
      </w:r>
    </w:p>
    <w:p w:rsidR="00342A62" w:rsidRPr="00F52A47" w:rsidRDefault="00A77880" w:rsidP="00D41631">
      <w:pPr>
        <w:spacing w:after="0"/>
        <w:rPr>
          <w:sz w:val="28"/>
          <w:szCs w:val="28"/>
        </w:rPr>
      </w:pPr>
      <w:r w:rsidRPr="00F52A47">
        <w:rPr>
          <w:sz w:val="28"/>
          <w:szCs w:val="28"/>
        </w:rPr>
        <w:t xml:space="preserve">                                 </w:t>
      </w: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Default="00F22EEC" w:rsidP="00F22EEC">
      <w:pPr>
        <w:pStyle w:val="a7"/>
        <w:jc w:val="center"/>
        <w:rPr>
          <w:rFonts w:ascii="AcademyC" w:hAnsi="AcademyC"/>
          <w:szCs w:val="28"/>
        </w:rPr>
      </w:pPr>
      <w:r w:rsidRPr="0091248D">
        <w:rPr>
          <w:rFonts w:ascii="AcademyC" w:hAnsi="AcademyC"/>
          <w:szCs w:val="28"/>
        </w:rPr>
        <w:t>УХВАЛА</w:t>
      </w:r>
    </w:p>
    <w:p w:rsidR="00230471" w:rsidRPr="0091248D" w:rsidRDefault="00230471" w:rsidP="00F22EEC">
      <w:pPr>
        <w:pStyle w:val="a7"/>
        <w:jc w:val="center"/>
        <w:rPr>
          <w:rFonts w:ascii="AcademyC" w:hAnsi="AcademyC"/>
          <w:szCs w:val="28"/>
        </w:rPr>
      </w:pPr>
    </w:p>
    <w:tbl>
      <w:tblPr>
        <w:tblW w:w="10024" w:type="dxa"/>
        <w:tblLook w:val="04A0"/>
      </w:tblPr>
      <w:tblGrid>
        <w:gridCol w:w="3098"/>
        <w:gridCol w:w="1155"/>
        <w:gridCol w:w="2147"/>
        <w:gridCol w:w="3624"/>
      </w:tblGrid>
      <w:tr w:rsidR="00F22EEC" w:rsidRPr="00635BF0" w:rsidTr="00287B7D">
        <w:trPr>
          <w:trHeight w:val="188"/>
        </w:trPr>
        <w:tc>
          <w:tcPr>
            <w:tcW w:w="3098" w:type="dxa"/>
          </w:tcPr>
          <w:p w:rsidR="00F22EEC" w:rsidRPr="00021F2A" w:rsidRDefault="00891626"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21F2A" w:rsidRPr="00021F2A">
              <w:rPr>
                <w:rFonts w:ascii="Times New Roman" w:hAnsi="Times New Roman" w:cs="Times New Roman"/>
                <w:noProof/>
                <w:sz w:val="28"/>
                <w:szCs w:val="28"/>
                <w:lang w:val="ru-RU"/>
              </w:rPr>
              <w:t xml:space="preserve"> грудня 2023 року</w:t>
            </w:r>
          </w:p>
        </w:tc>
        <w:tc>
          <w:tcPr>
            <w:tcW w:w="3302" w:type="dxa"/>
            <w:gridSpan w:val="2"/>
          </w:tcPr>
          <w:p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E214B6">
              <w:rPr>
                <w:rFonts w:ascii="Times New Roman" w:hAnsi="Times New Roman" w:cs="Times New Roman"/>
                <w:noProof/>
                <w:sz w:val="28"/>
                <w:szCs w:val="28"/>
                <w:lang w:val="ru-RU"/>
              </w:rPr>
              <w:t>1289</w:t>
            </w:r>
            <w:r w:rsidR="00F03349">
              <w:rPr>
                <w:rFonts w:ascii="Times New Roman" w:hAnsi="Times New Roman" w:cs="Times New Roman"/>
                <w:noProof/>
                <w:sz w:val="28"/>
                <w:szCs w:val="28"/>
                <w:lang w:val="ru-RU"/>
              </w:rPr>
              <w:t>/2дп/15-23</w:t>
            </w:r>
          </w:p>
        </w:tc>
      </w:tr>
      <w:tr w:rsidR="00F22EEC" w:rsidRPr="00812B77" w:rsidTr="00287B7D">
        <w:trPr>
          <w:gridAfter w:val="2"/>
          <w:wAfter w:w="5771" w:type="dxa"/>
          <w:trHeight w:val="188"/>
        </w:trPr>
        <w:tc>
          <w:tcPr>
            <w:tcW w:w="4253" w:type="dxa"/>
            <w:gridSpan w:val="2"/>
            <w:hideMark/>
          </w:tcPr>
          <w:p w:rsidR="00FC4800" w:rsidRDefault="00FC4800" w:rsidP="00287B7D">
            <w:pPr>
              <w:autoSpaceDN w:val="0"/>
              <w:spacing w:after="200" w:line="276" w:lineRule="auto"/>
              <w:ind w:right="-2"/>
              <w:jc w:val="both"/>
              <w:rPr>
                <w:rFonts w:ascii="Times New Roman" w:eastAsia="Calibri" w:hAnsi="Times New Roman" w:cs="Times New Roman"/>
                <w:b/>
                <w:noProof/>
              </w:rPr>
            </w:pPr>
          </w:p>
          <w:p w:rsidR="00333AAF" w:rsidRDefault="00F22EEC" w:rsidP="00287B7D">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w:t>
            </w:r>
            <w:r w:rsidR="00681553">
              <w:rPr>
                <w:rFonts w:ascii="Times New Roman" w:eastAsia="Calibri" w:hAnsi="Times New Roman" w:cs="Times New Roman"/>
                <w:b/>
                <w:noProof/>
              </w:rPr>
              <w:t xml:space="preserve">відмову у відкритті дисциплінарної справи за скаргою </w:t>
            </w:r>
            <w:r w:rsidR="00321895">
              <w:rPr>
                <w:rFonts w:ascii="Times New Roman" w:eastAsia="Calibri" w:hAnsi="Times New Roman" w:cs="Times New Roman"/>
                <w:b/>
                <w:noProof/>
              </w:rPr>
              <w:t>Орєхова О.В.</w:t>
            </w:r>
            <w:r w:rsidR="00D50F4C">
              <w:rPr>
                <w:rFonts w:ascii="Times New Roman" w:eastAsia="Calibri" w:hAnsi="Times New Roman" w:cs="Times New Roman"/>
                <w:b/>
                <w:noProof/>
              </w:rPr>
              <w:t xml:space="preserve"> </w:t>
            </w:r>
            <w:r w:rsidR="00333AAF">
              <w:rPr>
                <w:rFonts w:ascii="Times New Roman" w:eastAsia="Calibri" w:hAnsi="Times New Roman" w:cs="Times New Roman"/>
                <w:b/>
                <w:noProof/>
              </w:rPr>
              <w:t>стосовно судді</w:t>
            </w:r>
            <w:r w:rsidR="00321895">
              <w:rPr>
                <w:rFonts w:ascii="Times New Roman" w:eastAsia="Calibri" w:hAnsi="Times New Roman" w:cs="Times New Roman"/>
                <w:b/>
                <w:noProof/>
              </w:rPr>
              <w:t>в</w:t>
            </w:r>
            <w:r w:rsidR="00333AAF">
              <w:rPr>
                <w:rFonts w:ascii="Times New Roman" w:eastAsia="Calibri" w:hAnsi="Times New Roman" w:cs="Times New Roman"/>
                <w:b/>
                <w:noProof/>
              </w:rPr>
              <w:t xml:space="preserve"> </w:t>
            </w:r>
            <w:r w:rsidR="00321895">
              <w:rPr>
                <w:rFonts w:ascii="Times New Roman" w:eastAsia="Calibri" w:hAnsi="Times New Roman" w:cs="Times New Roman"/>
                <w:b/>
                <w:noProof/>
              </w:rPr>
              <w:t xml:space="preserve">Верховного Суду Мазура </w:t>
            </w:r>
            <w:r w:rsidR="005642B2">
              <w:rPr>
                <w:rFonts w:ascii="Times New Roman" w:eastAsia="Calibri" w:hAnsi="Times New Roman" w:cs="Times New Roman"/>
                <w:b/>
                <w:noProof/>
              </w:rPr>
              <w:t>М.В.</w:t>
            </w:r>
            <w:r w:rsidR="00321895">
              <w:rPr>
                <w:rFonts w:ascii="Times New Roman" w:eastAsia="Calibri" w:hAnsi="Times New Roman" w:cs="Times New Roman"/>
                <w:b/>
                <w:noProof/>
              </w:rPr>
              <w:t xml:space="preserve">, Булейко </w:t>
            </w:r>
            <w:r w:rsidR="005642B2">
              <w:rPr>
                <w:rFonts w:ascii="Times New Roman" w:eastAsia="Calibri" w:hAnsi="Times New Roman" w:cs="Times New Roman"/>
                <w:b/>
                <w:noProof/>
              </w:rPr>
              <w:t>О.Л.</w:t>
            </w:r>
            <w:r w:rsidR="00321895">
              <w:rPr>
                <w:rFonts w:ascii="Times New Roman" w:eastAsia="Calibri" w:hAnsi="Times New Roman" w:cs="Times New Roman"/>
                <w:b/>
                <w:noProof/>
              </w:rPr>
              <w:t xml:space="preserve">, Фоміна </w:t>
            </w:r>
            <w:r w:rsidR="005642B2">
              <w:rPr>
                <w:rFonts w:ascii="Times New Roman" w:eastAsia="Calibri" w:hAnsi="Times New Roman" w:cs="Times New Roman"/>
                <w:b/>
                <w:noProof/>
              </w:rPr>
              <w:t>С.Б.</w:t>
            </w:r>
            <w:r w:rsidR="00D50F4C">
              <w:rPr>
                <w:rFonts w:ascii="Times New Roman" w:eastAsia="Calibri" w:hAnsi="Times New Roman" w:cs="Times New Roman"/>
                <w:b/>
                <w:noProof/>
              </w:rPr>
              <w:t xml:space="preserve"> </w:t>
            </w:r>
          </w:p>
          <w:p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rsidR="00F22EEC" w:rsidRPr="00FC4800" w:rsidRDefault="00F22EEC" w:rsidP="00E53083">
      <w:pPr>
        <w:spacing w:after="0" w:line="240" w:lineRule="auto"/>
        <w:ind w:firstLine="709"/>
        <w:contextualSpacing/>
        <w:jc w:val="both"/>
        <w:rPr>
          <w:rFonts w:ascii="Times New Roman" w:hAnsi="Times New Roman" w:cs="Times New Roman"/>
          <w:sz w:val="27"/>
          <w:szCs w:val="27"/>
        </w:rPr>
      </w:pPr>
      <w:r w:rsidRPr="00FC4800">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003F57FB" w:rsidRPr="00FC4800">
        <w:rPr>
          <w:rFonts w:ascii="Times New Roman" w:hAnsi="Times New Roman" w:cs="Times New Roman"/>
          <w:sz w:val="27"/>
          <w:szCs w:val="27"/>
        </w:rPr>
        <w:t>Саліхова</w:t>
      </w:r>
      <w:proofErr w:type="spellEnd"/>
      <w:r w:rsidR="003F57FB" w:rsidRPr="00FC4800">
        <w:rPr>
          <w:rFonts w:ascii="Times New Roman" w:hAnsi="Times New Roman" w:cs="Times New Roman"/>
          <w:sz w:val="27"/>
          <w:szCs w:val="27"/>
        </w:rPr>
        <w:t xml:space="preserve"> В.В.</w:t>
      </w:r>
      <w:r w:rsidRPr="00FC4800">
        <w:rPr>
          <w:rFonts w:ascii="Times New Roman" w:hAnsi="Times New Roman" w:cs="Times New Roman"/>
          <w:sz w:val="27"/>
          <w:szCs w:val="27"/>
        </w:rPr>
        <w:t xml:space="preserve">, членів </w:t>
      </w:r>
      <w:proofErr w:type="spellStart"/>
      <w:r w:rsidR="00A857C9" w:rsidRPr="00FC4800">
        <w:rPr>
          <w:rFonts w:ascii="Times New Roman" w:hAnsi="Times New Roman" w:cs="Times New Roman"/>
          <w:sz w:val="27"/>
          <w:szCs w:val="27"/>
        </w:rPr>
        <w:t>Бурлакова</w:t>
      </w:r>
      <w:proofErr w:type="spellEnd"/>
      <w:r w:rsidR="00A857C9" w:rsidRPr="00FC4800">
        <w:rPr>
          <w:rFonts w:ascii="Times New Roman" w:hAnsi="Times New Roman" w:cs="Times New Roman"/>
          <w:sz w:val="27"/>
          <w:szCs w:val="27"/>
        </w:rPr>
        <w:t xml:space="preserve"> С.Ю., </w:t>
      </w:r>
      <w:proofErr w:type="spellStart"/>
      <w:r w:rsidR="003F57FB" w:rsidRPr="00FC4800">
        <w:rPr>
          <w:rFonts w:ascii="Times New Roman" w:hAnsi="Times New Roman" w:cs="Times New Roman"/>
          <w:sz w:val="27"/>
          <w:szCs w:val="27"/>
        </w:rPr>
        <w:t>Ковбій</w:t>
      </w:r>
      <w:proofErr w:type="spellEnd"/>
      <w:r w:rsidR="003F57FB" w:rsidRPr="00FC4800">
        <w:rPr>
          <w:rFonts w:ascii="Times New Roman" w:hAnsi="Times New Roman" w:cs="Times New Roman"/>
          <w:sz w:val="27"/>
          <w:szCs w:val="27"/>
        </w:rPr>
        <w:t xml:space="preserve"> О.В., </w:t>
      </w:r>
      <w:r w:rsidR="006056FF" w:rsidRPr="00FC4800">
        <w:rPr>
          <w:rFonts w:ascii="Times New Roman" w:hAnsi="Times New Roman" w:cs="Times New Roman"/>
          <w:sz w:val="27"/>
          <w:szCs w:val="27"/>
        </w:rPr>
        <w:t>Мельника</w:t>
      </w:r>
      <w:r w:rsidR="003F57FB" w:rsidRPr="00FC4800">
        <w:rPr>
          <w:rFonts w:ascii="Times New Roman" w:hAnsi="Times New Roman" w:cs="Times New Roman"/>
          <w:sz w:val="27"/>
          <w:szCs w:val="27"/>
        </w:rPr>
        <w:t> </w:t>
      </w:r>
      <w:r w:rsidR="006056FF" w:rsidRPr="00FC4800">
        <w:rPr>
          <w:rFonts w:ascii="Times New Roman" w:hAnsi="Times New Roman" w:cs="Times New Roman"/>
          <w:sz w:val="27"/>
          <w:szCs w:val="27"/>
        </w:rPr>
        <w:t>О.П.</w:t>
      </w:r>
      <w:r w:rsidRPr="00FC4800">
        <w:rPr>
          <w:rFonts w:ascii="Times New Roman" w:hAnsi="Times New Roman" w:cs="Times New Roman"/>
          <w:sz w:val="27"/>
          <w:szCs w:val="27"/>
        </w:rPr>
        <w:t xml:space="preserve">, розглянувши висновок доповідача – члена Другої Дисциплінарної палати Вищої ради правосуддя </w:t>
      </w:r>
      <w:proofErr w:type="spellStart"/>
      <w:r w:rsidR="004A1A2A" w:rsidRPr="00FC4800">
        <w:rPr>
          <w:rFonts w:ascii="Times New Roman" w:hAnsi="Times New Roman" w:cs="Times New Roman"/>
          <w:sz w:val="27"/>
          <w:szCs w:val="27"/>
        </w:rPr>
        <w:t>Маселка</w:t>
      </w:r>
      <w:proofErr w:type="spellEnd"/>
      <w:r w:rsidR="004A1A2A" w:rsidRPr="00FC4800">
        <w:rPr>
          <w:rFonts w:ascii="Times New Roman" w:hAnsi="Times New Roman" w:cs="Times New Roman"/>
          <w:sz w:val="27"/>
          <w:szCs w:val="27"/>
        </w:rPr>
        <w:t xml:space="preserve"> Р.А.</w:t>
      </w:r>
      <w:r w:rsidR="006056FF" w:rsidRPr="00FC4800">
        <w:rPr>
          <w:rFonts w:ascii="Times New Roman" w:hAnsi="Times New Roman" w:cs="Times New Roman"/>
          <w:sz w:val="27"/>
          <w:szCs w:val="27"/>
        </w:rPr>
        <w:t xml:space="preserve"> </w:t>
      </w:r>
      <w:r w:rsidRPr="00FC4800">
        <w:rPr>
          <w:rFonts w:ascii="Times New Roman" w:hAnsi="Times New Roman" w:cs="Times New Roman"/>
          <w:sz w:val="27"/>
          <w:szCs w:val="27"/>
        </w:rPr>
        <w:t xml:space="preserve">за результатами попередньої перевірки </w:t>
      </w:r>
      <w:r w:rsidR="00A857C9" w:rsidRPr="00FC4800">
        <w:rPr>
          <w:rFonts w:ascii="Times New Roman" w:hAnsi="Times New Roman" w:cs="Times New Roman"/>
          <w:sz w:val="27"/>
          <w:szCs w:val="27"/>
        </w:rPr>
        <w:t>скарг</w:t>
      </w:r>
      <w:r w:rsidR="006056FF" w:rsidRPr="00FC4800">
        <w:rPr>
          <w:rFonts w:ascii="Times New Roman" w:hAnsi="Times New Roman" w:cs="Times New Roman"/>
          <w:sz w:val="27"/>
          <w:szCs w:val="27"/>
        </w:rPr>
        <w:t>и</w:t>
      </w:r>
      <w:r w:rsidRPr="00FC4800">
        <w:rPr>
          <w:rFonts w:ascii="Times New Roman" w:hAnsi="Times New Roman" w:cs="Times New Roman"/>
          <w:sz w:val="27"/>
          <w:szCs w:val="27"/>
        </w:rPr>
        <w:t xml:space="preserve"> </w:t>
      </w:r>
      <w:r w:rsidR="00321895" w:rsidRPr="00FC4800">
        <w:rPr>
          <w:rFonts w:ascii="Times New Roman" w:hAnsi="Times New Roman" w:cs="Times New Roman"/>
          <w:sz w:val="27"/>
          <w:szCs w:val="27"/>
        </w:rPr>
        <w:t>Орєхова</w:t>
      </w:r>
      <w:r w:rsidR="007E08DA" w:rsidRPr="00FC4800">
        <w:rPr>
          <w:rFonts w:ascii="Times New Roman" w:hAnsi="Times New Roman" w:cs="Times New Roman"/>
          <w:sz w:val="27"/>
          <w:szCs w:val="27"/>
        </w:rPr>
        <w:t xml:space="preserve"> Олександра Володимировича</w:t>
      </w:r>
      <w:r w:rsidR="00AE7764" w:rsidRPr="00FC4800">
        <w:rPr>
          <w:rFonts w:ascii="Times New Roman" w:hAnsi="Times New Roman" w:cs="Times New Roman"/>
          <w:sz w:val="27"/>
          <w:szCs w:val="27"/>
        </w:rPr>
        <w:t xml:space="preserve"> стосовно судді</w:t>
      </w:r>
      <w:r w:rsidR="007E08DA" w:rsidRPr="00FC4800">
        <w:rPr>
          <w:rFonts w:ascii="Times New Roman" w:hAnsi="Times New Roman" w:cs="Times New Roman"/>
          <w:sz w:val="27"/>
          <w:szCs w:val="27"/>
        </w:rPr>
        <w:t>в</w:t>
      </w:r>
      <w:r w:rsidR="00AE7764" w:rsidRPr="00FC4800">
        <w:rPr>
          <w:rFonts w:ascii="Times New Roman" w:hAnsi="Times New Roman" w:cs="Times New Roman"/>
          <w:sz w:val="27"/>
          <w:szCs w:val="27"/>
        </w:rPr>
        <w:t xml:space="preserve"> </w:t>
      </w:r>
      <w:r w:rsidR="007E08DA" w:rsidRPr="00FC4800">
        <w:rPr>
          <w:rFonts w:ascii="Times New Roman" w:hAnsi="Times New Roman" w:cs="Times New Roman"/>
          <w:sz w:val="27"/>
          <w:szCs w:val="27"/>
        </w:rPr>
        <w:t xml:space="preserve">Верховного Суду Мазура Миколи Вікторовича, </w:t>
      </w:r>
      <w:proofErr w:type="spellStart"/>
      <w:r w:rsidR="007E08DA" w:rsidRPr="00FC4800">
        <w:rPr>
          <w:rFonts w:ascii="Times New Roman" w:hAnsi="Times New Roman" w:cs="Times New Roman"/>
          <w:sz w:val="27"/>
          <w:szCs w:val="27"/>
        </w:rPr>
        <w:t>Булейко</w:t>
      </w:r>
      <w:proofErr w:type="spellEnd"/>
      <w:r w:rsidR="007E08DA" w:rsidRPr="00FC4800">
        <w:rPr>
          <w:rFonts w:ascii="Times New Roman" w:hAnsi="Times New Roman" w:cs="Times New Roman"/>
          <w:sz w:val="27"/>
          <w:szCs w:val="27"/>
        </w:rPr>
        <w:t xml:space="preserve"> Ольги Леонідівни, Фоміна Сергія </w:t>
      </w:r>
      <w:r w:rsidR="001E6F96" w:rsidRPr="00FC4800">
        <w:rPr>
          <w:rFonts w:ascii="Times New Roman" w:hAnsi="Times New Roman" w:cs="Times New Roman"/>
          <w:sz w:val="27"/>
          <w:szCs w:val="27"/>
        </w:rPr>
        <w:t>Борисовича</w:t>
      </w:r>
      <w:r w:rsidRPr="00FC4800">
        <w:rPr>
          <w:rFonts w:ascii="Times New Roman" w:hAnsi="Times New Roman" w:cs="Times New Roman"/>
          <w:sz w:val="27"/>
          <w:szCs w:val="27"/>
        </w:rPr>
        <w:t>,</w:t>
      </w:r>
    </w:p>
    <w:p w:rsidR="001E6F96" w:rsidRPr="00FC4800" w:rsidRDefault="001E6F96" w:rsidP="00E53083">
      <w:pPr>
        <w:spacing w:after="0" w:line="240" w:lineRule="auto"/>
        <w:ind w:firstLine="709"/>
        <w:contextualSpacing/>
        <w:jc w:val="both"/>
        <w:rPr>
          <w:rFonts w:ascii="Times New Roman" w:hAnsi="Times New Roman" w:cs="Times New Roman"/>
          <w:sz w:val="27"/>
          <w:szCs w:val="27"/>
        </w:rPr>
      </w:pPr>
    </w:p>
    <w:p w:rsidR="00F22EEC" w:rsidRPr="00FC4800"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FC4800">
        <w:rPr>
          <w:rFonts w:ascii="Times New Roman" w:eastAsia="Times New Roman" w:hAnsi="Times New Roman" w:cs="Times New Roman"/>
          <w:b/>
          <w:sz w:val="27"/>
          <w:szCs w:val="27"/>
          <w:lang w:eastAsia="ru-RU"/>
        </w:rPr>
        <w:t>встановила</w:t>
      </w:r>
      <w:r w:rsidRPr="00FC4800">
        <w:rPr>
          <w:rFonts w:ascii="Times New Roman" w:eastAsia="Times New Roman" w:hAnsi="Times New Roman" w:cs="Times New Roman"/>
          <w:sz w:val="27"/>
          <w:szCs w:val="27"/>
          <w:lang w:eastAsia="ru-RU"/>
        </w:rPr>
        <w:t>:</w:t>
      </w:r>
    </w:p>
    <w:p w:rsidR="00F22EEC" w:rsidRPr="00FC4800" w:rsidRDefault="00F22EEC" w:rsidP="00F22EEC">
      <w:pPr>
        <w:spacing w:after="0" w:line="240" w:lineRule="auto"/>
        <w:ind w:firstLine="851"/>
        <w:jc w:val="both"/>
        <w:rPr>
          <w:rFonts w:ascii="Times New Roman" w:eastAsia="Times New Roman" w:hAnsi="Times New Roman" w:cs="Times New Roman"/>
          <w:sz w:val="27"/>
          <w:szCs w:val="27"/>
          <w:lang w:eastAsia="ru-RU"/>
        </w:rPr>
      </w:pPr>
    </w:p>
    <w:p w:rsidR="00627D5A" w:rsidRPr="00FC4800" w:rsidRDefault="00627D5A" w:rsidP="009036AA">
      <w:pPr>
        <w:spacing w:after="0" w:line="240" w:lineRule="auto"/>
        <w:jc w:val="both"/>
        <w:rPr>
          <w:rFonts w:ascii="Times New Roman" w:hAnsi="Times New Roman" w:cs="Times New Roman"/>
          <w:sz w:val="27"/>
          <w:szCs w:val="27"/>
        </w:rPr>
      </w:pPr>
      <w:r w:rsidRPr="00FC4800">
        <w:rPr>
          <w:rFonts w:ascii="Times New Roman" w:hAnsi="Times New Roman" w:cs="Times New Roman"/>
          <w:sz w:val="27"/>
          <w:szCs w:val="27"/>
        </w:rPr>
        <w:t xml:space="preserve">до Вищої ради правосуддя </w:t>
      </w:r>
      <w:r w:rsidR="009036AA" w:rsidRPr="00FC4800">
        <w:rPr>
          <w:rFonts w:ascii="Times New Roman" w:hAnsi="Times New Roman" w:cs="Times New Roman"/>
          <w:sz w:val="27"/>
          <w:szCs w:val="27"/>
        </w:rPr>
        <w:t xml:space="preserve">17 серпня 2021 року </w:t>
      </w:r>
      <w:r w:rsidRPr="00FC4800">
        <w:rPr>
          <w:rFonts w:ascii="Times New Roman" w:hAnsi="Times New Roman" w:cs="Times New Roman"/>
          <w:sz w:val="27"/>
          <w:szCs w:val="27"/>
        </w:rPr>
        <w:t xml:space="preserve">за вхідним </w:t>
      </w:r>
      <w:r w:rsidRPr="00FC4800">
        <w:rPr>
          <w:rFonts w:ascii="Times New Roman" w:hAnsi="Times New Roman" w:cs="Times New Roman"/>
          <w:sz w:val="27"/>
          <w:szCs w:val="27"/>
        </w:rPr>
        <w:br/>
        <w:t xml:space="preserve">№ О-4364/0/7-21 надійшла скарга Орєхова О.В. на дії суддів Верховного Суду Мазура М.В., </w:t>
      </w:r>
      <w:proofErr w:type="spellStart"/>
      <w:r w:rsidRPr="00FC4800">
        <w:rPr>
          <w:rFonts w:ascii="Times New Roman" w:hAnsi="Times New Roman" w:cs="Times New Roman"/>
          <w:sz w:val="27"/>
          <w:szCs w:val="27"/>
        </w:rPr>
        <w:t>Булейко</w:t>
      </w:r>
      <w:proofErr w:type="spellEnd"/>
      <w:r w:rsidRPr="00FC4800">
        <w:rPr>
          <w:rFonts w:ascii="Times New Roman" w:hAnsi="Times New Roman" w:cs="Times New Roman"/>
          <w:sz w:val="27"/>
          <w:szCs w:val="27"/>
        </w:rPr>
        <w:t xml:space="preserve"> О.Л., Фоміна С.Б. під час здійснення правосуддя у кримінальному провадженні за обвинуваченням </w:t>
      </w:r>
      <w:r w:rsidR="00CB6196">
        <w:rPr>
          <w:rFonts w:ascii="Times New Roman" w:hAnsi="Times New Roman" w:cs="Times New Roman"/>
          <w:sz w:val="27"/>
          <w:szCs w:val="27"/>
        </w:rPr>
        <w:t xml:space="preserve">ОСОБА1 </w:t>
      </w:r>
      <w:r w:rsidRPr="00FC4800">
        <w:rPr>
          <w:rFonts w:ascii="Times New Roman" w:hAnsi="Times New Roman" w:cs="Times New Roman"/>
          <w:sz w:val="27"/>
          <w:szCs w:val="27"/>
        </w:rPr>
        <w:t xml:space="preserve">у вчиненні кримінального правопорушення, передбаченого частиною другою статті 345 </w:t>
      </w:r>
      <w:r w:rsidR="009036AA" w:rsidRPr="00FC4800">
        <w:rPr>
          <w:rFonts w:ascii="Times New Roman" w:hAnsi="Times New Roman" w:cs="Times New Roman"/>
          <w:sz w:val="27"/>
          <w:szCs w:val="27"/>
        </w:rPr>
        <w:t xml:space="preserve">Кримінального кодексу України (далі – </w:t>
      </w:r>
      <w:r w:rsidRPr="00FC4800">
        <w:rPr>
          <w:rFonts w:ascii="Times New Roman" w:hAnsi="Times New Roman" w:cs="Times New Roman"/>
          <w:sz w:val="27"/>
          <w:szCs w:val="27"/>
        </w:rPr>
        <w:t>КК України</w:t>
      </w:r>
      <w:r w:rsidR="009036AA" w:rsidRPr="00FC4800">
        <w:rPr>
          <w:rFonts w:ascii="Times New Roman" w:hAnsi="Times New Roman" w:cs="Times New Roman"/>
          <w:sz w:val="27"/>
          <w:szCs w:val="27"/>
        </w:rPr>
        <w:t>)</w:t>
      </w:r>
      <w:r w:rsidRPr="00FC4800">
        <w:rPr>
          <w:rFonts w:ascii="Times New Roman" w:hAnsi="Times New Roman" w:cs="Times New Roman"/>
          <w:sz w:val="27"/>
          <w:szCs w:val="27"/>
        </w:rPr>
        <w:t xml:space="preserve"> (справа № 264/8278/20). </w:t>
      </w:r>
    </w:p>
    <w:p w:rsidR="00627D5A" w:rsidRPr="00FC4800" w:rsidRDefault="00627D5A" w:rsidP="00627D5A">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Автор скарги зазначає, що ухвалою Верховного Суду від 26 липня 2021 року відмовлено у відкритті касаційного провадження за касаційною скаргою засудженого</w:t>
      </w:r>
      <w:r w:rsidR="00CB6196" w:rsidRPr="00CB6196">
        <w:rPr>
          <w:rFonts w:ascii="Times New Roman" w:hAnsi="Times New Roman" w:cs="Times New Roman"/>
          <w:sz w:val="27"/>
          <w:szCs w:val="27"/>
        </w:rPr>
        <w:t xml:space="preserve"> </w:t>
      </w:r>
      <w:r w:rsidR="00CB6196">
        <w:rPr>
          <w:rFonts w:ascii="Times New Roman" w:hAnsi="Times New Roman" w:cs="Times New Roman"/>
          <w:sz w:val="27"/>
          <w:szCs w:val="27"/>
        </w:rPr>
        <w:t xml:space="preserve">ОСОБА1 </w:t>
      </w:r>
      <w:r w:rsidRPr="00FC4800">
        <w:rPr>
          <w:rFonts w:ascii="Times New Roman" w:hAnsi="Times New Roman" w:cs="Times New Roman"/>
          <w:sz w:val="27"/>
          <w:szCs w:val="27"/>
        </w:rPr>
        <w:t xml:space="preserve"> на ухвалу Донецького апеляційного суду від 6 липня 2021 року про залишення без змін вироку </w:t>
      </w:r>
      <w:proofErr w:type="spellStart"/>
      <w:r w:rsidRPr="00FC4800">
        <w:rPr>
          <w:rFonts w:ascii="Times New Roman" w:hAnsi="Times New Roman" w:cs="Times New Roman"/>
          <w:sz w:val="27"/>
          <w:szCs w:val="27"/>
        </w:rPr>
        <w:t>Іллічівського</w:t>
      </w:r>
      <w:proofErr w:type="spellEnd"/>
      <w:r w:rsidRPr="00FC4800">
        <w:rPr>
          <w:rFonts w:ascii="Times New Roman" w:hAnsi="Times New Roman" w:cs="Times New Roman"/>
          <w:sz w:val="27"/>
          <w:szCs w:val="27"/>
        </w:rPr>
        <w:t xml:space="preserve"> районного суду міста Маріуполя Донецької області від 1 квітня 2021 року. На думку скаржника, колегія суддів Верховного Суду не зазначила у судовому рішенні мотивів прийнятт</w:t>
      </w:r>
      <w:r w:rsidR="00AE02D2">
        <w:rPr>
          <w:rFonts w:ascii="Times New Roman" w:hAnsi="Times New Roman" w:cs="Times New Roman"/>
          <w:sz w:val="27"/>
          <w:szCs w:val="27"/>
        </w:rPr>
        <w:t>я</w:t>
      </w:r>
      <w:r w:rsidRPr="00FC4800">
        <w:rPr>
          <w:rFonts w:ascii="Times New Roman" w:hAnsi="Times New Roman" w:cs="Times New Roman"/>
          <w:sz w:val="27"/>
          <w:szCs w:val="27"/>
        </w:rPr>
        <w:t xml:space="preserve"> або відхилення аргументів сторін щодо суті спору. Під час розгляду справи на порушення вимог частини другої статті 434-1 </w:t>
      </w:r>
      <w:r w:rsidR="00C57718" w:rsidRPr="00FC4800">
        <w:rPr>
          <w:rFonts w:ascii="Times New Roman" w:hAnsi="Times New Roman" w:cs="Times New Roman"/>
          <w:sz w:val="27"/>
          <w:szCs w:val="27"/>
        </w:rPr>
        <w:t xml:space="preserve">Кримінального процесуального кодексу України (далі </w:t>
      </w:r>
      <w:r w:rsidR="00AE02D2">
        <w:rPr>
          <w:rFonts w:ascii="Times New Roman" w:hAnsi="Times New Roman" w:cs="Times New Roman"/>
          <w:sz w:val="27"/>
          <w:szCs w:val="27"/>
        </w:rPr>
        <w:t>–</w:t>
      </w:r>
      <w:r w:rsidR="00C57718" w:rsidRPr="00FC4800">
        <w:rPr>
          <w:rFonts w:ascii="Times New Roman" w:hAnsi="Times New Roman" w:cs="Times New Roman"/>
          <w:sz w:val="27"/>
          <w:szCs w:val="27"/>
        </w:rPr>
        <w:t xml:space="preserve"> </w:t>
      </w:r>
      <w:r w:rsidRPr="00FC4800">
        <w:rPr>
          <w:rFonts w:ascii="Times New Roman" w:hAnsi="Times New Roman" w:cs="Times New Roman"/>
          <w:sz w:val="27"/>
          <w:szCs w:val="27"/>
        </w:rPr>
        <w:t>КПК України</w:t>
      </w:r>
      <w:r w:rsidR="00C57718" w:rsidRPr="00FC4800">
        <w:rPr>
          <w:rFonts w:ascii="Times New Roman" w:hAnsi="Times New Roman" w:cs="Times New Roman"/>
          <w:sz w:val="27"/>
          <w:szCs w:val="27"/>
        </w:rPr>
        <w:t>)</w:t>
      </w:r>
      <w:r w:rsidRPr="00FC4800">
        <w:rPr>
          <w:rFonts w:ascii="Times New Roman" w:hAnsi="Times New Roman" w:cs="Times New Roman"/>
          <w:sz w:val="27"/>
          <w:szCs w:val="27"/>
        </w:rPr>
        <w:t xml:space="preserve"> відступила від висновків, викладених у постановах Верховного Суду від 8 листопада 2019 року у справі №</w:t>
      </w:r>
      <w:r w:rsidR="00C57718" w:rsidRPr="00FC4800">
        <w:rPr>
          <w:rFonts w:ascii="Times New Roman" w:hAnsi="Times New Roman" w:cs="Times New Roman"/>
          <w:sz w:val="27"/>
          <w:szCs w:val="27"/>
        </w:rPr>
        <w:t> </w:t>
      </w:r>
      <w:r w:rsidRPr="00FC4800">
        <w:rPr>
          <w:rFonts w:ascii="Times New Roman" w:hAnsi="Times New Roman" w:cs="Times New Roman"/>
          <w:sz w:val="27"/>
          <w:szCs w:val="27"/>
        </w:rPr>
        <w:t xml:space="preserve">372/568/17, від 20 жовтня 2020 року у справі № 444/2115/17. Відмовивши у відкритті касаційного провадження, Верховний Суд незаконно відмовив у доступі до правосуддя. </w:t>
      </w:r>
    </w:p>
    <w:p w:rsidR="00627D5A" w:rsidRPr="00FC4800" w:rsidRDefault="00627D5A" w:rsidP="00C57718">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lastRenderedPageBreak/>
        <w:t xml:space="preserve">З огляду на викладені обставини скаржник просить притягнути суддів Верховного Суду Мазура М.В., </w:t>
      </w:r>
      <w:proofErr w:type="spellStart"/>
      <w:r w:rsidRPr="00FC4800">
        <w:rPr>
          <w:rFonts w:ascii="Times New Roman" w:hAnsi="Times New Roman" w:cs="Times New Roman"/>
          <w:sz w:val="27"/>
          <w:szCs w:val="27"/>
        </w:rPr>
        <w:t>Булейко</w:t>
      </w:r>
      <w:proofErr w:type="spellEnd"/>
      <w:r w:rsidRPr="00FC4800">
        <w:rPr>
          <w:rFonts w:ascii="Times New Roman" w:hAnsi="Times New Roman" w:cs="Times New Roman"/>
          <w:sz w:val="27"/>
          <w:szCs w:val="27"/>
        </w:rPr>
        <w:t xml:space="preserve"> О.Л., Фоміна С.Б. до дисциплінарної відповідальності.     </w:t>
      </w:r>
    </w:p>
    <w:p w:rsidR="00627D5A" w:rsidRPr="00FC4800" w:rsidRDefault="00627D5A" w:rsidP="00627D5A">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27D5A" w:rsidRPr="00FC4800" w:rsidRDefault="00627D5A" w:rsidP="00627D5A">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27D5A" w:rsidRPr="00FC4800" w:rsidRDefault="00627D5A" w:rsidP="00627D5A">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627D5A" w:rsidRPr="00FC4800" w:rsidRDefault="00627D5A" w:rsidP="00627D5A">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DA1050" w:rsidRPr="00C627CD" w:rsidRDefault="00AE2E9B" w:rsidP="00CC1D42">
      <w:pPr>
        <w:spacing w:after="0" w:line="240" w:lineRule="auto"/>
        <w:ind w:firstLine="567"/>
        <w:jc w:val="both"/>
        <w:rPr>
          <w:rFonts w:ascii="Times New Roman" w:hAnsi="Times New Roman" w:cs="Times New Roman"/>
          <w:sz w:val="27"/>
          <w:szCs w:val="27"/>
        </w:rPr>
      </w:pPr>
      <w:r w:rsidRPr="00C627CD">
        <w:rPr>
          <w:rFonts w:ascii="Times New Roman" w:hAnsi="Times New Roman" w:cs="Times New Roman"/>
          <w:sz w:val="27"/>
          <w:szCs w:val="27"/>
        </w:rPr>
        <w:t>На підставі протоколу автоматизованого розподілу справи між членами Вищої ради правосуддя від</w:t>
      </w:r>
      <w:r w:rsidR="00333202" w:rsidRPr="00C627CD">
        <w:rPr>
          <w:rFonts w:ascii="Times New Roman" w:hAnsi="Times New Roman" w:cs="Times New Roman"/>
          <w:sz w:val="27"/>
          <w:szCs w:val="27"/>
        </w:rPr>
        <w:t xml:space="preserve"> </w:t>
      </w:r>
      <w:r w:rsidR="00B12299" w:rsidRPr="00C627CD">
        <w:rPr>
          <w:rFonts w:ascii="Times New Roman" w:hAnsi="Times New Roman" w:cs="Times New Roman"/>
          <w:sz w:val="27"/>
          <w:szCs w:val="27"/>
        </w:rPr>
        <w:t>7</w:t>
      </w:r>
      <w:r w:rsidRPr="00C627CD">
        <w:rPr>
          <w:rFonts w:ascii="Times New Roman" w:hAnsi="Times New Roman" w:cs="Times New Roman"/>
          <w:sz w:val="27"/>
          <w:szCs w:val="27"/>
        </w:rPr>
        <w:t xml:space="preserve"> листопада 2023 року вказану скаргу передано для попередньої перевірки члену Другої Дисциплінарної палати Вищої ради правосуддя </w:t>
      </w:r>
      <w:proofErr w:type="spellStart"/>
      <w:r w:rsidR="00CC006E" w:rsidRPr="00C627CD">
        <w:rPr>
          <w:rFonts w:ascii="Times New Roman" w:hAnsi="Times New Roman" w:cs="Times New Roman"/>
          <w:sz w:val="27"/>
          <w:szCs w:val="27"/>
        </w:rPr>
        <w:t>Маселку</w:t>
      </w:r>
      <w:proofErr w:type="spellEnd"/>
      <w:r w:rsidR="008C701C" w:rsidRPr="00C627CD">
        <w:rPr>
          <w:rFonts w:ascii="Times New Roman" w:hAnsi="Times New Roman" w:cs="Times New Roman"/>
          <w:sz w:val="27"/>
          <w:szCs w:val="27"/>
        </w:rPr>
        <w:t> </w:t>
      </w:r>
      <w:r w:rsidR="00CC006E" w:rsidRPr="00C627CD">
        <w:rPr>
          <w:rFonts w:ascii="Times New Roman" w:hAnsi="Times New Roman" w:cs="Times New Roman"/>
          <w:sz w:val="27"/>
          <w:szCs w:val="27"/>
        </w:rPr>
        <w:t>Р.А.</w:t>
      </w:r>
      <w:r w:rsidRPr="00C627CD">
        <w:rPr>
          <w:rFonts w:ascii="Times New Roman" w:hAnsi="Times New Roman" w:cs="Times New Roman"/>
          <w:sz w:val="27"/>
          <w:szCs w:val="27"/>
        </w:rPr>
        <w:t>, як</w:t>
      </w:r>
      <w:r w:rsidR="00CC006E" w:rsidRPr="00C627CD">
        <w:rPr>
          <w:rFonts w:ascii="Times New Roman" w:hAnsi="Times New Roman" w:cs="Times New Roman"/>
          <w:sz w:val="27"/>
          <w:szCs w:val="27"/>
        </w:rPr>
        <w:t xml:space="preserve">ий </w:t>
      </w:r>
      <w:r w:rsidRPr="00C627CD">
        <w:rPr>
          <w:rFonts w:ascii="Times New Roman" w:hAnsi="Times New Roman" w:cs="Times New Roman"/>
          <w:sz w:val="27"/>
          <w:szCs w:val="27"/>
        </w:rPr>
        <w:t xml:space="preserve">відповідно до пункту </w:t>
      </w:r>
      <w:r w:rsidR="00C627CD" w:rsidRPr="00C627CD">
        <w:rPr>
          <w:rFonts w:ascii="Times New Roman" w:hAnsi="Times New Roman" w:cs="Times New Roman"/>
          <w:sz w:val="27"/>
          <w:szCs w:val="27"/>
        </w:rPr>
        <w:t>23</w:t>
      </w:r>
      <w:r w:rsidR="00C627CD" w:rsidRPr="00C627CD">
        <w:rPr>
          <w:rFonts w:ascii="Times New Roman" w:hAnsi="Times New Roman" w:cs="Times New Roman"/>
          <w:sz w:val="27"/>
          <w:szCs w:val="27"/>
          <w:vertAlign w:val="superscript"/>
        </w:rPr>
        <w:t xml:space="preserve">7 </w:t>
      </w:r>
      <w:r w:rsidRPr="00C627CD">
        <w:rPr>
          <w:rFonts w:ascii="Times New Roman" w:hAnsi="Times New Roman" w:cs="Times New Roman"/>
          <w:sz w:val="27"/>
          <w:szCs w:val="27"/>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7E0191" w:rsidRPr="00FC4800" w:rsidRDefault="00C2210D" w:rsidP="005E0578">
      <w:pPr>
        <w:pStyle w:val="a7"/>
        <w:ind w:firstLine="567"/>
        <w:jc w:val="both"/>
        <w:rPr>
          <w:sz w:val="27"/>
          <w:szCs w:val="27"/>
        </w:rPr>
      </w:pPr>
      <w:r>
        <w:rPr>
          <w:sz w:val="27"/>
          <w:szCs w:val="27"/>
        </w:rPr>
        <w:t>Ч</w:t>
      </w:r>
      <w:r w:rsidR="009119DB" w:rsidRPr="00FC4800">
        <w:rPr>
          <w:sz w:val="27"/>
          <w:szCs w:val="27"/>
        </w:rPr>
        <w:t xml:space="preserve">леном </w:t>
      </w:r>
      <w:r w:rsidR="0059265E" w:rsidRPr="00FC4800">
        <w:rPr>
          <w:sz w:val="27"/>
          <w:szCs w:val="27"/>
        </w:rPr>
        <w:t>Другої</w:t>
      </w:r>
      <w:r w:rsidR="009119DB" w:rsidRPr="00FC4800">
        <w:rPr>
          <w:sz w:val="27"/>
          <w:szCs w:val="27"/>
        </w:rPr>
        <w:t xml:space="preserve"> Дисциплінарної палати Вищої ради правосуддя </w:t>
      </w:r>
      <w:proofErr w:type="spellStart"/>
      <w:r w:rsidR="002116D4" w:rsidRPr="00FC4800">
        <w:rPr>
          <w:sz w:val="27"/>
          <w:szCs w:val="27"/>
        </w:rPr>
        <w:t>Маселком</w:t>
      </w:r>
      <w:proofErr w:type="spellEnd"/>
      <w:r w:rsidR="002116D4" w:rsidRPr="00FC4800">
        <w:rPr>
          <w:sz w:val="27"/>
          <w:szCs w:val="27"/>
        </w:rPr>
        <w:t xml:space="preserve"> Р.А.</w:t>
      </w:r>
      <w:r w:rsidR="009119DB" w:rsidRPr="00FC4800">
        <w:rPr>
          <w:sz w:val="27"/>
          <w:szCs w:val="27"/>
        </w:rPr>
        <w:t xml:space="preserve"> проведено попередню перевірку, за результатами якої складено висновок </w:t>
      </w:r>
      <w:r w:rsidR="002116D4" w:rsidRPr="00FC4800">
        <w:rPr>
          <w:sz w:val="27"/>
          <w:szCs w:val="27"/>
        </w:rPr>
        <w:t>від 27</w:t>
      </w:r>
      <w:r>
        <w:rPr>
          <w:sz w:val="27"/>
          <w:szCs w:val="27"/>
        </w:rPr>
        <w:t> </w:t>
      </w:r>
      <w:r w:rsidR="002116D4" w:rsidRPr="00FC4800">
        <w:rPr>
          <w:sz w:val="27"/>
          <w:szCs w:val="27"/>
        </w:rPr>
        <w:t xml:space="preserve">листопада 2023 року </w:t>
      </w:r>
      <w:r w:rsidR="009119DB" w:rsidRPr="00FC4800">
        <w:rPr>
          <w:sz w:val="27"/>
          <w:szCs w:val="27"/>
        </w:rPr>
        <w:t xml:space="preserve">з пропозицією відмовити у відкритті дисциплінарної справи стосовно </w:t>
      </w:r>
      <w:r w:rsidR="000225B0" w:rsidRPr="00FC4800">
        <w:rPr>
          <w:sz w:val="27"/>
          <w:szCs w:val="27"/>
        </w:rPr>
        <w:t xml:space="preserve">суддів Верховного Суду Мазура М.В., </w:t>
      </w:r>
      <w:proofErr w:type="spellStart"/>
      <w:r w:rsidR="000225B0" w:rsidRPr="00FC4800">
        <w:rPr>
          <w:sz w:val="27"/>
          <w:szCs w:val="27"/>
        </w:rPr>
        <w:t>Булейко</w:t>
      </w:r>
      <w:proofErr w:type="spellEnd"/>
      <w:r w:rsidR="000225B0" w:rsidRPr="00FC4800">
        <w:rPr>
          <w:sz w:val="27"/>
          <w:szCs w:val="27"/>
        </w:rPr>
        <w:t> О.Л., Фоміна С.Б.</w:t>
      </w:r>
      <w:r w:rsidR="009119DB" w:rsidRPr="00FC4800">
        <w:rPr>
          <w:sz w:val="27"/>
          <w:szCs w:val="27"/>
        </w:rPr>
        <w:t xml:space="preserve">, оскільки </w:t>
      </w:r>
      <w:r w:rsidR="0059265E" w:rsidRPr="00FC4800">
        <w:rPr>
          <w:sz w:val="27"/>
          <w:szCs w:val="27"/>
        </w:rPr>
        <w:t>доводи скарг</w:t>
      </w:r>
      <w:r w:rsidR="007E0191" w:rsidRPr="00FC4800">
        <w:rPr>
          <w:sz w:val="27"/>
          <w:szCs w:val="27"/>
        </w:rPr>
        <w:t>и</w:t>
      </w:r>
      <w:r w:rsidR="0059265E" w:rsidRPr="00FC4800">
        <w:rPr>
          <w:sz w:val="27"/>
          <w:szCs w:val="27"/>
        </w:rPr>
        <w:t xml:space="preserve"> зводяться до незгоди з судовим рішенням (пункт 4 частини першої статті 45 Закону України «Про Вищу раду правосуддя»)</w:t>
      </w:r>
      <w:r w:rsidR="007E0191" w:rsidRPr="00FC4800">
        <w:rPr>
          <w:sz w:val="27"/>
          <w:szCs w:val="27"/>
        </w:rPr>
        <w:t>.</w:t>
      </w:r>
    </w:p>
    <w:p w:rsidR="009119DB" w:rsidRPr="00FC4800" w:rsidRDefault="009119DB" w:rsidP="005E0578">
      <w:pPr>
        <w:pStyle w:val="a7"/>
        <w:ind w:firstLine="567"/>
        <w:jc w:val="both"/>
        <w:rPr>
          <w:sz w:val="27"/>
          <w:szCs w:val="27"/>
        </w:rPr>
      </w:pPr>
      <w:r w:rsidRPr="00FC4800">
        <w:rPr>
          <w:sz w:val="27"/>
          <w:szCs w:val="27"/>
        </w:rPr>
        <w:t xml:space="preserve">Розглянувши висновок доповідача – члена </w:t>
      </w:r>
      <w:r w:rsidR="007E0191" w:rsidRPr="00FC4800">
        <w:rPr>
          <w:sz w:val="27"/>
          <w:szCs w:val="27"/>
        </w:rPr>
        <w:t>Другої</w:t>
      </w:r>
      <w:r w:rsidRPr="00FC4800">
        <w:rPr>
          <w:sz w:val="27"/>
          <w:szCs w:val="27"/>
        </w:rPr>
        <w:t xml:space="preserve"> Дисциплінарної палати Вищої ради правосуддя </w:t>
      </w:r>
      <w:proofErr w:type="spellStart"/>
      <w:r w:rsidR="007E0191" w:rsidRPr="00FC4800">
        <w:rPr>
          <w:sz w:val="27"/>
          <w:szCs w:val="27"/>
        </w:rPr>
        <w:t>Маселка</w:t>
      </w:r>
      <w:proofErr w:type="spellEnd"/>
      <w:r w:rsidR="007E0191" w:rsidRPr="00FC4800">
        <w:rPr>
          <w:sz w:val="27"/>
          <w:szCs w:val="27"/>
        </w:rPr>
        <w:t xml:space="preserve"> Р.А. </w:t>
      </w:r>
      <w:r w:rsidRPr="00FC4800">
        <w:rPr>
          <w:sz w:val="27"/>
          <w:szCs w:val="27"/>
        </w:rPr>
        <w:t xml:space="preserve">та додані до нього матеріали, </w:t>
      </w:r>
      <w:r w:rsidR="007E0191" w:rsidRPr="00FC4800">
        <w:rPr>
          <w:sz w:val="27"/>
          <w:szCs w:val="27"/>
        </w:rPr>
        <w:t>Друга</w:t>
      </w:r>
      <w:r w:rsidRPr="00FC4800">
        <w:rPr>
          <w:sz w:val="27"/>
          <w:szCs w:val="27"/>
        </w:rPr>
        <w:t xml:space="preserve"> Дисциплінарна палата Вищої ради правосуддя </w:t>
      </w:r>
      <w:r w:rsidR="00E25B25" w:rsidRPr="00FC4800">
        <w:rPr>
          <w:sz w:val="27"/>
          <w:szCs w:val="27"/>
        </w:rPr>
        <w:t>встановила</w:t>
      </w:r>
      <w:r w:rsidRPr="00FC4800">
        <w:rPr>
          <w:sz w:val="27"/>
          <w:szCs w:val="27"/>
        </w:rPr>
        <w:t xml:space="preserve"> таке.</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Вироком </w:t>
      </w:r>
      <w:proofErr w:type="spellStart"/>
      <w:r w:rsidRPr="00FC4800">
        <w:rPr>
          <w:rFonts w:ascii="Times New Roman" w:hAnsi="Times New Roman" w:cs="Times New Roman"/>
          <w:sz w:val="27"/>
          <w:szCs w:val="27"/>
        </w:rPr>
        <w:t>Іллічівського</w:t>
      </w:r>
      <w:proofErr w:type="spellEnd"/>
      <w:r w:rsidRPr="00FC4800">
        <w:rPr>
          <w:rFonts w:ascii="Times New Roman" w:hAnsi="Times New Roman" w:cs="Times New Roman"/>
          <w:sz w:val="27"/>
          <w:szCs w:val="27"/>
        </w:rPr>
        <w:t xml:space="preserve"> районного суду міста Маріуполя Донецької області від 1 квітня 2021 року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визнано винуватим у вчиненні кримінального правопорушення, передбаченого частиною другою статті 345 КК України, та призначено покарання у виді обмеження волі на строк 3 роки. На підставі </w:t>
      </w:r>
      <w:hyperlink r:id="rId7" w:anchor="347" w:tgtFrame="_blank" w:tooltip="Кримінальний кодекс України; нормативно-правовий акт № 2341-III від 05.04.2001, ВР України" w:history="1">
        <w:r w:rsidRPr="00FC4800">
          <w:rPr>
            <w:rFonts w:ascii="Times New Roman" w:hAnsi="Times New Roman" w:cs="Times New Roman"/>
            <w:sz w:val="27"/>
            <w:szCs w:val="27"/>
          </w:rPr>
          <w:t>статті 75</w:t>
        </w:r>
        <w:r w:rsidR="00BA52DE">
          <w:rPr>
            <w:rFonts w:ascii="Times New Roman" w:hAnsi="Times New Roman" w:cs="Times New Roman"/>
            <w:sz w:val="27"/>
            <w:szCs w:val="27"/>
          </w:rPr>
          <w:t> </w:t>
        </w:r>
        <w:r w:rsidRPr="00FC4800">
          <w:rPr>
            <w:rFonts w:ascii="Times New Roman" w:hAnsi="Times New Roman" w:cs="Times New Roman"/>
            <w:sz w:val="27"/>
            <w:szCs w:val="27"/>
          </w:rPr>
          <w:t>КК України</w:t>
        </w:r>
      </w:hyperlink>
      <w:r w:rsidRPr="00FC4800">
        <w:rPr>
          <w:rFonts w:ascii="Times New Roman" w:hAnsi="Times New Roman" w:cs="Times New Roman"/>
          <w:sz w:val="27"/>
          <w:szCs w:val="27"/>
        </w:rPr>
        <w:t xml:space="preserve">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звільнено від відбування призначеного покарання з випробуванням з іспитовим строком 2 роки та покладено на нього обов’язки, визначені </w:t>
      </w:r>
      <w:hyperlink r:id="rId8" w:anchor="911618" w:tgtFrame="_blank" w:tooltip="Кримінальний кодекс України; нормативно-правовий акт № 2341-III від 05.04.2001, ВР України" w:history="1">
        <w:r w:rsidRPr="00FC4800">
          <w:rPr>
            <w:rFonts w:ascii="Times New Roman" w:hAnsi="Times New Roman" w:cs="Times New Roman"/>
            <w:sz w:val="27"/>
            <w:szCs w:val="27"/>
          </w:rPr>
          <w:t>статтею 76 КК України</w:t>
        </w:r>
      </w:hyperlink>
      <w:r w:rsidRPr="00FC4800">
        <w:rPr>
          <w:rFonts w:ascii="Times New Roman" w:hAnsi="Times New Roman" w:cs="Times New Roman"/>
          <w:sz w:val="27"/>
          <w:szCs w:val="27"/>
        </w:rPr>
        <w:t>.</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lastRenderedPageBreak/>
        <w:t>Ухвалою Донецького апеляційного суду від 6 липня 2021 року зазначений вирок залишено без змін.</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Ухвалою Верховного Суду від 26 липня 2021 року (головуючий суддя Мазур</w:t>
      </w:r>
      <w:r w:rsidR="00C627CD">
        <w:rPr>
          <w:rFonts w:ascii="Times New Roman" w:hAnsi="Times New Roman" w:cs="Times New Roman"/>
          <w:sz w:val="27"/>
          <w:szCs w:val="27"/>
        </w:rPr>
        <w:t> </w:t>
      </w:r>
      <w:r w:rsidRPr="00FC4800">
        <w:rPr>
          <w:rFonts w:ascii="Times New Roman" w:hAnsi="Times New Roman" w:cs="Times New Roman"/>
          <w:sz w:val="27"/>
          <w:szCs w:val="27"/>
        </w:rPr>
        <w:t xml:space="preserve">М.В., судді </w:t>
      </w:r>
      <w:proofErr w:type="spellStart"/>
      <w:r w:rsidRPr="00FC4800">
        <w:rPr>
          <w:rFonts w:ascii="Times New Roman" w:hAnsi="Times New Roman" w:cs="Times New Roman"/>
          <w:sz w:val="27"/>
          <w:szCs w:val="27"/>
        </w:rPr>
        <w:t>Булейко</w:t>
      </w:r>
      <w:proofErr w:type="spellEnd"/>
      <w:r w:rsidRPr="00FC4800">
        <w:rPr>
          <w:rFonts w:ascii="Times New Roman" w:hAnsi="Times New Roman" w:cs="Times New Roman"/>
          <w:sz w:val="27"/>
          <w:szCs w:val="27"/>
        </w:rPr>
        <w:t xml:space="preserve"> О.Л., Фомін С.Б.) відмовлено у відкритті касаційного провадження за касаційною скаргою засудженого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на ухвалу Донецького апеляційного суду від 6 липня 2021 року.</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У письмових поясненнях, наданих на пропозицію члена Другої Дисциплінарної палати </w:t>
      </w:r>
      <w:r w:rsidR="004F3435" w:rsidRPr="00FC4800">
        <w:rPr>
          <w:rFonts w:ascii="Times New Roman" w:hAnsi="Times New Roman" w:cs="Times New Roman"/>
          <w:sz w:val="27"/>
          <w:szCs w:val="27"/>
        </w:rPr>
        <w:t xml:space="preserve">Вищої ради правосуддя </w:t>
      </w:r>
      <w:proofErr w:type="spellStart"/>
      <w:r w:rsidR="004F3435" w:rsidRPr="00FC4800">
        <w:rPr>
          <w:rFonts w:ascii="Times New Roman" w:hAnsi="Times New Roman" w:cs="Times New Roman"/>
          <w:sz w:val="27"/>
          <w:szCs w:val="27"/>
        </w:rPr>
        <w:t>Маселка</w:t>
      </w:r>
      <w:proofErr w:type="spellEnd"/>
      <w:r w:rsidR="004F3435" w:rsidRPr="00FC4800">
        <w:rPr>
          <w:rFonts w:ascii="Times New Roman" w:hAnsi="Times New Roman" w:cs="Times New Roman"/>
          <w:sz w:val="27"/>
          <w:szCs w:val="27"/>
        </w:rPr>
        <w:t xml:space="preserve"> Р.А.</w:t>
      </w:r>
      <w:r w:rsidRPr="00FC4800">
        <w:rPr>
          <w:rFonts w:ascii="Times New Roman" w:hAnsi="Times New Roman" w:cs="Times New Roman"/>
          <w:sz w:val="27"/>
          <w:szCs w:val="27"/>
        </w:rPr>
        <w:t xml:space="preserve">, судді Верховного суду Мазур М.В., </w:t>
      </w:r>
      <w:proofErr w:type="spellStart"/>
      <w:r w:rsidRPr="00FC4800">
        <w:rPr>
          <w:rFonts w:ascii="Times New Roman" w:hAnsi="Times New Roman" w:cs="Times New Roman"/>
          <w:sz w:val="27"/>
          <w:szCs w:val="27"/>
        </w:rPr>
        <w:t>Булейко</w:t>
      </w:r>
      <w:proofErr w:type="spellEnd"/>
      <w:r w:rsidRPr="00FC4800">
        <w:rPr>
          <w:rFonts w:ascii="Times New Roman" w:hAnsi="Times New Roman" w:cs="Times New Roman"/>
          <w:sz w:val="27"/>
          <w:szCs w:val="27"/>
        </w:rPr>
        <w:t xml:space="preserve"> О.Л., Фомін С.Б. зазначили, </w:t>
      </w:r>
      <w:r w:rsidR="004F3435" w:rsidRPr="00FC4800">
        <w:rPr>
          <w:rFonts w:ascii="Times New Roman" w:hAnsi="Times New Roman" w:cs="Times New Roman"/>
          <w:sz w:val="27"/>
          <w:szCs w:val="27"/>
        </w:rPr>
        <w:t xml:space="preserve">що </w:t>
      </w:r>
      <w:r w:rsidRPr="00FC4800">
        <w:rPr>
          <w:rFonts w:ascii="Times New Roman" w:hAnsi="Times New Roman" w:cs="Times New Roman"/>
          <w:sz w:val="27"/>
          <w:szCs w:val="27"/>
        </w:rPr>
        <w:t xml:space="preserve">твердження скаржника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є необґрунтованими з огляду на таке. </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Так, всупереч твердженням скаржника в ухвалі Верховного Суду наведені мотиви, з яких виходив </w:t>
      </w:r>
      <w:r w:rsidR="00622CF9">
        <w:rPr>
          <w:rFonts w:ascii="Times New Roman" w:hAnsi="Times New Roman" w:cs="Times New Roman"/>
          <w:sz w:val="27"/>
          <w:szCs w:val="27"/>
        </w:rPr>
        <w:t>с</w:t>
      </w:r>
      <w:r w:rsidRPr="00FC4800">
        <w:rPr>
          <w:rFonts w:ascii="Times New Roman" w:hAnsi="Times New Roman" w:cs="Times New Roman"/>
          <w:sz w:val="27"/>
          <w:szCs w:val="27"/>
        </w:rPr>
        <w:t>уд, постановляючи рішення і відхиляючи доводи касаційної скарги.</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Відповідно частини другої статті 433 КПК України суд касаційної інстанції переглядає судові рішення судів першої та апеляційної інстанцій у межах касаційної скарги.</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Згідно з частиною першою статті 438 КПК України підставами для скасування або зміни судових рішень при розгляді справи в суді касаційної інстанції є: істотне порушення вимог кримінального процесуального закону; неправильне застосування закону України про кримінальну відповідальність; невідповідність призначеного покарання тяжкості кримінального правопорушення та особі засудженого.</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Разом із тим, суд касаційної інстанції є судом права, а не факту. Неповнота судового розгляду (стаття 410 КПК України) та невідповідність висновків суду фактичним обставинам кримінального провадження (стаття 411 КПК України) не є підставою для перегляду судових рішень у касаційному порядку.</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При перевірці доводів, наведених у касаційній скарзі, Верховний Суд виходить із фактичних обставин, установлених місцевими та апеляційними судами.</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При цьому касаційний суд наділений повноваженнями лише щодо перевірки правильності застосування судами першої та апеляційної інстанцій норм матеріального та процесуального права, правової оцінки обставин і не має права досліджувати докази, встановлювати та визнавати доведеними обставини, що не були встановлені в оскарженому судовому рішенні, вирішувати питання про достовірність того чи іншого доказу (частина перша статті 433 КПК України).</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Як вбачалося зі змісту касаційної скарги </w:t>
      </w:r>
      <w:r w:rsidR="00CB6196">
        <w:rPr>
          <w:rFonts w:ascii="Times New Roman" w:hAnsi="Times New Roman" w:cs="Times New Roman"/>
          <w:sz w:val="27"/>
          <w:szCs w:val="27"/>
        </w:rPr>
        <w:t>ОСОБА1</w:t>
      </w:r>
      <w:r w:rsidRPr="00FC4800">
        <w:rPr>
          <w:rFonts w:ascii="Times New Roman" w:hAnsi="Times New Roman" w:cs="Times New Roman"/>
          <w:sz w:val="27"/>
          <w:szCs w:val="27"/>
        </w:rPr>
        <w:t>, суть її доводів зводилась до його посилань на неповноту судового розгляду та невідповідність висновків суду фактичним обставинами кримінального провадження, що, виходячи з вимог статті 438 КПК України, не є предметом перевірки суду касаційної інстанції.</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Водночас, ураховуючи особливості касаційного розгляду та його межі, в ухвалі були проаналізовані основні доводи касаційної скарги і на них була надана вичерпна відповідь.</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Європейський суд з прав людини неодноразово зазначав, що хоча пункт 1 статті 6 Конвенції про захист прав людини і основоположних свобод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w:t>
      </w:r>
      <w:r w:rsidRPr="00FC4800">
        <w:rPr>
          <w:rFonts w:ascii="Times New Roman" w:hAnsi="Times New Roman" w:cs="Times New Roman"/>
          <w:sz w:val="27"/>
          <w:szCs w:val="27"/>
        </w:rPr>
        <w:lastRenderedPageBreak/>
        <w:t>щодо обґрунтування рішення, може бути різною в залежності від характеру рішення (справа «</w:t>
      </w:r>
      <w:proofErr w:type="spellStart"/>
      <w:r w:rsidRPr="00FC4800">
        <w:rPr>
          <w:rFonts w:ascii="Times New Roman" w:hAnsi="Times New Roman" w:cs="Times New Roman"/>
          <w:sz w:val="27"/>
          <w:szCs w:val="27"/>
        </w:rPr>
        <w:t>Серявін</w:t>
      </w:r>
      <w:proofErr w:type="spellEnd"/>
      <w:r w:rsidRPr="00FC4800">
        <w:rPr>
          <w:rFonts w:ascii="Times New Roman" w:hAnsi="Times New Roman" w:cs="Times New Roman"/>
          <w:sz w:val="27"/>
          <w:szCs w:val="27"/>
        </w:rPr>
        <w:t xml:space="preserve"> та інші проти України»). Суд не мусить надавати відповіді на кожне порушене питання, проте з рішення має бути ясно зрозуміло, що головні проблеми, порушені в цій справі, були вивчені і була надана конкретна чітка відповідь на аргументи, які є вирішальними для вирішення справи (справи «</w:t>
      </w:r>
      <w:proofErr w:type="spellStart"/>
      <w:r w:rsidRPr="00FC4800">
        <w:rPr>
          <w:rFonts w:ascii="Times New Roman" w:hAnsi="Times New Roman" w:cs="Times New Roman"/>
          <w:sz w:val="27"/>
          <w:szCs w:val="27"/>
        </w:rPr>
        <w:t>Van</w:t>
      </w:r>
      <w:proofErr w:type="spellEnd"/>
      <w:r w:rsidRPr="00FC4800">
        <w:rPr>
          <w:rFonts w:ascii="Times New Roman" w:hAnsi="Times New Roman" w:cs="Times New Roman"/>
          <w:sz w:val="27"/>
          <w:szCs w:val="27"/>
        </w:rPr>
        <w:t xml:space="preserve"> </w:t>
      </w:r>
      <w:proofErr w:type="spellStart"/>
      <w:r w:rsidRPr="00FC4800">
        <w:rPr>
          <w:rFonts w:ascii="Times New Roman" w:hAnsi="Times New Roman" w:cs="Times New Roman"/>
          <w:sz w:val="27"/>
          <w:szCs w:val="27"/>
        </w:rPr>
        <w:t>de</w:t>
      </w:r>
      <w:proofErr w:type="spellEnd"/>
      <w:r w:rsidRPr="00FC4800">
        <w:rPr>
          <w:rFonts w:ascii="Times New Roman" w:hAnsi="Times New Roman" w:cs="Times New Roman"/>
          <w:sz w:val="27"/>
          <w:szCs w:val="27"/>
        </w:rPr>
        <w:t xml:space="preserve"> </w:t>
      </w:r>
      <w:proofErr w:type="spellStart"/>
      <w:r w:rsidRPr="00FC4800">
        <w:rPr>
          <w:rFonts w:ascii="Times New Roman" w:hAnsi="Times New Roman" w:cs="Times New Roman"/>
          <w:sz w:val="27"/>
          <w:szCs w:val="27"/>
        </w:rPr>
        <w:t>Hurk</w:t>
      </w:r>
      <w:proofErr w:type="spellEnd"/>
      <w:r w:rsidRPr="00FC4800">
        <w:rPr>
          <w:rFonts w:ascii="Times New Roman" w:hAnsi="Times New Roman" w:cs="Times New Roman"/>
          <w:sz w:val="27"/>
          <w:szCs w:val="27"/>
        </w:rPr>
        <w:t xml:space="preserve"> v. </w:t>
      </w:r>
      <w:proofErr w:type="spellStart"/>
      <w:r w:rsidRPr="00FC4800">
        <w:rPr>
          <w:rFonts w:ascii="Times New Roman" w:hAnsi="Times New Roman" w:cs="Times New Roman"/>
          <w:sz w:val="27"/>
          <w:szCs w:val="27"/>
        </w:rPr>
        <w:t>the</w:t>
      </w:r>
      <w:proofErr w:type="spellEnd"/>
      <w:r w:rsidRPr="00FC4800">
        <w:rPr>
          <w:rFonts w:ascii="Times New Roman" w:hAnsi="Times New Roman" w:cs="Times New Roman"/>
          <w:sz w:val="27"/>
          <w:szCs w:val="27"/>
        </w:rPr>
        <w:t xml:space="preserve"> </w:t>
      </w:r>
      <w:proofErr w:type="spellStart"/>
      <w:r w:rsidRPr="00FC4800">
        <w:rPr>
          <w:rFonts w:ascii="Times New Roman" w:hAnsi="Times New Roman" w:cs="Times New Roman"/>
          <w:sz w:val="27"/>
          <w:szCs w:val="27"/>
        </w:rPr>
        <w:t>Netherlands</w:t>
      </w:r>
      <w:proofErr w:type="spellEnd"/>
      <w:r w:rsidRPr="00FC4800">
        <w:rPr>
          <w:rFonts w:ascii="Times New Roman" w:hAnsi="Times New Roman" w:cs="Times New Roman"/>
          <w:sz w:val="27"/>
          <w:szCs w:val="27"/>
        </w:rPr>
        <w:t>», «</w:t>
      </w:r>
      <w:proofErr w:type="spellStart"/>
      <w:r w:rsidRPr="00FC4800">
        <w:rPr>
          <w:rFonts w:ascii="Times New Roman" w:hAnsi="Times New Roman" w:cs="Times New Roman"/>
          <w:sz w:val="27"/>
          <w:szCs w:val="27"/>
        </w:rPr>
        <w:t>Boidea</w:t>
      </w:r>
      <w:proofErr w:type="spellEnd"/>
      <w:r w:rsidRPr="00FC4800">
        <w:rPr>
          <w:rFonts w:ascii="Times New Roman" w:hAnsi="Times New Roman" w:cs="Times New Roman"/>
          <w:sz w:val="27"/>
          <w:szCs w:val="27"/>
        </w:rPr>
        <w:t xml:space="preserve"> v. </w:t>
      </w:r>
      <w:proofErr w:type="spellStart"/>
      <w:r w:rsidRPr="00FC4800">
        <w:rPr>
          <w:rFonts w:ascii="Times New Roman" w:hAnsi="Times New Roman" w:cs="Times New Roman"/>
          <w:sz w:val="27"/>
          <w:szCs w:val="27"/>
        </w:rPr>
        <w:t>Romania</w:t>
      </w:r>
      <w:proofErr w:type="spellEnd"/>
      <w:r w:rsidRPr="00FC4800">
        <w:rPr>
          <w:rFonts w:ascii="Times New Roman" w:hAnsi="Times New Roman" w:cs="Times New Roman"/>
          <w:sz w:val="27"/>
          <w:szCs w:val="27"/>
        </w:rPr>
        <w:t>», «</w:t>
      </w:r>
      <w:proofErr w:type="spellStart"/>
      <w:r w:rsidRPr="00FC4800">
        <w:rPr>
          <w:rFonts w:ascii="Times New Roman" w:hAnsi="Times New Roman" w:cs="Times New Roman"/>
          <w:sz w:val="27"/>
          <w:szCs w:val="27"/>
        </w:rPr>
        <w:t>Moreira</w:t>
      </w:r>
      <w:proofErr w:type="spellEnd"/>
      <w:r w:rsidRPr="00FC4800">
        <w:rPr>
          <w:rFonts w:ascii="Times New Roman" w:hAnsi="Times New Roman" w:cs="Times New Roman"/>
          <w:sz w:val="27"/>
          <w:szCs w:val="27"/>
        </w:rPr>
        <w:t xml:space="preserve"> </w:t>
      </w:r>
      <w:proofErr w:type="spellStart"/>
      <w:r w:rsidRPr="00FC4800">
        <w:rPr>
          <w:rFonts w:ascii="Times New Roman" w:hAnsi="Times New Roman" w:cs="Times New Roman"/>
          <w:sz w:val="27"/>
          <w:szCs w:val="27"/>
        </w:rPr>
        <w:t>Ferreira</w:t>
      </w:r>
      <w:proofErr w:type="spellEnd"/>
      <w:r w:rsidRPr="00FC4800">
        <w:rPr>
          <w:rFonts w:ascii="Times New Roman" w:hAnsi="Times New Roman" w:cs="Times New Roman"/>
          <w:sz w:val="27"/>
          <w:szCs w:val="27"/>
        </w:rPr>
        <w:t xml:space="preserve"> v. </w:t>
      </w:r>
      <w:proofErr w:type="spellStart"/>
      <w:r w:rsidRPr="00FC4800">
        <w:rPr>
          <w:rFonts w:ascii="Times New Roman" w:hAnsi="Times New Roman" w:cs="Times New Roman"/>
          <w:sz w:val="27"/>
          <w:szCs w:val="27"/>
        </w:rPr>
        <w:t>Portugal</w:t>
      </w:r>
      <w:proofErr w:type="spellEnd"/>
      <w:r w:rsidRPr="00FC4800">
        <w:rPr>
          <w:rFonts w:ascii="Times New Roman" w:hAnsi="Times New Roman" w:cs="Times New Roman"/>
          <w:sz w:val="27"/>
          <w:szCs w:val="27"/>
        </w:rPr>
        <w:t>»).</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Верховним Судом цих вимог дотримано, а тому такі посилання скаржника є необґрунтованими.</w:t>
      </w:r>
      <w:bookmarkStart w:id="0" w:name="_GoBack"/>
      <w:bookmarkEnd w:id="0"/>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У дисціплінарній скарзі Орєхов О.В. вказує, що колегія суддів нібито на порушення вимог частини другої статті 434-1 КПК України, вирішила відступити від висновків, викладених у постановах Верховного Суду від 8 листопада 2019 року у справі № 372/568/17 і від 20 жовтня 2020 року у справі № 444/2115/17.</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Як пояснили судді, ці твердження є надуманими, оскільки рішення, на які посилається скаржник, є очевидно нерелевантними до обставин справи щодо нього.</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Так, у справі № 372/568/17 суди визнали недопустимими протоколи слідчих експериментів, проведених за участі потерпілої, свідків, експерта, спеціаліста, статистів, понятих, і похідний від них висновок судово-медичної експертизи, не з тих підстав, що при проведенні цих слідчих експериментів був відсутній обвинувачений, як про це зазначає </w:t>
      </w:r>
      <w:r w:rsidR="00CB6196">
        <w:rPr>
          <w:rFonts w:ascii="Times New Roman" w:hAnsi="Times New Roman" w:cs="Times New Roman"/>
          <w:sz w:val="27"/>
          <w:szCs w:val="27"/>
        </w:rPr>
        <w:t>ОСОБА1</w:t>
      </w:r>
      <w:r w:rsidRPr="00FC4800">
        <w:rPr>
          <w:rFonts w:ascii="Times New Roman" w:hAnsi="Times New Roman" w:cs="Times New Roman"/>
          <w:sz w:val="27"/>
          <w:szCs w:val="27"/>
        </w:rPr>
        <w:t>, а у зв’язку із тим, що слідчі експерименти проведені не за місцем, встановленим ухвалою слідчого судді місцевого суду, що визнано судами порушенням вимог КПК України.</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Водночас, у справі стосовно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суди визнали, що слідчі експерименти за участі потерпілого і свідків проведені відповідно до вимог статті 240 КПК України, з чим погодився і Верховний Суд.</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Що стосується справи № 444/2115/17, то встановлені в ній фактичні обставини кардинально відрізнялись від обставин справи стосовно </w:t>
      </w:r>
      <w:r w:rsidR="00CB6196">
        <w:rPr>
          <w:rFonts w:ascii="Times New Roman" w:hAnsi="Times New Roman" w:cs="Times New Roman"/>
          <w:sz w:val="27"/>
          <w:szCs w:val="27"/>
        </w:rPr>
        <w:t>ОСОБА1</w:t>
      </w:r>
      <w:r w:rsidRPr="00FC4800">
        <w:rPr>
          <w:rFonts w:ascii="Times New Roman" w:hAnsi="Times New Roman" w:cs="Times New Roman"/>
          <w:sz w:val="27"/>
          <w:szCs w:val="27"/>
        </w:rPr>
        <w:t>.</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Так, у справі № 444/2115/17 суди встановили, що засуджений, ігноруючи законні вимоги працівників поліції пред’явити документи на транспортний засіб та на право водіння, фізично протидіяв інспекторам одягнути на нього кайданки з метою доставлен</w:t>
      </w:r>
      <w:r w:rsidR="00830E5E">
        <w:rPr>
          <w:rFonts w:ascii="Times New Roman" w:hAnsi="Times New Roman" w:cs="Times New Roman"/>
          <w:sz w:val="27"/>
          <w:szCs w:val="27"/>
        </w:rPr>
        <w:t>н</w:t>
      </w:r>
      <w:r w:rsidRPr="00FC4800">
        <w:rPr>
          <w:rFonts w:ascii="Times New Roman" w:hAnsi="Times New Roman" w:cs="Times New Roman"/>
          <w:sz w:val="27"/>
          <w:szCs w:val="27"/>
        </w:rPr>
        <w:t>я до відділення поліції для встановлення його особи, зірвав головний убір та вдарив кулаком в обличчя інспектора, заподіявши останньому легких тілесних ушкоджень.</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З огляду на це, Верховний Суд зазначив, що необхідно брати до уваги, що дії особи, спрямовані на протидію невиправданому і надмірному насильству з боку поліцейського, не можуть кваліфікуватися як опір за статтею 342 КК України. Якщо особа відштовхує поліцейського, щоб запобігти удару кийком, або закриває обличчя від удару, в результаті чого поліцейський отримує травму руки, або хапається за одяг поліцейського, щоб запобігти падінню, такі дії не можуть вважатися опором у розумінні статті 342 КК України, оскільки їхня мета полягає не у протидії законній діяльності поліції, а в уникненні небезпеки для життя і здоров’я особи. Для того щоб провести не завжди очевидну межу між опором у розумінні статті 342 КК України і діями, зумовленими рефлекторними реакціями або самозахистом, суду слід взяти до уваги не лише факт фізичного впливу на поліцейського з боку обвинуваченої особи, але і контекст, у якому відбулася подія.</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lastRenderedPageBreak/>
        <w:t>Тобто у справі № 444/2115/17 було встановлено, що до вчинення інкримінованих особі дій працівники поліції вчиняли стосовно неї активні дії, а саме застосували силу і спецзасоби, зокрема такі активні дії були застосовані поліцейськими без попередження, а тому Верховний Суд дійшов висновку, що за цих обставин судам необхідно було оцінити, чи не зумовлені дії особи інстинктивною реакцією на несподіване для неї насильство і намаганням відвернути небезпеку для життя і здоров’я.</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Водночас, у справі стосовно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відсутні будь-які дані про те, що до моменту нанесення ним працівнику поліції удару в обличчя, останній чи інший поліцейський застосував до нього будь-які заходи впливу (фізичну силу чи спецзасоби). Дії поліцейських обмежувались усними проханнями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дотримуватися дистанції. При цьому, суди встановили, що поліцейські одягнули на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кайданки лише після того, як той вдарив поліцейського, заподіявши останньому легких тілесних ушкоджень, що спричиняють короткочасний розлад здоров’я.</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Суди перевірили версію засудженого про те, що поліцейський його спровокував і дійшли висновку, що ця версія не знайшла свого підтвердження, оскільки в матеріалах кримінального провадження відсутні ознаки, притаманні провокації злочину працівником поліції, а саме спонукання до вчинення злочину. </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Щодо доводів скарги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про незаконну відмову в доступі до правосуддя судді зазначили, що вони не ґрунтуються на законі. </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Так, відповідно до пункту 2 частини другої статті 428 КПК України суд касаційної інстанції постановляє ухвалу про відмову у відкритті касаційного провадження, якщо з касаційної скарги, </w:t>
      </w:r>
      <w:r w:rsidR="000816F0">
        <w:rPr>
          <w:rFonts w:ascii="Times New Roman" w:hAnsi="Times New Roman" w:cs="Times New Roman"/>
          <w:sz w:val="27"/>
          <w:szCs w:val="27"/>
        </w:rPr>
        <w:t>до</w:t>
      </w:r>
      <w:r w:rsidRPr="00FC4800">
        <w:rPr>
          <w:rFonts w:ascii="Times New Roman" w:hAnsi="Times New Roman" w:cs="Times New Roman"/>
          <w:sz w:val="27"/>
          <w:szCs w:val="27"/>
        </w:rPr>
        <w:t>даних до неї судових рішень та інших документів убачається, що підстав для задоволення скарги немає.</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Згідно з усталеною практикою Європейського суду з прав людини право на суд, одним з аспектів якого є право на доступ до суду, не є абсолютним, воно за своїм змістом може підлягати обмеженням, особливо щодо умов прийнятності скарги на рішення. Це право може бути піддане обмеженням, дозволеним за змістом, тому що право на доступ до суду за самою своєю природою потребує регулювання з боку держави. Однак такі обмеження не можуть обмежувати реалізацію цього права у такий спосіб або до такої міри, щоб саму суть права було порушено. Ці обмеження повинні переслідувати легітимну мету та має бути розумний ступінь пропорційності між використаними засобами та поставленими цілями (рішення у справах «</w:t>
      </w:r>
      <w:proofErr w:type="spellStart"/>
      <w:r w:rsidRPr="00FC4800">
        <w:rPr>
          <w:rFonts w:ascii="Times New Roman" w:hAnsi="Times New Roman" w:cs="Times New Roman"/>
          <w:sz w:val="27"/>
          <w:szCs w:val="27"/>
        </w:rPr>
        <w:t>Мушта</w:t>
      </w:r>
      <w:proofErr w:type="spellEnd"/>
      <w:r w:rsidRPr="00FC4800">
        <w:rPr>
          <w:rFonts w:ascii="Times New Roman" w:hAnsi="Times New Roman" w:cs="Times New Roman"/>
          <w:sz w:val="27"/>
          <w:szCs w:val="27"/>
        </w:rPr>
        <w:t xml:space="preserve"> проти України», заява № 8863/06, п. 37; «</w:t>
      </w:r>
      <w:proofErr w:type="spellStart"/>
      <w:r w:rsidRPr="00FC4800">
        <w:rPr>
          <w:rFonts w:ascii="Times New Roman" w:hAnsi="Times New Roman" w:cs="Times New Roman"/>
          <w:sz w:val="27"/>
          <w:szCs w:val="27"/>
        </w:rPr>
        <w:t>Kreuz</w:t>
      </w:r>
      <w:proofErr w:type="spellEnd"/>
      <w:r w:rsidRPr="00FC4800">
        <w:rPr>
          <w:rFonts w:ascii="Times New Roman" w:hAnsi="Times New Roman" w:cs="Times New Roman"/>
          <w:sz w:val="27"/>
          <w:szCs w:val="27"/>
        </w:rPr>
        <w:t xml:space="preserve"> и </w:t>
      </w:r>
      <w:proofErr w:type="spellStart"/>
      <w:r w:rsidRPr="00FC4800">
        <w:rPr>
          <w:rFonts w:ascii="Times New Roman" w:hAnsi="Times New Roman" w:cs="Times New Roman"/>
          <w:sz w:val="27"/>
          <w:szCs w:val="27"/>
        </w:rPr>
        <w:t>Poland</w:t>
      </w:r>
      <w:proofErr w:type="spellEnd"/>
      <w:r w:rsidRPr="00FC4800">
        <w:rPr>
          <w:rFonts w:ascii="Times New Roman" w:hAnsi="Times New Roman" w:cs="Times New Roman"/>
          <w:sz w:val="27"/>
          <w:szCs w:val="27"/>
        </w:rPr>
        <w:t>»</w:t>
      </w:r>
      <w:r w:rsidRPr="00FC4800">
        <w:rPr>
          <w:rFonts w:ascii="Times New Roman" w:hAnsi="Times New Roman" w:cs="Times New Roman"/>
          <w:i/>
          <w:iCs/>
          <w:sz w:val="27"/>
          <w:szCs w:val="27"/>
        </w:rPr>
        <w:t>,</w:t>
      </w:r>
      <w:r w:rsidRPr="00FC4800">
        <w:rPr>
          <w:rFonts w:ascii="Times New Roman" w:hAnsi="Times New Roman" w:cs="Times New Roman"/>
          <w:sz w:val="27"/>
          <w:szCs w:val="27"/>
        </w:rPr>
        <w:t xml:space="preserve"> заява № 28249/95, п. 53; «</w:t>
      </w:r>
      <w:proofErr w:type="spellStart"/>
      <w:r w:rsidRPr="00FC4800">
        <w:rPr>
          <w:rFonts w:ascii="Times New Roman" w:hAnsi="Times New Roman" w:cs="Times New Roman"/>
          <w:sz w:val="27"/>
          <w:szCs w:val="27"/>
        </w:rPr>
        <w:t>Colder</w:t>
      </w:r>
      <w:proofErr w:type="spellEnd"/>
      <w:r w:rsidRPr="00FC4800">
        <w:rPr>
          <w:rFonts w:ascii="Times New Roman" w:hAnsi="Times New Roman" w:cs="Times New Roman"/>
          <w:sz w:val="27"/>
          <w:szCs w:val="27"/>
        </w:rPr>
        <w:t xml:space="preserve"> v. </w:t>
      </w:r>
      <w:proofErr w:type="spellStart"/>
      <w:r w:rsidRPr="00FC4800">
        <w:rPr>
          <w:rFonts w:ascii="Times New Roman" w:hAnsi="Times New Roman" w:cs="Times New Roman"/>
          <w:sz w:val="27"/>
          <w:szCs w:val="27"/>
        </w:rPr>
        <w:t>the</w:t>
      </w:r>
      <w:proofErr w:type="spellEnd"/>
      <w:r w:rsidRPr="00FC4800">
        <w:rPr>
          <w:rFonts w:ascii="Times New Roman" w:hAnsi="Times New Roman" w:cs="Times New Roman"/>
          <w:sz w:val="27"/>
          <w:szCs w:val="27"/>
        </w:rPr>
        <w:t xml:space="preserve"> </w:t>
      </w:r>
      <w:proofErr w:type="spellStart"/>
      <w:r w:rsidRPr="00FC4800">
        <w:rPr>
          <w:rFonts w:ascii="Times New Roman" w:hAnsi="Times New Roman" w:cs="Times New Roman"/>
          <w:sz w:val="27"/>
          <w:szCs w:val="27"/>
        </w:rPr>
        <w:t>United</w:t>
      </w:r>
      <w:proofErr w:type="spellEnd"/>
      <w:r w:rsidRPr="00FC4800">
        <w:rPr>
          <w:rFonts w:ascii="Times New Roman" w:hAnsi="Times New Roman" w:cs="Times New Roman"/>
          <w:sz w:val="27"/>
          <w:szCs w:val="27"/>
        </w:rPr>
        <w:t xml:space="preserve"> </w:t>
      </w:r>
      <w:proofErr w:type="spellStart"/>
      <w:r w:rsidRPr="00FC4800">
        <w:rPr>
          <w:rFonts w:ascii="Times New Roman" w:hAnsi="Times New Roman" w:cs="Times New Roman"/>
          <w:sz w:val="27"/>
          <w:szCs w:val="27"/>
        </w:rPr>
        <w:t>Kingdom</w:t>
      </w:r>
      <w:proofErr w:type="spellEnd"/>
      <w:r w:rsidRPr="00FC4800">
        <w:rPr>
          <w:rFonts w:ascii="Times New Roman" w:hAnsi="Times New Roman" w:cs="Times New Roman"/>
          <w:sz w:val="27"/>
          <w:szCs w:val="27"/>
        </w:rPr>
        <w:t>», заява № 4451/70, п. 38, «</w:t>
      </w:r>
      <w:proofErr w:type="spellStart"/>
      <w:r w:rsidRPr="00FC4800">
        <w:rPr>
          <w:rFonts w:ascii="Times New Roman" w:hAnsi="Times New Roman" w:cs="Times New Roman"/>
          <w:sz w:val="27"/>
          <w:szCs w:val="27"/>
        </w:rPr>
        <w:t>Stanev</w:t>
      </w:r>
      <w:proofErr w:type="spellEnd"/>
      <w:r w:rsidRPr="00FC4800">
        <w:rPr>
          <w:rFonts w:ascii="Times New Roman" w:hAnsi="Times New Roman" w:cs="Times New Roman"/>
          <w:sz w:val="27"/>
          <w:szCs w:val="27"/>
        </w:rPr>
        <w:t xml:space="preserve"> v. </w:t>
      </w:r>
      <w:proofErr w:type="spellStart"/>
      <w:r w:rsidRPr="00FC4800">
        <w:rPr>
          <w:rFonts w:ascii="Times New Roman" w:hAnsi="Times New Roman" w:cs="Times New Roman"/>
          <w:sz w:val="27"/>
          <w:szCs w:val="27"/>
        </w:rPr>
        <w:t>Bulgaria</w:t>
      </w:r>
      <w:proofErr w:type="spellEnd"/>
      <w:r w:rsidRPr="00FC4800">
        <w:rPr>
          <w:rFonts w:ascii="Times New Roman" w:hAnsi="Times New Roman" w:cs="Times New Roman"/>
          <w:sz w:val="27"/>
          <w:szCs w:val="27"/>
        </w:rPr>
        <w:t xml:space="preserve">», заява № 36760/06, </w:t>
      </w:r>
      <w:proofErr w:type="spellStart"/>
      <w:r w:rsidRPr="00FC4800">
        <w:rPr>
          <w:rFonts w:ascii="Times New Roman" w:hAnsi="Times New Roman" w:cs="Times New Roman"/>
          <w:sz w:val="27"/>
          <w:szCs w:val="27"/>
        </w:rPr>
        <w:t>п.п</w:t>
      </w:r>
      <w:proofErr w:type="spellEnd"/>
      <w:r w:rsidRPr="00FC4800">
        <w:rPr>
          <w:rFonts w:ascii="Times New Roman" w:hAnsi="Times New Roman" w:cs="Times New Roman"/>
          <w:sz w:val="27"/>
          <w:szCs w:val="27"/>
        </w:rPr>
        <w:t>. 229-230). Зокрема, обов’язковому дотриманню підлягає застосування процесуальних повноважень вищими судовими інстанціями з позицій передбачуваності (прогнозованості) з точки зору учасників справи (рішення у справах «</w:t>
      </w:r>
      <w:proofErr w:type="spellStart"/>
      <w:r w:rsidRPr="00FC4800">
        <w:rPr>
          <w:rFonts w:ascii="Times New Roman" w:hAnsi="Times New Roman" w:cs="Times New Roman"/>
          <w:sz w:val="27"/>
          <w:szCs w:val="27"/>
        </w:rPr>
        <w:t>Мушта</w:t>
      </w:r>
      <w:proofErr w:type="spellEnd"/>
      <w:r w:rsidRPr="00FC4800">
        <w:rPr>
          <w:rFonts w:ascii="Times New Roman" w:hAnsi="Times New Roman" w:cs="Times New Roman"/>
          <w:sz w:val="27"/>
          <w:szCs w:val="27"/>
        </w:rPr>
        <w:t xml:space="preserve"> проти України», заява № 8863/06, п. 41, «Мельник проти України», заява № 23436/03, п. 26).</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У п</w:t>
      </w:r>
      <w:r w:rsidR="00BB6E5E">
        <w:rPr>
          <w:rFonts w:ascii="Times New Roman" w:hAnsi="Times New Roman" w:cs="Times New Roman"/>
          <w:sz w:val="27"/>
          <w:szCs w:val="27"/>
        </w:rPr>
        <w:t>ункті</w:t>
      </w:r>
      <w:r w:rsidRPr="00FC4800">
        <w:rPr>
          <w:rFonts w:ascii="Times New Roman" w:hAnsi="Times New Roman" w:cs="Times New Roman"/>
          <w:sz w:val="27"/>
          <w:szCs w:val="27"/>
        </w:rPr>
        <w:t xml:space="preserve"> 82 рішення у справі «</w:t>
      </w:r>
      <w:proofErr w:type="spellStart"/>
      <w:r w:rsidRPr="00FC4800">
        <w:rPr>
          <w:rFonts w:ascii="Times New Roman" w:hAnsi="Times New Roman" w:cs="Times New Roman"/>
          <w:sz w:val="27"/>
          <w:szCs w:val="27"/>
        </w:rPr>
        <w:t>Зубац</w:t>
      </w:r>
      <w:proofErr w:type="spellEnd"/>
      <w:r w:rsidRPr="00FC4800">
        <w:rPr>
          <w:rFonts w:ascii="Times New Roman" w:hAnsi="Times New Roman" w:cs="Times New Roman"/>
          <w:sz w:val="27"/>
          <w:szCs w:val="27"/>
        </w:rPr>
        <w:t xml:space="preserve"> проти Хорватії» («</w:t>
      </w:r>
      <w:proofErr w:type="spellStart"/>
      <w:r w:rsidRPr="00FC4800">
        <w:rPr>
          <w:rFonts w:ascii="Times New Roman" w:hAnsi="Times New Roman" w:cs="Times New Roman"/>
          <w:sz w:val="27"/>
          <w:szCs w:val="27"/>
        </w:rPr>
        <w:t>Zubac</w:t>
      </w:r>
      <w:proofErr w:type="spellEnd"/>
      <w:r w:rsidRPr="00FC4800">
        <w:rPr>
          <w:rFonts w:ascii="Times New Roman" w:hAnsi="Times New Roman" w:cs="Times New Roman"/>
          <w:sz w:val="27"/>
          <w:szCs w:val="27"/>
        </w:rPr>
        <w:t xml:space="preserve"> v. </w:t>
      </w:r>
      <w:proofErr w:type="spellStart"/>
      <w:r w:rsidRPr="00FC4800">
        <w:rPr>
          <w:rFonts w:ascii="Times New Roman" w:hAnsi="Times New Roman" w:cs="Times New Roman"/>
          <w:sz w:val="27"/>
          <w:szCs w:val="27"/>
        </w:rPr>
        <w:t>Croatia</w:t>
      </w:r>
      <w:proofErr w:type="spellEnd"/>
      <w:r w:rsidRPr="00FC4800">
        <w:rPr>
          <w:rFonts w:ascii="Times New Roman" w:hAnsi="Times New Roman" w:cs="Times New Roman"/>
          <w:sz w:val="27"/>
          <w:szCs w:val="27"/>
        </w:rPr>
        <w:t>», заява №</w:t>
      </w:r>
      <w:r w:rsidR="008B67CC">
        <w:rPr>
          <w:rFonts w:ascii="Times New Roman" w:hAnsi="Times New Roman" w:cs="Times New Roman"/>
          <w:sz w:val="27"/>
          <w:szCs w:val="27"/>
        </w:rPr>
        <w:t> </w:t>
      </w:r>
      <w:r w:rsidRPr="00FC4800">
        <w:rPr>
          <w:rFonts w:ascii="Times New Roman" w:hAnsi="Times New Roman" w:cs="Times New Roman"/>
          <w:sz w:val="27"/>
          <w:szCs w:val="27"/>
        </w:rPr>
        <w:t xml:space="preserve">40160/12) </w:t>
      </w:r>
      <w:r w:rsidR="00F27E5C">
        <w:rPr>
          <w:rFonts w:ascii="Times New Roman" w:hAnsi="Times New Roman" w:cs="Times New Roman"/>
          <w:sz w:val="27"/>
          <w:szCs w:val="27"/>
        </w:rPr>
        <w:t>Європейський суд з прав людини</w:t>
      </w:r>
      <w:r w:rsidRPr="00FC4800">
        <w:rPr>
          <w:rFonts w:ascii="Times New Roman" w:hAnsi="Times New Roman" w:cs="Times New Roman"/>
          <w:sz w:val="27"/>
          <w:szCs w:val="27"/>
        </w:rPr>
        <w:t xml:space="preserve"> зазначив, що спосіб застосування п</w:t>
      </w:r>
      <w:r w:rsidR="00F27E5C">
        <w:rPr>
          <w:rFonts w:ascii="Times New Roman" w:hAnsi="Times New Roman" w:cs="Times New Roman"/>
          <w:sz w:val="27"/>
          <w:szCs w:val="27"/>
        </w:rPr>
        <w:t>ункту</w:t>
      </w:r>
      <w:r w:rsidRPr="00FC4800">
        <w:rPr>
          <w:rFonts w:ascii="Times New Roman" w:hAnsi="Times New Roman" w:cs="Times New Roman"/>
          <w:sz w:val="27"/>
          <w:szCs w:val="27"/>
        </w:rPr>
        <w:t xml:space="preserve"> 1 ст</w:t>
      </w:r>
      <w:r w:rsidR="00F27E5C">
        <w:rPr>
          <w:rFonts w:ascii="Times New Roman" w:hAnsi="Times New Roman" w:cs="Times New Roman"/>
          <w:sz w:val="27"/>
          <w:szCs w:val="27"/>
        </w:rPr>
        <w:t>атті</w:t>
      </w:r>
      <w:r w:rsidRPr="00FC4800">
        <w:rPr>
          <w:rFonts w:ascii="Times New Roman" w:hAnsi="Times New Roman" w:cs="Times New Roman"/>
          <w:sz w:val="27"/>
          <w:szCs w:val="27"/>
        </w:rPr>
        <w:t xml:space="preserve"> 6 Конвенції </w:t>
      </w:r>
      <w:r w:rsidR="008F1B3F">
        <w:rPr>
          <w:rFonts w:ascii="Times New Roman" w:hAnsi="Times New Roman" w:cs="Times New Roman"/>
          <w:sz w:val="27"/>
          <w:szCs w:val="27"/>
        </w:rPr>
        <w:t xml:space="preserve">про захист прав людини і основоположних свобод </w:t>
      </w:r>
      <w:r w:rsidRPr="00FC4800">
        <w:rPr>
          <w:rFonts w:ascii="Times New Roman" w:hAnsi="Times New Roman" w:cs="Times New Roman"/>
          <w:sz w:val="27"/>
          <w:szCs w:val="27"/>
        </w:rPr>
        <w:t xml:space="preserve">до апеляційних та касаційних судів залежить від особливостей судового провадження і необхідно враховувати всю сукупність </w:t>
      </w:r>
      <w:r w:rsidRPr="00FC4800">
        <w:rPr>
          <w:rFonts w:ascii="Times New Roman" w:hAnsi="Times New Roman" w:cs="Times New Roman"/>
          <w:sz w:val="27"/>
          <w:szCs w:val="27"/>
        </w:rPr>
        <w:lastRenderedPageBreak/>
        <w:t>процесуальних дій, проведених в рамках національного правопорядку, а також роль судів касаційної інстанції в них; умови прийнятності касаційної скарги щодо питань права можуть бути суворіші, ніж для звичайної скарги (рішення у справах «</w:t>
      </w:r>
      <w:proofErr w:type="spellStart"/>
      <w:r w:rsidRPr="00FC4800">
        <w:rPr>
          <w:rFonts w:ascii="Times New Roman" w:hAnsi="Times New Roman" w:cs="Times New Roman"/>
          <w:sz w:val="27"/>
          <w:szCs w:val="27"/>
        </w:rPr>
        <w:t>Levages</w:t>
      </w:r>
      <w:proofErr w:type="spellEnd"/>
      <w:r w:rsidRPr="00FC4800">
        <w:rPr>
          <w:rFonts w:ascii="Times New Roman" w:hAnsi="Times New Roman" w:cs="Times New Roman"/>
          <w:sz w:val="27"/>
          <w:szCs w:val="27"/>
        </w:rPr>
        <w:t xml:space="preserve"> </w:t>
      </w:r>
      <w:proofErr w:type="spellStart"/>
      <w:r w:rsidRPr="00FC4800">
        <w:rPr>
          <w:rFonts w:ascii="Times New Roman" w:hAnsi="Times New Roman" w:cs="Times New Roman"/>
          <w:sz w:val="27"/>
          <w:szCs w:val="27"/>
        </w:rPr>
        <w:t>Prestations</w:t>
      </w:r>
      <w:proofErr w:type="spellEnd"/>
      <w:r w:rsidRPr="00FC4800">
        <w:rPr>
          <w:rFonts w:ascii="Times New Roman" w:hAnsi="Times New Roman" w:cs="Times New Roman"/>
          <w:sz w:val="27"/>
          <w:szCs w:val="27"/>
        </w:rPr>
        <w:t xml:space="preserve"> </w:t>
      </w:r>
      <w:proofErr w:type="spellStart"/>
      <w:r w:rsidRPr="00FC4800">
        <w:rPr>
          <w:rFonts w:ascii="Times New Roman" w:hAnsi="Times New Roman" w:cs="Times New Roman"/>
          <w:sz w:val="27"/>
          <w:szCs w:val="27"/>
        </w:rPr>
        <w:t>Services</w:t>
      </w:r>
      <w:proofErr w:type="spellEnd"/>
      <w:r w:rsidRPr="00FC4800">
        <w:rPr>
          <w:rFonts w:ascii="Times New Roman" w:hAnsi="Times New Roman" w:cs="Times New Roman"/>
          <w:sz w:val="27"/>
          <w:szCs w:val="27"/>
        </w:rPr>
        <w:t xml:space="preserve"> v. </w:t>
      </w:r>
      <w:proofErr w:type="spellStart"/>
      <w:r w:rsidRPr="00FC4800">
        <w:rPr>
          <w:rFonts w:ascii="Times New Roman" w:hAnsi="Times New Roman" w:cs="Times New Roman"/>
          <w:sz w:val="27"/>
          <w:szCs w:val="27"/>
        </w:rPr>
        <w:t>Frances</w:t>
      </w:r>
      <w:proofErr w:type="spellEnd"/>
      <w:r w:rsidRPr="00FC4800">
        <w:rPr>
          <w:rFonts w:ascii="Times New Roman" w:hAnsi="Times New Roman" w:cs="Times New Roman"/>
          <w:sz w:val="27"/>
          <w:szCs w:val="27"/>
        </w:rPr>
        <w:t>, заява № 21920/93, п. 45; «</w:t>
      </w:r>
      <w:proofErr w:type="spellStart"/>
      <w:r w:rsidRPr="00FC4800">
        <w:rPr>
          <w:rFonts w:ascii="Times New Roman" w:hAnsi="Times New Roman" w:cs="Times New Roman"/>
          <w:sz w:val="27"/>
          <w:szCs w:val="27"/>
        </w:rPr>
        <w:t>Brua</w:t>
      </w:r>
      <w:r w:rsidRPr="00FC4800">
        <w:rPr>
          <w:rFonts w:ascii="Times New Roman" w:hAnsi="Times New Roman" w:cs="Times New Roman"/>
          <w:sz w:val="27"/>
          <w:szCs w:val="27"/>
          <w:lang w:val="en-US"/>
        </w:rPr>
        <w:t>ll</w:t>
      </w:r>
      <w:proofErr w:type="spellEnd"/>
      <w:r w:rsidRPr="00FC4800">
        <w:rPr>
          <w:rFonts w:ascii="Times New Roman" w:hAnsi="Times New Roman" w:cs="Times New Roman"/>
          <w:sz w:val="27"/>
          <w:szCs w:val="27"/>
        </w:rPr>
        <w:t xml:space="preserve">a </w:t>
      </w:r>
      <w:proofErr w:type="spellStart"/>
      <w:r w:rsidRPr="00FC4800">
        <w:rPr>
          <w:rFonts w:ascii="Times New Roman" w:hAnsi="Times New Roman" w:cs="Times New Roman"/>
          <w:sz w:val="27"/>
          <w:szCs w:val="27"/>
        </w:rPr>
        <w:t>Gomez</w:t>
      </w:r>
      <w:proofErr w:type="spellEnd"/>
      <w:r w:rsidRPr="00FC4800">
        <w:rPr>
          <w:rFonts w:ascii="Times New Roman" w:hAnsi="Times New Roman" w:cs="Times New Roman"/>
          <w:sz w:val="27"/>
          <w:szCs w:val="27"/>
        </w:rPr>
        <w:t xml:space="preserve"> </w:t>
      </w:r>
      <w:proofErr w:type="spellStart"/>
      <w:r w:rsidRPr="00FC4800">
        <w:rPr>
          <w:rFonts w:ascii="Times New Roman" w:hAnsi="Times New Roman" w:cs="Times New Roman"/>
          <w:sz w:val="27"/>
          <w:szCs w:val="27"/>
        </w:rPr>
        <w:t>de</w:t>
      </w:r>
      <w:proofErr w:type="spellEnd"/>
      <w:r w:rsidRPr="00FC4800">
        <w:rPr>
          <w:rFonts w:ascii="Times New Roman" w:hAnsi="Times New Roman" w:cs="Times New Roman"/>
          <w:sz w:val="27"/>
          <w:szCs w:val="27"/>
        </w:rPr>
        <w:t xml:space="preserve"> </w:t>
      </w:r>
      <w:r w:rsidRPr="00FC4800">
        <w:rPr>
          <w:rFonts w:ascii="Times New Roman" w:hAnsi="Times New Roman" w:cs="Times New Roman"/>
          <w:sz w:val="27"/>
          <w:szCs w:val="27"/>
          <w:lang w:val="en-US"/>
        </w:rPr>
        <w:t>l</w:t>
      </w:r>
      <w:r w:rsidRPr="00FC4800">
        <w:rPr>
          <w:rFonts w:ascii="Times New Roman" w:hAnsi="Times New Roman" w:cs="Times New Roman"/>
          <w:sz w:val="27"/>
          <w:szCs w:val="27"/>
        </w:rPr>
        <w:t xml:space="preserve">a </w:t>
      </w:r>
      <w:proofErr w:type="spellStart"/>
      <w:r w:rsidRPr="00FC4800">
        <w:rPr>
          <w:rFonts w:ascii="Times New Roman" w:hAnsi="Times New Roman" w:cs="Times New Roman"/>
          <w:sz w:val="27"/>
          <w:szCs w:val="27"/>
        </w:rPr>
        <w:t>Torre</w:t>
      </w:r>
      <w:proofErr w:type="spellEnd"/>
      <w:r w:rsidRPr="00FC4800">
        <w:rPr>
          <w:rFonts w:ascii="Times New Roman" w:hAnsi="Times New Roman" w:cs="Times New Roman"/>
          <w:sz w:val="27"/>
          <w:szCs w:val="27"/>
        </w:rPr>
        <w:t xml:space="preserve"> v. </w:t>
      </w:r>
      <w:proofErr w:type="spellStart"/>
      <w:r w:rsidRPr="00FC4800">
        <w:rPr>
          <w:rFonts w:ascii="Times New Roman" w:hAnsi="Times New Roman" w:cs="Times New Roman"/>
          <w:sz w:val="27"/>
          <w:szCs w:val="27"/>
        </w:rPr>
        <w:t>Spain</w:t>
      </w:r>
      <w:proofErr w:type="spellEnd"/>
      <w:r w:rsidRPr="00FC4800">
        <w:rPr>
          <w:rFonts w:ascii="Times New Roman" w:hAnsi="Times New Roman" w:cs="Times New Roman"/>
          <w:sz w:val="27"/>
          <w:szCs w:val="27"/>
        </w:rPr>
        <w:t>», заява № 26737/95, п. 37; «</w:t>
      </w:r>
      <w:proofErr w:type="spellStart"/>
      <w:r w:rsidRPr="00FC4800">
        <w:rPr>
          <w:rFonts w:ascii="Times New Roman" w:hAnsi="Times New Roman" w:cs="Times New Roman"/>
          <w:sz w:val="27"/>
          <w:szCs w:val="27"/>
        </w:rPr>
        <w:t>Koz</w:t>
      </w:r>
      <w:r w:rsidRPr="00FC4800">
        <w:rPr>
          <w:rFonts w:ascii="Times New Roman" w:hAnsi="Times New Roman" w:cs="Times New Roman"/>
          <w:sz w:val="27"/>
          <w:szCs w:val="27"/>
          <w:lang w:val="en-US"/>
        </w:rPr>
        <w:t>li</w:t>
      </w:r>
      <w:r w:rsidRPr="00FC4800">
        <w:rPr>
          <w:rFonts w:ascii="Times New Roman" w:hAnsi="Times New Roman" w:cs="Times New Roman"/>
          <w:sz w:val="27"/>
          <w:szCs w:val="27"/>
        </w:rPr>
        <w:t>ca</w:t>
      </w:r>
      <w:proofErr w:type="spellEnd"/>
      <w:r w:rsidRPr="00FC4800">
        <w:rPr>
          <w:rFonts w:ascii="Times New Roman" w:hAnsi="Times New Roman" w:cs="Times New Roman"/>
          <w:sz w:val="27"/>
          <w:szCs w:val="27"/>
        </w:rPr>
        <w:t xml:space="preserve"> v. </w:t>
      </w:r>
      <w:proofErr w:type="spellStart"/>
      <w:r w:rsidRPr="00FC4800">
        <w:rPr>
          <w:rFonts w:ascii="Times New Roman" w:hAnsi="Times New Roman" w:cs="Times New Roman"/>
          <w:sz w:val="27"/>
          <w:szCs w:val="27"/>
        </w:rPr>
        <w:t>Croatia</w:t>
      </w:r>
      <w:proofErr w:type="spellEnd"/>
      <w:r w:rsidRPr="00FC4800">
        <w:rPr>
          <w:rFonts w:ascii="Times New Roman" w:hAnsi="Times New Roman" w:cs="Times New Roman"/>
          <w:sz w:val="27"/>
          <w:szCs w:val="27"/>
        </w:rPr>
        <w:t>», заява №</w:t>
      </w:r>
      <w:r w:rsidRPr="00FC4800">
        <w:rPr>
          <w:rFonts w:ascii="Times New Roman" w:hAnsi="Times New Roman" w:cs="Times New Roman"/>
          <w:sz w:val="27"/>
          <w:szCs w:val="27"/>
          <w:lang w:val="en-US"/>
        </w:rPr>
        <w:t> </w:t>
      </w:r>
      <w:r w:rsidRPr="00FC4800">
        <w:rPr>
          <w:rFonts w:ascii="Times New Roman" w:hAnsi="Times New Roman" w:cs="Times New Roman"/>
          <w:sz w:val="27"/>
          <w:szCs w:val="27"/>
        </w:rPr>
        <w:t>29182/03, п. 32; «</w:t>
      </w:r>
      <w:proofErr w:type="spellStart"/>
      <w:r w:rsidRPr="00FC4800">
        <w:rPr>
          <w:rFonts w:ascii="Times New Roman" w:hAnsi="Times New Roman" w:cs="Times New Roman"/>
          <w:sz w:val="27"/>
          <w:szCs w:val="27"/>
        </w:rPr>
        <w:t>Shamoyan</w:t>
      </w:r>
      <w:proofErr w:type="spellEnd"/>
      <w:r w:rsidRPr="00FC4800">
        <w:rPr>
          <w:rFonts w:ascii="Times New Roman" w:hAnsi="Times New Roman" w:cs="Times New Roman"/>
          <w:sz w:val="27"/>
          <w:szCs w:val="27"/>
        </w:rPr>
        <w:t xml:space="preserve"> v. </w:t>
      </w:r>
      <w:proofErr w:type="spellStart"/>
      <w:r w:rsidRPr="00FC4800">
        <w:rPr>
          <w:rFonts w:ascii="Times New Roman" w:hAnsi="Times New Roman" w:cs="Times New Roman"/>
          <w:sz w:val="27"/>
          <w:szCs w:val="27"/>
        </w:rPr>
        <w:t>Armenia</w:t>
      </w:r>
      <w:proofErr w:type="spellEnd"/>
      <w:r w:rsidRPr="00FC4800">
        <w:rPr>
          <w:rFonts w:ascii="Times New Roman" w:hAnsi="Times New Roman" w:cs="Times New Roman"/>
          <w:sz w:val="27"/>
          <w:szCs w:val="27"/>
        </w:rPr>
        <w:t>», заява №</w:t>
      </w:r>
      <w:r w:rsidR="008B67CC">
        <w:rPr>
          <w:rFonts w:ascii="Times New Roman" w:hAnsi="Times New Roman" w:cs="Times New Roman"/>
          <w:sz w:val="27"/>
          <w:szCs w:val="27"/>
        </w:rPr>
        <w:t> </w:t>
      </w:r>
      <w:r w:rsidRPr="00FC4800">
        <w:rPr>
          <w:rFonts w:ascii="Times New Roman" w:hAnsi="Times New Roman" w:cs="Times New Roman"/>
          <w:sz w:val="27"/>
          <w:szCs w:val="27"/>
        </w:rPr>
        <w:t>18499/08, п. 29).</w:t>
      </w:r>
    </w:p>
    <w:p w:rsidR="00C26A61" w:rsidRPr="00FC4800" w:rsidRDefault="00C26A61" w:rsidP="00C26A61">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Постановляючи ухвалу про відмову у відкриті касаційного провадження, Верховний Суд не обмежив право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на доступ до суду, адже доводи його касаційної скарги були розглянуті по суті, однак з цих доводів і копій судових рішень убачалось, що підстав для задоволення скарги немає, а тому колегія суддів постановила рішення в порядку пункту 2 частини другої статті 428 КПК України.</w:t>
      </w:r>
    </w:p>
    <w:p w:rsidR="00C26A61" w:rsidRPr="00FC4800" w:rsidRDefault="00C26A61" w:rsidP="00B702D6">
      <w:pPr>
        <w:spacing w:after="0" w:line="240" w:lineRule="auto"/>
        <w:ind w:firstLine="567"/>
        <w:jc w:val="both"/>
        <w:rPr>
          <w:rFonts w:ascii="Times New Roman" w:hAnsi="Times New Roman" w:cs="Times New Roman"/>
          <w:sz w:val="27"/>
          <w:szCs w:val="27"/>
        </w:rPr>
      </w:pPr>
      <w:r w:rsidRPr="00FC4800">
        <w:rPr>
          <w:rFonts w:ascii="Times New Roman" w:hAnsi="Times New Roman" w:cs="Times New Roman"/>
          <w:sz w:val="27"/>
          <w:szCs w:val="27"/>
        </w:rPr>
        <w:t xml:space="preserve">Крім того, така відмова у відкритті касаційного провадження не перешкоджала </w:t>
      </w:r>
      <w:r w:rsidR="00CB6196">
        <w:rPr>
          <w:rFonts w:ascii="Times New Roman" w:hAnsi="Times New Roman" w:cs="Times New Roman"/>
          <w:sz w:val="27"/>
          <w:szCs w:val="27"/>
        </w:rPr>
        <w:t>ОСОБА1</w:t>
      </w:r>
      <w:r w:rsidRPr="00FC4800">
        <w:rPr>
          <w:rFonts w:ascii="Times New Roman" w:hAnsi="Times New Roman" w:cs="Times New Roman"/>
          <w:sz w:val="27"/>
          <w:szCs w:val="27"/>
        </w:rPr>
        <w:t xml:space="preserve"> звернутися в межах строку, визначеного статтею 426 КПК України, з новою касаційною скаргою, в якій порушити питання про касаційний перегляд постановлених щодо нього судових рішень з інших підстав (що не були порушені в первинній касаційній скарзі), передбачених статтею 438 КПК України.</w:t>
      </w:r>
    </w:p>
    <w:p w:rsidR="00C26A61" w:rsidRPr="00FC4800" w:rsidRDefault="00C26A61" w:rsidP="00F862A9">
      <w:pPr>
        <w:spacing w:after="0" w:line="240" w:lineRule="auto"/>
        <w:ind w:firstLine="567"/>
        <w:jc w:val="both"/>
        <w:rPr>
          <w:rFonts w:ascii="Times New Roman" w:hAnsi="Times New Roman" w:cs="Times New Roman"/>
          <w:bCs/>
          <w:sz w:val="27"/>
          <w:szCs w:val="27"/>
          <w:lang w:eastAsia="ru-RU"/>
        </w:rPr>
      </w:pPr>
      <w:r w:rsidRPr="00FC4800">
        <w:rPr>
          <w:rFonts w:ascii="Times New Roman" w:hAnsi="Times New Roman" w:cs="Times New Roman"/>
          <w:bCs/>
          <w:sz w:val="27"/>
          <w:szCs w:val="27"/>
          <w:lang w:eastAsia="ru-RU"/>
        </w:rPr>
        <w:t xml:space="preserve">Вирішуючи питання про відкриття або відмову у відкритті дисциплінарної справи стосовно суддів </w:t>
      </w:r>
      <w:r w:rsidRPr="00FC4800">
        <w:rPr>
          <w:rFonts w:ascii="Times New Roman" w:hAnsi="Times New Roman" w:cs="Times New Roman"/>
          <w:sz w:val="27"/>
          <w:szCs w:val="27"/>
        </w:rPr>
        <w:t xml:space="preserve">Верховного Суду Мазура М.В., </w:t>
      </w:r>
      <w:proofErr w:type="spellStart"/>
      <w:r w:rsidRPr="00FC4800">
        <w:rPr>
          <w:rFonts w:ascii="Times New Roman" w:hAnsi="Times New Roman" w:cs="Times New Roman"/>
          <w:sz w:val="27"/>
          <w:szCs w:val="27"/>
        </w:rPr>
        <w:t>Булейко</w:t>
      </w:r>
      <w:proofErr w:type="spellEnd"/>
      <w:r w:rsidRPr="00FC4800">
        <w:rPr>
          <w:rFonts w:ascii="Times New Roman" w:hAnsi="Times New Roman" w:cs="Times New Roman"/>
          <w:sz w:val="27"/>
          <w:szCs w:val="27"/>
        </w:rPr>
        <w:t xml:space="preserve"> О.Л., Фоміна С.Б., </w:t>
      </w:r>
      <w:r w:rsidR="00F862A9" w:rsidRPr="00FC4800">
        <w:rPr>
          <w:rFonts w:ascii="Times New Roman" w:hAnsi="Times New Roman" w:cs="Times New Roman"/>
          <w:sz w:val="27"/>
          <w:szCs w:val="27"/>
        </w:rPr>
        <w:t xml:space="preserve">Друга Дисциплінарна палата </w:t>
      </w:r>
      <w:r w:rsidR="00B702D6" w:rsidRPr="00FC4800">
        <w:rPr>
          <w:rFonts w:ascii="Times New Roman" w:hAnsi="Times New Roman" w:cs="Times New Roman"/>
          <w:sz w:val="27"/>
          <w:szCs w:val="27"/>
        </w:rPr>
        <w:t>Вищ</w:t>
      </w:r>
      <w:r w:rsidR="00F862A9" w:rsidRPr="00FC4800">
        <w:rPr>
          <w:rFonts w:ascii="Times New Roman" w:hAnsi="Times New Roman" w:cs="Times New Roman"/>
          <w:sz w:val="27"/>
          <w:szCs w:val="27"/>
        </w:rPr>
        <w:t>ої</w:t>
      </w:r>
      <w:r w:rsidR="00B702D6" w:rsidRPr="00FC4800">
        <w:rPr>
          <w:rFonts w:ascii="Times New Roman" w:hAnsi="Times New Roman" w:cs="Times New Roman"/>
          <w:sz w:val="27"/>
          <w:szCs w:val="27"/>
        </w:rPr>
        <w:t xml:space="preserve"> рад</w:t>
      </w:r>
      <w:r w:rsidR="00F862A9" w:rsidRPr="00FC4800">
        <w:rPr>
          <w:rFonts w:ascii="Times New Roman" w:hAnsi="Times New Roman" w:cs="Times New Roman"/>
          <w:sz w:val="27"/>
          <w:szCs w:val="27"/>
        </w:rPr>
        <w:t>и правосуддя</w:t>
      </w:r>
      <w:r w:rsidR="00B702D6" w:rsidRPr="00FC4800">
        <w:rPr>
          <w:rFonts w:ascii="Times New Roman" w:hAnsi="Times New Roman" w:cs="Times New Roman"/>
          <w:sz w:val="27"/>
          <w:szCs w:val="27"/>
        </w:rPr>
        <w:t xml:space="preserve"> </w:t>
      </w:r>
      <w:r w:rsidRPr="00FC4800">
        <w:rPr>
          <w:rFonts w:ascii="Times New Roman" w:hAnsi="Times New Roman" w:cs="Times New Roman"/>
          <w:bCs/>
          <w:sz w:val="27"/>
          <w:szCs w:val="27"/>
          <w:lang w:eastAsia="ru-RU"/>
        </w:rPr>
        <w:t>виходит</w:t>
      </w:r>
      <w:r w:rsidR="00F862A9" w:rsidRPr="00FC4800">
        <w:rPr>
          <w:rFonts w:ascii="Times New Roman" w:hAnsi="Times New Roman" w:cs="Times New Roman"/>
          <w:bCs/>
          <w:sz w:val="27"/>
          <w:szCs w:val="27"/>
          <w:lang w:eastAsia="ru-RU"/>
        </w:rPr>
        <w:t>ь</w:t>
      </w:r>
      <w:r w:rsidRPr="00FC4800">
        <w:rPr>
          <w:rFonts w:ascii="Times New Roman" w:hAnsi="Times New Roman" w:cs="Times New Roman"/>
          <w:bCs/>
          <w:sz w:val="27"/>
          <w:szCs w:val="27"/>
          <w:lang w:eastAsia="ru-RU"/>
        </w:rPr>
        <w:t xml:space="preserve"> із такого.</w:t>
      </w:r>
    </w:p>
    <w:p w:rsidR="00C26A61" w:rsidRPr="00FC4800" w:rsidRDefault="00C26A61" w:rsidP="00C26A61">
      <w:pPr>
        <w:spacing w:after="0" w:line="240" w:lineRule="auto"/>
        <w:ind w:firstLine="567"/>
        <w:jc w:val="both"/>
        <w:rPr>
          <w:rFonts w:ascii="Times New Roman" w:hAnsi="Times New Roman" w:cs="Times New Roman"/>
          <w:bCs/>
          <w:sz w:val="27"/>
          <w:szCs w:val="27"/>
          <w:lang w:eastAsia="ru-RU"/>
        </w:rPr>
      </w:pPr>
      <w:r w:rsidRPr="00FC4800">
        <w:rPr>
          <w:rFonts w:ascii="Times New Roman" w:hAnsi="Times New Roman" w:cs="Times New Roman"/>
          <w:bCs/>
          <w:sz w:val="27"/>
          <w:szCs w:val="27"/>
          <w:lang w:eastAsia="ru-RU"/>
        </w:rPr>
        <w:t>Підстави дисциплінарної відповідальності судді визначені статтею 106 Закону України «Про судоустрій і статус суддів».</w:t>
      </w:r>
    </w:p>
    <w:p w:rsidR="00C26A61" w:rsidRPr="00FC4800" w:rsidRDefault="00C26A61" w:rsidP="00C26A61">
      <w:pPr>
        <w:spacing w:after="0" w:line="240" w:lineRule="auto"/>
        <w:ind w:firstLine="567"/>
        <w:jc w:val="both"/>
        <w:rPr>
          <w:rFonts w:ascii="Times New Roman" w:hAnsi="Times New Roman" w:cs="Times New Roman"/>
          <w:bCs/>
          <w:sz w:val="27"/>
          <w:szCs w:val="27"/>
          <w:lang w:eastAsia="ru-RU"/>
        </w:rPr>
      </w:pPr>
      <w:r w:rsidRPr="00FC4800">
        <w:rPr>
          <w:rFonts w:ascii="Times New Roman" w:hAnsi="Times New Roman" w:cs="Times New Roman"/>
          <w:bCs/>
          <w:sz w:val="27"/>
          <w:szCs w:val="27"/>
          <w:lang w:eastAsia="ru-RU"/>
        </w:rPr>
        <w:t>Наведені у скарзі Орєхова О.В. обставини і доводи свідчать про фактичну незгоду з ухвалою Верховного Суду від 26 липня 2021 року у справі № 264/8278/20.</w:t>
      </w:r>
    </w:p>
    <w:p w:rsidR="00C26A61" w:rsidRPr="00FC4800" w:rsidRDefault="00C26A61" w:rsidP="00C26A61">
      <w:pPr>
        <w:spacing w:after="0" w:line="240" w:lineRule="auto"/>
        <w:ind w:firstLine="567"/>
        <w:jc w:val="both"/>
        <w:rPr>
          <w:rFonts w:ascii="Times New Roman" w:hAnsi="Times New Roman" w:cs="Times New Roman"/>
          <w:bCs/>
          <w:sz w:val="27"/>
          <w:szCs w:val="27"/>
          <w:lang w:eastAsia="ru-RU"/>
        </w:rPr>
      </w:pPr>
      <w:r w:rsidRPr="00FC4800">
        <w:rPr>
          <w:rFonts w:ascii="Times New Roman" w:hAnsi="Times New Roman" w:cs="Times New Roman"/>
          <w:bCs/>
          <w:sz w:val="27"/>
          <w:szCs w:val="27"/>
          <w:lang w:eastAsia="ru-RU"/>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rsidR="00C26A61" w:rsidRPr="00FC4800" w:rsidRDefault="00C26A61" w:rsidP="00C26A61">
      <w:pPr>
        <w:spacing w:after="0" w:line="240" w:lineRule="auto"/>
        <w:ind w:firstLine="567"/>
        <w:jc w:val="both"/>
        <w:rPr>
          <w:rFonts w:ascii="Times New Roman" w:hAnsi="Times New Roman" w:cs="Times New Roman"/>
          <w:bCs/>
          <w:sz w:val="27"/>
          <w:szCs w:val="27"/>
          <w:lang w:eastAsia="ru-RU"/>
        </w:rPr>
      </w:pPr>
      <w:r w:rsidRPr="00FC4800">
        <w:rPr>
          <w:rFonts w:ascii="Times New Roman" w:hAnsi="Times New Roman" w:cs="Times New Roman"/>
          <w:bCs/>
          <w:sz w:val="27"/>
          <w:szCs w:val="27"/>
          <w:lang w:eastAsia="ru-RU"/>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C26A61" w:rsidRPr="00FC4800" w:rsidRDefault="00C26A61" w:rsidP="00C26A61">
      <w:pPr>
        <w:spacing w:after="0" w:line="240" w:lineRule="auto"/>
        <w:ind w:firstLine="567"/>
        <w:jc w:val="both"/>
        <w:rPr>
          <w:rFonts w:ascii="Times New Roman" w:hAnsi="Times New Roman" w:cs="Times New Roman"/>
          <w:bCs/>
          <w:sz w:val="27"/>
          <w:szCs w:val="27"/>
          <w:lang w:eastAsia="ru-RU"/>
        </w:rPr>
      </w:pPr>
      <w:r w:rsidRPr="00FC4800">
        <w:rPr>
          <w:rFonts w:ascii="Times New Roman" w:hAnsi="Times New Roman" w:cs="Times New Roman"/>
          <w:bCs/>
          <w:sz w:val="27"/>
          <w:szCs w:val="27"/>
          <w:lang w:eastAsia="ru-RU"/>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FC4800">
        <w:rPr>
          <w:rFonts w:ascii="Times New Roman" w:hAnsi="Times New Roman" w:cs="Times New Roman"/>
          <w:bCs/>
          <w:sz w:val="27"/>
          <w:szCs w:val="27"/>
          <w:lang w:eastAsia="ru-RU"/>
        </w:rPr>
        <w:t>Rec</w:t>
      </w:r>
      <w:proofErr w:type="spellEnd"/>
      <w:r w:rsidRPr="00FC4800">
        <w:rPr>
          <w:rFonts w:ascii="Times New Roman" w:hAnsi="Times New Roman" w:cs="Times New Roman"/>
          <w:bCs/>
          <w:sz w:val="27"/>
          <w:szCs w:val="27"/>
          <w:lang w:eastAsia="ru-RU"/>
        </w:rPr>
        <w:t xml:space="preserve"> (2010) 12 Комітету Міністрів Ради Європи державам-членам щодо суддів: незалежність, ефективність та обов’язки). </w:t>
      </w:r>
    </w:p>
    <w:p w:rsidR="00C26A61" w:rsidRPr="00FC4800" w:rsidRDefault="00C26A61" w:rsidP="00C26A61">
      <w:pPr>
        <w:spacing w:after="0" w:line="240" w:lineRule="auto"/>
        <w:ind w:firstLine="567"/>
        <w:jc w:val="both"/>
        <w:rPr>
          <w:rFonts w:ascii="Times New Roman" w:hAnsi="Times New Roman" w:cs="Times New Roman"/>
          <w:bCs/>
          <w:sz w:val="27"/>
          <w:szCs w:val="27"/>
          <w:lang w:eastAsia="ru-RU"/>
        </w:rPr>
      </w:pPr>
      <w:r w:rsidRPr="00FC4800">
        <w:rPr>
          <w:rFonts w:ascii="Times New Roman" w:hAnsi="Times New Roman" w:cs="Times New Roman"/>
          <w:bCs/>
          <w:sz w:val="27"/>
          <w:szCs w:val="27"/>
          <w:lang w:eastAsia="ru-RU"/>
        </w:rPr>
        <w:lastRenderedPageBreak/>
        <w:t>З огляду на наведене, незгода із судовим рішенням не тягне за собою дисциплінарної відповідальності судді, який брав участь в його ухваленні.</w:t>
      </w:r>
    </w:p>
    <w:p w:rsidR="00C26A61" w:rsidRPr="00FC4800" w:rsidRDefault="00C26A61" w:rsidP="00C26A61">
      <w:pPr>
        <w:spacing w:after="0" w:line="240" w:lineRule="auto"/>
        <w:ind w:firstLine="567"/>
        <w:jc w:val="both"/>
        <w:rPr>
          <w:rFonts w:ascii="Times New Roman" w:hAnsi="Times New Roman" w:cs="Times New Roman"/>
          <w:bCs/>
          <w:sz w:val="27"/>
          <w:szCs w:val="27"/>
          <w:lang w:eastAsia="ru-RU"/>
        </w:rPr>
      </w:pPr>
      <w:r w:rsidRPr="00FC4800">
        <w:rPr>
          <w:rFonts w:ascii="Times New Roman" w:hAnsi="Times New Roman" w:cs="Times New Roman"/>
          <w:bCs/>
          <w:sz w:val="27"/>
          <w:szCs w:val="27"/>
          <w:lang w:eastAsia="ru-RU"/>
        </w:rPr>
        <w:t>Відповідно до пункту 4 частини першої статті 45 Закону України «Про Вищу раду правосуддя» у відкритті дисциплінарної справи має бути відмовлено, якщо</w:t>
      </w:r>
      <w:bookmarkStart w:id="1" w:name="n415"/>
      <w:bookmarkEnd w:id="1"/>
      <w:r w:rsidRPr="00FC4800">
        <w:rPr>
          <w:rFonts w:ascii="Times New Roman" w:hAnsi="Times New Roman" w:cs="Times New Roman"/>
          <w:bCs/>
          <w:sz w:val="27"/>
          <w:szCs w:val="27"/>
          <w:lang w:eastAsia="ru-RU"/>
        </w:rPr>
        <w:t xml:space="preserve"> суть скарги зводиться лише до незгоди із судовим рішенням.</w:t>
      </w:r>
    </w:p>
    <w:p w:rsidR="00342A62" w:rsidRPr="00FC4800" w:rsidRDefault="00342A62" w:rsidP="009065E5">
      <w:pPr>
        <w:pStyle w:val="a7"/>
        <w:ind w:firstLine="567"/>
        <w:jc w:val="both"/>
        <w:rPr>
          <w:sz w:val="27"/>
          <w:szCs w:val="27"/>
          <w:lang w:eastAsia="ru-RU"/>
        </w:rPr>
      </w:pPr>
      <w:r w:rsidRPr="00FC4800">
        <w:rPr>
          <w:sz w:val="27"/>
          <w:szCs w:val="27"/>
          <w:lang w:eastAsia="ru-RU"/>
        </w:rPr>
        <w:t xml:space="preserve">Враховуючи наведене, керуючись статтею </w:t>
      </w:r>
      <w:r w:rsidR="00B278DB" w:rsidRPr="00FC4800">
        <w:rPr>
          <w:sz w:val="27"/>
          <w:szCs w:val="27"/>
          <w:lang w:eastAsia="ru-RU"/>
        </w:rPr>
        <w:t xml:space="preserve">45 </w:t>
      </w:r>
      <w:r w:rsidRPr="00FC4800">
        <w:rPr>
          <w:sz w:val="27"/>
          <w:szCs w:val="27"/>
          <w:lang w:eastAsia="ru-RU"/>
        </w:rPr>
        <w:t xml:space="preserve">Закону України </w:t>
      </w:r>
      <w:r w:rsidRPr="00FC4800">
        <w:rPr>
          <w:sz w:val="27"/>
          <w:szCs w:val="27"/>
        </w:rPr>
        <w:t>«Про Вищу раду правосуддя»</w:t>
      </w:r>
      <w:r w:rsidRPr="00FC4800">
        <w:rPr>
          <w:sz w:val="27"/>
          <w:szCs w:val="27"/>
          <w:lang w:eastAsia="ru-RU"/>
        </w:rPr>
        <w:t xml:space="preserve">, </w:t>
      </w:r>
      <w:r w:rsidR="00D41631" w:rsidRPr="00FC4800">
        <w:rPr>
          <w:sz w:val="27"/>
          <w:szCs w:val="27"/>
          <w:lang w:eastAsia="ru-RU"/>
        </w:rPr>
        <w:t>Друга</w:t>
      </w:r>
      <w:r w:rsidRPr="00FC4800">
        <w:rPr>
          <w:sz w:val="27"/>
          <w:szCs w:val="27"/>
          <w:lang w:eastAsia="ru-RU"/>
        </w:rPr>
        <w:t xml:space="preserve"> Дисциплінарна палата Вищої ради правосуддя</w:t>
      </w:r>
    </w:p>
    <w:p w:rsidR="00342A62" w:rsidRPr="00FC4800" w:rsidRDefault="00342A62" w:rsidP="00667D44">
      <w:pPr>
        <w:pStyle w:val="a7"/>
        <w:ind w:firstLine="567"/>
        <w:jc w:val="both"/>
        <w:rPr>
          <w:sz w:val="27"/>
          <w:szCs w:val="27"/>
        </w:rPr>
      </w:pPr>
    </w:p>
    <w:p w:rsidR="00342A62" w:rsidRPr="00FC4800" w:rsidRDefault="00342A62" w:rsidP="00667D44">
      <w:pPr>
        <w:pStyle w:val="HTML"/>
        <w:shd w:val="clear" w:color="auto" w:fill="FFFFFF"/>
        <w:ind w:firstLine="567"/>
        <w:jc w:val="center"/>
        <w:textAlignment w:val="baseline"/>
        <w:rPr>
          <w:rFonts w:ascii="Times New Roman" w:hAnsi="Times New Roman" w:cs="Times New Roman"/>
          <w:b/>
          <w:sz w:val="27"/>
          <w:szCs w:val="27"/>
        </w:rPr>
      </w:pPr>
      <w:r w:rsidRPr="00FC4800">
        <w:rPr>
          <w:rFonts w:ascii="Times New Roman" w:hAnsi="Times New Roman" w:cs="Times New Roman"/>
          <w:b/>
          <w:sz w:val="27"/>
          <w:szCs w:val="27"/>
        </w:rPr>
        <w:t>ухвалила:</w:t>
      </w:r>
    </w:p>
    <w:p w:rsidR="00342A62" w:rsidRPr="00FC4800" w:rsidRDefault="00342A62" w:rsidP="00667D44">
      <w:pPr>
        <w:pStyle w:val="HTML"/>
        <w:shd w:val="clear" w:color="auto" w:fill="FFFFFF"/>
        <w:ind w:firstLine="567"/>
        <w:jc w:val="center"/>
        <w:textAlignment w:val="baseline"/>
        <w:rPr>
          <w:rFonts w:ascii="Times New Roman" w:hAnsi="Times New Roman" w:cs="Times New Roman"/>
          <w:b/>
          <w:sz w:val="27"/>
          <w:szCs w:val="27"/>
        </w:rPr>
      </w:pPr>
    </w:p>
    <w:p w:rsidR="00A16F50" w:rsidRPr="00FC4800" w:rsidRDefault="00A16F50" w:rsidP="00A16F50">
      <w:pPr>
        <w:pStyle w:val="a7"/>
        <w:jc w:val="both"/>
        <w:rPr>
          <w:sz w:val="27"/>
          <w:szCs w:val="27"/>
          <w:lang w:eastAsia="ru-RU"/>
        </w:rPr>
      </w:pPr>
      <w:r w:rsidRPr="00FC4800">
        <w:rPr>
          <w:sz w:val="27"/>
          <w:szCs w:val="27"/>
          <w:lang w:eastAsia="ru-RU"/>
        </w:rPr>
        <w:t xml:space="preserve">відмовити у відкритті дисциплінарної справи за скаргою </w:t>
      </w:r>
      <w:r w:rsidR="00F862A9" w:rsidRPr="00FC4800">
        <w:rPr>
          <w:sz w:val="27"/>
          <w:szCs w:val="27"/>
        </w:rPr>
        <w:t xml:space="preserve">Орєхова Олександра Володимировича стосовно суддів Верховного Суду Мазура Миколи Вікторовича, </w:t>
      </w:r>
      <w:proofErr w:type="spellStart"/>
      <w:r w:rsidR="00F862A9" w:rsidRPr="00FC4800">
        <w:rPr>
          <w:sz w:val="27"/>
          <w:szCs w:val="27"/>
        </w:rPr>
        <w:t>Булейко</w:t>
      </w:r>
      <w:proofErr w:type="spellEnd"/>
      <w:r w:rsidR="00F862A9" w:rsidRPr="00FC4800">
        <w:rPr>
          <w:sz w:val="27"/>
          <w:szCs w:val="27"/>
        </w:rPr>
        <w:t xml:space="preserve"> Ольги Леонідівни, Фоміна Сергія Борисовича</w:t>
      </w:r>
      <w:r w:rsidRPr="00FC4800">
        <w:rPr>
          <w:sz w:val="27"/>
          <w:szCs w:val="27"/>
          <w:lang w:eastAsia="ru-RU"/>
        </w:rPr>
        <w:t>.</w:t>
      </w:r>
    </w:p>
    <w:p w:rsidR="00A16F50" w:rsidRPr="00FC4800" w:rsidRDefault="00A16F50" w:rsidP="00A16F50">
      <w:pPr>
        <w:pStyle w:val="a7"/>
        <w:ind w:firstLine="567"/>
        <w:jc w:val="both"/>
        <w:rPr>
          <w:sz w:val="27"/>
          <w:szCs w:val="27"/>
          <w:lang w:eastAsia="ru-RU"/>
        </w:rPr>
      </w:pPr>
      <w:r w:rsidRPr="00FC4800">
        <w:rPr>
          <w:sz w:val="27"/>
          <w:szCs w:val="27"/>
          <w:lang w:eastAsia="ru-RU"/>
        </w:rPr>
        <w:t>Ухвала оскарженню не підлягає.</w:t>
      </w:r>
    </w:p>
    <w:p w:rsidR="009162D7" w:rsidRPr="00FC4800" w:rsidRDefault="009162D7" w:rsidP="00A16F50">
      <w:pPr>
        <w:pStyle w:val="a7"/>
        <w:ind w:firstLine="567"/>
        <w:jc w:val="both"/>
        <w:rPr>
          <w:sz w:val="27"/>
          <w:szCs w:val="27"/>
          <w:lang w:eastAsia="ru-RU"/>
        </w:rPr>
      </w:pPr>
    </w:p>
    <w:p w:rsidR="00D41631" w:rsidRPr="00FC4800" w:rsidRDefault="00D41631" w:rsidP="00667D44">
      <w:pPr>
        <w:spacing w:after="0" w:line="240" w:lineRule="auto"/>
        <w:ind w:firstLine="567"/>
        <w:jc w:val="both"/>
        <w:rPr>
          <w:rFonts w:ascii="Times New Roman" w:hAnsi="Times New Roman" w:cs="Times New Roman"/>
          <w:b/>
          <w:sz w:val="27"/>
          <w:szCs w:val="27"/>
        </w:rPr>
      </w:pPr>
    </w:p>
    <w:tbl>
      <w:tblPr>
        <w:tblW w:w="9747" w:type="dxa"/>
        <w:tblLook w:val="04A0"/>
      </w:tblPr>
      <w:tblGrid>
        <w:gridCol w:w="5353"/>
        <w:gridCol w:w="4394"/>
      </w:tblGrid>
      <w:tr w:rsidR="00342A62" w:rsidRPr="00FC4800" w:rsidTr="006C57AF">
        <w:tc>
          <w:tcPr>
            <w:tcW w:w="5353" w:type="dxa"/>
          </w:tcPr>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Головуючий на засіданні </w:t>
            </w: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Другої Дисциплінарної </w:t>
            </w: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палати Вищої ради правосуддя</w:t>
            </w:r>
          </w:p>
          <w:p w:rsidR="00342A62" w:rsidRPr="00FC4800" w:rsidRDefault="00342A62" w:rsidP="006C57AF">
            <w:pPr>
              <w:spacing w:after="0" w:line="240" w:lineRule="auto"/>
              <w:jc w:val="both"/>
              <w:rPr>
                <w:rFonts w:ascii="Times New Roman" w:hAnsi="Times New Roman" w:cs="Times New Roman"/>
                <w:b/>
                <w:sz w:val="27"/>
                <w:szCs w:val="27"/>
              </w:rPr>
            </w:pP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Члени Другої Дисциплінарної </w:t>
            </w: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палати Вищої ради правосуддя</w:t>
            </w:r>
          </w:p>
          <w:p w:rsidR="00342A62" w:rsidRPr="00FC4800" w:rsidRDefault="00342A62" w:rsidP="006C57AF">
            <w:pPr>
              <w:spacing w:after="0" w:line="240" w:lineRule="auto"/>
              <w:jc w:val="both"/>
              <w:rPr>
                <w:rFonts w:ascii="Times New Roman" w:hAnsi="Times New Roman" w:cs="Times New Roman"/>
                <w:b/>
                <w:sz w:val="27"/>
                <w:szCs w:val="27"/>
              </w:rPr>
            </w:pPr>
          </w:p>
          <w:p w:rsidR="00342A62" w:rsidRPr="00FC4800" w:rsidRDefault="00342A62" w:rsidP="006C57AF">
            <w:pPr>
              <w:spacing w:after="0" w:line="240" w:lineRule="auto"/>
              <w:jc w:val="both"/>
              <w:rPr>
                <w:rFonts w:ascii="Times New Roman" w:hAnsi="Times New Roman" w:cs="Times New Roman"/>
                <w:b/>
                <w:sz w:val="27"/>
                <w:szCs w:val="27"/>
              </w:rPr>
            </w:pPr>
          </w:p>
          <w:p w:rsidR="00342A62" w:rsidRPr="00FC4800" w:rsidRDefault="00342A62" w:rsidP="006C57AF">
            <w:pPr>
              <w:spacing w:after="0" w:line="240" w:lineRule="auto"/>
              <w:jc w:val="both"/>
              <w:rPr>
                <w:rFonts w:ascii="Times New Roman" w:hAnsi="Times New Roman" w:cs="Times New Roman"/>
                <w:b/>
                <w:sz w:val="27"/>
                <w:szCs w:val="27"/>
              </w:rPr>
            </w:pPr>
          </w:p>
          <w:p w:rsidR="00342A62" w:rsidRPr="00FC4800" w:rsidRDefault="00342A62" w:rsidP="00342A62">
            <w:pPr>
              <w:spacing w:after="0" w:line="240" w:lineRule="auto"/>
              <w:jc w:val="both"/>
              <w:rPr>
                <w:rFonts w:ascii="Times New Roman" w:hAnsi="Times New Roman" w:cs="Times New Roman"/>
                <w:b/>
                <w:sz w:val="27"/>
                <w:szCs w:val="27"/>
              </w:rPr>
            </w:pPr>
          </w:p>
        </w:tc>
        <w:tc>
          <w:tcPr>
            <w:tcW w:w="4394" w:type="dxa"/>
          </w:tcPr>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                        </w:t>
            </w: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                         </w:t>
            </w:r>
          </w:p>
          <w:p w:rsidR="00342A62" w:rsidRPr="00FC4800" w:rsidRDefault="00342A62" w:rsidP="005E0355">
            <w:pPr>
              <w:tabs>
                <w:tab w:val="left" w:pos="1735"/>
                <w:tab w:val="left" w:pos="1862"/>
              </w:tabs>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                       </w:t>
            </w:r>
            <w:r w:rsidR="00DA3A79" w:rsidRPr="00FC4800">
              <w:rPr>
                <w:rFonts w:ascii="Times New Roman" w:hAnsi="Times New Roman" w:cs="Times New Roman"/>
                <w:b/>
                <w:sz w:val="27"/>
                <w:szCs w:val="27"/>
              </w:rPr>
              <w:t>Віталій</w:t>
            </w:r>
            <w:r w:rsidRPr="00FC4800">
              <w:rPr>
                <w:rFonts w:ascii="Times New Roman" w:hAnsi="Times New Roman" w:cs="Times New Roman"/>
                <w:b/>
                <w:sz w:val="27"/>
                <w:szCs w:val="27"/>
              </w:rPr>
              <w:t xml:space="preserve"> </w:t>
            </w:r>
            <w:r w:rsidR="00024552" w:rsidRPr="00FC4800">
              <w:rPr>
                <w:rFonts w:ascii="Times New Roman" w:hAnsi="Times New Roman" w:cs="Times New Roman"/>
                <w:b/>
                <w:sz w:val="27"/>
                <w:szCs w:val="27"/>
              </w:rPr>
              <w:t>САЛІХОВ</w:t>
            </w:r>
            <w:r w:rsidRPr="00FC4800">
              <w:rPr>
                <w:rFonts w:ascii="Times New Roman" w:hAnsi="Times New Roman" w:cs="Times New Roman"/>
                <w:b/>
                <w:sz w:val="27"/>
                <w:szCs w:val="27"/>
              </w:rPr>
              <w:t xml:space="preserve"> </w:t>
            </w: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                          </w:t>
            </w: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                         </w:t>
            </w: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                       </w:t>
            </w:r>
            <w:r w:rsidR="005E0355" w:rsidRPr="00FC4800">
              <w:rPr>
                <w:rFonts w:ascii="Times New Roman" w:hAnsi="Times New Roman" w:cs="Times New Roman"/>
                <w:b/>
                <w:sz w:val="27"/>
                <w:szCs w:val="27"/>
              </w:rPr>
              <w:t>Сергій Б</w:t>
            </w:r>
            <w:r w:rsidR="00211323" w:rsidRPr="00FC4800">
              <w:rPr>
                <w:rFonts w:ascii="Times New Roman" w:hAnsi="Times New Roman" w:cs="Times New Roman"/>
                <w:b/>
                <w:sz w:val="27"/>
                <w:szCs w:val="27"/>
              </w:rPr>
              <w:t>УРЛАКОВ</w:t>
            </w: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                        </w:t>
            </w:r>
          </w:p>
          <w:p w:rsidR="00021F2A" w:rsidRPr="00FC4800" w:rsidRDefault="00021F2A" w:rsidP="006C57AF">
            <w:pPr>
              <w:spacing w:after="0" w:line="240" w:lineRule="auto"/>
              <w:jc w:val="both"/>
              <w:rPr>
                <w:rFonts w:ascii="Times New Roman" w:hAnsi="Times New Roman" w:cs="Times New Roman"/>
                <w:b/>
                <w:sz w:val="27"/>
                <w:szCs w:val="27"/>
              </w:rPr>
            </w:pP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                       </w:t>
            </w:r>
            <w:r w:rsidR="00024552" w:rsidRPr="00FC4800">
              <w:rPr>
                <w:rFonts w:ascii="Times New Roman" w:hAnsi="Times New Roman" w:cs="Times New Roman"/>
                <w:b/>
                <w:sz w:val="27"/>
                <w:szCs w:val="27"/>
              </w:rPr>
              <w:t>Олена КОВБІЙ</w:t>
            </w:r>
            <w:r w:rsidRPr="00FC4800">
              <w:rPr>
                <w:rFonts w:ascii="Times New Roman" w:hAnsi="Times New Roman" w:cs="Times New Roman"/>
                <w:b/>
                <w:sz w:val="27"/>
                <w:szCs w:val="27"/>
              </w:rPr>
              <w:t xml:space="preserve">        </w:t>
            </w: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                       </w:t>
            </w:r>
          </w:p>
          <w:p w:rsidR="00021F2A" w:rsidRPr="00FC4800" w:rsidRDefault="00021F2A" w:rsidP="006C57AF">
            <w:pPr>
              <w:spacing w:after="0" w:line="240" w:lineRule="auto"/>
              <w:jc w:val="both"/>
              <w:rPr>
                <w:rFonts w:ascii="Times New Roman" w:hAnsi="Times New Roman" w:cs="Times New Roman"/>
                <w:b/>
                <w:sz w:val="27"/>
                <w:szCs w:val="27"/>
              </w:rPr>
            </w:pPr>
          </w:p>
          <w:p w:rsidR="00342A62" w:rsidRPr="00FC4800" w:rsidRDefault="00342A62" w:rsidP="006C57AF">
            <w:pPr>
              <w:spacing w:after="0" w:line="240" w:lineRule="auto"/>
              <w:jc w:val="both"/>
              <w:rPr>
                <w:rFonts w:ascii="Times New Roman" w:hAnsi="Times New Roman" w:cs="Times New Roman"/>
                <w:b/>
                <w:sz w:val="27"/>
                <w:szCs w:val="27"/>
              </w:rPr>
            </w:pPr>
            <w:r w:rsidRPr="00FC4800">
              <w:rPr>
                <w:rFonts w:ascii="Times New Roman" w:hAnsi="Times New Roman" w:cs="Times New Roman"/>
                <w:b/>
                <w:sz w:val="27"/>
                <w:szCs w:val="27"/>
              </w:rPr>
              <w:t xml:space="preserve">                       </w:t>
            </w:r>
            <w:r w:rsidR="00024552" w:rsidRPr="00FC4800">
              <w:rPr>
                <w:rFonts w:ascii="Times New Roman" w:hAnsi="Times New Roman" w:cs="Times New Roman"/>
                <w:b/>
                <w:sz w:val="27"/>
                <w:szCs w:val="27"/>
              </w:rPr>
              <w:t>Олексій</w:t>
            </w:r>
            <w:r w:rsidRPr="00FC4800">
              <w:rPr>
                <w:rFonts w:ascii="Times New Roman" w:hAnsi="Times New Roman" w:cs="Times New Roman"/>
                <w:b/>
                <w:sz w:val="27"/>
                <w:szCs w:val="27"/>
              </w:rPr>
              <w:t xml:space="preserve"> </w:t>
            </w:r>
            <w:r w:rsidR="00E65435" w:rsidRPr="00FC4800">
              <w:rPr>
                <w:rFonts w:ascii="Times New Roman" w:hAnsi="Times New Roman" w:cs="Times New Roman"/>
                <w:b/>
                <w:sz w:val="27"/>
                <w:szCs w:val="27"/>
              </w:rPr>
              <w:t>МЕЛЬНИК</w:t>
            </w:r>
          </w:p>
          <w:p w:rsidR="00342A62" w:rsidRPr="00FC4800" w:rsidRDefault="00342A62" w:rsidP="00152366">
            <w:pPr>
              <w:spacing w:after="0" w:line="240" w:lineRule="auto"/>
              <w:jc w:val="both"/>
              <w:rPr>
                <w:rFonts w:ascii="Times New Roman" w:hAnsi="Times New Roman" w:cs="Times New Roman"/>
                <w:b/>
                <w:sz w:val="27"/>
                <w:szCs w:val="27"/>
              </w:rPr>
            </w:pPr>
          </w:p>
        </w:tc>
      </w:tr>
    </w:tbl>
    <w:p w:rsidR="002F198B" w:rsidRDefault="002F198B" w:rsidP="00021F2A">
      <w:pPr>
        <w:autoSpaceDE w:val="0"/>
        <w:autoSpaceDN w:val="0"/>
        <w:adjustRightInd w:val="0"/>
        <w:spacing w:after="0" w:line="240" w:lineRule="auto"/>
        <w:jc w:val="both"/>
      </w:pPr>
    </w:p>
    <w:sectPr w:rsidR="002F198B" w:rsidSect="003A729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A51" w:rsidRDefault="005B1A51">
      <w:pPr>
        <w:spacing w:after="0" w:line="240" w:lineRule="auto"/>
      </w:pPr>
      <w:r>
        <w:separator/>
      </w:r>
    </w:p>
  </w:endnote>
  <w:endnote w:type="continuationSeparator" w:id="0">
    <w:p w:rsidR="005B1A51" w:rsidRDefault="005B1A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A51" w:rsidRDefault="005B1A51">
      <w:pPr>
        <w:spacing w:after="0" w:line="240" w:lineRule="auto"/>
      </w:pPr>
      <w:r>
        <w:separator/>
      </w:r>
    </w:p>
  </w:footnote>
  <w:footnote w:type="continuationSeparator" w:id="0">
    <w:p w:rsidR="005B1A51" w:rsidRDefault="005B1A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840C2" w:rsidRDefault="00D247C2">
        <w:pPr>
          <w:pStyle w:val="a3"/>
          <w:jc w:val="center"/>
        </w:pPr>
        <w:r>
          <w:fldChar w:fldCharType="begin"/>
        </w:r>
        <w:r w:rsidR="00342A62">
          <w:instrText xml:space="preserve"> PAGE   \* MERGEFORMAT </w:instrText>
        </w:r>
        <w:r>
          <w:fldChar w:fldCharType="separate"/>
        </w:r>
        <w:r w:rsidR="00F52A47">
          <w:rPr>
            <w:noProof/>
          </w:rPr>
          <w:t>6</w:t>
        </w:r>
        <w:r>
          <w:fldChar w:fldCharType="end"/>
        </w:r>
      </w:p>
    </w:sdtContent>
  </w:sdt>
  <w:p w:rsidR="00C840C2" w:rsidRDefault="00C840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F22EEC"/>
    <w:rsid w:val="00021F2A"/>
    <w:rsid w:val="000225B0"/>
    <w:rsid w:val="00024552"/>
    <w:rsid w:val="0007103E"/>
    <w:rsid w:val="000816F0"/>
    <w:rsid w:val="001223DF"/>
    <w:rsid w:val="00126427"/>
    <w:rsid w:val="001520CF"/>
    <w:rsid w:val="00152366"/>
    <w:rsid w:val="0015772B"/>
    <w:rsid w:val="00165B2B"/>
    <w:rsid w:val="00182F44"/>
    <w:rsid w:val="001A295A"/>
    <w:rsid w:val="001B2ACD"/>
    <w:rsid w:val="001D126D"/>
    <w:rsid w:val="001E6F96"/>
    <w:rsid w:val="00202EA1"/>
    <w:rsid w:val="00211323"/>
    <w:rsid w:val="002116D4"/>
    <w:rsid w:val="00212538"/>
    <w:rsid w:val="00230471"/>
    <w:rsid w:val="00287B7D"/>
    <w:rsid w:val="00293709"/>
    <w:rsid w:val="002C1EF0"/>
    <w:rsid w:val="002C7808"/>
    <w:rsid w:val="002F198B"/>
    <w:rsid w:val="002F61C7"/>
    <w:rsid w:val="00321895"/>
    <w:rsid w:val="00333202"/>
    <w:rsid w:val="00333AAF"/>
    <w:rsid w:val="00342A62"/>
    <w:rsid w:val="00342F8E"/>
    <w:rsid w:val="003573B2"/>
    <w:rsid w:val="003624D2"/>
    <w:rsid w:val="00382042"/>
    <w:rsid w:val="003A7299"/>
    <w:rsid w:val="003B3152"/>
    <w:rsid w:val="003C7BD9"/>
    <w:rsid w:val="003D1B39"/>
    <w:rsid w:val="003F57FB"/>
    <w:rsid w:val="004370E5"/>
    <w:rsid w:val="004A1A2A"/>
    <w:rsid w:val="004F22C7"/>
    <w:rsid w:val="004F3435"/>
    <w:rsid w:val="005014B4"/>
    <w:rsid w:val="00513A79"/>
    <w:rsid w:val="005642B2"/>
    <w:rsid w:val="0059265E"/>
    <w:rsid w:val="005B1A51"/>
    <w:rsid w:val="005E0355"/>
    <w:rsid w:val="005E0578"/>
    <w:rsid w:val="005E4643"/>
    <w:rsid w:val="006056FF"/>
    <w:rsid w:val="00622CF9"/>
    <w:rsid w:val="00627D5A"/>
    <w:rsid w:val="00667D44"/>
    <w:rsid w:val="00681553"/>
    <w:rsid w:val="00686B5E"/>
    <w:rsid w:val="006A4B2E"/>
    <w:rsid w:val="00712EE5"/>
    <w:rsid w:val="00742BCD"/>
    <w:rsid w:val="007552ED"/>
    <w:rsid w:val="007E0191"/>
    <w:rsid w:val="007E08DA"/>
    <w:rsid w:val="00800FB1"/>
    <w:rsid w:val="008031AF"/>
    <w:rsid w:val="00830E5E"/>
    <w:rsid w:val="00846EB7"/>
    <w:rsid w:val="008835A5"/>
    <w:rsid w:val="00891626"/>
    <w:rsid w:val="008A0E72"/>
    <w:rsid w:val="008B206D"/>
    <w:rsid w:val="008B67CC"/>
    <w:rsid w:val="008C701C"/>
    <w:rsid w:val="008E52BB"/>
    <w:rsid w:val="008E6CCC"/>
    <w:rsid w:val="008F1B3F"/>
    <w:rsid w:val="009036AA"/>
    <w:rsid w:val="009065E5"/>
    <w:rsid w:val="009119DB"/>
    <w:rsid w:val="009162D7"/>
    <w:rsid w:val="0092171A"/>
    <w:rsid w:val="00925B31"/>
    <w:rsid w:val="00931E97"/>
    <w:rsid w:val="009E20BE"/>
    <w:rsid w:val="00A16F50"/>
    <w:rsid w:val="00A77880"/>
    <w:rsid w:val="00A857C9"/>
    <w:rsid w:val="00A86E99"/>
    <w:rsid w:val="00AB5BFA"/>
    <w:rsid w:val="00AE02D2"/>
    <w:rsid w:val="00AE1FE5"/>
    <w:rsid w:val="00AE228F"/>
    <w:rsid w:val="00AE2E9B"/>
    <w:rsid w:val="00AE7764"/>
    <w:rsid w:val="00B12299"/>
    <w:rsid w:val="00B278DB"/>
    <w:rsid w:val="00B702D6"/>
    <w:rsid w:val="00BA52DE"/>
    <w:rsid w:val="00BB6E5E"/>
    <w:rsid w:val="00C2210D"/>
    <w:rsid w:val="00C26A61"/>
    <w:rsid w:val="00C32B19"/>
    <w:rsid w:val="00C57718"/>
    <w:rsid w:val="00C627CD"/>
    <w:rsid w:val="00C77485"/>
    <w:rsid w:val="00C840C2"/>
    <w:rsid w:val="00C856CC"/>
    <w:rsid w:val="00CB6196"/>
    <w:rsid w:val="00CC006E"/>
    <w:rsid w:val="00CC1D42"/>
    <w:rsid w:val="00CD4A54"/>
    <w:rsid w:val="00D1647F"/>
    <w:rsid w:val="00D247C2"/>
    <w:rsid w:val="00D41631"/>
    <w:rsid w:val="00D4370C"/>
    <w:rsid w:val="00D50F4C"/>
    <w:rsid w:val="00D63DB6"/>
    <w:rsid w:val="00DA1050"/>
    <w:rsid w:val="00DA3A79"/>
    <w:rsid w:val="00DD471F"/>
    <w:rsid w:val="00DF04F7"/>
    <w:rsid w:val="00E214B6"/>
    <w:rsid w:val="00E25B25"/>
    <w:rsid w:val="00E346CD"/>
    <w:rsid w:val="00E53083"/>
    <w:rsid w:val="00E65435"/>
    <w:rsid w:val="00E74501"/>
    <w:rsid w:val="00EF076E"/>
    <w:rsid w:val="00F03349"/>
    <w:rsid w:val="00F049E9"/>
    <w:rsid w:val="00F22EEC"/>
    <w:rsid w:val="00F27E5C"/>
    <w:rsid w:val="00F37A82"/>
    <w:rsid w:val="00F4051F"/>
    <w:rsid w:val="00F441F9"/>
    <w:rsid w:val="00F52A47"/>
    <w:rsid w:val="00F8386C"/>
    <w:rsid w:val="00F862A9"/>
    <w:rsid w:val="00FC4800"/>
    <w:rsid w:val="00FF06F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интервала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а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911618/ed_2021_07_21/pravo1/T012341.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347/ed_2021_07_21/pravo1/T012341.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12469</Words>
  <Characters>7108</Characters>
  <Application>Microsoft Office Word</Application>
  <DocSecurity>0</DocSecurity>
  <Lines>59</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19538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Лариса Бардаченко (VRU-GAMEMAX2-03 - l.bardachenko)</cp:lastModifiedBy>
  <cp:revision>3</cp:revision>
  <cp:lastPrinted>2023-11-21T13:09:00Z</cp:lastPrinted>
  <dcterms:created xsi:type="dcterms:W3CDTF">2023-12-14T12:52:00Z</dcterms:created>
  <dcterms:modified xsi:type="dcterms:W3CDTF">2023-12-14T13:05:00Z</dcterms:modified>
</cp:coreProperties>
</file>