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A6C" w:rsidRDefault="00364A6C" w:rsidP="00364A6C">
      <w:r w:rsidRPr="0073002D">
        <w:rPr>
          <w:noProof/>
          <w:sz w:val="22"/>
          <w:lang w:eastAsia="uk-UA"/>
        </w:rPr>
        <w:drawing>
          <wp:anchor distT="0" distB="0" distL="114300" distR="114300" simplePos="0" relativeHeight="251659264" behindDoc="0" locked="0" layoutInCell="1" allowOverlap="1" wp14:anchorId="47D101B9" wp14:editId="383BF5BE">
            <wp:simplePos x="0" y="0"/>
            <wp:positionH relativeFrom="column">
              <wp:posOffset>2790825</wp:posOffset>
            </wp:positionH>
            <wp:positionV relativeFrom="paragraph">
              <wp:posOffset>-314960</wp:posOffset>
            </wp:positionV>
            <wp:extent cx="521970" cy="683895"/>
            <wp:effectExtent l="0" t="0" r="0" b="190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A6C" w:rsidRPr="0073002D" w:rsidRDefault="00364A6C" w:rsidP="00364A6C">
      <w:pPr>
        <w:spacing w:before="360" w:after="60"/>
        <w:jc w:val="center"/>
        <w:rPr>
          <w:rFonts w:ascii="AcademyC" w:hAnsi="AcademyC"/>
          <w:b/>
          <w:color w:val="002060"/>
          <w:sz w:val="22"/>
        </w:rPr>
      </w:pPr>
      <w:r w:rsidRPr="0073002D">
        <w:rPr>
          <w:rFonts w:ascii="AcademyC" w:hAnsi="AcademyC"/>
          <w:b/>
          <w:color w:val="002060"/>
          <w:sz w:val="22"/>
        </w:rPr>
        <w:t>УКРАЇНА</w:t>
      </w:r>
    </w:p>
    <w:p w:rsidR="00364A6C" w:rsidRPr="00A00BF7" w:rsidRDefault="00364A6C" w:rsidP="00364A6C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A00BF7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364A6C" w:rsidRPr="00A00BF7" w:rsidRDefault="00364A6C" w:rsidP="00364A6C">
      <w:pPr>
        <w:spacing w:after="240"/>
        <w:jc w:val="center"/>
        <w:rPr>
          <w:rFonts w:ascii="AcademyC" w:hAnsi="AcademyC"/>
          <w:b/>
          <w:color w:val="002060"/>
          <w:szCs w:val="28"/>
        </w:rPr>
      </w:pPr>
      <w:r w:rsidRPr="00A00BF7">
        <w:rPr>
          <w:rFonts w:ascii="AcademyC" w:hAnsi="AcademyC"/>
          <w:b/>
          <w:color w:val="002060"/>
          <w:szCs w:val="28"/>
        </w:rPr>
        <w:t>РІШЕННЯ</w:t>
      </w:r>
    </w:p>
    <w:tbl>
      <w:tblPr>
        <w:tblW w:w="12672" w:type="dxa"/>
        <w:tblLook w:val="04A0" w:firstRow="1" w:lastRow="0" w:firstColumn="1" w:lastColumn="0" w:noHBand="0" w:noVBand="1"/>
      </w:tblPr>
      <w:tblGrid>
        <w:gridCol w:w="3369"/>
        <w:gridCol w:w="3543"/>
        <w:gridCol w:w="5760"/>
      </w:tblGrid>
      <w:tr w:rsidR="00364A6C" w:rsidTr="00D7625B">
        <w:trPr>
          <w:trHeight w:val="188"/>
        </w:trPr>
        <w:tc>
          <w:tcPr>
            <w:tcW w:w="3369" w:type="dxa"/>
            <w:hideMark/>
          </w:tcPr>
          <w:p w:rsidR="00364A6C" w:rsidRPr="00037B19" w:rsidRDefault="00364A6C" w:rsidP="00364A6C">
            <w:pPr>
              <w:ind w:right="-2"/>
              <w:jc w:val="both"/>
              <w:rPr>
                <w:b/>
                <w:noProof/>
                <w:color w:val="002060"/>
                <w:sz w:val="27"/>
                <w:szCs w:val="27"/>
              </w:rPr>
            </w:pPr>
            <w:r>
              <w:rPr>
                <w:b/>
                <w:noProof/>
                <w:color w:val="002060"/>
                <w:sz w:val="27"/>
                <w:szCs w:val="27"/>
                <w:lang w:val="en-US"/>
              </w:rPr>
              <w:t xml:space="preserve">23 </w:t>
            </w:r>
            <w:r>
              <w:rPr>
                <w:b/>
                <w:noProof/>
                <w:color w:val="002060"/>
                <w:sz w:val="27"/>
                <w:szCs w:val="27"/>
              </w:rPr>
              <w:t>квітня</w:t>
            </w:r>
            <w:r>
              <w:rPr>
                <w:b/>
                <w:noProof/>
                <w:color w:val="002060"/>
                <w:sz w:val="27"/>
                <w:szCs w:val="27"/>
              </w:rPr>
              <w:t xml:space="preserve"> 2024</w:t>
            </w:r>
            <w:r w:rsidRPr="00037B19">
              <w:rPr>
                <w:b/>
                <w:noProof/>
                <w:color w:val="002060"/>
                <w:sz w:val="27"/>
                <w:szCs w:val="27"/>
              </w:rPr>
              <w:t xml:space="preserve"> року </w:t>
            </w:r>
          </w:p>
        </w:tc>
        <w:tc>
          <w:tcPr>
            <w:tcW w:w="3543" w:type="dxa"/>
            <w:hideMark/>
          </w:tcPr>
          <w:p w:rsidR="00364A6C" w:rsidRPr="00037B19" w:rsidRDefault="00364A6C" w:rsidP="00D7625B">
            <w:pPr>
              <w:ind w:right="-2"/>
              <w:rPr>
                <w:b/>
                <w:noProof/>
                <w:color w:val="002060"/>
                <w:sz w:val="27"/>
                <w:szCs w:val="27"/>
              </w:rPr>
            </w:pPr>
            <w:r>
              <w:rPr>
                <w:b/>
                <w:color w:val="002060"/>
                <w:sz w:val="27"/>
                <w:szCs w:val="27"/>
              </w:rPr>
              <w:t xml:space="preserve">               </w:t>
            </w:r>
            <w:r w:rsidRPr="00037B19">
              <w:rPr>
                <w:b/>
                <w:color w:val="002060"/>
                <w:sz w:val="27"/>
                <w:szCs w:val="27"/>
              </w:rPr>
              <w:t>Київ</w:t>
            </w:r>
          </w:p>
        </w:tc>
        <w:tc>
          <w:tcPr>
            <w:tcW w:w="5760" w:type="dxa"/>
            <w:hideMark/>
          </w:tcPr>
          <w:p w:rsidR="00364A6C" w:rsidRPr="00037B19" w:rsidRDefault="00364A6C" w:rsidP="00364A6C">
            <w:pPr>
              <w:tabs>
                <w:tab w:val="right" w:pos="5546"/>
              </w:tabs>
              <w:ind w:left="459" w:right="-2"/>
              <w:rPr>
                <w:b/>
                <w:noProof/>
                <w:color w:val="002060"/>
                <w:sz w:val="27"/>
                <w:szCs w:val="27"/>
              </w:rPr>
            </w:pPr>
            <w:r w:rsidRPr="00037B19">
              <w:rPr>
                <w:b/>
                <w:color w:val="002060"/>
                <w:sz w:val="27"/>
                <w:szCs w:val="27"/>
              </w:rPr>
              <w:t xml:space="preserve"> № </w:t>
            </w:r>
            <w:r>
              <w:rPr>
                <w:b/>
                <w:color w:val="002060"/>
                <w:sz w:val="27"/>
                <w:szCs w:val="27"/>
              </w:rPr>
              <w:t>1225</w:t>
            </w:r>
            <w:r w:rsidRPr="00037B19">
              <w:rPr>
                <w:b/>
                <w:color w:val="002060"/>
                <w:sz w:val="27"/>
                <w:szCs w:val="27"/>
              </w:rPr>
              <w:t>/0/15-2</w:t>
            </w:r>
            <w:r>
              <w:rPr>
                <w:b/>
                <w:color w:val="002060"/>
                <w:sz w:val="27"/>
                <w:szCs w:val="27"/>
              </w:rPr>
              <w:t>4</w:t>
            </w:r>
            <w:r w:rsidRPr="00037B19">
              <w:rPr>
                <w:b/>
                <w:color w:val="002060"/>
                <w:sz w:val="27"/>
                <w:szCs w:val="27"/>
              </w:rPr>
              <w:tab/>
              <w:t xml:space="preserve">       № 1338</w:t>
            </w:r>
            <w:r w:rsidRPr="00037B19">
              <w:rPr>
                <w:b/>
                <w:noProof/>
                <w:color w:val="002060"/>
                <w:sz w:val="27"/>
                <w:szCs w:val="27"/>
              </w:rPr>
              <w:t>/0/15-19</w:t>
            </w:r>
          </w:p>
        </w:tc>
      </w:tr>
    </w:tbl>
    <w:p w:rsidR="00364A6C" w:rsidRDefault="00364A6C" w:rsidP="00364A6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364A6C" w:rsidRPr="0056124B" w:rsidTr="00D7625B">
        <w:trPr>
          <w:trHeight w:val="2156"/>
        </w:trPr>
        <w:tc>
          <w:tcPr>
            <w:tcW w:w="4962" w:type="dxa"/>
          </w:tcPr>
          <w:p w:rsidR="00364A6C" w:rsidRPr="0094640A" w:rsidRDefault="00364A6C" w:rsidP="00D762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64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визначення завдань і ключових показників результативності, ефективності та якості службової діяльності державних службовців, які займають посади державної служби категорії «А», суб’єктом призначення яких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є Вища рада правосуддя, на 2024</w:t>
            </w:r>
            <w:r w:rsidRPr="009464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рік </w:t>
            </w:r>
          </w:p>
        </w:tc>
      </w:tr>
    </w:tbl>
    <w:p w:rsidR="00364A6C" w:rsidRDefault="00364A6C" w:rsidP="00364A6C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364A6C" w:rsidRPr="000F496D" w:rsidRDefault="00364A6C" w:rsidP="00364A6C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364A6C" w:rsidRPr="000F496D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Відповідно до статті 44 Закону України «Про державну службу» </w:t>
      </w:r>
      <w:bookmarkStart w:id="0" w:name="519"/>
      <w:r w:rsidRPr="000F496D">
        <w:rPr>
          <w:sz w:val="28"/>
          <w:szCs w:val="28"/>
        </w:rPr>
        <w:t xml:space="preserve">результати службової діяльності державних службовців щороку підлягають оцінюванню для визначення якості виконання поставлених завдань, а також з метою прийняття рішення щодо преміювання, планування їхньої кар’єри. </w:t>
      </w:r>
      <w:bookmarkStart w:id="1" w:name="520"/>
      <w:bookmarkEnd w:id="0"/>
    </w:p>
    <w:p w:rsidR="00364A6C" w:rsidRPr="000F496D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>Оцінювання результатів службової діяльності проводиться на підставі показників результативності, ефективності та якості, визначених з урахуванням посадових о</w:t>
      </w:r>
      <w:r>
        <w:rPr>
          <w:sz w:val="28"/>
          <w:szCs w:val="28"/>
        </w:rPr>
        <w:t xml:space="preserve">бов’язків державного службовця, </w:t>
      </w:r>
      <w:r w:rsidRPr="000F496D">
        <w:rPr>
          <w:sz w:val="28"/>
          <w:szCs w:val="28"/>
        </w:rPr>
        <w:t xml:space="preserve">дотримання ним правил етичної поведінки та вимог законодавства у сфері запобігання корупції, виконання індивідуальної програми професійного розвитку, а також показників, визначених у контракті про проходження державної служби (у разі укладення). </w:t>
      </w:r>
      <w:bookmarkStart w:id="2" w:name="521"/>
      <w:bookmarkEnd w:id="1"/>
    </w:p>
    <w:p w:rsidR="00364A6C" w:rsidRPr="000F496D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Оцінювання результатів службової діяльності державних службовців, які займають посади державної служби категорії «А», здійснюється суб’єктом призначення. </w:t>
      </w:r>
    </w:p>
    <w:bookmarkEnd w:id="2"/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Вища рада правосуддя згідно з пунктом 19 частини третьої статті 3 Закону України «Про Вищу раду правосуддя» </w:t>
      </w:r>
      <w:r w:rsidRPr="00D346E3">
        <w:rPr>
          <w:sz w:val="28"/>
          <w:szCs w:val="28"/>
        </w:rPr>
        <w:t>призначає на посаду та звільняє з посади Голову Державної судової адміністрації України, його заступників</w:t>
      </w:r>
      <w:r>
        <w:rPr>
          <w:sz w:val="28"/>
          <w:szCs w:val="28"/>
        </w:rPr>
        <w:t>.</w:t>
      </w:r>
      <w:r w:rsidRPr="00D70E50">
        <w:rPr>
          <w:sz w:val="28"/>
          <w:szCs w:val="28"/>
        </w:rPr>
        <w:t xml:space="preserve"> </w:t>
      </w:r>
    </w:p>
    <w:p w:rsidR="00364A6C" w:rsidRPr="000F496D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Відповідно до пункту 1 частини другої статті 6 Закону України «Про державну службу» посади </w:t>
      </w:r>
      <w:r>
        <w:rPr>
          <w:sz w:val="28"/>
          <w:szCs w:val="28"/>
        </w:rPr>
        <w:t>Голови Державної судової адміністрації України, його заступників</w:t>
      </w:r>
      <w:r w:rsidRPr="000F496D">
        <w:rPr>
          <w:sz w:val="28"/>
          <w:szCs w:val="28"/>
        </w:rPr>
        <w:t xml:space="preserve"> належать до посад державної служби категорії «А» (вищий корпус державної служби). </w:t>
      </w: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t xml:space="preserve">Рішенням Вищої ради правосуддя від 11 червня 2020 року </w:t>
      </w:r>
      <w:r w:rsidRPr="000F496D">
        <w:rPr>
          <w:sz w:val="28"/>
          <w:szCs w:val="28"/>
        </w:rPr>
        <w:br/>
        <w:t>№ 1810/0/15-20 затверджено Порядок оцінювання результатів службової діяльності державних службовців, які займають посади державної служби</w:t>
      </w:r>
      <w:r>
        <w:rPr>
          <w:sz w:val="28"/>
          <w:szCs w:val="28"/>
        </w:rPr>
        <w:t xml:space="preserve">       </w:t>
      </w:r>
      <w:r w:rsidRPr="000F496D">
        <w:rPr>
          <w:sz w:val="28"/>
          <w:szCs w:val="28"/>
        </w:rPr>
        <w:t xml:space="preserve"> категорії «А», суб’єктом призначенн</w:t>
      </w:r>
      <w:r>
        <w:rPr>
          <w:sz w:val="28"/>
          <w:szCs w:val="28"/>
        </w:rPr>
        <w:t xml:space="preserve">я яких є Вища рада правосуддя (далі – Порядок). </w:t>
      </w: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F496D">
        <w:rPr>
          <w:sz w:val="28"/>
          <w:szCs w:val="28"/>
        </w:rPr>
        <w:lastRenderedPageBreak/>
        <w:t>Згідно з пунктами 12</w:t>
      </w:r>
      <w:r>
        <w:rPr>
          <w:sz w:val="28"/>
          <w:szCs w:val="28"/>
        </w:rPr>
        <w:t xml:space="preserve">, </w:t>
      </w:r>
      <w:r w:rsidRPr="000F496D">
        <w:rPr>
          <w:sz w:val="28"/>
          <w:szCs w:val="28"/>
        </w:rPr>
        <w:t xml:space="preserve">13 Порядку Вища рада правосуддя визначає державному службовцю від двох до п’яти завдань. </w:t>
      </w:r>
      <w:r w:rsidRPr="00C36E6E">
        <w:rPr>
          <w:sz w:val="28"/>
          <w:szCs w:val="28"/>
        </w:rPr>
        <w:t xml:space="preserve">Завдання і ключові показники для державного службовця на наступний рік визначаються у грудні року, що передує звітному. Завдання і ключові показники для державного службовця на поточний рік визначаються у січні – вересні цього року. </w:t>
      </w: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Вища рада правосуддя 6 лютого 2024 року рішенням № 345/0/15-24 визначила завдання і ключові показники результативності, ефективності та якості службової діяльності на 2024 рік заступникам Голови Державної судової адміністрації України Булці Ользі Аркадіївні та Пампурі Максиму Валерійовичу.</w:t>
      </w: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 завдань і ключових показників результативності, ефективності та якості службової діяльності заступника Голови Державної судової адміністрації України Булки О.А. на 2024 рік, включено, зокрема, завдання цифрового розвитку та вдосконалення. </w:t>
      </w: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12 березня 2024 року Вища рада правосуддя рішенням № 722/0/15-24 призначила Сапельнікова Леоніда Віталійовича на посаду заступника Голови Державної судової адміністрації України з питань цифрового розвитку, цифрових трансформацій і цифровізації.</w:t>
      </w:r>
    </w:p>
    <w:p w:rsidR="00364A6C" w:rsidRPr="00352EE9" w:rsidRDefault="00364A6C" w:rsidP="00364A6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352EE9">
        <w:rPr>
          <w:color w:val="000000" w:themeColor="text1"/>
          <w:sz w:val="28"/>
          <w:szCs w:val="28"/>
        </w:rPr>
        <w:t>Пунктом 16 Порядку передбачено, що у</w:t>
      </w:r>
      <w:r w:rsidRPr="00352EE9">
        <w:rPr>
          <w:color w:val="000000" w:themeColor="text1"/>
          <w:sz w:val="28"/>
          <w:szCs w:val="28"/>
          <w:shd w:val="clear" w:color="auto" w:fill="FFFFFF"/>
        </w:rPr>
        <w:t xml:space="preserve"> разі внесення змін до законів України, стратегічних документів державного рівня завдання і ключові показники можуть переглядатися, але не частіше одного разу на квартал.</w:t>
      </w:r>
    </w:p>
    <w:p w:rsidR="00364A6C" w:rsidRPr="000F496D" w:rsidRDefault="00364A6C" w:rsidP="00364A6C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0F496D">
        <w:rPr>
          <w:rFonts w:cs="Times New Roman"/>
          <w:szCs w:val="28"/>
        </w:rPr>
        <w:t>З огляду на викладене</w:t>
      </w:r>
      <w:r>
        <w:rPr>
          <w:rFonts w:cs="Times New Roman"/>
          <w:szCs w:val="28"/>
        </w:rPr>
        <w:t xml:space="preserve"> </w:t>
      </w:r>
      <w:r w:rsidRPr="000F496D">
        <w:rPr>
          <w:rFonts w:cs="Times New Roman"/>
          <w:szCs w:val="28"/>
        </w:rPr>
        <w:t>Вища рада правосуддя, керуючись статтями 30 та 34 Закону України «Про Вищу раду правосуддя», статтею 44 Закону України «Про державну службу», пунктами 12</w:t>
      </w:r>
      <w:r>
        <w:rPr>
          <w:rFonts w:cs="Times New Roman"/>
          <w:szCs w:val="28"/>
        </w:rPr>
        <w:t xml:space="preserve">, </w:t>
      </w:r>
      <w:r w:rsidRPr="000F496D">
        <w:rPr>
          <w:rFonts w:cs="Times New Roman"/>
          <w:szCs w:val="28"/>
        </w:rPr>
        <w:t xml:space="preserve">13 Порядку оцінювання результатів службової діяльності державних службовців, які займають посади державної служби категорії «А», суб’єктом призначення яких є Вища рада правосуддя, </w:t>
      </w:r>
    </w:p>
    <w:p w:rsidR="00364A6C" w:rsidRPr="000F496D" w:rsidRDefault="00364A6C" w:rsidP="00364A6C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:rsidR="00364A6C" w:rsidRDefault="00364A6C" w:rsidP="00364A6C">
      <w:pPr>
        <w:spacing w:after="0"/>
        <w:jc w:val="center"/>
        <w:rPr>
          <w:rFonts w:cs="Times New Roman"/>
          <w:b/>
          <w:szCs w:val="28"/>
        </w:rPr>
      </w:pPr>
      <w:r w:rsidRPr="000F496D">
        <w:rPr>
          <w:rFonts w:cs="Times New Roman"/>
          <w:b/>
          <w:szCs w:val="28"/>
        </w:rPr>
        <w:t>вирішила:</w:t>
      </w:r>
      <w:r>
        <w:rPr>
          <w:rFonts w:cs="Times New Roman"/>
          <w:b/>
          <w:szCs w:val="28"/>
        </w:rPr>
        <w:t xml:space="preserve"> </w:t>
      </w: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:rsidR="00364A6C" w:rsidRDefault="00364A6C" w:rsidP="00364A6C">
      <w:pPr>
        <w:pStyle w:val="rvps2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визначити </w:t>
      </w:r>
      <w:r w:rsidRPr="000F496D">
        <w:rPr>
          <w:sz w:val="28"/>
          <w:szCs w:val="28"/>
        </w:rPr>
        <w:t>завдання і ключові показники результативності, ефективності та якості службової діяльності державних службовців</w:t>
      </w:r>
      <w:r>
        <w:rPr>
          <w:sz w:val="28"/>
          <w:szCs w:val="28"/>
        </w:rPr>
        <w:t xml:space="preserve">, </w:t>
      </w:r>
      <w:r w:rsidRPr="005F2EB9">
        <w:rPr>
          <w:sz w:val="28"/>
          <w:szCs w:val="28"/>
        </w:rPr>
        <w:t>які займають посади державної служби категорії «А»</w:t>
      </w:r>
      <w:r w:rsidRPr="000F496D">
        <w:rPr>
          <w:sz w:val="28"/>
          <w:szCs w:val="28"/>
        </w:rPr>
        <w:t>, суб’єктом призначення яких є Вища рада правосуддя, на 202</w:t>
      </w:r>
      <w:r>
        <w:rPr>
          <w:sz w:val="28"/>
          <w:szCs w:val="28"/>
        </w:rPr>
        <w:t>4</w:t>
      </w:r>
      <w:r w:rsidRPr="000F496D">
        <w:rPr>
          <w:sz w:val="28"/>
          <w:szCs w:val="28"/>
        </w:rPr>
        <w:t xml:space="preserve"> рік</w:t>
      </w:r>
      <w:r w:rsidRPr="00AB3261">
        <w:rPr>
          <w:sz w:val="28"/>
          <w:szCs w:val="28"/>
        </w:rPr>
        <w:t>, що додаються.</w:t>
      </w:r>
      <w:r w:rsidRPr="000F496D">
        <w:rPr>
          <w:sz w:val="28"/>
          <w:szCs w:val="28"/>
        </w:rPr>
        <w:t xml:space="preserve"> </w:t>
      </w:r>
    </w:p>
    <w:p w:rsidR="00364A6C" w:rsidRPr="000F496D" w:rsidRDefault="00364A6C" w:rsidP="00364A6C">
      <w:pPr>
        <w:pStyle w:val="rvps2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bookmarkStart w:id="3" w:name="n5"/>
      <w:bookmarkEnd w:id="3"/>
    </w:p>
    <w:p w:rsidR="00364A6C" w:rsidRPr="000F496D" w:rsidRDefault="00364A6C" w:rsidP="00364A6C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p w:rsidR="00364A6C" w:rsidRPr="000F496D" w:rsidRDefault="00364A6C" w:rsidP="00364A6C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</w:t>
      </w:r>
      <w:r w:rsidRPr="000F496D">
        <w:rPr>
          <w:rFonts w:cs="Times New Roman"/>
          <w:b/>
          <w:szCs w:val="28"/>
        </w:rPr>
        <w:t>олов</w:t>
      </w:r>
      <w:r>
        <w:rPr>
          <w:rFonts w:cs="Times New Roman"/>
          <w:b/>
          <w:szCs w:val="28"/>
        </w:rPr>
        <w:t xml:space="preserve">а </w:t>
      </w:r>
      <w:r w:rsidRPr="000F496D">
        <w:rPr>
          <w:rFonts w:cs="Times New Roman"/>
          <w:b/>
          <w:szCs w:val="28"/>
        </w:rPr>
        <w:t xml:space="preserve">Вищої ради правосуддя                                       </w:t>
      </w:r>
      <w:r>
        <w:rPr>
          <w:rFonts w:cs="Times New Roman"/>
          <w:b/>
          <w:szCs w:val="28"/>
        </w:rPr>
        <w:t xml:space="preserve">           Григорій УСИК</w:t>
      </w: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Pr="00AB6975" w:rsidRDefault="00364A6C" w:rsidP="00364A6C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lastRenderedPageBreak/>
        <w:t>Додаток</w:t>
      </w:r>
      <w:r>
        <w:rPr>
          <w:szCs w:val="28"/>
        </w:rPr>
        <w:t xml:space="preserve"> 1</w:t>
      </w:r>
    </w:p>
    <w:p w:rsidR="00364A6C" w:rsidRDefault="00364A6C" w:rsidP="00364A6C">
      <w:pPr>
        <w:ind w:left="5103"/>
        <w:rPr>
          <w:szCs w:val="28"/>
        </w:rPr>
      </w:pPr>
      <w:r w:rsidRPr="00AB6975">
        <w:rPr>
          <w:szCs w:val="28"/>
        </w:rPr>
        <w:t xml:space="preserve">до рішення Вищої ради правосуддя </w:t>
      </w:r>
      <w:r>
        <w:rPr>
          <w:szCs w:val="28"/>
        </w:rPr>
        <w:t>23 квітня 2024</w:t>
      </w:r>
      <w:r>
        <w:rPr>
          <w:szCs w:val="28"/>
        </w:rPr>
        <w:t xml:space="preserve"> року </w:t>
      </w:r>
      <w:r w:rsidRPr="00AB6975">
        <w:rPr>
          <w:szCs w:val="28"/>
        </w:rPr>
        <w:t xml:space="preserve">№ </w:t>
      </w:r>
      <w:r>
        <w:rPr>
          <w:szCs w:val="28"/>
        </w:rPr>
        <w:t>1225/0/15-24</w:t>
      </w:r>
    </w:p>
    <w:p w:rsidR="00364A6C" w:rsidRDefault="00364A6C" w:rsidP="00364A6C">
      <w:pPr>
        <w:keepNext/>
        <w:keepLines/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C17276">
        <w:rPr>
          <w:rFonts w:cs="Times New Roman"/>
          <w:b/>
          <w:noProof/>
          <w:szCs w:val="28"/>
        </w:rPr>
        <w:t xml:space="preserve">ЗАВДАННЯ </w:t>
      </w:r>
      <w:r w:rsidRPr="00C17276">
        <w:rPr>
          <w:rFonts w:cs="Times New Roman"/>
          <w:b/>
          <w:noProof/>
          <w:szCs w:val="28"/>
        </w:rPr>
        <w:br/>
        <w:t>і ключові показники результативності, ефективності та якості службової діяльності державного службовця, який займає посаду державної служби категорії «А», на 202</w:t>
      </w:r>
      <w:r>
        <w:rPr>
          <w:rFonts w:cs="Times New Roman"/>
          <w:b/>
          <w:noProof/>
          <w:szCs w:val="28"/>
        </w:rPr>
        <w:t>4</w:t>
      </w:r>
      <w:r w:rsidRPr="00C17276">
        <w:rPr>
          <w:rFonts w:cs="Times New Roman"/>
          <w:b/>
          <w:noProof/>
          <w:szCs w:val="28"/>
        </w:rPr>
        <w:t xml:space="preserve"> рік </w:t>
      </w:r>
    </w:p>
    <w:p w:rsidR="00364A6C" w:rsidRPr="00C17276" w:rsidRDefault="00364A6C" w:rsidP="00364A6C">
      <w:pPr>
        <w:keepNext/>
        <w:keepLines/>
        <w:spacing w:after="0" w:line="240" w:lineRule="auto"/>
        <w:jc w:val="center"/>
        <w:rPr>
          <w:rFonts w:cs="Times New Roman"/>
          <w:b/>
          <w:noProof/>
          <w:szCs w:val="28"/>
        </w:rPr>
      </w:pPr>
    </w:p>
    <w:tbl>
      <w:tblPr>
        <w:tblW w:w="4927" w:type="pct"/>
        <w:tblLayout w:type="fixed"/>
        <w:tblLook w:val="00A0" w:firstRow="1" w:lastRow="0" w:firstColumn="1" w:lastColumn="0" w:noHBand="0" w:noVBand="0"/>
      </w:tblPr>
      <w:tblGrid>
        <w:gridCol w:w="3030"/>
        <w:gridCol w:w="6467"/>
      </w:tblGrid>
      <w:tr w:rsidR="00364A6C" w:rsidRPr="00C17276" w:rsidTr="00D7625B">
        <w:trPr>
          <w:trHeight w:val="533"/>
        </w:trPr>
        <w:tc>
          <w:tcPr>
            <w:tcW w:w="159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Власне ім’я та прізвище</w:t>
            </w:r>
          </w:p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  <w:tc>
          <w:tcPr>
            <w:tcW w:w="34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64A6C" w:rsidRPr="00D213F4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D213F4">
              <w:rPr>
                <w:noProof/>
                <w:sz w:val="25"/>
                <w:szCs w:val="25"/>
              </w:rPr>
              <w:t>________</w:t>
            </w:r>
            <w:r>
              <w:rPr>
                <w:noProof/>
                <w:sz w:val="25"/>
                <w:szCs w:val="25"/>
                <w:u w:val="single"/>
              </w:rPr>
              <w:t>Леонід Сапельніков</w:t>
            </w:r>
            <w:r>
              <w:rPr>
                <w:noProof/>
                <w:sz w:val="25"/>
                <w:szCs w:val="25"/>
              </w:rPr>
              <w:t>________</w:t>
            </w:r>
            <w:r w:rsidRPr="00D213F4">
              <w:rPr>
                <w:noProof/>
                <w:sz w:val="25"/>
                <w:szCs w:val="25"/>
              </w:rPr>
              <w:t>________________</w:t>
            </w:r>
          </w:p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</w:tr>
      <w:tr w:rsidR="00364A6C" w:rsidRPr="00C17276" w:rsidTr="00D7625B">
        <w:trPr>
          <w:trHeight w:val="590"/>
        </w:trPr>
        <w:tc>
          <w:tcPr>
            <w:tcW w:w="1595" w:type="pct"/>
            <w:tcBorders>
              <w:left w:val="nil"/>
              <w:bottom w:val="nil"/>
              <w:right w:val="nil"/>
            </w:tcBorders>
            <w:noWrap/>
          </w:tcPr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Найменування посади</w:t>
            </w:r>
          </w:p>
        </w:tc>
        <w:tc>
          <w:tcPr>
            <w:tcW w:w="3405" w:type="pct"/>
            <w:tcBorders>
              <w:left w:val="nil"/>
              <w:right w:val="nil"/>
            </w:tcBorders>
            <w:noWrap/>
            <w:vAlign w:val="bottom"/>
          </w:tcPr>
          <w:p w:rsidR="00364A6C" w:rsidRPr="004E5833" w:rsidRDefault="00364A6C" w:rsidP="00D7625B">
            <w:pPr>
              <w:spacing w:after="0" w:line="240" w:lineRule="auto"/>
              <w:rPr>
                <w:noProof/>
                <w:sz w:val="25"/>
                <w:szCs w:val="25"/>
                <w:u w:val="single"/>
              </w:rPr>
            </w:pPr>
            <w:r w:rsidRPr="004E5833">
              <w:rPr>
                <w:noProof/>
                <w:sz w:val="25"/>
                <w:szCs w:val="25"/>
                <w:u w:val="single"/>
              </w:rPr>
              <w:t>заступник Голови Державної судової адміністрації України</w:t>
            </w:r>
            <w:r>
              <w:rPr>
                <w:noProof/>
                <w:sz w:val="25"/>
                <w:szCs w:val="25"/>
                <w:u w:val="single"/>
              </w:rPr>
              <w:t xml:space="preserve"> з питань цифрового розвитку, цифрових трансформацій і цифровізації</w:t>
            </w:r>
          </w:p>
        </w:tc>
      </w:tr>
    </w:tbl>
    <w:p w:rsidR="00364A6C" w:rsidRPr="00C17276" w:rsidRDefault="00364A6C" w:rsidP="00364A6C">
      <w:pPr>
        <w:spacing w:after="0" w:line="240" w:lineRule="auto"/>
        <w:rPr>
          <w:noProof/>
          <w:sz w:val="25"/>
          <w:szCs w:val="25"/>
        </w:rPr>
      </w:pPr>
      <w:r w:rsidRPr="00C17276">
        <w:rPr>
          <w:noProof/>
          <w:sz w:val="25"/>
          <w:szCs w:val="25"/>
        </w:rPr>
        <w:t>Завдання:</w:t>
      </w:r>
    </w:p>
    <w:tbl>
      <w:tblPr>
        <w:tblW w:w="5000" w:type="pct"/>
        <w:tblInd w:w="-5" w:type="dxa"/>
        <w:tblLayout w:type="fixed"/>
        <w:tblLook w:val="00A0" w:firstRow="1" w:lastRow="0" w:firstColumn="1" w:lastColumn="0" w:noHBand="0" w:noVBand="0"/>
      </w:tblPr>
      <w:tblGrid>
        <w:gridCol w:w="300"/>
        <w:gridCol w:w="677"/>
        <w:gridCol w:w="613"/>
        <w:gridCol w:w="276"/>
        <w:gridCol w:w="1485"/>
        <w:gridCol w:w="482"/>
        <w:gridCol w:w="260"/>
        <w:gridCol w:w="1549"/>
        <w:gridCol w:w="274"/>
        <w:gridCol w:w="786"/>
        <w:gridCol w:w="730"/>
        <w:gridCol w:w="276"/>
        <w:gridCol w:w="809"/>
        <w:gridCol w:w="894"/>
        <w:gridCol w:w="222"/>
      </w:tblGrid>
      <w:tr w:rsidR="00364A6C" w:rsidRPr="00C17276" w:rsidTr="00D7625B">
        <w:trPr>
          <w:gridAfter w:val="1"/>
          <w:wAfter w:w="112" w:type="pct"/>
          <w:trHeight w:val="17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>
              <w:rPr>
                <w:rFonts w:ascii="Times New Roman" w:hAnsi="Times New Roman"/>
                <w:noProof/>
                <w:sz w:val="25"/>
                <w:szCs w:val="25"/>
              </w:rPr>
              <w:t>+</w:t>
            </w:r>
          </w:p>
        </w:tc>
        <w:tc>
          <w:tcPr>
            <w:tcW w:w="67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>первинне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21" w:type="pct"/>
            <w:gridSpan w:val="2"/>
            <w:vMerge w:val="restart"/>
            <w:tcBorders>
              <w:top w:val="nil"/>
              <w:lef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 xml:space="preserve">переглянуте </w:t>
            </w:r>
          </w:p>
        </w:tc>
        <w:tc>
          <w:tcPr>
            <w:tcW w:w="135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4" w:type="pct"/>
            <w:vMerge w:val="restart"/>
            <w:tcBorders>
              <w:top w:val="nil"/>
              <w:left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2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787" w:type="pct"/>
            <w:gridSpan w:val="2"/>
            <w:vMerge w:val="restar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3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84" w:type="pct"/>
            <w:gridSpan w:val="2"/>
            <w:vMerge w:val="restart"/>
            <w:tcBorders>
              <w:right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  <w:tr w:rsidR="00364A6C" w:rsidRPr="00C17276" w:rsidTr="00D7625B">
        <w:trPr>
          <w:gridAfter w:val="1"/>
          <w:wAfter w:w="112" w:type="pct"/>
          <w:trHeight w:val="179"/>
        </w:trPr>
        <w:tc>
          <w:tcPr>
            <w:tcW w:w="156" w:type="pct"/>
            <w:tcBorders>
              <w:top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670" w:type="pct"/>
            <w:gridSpan w:val="2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21" w:type="pct"/>
            <w:gridSpan w:val="2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35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4" w:type="pct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2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787" w:type="pct"/>
            <w:gridSpan w:val="2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3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84" w:type="pct"/>
            <w:gridSpan w:val="2"/>
            <w:vMerge/>
            <w:tcBorders>
              <w:left w:val="nil"/>
              <w:bottom w:val="nil"/>
              <w:right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944"/>
        </w:trPr>
        <w:tc>
          <w:tcPr>
            <w:tcW w:w="508" w:type="pct"/>
            <w:gridSpan w:val="2"/>
            <w:shd w:val="clear" w:color="auto" w:fill="auto"/>
          </w:tcPr>
          <w:p w:rsidR="00364A6C" w:rsidRPr="001D33EF" w:rsidRDefault="00364A6C" w:rsidP="00D762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33EF">
              <w:rPr>
                <w:sz w:val="24"/>
                <w:szCs w:val="24"/>
              </w:rPr>
              <w:t>Поряд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D33EF">
              <w:rPr>
                <w:sz w:val="24"/>
                <w:szCs w:val="24"/>
              </w:rPr>
              <w:t>ковий номер</w:t>
            </w:r>
          </w:p>
        </w:tc>
        <w:tc>
          <w:tcPr>
            <w:tcW w:w="123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33EF">
              <w:rPr>
                <w:sz w:val="24"/>
                <w:szCs w:val="24"/>
              </w:rPr>
              <w:t>Найменування завдання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Ключові показники результативності, ефективності та якості*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before="0"/>
              <w:ind w:hanging="11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Строк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виконання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0"/>
              <w:ind w:left="-112" w:firstLine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2"/>
                <w:sz w:val="24"/>
                <w:szCs w:val="24"/>
              </w:rPr>
              <w:t>Завдання змінено (так/ні)</w:t>
            </w: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556"/>
        </w:trPr>
        <w:tc>
          <w:tcPr>
            <w:tcW w:w="508" w:type="pct"/>
            <w:gridSpan w:val="2"/>
            <w:vMerge w:val="restart"/>
            <w:shd w:val="clear" w:color="auto" w:fill="auto"/>
          </w:tcPr>
          <w:p w:rsidR="00364A6C" w:rsidRPr="00F16E59" w:rsidRDefault="00364A6C" w:rsidP="00D7625B">
            <w:pPr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2" w:type="pct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64A6C" w:rsidRPr="00C939A5" w:rsidRDefault="00364A6C" w:rsidP="00D7625B">
            <w:pPr>
              <w:pStyle w:val="aa"/>
              <w:jc w:val="both"/>
              <w:rPr>
                <w:sz w:val="18"/>
                <w:szCs w:val="18"/>
              </w:rPr>
            </w:pPr>
            <w:r>
              <w:rPr>
                <w:lang w:val="uk-UA"/>
              </w:rPr>
              <w:t>Організація ефективної роботи структурних підрозділів, діяльність яких спрямовується та координується відповідно до наказу  т.  в.  о.         Голови Державної судової адміністрації України від                  13 березня 2024 року         № 111 «Про визначення функцій та розподіл повноважень між заступниками Голови Державної судової адміністрації України»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C0A3A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1) здійснено контроль за організацією роботи з ведення судової статистики, діловодства та архіву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контрол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стану діловодства в судах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left="-110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119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Pr="00F16E59" w:rsidRDefault="00364A6C" w:rsidP="00D76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364A6C" w:rsidRPr="00C939A5" w:rsidRDefault="00364A6C" w:rsidP="00D7625B">
            <w:pPr>
              <w:pStyle w:val="aa"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2) здійснено контроль за організацією заходів з інформатизації судів, цифрового розвитку, цифрових трансформацій і цифровізації судів, органів та установ системи правосуддя 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left="-110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69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Pr="00F16E59" w:rsidRDefault="00364A6C" w:rsidP="00D76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364A6C" w:rsidRPr="00C939A5" w:rsidRDefault="00364A6C" w:rsidP="00D7625B">
            <w:pPr>
              <w:pStyle w:val="aa"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3) здійснено контроль за станом реалізації заходів з технічного захисту інформації в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ержавній судовій адміністрації 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України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left="-110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73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Pr="00F16E59" w:rsidRDefault="00364A6C" w:rsidP="00D76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364A6C" w:rsidRPr="00C939A5" w:rsidRDefault="00364A6C" w:rsidP="00D7625B">
            <w:pPr>
              <w:pStyle w:val="aa"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4) забезпечено підготовку інформаційних матеріалів про діяльн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України з питань цифрового розвитку, цифрових трансформацій і цифровізації судів, органів та установ системи правосуддя 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left="-110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06"/>
        </w:trPr>
        <w:tc>
          <w:tcPr>
            <w:tcW w:w="508" w:type="pct"/>
            <w:gridSpan w:val="2"/>
            <w:vMerge w:val="restart"/>
            <w:shd w:val="clear" w:color="auto" w:fill="auto"/>
          </w:tcPr>
          <w:p w:rsidR="00364A6C" w:rsidRPr="00F16E59" w:rsidRDefault="00364A6C" w:rsidP="00D7625B">
            <w:pPr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32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C939A5" w:rsidRDefault="00364A6C" w:rsidP="00D7625B">
            <w:pPr>
              <w:pStyle w:val="aa"/>
              <w:spacing w:before="0" w:after="0"/>
              <w:jc w:val="both"/>
              <w:rPr>
                <w:sz w:val="18"/>
                <w:szCs w:val="18"/>
              </w:rPr>
            </w:pPr>
            <w:r>
              <w:rPr>
                <w:lang w:val="uk-UA"/>
              </w:rPr>
              <w:t>Вжиття заходів з організації обміну електронними документами між Державною судовою адміністрацією України, судами та іншими органами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1) забезпечено електронну інформаційну взаємодію між Єдиним державним реєстром судових рішень та іншими державними реєстрами (системами)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left="-110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жовтень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48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Default="00364A6C" w:rsidP="00D7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pct"/>
            <w:gridSpan w:val="3"/>
            <w:vMerge/>
            <w:shd w:val="clear" w:color="auto" w:fill="auto"/>
          </w:tcPr>
          <w:p w:rsidR="00364A6C" w:rsidRDefault="00364A6C" w:rsidP="00D7625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B166B1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2) забезпечено електронну інформаційну взаємодію між підсистемами Єдиної судової інформаційно-телекомуніка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ційної сис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теми та інформаційною системою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Система електронного док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ументообігу органів прокуратури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left="-105" w:firstLine="105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листопад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88"/>
        </w:trPr>
        <w:tc>
          <w:tcPr>
            <w:tcW w:w="508" w:type="pct"/>
            <w:gridSpan w:val="2"/>
            <w:vMerge w:val="restart"/>
            <w:shd w:val="clear" w:color="auto" w:fill="auto"/>
          </w:tcPr>
          <w:p w:rsidR="00364A6C" w:rsidRPr="00404189" w:rsidRDefault="00364A6C" w:rsidP="00D76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32" w:type="pct"/>
            <w:gridSpan w:val="3"/>
            <w:vMerge w:val="restart"/>
            <w:shd w:val="clear" w:color="auto" w:fill="auto"/>
          </w:tcPr>
          <w:p w:rsidR="00364A6C" w:rsidRPr="00404189" w:rsidRDefault="00364A6C" w:rsidP="00D762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Цифровий розвиток та вдосконалення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1) вжито (в межах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виділеного 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фінансування) запланован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на 2024 рік заход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щодо виконання рекомендацій, наданих за результатами проведення технічного аудиту підсистем (модулів) Єдиної судової інформаційно-телекомунікаційної системи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firstLine="3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листопад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2"/>
                <w:sz w:val="24"/>
                <w:szCs w:val="24"/>
              </w:rPr>
              <w:t> </w:t>
            </w: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52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Default="00364A6C" w:rsidP="00D7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pct"/>
            <w:gridSpan w:val="3"/>
            <w:vMerge/>
            <w:shd w:val="clear" w:color="auto" w:fill="auto"/>
          </w:tcPr>
          <w:p w:rsidR="00364A6C" w:rsidRPr="0060388D" w:rsidRDefault="00364A6C" w:rsidP="00D7625B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2) забезпечено контроль за виконанням завдань (про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ктів) Національної програми інформатизації на 2024 рік (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частині інформатизації системи правосуддя)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firstLine="3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07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Default="00364A6C" w:rsidP="00D7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pct"/>
            <w:gridSpan w:val="3"/>
            <w:vMerge/>
            <w:shd w:val="clear" w:color="auto" w:fill="auto"/>
          </w:tcPr>
          <w:p w:rsidR="00364A6C" w:rsidRPr="0060388D" w:rsidRDefault="00364A6C" w:rsidP="00D7625B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3) вжито заходів щодо забезпечення технічного захисту, кібербезпеки, кіберзахисту та безпеки інформаційних технологій (в межах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виділеного 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фінансування), а також здійснено контроль за станом технічного захисту, кібербезпеки, кіберзахисту та безпеки інформаційних технологій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firstLine="3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протягом звітного періоду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35"/>
        </w:trPr>
        <w:tc>
          <w:tcPr>
            <w:tcW w:w="508" w:type="pct"/>
            <w:gridSpan w:val="2"/>
            <w:vMerge/>
            <w:shd w:val="clear" w:color="auto" w:fill="auto"/>
          </w:tcPr>
          <w:p w:rsidR="00364A6C" w:rsidRDefault="00364A6C" w:rsidP="00D762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2" w:type="pct"/>
            <w:gridSpan w:val="3"/>
            <w:vMerge/>
            <w:shd w:val="clear" w:color="auto" w:fill="auto"/>
          </w:tcPr>
          <w:p w:rsidR="00364A6C" w:rsidRPr="0060388D" w:rsidRDefault="00364A6C" w:rsidP="00D7625B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4) забезпечено (в межах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виділеного 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>фінансування) супровід, технічн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підтримк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та оновлення апаратно-програмної бази судів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line="259" w:lineRule="auto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33EF">
              <w:rPr>
                <w:rFonts w:ascii="Times New Roman" w:hAnsi="Times New Roman"/>
                <w:spacing w:val="-4"/>
                <w:sz w:val="24"/>
                <w:szCs w:val="24"/>
              </w:rPr>
              <w:t>грудень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64A6C" w:rsidRPr="001D33EF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78"/>
        </w:trPr>
        <w:tc>
          <w:tcPr>
            <w:tcW w:w="508" w:type="pct"/>
            <w:gridSpan w:val="2"/>
            <w:shd w:val="clear" w:color="auto" w:fill="auto"/>
          </w:tcPr>
          <w:p w:rsidR="00364A6C" w:rsidRDefault="00364A6C" w:rsidP="00D762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232" w:type="pct"/>
            <w:gridSpan w:val="3"/>
            <w:shd w:val="clear" w:color="auto" w:fill="auto"/>
          </w:tcPr>
          <w:p w:rsidR="00364A6C" w:rsidRPr="00F46A6E" w:rsidRDefault="00364A6C" w:rsidP="00D7625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Вжиття заходів з організації роботи з ведення судової статистики, діловодства та архіву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 забезпечено контроль за організацією роботи із забезпечення повного та своєчасного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представлення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звітності судами та територіальними управліннями Д</w:t>
            </w:r>
            <w:r>
              <w:rPr>
                <w:rFonts w:ascii="Times New Roman" w:hAnsi="Times New Roman"/>
                <w:sz w:val="24"/>
                <w:szCs w:val="24"/>
              </w:rPr>
              <w:t>ержавної судової адміністрації</w:t>
            </w:r>
            <w:r w:rsidRPr="001D3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України у 2024 році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6C" w:rsidRPr="001D33EF" w:rsidRDefault="00364A6C" w:rsidP="00D7625B">
            <w:pPr>
              <w:pStyle w:val="a8"/>
              <w:spacing w:before="0"/>
              <w:ind w:firstLine="3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щокварталу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6C" w:rsidRPr="001D33EF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17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364A6C" w:rsidRDefault="00364A6C" w:rsidP="00364A6C">
      <w:pPr>
        <w:spacing w:after="0" w:line="240" w:lineRule="auto"/>
        <w:rPr>
          <w:sz w:val="25"/>
          <w:szCs w:val="25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</w:p>
    <w:p w:rsidR="00364A6C" w:rsidRDefault="00364A6C" w:rsidP="00364A6C">
      <w:pPr>
        <w:ind w:left="5103"/>
        <w:rPr>
          <w:szCs w:val="28"/>
        </w:rPr>
      </w:pPr>
    </w:p>
    <w:p w:rsidR="00364A6C" w:rsidRDefault="00364A6C" w:rsidP="00364A6C">
      <w:pPr>
        <w:ind w:left="5103"/>
        <w:rPr>
          <w:szCs w:val="28"/>
        </w:rPr>
      </w:pPr>
    </w:p>
    <w:p w:rsidR="00364A6C" w:rsidRPr="000F2E0E" w:rsidRDefault="00364A6C" w:rsidP="00364A6C">
      <w:pPr>
        <w:ind w:left="5103"/>
        <w:rPr>
          <w:szCs w:val="28"/>
          <w:lang w:val="en-US"/>
        </w:rPr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Pr="00AB6975" w:rsidRDefault="00364A6C" w:rsidP="00364A6C">
      <w:pPr>
        <w:spacing w:after="0" w:line="240" w:lineRule="auto"/>
        <w:ind w:left="5103"/>
        <w:contextualSpacing/>
        <w:rPr>
          <w:szCs w:val="28"/>
        </w:rPr>
      </w:pPr>
      <w:r w:rsidRPr="00AB6975">
        <w:rPr>
          <w:szCs w:val="28"/>
        </w:rPr>
        <w:lastRenderedPageBreak/>
        <w:t>Додаток</w:t>
      </w:r>
      <w:r>
        <w:rPr>
          <w:szCs w:val="28"/>
        </w:rPr>
        <w:t xml:space="preserve"> 2</w:t>
      </w:r>
    </w:p>
    <w:p w:rsidR="00364A6C" w:rsidRDefault="00364A6C" w:rsidP="00364A6C">
      <w:pPr>
        <w:ind w:left="5103"/>
        <w:rPr>
          <w:szCs w:val="28"/>
        </w:rPr>
      </w:pPr>
      <w:r w:rsidRPr="00AB6975">
        <w:rPr>
          <w:szCs w:val="28"/>
        </w:rPr>
        <w:t xml:space="preserve">до рішення Вищої ради правосуддя </w:t>
      </w:r>
      <w:r>
        <w:rPr>
          <w:szCs w:val="28"/>
        </w:rPr>
        <w:t>23 квітня 2024</w:t>
      </w:r>
      <w:r>
        <w:rPr>
          <w:szCs w:val="28"/>
        </w:rPr>
        <w:t xml:space="preserve"> року </w:t>
      </w:r>
      <w:r w:rsidRPr="00AB6975">
        <w:rPr>
          <w:szCs w:val="28"/>
        </w:rPr>
        <w:t xml:space="preserve">№ </w:t>
      </w:r>
      <w:r>
        <w:rPr>
          <w:szCs w:val="28"/>
        </w:rPr>
        <w:t>1225/0/15-24</w:t>
      </w:r>
      <w:bookmarkStart w:id="4" w:name="_GoBack"/>
      <w:bookmarkEnd w:id="4"/>
    </w:p>
    <w:p w:rsidR="00364A6C" w:rsidRPr="00C17276" w:rsidRDefault="00364A6C" w:rsidP="00364A6C">
      <w:pPr>
        <w:keepNext/>
        <w:keepLines/>
        <w:spacing w:after="0" w:line="240" w:lineRule="auto"/>
        <w:jc w:val="center"/>
        <w:rPr>
          <w:rFonts w:cs="Times New Roman"/>
          <w:b/>
          <w:noProof/>
          <w:szCs w:val="28"/>
        </w:rPr>
      </w:pPr>
      <w:r w:rsidRPr="00C17276">
        <w:rPr>
          <w:rFonts w:cs="Times New Roman"/>
          <w:b/>
          <w:noProof/>
          <w:szCs w:val="28"/>
        </w:rPr>
        <w:t xml:space="preserve">ЗАВДАННЯ </w:t>
      </w:r>
      <w:r w:rsidRPr="00C17276">
        <w:rPr>
          <w:rFonts w:cs="Times New Roman"/>
          <w:b/>
          <w:noProof/>
          <w:szCs w:val="28"/>
        </w:rPr>
        <w:br/>
        <w:t>і ключові показники результативності, ефективності та якості службової діяльності державного службовця, який займає посаду державної служби категорії «А», на 202</w:t>
      </w:r>
      <w:r>
        <w:rPr>
          <w:rFonts w:cs="Times New Roman"/>
          <w:b/>
          <w:noProof/>
          <w:szCs w:val="28"/>
        </w:rPr>
        <w:t>4</w:t>
      </w:r>
      <w:r w:rsidRPr="00C17276">
        <w:rPr>
          <w:rFonts w:cs="Times New Roman"/>
          <w:b/>
          <w:noProof/>
          <w:szCs w:val="28"/>
        </w:rPr>
        <w:t xml:space="preserve"> рік </w:t>
      </w:r>
    </w:p>
    <w:p w:rsidR="00364A6C" w:rsidRDefault="00364A6C" w:rsidP="00364A6C">
      <w:pPr>
        <w:ind w:left="5103"/>
      </w:pPr>
    </w:p>
    <w:tbl>
      <w:tblPr>
        <w:tblW w:w="4927" w:type="pct"/>
        <w:tblLayout w:type="fixed"/>
        <w:tblLook w:val="00A0" w:firstRow="1" w:lastRow="0" w:firstColumn="1" w:lastColumn="0" w:noHBand="0" w:noVBand="0"/>
      </w:tblPr>
      <w:tblGrid>
        <w:gridCol w:w="3030"/>
        <w:gridCol w:w="6467"/>
      </w:tblGrid>
      <w:tr w:rsidR="00364A6C" w:rsidRPr="00C17276" w:rsidTr="00D7625B">
        <w:trPr>
          <w:trHeight w:val="533"/>
        </w:trPr>
        <w:tc>
          <w:tcPr>
            <w:tcW w:w="159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Власне ім’я та прізвище</w:t>
            </w:r>
          </w:p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  <w:tc>
          <w:tcPr>
            <w:tcW w:w="34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64A6C" w:rsidRPr="00D213F4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D213F4">
              <w:rPr>
                <w:noProof/>
                <w:sz w:val="25"/>
                <w:szCs w:val="25"/>
              </w:rPr>
              <w:t>________</w:t>
            </w:r>
            <w:r>
              <w:rPr>
                <w:noProof/>
                <w:sz w:val="25"/>
                <w:szCs w:val="25"/>
                <w:u w:val="single"/>
              </w:rPr>
              <w:t>Ольга Булка</w:t>
            </w:r>
            <w:r>
              <w:rPr>
                <w:noProof/>
                <w:sz w:val="25"/>
                <w:szCs w:val="25"/>
              </w:rPr>
              <w:t>________</w:t>
            </w:r>
            <w:r w:rsidRPr="00D213F4">
              <w:rPr>
                <w:noProof/>
                <w:sz w:val="25"/>
                <w:szCs w:val="25"/>
              </w:rPr>
              <w:t>________________</w:t>
            </w:r>
          </w:p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</w:p>
        </w:tc>
      </w:tr>
      <w:tr w:rsidR="00364A6C" w:rsidRPr="00C17276" w:rsidTr="00D7625B">
        <w:trPr>
          <w:trHeight w:val="590"/>
        </w:trPr>
        <w:tc>
          <w:tcPr>
            <w:tcW w:w="1595" w:type="pct"/>
            <w:tcBorders>
              <w:left w:val="nil"/>
              <w:bottom w:val="nil"/>
              <w:right w:val="nil"/>
            </w:tcBorders>
            <w:noWrap/>
          </w:tcPr>
          <w:p w:rsidR="00364A6C" w:rsidRPr="00C17276" w:rsidRDefault="00364A6C" w:rsidP="00D7625B">
            <w:pPr>
              <w:spacing w:after="0" w:line="240" w:lineRule="auto"/>
              <w:rPr>
                <w:noProof/>
                <w:sz w:val="25"/>
                <w:szCs w:val="25"/>
              </w:rPr>
            </w:pPr>
            <w:r w:rsidRPr="00C17276">
              <w:rPr>
                <w:noProof/>
                <w:sz w:val="25"/>
                <w:szCs w:val="25"/>
              </w:rPr>
              <w:t>Найменування посади</w:t>
            </w:r>
          </w:p>
        </w:tc>
        <w:tc>
          <w:tcPr>
            <w:tcW w:w="3405" w:type="pct"/>
            <w:tcBorders>
              <w:left w:val="nil"/>
              <w:right w:val="nil"/>
            </w:tcBorders>
            <w:noWrap/>
            <w:vAlign w:val="bottom"/>
          </w:tcPr>
          <w:p w:rsidR="00364A6C" w:rsidRPr="004E5833" w:rsidRDefault="00364A6C" w:rsidP="00D7625B">
            <w:pPr>
              <w:spacing w:after="0" w:line="240" w:lineRule="auto"/>
              <w:rPr>
                <w:noProof/>
                <w:sz w:val="25"/>
                <w:szCs w:val="25"/>
                <w:u w:val="single"/>
              </w:rPr>
            </w:pPr>
            <w:r w:rsidRPr="004E5833">
              <w:rPr>
                <w:noProof/>
                <w:sz w:val="25"/>
                <w:szCs w:val="25"/>
                <w:u w:val="single"/>
              </w:rPr>
              <w:t>заступник Голови Державної судової адміністрації України</w:t>
            </w:r>
          </w:p>
        </w:tc>
      </w:tr>
    </w:tbl>
    <w:p w:rsidR="00364A6C" w:rsidRPr="00C17276" w:rsidRDefault="00364A6C" w:rsidP="00364A6C">
      <w:pPr>
        <w:spacing w:after="0" w:line="240" w:lineRule="auto"/>
        <w:rPr>
          <w:noProof/>
          <w:sz w:val="25"/>
          <w:szCs w:val="25"/>
        </w:rPr>
      </w:pPr>
      <w:r w:rsidRPr="00C17276">
        <w:rPr>
          <w:noProof/>
          <w:sz w:val="25"/>
          <w:szCs w:val="25"/>
        </w:rPr>
        <w:t>Завдання:</w:t>
      </w:r>
    </w:p>
    <w:tbl>
      <w:tblPr>
        <w:tblW w:w="5003" w:type="pct"/>
        <w:tblInd w:w="-5" w:type="dxa"/>
        <w:tblLayout w:type="fixed"/>
        <w:tblLook w:val="00A0" w:firstRow="1" w:lastRow="0" w:firstColumn="1" w:lastColumn="0" w:noHBand="0" w:noVBand="0"/>
      </w:tblPr>
      <w:tblGrid>
        <w:gridCol w:w="300"/>
        <w:gridCol w:w="674"/>
        <w:gridCol w:w="615"/>
        <w:gridCol w:w="276"/>
        <w:gridCol w:w="1064"/>
        <w:gridCol w:w="902"/>
        <w:gridCol w:w="260"/>
        <w:gridCol w:w="1550"/>
        <w:gridCol w:w="274"/>
        <w:gridCol w:w="785"/>
        <w:gridCol w:w="731"/>
        <w:gridCol w:w="276"/>
        <w:gridCol w:w="808"/>
        <w:gridCol w:w="1116"/>
        <w:gridCol w:w="8"/>
      </w:tblGrid>
      <w:tr w:rsidR="00364A6C" w:rsidRPr="00C17276" w:rsidTr="00D7625B">
        <w:trPr>
          <w:trHeight w:val="17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66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>первинне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>
              <w:rPr>
                <w:rFonts w:ascii="Times New Roman" w:hAnsi="Times New Roman"/>
                <w:noProof/>
                <w:sz w:val="25"/>
                <w:szCs w:val="25"/>
              </w:rPr>
              <w:t>+</w:t>
            </w:r>
          </w:p>
        </w:tc>
        <w:tc>
          <w:tcPr>
            <w:tcW w:w="1020" w:type="pct"/>
            <w:gridSpan w:val="2"/>
            <w:vMerge w:val="restart"/>
            <w:tcBorders>
              <w:top w:val="nil"/>
              <w:left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  <w:r w:rsidRPr="00C17276">
              <w:rPr>
                <w:rFonts w:ascii="Times New Roman" w:hAnsi="Times New Roman"/>
                <w:noProof/>
                <w:sz w:val="25"/>
                <w:szCs w:val="25"/>
              </w:rPr>
              <w:t xml:space="preserve">переглянуте </w:t>
            </w:r>
          </w:p>
        </w:tc>
        <w:tc>
          <w:tcPr>
            <w:tcW w:w="135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4" w:type="pct"/>
            <w:vMerge w:val="restart"/>
            <w:tcBorders>
              <w:top w:val="nil"/>
              <w:left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2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786" w:type="pct"/>
            <w:gridSpan w:val="2"/>
            <w:vMerge w:val="restar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3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02" w:type="pct"/>
            <w:gridSpan w:val="3"/>
            <w:vMerge w:val="restart"/>
            <w:tcBorders>
              <w:right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  <w:tr w:rsidR="00364A6C" w:rsidRPr="00C17276" w:rsidTr="00D7625B">
        <w:trPr>
          <w:trHeight w:val="179"/>
        </w:trPr>
        <w:tc>
          <w:tcPr>
            <w:tcW w:w="156" w:type="pct"/>
            <w:tcBorders>
              <w:top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669" w:type="pct"/>
            <w:gridSpan w:val="2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20" w:type="pct"/>
            <w:gridSpan w:val="2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left="-30" w:right="-99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35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804" w:type="pct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2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786" w:type="pct"/>
            <w:gridSpan w:val="2"/>
            <w:vMerge/>
            <w:tcBorders>
              <w:left w:val="nil"/>
              <w:bottom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43" w:type="pct"/>
            <w:noWrap/>
          </w:tcPr>
          <w:p w:rsidR="00364A6C" w:rsidRPr="00C17276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  <w:tc>
          <w:tcPr>
            <w:tcW w:w="1002" w:type="pct"/>
            <w:gridSpan w:val="3"/>
            <w:vMerge/>
            <w:tcBorders>
              <w:left w:val="nil"/>
              <w:bottom w:val="nil"/>
              <w:right w:val="nil"/>
            </w:tcBorders>
            <w:noWrap/>
          </w:tcPr>
          <w:p w:rsidR="00364A6C" w:rsidRPr="00C17276" w:rsidRDefault="00364A6C" w:rsidP="00D7625B">
            <w:pPr>
              <w:pStyle w:val="a8"/>
              <w:spacing w:before="0"/>
              <w:ind w:right="-54" w:firstLine="0"/>
              <w:rPr>
                <w:rFonts w:ascii="Times New Roman" w:hAnsi="Times New Roman"/>
                <w:noProof/>
                <w:sz w:val="25"/>
                <w:szCs w:val="25"/>
              </w:rPr>
            </w:pPr>
          </w:p>
        </w:tc>
      </w:tr>
      <w:tr w:rsidR="00364A6C" w:rsidRPr="00BD70B7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961"/>
        </w:trPr>
        <w:tc>
          <w:tcPr>
            <w:tcW w:w="50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A6C" w:rsidRPr="006A4D71" w:rsidRDefault="00364A6C" w:rsidP="00D7625B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Поряд-ковий</w:t>
            </w:r>
          </w:p>
          <w:p w:rsidR="00364A6C" w:rsidRPr="006A4D71" w:rsidRDefault="00364A6C" w:rsidP="00D7625B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номер</w:t>
            </w:r>
          </w:p>
        </w:tc>
        <w:tc>
          <w:tcPr>
            <w:tcW w:w="101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A6C" w:rsidRPr="006A4D71" w:rsidRDefault="00364A6C" w:rsidP="00D7625B">
            <w:pPr>
              <w:spacing w:after="0" w:line="240" w:lineRule="auto"/>
              <w:ind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Найменування завдання</w:t>
            </w:r>
          </w:p>
        </w:tc>
        <w:tc>
          <w:tcPr>
            <w:tcW w:w="1956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A6C" w:rsidRPr="006A4D71" w:rsidRDefault="00364A6C" w:rsidP="00D7625B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Ключові показники результат</w:t>
            </w:r>
            <w:r>
              <w:rPr>
                <w:rFonts w:cs="Times New Roman"/>
                <w:noProof/>
                <w:sz w:val="24"/>
                <w:szCs w:val="24"/>
              </w:rPr>
              <w:t>ивності, ефективності та якості</w:t>
            </w:r>
          </w:p>
        </w:tc>
        <w:tc>
          <w:tcPr>
            <w:tcW w:w="94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A6C" w:rsidRPr="006A4D71" w:rsidRDefault="00364A6C" w:rsidP="00D7625B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Строк виконання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64A6C" w:rsidRPr="006A4D71" w:rsidRDefault="00364A6C" w:rsidP="00D7625B">
            <w:pPr>
              <w:spacing w:after="0" w:line="240" w:lineRule="auto"/>
              <w:ind w:left="-57" w:right="17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6A4D71">
              <w:rPr>
                <w:rFonts w:cs="Times New Roman"/>
                <w:noProof/>
                <w:sz w:val="24"/>
                <w:szCs w:val="24"/>
              </w:rPr>
              <w:t>Завдання змінено (так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/</w:t>
            </w:r>
            <w:r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6A4D71">
              <w:rPr>
                <w:rFonts w:cs="Times New Roman"/>
                <w:noProof/>
                <w:sz w:val="24"/>
                <w:szCs w:val="24"/>
              </w:rPr>
              <w:t>ні)</w:t>
            </w: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1385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4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Координація роботи з міжнародними урядовими й неурядовими організаціями, проєктами міжнародної технічної допомоги, інших заходів з міжнародних питань</w:t>
            </w: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A6C" w:rsidRPr="009B2104" w:rsidRDefault="00364A6C" w:rsidP="00D7625B">
            <w:pPr>
              <w:spacing w:before="60" w:after="60"/>
              <w:jc w:val="both"/>
              <w:rPr>
                <w:rFonts w:cs="Times New Roman"/>
                <w:spacing w:val="-2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</w:rPr>
              <w:t>1) здійснено організаційні заходи, пов’язані з представленням Д</w:t>
            </w:r>
            <w:r>
              <w:rPr>
                <w:rFonts w:cs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України у зносинах з органами інших держав, проєктами міжнародної технічної допомоги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у строки, визначені за домовленістю сторін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A6C" w:rsidRPr="009B2104" w:rsidRDefault="00364A6C" w:rsidP="00D7625B">
            <w:pPr>
              <w:spacing w:before="60" w:after="60"/>
              <w:ind w:firstLine="35"/>
              <w:jc w:val="both"/>
              <w:rPr>
                <w:rFonts w:cs="Times New Roman"/>
                <w:spacing w:val="-2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</w:rPr>
              <w:t>2) забезпечено організаційно-протокольний супровід міжнародних заходів за участ</w:t>
            </w:r>
            <w:r>
              <w:rPr>
                <w:rFonts w:cs="Times New Roman"/>
                <w:spacing w:val="-2"/>
                <w:sz w:val="24"/>
                <w:szCs w:val="24"/>
              </w:rPr>
              <w:t>ю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Д</w:t>
            </w:r>
            <w:r>
              <w:rPr>
                <w:rFonts w:cs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України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упродовж звітного періоду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2321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A6C" w:rsidRPr="009B2104" w:rsidRDefault="00364A6C" w:rsidP="00D7625B">
            <w:pPr>
              <w:spacing w:before="60" w:after="60"/>
              <w:ind w:firstLine="35"/>
              <w:jc w:val="both"/>
              <w:rPr>
                <w:rFonts w:cs="Times New Roman"/>
                <w:spacing w:val="-2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</w:rPr>
              <w:t>3) забезпечено (відповідно до наказу Голови Д</w:t>
            </w:r>
            <w:r>
              <w:rPr>
                <w:rFonts w:cs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України від 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                  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>18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листопада 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>2015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року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№</w:t>
            </w:r>
            <w:r w:rsidRPr="009B2104">
              <w:rPr>
                <w:rFonts w:cs="Times New Roman"/>
                <w:spacing w:val="-2"/>
                <w:sz w:val="24"/>
                <w:szCs w:val="24"/>
                <w:lang w:val="ru-RU"/>
              </w:rPr>
              <w:t> 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>199) узагальнення інформації про заплановані та проведені заходи щодо взаємодії територіальних управлінь Д</w:t>
            </w:r>
            <w:r>
              <w:rPr>
                <w:rFonts w:cs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України, апеляційних та місцевих судів з органами та установами інших держав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2E5BD9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2E5BD9">
              <w:rPr>
                <w:rFonts w:cs="Times New Roman"/>
                <w:sz w:val="24"/>
                <w:szCs w:val="24"/>
              </w:rPr>
              <w:t>щ</w:t>
            </w:r>
            <w:r>
              <w:rPr>
                <w:rFonts w:cs="Times New Roman"/>
                <w:sz w:val="24"/>
                <w:szCs w:val="24"/>
              </w:rPr>
              <w:t>окварталу</w:t>
            </w:r>
            <w:r w:rsidRPr="002E5BD9">
              <w:rPr>
                <w:rFonts w:cs="Times New Roman"/>
                <w:sz w:val="24"/>
                <w:szCs w:val="24"/>
              </w:rPr>
              <w:t>, до 25 числа місяця, наступного за звітним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A6C" w:rsidRPr="009B2104" w:rsidRDefault="00364A6C" w:rsidP="00D7625B">
            <w:pPr>
              <w:spacing w:before="60" w:after="60"/>
              <w:ind w:firstLine="35"/>
              <w:jc w:val="both"/>
              <w:rPr>
                <w:rFonts w:cs="Times New Roman"/>
                <w:spacing w:val="-2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</w:rPr>
              <w:t>4) забезпечено підготовку та подання до Кабінету Міністрів України інформації про виконання в межах повноважень Д</w:t>
            </w:r>
            <w:r>
              <w:rPr>
                <w:rFonts w:cs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України рекомендацій Європейської Комісії, представлених у Звіті про прогрес України в рамках Пакета розширення ЄС 2023 року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2E5BD9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щокварталу</w:t>
            </w:r>
            <w:r w:rsidRPr="002E5BD9">
              <w:rPr>
                <w:rFonts w:cs="Times New Roman"/>
                <w:sz w:val="24"/>
                <w:szCs w:val="24"/>
              </w:rPr>
              <w:t>, до 15 числа місяця, наступного за звітним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2620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spacing w:before="24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14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z w:val="24"/>
                <w:szCs w:val="24"/>
              </w:rPr>
              <w:t xml:space="preserve">Організація ефективної роботи структурних підрозділів,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діяльність </w:t>
            </w:r>
            <w:r w:rsidRPr="009B2104">
              <w:rPr>
                <w:rFonts w:ascii="Times New Roman" w:hAnsi="Times New Roman"/>
                <w:sz w:val="24"/>
                <w:szCs w:val="24"/>
              </w:rPr>
              <w:t>як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B2104">
              <w:rPr>
                <w:rFonts w:ascii="Times New Roman" w:hAnsi="Times New Roman"/>
                <w:sz w:val="24"/>
                <w:szCs w:val="24"/>
              </w:rPr>
              <w:t xml:space="preserve"> спрямову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9B2104">
              <w:rPr>
                <w:rFonts w:ascii="Times New Roman" w:hAnsi="Times New Roman"/>
                <w:sz w:val="24"/>
                <w:szCs w:val="24"/>
              </w:rPr>
              <w:t>ться та координу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9B2104">
              <w:rPr>
                <w:rFonts w:ascii="Times New Roman" w:hAnsi="Times New Roman"/>
                <w:sz w:val="24"/>
                <w:szCs w:val="24"/>
              </w:rPr>
              <w:t>ться ві</w:t>
            </w:r>
            <w:r>
              <w:rPr>
                <w:rFonts w:ascii="Times New Roman" w:hAnsi="Times New Roman"/>
                <w:sz w:val="24"/>
                <w:szCs w:val="24"/>
              </w:rPr>
              <w:t>дповідно до наказу Голови Державної судової адміністрації</w:t>
            </w:r>
            <w:r w:rsidRPr="009B2104">
              <w:rPr>
                <w:rFonts w:ascii="Times New Roman" w:hAnsi="Times New Roman"/>
                <w:sz w:val="24"/>
                <w:szCs w:val="24"/>
              </w:rPr>
              <w:t xml:space="preserve"> України</w:t>
            </w: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  <w:tab w:val="left" w:pos="366"/>
              </w:tabs>
              <w:spacing w:before="60" w:after="60" w:line="259" w:lineRule="auto"/>
              <w:ind w:firstLine="3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>1) забезпечено додержання єдиного порядку документування і роботи з документами, відбору, обліку, схоронності, якості оброблення та використання документів, що створюються під час діяльності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України, на основі використання обчислювальної техніки, автоматизованої технології роботи з документами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упродовж звітного періоду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24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  <w:tab w:val="left" w:pos="366"/>
              </w:tabs>
              <w:spacing w:before="60" w:after="60" w:line="259" w:lineRule="auto"/>
              <w:ind w:firstLine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>2) здійснено організаційне забезпечення всіх засідань Ради суддів України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згідно з графіком, </w:t>
            </w:r>
            <w:r>
              <w:rPr>
                <w:rFonts w:cs="Times New Roman"/>
                <w:spacing w:val="-2"/>
                <w:sz w:val="24"/>
                <w:szCs w:val="24"/>
              </w:rPr>
              <w:t>у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>становленим Радою суддів України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pacing w:val="-2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  <w:tab w:val="left" w:pos="366"/>
              </w:tabs>
              <w:spacing w:before="60" w:after="60" w:line="259" w:lineRule="auto"/>
              <w:ind w:firstLine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>3) здійснено організаційно-технічне забезпечення всіх засідань Етичної ради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pacing w:val="-2"/>
                <w:sz w:val="24"/>
                <w:szCs w:val="24"/>
              </w:rPr>
              <w:t>згідно з графіком, у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>становленим Етичною радою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2024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</w:tabs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A6C" w:rsidRPr="009B2104" w:rsidRDefault="00364A6C" w:rsidP="00D7625B">
            <w:pPr>
              <w:spacing w:before="60" w:after="60"/>
              <w:jc w:val="both"/>
              <w:rPr>
                <w:rFonts w:cs="Times New Roman"/>
                <w:spacing w:val="-2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  <w:lang w:val="ru-RU"/>
              </w:rPr>
              <w:t>4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>) здійснено контроль за строками виконання документів, наказів, доручень керівництва Д</w:t>
            </w:r>
            <w:r>
              <w:rPr>
                <w:rFonts w:cs="Times New Roman"/>
                <w:spacing w:val="-2"/>
                <w:sz w:val="24"/>
                <w:szCs w:val="24"/>
              </w:rPr>
              <w:t>ержавної судової адміністрації</w:t>
            </w:r>
            <w:r w:rsidRPr="009B2104">
              <w:rPr>
                <w:rFonts w:cs="Times New Roman"/>
                <w:spacing w:val="-2"/>
                <w:sz w:val="24"/>
                <w:szCs w:val="24"/>
              </w:rPr>
              <w:t xml:space="preserve"> України, звернень громадян, інших контрольних документів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pacing w:val="-2"/>
                <w:sz w:val="24"/>
                <w:szCs w:val="24"/>
              </w:rPr>
              <w:t>у строки, визначені документами, наказами, дорученнями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2473"/>
        </w:trPr>
        <w:tc>
          <w:tcPr>
            <w:tcW w:w="50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14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4"/>
                <w:sz w:val="24"/>
                <w:szCs w:val="24"/>
              </w:rPr>
              <w:t>Забезпечення управління персоналом структурних підрозділів,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діяльність </w:t>
            </w:r>
            <w:r w:rsidRPr="009B2104">
              <w:rPr>
                <w:rFonts w:ascii="Times New Roman" w:hAnsi="Times New Roman"/>
                <w:spacing w:val="-4"/>
                <w:sz w:val="24"/>
                <w:szCs w:val="24"/>
              </w:rPr>
              <w:t>як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их спрямовує</w:t>
            </w:r>
            <w:r w:rsidRPr="009B2104">
              <w:rPr>
                <w:rFonts w:ascii="Times New Roman" w:hAnsi="Times New Roman"/>
                <w:spacing w:val="-4"/>
                <w:sz w:val="24"/>
                <w:szCs w:val="24"/>
              </w:rPr>
              <w:t>ться та координу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є</w:t>
            </w:r>
            <w:r w:rsidRPr="009B2104">
              <w:rPr>
                <w:rFonts w:ascii="Times New Roman" w:hAnsi="Times New Roman"/>
                <w:spacing w:val="-4"/>
                <w:sz w:val="24"/>
                <w:szCs w:val="24"/>
              </w:rPr>
              <w:t>ться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відповідно до наказу Голови Державної судової адміністрації</w:t>
            </w:r>
            <w:r w:rsidRPr="009B210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України</w:t>
            </w: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>1) проведено моніторинг та перегляд (за потреби) виконання завдань і ключових показників результативності, ефективності та якості, визначених державним службовцям на 2024 рік, про результати повідомлено службу управління персоналом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9B2104">
              <w:rPr>
                <w:rFonts w:cs="Times New Roman"/>
                <w:sz w:val="24"/>
                <w:szCs w:val="24"/>
              </w:rPr>
              <w:t>вітень</w:t>
            </w:r>
            <w:r>
              <w:rPr>
                <w:rFonts w:cs="Times New Roman"/>
                <w:sz w:val="24"/>
                <w:szCs w:val="24"/>
              </w:rPr>
              <w:t>,</w:t>
            </w:r>
          </w:p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липень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>2) проведено моніторинг виконання індивідуальних програм підвищення рівня професійної компетентності державних службовців (індивідуальних програм професійного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розвитку), про результати</w:t>
            </w: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повідомлено службу управління персоналом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9B2104">
              <w:rPr>
                <w:rFonts w:cs="Times New Roman"/>
                <w:sz w:val="24"/>
                <w:szCs w:val="24"/>
              </w:rPr>
              <w:t>вітень</w:t>
            </w:r>
            <w:r>
              <w:rPr>
                <w:rFonts w:cs="Times New Roman"/>
                <w:sz w:val="24"/>
                <w:szCs w:val="24"/>
              </w:rPr>
              <w:t>,</w:t>
            </w:r>
          </w:p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липень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4A6C" w:rsidRPr="009B2104" w:rsidTr="00D762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3" w:type="pct"/>
          <w:trHeight w:val="1552"/>
        </w:trPr>
        <w:tc>
          <w:tcPr>
            <w:tcW w:w="506" w:type="pct"/>
            <w:gridSpan w:val="2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3"/>
            <w:vMerge/>
            <w:shd w:val="clear" w:color="auto" w:fill="auto"/>
          </w:tcPr>
          <w:p w:rsidR="00364A6C" w:rsidRPr="009B2104" w:rsidRDefault="00364A6C" w:rsidP="00D7625B">
            <w:pPr>
              <w:pStyle w:val="a8"/>
              <w:spacing w:line="259" w:lineRule="auto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956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pStyle w:val="a8"/>
              <w:tabs>
                <w:tab w:val="left" w:pos="210"/>
                <w:tab w:val="left" w:pos="314"/>
                <w:tab w:val="left" w:pos="366"/>
              </w:tabs>
              <w:spacing w:before="60" w:after="60" w:line="238" w:lineRule="auto"/>
              <w:ind w:firstLine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3) створено умови та забезпечено підвищення рівня професійної компетентності щонайменше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</w:t>
            </w:r>
            <w:r w:rsidRPr="009B21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80 відсотків державних службовців відповідних структурних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підрозділів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64A6C" w:rsidRPr="009B2104" w:rsidRDefault="00364A6C" w:rsidP="00D7625B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9B2104">
              <w:rPr>
                <w:rFonts w:cs="Times New Roman"/>
                <w:sz w:val="24"/>
                <w:szCs w:val="24"/>
              </w:rPr>
              <w:t>упродовж звітного періоду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64A6C" w:rsidRPr="009B2104" w:rsidRDefault="00364A6C" w:rsidP="00D7625B">
            <w:pPr>
              <w:spacing w:before="120" w:line="259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364A6C" w:rsidRPr="009B2104" w:rsidRDefault="00364A6C" w:rsidP="00364A6C">
      <w:pPr>
        <w:ind w:left="5103"/>
        <w:rPr>
          <w:rFonts w:cs="Times New Roman"/>
          <w:sz w:val="24"/>
          <w:szCs w:val="24"/>
        </w:rPr>
      </w:pPr>
    </w:p>
    <w:p w:rsidR="00364A6C" w:rsidRDefault="00364A6C" w:rsidP="00364A6C">
      <w:pPr>
        <w:spacing w:after="0" w:line="240" w:lineRule="auto"/>
        <w:rPr>
          <w:rFonts w:eastAsia="Times New Roman" w:cs="Times New Roman"/>
          <w:noProof/>
          <w:sz w:val="20"/>
          <w:szCs w:val="20"/>
          <w:lang w:eastAsia="ru-RU"/>
        </w:rPr>
      </w:pPr>
    </w:p>
    <w:p w:rsidR="00364A6C" w:rsidRDefault="00364A6C" w:rsidP="00364A6C">
      <w:pPr>
        <w:spacing w:after="0" w:line="240" w:lineRule="auto"/>
        <w:rPr>
          <w:sz w:val="25"/>
          <w:szCs w:val="25"/>
        </w:rPr>
      </w:pPr>
    </w:p>
    <w:p w:rsidR="00364A6C" w:rsidRDefault="00364A6C" w:rsidP="00364A6C">
      <w:pPr>
        <w:ind w:left="5103"/>
      </w:pPr>
    </w:p>
    <w:p w:rsidR="00364A6C" w:rsidRDefault="00364A6C" w:rsidP="00364A6C">
      <w:pPr>
        <w:ind w:left="5103"/>
      </w:pPr>
    </w:p>
    <w:p w:rsidR="00364A6C" w:rsidRDefault="00364A6C" w:rsidP="00364A6C"/>
    <w:sectPr w:rsidR="00364A6C" w:rsidSect="00FA0732">
      <w:headerReference w:type="default" r:id="rId5"/>
      <w:foot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C69" w:rsidRDefault="00364A6C">
    <w:pPr>
      <w:pStyle w:val="a6"/>
      <w:jc w:val="center"/>
    </w:pPr>
  </w:p>
  <w:p w:rsidR="00A12C69" w:rsidRDefault="00364A6C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3900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2C69" w:rsidRPr="00215646" w:rsidRDefault="00364A6C">
        <w:pPr>
          <w:pStyle w:val="a4"/>
          <w:jc w:val="center"/>
          <w:rPr>
            <w:sz w:val="24"/>
            <w:szCs w:val="24"/>
          </w:rPr>
        </w:pPr>
        <w:r w:rsidRPr="00215646">
          <w:rPr>
            <w:sz w:val="24"/>
            <w:szCs w:val="24"/>
          </w:rPr>
          <w:fldChar w:fldCharType="begin"/>
        </w:r>
        <w:r w:rsidRPr="00215646">
          <w:rPr>
            <w:sz w:val="24"/>
            <w:szCs w:val="24"/>
          </w:rPr>
          <w:instrText>PAGE   \* MERGEFORMAT</w:instrText>
        </w:r>
        <w:r w:rsidRPr="00215646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215646">
          <w:rPr>
            <w:sz w:val="24"/>
            <w:szCs w:val="24"/>
          </w:rPr>
          <w:fldChar w:fldCharType="end"/>
        </w:r>
        <w:r w:rsidRPr="00215646">
          <w:rPr>
            <w:sz w:val="24"/>
            <w:szCs w:val="24"/>
          </w:rPr>
          <w:t xml:space="preserve"> </w:t>
        </w:r>
      </w:p>
    </w:sdtContent>
  </w:sdt>
  <w:p w:rsidR="00A12C69" w:rsidRDefault="00364A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6C"/>
    <w:rsid w:val="001D2B23"/>
    <w:rsid w:val="00364A6C"/>
    <w:rsid w:val="009E55E6"/>
    <w:rsid w:val="00C3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27DDF"/>
  <w15:chartTrackingRefBased/>
  <w15:docId w15:val="{84934F21-1B07-4C3B-ADBA-74C4736B7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A6C"/>
    <w:pPr>
      <w:spacing w:after="200" w:line="276" w:lineRule="auto"/>
    </w:pPr>
    <w:rPr>
      <w:rFonts w:eastAsia="Calibri" w:cs="Calibr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364A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table" w:styleId="a3">
    <w:name w:val="Table Grid"/>
    <w:basedOn w:val="a1"/>
    <w:uiPriority w:val="59"/>
    <w:rsid w:val="00364A6C"/>
    <w:pPr>
      <w:spacing w:beforeAutospacing="1"/>
    </w:pPr>
    <w:rPr>
      <w:rFonts w:ascii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4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64A6C"/>
    <w:rPr>
      <w:rFonts w:eastAsia="Calibri" w:cs="Calibri"/>
      <w:sz w:val="28"/>
      <w:szCs w:val="22"/>
    </w:rPr>
  </w:style>
  <w:style w:type="paragraph" w:styleId="a6">
    <w:name w:val="footer"/>
    <w:basedOn w:val="a"/>
    <w:link w:val="a7"/>
    <w:uiPriority w:val="99"/>
    <w:unhideWhenUsed/>
    <w:rsid w:val="00364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64A6C"/>
    <w:rPr>
      <w:rFonts w:eastAsia="Calibri" w:cs="Calibri"/>
      <w:sz w:val="28"/>
      <w:szCs w:val="22"/>
    </w:rPr>
  </w:style>
  <w:style w:type="paragraph" w:customStyle="1" w:styleId="a8">
    <w:name w:val="Нормальний текст"/>
    <w:basedOn w:val="a"/>
    <w:rsid w:val="00364A6C"/>
    <w:pPr>
      <w:spacing w:before="120" w:after="0" w:line="240" w:lineRule="auto"/>
      <w:ind w:firstLine="567"/>
    </w:pPr>
    <w:rPr>
      <w:rFonts w:ascii="Antiqua" w:hAnsi="Antiqua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364A6C"/>
    <w:rPr>
      <w:rFonts w:ascii="Calibri" w:eastAsia="Times New Roman" w:hAnsi="Calibri"/>
      <w:sz w:val="22"/>
      <w:szCs w:val="22"/>
    </w:rPr>
  </w:style>
  <w:style w:type="paragraph" w:styleId="aa">
    <w:name w:val="Normal (Web)"/>
    <w:basedOn w:val="a"/>
    <w:uiPriority w:val="99"/>
    <w:unhideWhenUsed/>
    <w:rsid w:val="00364A6C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7210</Words>
  <Characters>4110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Бондаренко (HCJ-MONO0620 - n.bondarenko)</dc:creator>
  <cp:keywords/>
  <dc:description/>
  <cp:lastModifiedBy>Наталія Бондаренко (HCJ-MONO0620 - n.bondarenko)</cp:lastModifiedBy>
  <cp:revision>1</cp:revision>
  <dcterms:created xsi:type="dcterms:W3CDTF">2024-04-25T11:24:00Z</dcterms:created>
  <dcterms:modified xsi:type="dcterms:W3CDTF">2024-04-25T11:28:00Z</dcterms:modified>
</cp:coreProperties>
</file>