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9930C5" w:rsidRDefault="009930C5" w:rsidP="00F22EEC">
      <w:pPr>
        <w:pStyle w:val="a7"/>
        <w:jc w:val="center"/>
        <w:rPr>
          <w:rFonts w:ascii="AcademyC" w:hAnsi="AcademyC"/>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F22EEC" w:rsidRPr="00635BF0" w:rsidTr="00F22EEC">
        <w:trPr>
          <w:trHeight w:val="188"/>
        </w:trPr>
        <w:tc>
          <w:tcPr>
            <w:tcW w:w="3098" w:type="dxa"/>
          </w:tcPr>
          <w:p w:rsidR="00F22EEC" w:rsidRPr="009930C5" w:rsidRDefault="009930C5" w:rsidP="006C57AF">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29 листопада 2023 року</w:t>
            </w:r>
          </w:p>
        </w:tc>
        <w:tc>
          <w:tcPr>
            <w:tcW w:w="3444"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9930C5" w:rsidRDefault="009930C5" w:rsidP="006C57AF">
            <w:pPr>
              <w:ind w:right="-2"/>
              <w:jc w:val="center"/>
              <w:rPr>
                <w:rFonts w:ascii="Times New Roman" w:hAnsi="Times New Roman" w:cs="Times New Roman"/>
                <w:noProof/>
                <w:sz w:val="28"/>
                <w:szCs w:val="28"/>
                <w:u w:val="single"/>
                <w:lang w:val="ru-RU"/>
              </w:rPr>
            </w:pPr>
            <w:r>
              <w:rPr>
                <w:rFonts w:ascii="Times New Roman" w:hAnsi="Times New Roman" w:cs="Times New Roman"/>
                <w:noProof/>
                <w:sz w:val="28"/>
                <w:szCs w:val="28"/>
                <w:u w:val="single"/>
                <w:lang w:val="ru-RU"/>
              </w:rPr>
              <w:t>1153/2дп/15-23</w:t>
            </w:r>
          </w:p>
        </w:tc>
      </w:tr>
      <w:tr w:rsidR="00F22EEC" w:rsidRPr="00812B77" w:rsidTr="00F22EEC">
        <w:trPr>
          <w:gridAfter w:val="2"/>
          <w:wAfter w:w="5771" w:type="dxa"/>
          <w:trHeight w:val="188"/>
        </w:trPr>
        <w:tc>
          <w:tcPr>
            <w:tcW w:w="4395" w:type="dxa"/>
            <w:gridSpan w:val="2"/>
            <w:hideMark/>
          </w:tcPr>
          <w:p w:rsidR="00342A62" w:rsidRDefault="00342A62" w:rsidP="00F22EEC">
            <w:pPr>
              <w:autoSpaceDN w:val="0"/>
              <w:spacing w:after="200" w:line="276" w:lineRule="auto"/>
              <w:ind w:right="-2"/>
              <w:jc w:val="both"/>
              <w:rPr>
                <w:rFonts w:ascii="Times New Roman" w:eastAsia="Calibri" w:hAnsi="Times New Roman" w:cs="Times New Roman"/>
                <w:b/>
                <w:noProof/>
              </w:rPr>
            </w:pPr>
          </w:p>
          <w:p w:rsidR="00F22EEC" w:rsidRPr="00812B77" w:rsidRDefault="00F22EEC" w:rsidP="00A857C9">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A857C9">
              <w:rPr>
                <w:rFonts w:ascii="Times New Roman" w:eastAsia="Calibri" w:hAnsi="Times New Roman" w:cs="Times New Roman"/>
                <w:b/>
                <w:noProof/>
              </w:rPr>
              <w:t>скарг Бородіна О.М.</w:t>
            </w:r>
            <w:r w:rsidRPr="00812B77">
              <w:rPr>
                <w:rFonts w:ascii="Times New Roman" w:eastAsia="Calibri" w:hAnsi="Times New Roman" w:cs="Times New Roman"/>
                <w:b/>
                <w:noProof/>
              </w:rPr>
              <w:t xml:space="preserve"> стосовно судді </w:t>
            </w:r>
            <w:r w:rsidR="00A857C9">
              <w:rPr>
                <w:rFonts w:ascii="Times New Roman" w:eastAsia="Calibri" w:hAnsi="Times New Roman" w:cs="Times New Roman"/>
                <w:b/>
                <w:noProof/>
              </w:rPr>
              <w:t>Новопсковського районного суду Луганської області Проньки В.В.</w:t>
            </w:r>
          </w:p>
        </w:tc>
      </w:tr>
    </w:tbl>
    <w:p w:rsidR="00342A62" w:rsidRDefault="00342A62" w:rsidP="00F22EEC">
      <w:pPr>
        <w:spacing w:after="0" w:line="240" w:lineRule="auto"/>
        <w:ind w:firstLine="709"/>
        <w:contextualSpacing/>
        <w:jc w:val="both"/>
        <w:rPr>
          <w:rFonts w:ascii="Times New Roman" w:hAnsi="Times New Roman"/>
          <w:sz w:val="28"/>
          <w:szCs w:val="28"/>
        </w:rPr>
      </w:pPr>
    </w:p>
    <w:p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Маселка Р.А.</w:t>
      </w:r>
      <w:r w:rsidRPr="007B460A">
        <w:rPr>
          <w:rFonts w:ascii="Times New Roman" w:hAnsi="Times New Roman"/>
          <w:sz w:val="28"/>
          <w:szCs w:val="28"/>
        </w:rPr>
        <w:t>, членів</w:t>
      </w:r>
      <w:r>
        <w:rPr>
          <w:rFonts w:ascii="Times New Roman" w:hAnsi="Times New Roman"/>
          <w:sz w:val="28"/>
          <w:szCs w:val="28"/>
        </w:rPr>
        <w:t xml:space="preserve"> </w:t>
      </w:r>
      <w:r w:rsidR="00A857C9">
        <w:rPr>
          <w:rFonts w:ascii="Times New Roman" w:hAnsi="Times New Roman"/>
          <w:sz w:val="28"/>
          <w:szCs w:val="28"/>
        </w:rPr>
        <w:t xml:space="preserve">Бурлакова С.Ю., </w:t>
      </w:r>
      <w:r>
        <w:rPr>
          <w:rFonts w:ascii="Times New Roman" w:hAnsi="Times New Roman"/>
          <w:sz w:val="28"/>
          <w:szCs w:val="28"/>
        </w:rPr>
        <w:t xml:space="preserve">Ковбій О.В., </w:t>
      </w:r>
      <w:r w:rsidR="00A857C9">
        <w:rPr>
          <w:rFonts w:ascii="Times New Roman" w:hAnsi="Times New Roman"/>
          <w:sz w:val="28"/>
          <w:szCs w:val="28"/>
        </w:rPr>
        <w:t xml:space="preserve">                 </w:t>
      </w:r>
      <w:r>
        <w:rPr>
          <w:rFonts w:ascii="Times New Roman" w:hAnsi="Times New Roman"/>
          <w:sz w:val="28"/>
          <w:szCs w:val="28"/>
        </w:rPr>
        <w:t>Саліхова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A857C9">
        <w:rPr>
          <w:rFonts w:ascii="Times New Roman" w:hAnsi="Times New Roman"/>
          <w:sz w:val="28"/>
          <w:szCs w:val="28"/>
        </w:rPr>
        <w:t xml:space="preserve">Мельника О.П.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Pr="007B460A">
        <w:rPr>
          <w:rFonts w:ascii="Times New Roman" w:hAnsi="Times New Roman"/>
          <w:sz w:val="28"/>
          <w:szCs w:val="28"/>
        </w:rPr>
        <w:t xml:space="preserve"> </w:t>
      </w:r>
      <w:r w:rsidR="00A857C9">
        <w:rPr>
          <w:rFonts w:ascii="Times New Roman" w:hAnsi="Times New Roman"/>
          <w:sz w:val="28"/>
          <w:szCs w:val="28"/>
        </w:rPr>
        <w:t>Бородіна Олексія Миколайовича</w:t>
      </w:r>
      <w:r w:rsidRPr="00F22EEC">
        <w:rPr>
          <w:rFonts w:ascii="Times New Roman" w:hAnsi="Times New Roman"/>
          <w:sz w:val="28"/>
          <w:szCs w:val="28"/>
        </w:rPr>
        <w:t xml:space="preserve"> стосовно судді </w:t>
      </w:r>
      <w:r w:rsidR="00A857C9" w:rsidRPr="00A857C9">
        <w:rPr>
          <w:rFonts w:ascii="Times New Roman" w:eastAsia="Calibri" w:hAnsi="Times New Roman" w:cs="Times New Roman"/>
          <w:noProof/>
          <w:sz w:val="28"/>
          <w:szCs w:val="28"/>
        </w:rPr>
        <w:t>Новопсковського районного суду Луганської області Проньки Вікторії Василівни</w:t>
      </w:r>
      <w:r w:rsidRPr="00A857C9">
        <w:rPr>
          <w:rFonts w:ascii="Times New Roman" w:hAnsi="Times New Roman"/>
          <w:sz w:val="28"/>
          <w:szCs w:val="28"/>
        </w:rPr>
        <w:t>,</w:t>
      </w:r>
    </w:p>
    <w:p w:rsidR="00F22EEC" w:rsidRDefault="00F22EEC" w:rsidP="00F22EEC">
      <w:pPr>
        <w:spacing w:after="0" w:line="240" w:lineRule="auto"/>
        <w:ind w:firstLine="709"/>
        <w:contextualSpacing/>
        <w:jc w:val="both"/>
        <w:rPr>
          <w:rFonts w:ascii="Times New Roman" w:hAnsi="Times New Roman"/>
          <w:sz w:val="28"/>
          <w:szCs w:val="28"/>
        </w:rPr>
      </w:pPr>
    </w:p>
    <w:p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A857C9" w:rsidRPr="00A857C9" w:rsidRDefault="00A857C9" w:rsidP="00A857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A857C9">
        <w:rPr>
          <w:rFonts w:ascii="Times New Roman" w:hAnsi="Times New Roman" w:cs="Times New Roman"/>
          <w:sz w:val="28"/>
          <w:szCs w:val="28"/>
        </w:rPr>
        <w:t xml:space="preserve">о Вищої ради правосуддя </w:t>
      </w:r>
      <w:r w:rsidRPr="00A857C9">
        <w:rPr>
          <w:rFonts w:ascii="Times New Roman" w:hAnsi="Times New Roman" w:cs="Times New Roman"/>
          <w:sz w:val="28"/>
          <w:szCs w:val="28"/>
          <w:lang w:eastAsia="ru-RU"/>
        </w:rPr>
        <w:t xml:space="preserve">29 грудня 2021 року </w:t>
      </w:r>
      <w:r w:rsidRPr="00A857C9">
        <w:rPr>
          <w:rFonts w:ascii="Times New Roman" w:hAnsi="Times New Roman" w:cs="Times New Roman"/>
          <w:sz w:val="28"/>
          <w:szCs w:val="28"/>
        </w:rPr>
        <w:t xml:space="preserve">за вхідними                                     №№ </w:t>
      </w:r>
      <w:r w:rsidRPr="00A857C9">
        <w:rPr>
          <w:rFonts w:ascii="Times New Roman" w:hAnsi="Times New Roman" w:cs="Times New Roman"/>
          <w:sz w:val="28"/>
          <w:szCs w:val="28"/>
          <w:lang w:eastAsia="ru-RU"/>
        </w:rPr>
        <w:t xml:space="preserve">Б-6051/1/7-21, Б-6048/1/7-21 </w:t>
      </w:r>
      <w:r w:rsidRPr="00A857C9">
        <w:rPr>
          <w:rFonts w:ascii="Times New Roman" w:hAnsi="Times New Roman" w:cs="Times New Roman"/>
          <w:sz w:val="28"/>
          <w:szCs w:val="28"/>
        </w:rPr>
        <w:t xml:space="preserve">надійшли </w:t>
      </w:r>
      <w:r w:rsidRPr="00A857C9">
        <w:rPr>
          <w:rFonts w:ascii="Times New Roman" w:hAnsi="Times New Roman" w:cs="Times New Roman"/>
          <w:sz w:val="28"/>
          <w:szCs w:val="28"/>
          <w:lang w:eastAsia="ru-RU"/>
        </w:rPr>
        <w:t xml:space="preserve">скарги Бородіна О.М. </w:t>
      </w:r>
      <w:r w:rsidRPr="00A857C9">
        <w:rPr>
          <w:rFonts w:ascii="Times New Roman" w:hAnsi="Times New Roman" w:cs="Times New Roman"/>
          <w:sz w:val="28"/>
          <w:szCs w:val="28"/>
        </w:rPr>
        <w:t>про притягнення до дисциплінарної відповідальності судді Новопсковського районного суду Луганської області Проньки В.В. у зв’язку з порушеннями, допущеними при розгляді справи № 420/2030/17</w:t>
      </w:r>
      <w:r w:rsidRPr="00A857C9">
        <w:rPr>
          <w:rFonts w:ascii="Times New Roman" w:hAnsi="Times New Roman" w:cs="Times New Roman"/>
          <w:color w:val="000000"/>
          <w:sz w:val="28"/>
          <w:szCs w:val="28"/>
        </w:rPr>
        <w:t xml:space="preserve"> про перегляд судового рішення за нововиявленими обставинами у цивільній справі за позовом Кредитної спілки «Імперіал ЛТД» до</w:t>
      </w:r>
      <w:r w:rsidR="007D709C">
        <w:rPr>
          <w:rFonts w:ascii="Times New Roman" w:hAnsi="Times New Roman" w:cs="Times New Roman"/>
          <w:color w:val="000000"/>
          <w:sz w:val="28"/>
          <w:szCs w:val="28"/>
        </w:rPr>
        <w:t xml:space="preserve"> ОСОБА1</w:t>
      </w:r>
      <w:r w:rsidRPr="00A857C9">
        <w:rPr>
          <w:rFonts w:ascii="Times New Roman" w:hAnsi="Times New Roman" w:cs="Times New Roman"/>
          <w:color w:val="000000"/>
          <w:sz w:val="28"/>
          <w:szCs w:val="28"/>
        </w:rPr>
        <w:t xml:space="preserve">, </w:t>
      </w:r>
      <w:r w:rsidR="007D709C">
        <w:rPr>
          <w:rFonts w:ascii="Times New Roman" w:hAnsi="Times New Roman" w:cs="Times New Roman"/>
          <w:color w:val="000000"/>
          <w:sz w:val="28"/>
          <w:szCs w:val="28"/>
        </w:rPr>
        <w:t>ОСОБА2</w:t>
      </w:r>
      <w:bookmarkStart w:id="0" w:name="_GoBack"/>
      <w:bookmarkEnd w:id="0"/>
      <w:r w:rsidRPr="00A857C9">
        <w:rPr>
          <w:rFonts w:ascii="Times New Roman" w:hAnsi="Times New Roman" w:cs="Times New Roman"/>
          <w:color w:val="000000"/>
          <w:sz w:val="28"/>
          <w:szCs w:val="28"/>
        </w:rPr>
        <w:t>,</w:t>
      </w:r>
      <w:r w:rsidR="007D709C">
        <w:rPr>
          <w:rFonts w:ascii="Times New Roman" w:hAnsi="Times New Roman" w:cs="Times New Roman"/>
          <w:color w:val="000000"/>
          <w:sz w:val="28"/>
          <w:szCs w:val="28"/>
        </w:rPr>
        <w:t xml:space="preserve"> ОСОБА3 </w:t>
      </w:r>
      <w:r w:rsidRPr="00A857C9">
        <w:rPr>
          <w:rFonts w:ascii="Times New Roman" w:hAnsi="Times New Roman" w:cs="Times New Roman"/>
          <w:color w:val="000000"/>
          <w:sz w:val="28"/>
          <w:szCs w:val="28"/>
        </w:rPr>
        <w:t xml:space="preserve"> про стягнення заборгованості за кредитним договором</w:t>
      </w:r>
      <w:r w:rsidRPr="00A857C9">
        <w:rPr>
          <w:rFonts w:ascii="Times New Roman" w:hAnsi="Times New Roman" w:cs="Times New Roman"/>
          <w:sz w:val="28"/>
          <w:szCs w:val="28"/>
        </w:rPr>
        <w:t xml:space="preserve"> (рішення від 6 грудня              2021 року).</w:t>
      </w:r>
    </w:p>
    <w:p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w:t>
      </w:r>
      <w:r w:rsidRPr="00A857C9">
        <w:rPr>
          <w:rFonts w:ascii="Times New Roman" w:hAnsi="Times New Roman" w:cs="Times New Roman"/>
          <w:sz w:val="28"/>
          <w:szCs w:val="28"/>
        </w:rPr>
        <w:lastRenderedPageBreak/>
        <w:t>дисциплінарний інспектор Вищої ради правосуддя є учасником дисциплінарної справи.</w:t>
      </w:r>
    </w:p>
    <w:p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A857C9">
        <w:rPr>
          <w:rFonts w:ascii="Times New Roman" w:hAnsi="Times New Roman" w:cs="Times New Roman"/>
          <w:sz w:val="28"/>
          <w:szCs w:val="28"/>
          <w:vertAlign w:val="superscript"/>
        </w:rPr>
        <w:t>7</w:t>
      </w:r>
      <w:r w:rsidRPr="00A857C9">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857C9" w:rsidRPr="00A00579" w:rsidRDefault="00A857C9" w:rsidP="005E0355">
      <w:pPr>
        <w:spacing w:after="0" w:line="240" w:lineRule="auto"/>
        <w:ind w:firstLine="567"/>
        <w:contextualSpacing/>
        <w:jc w:val="both"/>
        <w:rPr>
          <w:szCs w:val="28"/>
        </w:rPr>
      </w:pPr>
      <w:r w:rsidRPr="00A857C9">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A857C9" w:rsidRDefault="00A857C9" w:rsidP="005E0355">
      <w:pPr>
        <w:pStyle w:val="a7"/>
        <w:ind w:firstLine="567"/>
        <w:jc w:val="both"/>
        <w:rPr>
          <w:szCs w:val="28"/>
        </w:rPr>
      </w:pPr>
      <w:r w:rsidRPr="00A00579">
        <w:rPr>
          <w:szCs w:val="28"/>
        </w:rPr>
        <w:t xml:space="preserve">На підставі протоколів автоматизованого розподілу справи між членами Вищої ради правосуддя від 13 листопада 2023 року вказані скарги передані для попередньої перевірки члену Другої Дисциплінарної палати Вищої ради </w:t>
      </w:r>
      <w:r w:rsidR="00230471">
        <w:rPr>
          <w:szCs w:val="28"/>
        </w:rPr>
        <w:t xml:space="preserve">правосуддя </w:t>
      </w:r>
      <w:r w:rsidRPr="00A00579">
        <w:rPr>
          <w:szCs w:val="28"/>
        </w:rPr>
        <w:t>Мельнику О.П. (доповідач), який відповідно до пункту 23</w:t>
      </w:r>
      <w:r w:rsidRPr="00A00579">
        <w:rPr>
          <w:szCs w:val="28"/>
          <w:vertAlign w:val="superscript"/>
        </w:rPr>
        <w:t xml:space="preserve">7 </w:t>
      </w:r>
      <w:r w:rsidRPr="00A0057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 та об’єднані в одне провадження.</w:t>
      </w:r>
    </w:p>
    <w:p w:rsidR="00F22EEC" w:rsidRPr="00211E80" w:rsidRDefault="00F22EEC" w:rsidP="005E0355">
      <w:pPr>
        <w:pStyle w:val="a7"/>
        <w:ind w:firstLine="567"/>
        <w:jc w:val="both"/>
        <w:rPr>
          <w:szCs w:val="28"/>
        </w:rPr>
      </w:pPr>
      <w:r w:rsidRPr="00211E80">
        <w:rPr>
          <w:szCs w:val="28"/>
        </w:rPr>
        <w:t>За результатами</w:t>
      </w:r>
      <w:r w:rsidR="0015772B">
        <w:rPr>
          <w:szCs w:val="28"/>
        </w:rPr>
        <w:t xml:space="preserve"> попередньої</w:t>
      </w:r>
      <w:r w:rsidRPr="00211E80">
        <w:rPr>
          <w:szCs w:val="28"/>
        </w:rPr>
        <w:t xml:space="preserve"> перевірки </w:t>
      </w:r>
      <w:r w:rsidR="00A857C9">
        <w:rPr>
          <w:szCs w:val="28"/>
        </w:rPr>
        <w:t xml:space="preserve">скарг Бородіна О.М. </w:t>
      </w:r>
      <w:r w:rsidRPr="00211E80">
        <w:rPr>
          <w:szCs w:val="28"/>
        </w:rPr>
        <w:t>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r w:rsidR="00A857C9">
        <w:rPr>
          <w:szCs w:val="28"/>
        </w:rPr>
        <w:t>Мельником О.П.</w:t>
      </w:r>
      <w:r w:rsidR="0015772B">
        <w:rPr>
          <w:szCs w:val="28"/>
        </w:rPr>
        <w:t xml:space="preserve"> </w:t>
      </w:r>
      <w:r w:rsidR="00D41631" w:rsidRPr="00681F6A">
        <w:rPr>
          <w:szCs w:val="28"/>
        </w:rPr>
        <w:t xml:space="preserve">складено </w:t>
      </w:r>
      <w:r w:rsidR="00D41631" w:rsidRPr="00681F6A">
        <w:rPr>
          <w:szCs w:val="28"/>
        </w:rPr>
        <w:lastRenderedPageBreak/>
        <w:t xml:space="preserve">висновок від </w:t>
      </w:r>
      <w:r w:rsidR="00D41631">
        <w:rPr>
          <w:szCs w:val="28"/>
        </w:rPr>
        <w:t>1</w:t>
      </w:r>
      <w:r w:rsidR="00A857C9">
        <w:rPr>
          <w:szCs w:val="28"/>
        </w:rPr>
        <w:t>7</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A857C9">
        <w:rPr>
          <w:szCs w:val="28"/>
        </w:rPr>
        <w:t>скарги Бородіна О.М.</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F22EEC" w:rsidRDefault="00F22EEC" w:rsidP="005E0355">
      <w:pPr>
        <w:pStyle w:val="a7"/>
        <w:ind w:firstLine="567"/>
        <w:jc w:val="both"/>
        <w:rPr>
          <w:szCs w:val="28"/>
          <w:lang w:eastAsia="ru-RU"/>
        </w:rPr>
      </w:pPr>
      <w:r w:rsidRPr="00211E80">
        <w:rPr>
          <w:szCs w:val="28"/>
          <w:lang w:eastAsia="ru-RU"/>
        </w:rPr>
        <w:t xml:space="preserve">Заслухавши </w:t>
      </w:r>
      <w:r w:rsidR="005E0355">
        <w:rPr>
          <w:szCs w:val="28"/>
          <w:lang w:eastAsia="ru-RU"/>
        </w:rPr>
        <w:t>головуючого на засіданні</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r w:rsidR="00D41631">
        <w:rPr>
          <w:szCs w:val="28"/>
          <w:lang w:eastAsia="ru-RU"/>
        </w:rPr>
        <w:t>Маселка Р.А.</w:t>
      </w:r>
      <w:r w:rsidRPr="00211E80">
        <w:rPr>
          <w:szCs w:val="28"/>
          <w:lang w:eastAsia="ru-RU"/>
        </w:rPr>
        <w:t xml:space="preserve">, розглянувши </w:t>
      </w:r>
      <w:r w:rsidR="00A857C9">
        <w:rPr>
          <w:szCs w:val="28"/>
        </w:rPr>
        <w:t>скарги                   Бородіна О.М.</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342A62" w:rsidRDefault="00342A62" w:rsidP="005E0355">
      <w:pPr>
        <w:pStyle w:val="Style98"/>
        <w:widowControl/>
        <w:spacing w:line="240" w:lineRule="auto"/>
        <w:ind w:firstLine="567"/>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F22EEC" w:rsidRPr="0014505D" w:rsidRDefault="00F22EEC" w:rsidP="005E0355">
      <w:pPr>
        <w:pStyle w:val="ab"/>
        <w:ind w:firstLine="567"/>
        <w:rPr>
          <w:rFonts w:ascii="Times New Roman" w:hAnsi="Times New Roman" w:cs="Times New Roman"/>
          <w:sz w:val="28"/>
          <w:szCs w:val="28"/>
          <w:lang w:val="uk-UA"/>
        </w:rPr>
      </w:pPr>
      <w:r>
        <w:rPr>
          <w:rFonts w:ascii="Times New Roman" w:hAnsi="Times New Roman" w:cs="Times New Roman"/>
          <w:sz w:val="28"/>
          <w:szCs w:val="28"/>
          <w:lang w:val="uk-UA"/>
        </w:rPr>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22EEC" w:rsidRDefault="00F22EEC" w:rsidP="005E0355">
      <w:pPr>
        <w:pStyle w:val="ab"/>
        <w:ind w:firstLine="567"/>
        <w:rPr>
          <w:rFonts w:ascii="Times New Roman" w:hAnsi="Times New Roman" w:cs="Times New Roman"/>
          <w:sz w:val="28"/>
          <w:szCs w:val="28"/>
          <w:lang w:val="uk-UA"/>
        </w:rPr>
      </w:pPr>
      <w:r w:rsidRPr="0014505D">
        <w:rPr>
          <w:rFonts w:ascii="Times New Roman" w:hAnsi="Times New Roman" w:cs="Times New Roman"/>
          <w:sz w:val="28"/>
          <w:szCs w:val="28"/>
          <w:lang w:val="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w:t>
      </w:r>
      <w:r>
        <w:rPr>
          <w:rFonts w:ascii="Times New Roman" w:hAnsi="Times New Roman" w:cs="Times New Roman"/>
          <w:sz w:val="28"/>
          <w:szCs w:val="28"/>
          <w:lang w:val="uk-UA"/>
        </w:rPr>
        <w:t>і підстав, визначених пунктами 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14505D">
        <w:rPr>
          <w:rFonts w:ascii="Times New Roman" w:hAnsi="Times New Roman" w:cs="Times New Roman"/>
          <w:sz w:val="28"/>
          <w:szCs w:val="28"/>
          <w:lang w:val="uk-UA"/>
        </w:rPr>
        <w:t>.</w:t>
      </w:r>
    </w:p>
    <w:p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w:t>
      </w:r>
      <w:r w:rsidR="00230471">
        <w:rPr>
          <w:rFonts w:ascii="Times New Roman" w:hAnsi="Times New Roman"/>
          <w:color w:val="000000"/>
          <w:sz w:val="28"/>
          <w:szCs w:val="28"/>
        </w:rPr>
        <w:t>ом</w:t>
      </w:r>
      <w:r w:rsidRPr="00FF2E71">
        <w:rPr>
          <w:rFonts w:ascii="Times New Roman" w:hAnsi="Times New Roman"/>
          <w:color w:val="000000"/>
          <w:sz w:val="28"/>
          <w:szCs w:val="28"/>
        </w:rPr>
        <w:t xml:space="preserve"> 3</w:t>
      </w:r>
      <w:r w:rsidR="00230471">
        <w:rPr>
          <w:rFonts w:ascii="Times New Roman" w:hAnsi="Times New Roman"/>
          <w:color w:val="000000"/>
          <w:sz w:val="28"/>
          <w:szCs w:val="28"/>
        </w:rPr>
        <w:t xml:space="preserve"> </w:t>
      </w:r>
      <w:r w:rsidRPr="00FF2E71">
        <w:rPr>
          <w:rFonts w:ascii="Times New Roman" w:hAnsi="Times New Roman"/>
          <w:color w:val="000000"/>
          <w:sz w:val="28"/>
          <w:szCs w:val="28"/>
        </w:rPr>
        <w:t>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w:t>
      </w:r>
      <w:r w:rsidR="007552ED">
        <w:rPr>
          <w:rFonts w:ascii="Times New Roman" w:hAnsi="Times New Roman"/>
          <w:color w:val="000000"/>
          <w:sz w:val="28"/>
          <w:szCs w:val="28"/>
        </w:rPr>
        <w:t>ної відповідальності судді</w:t>
      </w:r>
      <w:r w:rsidRPr="00FF2E71">
        <w:rPr>
          <w:rFonts w:ascii="Times New Roman" w:hAnsi="Times New Roman"/>
          <w:color w:val="000000"/>
          <w:sz w:val="28"/>
          <w:szCs w:val="28"/>
        </w:rPr>
        <w:t>.</w:t>
      </w:r>
    </w:p>
    <w:p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lastRenderedPageBreak/>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rsidR="00F22EEC" w:rsidRPr="00FF2E71" w:rsidRDefault="00F22EEC" w:rsidP="00A857C9">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 xml:space="preserve">Проте зі скарг вбачається, що у них конкретно не визначено у чому полягає неналежна поведінка судді Новопсковського районного суду Луганської області Проньки В.В. (не відмічено підстави дисциплінарної відповідальності), а лише вказано про «незрозумілу позицію представника правосуддя», яка полягає, на думку автора скарг, в резолютивній частині рішення від 6 грудня 2021 року № </w:t>
      </w:r>
      <w:r w:rsidRPr="00A857C9">
        <w:rPr>
          <w:rStyle w:val="ae"/>
          <w:rFonts w:ascii="Times New Roman" w:hAnsi="Times New Roman" w:cs="Times New Roman"/>
          <w:sz w:val="28"/>
          <w:szCs w:val="28"/>
        </w:rPr>
        <w:t>420/2030/17.</w:t>
      </w:r>
      <w:r w:rsidRPr="00A857C9">
        <w:rPr>
          <w:rFonts w:ascii="Times New Roman" w:hAnsi="Times New Roman" w:cs="Times New Roman"/>
          <w:sz w:val="28"/>
          <w:szCs w:val="28"/>
        </w:rPr>
        <w:t xml:space="preserve"> </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 xml:space="preserve">При цьому варто зауважити, що незгода скаржника з висновками і мотивами суду не може бути підставою дисциплінарної відповідальності.  </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Крім того, відповідно до інформації, розміщеної в Єдиному державному реєстрі судових рішень, вбачається,</w:t>
      </w:r>
      <w:r w:rsidRPr="00A857C9">
        <w:rPr>
          <w:rStyle w:val="ae"/>
          <w:rFonts w:ascii="Times New Roman" w:hAnsi="Times New Roman" w:cs="Times New Roman"/>
          <w:sz w:val="28"/>
          <w:szCs w:val="28"/>
        </w:rPr>
        <w:t xml:space="preserve"> що учасники процесу у справі                              № 420/2030/17 не скористалися правом на оскарження </w:t>
      </w:r>
      <w:r w:rsidRPr="00A857C9">
        <w:rPr>
          <w:rFonts w:ascii="Times New Roman" w:hAnsi="Times New Roman" w:cs="Times New Roman"/>
          <w:sz w:val="28"/>
          <w:szCs w:val="28"/>
        </w:rPr>
        <w:t xml:space="preserve">рішення Новопсковського районного суду Луганської області від 6 грудня 2021 року. </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Отже, конкретних відомостей про наявність у поведінці судді</w:t>
      </w:r>
      <w:r w:rsidRPr="00A857C9">
        <w:rPr>
          <w:rFonts w:ascii="Times New Roman" w:hAnsi="Times New Roman" w:cs="Times New Roman"/>
          <w:color w:val="000000"/>
          <w:sz w:val="28"/>
          <w:szCs w:val="28"/>
        </w:rPr>
        <w:t xml:space="preserve"> </w:t>
      </w:r>
      <w:r w:rsidRPr="00A857C9">
        <w:rPr>
          <w:rFonts w:ascii="Times New Roman" w:hAnsi="Times New Roman" w:cs="Times New Roman"/>
          <w:sz w:val="28"/>
          <w:szCs w:val="28"/>
        </w:rPr>
        <w:t>Новопсковського районного суду Луганської області Проньки В.В.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w:t>
      </w:r>
      <w:r w:rsidRPr="00A857C9">
        <w:rPr>
          <w:rFonts w:ascii="Times New Roman" w:hAnsi="Times New Roman" w:cs="Times New Roman"/>
          <w:color w:val="000000"/>
          <w:sz w:val="28"/>
          <w:szCs w:val="28"/>
        </w:rPr>
        <w:t xml:space="preserve">, </w:t>
      </w:r>
      <w:r w:rsidRPr="00A857C9">
        <w:rPr>
          <w:rFonts w:ascii="Times New Roman" w:hAnsi="Times New Roman" w:cs="Times New Roman"/>
          <w:sz w:val="28"/>
          <w:szCs w:val="28"/>
        </w:rPr>
        <w:t xml:space="preserve">автором не вказано. </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С</w:t>
      </w:r>
      <w:r w:rsidRPr="00A857C9">
        <w:rPr>
          <w:rStyle w:val="ae"/>
          <w:rFonts w:ascii="Times New Roman" w:hAnsi="Times New Roman" w:cs="Times New Roman"/>
          <w:sz w:val="28"/>
          <w:szCs w:val="28"/>
        </w:rPr>
        <w:t>каржник</w:t>
      </w:r>
      <w:r w:rsidRPr="00A857C9">
        <w:rPr>
          <w:rFonts w:ascii="Times New Roman" w:hAnsi="Times New Roman" w:cs="Times New Roman"/>
          <w:sz w:val="28"/>
          <w:szCs w:val="28"/>
        </w:rPr>
        <w:t xml:space="preserve"> навів власну оцінку обставин справи та правильності застосування суддею норм процесуального права, а зміст скарг Бородіна О.М. фактично зводиться до власної оцінки ним обставин, доказів та правильності застосування суддею норм процесуального та матеріального права, наведеними в рішенні суду від 6 грудня 2021 року.</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lang w:bidi="uk-UA"/>
        </w:rPr>
        <w:t>Вища рада правосуддя згідно зі статтею 131 Конституції України, статтею 3 Закону України «Про Вищу раду правосуддя» не є органом, який здійснює правосуддя</w:t>
      </w:r>
      <w:r w:rsidRPr="00A857C9">
        <w:rPr>
          <w:rFonts w:ascii="Times New Roman" w:hAnsi="Times New Roman" w:cs="Times New Roman"/>
          <w:sz w:val="28"/>
          <w:szCs w:val="28"/>
        </w:rPr>
        <w:t>, та не має повноважень оцінювати докази у справі, надавати правову оцінку судовим рішенням.</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t>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у справі № 6-рп/2001).</w:t>
      </w:r>
    </w:p>
    <w:p w:rsidR="00A857C9" w:rsidRPr="00A857C9" w:rsidRDefault="00A857C9" w:rsidP="00A857C9">
      <w:pPr>
        <w:spacing w:after="0" w:line="240" w:lineRule="auto"/>
        <w:ind w:firstLine="567"/>
        <w:jc w:val="both"/>
        <w:rPr>
          <w:rFonts w:ascii="Times New Roman" w:hAnsi="Times New Roman" w:cs="Times New Roman"/>
          <w:sz w:val="28"/>
          <w:szCs w:val="28"/>
        </w:rPr>
      </w:pPr>
      <w:r w:rsidRPr="00A857C9">
        <w:rPr>
          <w:rFonts w:ascii="Times New Roman" w:hAnsi="Times New Roman" w:cs="Times New Roman"/>
          <w:sz w:val="28"/>
          <w:szCs w:val="28"/>
        </w:rPr>
        <w:lastRenderedPageBreak/>
        <w:t>Тлумачення закону, оцінювання фактів та доказів, які здійснюють суди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СМ/Rec (2010) Комітету Міністрів Ради Європи державам – членам щодо суддів: незалежність, ефективність та обов’язки).</w:t>
      </w:r>
    </w:p>
    <w:p w:rsidR="00D41631" w:rsidRPr="005E0355" w:rsidRDefault="00A857C9" w:rsidP="005E0355">
      <w:pPr>
        <w:spacing w:after="0" w:line="240" w:lineRule="auto"/>
        <w:ind w:firstLine="708"/>
        <w:jc w:val="both"/>
        <w:rPr>
          <w:rFonts w:ascii="Times New Roman" w:hAnsi="Times New Roman" w:cs="Times New Roman"/>
          <w:color w:val="000000"/>
          <w:sz w:val="28"/>
          <w:szCs w:val="28"/>
        </w:rPr>
      </w:pPr>
      <w:r w:rsidRPr="00A857C9">
        <w:rPr>
          <w:rFonts w:ascii="Times New Roman" w:hAnsi="Times New Roman" w:cs="Times New Roman"/>
          <w:sz w:val="28"/>
          <w:szCs w:val="28"/>
        </w:rPr>
        <w:t>За таких обставин відповідно до пункту 2 частини першої статті 44 Закону України «Про Вищу раду правосуддя» дисциплінарна скарга залишається без розгляду та повертається скаржнику, якщо не містить відомостей про ознаки дисциплінарного проступку судді.</w:t>
      </w:r>
    </w:p>
    <w:p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rsidR="00342A62" w:rsidRPr="00691E18" w:rsidRDefault="00342A62" w:rsidP="00342A62">
      <w:pPr>
        <w:pStyle w:val="a7"/>
        <w:ind w:firstLine="708"/>
        <w:jc w:val="both"/>
        <w:rPr>
          <w:szCs w:val="28"/>
        </w:rPr>
      </w:pPr>
    </w:p>
    <w:p w:rsidR="00342A62" w:rsidRDefault="00342A62" w:rsidP="00342A6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rsidR="00342A62" w:rsidRPr="005E0355" w:rsidRDefault="005E0355" w:rsidP="00342A62">
      <w:pPr>
        <w:tabs>
          <w:tab w:val="left" w:pos="8880"/>
        </w:tabs>
        <w:spacing w:after="0" w:line="240" w:lineRule="auto"/>
        <w:jc w:val="both"/>
        <w:rPr>
          <w:rFonts w:ascii="Times New Roman" w:hAnsi="Times New Roman" w:cs="Times New Roman"/>
          <w:sz w:val="28"/>
          <w:szCs w:val="28"/>
        </w:rPr>
      </w:pPr>
      <w:r w:rsidRPr="005E0355">
        <w:rPr>
          <w:rStyle w:val="ae"/>
          <w:rFonts w:ascii="Times New Roman" w:hAnsi="Times New Roman" w:cs="Times New Roman"/>
          <w:sz w:val="28"/>
          <w:szCs w:val="28"/>
        </w:rPr>
        <w:t xml:space="preserve">скарги Бородіна Олексія Миколайовича стосовно судді </w:t>
      </w:r>
      <w:r w:rsidRPr="005E0355">
        <w:rPr>
          <w:rFonts w:ascii="Times New Roman" w:hAnsi="Times New Roman" w:cs="Times New Roman"/>
          <w:sz w:val="28"/>
          <w:szCs w:val="28"/>
        </w:rPr>
        <w:t xml:space="preserve">Новопсковського районного суду Луганської області Проньки Вікторії Василівни </w:t>
      </w:r>
      <w:r w:rsidR="00342A62" w:rsidRPr="005E0355">
        <w:rPr>
          <w:rFonts w:ascii="Times New Roman" w:hAnsi="Times New Roman" w:cs="Times New Roman"/>
          <w:color w:val="000000"/>
          <w:sz w:val="28"/>
          <w:szCs w:val="28"/>
        </w:rPr>
        <w:t>залишити без розгляду та повернути</w:t>
      </w:r>
      <w:r w:rsidR="00382042" w:rsidRPr="005E0355">
        <w:rPr>
          <w:rFonts w:ascii="Times New Roman" w:hAnsi="Times New Roman" w:cs="Times New Roman"/>
          <w:color w:val="000000"/>
          <w:sz w:val="28"/>
          <w:szCs w:val="28"/>
        </w:rPr>
        <w:t>.</w:t>
      </w:r>
    </w:p>
    <w:p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342A62" w:rsidRDefault="00342A62" w:rsidP="00342A62">
      <w:pPr>
        <w:spacing w:after="0" w:line="240" w:lineRule="auto"/>
        <w:jc w:val="both"/>
        <w:rPr>
          <w:rFonts w:ascii="Times New Roman" w:hAnsi="Times New Roman"/>
          <w:b/>
          <w:sz w:val="28"/>
          <w:szCs w:val="28"/>
        </w:rPr>
      </w:pPr>
    </w:p>
    <w:p w:rsidR="00342A62" w:rsidRDefault="00342A62" w:rsidP="00342A62">
      <w:pPr>
        <w:spacing w:after="0" w:line="240" w:lineRule="auto"/>
        <w:jc w:val="both"/>
        <w:rPr>
          <w:rFonts w:ascii="Times New Roman" w:hAnsi="Times New Roman"/>
          <w:b/>
          <w:sz w:val="28"/>
          <w:szCs w:val="28"/>
        </w:rPr>
      </w:pPr>
    </w:p>
    <w:p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342A62">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Бурлаков</w:t>
            </w:r>
          </w:p>
          <w:p w:rsidR="00342A62" w:rsidRPr="007B460A" w:rsidRDefault="00342A62" w:rsidP="006C57AF">
            <w:pPr>
              <w:spacing w:after="0" w:line="240" w:lineRule="auto"/>
              <w:jc w:val="both"/>
              <w:rPr>
                <w:rFonts w:ascii="Times New Roman" w:hAnsi="Times New Roman"/>
                <w:b/>
                <w:sz w:val="28"/>
                <w:szCs w:val="28"/>
                <w:lang w:val="ru-RU"/>
              </w:rPr>
            </w:pP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Олена КОВБІЙ</w:t>
            </w: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p>
        </w:tc>
      </w:tr>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p>
        </w:tc>
      </w:tr>
    </w:tbl>
    <w:p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D40" w:rsidRDefault="00237D40">
      <w:pPr>
        <w:spacing w:after="0" w:line="240" w:lineRule="auto"/>
      </w:pPr>
      <w:r>
        <w:separator/>
      </w:r>
    </w:p>
  </w:endnote>
  <w:endnote w:type="continuationSeparator" w:id="0">
    <w:p w:rsidR="00237D40" w:rsidRDefault="0023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D40" w:rsidRDefault="00237D40">
      <w:pPr>
        <w:spacing w:after="0" w:line="240" w:lineRule="auto"/>
      </w:pPr>
      <w:r>
        <w:separator/>
      </w:r>
    </w:p>
  </w:footnote>
  <w:footnote w:type="continuationSeparator" w:id="0">
    <w:p w:rsidR="00237D40" w:rsidRDefault="00237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956E2D">
        <w:pPr>
          <w:pStyle w:val="a3"/>
          <w:jc w:val="center"/>
        </w:pPr>
        <w:r>
          <w:fldChar w:fldCharType="begin"/>
        </w:r>
        <w:r w:rsidR="00342A62">
          <w:instrText xml:space="preserve"> PAGE   \* MERGEFORMAT </w:instrText>
        </w:r>
        <w:r>
          <w:fldChar w:fldCharType="separate"/>
        </w:r>
        <w:r w:rsidR="007D709C">
          <w:rPr>
            <w:noProof/>
          </w:rPr>
          <w:t>5</w:t>
        </w:r>
        <w:r>
          <w:fldChar w:fldCharType="end"/>
        </w:r>
      </w:p>
    </w:sdtContent>
  </w:sdt>
  <w:p w:rsidR="00296C66" w:rsidRDefault="007D70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22EEC"/>
    <w:rsid w:val="0015772B"/>
    <w:rsid w:val="001B2ACD"/>
    <w:rsid w:val="00212538"/>
    <w:rsid w:val="00230471"/>
    <w:rsid w:val="00237D40"/>
    <w:rsid w:val="002F198B"/>
    <w:rsid w:val="002F61C7"/>
    <w:rsid w:val="00342A62"/>
    <w:rsid w:val="00382042"/>
    <w:rsid w:val="005E0355"/>
    <w:rsid w:val="007552ED"/>
    <w:rsid w:val="007D709C"/>
    <w:rsid w:val="00800FB1"/>
    <w:rsid w:val="00846EB7"/>
    <w:rsid w:val="00956E2D"/>
    <w:rsid w:val="009930C5"/>
    <w:rsid w:val="00A77880"/>
    <w:rsid w:val="00A857C9"/>
    <w:rsid w:val="00AE228F"/>
    <w:rsid w:val="00D41631"/>
    <w:rsid w:val="00E346CD"/>
    <w:rsid w:val="00E74501"/>
    <w:rsid w:val="00F22E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2AF5"/>
  <w15:docId w15:val="{11CD31AF-1244-484F-B2C1-6A3E859F6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7756</Words>
  <Characters>4422</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2023-11-30T07:21:00Z</dcterms:created>
  <dcterms:modified xsi:type="dcterms:W3CDTF">2023-11-30T07:21:00Z</dcterms:modified>
</cp:coreProperties>
</file>