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E3B" w:rsidRDefault="00BB4E3B" w:rsidP="00BB4E3B">
      <w:pPr>
        <w:pStyle w:val="a5"/>
        <w:tabs>
          <w:tab w:val="left" w:pos="3686"/>
        </w:tabs>
        <w:jc w:val="center"/>
      </w:pPr>
      <w:r>
        <w:object w:dxaOrig="795" w:dyaOrig="1035">
          <v:rect id="rectole0000000000" o:spid="_x0000_i1025" style="width:39.5pt;height:52pt" o:ole="" o:preferrelative="t" stroked="f">
            <v:imagedata r:id="rId6" o:title=""/>
          </v:rect>
          <o:OLEObject Type="Embed" ProgID="StaticMetafile" ShapeID="rectole0000000000" DrawAspect="Content" ObjectID="_1766822069" r:id="rId7"/>
        </w:object>
      </w:r>
    </w:p>
    <w:p w:rsidR="00BB4E3B" w:rsidRDefault="00BB4E3B" w:rsidP="00BB4E3B">
      <w:pPr>
        <w:pStyle w:val="a5"/>
        <w:jc w:val="center"/>
        <w:rPr>
          <w:rFonts w:ascii="AcademyC" w:eastAsia="AcademyC" w:hAnsi="AcademyC" w:cs="AcademyC"/>
          <w:b/>
          <w:color w:val="002060"/>
          <w:sz w:val="28"/>
        </w:rPr>
      </w:pPr>
      <w:r>
        <w:rPr>
          <w:rFonts w:ascii="AcademyC" w:hAnsi="AcademyC" w:cs="Calibri"/>
          <w:b/>
          <w:color w:val="002060"/>
          <w:sz w:val="28"/>
        </w:rPr>
        <w:t>УКРАЇНА</w:t>
      </w:r>
    </w:p>
    <w:p w:rsidR="00BB4E3B" w:rsidRDefault="00BB4E3B" w:rsidP="00BB4E3B">
      <w:pPr>
        <w:pStyle w:val="a5"/>
        <w:jc w:val="center"/>
        <w:rPr>
          <w:rFonts w:ascii="AcademyC" w:eastAsia="AcademyC" w:hAnsi="AcademyC" w:cs="AcademyC"/>
          <w:b/>
          <w:color w:val="002060"/>
          <w:sz w:val="28"/>
        </w:rPr>
      </w:pPr>
      <w:r>
        <w:rPr>
          <w:rFonts w:ascii="AcademyC" w:hAnsi="AcademyC" w:cs="Calibri"/>
          <w:b/>
          <w:color w:val="002060"/>
          <w:sz w:val="28"/>
        </w:rPr>
        <w:t>ВИЩА</w:t>
      </w:r>
      <w:r>
        <w:rPr>
          <w:rFonts w:ascii="AcademyC" w:eastAsia="AcademyC" w:hAnsi="AcademyC" w:cs="AcademyC"/>
          <w:b/>
          <w:color w:val="002060"/>
          <w:sz w:val="28"/>
        </w:rPr>
        <w:t xml:space="preserve">  </w:t>
      </w:r>
      <w:r>
        <w:rPr>
          <w:rFonts w:ascii="AcademyC" w:hAnsi="AcademyC" w:cs="Calibri"/>
          <w:b/>
          <w:color w:val="002060"/>
          <w:sz w:val="28"/>
        </w:rPr>
        <w:t>РАДА</w:t>
      </w:r>
      <w:r>
        <w:rPr>
          <w:rFonts w:ascii="AcademyC" w:eastAsia="AcademyC" w:hAnsi="AcademyC" w:cs="AcademyC"/>
          <w:b/>
          <w:color w:val="002060"/>
          <w:sz w:val="28"/>
        </w:rPr>
        <w:t xml:space="preserve">  </w:t>
      </w:r>
      <w:r>
        <w:rPr>
          <w:rFonts w:ascii="AcademyC" w:hAnsi="AcademyC" w:cs="Calibri"/>
          <w:b/>
          <w:color w:val="002060"/>
          <w:sz w:val="28"/>
        </w:rPr>
        <w:t>ПРАВОСУДДЯ</w:t>
      </w:r>
    </w:p>
    <w:p w:rsidR="00BB4E3B" w:rsidRDefault="00BB4E3B" w:rsidP="00BB4E3B">
      <w:pPr>
        <w:pStyle w:val="a5"/>
        <w:jc w:val="center"/>
        <w:rPr>
          <w:rFonts w:ascii="AcademyC" w:hAnsi="AcademyC" w:cs="Calibri"/>
          <w:b/>
          <w:color w:val="002060"/>
          <w:sz w:val="28"/>
        </w:rPr>
      </w:pPr>
      <w:r>
        <w:rPr>
          <w:rFonts w:ascii="AcademyC" w:hAnsi="AcademyC" w:cs="Calibri"/>
          <w:b/>
          <w:color w:val="002060"/>
          <w:sz w:val="28"/>
        </w:rPr>
        <w:t>РІШЕННЯ</w:t>
      </w:r>
    </w:p>
    <w:p w:rsidR="00BB4E3B" w:rsidRDefault="00BB4E3B" w:rsidP="00BB4E3B">
      <w:pPr>
        <w:pStyle w:val="a5"/>
        <w:jc w:val="center"/>
        <w:rPr>
          <w:rFonts w:ascii="AcademyC" w:eastAsia="AcademyC" w:hAnsi="AcademyC" w:cs="AcademyC"/>
          <w:b/>
          <w:color w:val="002060"/>
          <w:sz w:val="28"/>
        </w:rPr>
      </w:pPr>
    </w:p>
    <w:tbl>
      <w:tblPr>
        <w:tblW w:w="9779" w:type="dxa"/>
        <w:tblInd w:w="108" w:type="dxa"/>
        <w:tblCellMar>
          <w:left w:w="10" w:type="dxa"/>
          <w:right w:w="10" w:type="dxa"/>
        </w:tblCellMar>
        <w:tblLook w:val="04A0"/>
      </w:tblPr>
      <w:tblGrid>
        <w:gridCol w:w="3294"/>
        <w:gridCol w:w="3079"/>
        <w:gridCol w:w="3406"/>
      </w:tblGrid>
      <w:tr w:rsidR="00BB4E3B" w:rsidTr="00CF79C9">
        <w:trPr>
          <w:trHeight w:val="300"/>
        </w:trPr>
        <w:tc>
          <w:tcPr>
            <w:tcW w:w="32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E3B" w:rsidRDefault="00FD2229" w:rsidP="00CF79C9">
            <w:pPr>
              <w:spacing w:line="276" w:lineRule="auto"/>
              <w:ind w:right="-2"/>
            </w:pPr>
            <w:r>
              <w:rPr>
                <w:lang w:val="uk-UA"/>
              </w:rPr>
              <w:t>9</w:t>
            </w:r>
            <w:r w:rsidR="00BB4E3B">
              <w:rPr>
                <w:lang w:val="uk-UA"/>
              </w:rPr>
              <w:t xml:space="preserve"> січня 2024</w:t>
            </w:r>
            <w:r w:rsidR="00BB4E3B">
              <w:t xml:space="preserve"> року</w:t>
            </w:r>
          </w:p>
        </w:tc>
        <w:tc>
          <w:tcPr>
            <w:tcW w:w="3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E3B" w:rsidRDefault="00BB4E3B" w:rsidP="00CF79C9">
            <w:pPr>
              <w:spacing w:line="276" w:lineRule="auto"/>
              <w:ind w:right="-2"/>
              <w:jc w:val="center"/>
            </w:pPr>
            <w:proofErr w:type="spellStart"/>
            <w:r>
              <w:rPr>
                <w:rFonts w:eastAsia="Times New Roman"/>
                <w:color w:val="002060"/>
                <w:sz w:val="20"/>
              </w:rPr>
              <w:t>Киї</w:t>
            </w:r>
            <w:proofErr w:type="gramStart"/>
            <w:r>
              <w:rPr>
                <w:rFonts w:eastAsia="Times New Roman"/>
                <w:color w:val="002060"/>
                <w:sz w:val="20"/>
              </w:rPr>
              <w:t>в</w:t>
            </w:r>
            <w:proofErr w:type="spellEnd"/>
            <w:proofErr w:type="gramEnd"/>
          </w:p>
        </w:tc>
        <w:tc>
          <w:tcPr>
            <w:tcW w:w="34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E3B" w:rsidRPr="00BB4E3B" w:rsidRDefault="00BB4E3B" w:rsidP="00BB4E3B">
            <w:pPr>
              <w:spacing w:line="276" w:lineRule="auto"/>
              <w:ind w:right="173"/>
              <w:jc w:val="right"/>
              <w:rPr>
                <w:lang w:val="uk-UA"/>
              </w:rPr>
            </w:pPr>
            <w:r>
              <w:t xml:space="preserve">№ </w:t>
            </w:r>
            <w:r>
              <w:rPr>
                <w:lang w:val="uk-UA"/>
              </w:rPr>
              <w:t>10/0/15-24</w:t>
            </w:r>
          </w:p>
        </w:tc>
      </w:tr>
    </w:tbl>
    <w:p w:rsidR="00601BC0" w:rsidRPr="00C04AA2" w:rsidRDefault="00601BC0" w:rsidP="00601BC0">
      <w:pPr>
        <w:tabs>
          <w:tab w:val="left" w:pos="2694"/>
        </w:tabs>
        <w:ind w:right="6887"/>
        <w:jc w:val="both"/>
        <w:rPr>
          <w:b/>
          <w:sz w:val="26"/>
          <w:szCs w:val="26"/>
          <w:highlight w:val="yellow"/>
          <w:lang w:val="uk-UA"/>
        </w:rPr>
      </w:pPr>
    </w:p>
    <w:tbl>
      <w:tblPr>
        <w:tblpPr w:leftFromText="180" w:rightFromText="180" w:vertAnchor="text" w:horzAnchor="margin" w:tblpY="142"/>
        <w:tblW w:w="0" w:type="auto"/>
        <w:tblLook w:val="0000"/>
      </w:tblPr>
      <w:tblGrid>
        <w:gridCol w:w="4503"/>
      </w:tblGrid>
      <w:tr w:rsidR="00601BC0" w:rsidRPr="00C04AA2" w:rsidTr="00601BC0">
        <w:trPr>
          <w:trHeight w:val="143"/>
        </w:trPr>
        <w:tc>
          <w:tcPr>
            <w:tcW w:w="4503" w:type="dxa"/>
          </w:tcPr>
          <w:p w:rsidR="00601BC0" w:rsidRPr="00C04AA2" w:rsidRDefault="00601BC0" w:rsidP="00601BC0">
            <w:pPr>
              <w:tabs>
                <w:tab w:val="left" w:pos="0"/>
              </w:tabs>
              <w:jc w:val="both"/>
              <w:rPr>
                <w:b/>
                <w:sz w:val="24"/>
                <w:szCs w:val="24"/>
                <w:highlight w:val="yellow"/>
                <w:lang w:val="uk-UA"/>
              </w:rPr>
            </w:pPr>
            <w:r w:rsidRPr="00C04AA2">
              <w:rPr>
                <w:b/>
                <w:sz w:val="24"/>
                <w:szCs w:val="24"/>
                <w:lang w:val="uk-UA"/>
              </w:rPr>
              <w:t>Про звільнення</w:t>
            </w:r>
            <w:r w:rsidRPr="00C04AA2">
              <w:rPr>
                <w:lang w:val="uk-UA"/>
              </w:rPr>
              <w:t xml:space="preserve"> </w:t>
            </w:r>
            <w:r>
              <w:t xml:space="preserve"> </w:t>
            </w:r>
            <w:r w:rsidRPr="00601BC0">
              <w:rPr>
                <w:b/>
                <w:sz w:val="24"/>
                <w:szCs w:val="24"/>
                <w:lang w:val="uk-UA"/>
              </w:rPr>
              <w:t xml:space="preserve">Кондора Р.Ю. </w:t>
            </w:r>
            <w:r w:rsidRPr="00C04AA2">
              <w:rPr>
                <w:b/>
                <w:sz w:val="24"/>
                <w:szCs w:val="24"/>
                <w:lang w:val="uk-UA"/>
              </w:rPr>
              <w:t>з посади судді</w:t>
            </w:r>
            <w:r w:rsidRPr="00C04AA2">
              <w:t xml:space="preserve"> </w:t>
            </w:r>
            <w:r>
              <w:t xml:space="preserve"> </w:t>
            </w:r>
            <w:r w:rsidRPr="00601BC0">
              <w:rPr>
                <w:b/>
                <w:sz w:val="24"/>
                <w:lang w:val="uk-UA"/>
              </w:rPr>
              <w:t>Закарпатського апеляційного суду</w:t>
            </w:r>
            <w:r w:rsidRPr="00601BC0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C04AA2">
              <w:rPr>
                <w:b/>
                <w:sz w:val="24"/>
                <w:szCs w:val="24"/>
                <w:lang w:val="uk-UA"/>
              </w:rPr>
              <w:t>у</w:t>
            </w:r>
            <w:r>
              <w:rPr>
                <w:b/>
                <w:sz w:val="24"/>
                <w:szCs w:val="24"/>
                <w:lang w:val="uk-UA"/>
              </w:rPr>
              <w:t xml:space="preserve"> </w:t>
            </w:r>
            <w:r w:rsidRPr="00C04AA2">
              <w:rPr>
                <w:b/>
                <w:sz w:val="24"/>
                <w:szCs w:val="24"/>
                <w:lang w:val="uk-UA"/>
              </w:rPr>
              <w:t>зв’язку з поданням заяви про відставку</w:t>
            </w:r>
          </w:p>
        </w:tc>
      </w:tr>
    </w:tbl>
    <w:p w:rsidR="00601BC0" w:rsidRPr="00C04AA2" w:rsidRDefault="00601BC0" w:rsidP="00601BC0">
      <w:pPr>
        <w:tabs>
          <w:tab w:val="left" w:pos="2694"/>
        </w:tabs>
        <w:ind w:right="6887" w:firstLine="851"/>
        <w:jc w:val="both"/>
        <w:rPr>
          <w:b/>
          <w:sz w:val="24"/>
          <w:szCs w:val="24"/>
          <w:highlight w:val="yellow"/>
          <w:lang w:val="uk-UA"/>
        </w:rPr>
      </w:pPr>
    </w:p>
    <w:p w:rsidR="00601BC0" w:rsidRPr="00C04AA2" w:rsidRDefault="00601BC0" w:rsidP="00601BC0">
      <w:pPr>
        <w:ind w:right="98"/>
        <w:jc w:val="both"/>
        <w:rPr>
          <w:sz w:val="24"/>
          <w:szCs w:val="24"/>
          <w:lang w:val="uk-UA"/>
        </w:rPr>
      </w:pPr>
    </w:p>
    <w:p w:rsidR="00601BC0" w:rsidRPr="00C04AA2" w:rsidRDefault="00601BC0" w:rsidP="00601BC0">
      <w:pPr>
        <w:tabs>
          <w:tab w:val="left" w:pos="3119"/>
          <w:tab w:val="left" w:pos="3261"/>
        </w:tabs>
        <w:ind w:right="6378" w:firstLine="851"/>
        <w:jc w:val="both"/>
        <w:rPr>
          <w:b/>
          <w:sz w:val="24"/>
          <w:szCs w:val="24"/>
          <w:highlight w:val="yellow"/>
          <w:lang w:val="uk-UA"/>
        </w:rPr>
      </w:pPr>
    </w:p>
    <w:p w:rsidR="00601BC0" w:rsidRPr="00C04AA2" w:rsidRDefault="00601BC0" w:rsidP="00601BC0">
      <w:pPr>
        <w:ind w:right="98"/>
        <w:jc w:val="both"/>
        <w:rPr>
          <w:sz w:val="24"/>
          <w:szCs w:val="24"/>
          <w:lang w:val="uk-UA"/>
        </w:rPr>
      </w:pPr>
    </w:p>
    <w:p w:rsidR="00601BC0" w:rsidRPr="00C04AA2" w:rsidRDefault="00601BC0" w:rsidP="00601BC0">
      <w:pPr>
        <w:ind w:right="98"/>
        <w:jc w:val="both"/>
        <w:rPr>
          <w:sz w:val="24"/>
          <w:szCs w:val="24"/>
          <w:lang w:val="uk-UA"/>
        </w:rPr>
      </w:pPr>
    </w:p>
    <w:p w:rsidR="00601BC0" w:rsidRPr="00BB4E3B" w:rsidRDefault="00601BC0" w:rsidP="00601BC0">
      <w:pPr>
        <w:ind w:right="96" w:firstLine="567"/>
        <w:jc w:val="both"/>
        <w:rPr>
          <w:sz w:val="16"/>
          <w:szCs w:val="16"/>
          <w:lang w:val="uk-UA"/>
        </w:rPr>
      </w:pPr>
    </w:p>
    <w:p w:rsidR="00601BC0" w:rsidRPr="0087203B" w:rsidRDefault="00601BC0" w:rsidP="00601BC0">
      <w:pPr>
        <w:ind w:right="96" w:firstLine="567"/>
        <w:jc w:val="both"/>
        <w:rPr>
          <w:lang w:val="uk-UA"/>
        </w:rPr>
      </w:pPr>
      <w:r w:rsidRPr="0087203B">
        <w:rPr>
          <w:lang w:val="uk-UA"/>
        </w:rPr>
        <w:t xml:space="preserve">Вища рада правосуддя, розглянувши заяву та додані до неї документи про звільнення </w:t>
      </w:r>
      <w:r w:rsidRPr="00601BC0">
        <w:rPr>
          <w:lang w:val="uk-UA"/>
        </w:rPr>
        <w:t xml:space="preserve">Кондора Романа Юлійовича </w:t>
      </w:r>
      <w:r w:rsidRPr="0087203B">
        <w:rPr>
          <w:lang w:val="uk-UA"/>
        </w:rPr>
        <w:t xml:space="preserve">з посади судді </w:t>
      </w:r>
      <w:r w:rsidRPr="00601BC0">
        <w:rPr>
          <w:lang w:val="uk-UA"/>
        </w:rPr>
        <w:t>Закарпатського апеляційного суду</w:t>
      </w:r>
      <w:r w:rsidRPr="0087203B">
        <w:rPr>
          <w:lang w:val="uk-UA"/>
        </w:rPr>
        <w:t xml:space="preserve"> у відставку,</w:t>
      </w:r>
    </w:p>
    <w:p w:rsidR="00601BC0" w:rsidRPr="00BB4E3B" w:rsidRDefault="00601BC0" w:rsidP="00601BC0">
      <w:pPr>
        <w:ind w:right="98" w:firstLine="709"/>
        <w:jc w:val="both"/>
        <w:rPr>
          <w:sz w:val="16"/>
          <w:szCs w:val="16"/>
          <w:highlight w:val="yellow"/>
          <w:lang w:val="uk-UA"/>
        </w:rPr>
      </w:pPr>
    </w:p>
    <w:p w:rsidR="00601BC0" w:rsidRPr="00190D0D" w:rsidRDefault="00601BC0" w:rsidP="00601BC0">
      <w:pPr>
        <w:ind w:right="98"/>
        <w:jc w:val="center"/>
        <w:rPr>
          <w:b/>
          <w:lang w:val="uk-UA"/>
        </w:rPr>
      </w:pPr>
      <w:r w:rsidRPr="00190D0D">
        <w:rPr>
          <w:b/>
          <w:lang w:val="uk-UA"/>
        </w:rPr>
        <w:t>встановила:</w:t>
      </w:r>
    </w:p>
    <w:p w:rsidR="00601BC0" w:rsidRPr="00BB4E3B" w:rsidRDefault="00601BC0" w:rsidP="00601BC0">
      <w:pPr>
        <w:ind w:right="98"/>
        <w:jc w:val="both"/>
        <w:rPr>
          <w:sz w:val="16"/>
          <w:szCs w:val="16"/>
          <w:highlight w:val="yellow"/>
          <w:lang w:val="uk-UA"/>
        </w:rPr>
      </w:pPr>
    </w:p>
    <w:p w:rsidR="00601BC0" w:rsidRDefault="00601BC0" w:rsidP="00601BC0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1BC0">
        <w:rPr>
          <w:rFonts w:ascii="Times New Roman" w:hAnsi="Times New Roman"/>
          <w:sz w:val="28"/>
          <w:szCs w:val="28"/>
          <w:lang w:eastAsia="ru-RU"/>
        </w:rPr>
        <w:t xml:space="preserve">До Вищої ради правосуддя 11 грудня 2023 року </w:t>
      </w:r>
      <w:r>
        <w:rPr>
          <w:rFonts w:ascii="Times New Roman" w:hAnsi="Times New Roman"/>
          <w:sz w:val="28"/>
          <w:szCs w:val="28"/>
          <w:lang w:eastAsia="ru-RU"/>
        </w:rPr>
        <w:t xml:space="preserve">за вхідним номером </w:t>
      </w:r>
      <w:r w:rsidRPr="00601BC0">
        <w:rPr>
          <w:rFonts w:ascii="Times New Roman" w:hAnsi="Times New Roman"/>
          <w:sz w:val="28"/>
          <w:szCs w:val="28"/>
          <w:lang w:eastAsia="ru-RU"/>
        </w:rPr>
        <w:t>1336/0/6-23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01BC0">
        <w:rPr>
          <w:rFonts w:ascii="Times New Roman" w:hAnsi="Times New Roman"/>
          <w:sz w:val="28"/>
          <w:szCs w:val="28"/>
          <w:lang w:eastAsia="ru-RU"/>
        </w:rPr>
        <w:t>надійшла заява судді Кондора Р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601BC0"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601BC0">
        <w:rPr>
          <w:rFonts w:ascii="Times New Roman" w:hAnsi="Times New Roman"/>
          <w:sz w:val="28"/>
          <w:szCs w:val="28"/>
          <w:lang w:eastAsia="ru-RU"/>
        </w:rPr>
        <w:t xml:space="preserve"> про звільнення його з посади судді Закарпатського апеляційного суду у відставку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01BC0" w:rsidRPr="00190D0D" w:rsidRDefault="00601BC0" w:rsidP="00601BC0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0D0D">
        <w:rPr>
          <w:rFonts w:ascii="Times New Roman" w:hAnsi="Times New Roman"/>
          <w:sz w:val="28"/>
          <w:szCs w:val="28"/>
          <w:lang w:eastAsia="ru-RU"/>
        </w:rPr>
        <w:t>За результатами розгляду заяви та доданих до неї матеріалів встановлено таке.</w:t>
      </w:r>
    </w:p>
    <w:p w:rsidR="00601BC0" w:rsidRDefault="00601BC0" w:rsidP="00601BC0">
      <w:pPr>
        <w:ind w:firstLine="567"/>
        <w:jc w:val="both"/>
        <w:rPr>
          <w:lang w:val="uk-UA"/>
        </w:rPr>
      </w:pPr>
      <w:r w:rsidRPr="00601BC0">
        <w:rPr>
          <w:lang w:val="uk-UA"/>
        </w:rPr>
        <w:t xml:space="preserve">Кондор Роман Юлійович, </w:t>
      </w:r>
      <w:r w:rsidR="00661244">
        <w:rPr>
          <w:lang w:val="uk-UA"/>
        </w:rPr>
        <w:t>_____</w:t>
      </w:r>
      <w:r w:rsidRPr="00601BC0">
        <w:rPr>
          <w:lang w:val="uk-UA"/>
        </w:rPr>
        <w:t xml:space="preserve"> року народження, Указом Президента України від 14 жовтня 2002 року № 926/2002 призначен</w:t>
      </w:r>
      <w:r w:rsidR="007B71BC">
        <w:rPr>
          <w:lang w:val="uk-UA"/>
        </w:rPr>
        <w:t>ий</w:t>
      </w:r>
      <w:r w:rsidRPr="00601BC0">
        <w:rPr>
          <w:lang w:val="uk-UA"/>
        </w:rPr>
        <w:t xml:space="preserve"> строком на п’ять </w:t>
      </w:r>
      <w:r w:rsidR="007B71BC">
        <w:rPr>
          <w:lang w:val="uk-UA"/>
        </w:rPr>
        <w:t>років на посаду судді Мукачівськ</w:t>
      </w:r>
      <w:r w:rsidRPr="00601BC0">
        <w:rPr>
          <w:lang w:val="uk-UA"/>
        </w:rPr>
        <w:t>ого районного суду Закарпатської області. Указом Президента України від 6 березня 2006</w:t>
      </w:r>
      <w:r w:rsidR="007B71BC">
        <w:rPr>
          <w:lang w:val="uk-UA"/>
        </w:rPr>
        <w:t xml:space="preserve"> року</w:t>
      </w:r>
      <w:r w:rsidRPr="00601BC0">
        <w:rPr>
          <w:lang w:val="uk-UA"/>
        </w:rPr>
        <w:t xml:space="preserve"> № </w:t>
      </w:r>
      <w:r w:rsidR="007B71BC">
        <w:rPr>
          <w:lang w:val="uk-UA"/>
        </w:rPr>
        <w:t>1</w:t>
      </w:r>
      <w:r w:rsidRPr="00601BC0">
        <w:rPr>
          <w:lang w:val="uk-UA"/>
        </w:rPr>
        <w:t>99/2006 у межах п’ятирічного строку призначен</w:t>
      </w:r>
      <w:r w:rsidR="007B71BC">
        <w:rPr>
          <w:lang w:val="uk-UA"/>
        </w:rPr>
        <w:t>ий</w:t>
      </w:r>
      <w:r w:rsidRPr="00601BC0">
        <w:rPr>
          <w:lang w:val="uk-UA"/>
        </w:rPr>
        <w:t xml:space="preserve"> суддею Апеляційного суду Закарпатської області. Постановою Верховної Ради України від 18 вересня 2008 року № 524-VI обран</w:t>
      </w:r>
      <w:r w:rsidR="007B71BC">
        <w:rPr>
          <w:lang w:val="uk-UA"/>
        </w:rPr>
        <w:t>ий на посаду</w:t>
      </w:r>
      <w:r w:rsidRPr="00601BC0">
        <w:rPr>
          <w:lang w:val="uk-UA"/>
        </w:rPr>
        <w:t xml:space="preserve"> судд</w:t>
      </w:r>
      <w:r w:rsidR="007B71BC">
        <w:rPr>
          <w:lang w:val="uk-UA"/>
        </w:rPr>
        <w:t>і</w:t>
      </w:r>
      <w:r w:rsidRPr="00601BC0">
        <w:rPr>
          <w:lang w:val="uk-UA"/>
        </w:rPr>
        <w:t xml:space="preserve"> Апеляційного суду Закарпатської області безстроково. </w:t>
      </w:r>
      <w:r w:rsidR="007B71BC">
        <w:rPr>
          <w:lang w:val="uk-UA"/>
        </w:rPr>
        <w:t>Згідно з р</w:t>
      </w:r>
      <w:r w:rsidRPr="00601BC0">
        <w:rPr>
          <w:lang w:val="uk-UA"/>
        </w:rPr>
        <w:t xml:space="preserve">ішенням Вищої ради правосуддя від 28 грудня 2018 року № 4078/0/15-18 </w:t>
      </w:r>
      <w:r w:rsidR="007B71BC">
        <w:rPr>
          <w:lang w:val="uk-UA"/>
        </w:rPr>
        <w:t xml:space="preserve">Кондор Р.Ю. </w:t>
      </w:r>
      <w:r w:rsidRPr="00601BC0">
        <w:rPr>
          <w:lang w:val="uk-UA"/>
        </w:rPr>
        <w:t>переведен</w:t>
      </w:r>
      <w:r w:rsidR="007B71BC">
        <w:rPr>
          <w:lang w:val="uk-UA"/>
        </w:rPr>
        <w:t>ий</w:t>
      </w:r>
      <w:r w:rsidRPr="00601BC0">
        <w:rPr>
          <w:lang w:val="uk-UA"/>
        </w:rPr>
        <w:t xml:space="preserve"> на посаду судді Закарпатського апеляційного суду. </w:t>
      </w:r>
    </w:p>
    <w:p w:rsidR="00601BC0" w:rsidRPr="00DD2032" w:rsidRDefault="00601BC0" w:rsidP="00601BC0">
      <w:pPr>
        <w:ind w:firstLine="567"/>
        <w:jc w:val="both"/>
        <w:rPr>
          <w:lang w:val="uk-UA"/>
        </w:rPr>
      </w:pPr>
      <w:r w:rsidRPr="00DD2032">
        <w:rPr>
          <w:lang w:val="uk-UA"/>
        </w:rPr>
        <w:t xml:space="preserve">Пунктом 4 частини шостої статті 126, статтею 131 Конституції України </w:t>
      </w:r>
      <w:r w:rsidR="007B71BC">
        <w:rPr>
          <w:lang w:val="uk-UA"/>
        </w:rPr>
        <w:t>встановлено</w:t>
      </w:r>
      <w:r w:rsidRPr="00DD2032">
        <w:rPr>
          <w:lang w:val="uk-UA"/>
        </w:rPr>
        <w:t>, що в Україні діє Вища рада правосуддя, яка, зокрема, ухвалює рішення про звільнення судді з посади у зв’язку з поданням заяви про відставку або за власним бажанням.</w:t>
      </w:r>
    </w:p>
    <w:p w:rsidR="00601BC0" w:rsidRPr="00DD2032" w:rsidRDefault="00601BC0" w:rsidP="00601BC0">
      <w:pPr>
        <w:ind w:firstLine="567"/>
        <w:jc w:val="both"/>
        <w:rPr>
          <w:lang w:val="uk-UA"/>
        </w:rPr>
      </w:pPr>
      <w:r w:rsidRPr="00DD2032">
        <w:rPr>
          <w:lang w:val="uk-UA"/>
        </w:rPr>
        <w:t xml:space="preserve">Відповідно до пункту 1 частини п’ятої статті 48 Закону України «Про судоустрій </w:t>
      </w:r>
      <w:r>
        <w:rPr>
          <w:lang w:val="uk-UA"/>
        </w:rPr>
        <w:t>і</w:t>
      </w:r>
      <w:r w:rsidRPr="00DD2032">
        <w:rPr>
          <w:lang w:val="uk-UA"/>
        </w:rPr>
        <w:t xml:space="preserve"> статус суддів» незалежність судді забезпечується, з-поміж іншого, особливим порядком його призначення, притягнення до відповідальності, звільнення та припинення повноважень.</w:t>
      </w:r>
    </w:p>
    <w:p w:rsidR="00601BC0" w:rsidRPr="00DD2032" w:rsidRDefault="00601BC0" w:rsidP="00601BC0">
      <w:pPr>
        <w:ind w:firstLine="567"/>
        <w:jc w:val="both"/>
        <w:rPr>
          <w:lang w:val="uk-UA"/>
        </w:rPr>
      </w:pPr>
      <w:r w:rsidRPr="00DD2032">
        <w:rPr>
          <w:lang w:val="uk-UA"/>
        </w:rPr>
        <w:t xml:space="preserve">Конституційний Суд України </w:t>
      </w:r>
      <w:r w:rsidR="007B71BC">
        <w:rPr>
          <w:lang w:val="uk-UA"/>
        </w:rPr>
        <w:t>в</w:t>
      </w:r>
      <w:r w:rsidRPr="00DD2032">
        <w:rPr>
          <w:lang w:val="uk-UA"/>
        </w:rPr>
        <w:t xml:space="preserve"> </w:t>
      </w:r>
      <w:r>
        <w:rPr>
          <w:lang w:val="uk-UA"/>
        </w:rPr>
        <w:t>Р</w:t>
      </w:r>
      <w:r w:rsidRPr="00DD2032">
        <w:rPr>
          <w:lang w:val="uk-UA"/>
        </w:rPr>
        <w:t xml:space="preserve">ішенні від 19 листопада 2013 року </w:t>
      </w:r>
      <w:r>
        <w:rPr>
          <w:lang w:val="uk-UA"/>
        </w:rPr>
        <w:br/>
      </w:r>
      <w:r w:rsidRPr="00DD2032">
        <w:rPr>
          <w:lang w:val="uk-UA"/>
        </w:rPr>
        <w:t xml:space="preserve">№ 10-рп/2013 зазначив, що відставка судді є особливою формою звільнення його з посади за власним бажанням та обумовлена наявністю в особи </w:t>
      </w:r>
      <w:r w:rsidRPr="00DD2032">
        <w:rPr>
          <w:lang w:val="uk-UA"/>
        </w:rPr>
        <w:lastRenderedPageBreak/>
        <w:t>відповідного стажу роботи на посаді судді. Наслідком відставки є, зокрема, припинення суддею своїх повноважень з одночасним збереженням за ним звання судді і гарантій недоторканності, а також набуттям прав на виплату вихідної допомоги та отримання пенсії або щомісячного довічного грошового утримання. Аналогічних висновків Конституційний Суд України дійшов у</w:t>
      </w:r>
      <w:r>
        <w:rPr>
          <w:lang w:val="uk-UA"/>
        </w:rPr>
        <w:t> Р</w:t>
      </w:r>
      <w:r w:rsidRPr="00DD2032">
        <w:rPr>
          <w:lang w:val="uk-UA"/>
        </w:rPr>
        <w:t>ішенні від 15 квітня 2020 року № 2-п(ІІ)/2020.</w:t>
      </w:r>
    </w:p>
    <w:p w:rsidR="00601BC0" w:rsidRPr="00DD2032" w:rsidRDefault="00601BC0" w:rsidP="00601BC0">
      <w:pPr>
        <w:ind w:firstLine="567"/>
        <w:jc w:val="both"/>
        <w:rPr>
          <w:lang w:val="uk-UA"/>
        </w:rPr>
      </w:pPr>
      <w:r w:rsidRPr="00DD2032">
        <w:rPr>
          <w:lang w:val="uk-UA"/>
        </w:rPr>
        <w:t xml:space="preserve">У </w:t>
      </w:r>
      <w:r>
        <w:rPr>
          <w:lang w:val="uk-UA"/>
        </w:rPr>
        <w:t>Р</w:t>
      </w:r>
      <w:r w:rsidRPr="00DD2032">
        <w:rPr>
          <w:lang w:val="uk-UA"/>
        </w:rPr>
        <w:t xml:space="preserve">ішенні від 18 лютого 2020 року № 2-р/2020 Конституційний Суд України звернув увагу, що право судді на відставку є конституційною гарантією незалежності суддів, що передбачено пунктом </w:t>
      </w:r>
      <w:r>
        <w:rPr>
          <w:lang w:val="uk-UA"/>
        </w:rPr>
        <w:t>4</w:t>
      </w:r>
      <w:r w:rsidRPr="00DD2032">
        <w:rPr>
          <w:lang w:val="uk-UA"/>
        </w:rPr>
        <w:t xml:space="preserve"> частини шостої статті 126 Конституції України.</w:t>
      </w:r>
    </w:p>
    <w:p w:rsidR="00601BC0" w:rsidRPr="00DD2032" w:rsidRDefault="00601BC0" w:rsidP="00601BC0">
      <w:pPr>
        <w:ind w:firstLine="567"/>
        <w:jc w:val="both"/>
        <w:rPr>
          <w:lang w:val="uk-UA"/>
        </w:rPr>
      </w:pPr>
      <w:r w:rsidRPr="00DD2032">
        <w:rPr>
          <w:lang w:val="uk-UA"/>
        </w:rPr>
        <w:t xml:space="preserve">Відповідно до частини першої статті 116 Закону України «Про судоустрій </w:t>
      </w:r>
      <w:r>
        <w:rPr>
          <w:lang w:val="uk-UA"/>
        </w:rPr>
        <w:br/>
      </w:r>
      <w:r w:rsidRPr="00DD2032">
        <w:rPr>
          <w:lang w:val="uk-UA"/>
        </w:rPr>
        <w:t>і статус суддів» суддя, який має стаж роботи на посаді судді не менше двадцяти років, що визначається відповідно до статті 137 цього Закону, має право подати заяву про відставку.</w:t>
      </w:r>
    </w:p>
    <w:p w:rsidR="00601BC0" w:rsidRPr="007B71BC" w:rsidRDefault="00601BC0" w:rsidP="00601BC0">
      <w:pPr>
        <w:ind w:firstLine="567"/>
        <w:jc w:val="both"/>
        <w:rPr>
          <w:lang w:val="uk-UA"/>
        </w:rPr>
      </w:pPr>
      <w:r w:rsidRPr="00DD2032">
        <w:rPr>
          <w:lang w:val="uk-UA"/>
        </w:rPr>
        <w:t xml:space="preserve">Згідно із частиною першою статті 137 Закону України «Про судоустрій </w:t>
      </w:r>
      <w:r>
        <w:rPr>
          <w:lang w:val="uk-UA"/>
        </w:rPr>
        <w:br/>
      </w:r>
      <w:r w:rsidRPr="00DD2032">
        <w:rPr>
          <w:lang w:val="uk-UA"/>
        </w:rPr>
        <w:t xml:space="preserve">і статус суддів» до стажу роботи на посаді судді зараховується робота на посаді: судді судів України, арбітра (судді) арбітражних судів України, державного арбітра колишнього Державного арбітражу України, арбітра відомчих </w:t>
      </w:r>
      <w:proofErr w:type="spellStart"/>
      <w:r w:rsidRPr="00DD2032">
        <w:rPr>
          <w:lang w:val="uk-UA"/>
        </w:rPr>
        <w:t>арбітражів</w:t>
      </w:r>
      <w:proofErr w:type="spellEnd"/>
      <w:r w:rsidRPr="00DD2032">
        <w:rPr>
          <w:lang w:val="uk-UA"/>
        </w:rPr>
        <w:t xml:space="preserve"> України, судді Конституційного Суду України; члена Вищої ради правосуддя, Вищої ради юстиції, Вищої кваліфікаційної комісії суддів України; судді в судах та арбітрів у державному і відомчому </w:t>
      </w:r>
      <w:proofErr w:type="spellStart"/>
      <w:r w:rsidRPr="00DD2032">
        <w:rPr>
          <w:lang w:val="uk-UA"/>
        </w:rPr>
        <w:t>арбітражах</w:t>
      </w:r>
      <w:proofErr w:type="spellEnd"/>
      <w:r w:rsidRPr="00DD2032">
        <w:rPr>
          <w:lang w:val="uk-UA"/>
        </w:rPr>
        <w:t xml:space="preserve"> </w:t>
      </w:r>
      <w:r w:rsidRPr="007B71BC">
        <w:rPr>
          <w:lang w:val="uk-UA"/>
        </w:rPr>
        <w:t>колишнього СРСР та республік, що входили до його складу.</w:t>
      </w:r>
    </w:p>
    <w:p w:rsidR="00601BC0" w:rsidRPr="007B71BC" w:rsidRDefault="00601BC0" w:rsidP="00601BC0">
      <w:pPr>
        <w:ind w:firstLine="567"/>
        <w:jc w:val="both"/>
        <w:rPr>
          <w:lang w:val="uk-UA"/>
        </w:rPr>
      </w:pPr>
      <w:r w:rsidRPr="007B71BC">
        <w:rPr>
          <w:lang w:val="uk-UA"/>
        </w:rPr>
        <w:t>За результатами вивчення доданих до заяви Кондора Р.Ю. про відставку документів, а саме: актів про призначення, обрання на посаду судді, трудової книжки, встановлено, що його стаж на посаді судді становить 21 рік 2 місяці 25 </w:t>
      </w:r>
      <w:r w:rsidR="007B71BC">
        <w:rPr>
          <w:lang w:val="uk-UA"/>
        </w:rPr>
        <w:t>днів</w:t>
      </w:r>
      <w:r w:rsidRPr="007B71BC">
        <w:rPr>
          <w:lang w:val="uk-UA"/>
        </w:rPr>
        <w:t xml:space="preserve"> (за період роботи </w:t>
      </w:r>
      <w:r w:rsidR="007B71BC">
        <w:rPr>
          <w:lang w:val="uk-UA"/>
        </w:rPr>
        <w:t>і</w:t>
      </w:r>
      <w:r w:rsidRPr="007B71BC">
        <w:rPr>
          <w:lang w:val="uk-UA"/>
        </w:rPr>
        <w:t xml:space="preserve">з 14 жовтня 2002 року </w:t>
      </w:r>
      <w:r w:rsidR="007B71BC">
        <w:rPr>
          <w:lang w:val="uk-UA"/>
        </w:rPr>
        <w:t>до дня</w:t>
      </w:r>
      <w:r w:rsidRPr="007B71BC">
        <w:rPr>
          <w:lang w:val="uk-UA"/>
        </w:rPr>
        <w:t xml:space="preserve"> ухвалення цього рішення – 9 січня 2024 року).</w:t>
      </w:r>
    </w:p>
    <w:p w:rsidR="00601BC0" w:rsidRPr="00DD2032" w:rsidRDefault="00601BC0" w:rsidP="00601BC0">
      <w:pPr>
        <w:ind w:firstLine="567"/>
        <w:jc w:val="both"/>
        <w:rPr>
          <w:lang w:val="uk-UA"/>
        </w:rPr>
      </w:pPr>
      <w:r w:rsidRPr="007B71BC">
        <w:rPr>
          <w:lang w:val="uk-UA"/>
        </w:rPr>
        <w:t>Частиною другою статті 137 Закону України «Про судоустрій і статус суддів» (у редакції, яка діє з 5 серпня</w:t>
      </w:r>
      <w:r w:rsidRPr="00DD2032">
        <w:rPr>
          <w:lang w:val="uk-UA"/>
        </w:rPr>
        <w:t xml:space="preserve"> 2018 року) встановлено, що до стажу роботи на посаді судді також зараховується стаж (досвід) роботи (професійної діяльності), вимога щодо якого визначена законом та надає право для призначення на посаду судді.</w:t>
      </w:r>
    </w:p>
    <w:p w:rsidR="00601BC0" w:rsidRPr="007B71BC" w:rsidRDefault="007B71BC" w:rsidP="00601BC0">
      <w:pPr>
        <w:ind w:firstLine="567"/>
        <w:jc w:val="both"/>
        <w:rPr>
          <w:lang w:val="uk-UA"/>
        </w:rPr>
      </w:pPr>
      <w:r>
        <w:rPr>
          <w:lang w:val="uk-UA"/>
        </w:rPr>
        <w:t>Згідно з а</w:t>
      </w:r>
      <w:r w:rsidR="00601BC0" w:rsidRPr="007B71BC">
        <w:rPr>
          <w:lang w:val="uk-UA"/>
        </w:rPr>
        <w:t>бзацом четвертим пункту 34 розділу XII «Прикінцеві та перехідні положення» Закону України «Про судоустрій і статус суддів» судді, призначені чи обрані на посаду до набрання чинності цим Законом, зберігають визначення стажу роботи на посаді судді відповідно до законодавства, що діяло на день їх призначення (обрання).</w:t>
      </w:r>
    </w:p>
    <w:p w:rsidR="00601BC0" w:rsidRPr="007B71BC" w:rsidRDefault="00601BC0" w:rsidP="00601BC0">
      <w:pPr>
        <w:ind w:firstLine="567"/>
        <w:jc w:val="both"/>
        <w:rPr>
          <w:lang w:val="uk-UA"/>
        </w:rPr>
      </w:pPr>
      <w:r w:rsidRPr="007B71BC">
        <w:rPr>
          <w:lang w:val="uk-UA"/>
        </w:rPr>
        <w:t xml:space="preserve">На час призначення Кондора Р.Ю. на посаду судді </w:t>
      </w:r>
      <w:r w:rsidR="007B71BC" w:rsidRPr="007B71BC">
        <w:rPr>
          <w:lang w:val="uk-UA"/>
        </w:rPr>
        <w:t>у</w:t>
      </w:r>
      <w:r w:rsidRPr="007B71BC">
        <w:rPr>
          <w:lang w:val="uk-UA"/>
        </w:rPr>
        <w:t xml:space="preserve"> жовтні 2002 року визначення стажу, який давав право на призначення на посаду судді, регулювалося Законом України </w:t>
      </w:r>
      <w:r w:rsidR="007B71BC" w:rsidRPr="007B71BC">
        <w:rPr>
          <w:lang w:val="uk-UA"/>
        </w:rPr>
        <w:t xml:space="preserve">від </w:t>
      </w:r>
      <w:r w:rsidRPr="007B71BC">
        <w:rPr>
          <w:lang w:val="uk-UA"/>
        </w:rPr>
        <w:t xml:space="preserve">15 грудня 1992 року </w:t>
      </w:r>
      <w:r w:rsidRPr="007B71BC">
        <w:rPr>
          <w:lang w:val="uk-UA"/>
        </w:rPr>
        <w:br/>
        <w:t>№ 2862-XII</w:t>
      </w:r>
      <w:r w:rsidR="007B71BC" w:rsidRPr="007B71BC">
        <w:rPr>
          <w:lang w:val="uk-UA"/>
        </w:rPr>
        <w:t xml:space="preserve"> «Про статус суддів»</w:t>
      </w:r>
      <w:r w:rsidRPr="007B71BC">
        <w:rPr>
          <w:lang w:val="uk-UA"/>
        </w:rPr>
        <w:t>.</w:t>
      </w:r>
    </w:p>
    <w:p w:rsidR="00601BC0" w:rsidRPr="007B71BC" w:rsidRDefault="00601BC0" w:rsidP="00601BC0">
      <w:pPr>
        <w:ind w:firstLine="567"/>
        <w:jc w:val="both"/>
        <w:rPr>
          <w:lang w:val="uk-UA"/>
        </w:rPr>
      </w:pPr>
      <w:r w:rsidRPr="007B71BC">
        <w:rPr>
          <w:lang w:val="uk-UA"/>
        </w:rPr>
        <w:t xml:space="preserve">Відповідно до частини першої статті 7 вказаного Закону на посаду судді може бути рекомендований кваліфікаційною комісією суддів громадянин України, не молодший двадцяти п’яти років, який має вищу юридичну освіту і </w:t>
      </w:r>
      <w:r w:rsidRPr="007B71BC">
        <w:rPr>
          <w:lang w:val="uk-UA"/>
        </w:rPr>
        <w:lastRenderedPageBreak/>
        <w:t xml:space="preserve">стаж роботи в галузі права не менш як три роки, проживає в Україні не менш як десять років та володіє державною мовою. </w:t>
      </w:r>
    </w:p>
    <w:p w:rsidR="00601BC0" w:rsidRPr="00601BC0" w:rsidRDefault="00601BC0" w:rsidP="00601BC0">
      <w:pPr>
        <w:ind w:firstLine="567"/>
        <w:jc w:val="both"/>
        <w:rPr>
          <w:lang w:val="uk-UA"/>
        </w:rPr>
      </w:pPr>
      <w:r w:rsidRPr="007B71BC">
        <w:rPr>
          <w:lang w:val="uk-UA"/>
        </w:rPr>
        <w:t xml:space="preserve">Як </w:t>
      </w:r>
      <w:r w:rsidR="007B71BC">
        <w:rPr>
          <w:lang w:val="uk-UA"/>
        </w:rPr>
        <w:t>у</w:t>
      </w:r>
      <w:r w:rsidRPr="007B71BC">
        <w:rPr>
          <w:lang w:val="uk-UA"/>
        </w:rPr>
        <w:t>бачається з трудової книжки</w:t>
      </w:r>
      <w:r w:rsidR="007B71BC" w:rsidRPr="007B71BC">
        <w:rPr>
          <w:lang w:val="uk-UA"/>
        </w:rPr>
        <w:t xml:space="preserve"> </w:t>
      </w:r>
      <w:r w:rsidR="007B71BC" w:rsidRPr="00601BC0">
        <w:rPr>
          <w:lang w:val="uk-UA"/>
        </w:rPr>
        <w:t>Кондор</w:t>
      </w:r>
      <w:r w:rsidR="007B71BC">
        <w:rPr>
          <w:lang w:val="uk-UA"/>
        </w:rPr>
        <w:t>а</w:t>
      </w:r>
      <w:r w:rsidR="007B71BC" w:rsidRPr="00601BC0">
        <w:rPr>
          <w:lang w:val="uk-UA"/>
        </w:rPr>
        <w:t xml:space="preserve"> Р.Ю.</w:t>
      </w:r>
      <w:r w:rsidRPr="007B71BC">
        <w:rPr>
          <w:lang w:val="uk-UA"/>
        </w:rPr>
        <w:t>, в період</w:t>
      </w:r>
      <w:r w:rsidRPr="00601BC0">
        <w:rPr>
          <w:lang w:val="uk-UA"/>
        </w:rPr>
        <w:t xml:space="preserve"> з липня 1995 року по липень 1996 року </w:t>
      </w:r>
      <w:r w:rsidR="007B71BC">
        <w:rPr>
          <w:lang w:val="uk-UA"/>
        </w:rPr>
        <w:t>він працював юрисконсультом, і</w:t>
      </w:r>
      <w:r w:rsidRPr="00601BC0">
        <w:rPr>
          <w:lang w:val="uk-UA"/>
        </w:rPr>
        <w:t xml:space="preserve">з серпня 1996 </w:t>
      </w:r>
      <w:r w:rsidR="007B71BC">
        <w:rPr>
          <w:lang w:val="uk-UA"/>
        </w:rPr>
        <w:t xml:space="preserve">року </w:t>
      </w:r>
      <w:r w:rsidRPr="00601BC0">
        <w:rPr>
          <w:lang w:val="uk-UA"/>
        </w:rPr>
        <w:t>по червень 1999 року – заступник</w:t>
      </w:r>
      <w:r w:rsidR="007B71BC">
        <w:rPr>
          <w:lang w:val="uk-UA"/>
        </w:rPr>
        <w:t>ом</w:t>
      </w:r>
      <w:r w:rsidRPr="00601BC0">
        <w:rPr>
          <w:lang w:val="uk-UA"/>
        </w:rPr>
        <w:t xml:space="preserve"> директора з юридичних питань, </w:t>
      </w:r>
      <w:r w:rsidR="007B71BC">
        <w:rPr>
          <w:lang w:val="uk-UA"/>
        </w:rPr>
        <w:t>і</w:t>
      </w:r>
      <w:r w:rsidRPr="00601BC0">
        <w:rPr>
          <w:lang w:val="uk-UA"/>
        </w:rPr>
        <w:t>з червня</w:t>
      </w:r>
      <w:r w:rsidR="007B71BC">
        <w:rPr>
          <w:lang w:val="uk-UA"/>
        </w:rPr>
        <w:t xml:space="preserve"> 1999 року по серпень 2000 року</w:t>
      </w:r>
      <w:r w:rsidRPr="00601BC0">
        <w:rPr>
          <w:lang w:val="uk-UA"/>
        </w:rPr>
        <w:t xml:space="preserve"> </w:t>
      </w:r>
      <w:r w:rsidR="007B71BC">
        <w:rPr>
          <w:lang w:val="uk-UA"/>
        </w:rPr>
        <w:t>–</w:t>
      </w:r>
      <w:r w:rsidRPr="00601BC0">
        <w:rPr>
          <w:lang w:val="uk-UA"/>
        </w:rPr>
        <w:t xml:space="preserve"> юрисконсульт</w:t>
      </w:r>
      <w:r w:rsidR="007B71BC">
        <w:rPr>
          <w:lang w:val="uk-UA"/>
        </w:rPr>
        <w:t>ом.</w:t>
      </w:r>
      <w:r w:rsidRPr="00601BC0">
        <w:rPr>
          <w:lang w:val="uk-UA"/>
        </w:rPr>
        <w:t xml:space="preserve"> </w:t>
      </w:r>
      <w:r w:rsidR="007B71BC">
        <w:rPr>
          <w:lang w:val="uk-UA"/>
        </w:rPr>
        <w:t>Отже, стаж роботи в галузі права Кондора Р.Ю. становить понад 5 років.</w:t>
      </w:r>
    </w:p>
    <w:p w:rsidR="00601BC0" w:rsidRPr="00601BC0" w:rsidRDefault="00601BC0" w:rsidP="00601BC0">
      <w:pPr>
        <w:ind w:firstLine="567"/>
        <w:jc w:val="both"/>
        <w:rPr>
          <w:lang w:val="uk-UA"/>
        </w:rPr>
      </w:pPr>
      <w:r w:rsidRPr="00601BC0">
        <w:rPr>
          <w:lang w:val="uk-UA"/>
        </w:rPr>
        <w:t>Наведене свідчить</w:t>
      </w:r>
      <w:r w:rsidR="007B71BC">
        <w:rPr>
          <w:lang w:val="uk-UA"/>
        </w:rPr>
        <w:t>, що Кондор</w:t>
      </w:r>
      <w:r w:rsidRPr="00601BC0">
        <w:rPr>
          <w:lang w:val="uk-UA"/>
        </w:rPr>
        <w:t xml:space="preserve"> Р.Ю.</w:t>
      </w:r>
      <w:r w:rsidR="007B71BC">
        <w:rPr>
          <w:lang w:val="uk-UA"/>
        </w:rPr>
        <w:t xml:space="preserve"> має</w:t>
      </w:r>
      <w:r w:rsidRPr="00601BC0">
        <w:rPr>
          <w:lang w:val="uk-UA"/>
        </w:rPr>
        <w:t xml:space="preserve"> прав</w:t>
      </w:r>
      <w:r w:rsidR="007B71BC">
        <w:rPr>
          <w:lang w:val="uk-UA"/>
        </w:rPr>
        <w:t>о</w:t>
      </w:r>
      <w:r w:rsidRPr="00601BC0">
        <w:rPr>
          <w:lang w:val="uk-UA"/>
        </w:rPr>
        <w:t xml:space="preserve"> на зарахування до стажу роботи на посаді судді, що дає право на відставку, трьох років роботи </w:t>
      </w:r>
      <w:r w:rsidR="007B71BC">
        <w:rPr>
          <w:lang w:val="uk-UA"/>
        </w:rPr>
        <w:t>в галузі права відповідно до</w:t>
      </w:r>
      <w:r w:rsidRPr="00601BC0">
        <w:rPr>
          <w:lang w:val="uk-UA"/>
        </w:rPr>
        <w:t xml:space="preserve"> наведени</w:t>
      </w:r>
      <w:r w:rsidR="007B71BC">
        <w:rPr>
          <w:lang w:val="uk-UA"/>
        </w:rPr>
        <w:t>х</w:t>
      </w:r>
      <w:r w:rsidRPr="00601BC0">
        <w:rPr>
          <w:lang w:val="uk-UA"/>
        </w:rPr>
        <w:t xml:space="preserve"> вище норм закону.</w:t>
      </w:r>
    </w:p>
    <w:p w:rsidR="00601BC0" w:rsidRPr="00601BC0" w:rsidRDefault="007B71BC" w:rsidP="00601BC0">
      <w:pPr>
        <w:ind w:firstLine="567"/>
        <w:jc w:val="both"/>
        <w:rPr>
          <w:lang w:val="uk-UA"/>
        </w:rPr>
      </w:pPr>
      <w:r w:rsidRPr="00601BC0">
        <w:rPr>
          <w:lang w:val="uk-UA"/>
        </w:rPr>
        <w:t>С</w:t>
      </w:r>
      <w:r w:rsidR="00601BC0" w:rsidRPr="00601BC0">
        <w:rPr>
          <w:lang w:val="uk-UA"/>
        </w:rPr>
        <w:t>таном на 9 січня 2024 року загальний стаж роботи</w:t>
      </w:r>
      <w:r>
        <w:rPr>
          <w:lang w:val="uk-UA"/>
        </w:rPr>
        <w:t xml:space="preserve"> судді Кондора Р.Ю.</w:t>
      </w:r>
      <w:r w:rsidR="00601BC0" w:rsidRPr="00601BC0">
        <w:rPr>
          <w:lang w:val="uk-UA"/>
        </w:rPr>
        <w:t xml:space="preserve">, що дає </w:t>
      </w:r>
      <w:r>
        <w:rPr>
          <w:lang w:val="uk-UA"/>
        </w:rPr>
        <w:t xml:space="preserve">йому </w:t>
      </w:r>
      <w:r w:rsidR="00601BC0" w:rsidRPr="00601BC0">
        <w:rPr>
          <w:lang w:val="uk-UA"/>
        </w:rPr>
        <w:t>право на відставку та отримання щомісячного довічного грошового утримання</w:t>
      </w:r>
      <w:r>
        <w:rPr>
          <w:lang w:val="uk-UA"/>
        </w:rPr>
        <w:t>,</w:t>
      </w:r>
      <w:r w:rsidR="00601BC0" w:rsidRPr="00601BC0">
        <w:rPr>
          <w:lang w:val="uk-UA"/>
        </w:rPr>
        <w:t xml:space="preserve"> становить 24 роки 4 місяці 25 днів.</w:t>
      </w:r>
    </w:p>
    <w:p w:rsidR="00601BC0" w:rsidRPr="00601BC0" w:rsidRDefault="00601BC0" w:rsidP="00601BC0">
      <w:pPr>
        <w:ind w:firstLine="567"/>
        <w:jc w:val="both"/>
        <w:rPr>
          <w:lang w:val="uk-UA"/>
        </w:rPr>
      </w:pPr>
      <w:r w:rsidRPr="00601BC0">
        <w:rPr>
          <w:lang w:val="uk-UA"/>
        </w:rPr>
        <w:t>Додані до заяви документи свідчать, що суддя Закарпатського апеляційного суду Кондор Р.Ю. має стаж роботи на посаді судді понад двадцять років, достатні</w:t>
      </w:r>
      <w:r w:rsidR="007B71BC">
        <w:rPr>
          <w:lang w:val="uk-UA"/>
        </w:rPr>
        <w:t>й</w:t>
      </w:r>
      <w:r w:rsidRPr="00601BC0">
        <w:rPr>
          <w:lang w:val="uk-UA"/>
        </w:rPr>
        <w:t xml:space="preserve"> для звільнення у відставку відповідно до вимог статей 116, 137 Закону України «Про судоустрій і статус суддів», а також абзацу четвертого пункту 34 розділу </w:t>
      </w:r>
      <w:r w:rsidRPr="00651F0D">
        <w:t>XII</w:t>
      </w:r>
      <w:r w:rsidRPr="00601BC0">
        <w:rPr>
          <w:lang w:val="uk-UA"/>
        </w:rPr>
        <w:t xml:space="preserve"> «Прикінцеві та перехідні положення» цього Закону.</w:t>
      </w:r>
    </w:p>
    <w:p w:rsidR="00601BC0" w:rsidRDefault="00601BC0" w:rsidP="00601B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51F0D">
        <w:rPr>
          <w:rFonts w:ascii="Times New Roman" w:hAnsi="Times New Roman"/>
          <w:sz w:val="28"/>
          <w:szCs w:val="28"/>
        </w:rPr>
        <w:t>Вища рада правосуддя, керуючись пунктом 4 частини шостої статті 126, статтею 131 Конституції України, статтями 3, 30, 34, 55 Закону України</w:t>
      </w:r>
      <w:r w:rsidRPr="00651F0D">
        <w:rPr>
          <w:rFonts w:ascii="Times New Roman" w:hAnsi="Times New Roman"/>
          <w:sz w:val="28"/>
          <w:szCs w:val="28"/>
        </w:rPr>
        <w:br/>
        <w:t xml:space="preserve">«Про Вищу раду правосуддя», </w:t>
      </w:r>
    </w:p>
    <w:p w:rsidR="00601BC0" w:rsidRPr="00651F0D" w:rsidRDefault="00601BC0" w:rsidP="00601B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01BC0" w:rsidRPr="00651F0D" w:rsidRDefault="00601BC0" w:rsidP="00601BC0">
      <w:pPr>
        <w:ind w:right="98"/>
        <w:jc w:val="center"/>
        <w:rPr>
          <w:b/>
          <w:lang w:val="uk-UA"/>
        </w:rPr>
      </w:pPr>
      <w:r w:rsidRPr="00651F0D">
        <w:rPr>
          <w:b/>
          <w:lang w:val="uk-UA"/>
        </w:rPr>
        <w:t>вирішила:</w:t>
      </w:r>
    </w:p>
    <w:p w:rsidR="00601BC0" w:rsidRPr="00DF1855" w:rsidRDefault="00601BC0" w:rsidP="00601BC0">
      <w:pPr>
        <w:ind w:right="98" w:firstLine="851"/>
        <w:jc w:val="both"/>
        <w:rPr>
          <w:b/>
          <w:highlight w:val="yellow"/>
          <w:lang w:val="uk-UA"/>
        </w:rPr>
      </w:pPr>
    </w:p>
    <w:p w:rsidR="00601BC0" w:rsidRDefault="00601BC0" w:rsidP="00601BC0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51F0D">
        <w:rPr>
          <w:rFonts w:ascii="Times New Roman" w:hAnsi="Times New Roman"/>
          <w:sz w:val="28"/>
          <w:szCs w:val="28"/>
        </w:rPr>
        <w:t xml:space="preserve">звільнити </w:t>
      </w:r>
      <w:r w:rsidRPr="00D95575">
        <w:rPr>
          <w:rFonts w:ascii="Times New Roman" w:hAnsi="Times New Roman"/>
          <w:sz w:val="28"/>
          <w:szCs w:val="28"/>
        </w:rPr>
        <w:t>Кондора Романа Юлійовича</w:t>
      </w:r>
      <w:r w:rsidRPr="00651F0D">
        <w:rPr>
          <w:rFonts w:ascii="Times New Roman" w:hAnsi="Times New Roman"/>
          <w:sz w:val="28"/>
          <w:szCs w:val="28"/>
        </w:rPr>
        <w:t xml:space="preserve"> з посади судді </w:t>
      </w:r>
      <w:r w:rsidRPr="00601BC0">
        <w:rPr>
          <w:rFonts w:ascii="Times New Roman" w:hAnsi="Times New Roman"/>
          <w:sz w:val="28"/>
          <w:szCs w:val="28"/>
        </w:rPr>
        <w:t>Закарпатського апеляційного суду</w:t>
      </w:r>
      <w:r w:rsidRPr="00651F0D">
        <w:rPr>
          <w:rFonts w:ascii="Times New Roman" w:hAnsi="Times New Roman"/>
          <w:sz w:val="28"/>
          <w:szCs w:val="28"/>
        </w:rPr>
        <w:t xml:space="preserve"> у зв’язку з поданням заяви про відставку.</w:t>
      </w:r>
    </w:p>
    <w:p w:rsidR="00601BC0" w:rsidRPr="00190D0D" w:rsidRDefault="00601BC0" w:rsidP="00601BC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01BC0" w:rsidRDefault="00601BC0" w:rsidP="00601BC0">
      <w:pPr>
        <w:spacing w:line="264" w:lineRule="auto"/>
        <w:ind w:right="-1"/>
        <w:jc w:val="both"/>
        <w:rPr>
          <w:b/>
          <w:lang w:val="uk-UA"/>
        </w:rPr>
      </w:pPr>
    </w:p>
    <w:p w:rsidR="00601BC0" w:rsidRPr="00D9025A" w:rsidRDefault="00601BC0" w:rsidP="00601BC0">
      <w:pPr>
        <w:jc w:val="both"/>
      </w:pPr>
      <w:r w:rsidRPr="005408A6">
        <w:rPr>
          <w:b/>
        </w:rPr>
        <w:t xml:space="preserve">Голова </w:t>
      </w:r>
      <w:proofErr w:type="spellStart"/>
      <w:r w:rsidRPr="005408A6">
        <w:rPr>
          <w:b/>
        </w:rPr>
        <w:t>Вищої</w:t>
      </w:r>
      <w:proofErr w:type="spellEnd"/>
      <w:r w:rsidRPr="005408A6">
        <w:rPr>
          <w:b/>
        </w:rPr>
        <w:t xml:space="preserve"> ради </w:t>
      </w:r>
      <w:proofErr w:type="spellStart"/>
      <w:r w:rsidRPr="005408A6">
        <w:rPr>
          <w:b/>
        </w:rPr>
        <w:t>правосуддя</w:t>
      </w:r>
      <w:proofErr w:type="spellEnd"/>
      <w:r w:rsidRPr="005408A6">
        <w:rPr>
          <w:b/>
        </w:rPr>
        <w:tab/>
      </w:r>
      <w:r w:rsidRPr="005408A6">
        <w:rPr>
          <w:b/>
        </w:rPr>
        <w:tab/>
      </w:r>
      <w:r w:rsidRPr="005408A6">
        <w:rPr>
          <w:b/>
        </w:rPr>
        <w:tab/>
      </w:r>
      <w:r w:rsidRPr="005408A6">
        <w:rPr>
          <w:b/>
        </w:rPr>
        <w:tab/>
        <w:t xml:space="preserve"> </w:t>
      </w:r>
      <w:r w:rsidRPr="005408A6">
        <w:rPr>
          <w:b/>
        </w:rPr>
        <w:tab/>
        <w:t xml:space="preserve">       </w:t>
      </w:r>
      <w:proofErr w:type="spellStart"/>
      <w:r w:rsidRPr="005408A6">
        <w:rPr>
          <w:b/>
        </w:rPr>
        <w:t>Григорій</w:t>
      </w:r>
      <w:proofErr w:type="spellEnd"/>
      <w:r w:rsidRPr="005408A6">
        <w:rPr>
          <w:b/>
        </w:rPr>
        <w:t xml:space="preserve"> УСИК</w:t>
      </w:r>
    </w:p>
    <w:p w:rsidR="00601BC0" w:rsidRPr="00601BC0" w:rsidRDefault="00601BC0" w:rsidP="00601BC0"/>
    <w:p w:rsidR="00C74948" w:rsidRDefault="00C74948"/>
    <w:sectPr w:rsidR="00C74948" w:rsidSect="00601BC0">
      <w:headerReference w:type="default" r:id="rId8"/>
      <w:pgSz w:w="11906" w:h="16838"/>
      <w:pgMar w:top="1134" w:right="567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2EC" w:rsidRDefault="00EC62EC">
      <w:r>
        <w:separator/>
      </w:r>
    </w:p>
  </w:endnote>
  <w:endnote w:type="continuationSeparator" w:id="0">
    <w:p w:rsidR="00EC62EC" w:rsidRDefault="00EC6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2EC" w:rsidRDefault="00EC62EC">
      <w:r>
        <w:separator/>
      </w:r>
    </w:p>
  </w:footnote>
  <w:footnote w:type="continuationSeparator" w:id="0">
    <w:p w:rsidR="00EC62EC" w:rsidRDefault="00EC62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BC0" w:rsidRPr="007A19FC" w:rsidRDefault="00845255">
    <w:pPr>
      <w:pStyle w:val="a3"/>
      <w:jc w:val="center"/>
      <w:rPr>
        <w:sz w:val="24"/>
        <w:szCs w:val="24"/>
      </w:rPr>
    </w:pPr>
    <w:r w:rsidRPr="007A19FC">
      <w:rPr>
        <w:sz w:val="24"/>
        <w:szCs w:val="24"/>
      </w:rPr>
      <w:fldChar w:fldCharType="begin"/>
    </w:r>
    <w:r w:rsidR="00601BC0" w:rsidRPr="007A19FC">
      <w:rPr>
        <w:sz w:val="24"/>
        <w:szCs w:val="24"/>
      </w:rPr>
      <w:instrText xml:space="preserve"> PAGE   \* MERGEFORMAT </w:instrText>
    </w:r>
    <w:r w:rsidRPr="007A19FC">
      <w:rPr>
        <w:sz w:val="24"/>
        <w:szCs w:val="24"/>
      </w:rPr>
      <w:fldChar w:fldCharType="separate"/>
    </w:r>
    <w:r w:rsidR="00661244">
      <w:rPr>
        <w:noProof/>
        <w:sz w:val="24"/>
        <w:szCs w:val="24"/>
      </w:rPr>
      <w:t>3</w:t>
    </w:r>
    <w:r w:rsidRPr="007A19FC">
      <w:rPr>
        <w:sz w:val="24"/>
        <w:szCs w:val="24"/>
      </w:rPr>
      <w:fldChar w:fldCharType="end"/>
    </w:r>
  </w:p>
  <w:p w:rsidR="00601BC0" w:rsidRDefault="00601BC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BC0"/>
    <w:rsid w:val="000449E5"/>
    <w:rsid w:val="000776C6"/>
    <w:rsid w:val="001300D8"/>
    <w:rsid w:val="002212ED"/>
    <w:rsid w:val="002E270A"/>
    <w:rsid w:val="0038626D"/>
    <w:rsid w:val="0040476C"/>
    <w:rsid w:val="005C19AD"/>
    <w:rsid w:val="00601BC0"/>
    <w:rsid w:val="00642A32"/>
    <w:rsid w:val="00661244"/>
    <w:rsid w:val="007B71BC"/>
    <w:rsid w:val="00845255"/>
    <w:rsid w:val="00851DC1"/>
    <w:rsid w:val="00A545A0"/>
    <w:rsid w:val="00BB4E3B"/>
    <w:rsid w:val="00C74948"/>
    <w:rsid w:val="00D4454D"/>
    <w:rsid w:val="00EC62EC"/>
    <w:rsid w:val="00FD2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BC0"/>
    <w:rPr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01BC0"/>
    <w:pPr>
      <w:tabs>
        <w:tab w:val="center" w:pos="4819"/>
        <w:tab w:val="right" w:pos="9639"/>
      </w:tabs>
    </w:pPr>
    <w:rPr>
      <w:sz w:val="20"/>
    </w:rPr>
  </w:style>
  <w:style w:type="character" w:customStyle="1" w:styleId="a4">
    <w:name w:val="Верхній колонтитул Знак"/>
    <w:basedOn w:val="a0"/>
    <w:link w:val="a3"/>
    <w:rsid w:val="00601BC0"/>
    <w:rPr>
      <w:rFonts w:eastAsia="Calibri" w:cs="Times New Roman"/>
      <w:sz w:val="20"/>
      <w:szCs w:val="28"/>
      <w:lang w:val="ru-RU" w:eastAsia="ru-RU"/>
    </w:rPr>
  </w:style>
  <w:style w:type="paragraph" w:styleId="a5">
    <w:name w:val="No Spacing"/>
    <w:qFormat/>
    <w:rsid w:val="00601BC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4125</Words>
  <Characters>2352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Безпала (VRU-GAMEMAX14 - v.bezpala)</dc:creator>
  <cp:lastModifiedBy>Лідія Дяченко (VRU-USMONO02 - l.dyachenko)</cp:lastModifiedBy>
  <cp:revision>4</cp:revision>
  <dcterms:created xsi:type="dcterms:W3CDTF">2024-01-15T07:32:00Z</dcterms:created>
  <dcterms:modified xsi:type="dcterms:W3CDTF">2024-01-15T09:08:00Z</dcterms:modified>
</cp:coreProperties>
</file>