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9F1701" w:rsidRPr="00AC3CF6" w:rsidTr="00983646">
        <w:trPr>
          <w:trHeight w:val="707"/>
        </w:trPr>
        <w:tc>
          <w:tcPr>
            <w:tcW w:w="9747" w:type="dxa"/>
          </w:tcPr>
          <w:p w:rsidR="009F1701" w:rsidRDefault="00D37293" w:rsidP="00983646">
            <w:pPr>
              <w:jc w:val="center"/>
              <w:rPr>
                <w:sz w:val="16"/>
                <w:szCs w:val="16"/>
              </w:rPr>
            </w:pPr>
            <w:bookmarkStart w:id="0" w:name="_GoBack"/>
            <w:bookmarkEnd w:id="0"/>
            <w:r>
              <w:rPr>
                <w:noProof/>
                <w:sz w:val="32"/>
                <w:lang w:val="ru-RU"/>
              </w:rPr>
              <w:drawing>
                <wp:inline distT="0" distB="0" distL="0" distR="0">
                  <wp:extent cx="605790" cy="6889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 cy="688975"/>
                          </a:xfrm>
                          <a:prstGeom prst="rect">
                            <a:avLst/>
                          </a:prstGeom>
                          <a:noFill/>
                          <a:ln>
                            <a:noFill/>
                          </a:ln>
                        </pic:spPr>
                      </pic:pic>
                    </a:graphicData>
                  </a:graphic>
                </wp:inline>
              </w:drawing>
            </w:r>
          </w:p>
          <w:p w:rsidR="009F1701" w:rsidRPr="00323FD2" w:rsidRDefault="009F1701" w:rsidP="00983646">
            <w:pPr>
              <w:jc w:val="center"/>
              <w:rPr>
                <w:sz w:val="16"/>
                <w:szCs w:val="16"/>
              </w:rPr>
            </w:pPr>
          </w:p>
          <w:p w:rsidR="009F1701" w:rsidRPr="00AC3CF6" w:rsidRDefault="009F1701" w:rsidP="00983646">
            <w:pPr>
              <w:jc w:val="center"/>
              <w:rPr>
                <w:sz w:val="32"/>
              </w:rPr>
            </w:pPr>
            <w:r w:rsidRPr="008E320F">
              <w:rPr>
                <w:b/>
                <w:sz w:val="32"/>
              </w:rPr>
              <w:t>АНТИМОНОПОЛЬНИЙ   КОМІТЕТ   УКРАЇНИ</w:t>
            </w:r>
          </w:p>
        </w:tc>
        <w:tc>
          <w:tcPr>
            <w:tcW w:w="5925" w:type="dxa"/>
          </w:tcPr>
          <w:p w:rsidR="009F1701" w:rsidRPr="00AC3CF6" w:rsidRDefault="009F1701" w:rsidP="00983646">
            <w:pPr>
              <w:jc w:val="both"/>
              <w:rPr>
                <w:sz w:val="32"/>
              </w:rPr>
            </w:pPr>
          </w:p>
        </w:tc>
      </w:tr>
    </w:tbl>
    <w:p w:rsidR="009F1701" w:rsidRPr="00F86739" w:rsidRDefault="009F1701" w:rsidP="00ED31E6">
      <w:pPr>
        <w:rPr>
          <w:sz w:val="28"/>
          <w:lang w:val="ru-RU"/>
        </w:rPr>
      </w:pPr>
    </w:p>
    <w:p w:rsidR="009F1701" w:rsidRPr="008E320F" w:rsidRDefault="009F1701" w:rsidP="009F1701">
      <w:pPr>
        <w:jc w:val="center"/>
        <w:rPr>
          <w:b/>
          <w:sz w:val="32"/>
        </w:rPr>
      </w:pPr>
      <w:r w:rsidRPr="008E320F">
        <w:rPr>
          <w:b/>
          <w:sz w:val="32"/>
        </w:rPr>
        <w:t>РІШЕННЯ</w:t>
      </w:r>
    </w:p>
    <w:p w:rsidR="009F1701" w:rsidRDefault="009F1701" w:rsidP="00F86739">
      <w:pPr>
        <w:jc w:val="center"/>
        <w:rPr>
          <w:sz w:val="28"/>
        </w:rPr>
      </w:pPr>
    </w:p>
    <w:p w:rsidR="009F1701" w:rsidRPr="00EC31F5" w:rsidRDefault="009F1701" w:rsidP="00F86739">
      <w:pPr>
        <w:jc w:val="center"/>
        <w:rPr>
          <w:sz w:val="28"/>
        </w:rPr>
      </w:pPr>
    </w:p>
    <w:p w:rsidR="009F1701" w:rsidRDefault="006E1F8F" w:rsidP="00CF2387">
      <w:pPr>
        <w:tabs>
          <w:tab w:val="left" w:pos="0"/>
        </w:tabs>
      </w:pPr>
      <w:r>
        <w:t>08</w:t>
      </w:r>
      <w:r w:rsidR="00CF2387">
        <w:t xml:space="preserve"> </w:t>
      </w:r>
      <w:r w:rsidR="000E7861">
        <w:t xml:space="preserve">жовтня </w:t>
      </w:r>
      <w:r w:rsidR="009F1701" w:rsidRPr="00AC3CF6">
        <w:t>20</w:t>
      </w:r>
      <w:r w:rsidR="009F1701">
        <w:t>20</w:t>
      </w:r>
      <w:r w:rsidR="009F1701" w:rsidRPr="00AC3CF6">
        <w:t xml:space="preserve"> р.</w:t>
      </w:r>
      <w:r w:rsidR="009F1701">
        <w:tab/>
      </w:r>
      <w:r w:rsidR="009F1701">
        <w:tab/>
      </w:r>
      <w:r w:rsidR="009F1701">
        <w:tab/>
      </w:r>
      <w:r w:rsidR="009F1701">
        <w:tab/>
        <w:t xml:space="preserve">     </w:t>
      </w:r>
      <w:r w:rsidR="009F1701" w:rsidRPr="00AC3CF6">
        <w:t>Київ</w:t>
      </w:r>
      <w:r w:rsidR="009F1701" w:rsidRPr="00AC3CF6">
        <w:tab/>
      </w:r>
      <w:r w:rsidR="009F1701" w:rsidRPr="00AC3CF6">
        <w:tab/>
      </w:r>
      <w:r w:rsidR="00A56771">
        <w:tab/>
        <w:t xml:space="preserve">  </w:t>
      </w:r>
      <w:r w:rsidR="00A56771">
        <w:tab/>
        <w:t xml:space="preserve">       </w:t>
      </w:r>
      <w:r w:rsidR="00D426D5">
        <w:t xml:space="preserve">   </w:t>
      </w:r>
      <w:r w:rsidR="00A56771">
        <w:t xml:space="preserve">    № </w:t>
      </w:r>
      <w:r w:rsidR="00B71CE0">
        <w:t>632</w:t>
      </w:r>
      <w:r w:rsidR="00CF2387">
        <w:t>-р</w:t>
      </w:r>
    </w:p>
    <w:p w:rsidR="00B45E64" w:rsidRDefault="00B45E64" w:rsidP="009F1701">
      <w:pPr>
        <w:jc w:val="both"/>
      </w:pPr>
    </w:p>
    <w:p w:rsidR="00B45E64" w:rsidRDefault="00B45E64" w:rsidP="009F1701">
      <w:pPr>
        <w:jc w:val="both"/>
      </w:pPr>
    </w:p>
    <w:p w:rsidR="000E7861" w:rsidRDefault="000E7861" w:rsidP="009F1701">
      <w:pPr>
        <w:jc w:val="both"/>
      </w:pPr>
    </w:p>
    <w:p w:rsidR="000E7861" w:rsidRPr="00B91AA2" w:rsidRDefault="000E7861" w:rsidP="009F1701">
      <w:pPr>
        <w:jc w:val="both"/>
      </w:pPr>
    </w:p>
    <w:p w:rsidR="00BA187C" w:rsidRDefault="009F1701" w:rsidP="009F1701">
      <w:pPr>
        <w:rPr>
          <w:color w:val="000000"/>
        </w:rPr>
      </w:pPr>
      <w:r w:rsidRPr="00C21249">
        <w:rPr>
          <w:color w:val="000000"/>
        </w:rPr>
        <w:t>Про визнання підтримки суб’єкт</w:t>
      </w:r>
      <w:r>
        <w:rPr>
          <w:color w:val="000000"/>
        </w:rPr>
        <w:t>а</w:t>
      </w:r>
    </w:p>
    <w:p w:rsidR="00ED31E6" w:rsidRDefault="009F1701" w:rsidP="009F1701">
      <w:pPr>
        <w:rPr>
          <w:color w:val="000000"/>
        </w:rPr>
      </w:pPr>
      <w:r>
        <w:rPr>
          <w:color w:val="000000"/>
        </w:rPr>
        <w:t xml:space="preserve"> господарювання,</w:t>
      </w:r>
      <w:r w:rsidR="00F86739">
        <w:rPr>
          <w:color w:val="000000"/>
        </w:rPr>
        <w:t xml:space="preserve"> </w:t>
      </w:r>
      <w:r w:rsidR="00BA187C">
        <w:rPr>
          <w:color w:val="000000"/>
        </w:rPr>
        <w:t xml:space="preserve">зазначеної </w:t>
      </w:r>
    </w:p>
    <w:p w:rsidR="009F1701" w:rsidRDefault="00BA187C" w:rsidP="009F1701">
      <w:pPr>
        <w:rPr>
          <w:color w:val="000000"/>
        </w:rPr>
      </w:pPr>
      <w:r>
        <w:rPr>
          <w:color w:val="000000"/>
        </w:rPr>
        <w:t>у</w:t>
      </w:r>
      <w:r w:rsidR="00F86739">
        <w:rPr>
          <w:color w:val="000000"/>
        </w:rPr>
        <w:t xml:space="preserve"> </w:t>
      </w:r>
      <w:r w:rsidR="009F1701" w:rsidRPr="00C21249">
        <w:rPr>
          <w:color w:val="000000"/>
        </w:rPr>
        <w:t xml:space="preserve">повідомленні, такою, що не є </w:t>
      </w:r>
    </w:p>
    <w:p w:rsidR="009F1701" w:rsidRPr="00F14EC3" w:rsidRDefault="009F1701" w:rsidP="009F1701">
      <w:pPr>
        <w:rPr>
          <w:color w:val="000000"/>
        </w:rPr>
      </w:pPr>
      <w:r w:rsidRPr="00C21249">
        <w:rPr>
          <w:color w:val="000000"/>
        </w:rPr>
        <w:t>державною</w:t>
      </w:r>
      <w:r>
        <w:rPr>
          <w:color w:val="000000"/>
        </w:rPr>
        <w:t xml:space="preserve"> </w:t>
      </w:r>
      <w:r w:rsidRPr="00C21249">
        <w:rPr>
          <w:color w:val="000000"/>
        </w:rPr>
        <w:t>допомогою відповідно до Закону</w:t>
      </w:r>
    </w:p>
    <w:p w:rsidR="00B45E64" w:rsidRDefault="00B45E64" w:rsidP="009F1701"/>
    <w:p w:rsidR="000E7861" w:rsidRDefault="000E7861" w:rsidP="009F1701"/>
    <w:p w:rsidR="000E7861" w:rsidRDefault="000E7861" w:rsidP="009F1701"/>
    <w:p w:rsidR="009F1701" w:rsidRDefault="000E7861" w:rsidP="000E7861">
      <w:pPr>
        <w:ind w:firstLine="567"/>
        <w:jc w:val="both"/>
      </w:pPr>
      <w:r w:rsidRPr="00F96FD6">
        <w:t xml:space="preserve">Розглянувши повідомлення про нову індивідуальну державну допомогу </w:t>
      </w:r>
      <w:r w:rsidRPr="00725AF7">
        <w:t>Департамент</w:t>
      </w:r>
      <w:r>
        <w:t>у</w:t>
      </w:r>
      <w:r w:rsidRPr="00725AF7">
        <w:t xml:space="preserve"> парків та рекреації Дніпровської міської ради</w:t>
      </w:r>
      <w:r w:rsidRPr="00F96FD6">
        <w:t xml:space="preserve"> (</w:t>
      </w:r>
      <w:r w:rsidRPr="00ED04CF">
        <w:t>реєстраційни</w:t>
      </w:r>
      <w:r>
        <w:t>й</w:t>
      </w:r>
      <w:r w:rsidRPr="00ED04CF">
        <w:t xml:space="preserve"> номер у базі даних </w:t>
      </w:r>
      <w:r>
        <w:t xml:space="preserve">40339, вх. № 1636-ПДД/1 </w:t>
      </w:r>
      <w:r w:rsidRPr="00ED04CF">
        <w:t>від </w:t>
      </w:r>
      <w:r>
        <w:t>17.07.2020</w:t>
      </w:r>
      <w:r w:rsidRPr="00A40D90">
        <w:t>)</w:t>
      </w:r>
      <w:r>
        <w:t xml:space="preserve"> (далі ‒ Повідомлення)</w:t>
      </w:r>
      <w:r w:rsidRPr="00451161">
        <w:t xml:space="preserve">, що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w:t>
      </w:r>
      <w:r>
        <w:t>№ 2</w:t>
      </w:r>
      <w:r>
        <w:noBreakHyphen/>
        <w:t>рп,</w:t>
      </w:r>
      <w:r w:rsidRPr="00451161">
        <w:t xml:space="preserve"> зареєстрованого в Міністерстві юстиції України</w:t>
      </w:r>
      <w:r>
        <w:t xml:space="preserve"> 04.04.2016 за № 501/28631 (зі </w:t>
      </w:r>
      <w:r w:rsidRPr="00451161">
        <w:t>змінами)</w:t>
      </w:r>
      <w:r>
        <w:t>, лист</w:t>
      </w:r>
      <w:r w:rsidRPr="001F2E5E">
        <w:t xml:space="preserve"> про надання</w:t>
      </w:r>
      <w:r>
        <w:t xml:space="preserve"> додаткової інформації (вх. № 1719</w:t>
      </w:r>
      <w:r w:rsidRPr="001F2E5E">
        <w:t>-ПДД/4</w:t>
      </w:r>
      <w:r>
        <w:t xml:space="preserve"> від 31.08.2020) та подання Департаменту моніторингу і кон</w:t>
      </w:r>
      <w:r w:rsidR="00A45AD8">
        <w:t>тролю державної допомоги від 30.09.2020 № 500</w:t>
      </w:r>
      <w:r w:rsidR="00A45AD8">
        <w:noBreakHyphen/>
        <w:t>01/385</w:t>
      </w:r>
      <w:r>
        <w:t xml:space="preserve">-п, </w:t>
      </w:r>
      <w:r w:rsidR="00F8413A">
        <w:t>Антимонопольний комітет України</w:t>
      </w:r>
    </w:p>
    <w:p w:rsidR="00F8413A" w:rsidRDefault="00F8413A" w:rsidP="009F1701">
      <w:pPr>
        <w:ind w:firstLine="567"/>
        <w:jc w:val="both"/>
      </w:pPr>
    </w:p>
    <w:p w:rsidR="00F8413A" w:rsidRPr="00F86739" w:rsidRDefault="00F8413A" w:rsidP="00F86739">
      <w:pPr>
        <w:ind w:firstLine="567"/>
        <w:jc w:val="center"/>
        <w:rPr>
          <w:b/>
        </w:rPr>
      </w:pPr>
      <w:r w:rsidRPr="00F86739">
        <w:rPr>
          <w:b/>
        </w:rPr>
        <w:t>ВСТАНОВИВ:</w:t>
      </w:r>
    </w:p>
    <w:p w:rsidR="009F1701" w:rsidRDefault="009F1701" w:rsidP="009F1701">
      <w:pPr>
        <w:jc w:val="both"/>
        <w:rPr>
          <w:b/>
          <w:lang w:eastAsia="uk-UA"/>
        </w:rPr>
      </w:pPr>
    </w:p>
    <w:p w:rsidR="000E7861" w:rsidRDefault="000E7861" w:rsidP="000E7861">
      <w:pPr>
        <w:pStyle w:val="rvps2"/>
        <w:numPr>
          <w:ilvl w:val="0"/>
          <w:numId w:val="1"/>
        </w:numPr>
        <w:tabs>
          <w:tab w:val="left" w:pos="567"/>
        </w:tabs>
        <w:spacing w:before="0" w:beforeAutospacing="0" w:after="0" w:afterAutospacing="0"/>
        <w:ind w:left="567" w:hanging="567"/>
        <w:jc w:val="both"/>
        <w:rPr>
          <w:b/>
          <w:lang w:val="uk-UA" w:eastAsia="uk-UA"/>
        </w:rPr>
      </w:pPr>
      <w:r w:rsidRPr="0028530B">
        <w:rPr>
          <w:b/>
          <w:lang w:val="uk-UA" w:eastAsia="uk-UA"/>
        </w:rPr>
        <w:t>ПОРЯДОК ПОВІДОМЛЕННЯ ПРО ПІДТРИМКУ</w:t>
      </w:r>
    </w:p>
    <w:p w:rsidR="000E7861" w:rsidRDefault="000E7861" w:rsidP="000E7861">
      <w:pPr>
        <w:pStyle w:val="rvps2"/>
        <w:tabs>
          <w:tab w:val="left" w:pos="567"/>
        </w:tabs>
        <w:spacing w:before="0" w:beforeAutospacing="0" w:after="0" w:afterAutospacing="0"/>
        <w:ind w:left="567" w:hanging="567"/>
        <w:jc w:val="both"/>
        <w:rPr>
          <w:b/>
          <w:lang w:val="uk-UA" w:eastAsia="uk-UA"/>
        </w:rPr>
      </w:pPr>
    </w:p>
    <w:p w:rsidR="000E7861" w:rsidRDefault="000E7861" w:rsidP="000E7861">
      <w:pPr>
        <w:pStyle w:val="a3"/>
        <w:numPr>
          <w:ilvl w:val="0"/>
          <w:numId w:val="2"/>
        </w:numPr>
        <w:tabs>
          <w:tab w:val="left" w:pos="567"/>
          <w:tab w:val="left" w:pos="2128"/>
        </w:tabs>
        <w:ind w:left="567" w:hanging="567"/>
        <w:jc w:val="both"/>
      </w:pPr>
      <w:r>
        <w:t xml:space="preserve">Департаментом парків та рекреації Дніпровської міської ради </w:t>
      </w:r>
      <w:r w:rsidRPr="00ED04CF">
        <w:t>через Портал державної допомоги відповідно до статті 9 Закону України «Про державну допомогу суб’єктам госпо</w:t>
      </w:r>
      <w:r>
        <w:t>дарювання» (далі – Закон) було по</w:t>
      </w:r>
      <w:r w:rsidRPr="00ED04CF">
        <w:t xml:space="preserve">дано </w:t>
      </w:r>
      <w:r>
        <w:t>Повідомлення</w:t>
      </w:r>
      <w:r w:rsidRPr="00ED04CF">
        <w:t>.</w:t>
      </w:r>
    </w:p>
    <w:p w:rsidR="000E7861" w:rsidRDefault="000E7861" w:rsidP="000E7861">
      <w:pPr>
        <w:pStyle w:val="a3"/>
        <w:tabs>
          <w:tab w:val="left" w:pos="567"/>
          <w:tab w:val="left" w:pos="2128"/>
        </w:tabs>
        <w:ind w:left="567" w:hanging="567"/>
        <w:jc w:val="both"/>
      </w:pPr>
    </w:p>
    <w:p w:rsidR="000E7861" w:rsidRDefault="000E7861" w:rsidP="000E7861">
      <w:pPr>
        <w:pStyle w:val="a3"/>
        <w:numPr>
          <w:ilvl w:val="0"/>
          <w:numId w:val="2"/>
        </w:numPr>
        <w:tabs>
          <w:tab w:val="left" w:pos="567"/>
          <w:tab w:val="left" w:pos="2128"/>
          <w:tab w:val="left" w:pos="4438"/>
          <w:tab w:val="left" w:pos="5387"/>
        </w:tabs>
        <w:ind w:left="567" w:hanging="567"/>
        <w:jc w:val="both"/>
      </w:pPr>
      <w:r>
        <w:t>Листом № 500-118/08-10569 від 30.</w:t>
      </w:r>
      <w:r w:rsidRPr="00717A99">
        <w:t>07</w:t>
      </w:r>
      <w:r>
        <w:t xml:space="preserve">.2020 (далі ‒ Запит) Комітет залишив зазначене Повідомлення без руху та надав Департаменту парків та рекреації Дніпровської міської ради строк для надання додаткової інформації, необхідної для прийняття рішення.  </w:t>
      </w:r>
    </w:p>
    <w:p w:rsidR="000E7861" w:rsidRDefault="000E7861" w:rsidP="000E7861">
      <w:pPr>
        <w:pStyle w:val="a3"/>
        <w:tabs>
          <w:tab w:val="left" w:pos="567"/>
          <w:tab w:val="left" w:pos="2128"/>
          <w:tab w:val="left" w:pos="4438"/>
          <w:tab w:val="left" w:pos="5387"/>
        </w:tabs>
        <w:ind w:left="567" w:hanging="567"/>
        <w:jc w:val="both"/>
      </w:pPr>
    </w:p>
    <w:p w:rsidR="000E7861" w:rsidRDefault="000E7861" w:rsidP="000E7861">
      <w:pPr>
        <w:pStyle w:val="a3"/>
        <w:numPr>
          <w:ilvl w:val="0"/>
          <w:numId w:val="2"/>
        </w:numPr>
        <w:tabs>
          <w:tab w:val="left" w:pos="567"/>
          <w:tab w:val="left" w:pos="2128"/>
          <w:tab w:val="left" w:pos="4438"/>
          <w:tab w:val="left" w:pos="5387"/>
        </w:tabs>
        <w:ind w:left="567" w:hanging="567"/>
        <w:jc w:val="both"/>
      </w:pPr>
      <w:r>
        <w:t>Листом вх. № 1719-ПДД/4 від 31.08.2020 Департамент парків та рекреації Дніпровської міської ради надіслав Комітету додаткову інформацію до Повідомлення (далі ‒ Лист).</w:t>
      </w:r>
    </w:p>
    <w:p w:rsidR="000E7861" w:rsidRDefault="000E7861" w:rsidP="000E7861">
      <w:pPr>
        <w:pStyle w:val="a3"/>
        <w:tabs>
          <w:tab w:val="left" w:pos="567"/>
          <w:tab w:val="left" w:pos="2128"/>
          <w:tab w:val="left" w:pos="4438"/>
          <w:tab w:val="left" w:pos="5387"/>
        </w:tabs>
        <w:ind w:left="0"/>
        <w:jc w:val="both"/>
      </w:pPr>
    </w:p>
    <w:p w:rsidR="000E7861" w:rsidRDefault="000E7861" w:rsidP="000E7861">
      <w:pPr>
        <w:pStyle w:val="a3"/>
        <w:numPr>
          <w:ilvl w:val="0"/>
          <w:numId w:val="2"/>
        </w:numPr>
        <w:tabs>
          <w:tab w:val="left" w:pos="567"/>
          <w:tab w:val="left" w:pos="2128"/>
        </w:tabs>
        <w:ind w:left="567" w:hanging="567"/>
        <w:jc w:val="both"/>
      </w:pPr>
      <w:r w:rsidRPr="00ED04CF">
        <w:t xml:space="preserve">Повідомлення було прийнято до розгляду </w:t>
      </w:r>
      <w:r>
        <w:rPr>
          <w:lang w:val="ru-RU"/>
        </w:rPr>
        <w:t>31.08</w:t>
      </w:r>
      <w:r>
        <w:t>.</w:t>
      </w:r>
      <w:r w:rsidRPr="004712EF">
        <w:rPr>
          <w:lang w:val="ru-RU"/>
        </w:rPr>
        <w:t>2020</w:t>
      </w:r>
      <w:r w:rsidRPr="00ED04CF">
        <w:t>.</w:t>
      </w:r>
    </w:p>
    <w:p w:rsidR="000E7861" w:rsidRPr="009A590F" w:rsidRDefault="000E7861" w:rsidP="000E7861">
      <w:pPr>
        <w:pStyle w:val="a3"/>
        <w:tabs>
          <w:tab w:val="left" w:pos="567"/>
          <w:tab w:val="left" w:pos="2128"/>
        </w:tabs>
        <w:ind w:left="0"/>
        <w:jc w:val="both"/>
        <w:rPr>
          <w:highlight w:val="yellow"/>
        </w:rPr>
      </w:pPr>
    </w:p>
    <w:p w:rsidR="000E7861" w:rsidRPr="00917355" w:rsidRDefault="000E7861" w:rsidP="000E7861">
      <w:pPr>
        <w:pStyle w:val="rvps2"/>
        <w:numPr>
          <w:ilvl w:val="0"/>
          <w:numId w:val="1"/>
        </w:numPr>
        <w:tabs>
          <w:tab w:val="left" w:pos="567"/>
          <w:tab w:val="left" w:pos="2128"/>
        </w:tabs>
        <w:spacing w:before="0" w:beforeAutospacing="0" w:after="0" w:afterAutospacing="0"/>
        <w:ind w:left="567" w:hanging="567"/>
        <w:jc w:val="both"/>
        <w:rPr>
          <w:b/>
          <w:lang w:val="uk-UA" w:eastAsia="uk-UA"/>
        </w:rPr>
      </w:pPr>
      <w:r w:rsidRPr="00917355">
        <w:rPr>
          <w:b/>
          <w:lang w:val="uk-UA" w:eastAsia="uk-UA"/>
        </w:rPr>
        <w:lastRenderedPageBreak/>
        <w:t>ВІДОМОСТІ ТА ІНФОРМАЦІЯ ВІД НАДАВАЧА ПІДТРИМКИ</w:t>
      </w:r>
    </w:p>
    <w:p w:rsidR="000E7861" w:rsidRDefault="000E7861" w:rsidP="000E7861">
      <w:pPr>
        <w:pStyle w:val="rvps2"/>
        <w:tabs>
          <w:tab w:val="left" w:pos="567"/>
          <w:tab w:val="left" w:pos="2128"/>
        </w:tabs>
        <w:spacing w:before="0" w:beforeAutospacing="0" w:after="0" w:afterAutospacing="0"/>
        <w:ind w:left="567" w:hanging="567"/>
        <w:jc w:val="both"/>
        <w:rPr>
          <w:b/>
          <w:lang w:val="uk-UA" w:eastAsia="uk-UA"/>
        </w:rPr>
      </w:pPr>
    </w:p>
    <w:p w:rsidR="000E7861" w:rsidRPr="00ED04CF" w:rsidRDefault="000E7861" w:rsidP="000E7861">
      <w:pPr>
        <w:numPr>
          <w:ilvl w:val="1"/>
          <w:numId w:val="1"/>
        </w:numPr>
        <w:tabs>
          <w:tab w:val="left" w:pos="567"/>
          <w:tab w:val="left" w:pos="2128"/>
        </w:tabs>
        <w:spacing w:after="200"/>
        <w:ind w:left="567" w:hanging="567"/>
        <w:contextualSpacing/>
        <w:jc w:val="both"/>
        <w:rPr>
          <w:b/>
        </w:rPr>
      </w:pPr>
      <w:r w:rsidRPr="00ED04CF">
        <w:rPr>
          <w:b/>
        </w:rPr>
        <w:t>Надавач підтримки</w:t>
      </w:r>
    </w:p>
    <w:p w:rsidR="000E7861" w:rsidRPr="00ED04CF" w:rsidRDefault="000E7861" w:rsidP="000E7861">
      <w:pPr>
        <w:tabs>
          <w:tab w:val="left" w:pos="567"/>
          <w:tab w:val="left" w:pos="2128"/>
        </w:tabs>
        <w:ind w:left="567" w:hanging="567"/>
        <w:contextualSpacing/>
        <w:jc w:val="both"/>
      </w:pPr>
    </w:p>
    <w:p w:rsidR="000E7861" w:rsidRPr="001F2793" w:rsidRDefault="000E7861" w:rsidP="000E7861">
      <w:pPr>
        <w:pStyle w:val="uppercase"/>
        <w:numPr>
          <w:ilvl w:val="0"/>
          <w:numId w:val="2"/>
        </w:numPr>
        <w:tabs>
          <w:tab w:val="left" w:pos="567"/>
          <w:tab w:val="left" w:pos="2128"/>
        </w:tabs>
        <w:spacing w:before="0" w:beforeAutospacing="0" w:after="0" w:afterAutospacing="0"/>
        <w:ind w:left="567" w:hanging="567"/>
        <w:jc w:val="both"/>
        <w:textAlignment w:val="baseline"/>
        <w:rPr>
          <w:caps/>
          <w:color w:val="1F1F1F"/>
          <w:lang w:val="uk-UA"/>
        </w:rPr>
      </w:pPr>
      <w:r w:rsidRPr="00725AF7">
        <w:rPr>
          <w:lang w:val="uk-UA"/>
        </w:rPr>
        <w:t>Департамент парків та рекреації Дніпровської міської ради</w:t>
      </w:r>
      <w:r>
        <w:rPr>
          <w:lang w:val="uk-UA"/>
        </w:rPr>
        <w:t xml:space="preserve"> (далі ‒ Надавач, Департамент) </w:t>
      </w:r>
      <w:r w:rsidRPr="00ED04CF">
        <w:rPr>
          <w:lang w:val="uk-UA"/>
        </w:rPr>
        <w:t>(</w:t>
      </w:r>
      <w:r>
        <w:rPr>
          <w:lang w:val="uk-UA"/>
        </w:rPr>
        <w:t>просп. Дмитра Яворницького, 75</w:t>
      </w:r>
      <w:r w:rsidRPr="00725AF7">
        <w:rPr>
          <w:lang w:val="uk-UA"/>
        </w:rPr>
        <w:t>, м.</w:t>
      </w:r>
      <w:r>
        <w:rPr>
          <w:lang w:val="uk-UA"/>
        </w:rPr>
        <w:t> Дніпро</w:t>
      </w:r>
      <w:r w:rsidRPr="00725AF7">
        <w:rPr>
          <w:lang w:val="uk-UA"/>
        </w:rPr>
        <w:t xml:space="preserve">, </w:t>
      </w:r>
      <w:r>
        <w:rPr>
          <w:lang w:val="uk-UA"/>
        </w:rPr>
        <w:t>Дніпропетровська обл.</w:t>
      </w:r>
      <w:r w:rsidRPr="00725AF7">
        <w:rPr>
          <w:lang w:val="uk-UA"/>
        </w:rPr>
        <w:t xml:space="preserve">, </w:t>
      </w:r>
      <w:r>
        <w:rPr>
          <w:lang w:val="uk-UA"/>
        </w:rPr>
        <w:t xml:space="preserve">49000, </w:t>
      </w:r>
      <w:r w:rsidRPr="000F2E4F">
        <w:rPr>
          <w:lang w:val="uk-UA"/>
        </w:rPr>
        <w:t xml:space="preserve">ідентифікаційний код юридичної особи </w:t>
      </w:r>
      <w:r>
        <w:rPr>
          <w:lang w:val="uk-UA"/>
        </w:rPr>
        <w:t>43037107</w:t>
      </w:r>
      <w:r w:rsidRPr="000F2E4F">
        <w:rPr>
          <w:caps/>
          <w:color w:val="1F1F1F"/>
          <w:lang w:val="uk-UA"/>
        </w:rPr>
        <w:t>).</w:t>
      </w:r>
    </w:p>
    <w:p w:rsidR="000E7861" w:rsidRPr="00897418" w:rsidRDefault="000E7861" w:rsidP="000E7861">
      <w:pPr>
        <w:pStyle w:val="uppercase"/>
        <w:tabs>
          <w:tab w:val="left" w:pos="567"/>
          <w:tab w:val="left" w:pos="2128"/>
        </w:tabs>
        <w:spacing w:before="0" w:beforeAutospacing="0" w:after="0" w:afterAutospacing="0"/>
        <w:ind w:left="567" w:hanging="567"/>
        <w:jc w:val="both"/>
        <w:textAlignment w:val="baseline"/>
        <w:rPr>
          <w:caps/>
          <w:color w:val="1F1F1F"/>
          <w:lang w:val="uk-UA"/>
        </w:rPr>
      </w:pPr>
    </w:p>
    <w:p w:rsidR="000E7861" w:rsidRPr="00ED04CF" w:rsidRDefault="000E7861" w:rsidP="000E7861">
      <w:pPr>
        <w:numPr>
          <w:ilvl w:val="1"/>
          <w:numId w:val="1"/>
        </w:numPr>
        <w:tabs>
          <w:tab w:val="left" w:pos="567"/>
          <w:tab w:val="left" w:pos="2128"/>
        </w:tabs>
        <w:spacing w:after="200"/>
        <w:ind w:left="567" w:hanging="567"/>
        <w:contextualSpacing/>
        <w:jc w:val="both"/>
        <w:rPr>
          <w:b/>
        </w:rPr>
      </w:pPr>
      <w:r w:rsidRPr="00ED04CF">
        <w:rPr>
          <w:b/>
        </w:rPr>
        <w:t>Отримувач підтримки</w:t>
      </w:r>
    </w:p>
    <w:p w:rsidR="000E7861" w:rsidRPr="00534A7A" w:rsidRDefault="000E7861" w:rsidP="000E7861">
      <w:pPr>
        <w:tabs>
          <w:tab w:val="left" w:pos="567"/>
          <w:tab w:val="left" w:pos="2128"/>
        </w:tabs>
        <w:ind w:left="567" w:hanging="567"/>
        <w:jc w:val="both"/>
        <w:rPr>
          <w:rFonts w:eastAsia="Calibri"/>
        </w:rPr>
      </w:pPr>
    </w:p>
    <w:p w:rsidR="000E7861" w:rsidRPr="00534A7A" w:rsidRDefault="000E7861" w:rsidP="000E7861">
      <w:pPr>
        <w:pStyle w:val="a3"/>
        <w:numPr>
          <w:ilvl w:val="0"/>
          <w:numId w:val="2"/>
        </w:numPr>
        <w:tabs>
          <w:tab w:val="left" w:pos="567"/>
          <w:tab w:val="left" w:pos="2128"/>
        </w:tabs>
        <w:ind w:left="567" w:hanging="567"/>
        <w:jc w:val="both"/>
        <w:rPr>
          <w:rFonts w:eastAsia="Calibri"/>
        </w:rPr>
      </w:pPr>
      <w:r w:rsidRPr="00ED04CF">
        <w:t xml:space="preserve">Комунальне підприємство </w:t>
      </w:r>
      <w:r w:rsidRPr="00534A7A">
        <w:rPr>
          <w:rFonts w:eastAsia="Calibri"/>
        </w:rPr>
        <w:t>«</w:t>
      </w:r>
      <w:r>
        <w:rPr>
          <w:rFonts w:eastAsia="Calibri"/>
        </w:rPr>
        <w:t>Міська інфраструктура</w:t>
      </w:r>
      <w:r w:rsidRPr="00534A7A">
        <w:rPr>
          <w:rFonts w:eastAsia="Calibri"/>
        </w:rPr>
        <w:t>»</w:t>
      </w:r>
      <w:r w:rsidRPr="00ED04CF">
        <w:t xml:space="preserve"> </w:t>
      </w:r>
      <w:r>
        <w:t>Дніпровської міської ради (далі ‒ Отримувач, КП «</w:t>
      </w:r>
      <w:r>
        <w:rPr>
          <w:rFonts w:eastAsia="Calibri"/>
        </w:rPr>
        <w:t>Міська інфраструктура</w:t>
      </w:r>
      <w:r w:rsidRPr="00ED04CF">
        <w:t>»</w:t>
      </w:r>
      <w:r>
        <w:t xml:space="preserve"> ДМР</w:t>
      </w:r>
      <w:r w:rsidRPr="00ED04CF">
        <w:t>) (</w:t>
      </w:r>
      <w:r>
        <w:t>просп. Дмитра Яворницького, 75</w:t>
      </w:r>
      <w:r w:rsidRPr="00725AF7">
        <w:t>, м.</w:t>
      </w:r>
      <w:r>
        <w:t> Дніпро</w:t>
      </w:r>
      <w:r w:rsidRPr="00725AF7">
        <w:t xml:space="preserve">, </w:t>
      </w:r>
      <w:r>
        <w:t>Дніпропетровська обл.</w:t>
      </w:r>
      <w:r w:rsidRPr="00725AF7">
        <w:t xml:space="preserve">, </w:t>
      </w:r>
      <w:r>
        <w:t xml:space="preserve">49127, </w:t>
      </w:r>
      <w:r w:rsidRPr="00ED04CF">
        <w:t>ідент</w:t>
      </w:r>
      <w:r>
        <w:t>ифікаційний код юридичної особи 39754779</w:t>
      </w:r>
      <w:r w:rsidRPr="00ED04CF">
        <w:t>)</w:t>
      </w:r>
      <w:r w:rsidRPr="00534A7A">
        <w:rPr>
          <w:rFonts w:eastAsia="Calibri"/>
        </w:rPr>
        <w:t>.</w:t>
      </w:r>
    </w:p>
    <w:p w:rsidR="000E7861" w:rsidRPr="00D51B07" w:rsidRDefault="000E7861" w:rsidP="000E7861">
      <w:pPr>
        <w:tabs>
          <w:tab w:val="left" w:pos="567"/>
          <w:tab w:val="left" w:pos="2128"/>
        </w:tabs>
        <w:ind w:left="567" w:hanging="567"/>
        <w:jc w:val="both"/>
        <w:rPr>
          <w:rFonts w:eastAsia="Calibri"/>
        </w:rPr>
      </w:pPr>
    </w:p>
    <w:p w:rsidR="000E7861" w:rsidRPr="00ED04CF" w:rsidRDefault="000E7861" w:rsidP="000E7861">
      <w:pPr>
        <w:numPr>
          <w:ilvl w:val="1"/>
          <w:numId w:val="1"/>
        </w:numPr>
        <w:tabs>
          <w:tab w:val="left" w:pos="567"/>
          <w:tab w:val="left" w:pos="2128"/>
        </w:tabs>
        <w:spacing w:after="200"/>
        <w:ind w:left="567" w:hanging="567"/>
        <w:contextualSpacing/>
        <w:jc w:val="both"/>
        <w:rPr>
          <w:b/>
        </w:rPr>
      </w:pPr>
      <w:r w:rsidRPr="00ED04CF">
        <w:rPr>
          <w:b/>
        </w:rPr>
        <w:t>Мета (ціль) підтримки</w:t>
      </w:r>
    </w:p>
    <w:p w:rsidR="000E7861" w:rsidRPr="00ED04CF" w:rsidRDefault="000E7861" w:rsidP="000E7861">
      <w:pPr>
        <w:tabs>
          <w:tab w:val="left" w:pos="567"/>
          <w:tab w:val="left" w:pos="2128"/>
        </w:tabs>
        <w:ind w:left="567" w:hanging="567"/>
        <w:contextualSpacing/>
        <w:jc w:val="both"/>
      </w:pPr>
    </w:p>
    <w:p w:rsidR="000E7861" w:rsidRPr="003C3AA3" w:rsidRDefault="000E7861" w:rsidP="000E7861">
      <w:pPr>
        <w:pStyle w:val="a3"/>
        <w:numPr>
          <w:ilvl w:val="0"/>
          <w:numId w:val="2"/>
        </w:numPr>
        <w:tabs>
          <w:tab w:val="left" w:pos="567"/>
          <w:tab w:val="left" w:pos="2128"/>
        </w:tabs>
        <w:autoSpaceDE w:val="0"/>
        <w:autoSpaceDN w:val="0"/>
        <w:adjustRightInd w:val="0"/>
        <w:ind w:left="567" w:hanging="567"/>
        <w:jc w:val="both"/>
        <w:rPr>
          <w:b/>
        </w:rPr>
      </w:pPr>
      <w:r>
        <w:t>Утримання в належному стані територій ‒ використання їх за призначенням відповідно до генерального плану населеного пункту, правил благоустрою територій населеного пункту, а також санітарне очищення територій, їх озеленення, збереження та відновлення об’єктів благоустрою.</w:t>
      </w:r>
    </w:p>
    <w:p w:rsidR="000E7861" w:rsidRPr="00534A7A" w:rsidRDefault="000E7861" w:rsidP="000E7861">
      <w:pPr>
        <w:tabs>
          <w:tab w:val="left" w:pos="567"/>
          <w:tab w:val="left" w:pos="2128"/>
        </w:tabs>
        <w:autoSpaceDE w:val="0"/>
        <w:autoSpaceDN w:val="0"/>
        <w:adjustRightInd w:val="0"/>
        <w:ind w:left="567" w:hanging="567"/>
        <w:jc w:val="both"/>
        <w:rPr>
          <w:rFonts w:eastAsia="Calibri"/>
          <w:lang w:eastAsia="en-US"/>
        </w:rPr>
      </w:pPr>
    </w:p>
    <w:p w:rsidR="000E7861" w:rsidRDefault="000E7861" w:rsidP="000E7861">
      <w:pPr>
        <w:numPr>
          <w:ilvl w:val="1"/>
          <w:numId w:val="1"/>
        </w:numPr>
        <w:tabs>
          <w:tab w:val="left" w:pos="567"/>
          <w:tab w:val="left" w:pos="2128"/>
        </w:tabs>
        <w:ind w:left="567" w:hanging="567"/>
        <w:contextualSpacing/>
        <w:jc w:val="both"/>
        <w:rPr>
          <w:b/>
        </w:rPr>
      </w:pPr>
      <w:r>
        <w:rPr>
          <w:b/>
        </w:rPr>
        <w:t xml:space="preserve">Очікуваний результат </w:t>
      </w:r>
    </w:p>
    <w:p w:rsidR="000E7861" w:rsidRDefault="000E7861" w:rsidP="000E7861">
      <w:pPr>
        <w:tabs>
          <w:tab w:val="left" w:pos="567"/>
          <w:tab w:val="left" w:pos="2128"/>
        </w:tabs>
        <w:contextualSpacing/>
        <w:jc w:val="both"/>
      </w:pPr>
    </w:p>
    <w:p w:rsidR="000E7861" w:rsidRPr="002033CB" w:rsidRDefault="000E7861" w:rsidP="000E7861">
      <w:pPr>
        <w:numPr>
          <w:ilvl w:val="0"/>
          <w:numId w:val="2"/>
        </w:numPr>
        <w:tabs>
          <w:tab w:val="left" w:pos="567"/>
          <w:tab w:val="left" w:pos="2128"/>
        </w:tabs>
        <w:ind w:left="567" w:hanging="567"/>
        <w:contextualSpacing/>
        <w:jc w:val="both"/>
        <w:rPr>
          <w:b/>
        </w:rPr>
      </w:pPr>
      <w:r>
        <w:t>Надання державної підтримки КП «</w:t>
      </w:r>
      <w:r>
        <w:rPr>
          <w:rFonts w:eastAsia="Calibri"/>
        </w:rPr>
        <w:t>Міська інфраструктура</w:t>
      </w:r>
      <w:r w:rsidRPr="00ED04CF">
        <w:t>»</w:t>
      </w:r>
      <w:r>
        <w:t xml:space="preserve"> ДМР сприятиме розвитку міста: належному утриманню об’єктів благоустрою зеленого господарства; створенн</w:t>
      </w:r>
      <w:r w:rsidR="00FF7D62">
        <w:t>ю</w:t>
      </w:r>
      <w:r>
        <w:t xml:space="preserve"> якісної інфра</w:t>
      </w:r>
      <w:r w:rsidR="00FF7D62">
        <w:t>структури дозвілля; збереженню наявни</w:t>
      </w:r>
      <w:r>
        <w:t>х та створенн</w:t>
      </w:r>
      <w:r w:rsidR="00FF7D62">
        <w:t>ю</w:t>
      </w:r>
      <w:r>
        <w:t xml:space="preserve"> нових парків та скверів міста.</w:t>
      </w:r>
    </w:p>
    <w:p w:rsidR="000E7861" w:rsidRDefault="000E7861" w:rsidP="000E7861">
      <w:pPr>
        <w:tabs>
          <w:tab w:val="left" w:pos="567"/>
          <w:tab w:val="left" w:pos="2128"/>
        </w:tabs>
        <w:ind w:left="567"/>
        <w:contextualSpacing/>
        <w:jc w:val="both"/>
        <w:rPr>
          <w:b/>
        </w:rPr>
      </w:pPr>
    </w:p>
    <w:p w:rsidR="000E7861" w:rsidRPr="00ED04CF" w:rsidRDefault="000E7861" w:rsidP="000E7861">
      <w:pPr>
        <w:numPr>
          <w:ilvl w:val="1"/>
          <w:numId w:val="1"/>
        </w:numPr>
        <w:tabs>
          <w:tab w:val="left" w:pos="567"/>
          <w:tab w:val="left" w:pos="2128"/>
        </w:tabs>
        <w:ind w:left="567" w:hanging="567"/>
        <w:contextualSpacing/>
        <w:jc w:val="both"/>
        <w:rPr>
          <w:b/>
        </w:rPr>
      </w:pPr>
      <w:r w:rsidRPr="00ED04CF">
        <w:rPr>
          <w:b/>
        </w:rPr>
        <w:t>Форма підтримки</w:t>
      </w:r>
    </w:p>
    <w:p w:rsidR="000E7861" w:rsidRPr="00ED04CF" w:rsidRDefault="000E7861" w:rsidP="000E7861">
      <w:pPr>
        <w:tabs>
          <w:tab w:val="left" w:pos="567"/>
          <w:tab w:val="left" w:pos="2128"/>
        </w:tabs>
        <w:ind w:left="567" w:hanging="567"/>
        <w:contextualSpacing/>
        <w:jc w:val="both"/>
      </w:pPr>
    </w:p>
    <w:p w:rsidR="000E7861" w:rsidRDefault="000E7861" w:rsidP="000E7861">
      <w:pPr>
        <w:numPr>
          <w:ilvl w:val="0"/>
          <w:numId w:val="2"/>
        </w:numPr>
        <w:tabs>
          <w:tab w:val="left" w:pos="567"/>
          <w:tab w:val="left" w:pos="2128"/>
        </w:tabs>
        <w:spacing w:after="200"/>
        <w:ind w:left="567" w:hanging="567"/>
        <w:contextualSpacing/>
        <w:jc w:val="both"/>
      </w:pPr>
      <w:r>
        <w:t>Внески до статутного капіталу.</w:t>
      </w:r>
    </w:p>
    <w:p w:rsidR="000E7861" w:rsidRPr="00ED04CF" w:rsidRDefault="000E7861" w:rsidP="000E7861">
      <w:pPr>
        <w:tabs>
          <w:tab w:val="left" w:pos="567"/>
          <w:tab w:val="left" w:pos="2128"/>
        </w:tabs>
        <w:spacing w:after="200"/>
        <w:ind w:left="567" w:hanging="567"/>
        <w:contextualSpacing/>
        <w:jc w:val="both"/>
      </w:pPr>
    </w:p>
    <w:p w:rsidR="000E7861" w:rsidRPr="00ED04CF" w:rsidRDefault="000E7861" w:rsidP="000E7861">
      <w:pPr>
        <w:numPr>
          <w:ilvl w:val="1"/>
          <w:numId w:val="1"/>
        </w:numPr>
        <w:tabs>
          <w:tab w:val="left" w:pos="567"/>
          <w:tab w:val="left" w:pos="2128"/>
        </w:tabs>
        <w:ind w:left="567" w:hanging="567"/>
        <w:contextualSpacing/>
        <w:jc w:val="both"/>
        <w:rPr>
          <w:b/>
        </w:rPr>
      </w:pPr>
      <w:r w:rsidRPr="00ED04CF">
        <w:t xml:space="preserve"> </w:t>
      </w:r>
      <w:r w:rsidRPr="00ED04CF">
        <w:rPr>
          <w:b/>
        </w:rPr>
        <w:t>Обсяг підтримки</w:t>
      </w:r>
    </w:p>
    <w:p w:rsidR="000E7861" w:rsidRPr="00ED04CF" w:rsidRDefault="000E7861" w:rsidP="000E7861">
      <w:pPr>
        <w:tabs>
          <w:tab w:val="left" w:pos="567"/>
          <w:tab w:val="left" w:pos="2128"/>
        </w:tabs>
        <w:ind w:left="567" w:hanging="567"/>
        <w:contextualSpacing/>
        <w:jc w:val="both"/>
        <w:rPr>
          <w:b/>
        </w:rPr>
      </w:pPr>
    </w:p>
    <w:p w:rsidR="000E7861" w:rsidRDefault="000E7861" w:rsidP="000E7861">
      <w:pPr>
        <w:pStyle w:val="a3"/>
        <w:numPr>
          <w:ilvl w:val="0"/>
          <w:numId w:val="2"/>
        </w:numPr>
        <w:tabs>
          <w:tab w:val="left" w:pos="567"/>
          <w:tab w:val="left" w:pos="2128"/>
        </w:tabs>
        <w:ind w:left="567" w:hanging="567"/>
        <w:jc w:val="both"/>
      </w:pPr>
      <w:r w:rsidRPr="00ED04CF">
        <w:t xml:space="preserve">Загальний обсяг державної підтримки становить </w:t>
      </w:r>
      <w:r>
        <w:t>41 435 600,0 грн.</w:t>
      </w:r>
    </w:p>
    <w:p w:rsidR="000E7861" w:rsidRPr="00ED04CF" w:rsidRDefault="000E7861" w:rsidP="000E7861">
      <w:pPr>
        <w:pStyle w:val="a3"/>
        <w:tabs>
          <w:tab w:val="left" w:pos="567"/>
          <w:tab w:val="left" w:pos="2128"/>
        </w:tabs>
        <w:ind w:left="567" w:hanging="567"/>
        <w:jc w:val="both"/>
      </w:pPr>
    </w:p>
    <w:p w:rsidR="000E7861" w:rsidRPr="00ED04CF" w:rsidRDefault="000E7861" w:rsidP="000E7861">
      <w:pPr>
        <w:numPr>
          <w:ilvl w:val="1"/>
          <w:numId w:val="1"/>
        </w:numPr>
        <w:tabs>
          <w:tab w:val="left" w:pos="567"/>
          <w:tab w:val="left" w:pos="2128"/>
        </w:tabs>
        <w:spacing w:after="200"/>
        <w:ind w:left="567" w:hanging="567"/>
        <w:contextualSpacing/>
        <w:jc w:val="both"/>
        <w:rPr>
          <w:b/>
        </w:rPr>
      </w:pPr>
      <w:r w:rsidRPr="00ED04CF">
        <w:rPr>
          <w:b/>
        </w:rPr>
        <w:t>Підстава для надання підтримки</w:t>
      </w:r>
    </w:p>
    <w:p w:rsidR="000E7861" w:rsidRPr="00ED04CF" w:rsidRDefault="000E7861" w:rsidP="000E7861">
      <w:pPr>
        <w:tabs>
          <w:tab w:val="left" w:pos="567"/>
          <w:tab w:val="left" w:pos="2128"/>
        </w:tabs>
        <w:ind w:left="567" w:hanging="567"/>
        <w:jc w:val="both"/>
      </w:pPr>
    </w:p>
    <w:p w:rsidR="000E7861" w:rsidRPr="00A159A8" w:rsidRDefault="000E7861" w:rsidP="000E7861">
      <w:pPr>
        <w:pStyle w:val="a3"/>
        <w:numPr>
          <w:ilvl w:val="0"/>
          <w:numId w:val="2"/>
        </w:numPr>
        <w:tabs>
          <w:tab w:val="left" w:pos="567"/>
          <w:tab w:val="left" w:pos="2128"/>
        </w:tabs>
        <w:ind w:left="567" w:hanging="567"/>
        <w:jc w:val="both"/>
        <w:rPr>
          <w:sz w:val="20"/>
        </w:rPr>
      </w:pPr>
      <w:r>
        <w:t>Програма фінансової підтримки та внесків до статутних капіталів комунальних підприємств Дніпровської міської ради на 2016-2022 роки, затверджена рішенням Дніпровської міської ради від 07.09.2016 № 5/13 (далі ‒ Програма).</w:t>
      </w:r>
    </w:p>
    <w:p w:rsidR="000E7861" w:rsidRPr="00A159A8" w:rsidRDefault="000E7861" w:rsidP="000E7861">
      <w:pPr>
        <w:pStyle w:val="a3"/>
        <w:tabs>
          <w:tab w:val="left" w:pos="567"/>
          <w:tab w:val="left" w:pos="2128"/>
        </w:tabs>
        <w:ind w:left="567" w:hanging="567"/>
        <w:jc w:val="both"/>
        <w:rPr>
          <w:sz w:val="20"/>
        </w:rPr>
      </w:pPr>
    </w:p>
    <w:p w:rsidR="000E7861" w:rsidRDefault="000E7861" w:rsidP="000E7861">
      <w:pPr>
        <w:pStyle w:val="a3"/>
        <w:numPr>
          <w:ilvl w:val="0"/>
          <w:numId w:val="2"/>
        </w:numPr>
        <w:tabs>
          <w:tab w:val="left" w:pos="567"/>
          <w:tab w:val="left" w:pos="2128"/>
        </w:tabs>
        <w:ind w:left="567" w:hanging="567"/>
        <w:jc w:val="both"/>
      </w:pPr>
      <w:r w:rsidRPr="00A159A8">
        <w:t xml:space="preserve">Рішення Дніпровської міської ради </w:t>
      </w:r>
      <w:r>
        <w:rPr>
          <w:lang w:val="en-US"/>
        </w:rPr>
        <w:t>VII</w:t>
      </w:r>
      <w:r w:rsidRPr="00D821AF">
        <w:t xml:space="preserve"> </w:t>
      </w:r>
      <w:r>
        <w:t>скликання від 04.12.2019 № 2/51 «Про міський бюджет м. Дніпра на 2020 рік».</w:t>
      </w:r>
    </w:p>
    <w:p w:rsidR="000E7861" w:rsidRPr="00B45E64" w:rsidRDefault="000E7861" w:rsidP="000E7861">
      <w:pPr>
        <w:tabs>
          <w:tab w:val="left" w:pos="567"/>
          <w:tab w:val="left" w:pos="2128"/>
        </w:tabs>
        <w:jc w:val="both"/>
      </w:pPr>
    </w:p>
    <w:p w:rsidR="000E7861" w:rsidRPr="00ED04CF" w:rsidRDefault="000E7861" w:rsidP="000E7861">
      <w:pPr>
        <w:numPr>
          <w:ilvl w:val="1"/>
          <w:numId w:val="1"/>
        </w:numPr>
        <w:tabs>
          <w:tab w:val="left" w:pos="567"/>
          <w:tab w:val="left" w:pos="2128"/>
        </w:tabs>
        <w:spacing w:after="200"/>
        <w:ind w:left="567" w:hanging="567"/>
        <w:contextualSpacing/>
        <w:jc w:val="both"/>
        <w:rPr>
          <w:b/>
        </w:rPr>
      </w:pPr>
      <w:r w:rsidRPr="00ED04CF">
        <w:rPr>
          <w:b/>
        </w:rPr>
        <w:t>Тривалість підтримки</w:t>
      </w:r>
    </w:p>
    <w:p w:rsidR="000E7861" w:rsidRPr="00ED04CF" w:rsidRDefault="000E7861" w:rsidP="000E7861">
      <w:pPr>
        <w:tabs>
          <w:tab w:val="left" w:pos="567"/>
          <w:tab w:val="left" w:pos="2128"/>
        </w:tabs>
        <w:ind w:left="567" w:hanging="567"/>
        <w:contextualSpacing/>
        <w:jc w:val="both"/>
      </w:pPr>
    </w:p>
    <w:p w:rsidR="000E7861" w:rsidRDefault="000E7861" w:rsidP="000E7861">
      <w:pPr>
        <w:numPr>
          <w:ilvl w:val="0"/>
          <w:numId w:val="2"/>
        </w:numPr>
        <w:tabs>
          <w:tab w:val="left" w:pos="567"/>
          <w:tab w:val="left" w:pos="2128"/>
        </w:tabs>
        <w:ind w:left="567" w:hanging="567"/>
        <w:contextualSpacing/>
        <w:jc w:val="both"/>
      </w:pPr>
      <w:r w:rsidRPr="00ED04CF">
        <w:t>З 01.01.20</w:t>
      </w:r>
      <w:r>
        <w:t>20</w:t>
      </w:r>
      <w:r w:rsidRPr="00ED04CF">
        <w:t xml:space="preserve"> по 31.12.20</w:t>
      </w:r>
      <w:r>
        <w:t>20</w:t>
      </w:r>
      <w:r w:rsidRPr="00ED04CF">
        <w:t>.</w:t>
      </w:r>
    </w:p>
    <w:p w:rsidR="000E7861" w:rsidRDefault="000E7861" w:rsidP="000E7861">
      <w:pPr>
        <w:tabs>
          <w:tab w:val="left" w:pos="567"/>
          <w:tab w:val="left" w:pos="2128"/>
        </w:tabs>
        <w:ind w:left="567" w:hanging="567"/>
        <w:contextualSpacing/>
        <w:jc w:val="both"/>
      </w:pPr>
    </w:p>
    <w:p w:rsidR="000E7861" w:rsidRDefault="000E7861" w:rsidP="000E7861">
      <w:pPr>
        <w:tabs>
          <w:tab w:val="left" w:pos="567"/>
          <w:tab w:val="left" w:pos="2128"/>
        </w:tabs>
        <w:ind w:left="567" w:hanging="567"/>
        <w:contextualSpacing/>
        <w:jc w:val="both"/>
      </w:pPr>
    </w:p>
    <w:p w:rsidR="000E7861" w:rsidRPr="0095499A" w:rsidRDefault="000E7861" w:rsidP="000E7861">
      <w:pPr>
        <w:tabs>
          <w:tab w:val="left" w:pos="567"/>
          <w:tab w:val="left" w:pos="2128"/>
        </w:tabs>
        <w:ind w:left="567" w:hanging="567"/>
        <w:contextualSpacing/>
        <w:jc w:val="both"/>
      </w:pPr>
    </w:p>
    <w:p w:rsidR="000E7861" w:rsidRDefault="000E7861" w:rsidP="000E7861">
      <w:pPr>
        <w:pStyle w:val="rvps2"/>
        <w:numPr>
          <w:ilvl w:val="0"/>
          <w:numId w:val="1"/>
        </w:numPr>
        <w:tabs>
          <w:tab w:val="left" w:pos="567"/>
          <w:tab w:val="left" w:pos="2128"/>
        </w:tabs>
        <w:spacing w:before="0" w:beforeAutospacing="0" w:after="0" w:afterAutospacing="0"/>
        <w:ind w:left="567" w:hanging="567"/>
        <w:jc w:val="both"/>
        <w:rPr>
          <w:b/>
          <w:bCs/>
          <w:lang w:val="uk-UA" w:eastAsia="uk-UA"/>
        </w:rPr>
      </w:pPr>
      <w:r w:rsidRPr="00917355">
        <w:rPr>
          <w:b/>
          <w:bCs/>
          <w:lang w:val="uk-UA" w:eastAsia="uk-UA"/>
        </w:rPr>
        <w:lastRenderedPageBreak/>
        <w:t xml:space="preserve">ІНФОРМАЦІЯ ПРО </w:t>
      </w:r>
      <w:r>
        <w:rPr>
          <w:b/>
          <w:bCs/>
          <w:lang w:val="uk-UA" w:eastAsia="uk-UA"/>
        </w:rPr>
        <w:t>ПІДТРИМКУ</w:t>
      </w:r>
    </w:p>
    <w:p w:rsidR="000E7861" w:rsidRPr="00CE67AE" w:rsidRDefault="000E7861" w:rsidP="000E7861">
      <w:pPr>
        <w:pStyle w:val="a3"/>
        <w:widowControl w:val="0"/>
        <w:tabs>
          <w:tab w:val="left" w:pos="567"/>
          <w:tab w:val="left" w:pos="2128"/>
        </w:tabs>
        <w:ind w:left="567" w:hanging="567"/>
        <w:jc w:val="both"/>
        <w:rPr>
          <w:rFonts w:eastAsia="Batang"/>
        </w:rPr>
      </w:pPr>
    </w:p>
    <w:p w:rsidR="000E7861" w:rsidRPr="00FB2D9E"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B91AA2">
        <w:rPr>
          <w:lang w:val="uk-UA" w:eastAsia="uk-UA"/>
        </w:rPr>
        <w:t>Метою Програми</w:t>
      </w:r>
      <w:r>
        <w:rPr>
          <w:lang w:val="uk-UA" w:eastAsia="uk-UA"/>
        </w:rPr>
        <w:t xml:space="preserve">, </w:t>
      </w:r>
      <w:r w:rsidRPr="008B4112">
        <w:rPr>
          <w:lang w:val="uk-UA" w:eastAsia="uk-UA"/>
        </w:rPr>
        <w:t xml:space="preserve">яка є підставою надання державної підтримки, є забезпечення </w:t>
      </w:r>
      <w:r>
        <w:rPr>
          <w:lang w:val="uk-UA" w:eastAsia="uk-UA"/>
        </w:rPr>
        <w:t>функціонування новоутворених та діючих комунальних підприємств для забезпечення належного обслуговування населення міста та виконання відповідних статутних завдань.</w:t>
      </w:r>
    </w:p>
    <w:p w:rsidR="000E7861" w:rsidRDefault="000E7861" w:rsidP="000E7861">
      <w:pPr>
        <w:pStyle w:val="rvps2"/>
        <w:tabs>
          <w:tab w:val="left" w:pos="567"/>
          <w:tab w:val="left" w:pos="2128"/>
        </w:tabs>
        <w:spacing w:before="0" w:beforeAutospacing="0" w:after="0" w:afterAutospacing="0"/>
        <w:ind w:left="567" w:hanging="567"/>
        <w:jc w:val="both"/>
        <w:rPr>
          <w:lang w:val="uk-UA" w:eastAsia="uk-UA"/>
        </w:rPr>
      </w:pPr>
    </w:p>
    <w:p w:rsidR="000E7861" w:rsidRPr="002033CB" w:rsidRDefault="000E7861" w:rsidP="000E7861">
      <w:pPr>
        <w:pStyle w:val="rvps2"/>
        <w:numPr>
          <w:ilvl w:val="0"/>
          <w:numId w:val="2"/>
        </w:numPr>
        <w:tabs>
          <w:tab w:val="left" w:pos="567"/>
          <w:tab w:val="left" w:pos="993"/>
          <w:tab w:val="left" w:pos="2128"/>
        </w:tabs>
        <w:spacing w:before="0" w:beforeAutospacing="0" w:after="0" w:afterAutospacing="0"/>
        <w:ind w:left="567" w:hanging="567"/>
        <w:jc w:val="both"/>
        <w:rPr>
          <w:lang w:val="uk-UA" w:eastAsia="uk-UA"/>
        </w:rPr>
      </w:pPr>
      <w:r w:rsidRPr="00BD5B28">
        <w:rPr>
          <w:lang w:val="uk-UA" w:eastAsia="uk-UA"/>
        </w:rPr>
        <w:t>З</w:t>
      </w:r>
      <w:r>
        <w:rPr>
          <w:lang w:val="uk-UA" w:eastAsia="uk-UA"/>
        </w:rPr>
        <w:t>а інформацією з Повідомлення</w:t>
      </w:r>
      <w:r w:rsidR="00FF7D62">
        <w:rPr>
          <w:lang w:val="uk-UA" w:eastAsia="uk-UA"/>
        </w:rPr>
        <w:t>,</w:t>
      </w:r>
      <w:r>
        <w:rPr>
          <w:lang w:val="uk-UA" w:eastAsia="uk-UA"/>
        </w:rPr>
        <w:t xml:space="preserve"> </w:t>
      </w:r>
      <w:r w:rsidRPr="00BD5B28">
        <w:rPr>
          <w:lang w:val="uk-UA" w:eastAsia="uk-UA"/>
        </w:rPr>
        <w:t>за рахунок коштів державної підтримки</w:t>
      </w:r>
      <w:r>
        <w:rPr>
          <w:lang w:val="uk-UA" w:eastAsia="uk-UA"/>
        </w:rPr>
        <w:t xml:space="preserve"> покриватимуться витрати на:</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заробітн</w:t>
      </w:r>
      <w:r>
        <w:rPr>
          <w:lang w:val="uk-UA"/>
        </w:rPr>
        <w:t>у</w:t>
      </w:r>
      <w:r w:rsidRPr="009A590F">
        <w:rPr>
          <w:lang w:val="uk-UA"/>
        </w:rPr>
        <w:t xml:space="preserve"> плат</w:t>
      </w:r>
      <w:r>
        <w:rPr>
          <w:lang w:val="uk-UA"/>
        </w:rPr>
        <w:t>у</w:t>
      </w:r>
      <w:r w:rsidRPr="009A590F">
        <w:rPr>
          <w:lang w:val="uk-UA"/>
        </w:rPr>
        <w:t xml:space="preserve"> – 9</w:t>
      </w:r>
      <w:r>
        <w:rPr>
          <w:lang w:val="uk-UA"/>
        </w:rPr>
        <w:t xml:space="preserve"> </w:t>
      </w:r>
      <w:r w:rsidRPr="009A590F">
        <w:rPr>
          <w:lang w:val="uk-UA"/>
        </w:rPr>
        <w:t>699</w:t>
      </w:r>
      <w:r>
        <w:rPr>
          <w:lang w:val="uk-UA"/>
        </w:rPr>
        <w:t xml:space="preserve"> 083,00 грн;</w:t>
      </w:r>
      <w:r w:rsidRPr="009A590F">
        <w:rPr>
          <w:lang w:val="uk-UA"/>
        </w:rPr>
        <w:t xml:space="preserve"> </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нарахування на заробітну плату – 2</w:t>
      </w:r>
      <w:r>
        <w:rPr>
          <w:lang w:val="uk-UA"/>
        </w:rPr>
        <w:t xml:space="preserve"> </w:t>
      </w:r>
      <w:r w:rsidRPr="009A590F">
        <w:rPr>
          <w:lang w:val="uk-UA"/>
        </w:rPr>
        <w:t>133</w:t>
      </w:r>
      <w:r>
        <w:rPr>
          <w:lang w:val="uk-UA"/>
        </w:rPr>
        <w:t xml:space="preserve"> 798,00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канцелярські товари – 30</w:t>
      </w:r>
      <w:r>
        <w:rPr>
          <w:lang w:val="uk-UA"/>
        </w:rPr>
        <w:t xml:space="preserve"> </w:t>
      </w:r>
      <w:r w:rsidRPr="009A590F">
        <w:rPr>
          <w:lang w:val="uk-UA"/>
        </w:rPr>
        <w:t>000,00 грн</w:t>
      </w:r>
      <w:r>
        <w:rPr>
          <w:lang w:val="uk-UA"/>
        </w:rPr>
        <w:t>;</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господарчі товари та інвентар – 20</w:t>
      </w:r>
      <w:r>
        <w:rPr>
          <w:lang w:val="uk-UA"/>
        </w:rPr>
        <w:t xml:space="preserve"> 000,00 грн;</w:t>
      </w:r>
      <w:r w:rsidRPr="009A590F">
        <w:rPr>
          <w:lang w:val="uk-UA"/>
        </w:rPr>
        <w:t xml:space="preserve"> </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спеціальний одяг – 141</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стежк</w:t>
      </w:r>
      <w:r>
        <w:rPr>
          <w:lang w:val="uk-UA"/>
        </w:rPr>
        <w:t>у</w:t>
      </w:r>
      <w:r w:rsidRPr="009A590F">
        <w:rPr>
          <w:lang w:val="uk-UA"/>
        </w:rPr>
        <w:t xml:space="preserve"> дерев’яна «Трап» – 610</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оренд</w:t>
      </w:r>
      <w:r>
        <w:rPr>
          <w:lang w:val="uk-UA"/>
        </w:rPr>
        <w:t>у</w:t>
      </w:r>
      <w:r w:rsidRPr="009A590F">
        <w:rPr>
          <w:lang w:val="uk-UA"/>
        </w:rPr>
        <w:t xml:space="preserve"> приміщень – 704</w:t>
      </w:r>
      <w:r>
        <w:rPr>
          <w:lang w:val="uk-UA"/>
        </w:rPr>
        <w:t xml:space="preserve"> 326,00 грн;</w:t>
      </w:r>
      <w:r w:rsidRPr="009A590F">
        <w:rPr>
          <w:lang w:val="uk-UA"/>
        </w:rPr>
        <w:t xml:space="preserve"> </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послуги з проведення культурно-масових заходів – 3</w:t>
      </w:r>
      <w:r>
        <w:rPr>
          <w:lang w:val="uk-UA"/>
        </w:rPr>
        <w:t> </w:t>
      </w:r>
      <w:r w:rsidRPr="009A590F">
        <w:rPr>
          <w:lang w:val="uk-UA"/>
        </w:rPr>
        <w:t>400</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обслуговування комп’ютерної техніки та заправк</w:t>
      </w:r>
      <w:r>
        <w:rPr>
          <w:lang w:val="uk-UA"/>
        </w:rPr>
        <w:t xml:space="preserve">у </w:t>
      </w:r>
      <w:r w:rsidRPr="009A590F">
        <w:rPr>
          <w:lang w:val="uk-UA"/>
        </w:rPr>
        <w:t>картриджів – 70</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послуги у сфері інформаційних технологій і стосовно комп’ютерної техніки, інші</w:t>
      </w:r>
      <w:r>
        <w:rPr>
          <w:lang w:val="uk-UA"/>
        </w:rPr>
        <w:t xml:space="preserve"> інформаційні послуги</w:t>
      </w:r>
      <w:r w:rsidRPr="009A590F">
        <w:rPr>
          <w:lang w:val="uk-UA"/>
        </w:rPr>
        <w:t xml:space="preserve">, </w:t>
      </w:r>
      <w:proofErr w:type="spellStart"/>
      <w:r w:rsidRPr="009A590F">
        <w:rPr>
          <w:lang w:val="uk-UA"/>
        </w:rPr>
        <w:t>н.в.і.у</w:t>
      </w:r>
      <w:proofErr w:type="spellEnd"/>
      <w:r w:rsidRPr="009A590F">
        <w:rPr>
          <w:lang w:val="uk-UA"/>
        </w:rPr>
        <w:t>. (</w:t>
      </w:r>
      <w:r>
        <w:t>M</w:t>
      </w:r>
      <w:r w:rsidRPr="009A590F">
        <w:rPr>
          <w:lang w:val="uk-UA"/>
        </w:rPr>
        <w:t>.</w:t>
      </w:r>
      <w:r>
        <w:t>E</w:t>
      </w:r>
      <w:r w:rsidRPr="009A590F">
        <w:rPr>
          <w:lang w:val="uk-UA"/>
        </w:rPr>
        <w:t>.</w:t>
      </w:r>
      <w:proofErr w:type="spellStart"/>
      <w:r>
        <w:t>Doc</w:t>
      </w:r>
      <w:proofErr w:type="spellEnd"/>
      <w:r w:rsidRPr="009A590F">
        <w:rPr>
          <w:lang w:val="uk-UA"/>
        </w:rPr>
        <w:t>, ДМБТІ, АВК та ін.) – 26</w:t>
      </w:r>
      <w:r>
        <w:rPr>
          <w:lang w:val="uk-UA"/>
        </w:rPr>
        <w:t xml:space="preserve"> 100,00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оплат</w:t>
      </w:r>
      <w:r>
        <w:rPr>
          <w:lang w:val="uk-UA"/>
        </w:rPr>
        <w:t>у</w:t>
      </w:r>
      <w:r w:rsidRPr="009A590F">
        <w:rPr>
          <w:lang w:val="uk-UA"/>
        </w:rPr>
        <w:t xml:space="preserve"> послуг зв’язку, Інтернет, </w:t>
      </w:r>
      <w:r>
        <w:rPr>
          <w:lang w:val="uk-UA"/>
        </w:rPr>
        <w:t>у</w:t>
      </w:r>
      <w:r w:rsidRPr="009A590F">
        <w:rPr>
          <w:lang w:val="uk-UA"/>
        </w:rPr>
        <w:t xml:space="preserve"> т.</w:t>
      </w:r>
      <w:r w:rsidR="00FF7D62">
        <w:rPr>
          <w:lang w:val="uk-UA"/>
        </w:rPr>
        <w:t xml:space="preserve"> </w:t>
      </w:r>
      <w:r w:rsidRPr="009A590F">
        <w:rPr>
          <w:lang w:val="uk-UA"/>
        </w:rPr>
        <w:t>ч. монтаж та налагодження – 95</w:t>
      </w:r>
      <w:r>
        <w:rPr>
          <w:lang w:val="uk-UA"/>
        </w:rPr>
        <w:t xml:space="preserve"> 200,00 грн;</w:t>
      </w:r>
      <w:r w:rsidRPr="009A590F">
        <w:rPr>
          <w:lang w:val="uk-UA"/>
        </w:rPr>
        <w:t xml:space="preserve"> </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охорон</w:t>
      </w:r>
      <w:r>
        <w:rPr>
          <w:lang w:val="uk-UA"/>
        </w:rPr>
        <w:t>у</w:t>
      </w:r>
      <w:r w:rsidRPr="009A590F">
        <w:rPr>
          <w:lang w:val="uk-UA"/>
        </w:rPr>
        <w:t xml:space="preserve"> – 6</w:t>
      </w:r>
      <w:r>
        <w:rPr>
          <w:lang w:val="uk-UA"/>
        </w:rPr>
        <w:t xml:space="preserve"> </w:t>
      </w:r>
      <w:r w:rsidRPr="009A590F">
        <w:rPr>
          <w:lang w:val="uk-UA"/>
        </w:rPr>
        <w:t>480</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рекламні послуги, фото</w:t>
      </w:r>
      <w:r w:rsidR="00FF7D62">
        <w:rPr>
          <w:lang w:val="uk-UA"/>
        </w:rPr>
        <w:t xml:space="preserve">-, </w:t>
      </w:r>
      <w:r>
        <w:rPr>
          <w:lang w:val="uk-UA"/>
        </w:rPr>
        <w:t>відео</w:t>
      </w:r>
      <w:r w:rsidRPr="009A590F">
        <w:rPr>
          <w:lang w:val="uk-UA"/>
        </w:rPr>
        <w:t>зйомк</w:t>
      </w:r>
      <w:r>
        <w:rPr>
          <w:lang w:val="uk-UA"/>
        </w:rPr>
        <w:t>у</w:t>
      </w:r>
      <w:r w:rsidRPr="009A590F">
        <w:rPr>
          <w:lang w:val="uk-UA"/>
        </w:rPr>
        <w:t xml:space="preserve"> – 100</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консалтингові та юридичні послуги – 300</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послуги навчання – 20</w:t>
      </w:r>
      <w:r>
        <w:rPr>
          <w:lang w:val="uk-UA"/>
        </w:rPr>
        <w:t xml:space="preserve"> 000,00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послуги банку – 24</w:t>
      </w:r>
      <w:r>
        <w:rPr>
          <w:lang w:val="uk-UA"/>
        </w:rPr>
        <w:t xml:space="preserve"> 600,00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оплат</w:t>
      </w:r>
      <w:r>
        <w:rPr>
          <w:lang w:val="uk-UA"/>
        </w:rPr>
        <w:t>у</w:t>
      </w:r>
      <w:r w:rsidRPr="009A590F">
        <w:rPr>
          <w:lang w:val="uk-UA"/>
        </w:rPr>
        <w:t xml:space="preserve"> комунальних послуг та енергоносіїв –172</w:t>
      </w:r>
      <w:r>
        <w:rPr>
          <w:lang w:val="uk-UA"/>
        </w:rPr>
        <w:t xml:space="preserve"> 800,00 грн;</w:t>
      </w:r>
    </w:p>
    <w:p w:rsidR="000E7861"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придбання обладнання і предметів довгострокового користування, а саме: туалету – 921</w:t>
      </w:r>
      <w:r>
        <w:rPr>
          <w:lang w:val="uk-UA"/>
        </w:rPr>
        <w:t xml:space="preserve"> 000,00 грн, </w:t>
      </w:r>
      <w:r w:rsidRPr="009A590F">
        <w:rPr>
          <w:lang w:val="uk-UA"/>
        </w:rPr>
        <w:t>модульних споруд – 93</w:t>
      </w:r>
      <w:r>
        <w:rPr>
          <w:lang w:val="uk-UA"/>
        </w:rPr>
        <w:t xml:space="preserve"> 000,00 грн</w:t>
      </w:r>
      <w:r w:rsidRPr="009A590F">
        <w:rPr>
          <w:lang w:val="uk-UA"/>
        </w:rPr>
        <w:t>, декоративних виробів – 399</w:t>
      </w:r>
      <w:r>
        <w:rPr>
          <w:lang w:val="uk-UA"/>
        </w:rPr>
        <w:t xml:space="preserve"> 693,00 грн, </w:t>
      </w:r>
      <w:r w:rsidRPr="009A590F">
        <w:rPr>
          <w:lang w:val="uk-UA"/>
        </w:rPr>
        <w:t>паркових лав – 505</w:t>
      </w:r>
      <w:r>
        <w:rPr>
          <w:lang w:val="uk-UA"/>
        </w:rPr>
        <w:t xml:space="preserve"> 000,00 грн;</w:t>
      </w:r>
    </w:p>
    <w:p w:rsidR="000E7861" w:rsidRPr="001176BB"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rPr>
      </w:pPr>
      <w:r w:rsidRPr="009A590F">
        <w:rPr>
          <w:lang w:val="uk-UA"/>
        </w:rPr>
        <w:t xml:space="preserve">капітальний ремонт </w:t>
      </w:r>
      <w:r w:rsidR="00FF7D62">
        <w:rPr>
          <w:lang w:val="uk-UA"/>
        </w:rPr>
        <w:t>п</w:t>
      </w:r>
      <w:r w:rsidRPr="009A590F">
        <w:rPr>
          <w:lang w:val="uk-UA"/>
        </w:rPr>
        <w:t xml:space="preserve">арку ім. </w:t>
      </w:r>
      <w:r>
        <w:t>Писаржевського у м</w:t>
      </w:r>
      <w:proofErr w:type="spellStart"/>
      <w:r>
        <w:rPr>
          <w:lang w:val="uk-UA"/>
        </w:rPr>
        <w:t>і</w:t>
      </w:r>
      <w:proofErr w:type="gramStart"/>
      <w:r>
        <w:rPr>
          <w:lang w:val="uk-UA"/>
        </w:rPr>
        <w:t>ст</w:t>
      </w:r>
      <w:proofErr w:type="gramEnd"/>
      <w:r>
        <w:rPr>
          <w:lang w:val="uk-UA"/>
        </w:rPr>
        <w:t>і</w:t>
      </w:r>
      <w:proofErr w:type="spellEnd"/>
      <w:r>
        <w:t xml:space="preserve"> Дніпрі – 12</w:t>
      </w:r>
      <w:r>
        <w:rPr>
          <w:lang w:val="uk-UA"/>
        </w:rPr>
        <w:t xml:space="preserve"> </w:t>
      </w:r>
      <w:r>
        <w:t>490</w:t>
      </w:r>
      <w:r>
        <w:rPr>
          <w:lang w:val="uk-UA"/>
        </w:rPr>
        <w:t xml:space="preserve"> </w:t>
      </w:r>
      <w:r>
        <w:t>000,00 грн</w:t>
      </w:r>
      <w:r>
        <w:rPr>
          <w:lang w:val="uk-UA"/>
        </w:rPr>
        <w:t>;</w:t>
      </w:r>
    </w:p>
    <w:p w:rsidR="000E7861" w:rsidRPr="007D0613" w:rsidRDefault="000E7861" w:rsidP="000E7861">
      <w:pPr>
        <w:pStyle w:val="rvps2"/>
        <w:numPr>
          <w:ilvl w:val="0"/>
          <w:numId w:val="16"/>
        </w:numPr>
        <w:tabs>
          <w:tab w:val="left" w:pos="567"/>
          <w:tab w:val="left" w:pos="851"/>
          <w:tab w:val="left" w:pos="2128"/>
        </w:tabs>
        <w:spacing w:before="0" w:beforeAutospacing="0" w:after="0" w:afterAutospacing="0"/>
        <w:ind w:left="851" w:hanging="284"/>
        <w:jc w:val="both"/>
        <w:rPr>
          <w:lang w:val="uk-UA" w:eastAsia="uk-UA"/>
        </w:rPr>
      </w:pPr>
      <w:proofErr w:type="spellStart"/>
      <w:r>
        <w:t>реконструкцію</w:t>
      </w:r>
      <w:proofErr w:type="spellEnd"/>
      <w:r>
        <w:t xml:space="preserve"> парку ім. Володі Дубініна – 3</w:t>
      </w:r>
      <w:r>
        <w:rPr>
          <w:lang w:val="uk-UA"/>
        </w:rPr>
        <w:t xml:space="preserve"> </w:t>
      </w:r>
      <w:r>
        <w:t>000</w:t>
      </w:r>
      <w:r>
        <w:rPr>
          <w:lang w:val="uk-UA"/>
        </w:rPr>
        <w:t xml:space="preserve"> </w:t>
      </w:r>
      <w:r>
        <w:t>000,00 грн</w:t>
      </w:r>
      <w:r>
        <w:rPr>
          <w:lang w:val="uk-UA"/>
        </w:rPr>
        <w:t>.</w:t>
      </w:r>
    </w:p>
    <w:p w:rsidR="000E7861" w:rsidRDefault="000E7861" w:rsidP="000E7861">
      <w:pPr>
        <w:pStyle w:val="rvps2"/>
        <w:tabs>
          <w:tab w:val="left" w:pos="567"/>
          <w:tab w:val="left" w:pos="851"/>
          <w:tab w:val="left" w:pos="2128"/>
        </w:tabs>
        <w:spacing w:before="0" w:beforeAutospacing="0" w:after="0" w:afterAutospacing="0"/>
        <w:ind w:left="567"/>
        <w:jc w:val="both"/>
        <w:rPr>
          <w:lang w:val="uk-UA"/>
        </w:rPr>
      </w:pPr>
      <w:r>
        <w:rPr>
          <w:lang w:val="uk-UA"/>
        </w:rPr>
        <w:t>Водночас Надавач повідомив, що кошти державної підтримки спрямовуються на утримання та благоустрій парку Зелений гай, парку ім. Волод</w:t>
      </w:r>
      <w:r w:rsidR="00FF7D62">
        <w:rPr>
          <w:lang w:val="uk-UA"/>
        </w:rPr>
        <w:t>і Дубініна, парку ім. Писаржевс</w:t>
      </w:r>
      <w:r>
        <w:rPr>
          <w:lang w:val="uk-UA"/>
        </w:rPr>
        <w:t xml:space="preserve">ького, скверу ім. Івана </w:t>
      </w:r>
      <w:proofErr w:type="spellStart"/>
      <w:r>
        <w:rPr>
          <w:lang w:val="uk-UA"/>
        </w:rPr>
        <w:t>Старова</w:t>
      </w:r>
      <w:proofErr w:type="spellEnd"/>
      <w:r>
        <w:rPr>
          <w:lang w:val="uk-UA"/>
        </w:rPr>
        <w:t>, стадіон</w:t>
      </w:r>
      <w:r w:rsidR="00FF7D62">
        <w:rPr>
          <w:lang w:val="uk-UA"/>
        </w:rPr>
        <w:t>у</w:t>
      </w:r>
      <w:r>
        <w:rPr>
          <w:lang w:val="uk-UA"/>
        </w:rPr>
        <w:t xml:space="preserve"> Ава</w:t>
      </w:r>
      <w:r w:rsidR="00FF7D62">
        <w:rPr>
          <w:lang w:val="uk-UA"/>
        </w:rPr>
        <w:t>нгард</w:t>
      </w:r>
      <w:r w:rsidR="0086409C">
        <w:rPr>
          <w:lang w:val="uk-UA"/>
        </w:rPr>
        <w:t>, скверу «Амурський парк», скверу Святих Кирила та Мефодія та територію загального користування (зелену зону)</w:t>
      </w:r>
      <w:r w:rsidR="00FF7D62">
        <w:rPr>
          <w:lang w:val="uk-UA"/>
        </w:rPr>
        <w:t>. П</w:t>
      </w:r>
      <w:r>
        <w:rPr>
          <w:lang w:val="uk-UA"/>
        </w:rPr>
        <w:t>арк Зелений гай, парк ім. Волод</w:t>
      </w:r>
      <w:r w:rsidR="007A3D80">
        <w:rPr>
          <w:lang w:val="uk-UA"/>
        </w:rPr>
        <w:t>і Дубініна, парк ім. Писаржевсь</w:t>
      </w:r>
      <w:r>
        <w:rPr>
          <w:lang w:val="uk-UA"/>
        </w:rPr>
        <w:t xml:space="preserve">кого, сквер ім. Івана </w:t>
      </w:r>
      <w:proofErr w:type="spellStart"/>
      <w:r>
        <w:rPr>
          <w:lang w:val="uk-UA"/>
        </w:rPr>
        <w:t>Старова</w:t>
      </w:r>
      <w:proofErr w:type="spellEnd"/>
      <w:r w:rsidR="00141248">
        <w:rPr>
          <w:lang w:val="uk-UA"/>
        </w:rPr>
        <w:t>, сквер «Амурський парк», сквер Святих Кирила та Мефодія</w:t>
      </w:r>
      <w:r>
        <w:rPr>
          <w:lang w:val="uk-UA"/>
        </w:rPr>
        <w:t xml:space="preserve"> не належать до об’єктів природно-заповідного фонду.</w:t>
      </w:r>
    </w:p>
    <w:p w:rsidR="000E7861" w:rsidRPr="00C110A8" w:rsidRDefault="000E7861" w:rsidP="000E7861">
      <w:pPr>
        <w:pStyle w:val="rvps2"/>
        <w:tabs>
          <w:tab w:val="left" w:pos="567"/>
          <w:tab w:val="left" w:pos="851"/>
          <w:tab w:val="left" w:pos="2128"/>
        </w:tabs>
        <w:spacing w:before="0" w:beforeAutospacing="0" w:after="0" w:afterAutospacing="0"/>
        <w:ind w:left="567"/>
        <w:jc w:val="both"/>
        <w:rPr>
          <w:lang w:val="uk-UA"/>
        </w:rPr>
      </w:pPr>
    </w:p>
    <w:p w:rsidR="000E7861" w:rsidRDefault="000E7861" w:rsidP="000E7861">
      <w:pPr>
        <w:pStyle w:val="a3"/>
        <w:widowControl w:val="0"/>
        <w:numPr>
          <w:ilvl w:val="0"/>
          <w:numId w:val="2"/>
        </w:numPr>
        <w:tabs>
          <w:tab w:val="left" w:pos="567"/>
          <w:tab w:val="left" w:pos="2128"/>
        </w:tabs>
        <w:autoSpaceDE w:val="0"/>
        <w:autoSpaceDN w:val="0"/>
        <w:spacing w:before="1"/>
        <w:ind w:left="567" w:hanging="567"/>
        <w:contextualSpacing w:val="0"/>
        <w:jc w:val="both"/>
      </w:pPr>
      <w:r w:rsidRPr="00B04C4A">
        <w:t>Відповідно до інформації від Надавача КП «</w:t>
      </w:r>
      <w:r>
        <w:rPr>
          <w:rFonts w:eastAsia="Calibri"/>
        </w:rPr>
        <w:t>Міська інфраструктура</w:t>
      </w:r>
      <w:r w:rsidRPr="00B04C4A">
        <w:t>»</w:t>
      </w:r>
      <w:r>
        <w:t xml:space="preserve"> ДМР  здійснює закупівлю необхідних товарів, послуг та робіт</w:t>
      </w:r>
      <w:r w:rsidRPr="00B04C4A">
        <w:t xml:space="preserve"> згідно із Законом Ук</w:t>
      </w:r>
      <w:r>
        <w:t xml:space="preserve">раїни «Про публічні закупівлі». </w:t>
      </w:r>
    </w:p>
    <w:p w:rsidR="000E7861" w:rsidRDefault="000E7861" w:rsidP="000E7861">
      <w:pPr>
        <w:pStyle w:val="a3"/>
        <w:widowControl w:val="0"/>
        <w:tabs>
          <w:tab w:val="left" w:pos="567"/>
          <w:tab w:val="left" w:pos="2128"/>
        </w:tabs>
        <w:autoSpaceDE w:val="0"/>
        <w:autoSpaceDN w:val="0"/>
        <w:spacing w:before="1"/>
        <w:ind w:left="567"/>
        <w:contextualSpacing w:val="0"/>
        <w:jc w:val="both"/>
      </w:pPr>
      <w:r>
        <w:t xml:space="preserve">Порядок здійснення придбання товарів, робіт і послуг  </w:t>
      </w:r>
      <w:r w:rsidR="00FF7D62">
        <w:t>і</w:t>
      </w:r>
      <w:r>
        <w:t>з використанням авторизованих е</w:t>
      </w:r>
      <w:r w:rsidR="00FF7D62">
        <w:t>лектронних майданчиків, зокрема</w:t>
      </w:r>
      <w:r>
        <w:t xml:space="preserve"> комунальними  підприємствами Дніпровської міської ради</w:t>
      </w:r>
      <w:r w:rsidR="00FF7D62">
        <w:t>,</w:t>
      </w:r>
      <w:r>
        <w:t xml:space="preserve"> встановлено Положенням про застосування електронної системи закупівель товарів, робіт і послуг у Дніпровській міській раді, затвердженим рішенням міської ради від 20.05.2020 № 14/57. </w:t>
      </w:r>
    </w:p>
    <w:p w:rsidR="000E7861" w:rsidRPr="006D3F35" w:rsidRDefault="000E7861" w:rsidP="000E7861">
      <w:pPr>
        <w:pStyle w:val="a3"/>
        <w:widowControl w:val="0"/>
        <w:tabs>
          <w:tab w:val="left" w:pos="567"/>
          <w:tab w:val="left" w:pos="2128"/>
        </w:tabs>
        <w:autoSpaceDE w:val="0"/>
        <w:autoSpaceDN w:val="0"/>
        <w:spacing w:before="1"/>
        <w:ind w:left="567"/>
        <w:contextualSpacing w:val="0"/>
        <w:jc w:val="both"/>
      </w:pPr>
      <w:r>
        <w:t>Згідно з пунктом 2.1 вказаного Положення, воно застосовується за умови, що очікувана вартість таких товарів, робіт і послуг дорівнює 3 тисячі гривень.</w:t>
      </w:r>
    </w:p>
    <w:p w:rsidR="000E7861" w:rsidRPr="00A43BEF" w:rsidRDefault="000E7861" w:rsidP="000E7861">
      <w:pPr>
        <w:widowControl w:val="0"/>
        <w:tabs>
          <w:tab w:val="left" w:pos="567"/>
          <w:tab w:val="left" w:pos="2128"/>
        </w:tabs>
        <w:jc w:val="both"/>
        <w:rPr>
          <w:rFonts w:eastAsia="Batang"/>
        </w:rPr>
      </w:pPr>
    </w:p>
    <w:p w:rsidR="000E7861" w:rsidRPr="00BB0AB2" w:rsidRDefault="000E7861" w:rsidP="000E7861">
      <w:pPr>
        <w:pStyle w:val="a3"/>
        <w:widowControl w:val="0"/>
        <w:numPr>
          <w:ilvl w:val="0"/>
          <w:numId w:val="2"/>
        </w:numPr>
        <w:tabs>
          <w:tab w:val="left" w:pos="567"/>
          <w:tab w:val="left" w:pos="2128"/>
        </w:tabs>
        <w:ind w:left="567" w:hanging="567"/>
        <w:jc w:val="both"/>
        <w:rPr>
          <w:rFonts w:eastAsia="Batang"/>
        </w:rPr>
      </w:pPr>
      <w:r>
        <w:t>В</w:t>
      </w:r>
      <w:r w:rsidRPr="00B91AA2">
        <w:t xml:space="preserve">ідповідно до інформації, </w:t>
      </w:r>
      <w:r>
        <w:t>отриманої від</w:t>
      </w:r>
      <w:r w:rsidRPr="00B91AA2">
        <w:t xml:space="preserve"> </w:t>
      </w:r>
      <w:r>
        <w:t>Надавача</w:t>
      </w:r>
      <w:r w:rsidRPr="00B91AA2">
        <w:t xml:space="preserve">, </w:t>
      </w:r>
      <w:r>
        <w:t xml:space="preserve">вартість на роботи з відновлення, </w:t>
      </w:r>
      <w:r>
        <w:lastRenderedPageBreak/>
        <w:t xml:space="preserve">належного утримання та раціонального використання територій, охорони та організації упорядкування об’єктів благоустрою з урахуванням особливостей їх використання; озеленення  території, утримання зелених зон, парків і скверів; приведення території у належний санітарно-гігієнічний стан не формується, тому що вищезазначені послуги надаються на безкоштовній основі. </w:t>
      </w:r>
    </w:p>
    <w:p w:rsidR="000E7861" w:rsidRPr="00BB0AB2" w:rsidRDefault="000E7861" w:rsidP="000E7861">
      <w:pPr>
        <w:pStyle w:val="a3"/>
        <w:widowControl w:val="0"/>
        <w:tabs>
          <w:tab w:val="left" w:pos="567"/>
          <w:tab w:val="left" w:pos="2128"/>
        </w:tabs>
        <w:ind w:left="567"/>
        <w:jc w:val="both"/>
        <w:rPr>
          <w:rFonts w:eastAsia="Batang"/>
        </w:rPr>
      </w:pPr>
    </w:p>
    <w:p w:rsidR="000E7861" w:rsidRDefault="000E7861" w:rsidP="000E7861">
      <w:pPr>
        <w:pStyle w:val="a3"/>
        <w:widowControl w:val="0"/>
        <w:numPr>
          <w:ilvl w:val="0"/>
          <w:numId w:val="2"/>
        </w:numPr>
        <w:tabs>
          <w:tab w:val="left" w:pos="567"/>
          <w:tab w:val="left" w:pos="2128"/>
        </w:tabs>
        <w:ind w:left="567" w:hanging="567"/>
        <w:jc w:val="both"/>
        <w:rPr>
          <w:rFonts w:eastAsia="Batang"/>
        </w:rPr>
      </w:pPr>
      <w:r>
        <w:t>Парк ім. Володі Дубініна, парк ім. Писаржевського</w:t>
      </w:r>
      <w:r w:rsidR="000D1CE9">
        <w:t>, сквер «Амурський парк», сквер Святих Кирила та Мефодія</w:t>
      </w:r>
      <w:r>
        <w:t xml:space="preserve"> не викорис</w:t>
      </w:r>
      <w:r w:rsidR="00FF7D62">
        <w:t>товуються для економічних цілей,</w:t>
      </w:r>
      <w:r>
        <w:t xml:space="preserve"> стадіон «Авангард» на сьогодні не доступний для фізичних та юридичних осіб, оскільки перебуває у стадії реконструкції. </w:t>
      </w:r>
    </w:p>
    <w:p w:rsidR="000E7861" w:rsidRDefault="000E7861" w:rsidP="000E7861">
      <w:pPr>
        <w:pStyle w:val="a3"/>
        <w:rPr>
          <w:lang w:eastAsia="uk-UA"/>
        </w:rPr>
      </w:pPr>
    </w:p>
    <w:p w:rsidR="000E7861" w:rsidRPr="00BB0AB2" w:rsidRDefault="000E7861" w:rsidP="000E7861">
      <w:pPr>
        <w:pStyle w:val="a3"/>
        <w:widowControl w:val="0"/>
        <w:numPr>
          <w:ilvl w:val="0"/>
          <w:numId w:val="2"/>
        </w:numPr>
        <w:tabs>
          <w:tab w:val="left" w:pos="567"/>
          <w:tab w:val="left" w:pos="2128"/>
        </w:tabs>
        <w:ind w:left="567" w:hanging="567"/>
        <w:jc w:val="both"/>
        <w:rPr>
          <w:rFonts w:eastAsia="Batang"/>
        </w:rPr>
      </w:pPr>
      <w:r>
        <w:rPr>
          <w:lang w:eastAsia="uk-UA"/>
        </w:rPr>
        <w:t>Щорічна частка допоміжної економічної</w:t>
      </w:r>
      <w:r w:rsidRPr="000113CB">
        <w:rPr>
          <w:lang w:eastAsia="uk-UA"/>
        </w:rPr>
        <w:t xml:space="preserve"> діяльності</w:t>
      </w:r>
      <w:r>
        <w:rPr>
          <w:lang w:eastAsia="uk-UA"/>
        </w:rPr>
        <w:t xml:space="preserve"> </w:t>
      </w:r>
      <w:r>
        <w:t>(</w:t>
      </w:r>
      <w:r w:rsidRPr="00BB0AB2">
        <w:rPr>
          <w:iCs/>
          <w:color w:val="000000"/>
        </w:rPr>
        <w:t>послуги з тимчасового використання об’єкта благоустрою</w:t>
      </w:r>
      <w:r>
        <w:t>)</w:t>
      </w:r>
      <w:r w:rsidRPr="000113CB">
        <w:rPr>
          <w:lang w:eastAsia="uk-UA"/>
        </w:rPr>
        <w:t xml:space="preserve"> </w:t>
      </w:r>
      <w:r w:rsidR="00FF7D62">
        <w:rPr>
          <w:lang w:eastAsia="uk-UA"/>
        </w:rPr>
        <w:t>у</w:t>
      </w:r>
      <w:r w:rsidRPr="000113CB">
        <w:rPr>
          <w:lang w:eastAsia="uk-UA"/>
        </w:rPr>
        <w:t xml:space="preserve"> загальній потужності об’єкта інфраструктури</w:t>
      </w:r>
      <w:r w:rsidRPr="00BB0AB2">
        <w:rPr>
          <w:rFonts w:eastAsia="Batang"/>
        </w:rPr>
        <w:t xml:space="preserve"> </w:t>
      </w:r>
      <w:r w:rsidRPr="009A590F">
        <w:t>–</w:t>
      </w:r>
      <w:r w:rsidRPr="00BB0AB2">
        <w:rPr>
          <w:rFonts w:eastAsia="Batang"/>
        </w:rPr>
        <w:t xml:space="preserve"> </w:t>
      </w:r>
      <w:r>
        <w:t xml:space="preserve">території (площі) </w:t>
      </w:r>
      <w:r w:rsidR="00FF7D62">
        <w:t>п</w:t>
      </w:r>
      <w:r w:rsidR="006E1F8F">
        <w:t>арку Зелений гай</w:t>
      </w:r>
      <w:r w:rsidRPr="005F4BFE">
        <w:t xml:space="preserve"> </w:t>
      </w:r>
      <w:r w:rsidR="006E1F8F" w:rsidRPr="009A590F">
        <w:t>–</w:t>
      </w:r>
      <w:r w:rsidR="006E1F8F">
        <w:t xml:space="preserve"> </w:t>
      </w:r>
      <w:r w:rsidRPr="005F4BFE">
        <w:t xml:space="preserve">становить </w:t>
      </w:r>
      <w:r>
        <w:t>1,8</w:t>
      </w:r>
      <w:r w:rsidRPr="005F4BFE">
        <w:t> </w:t>
      </w:r>
      <w:r>
        <w:t>відсотка, скверу ім. Івана Старова </w:t>
      </w:r>
      <w:r w:rsidRPr="009A590F">
        <w:t>–</w:t>
      </w:r>
      <w:r w:rsidR="00FF7D62">
        <w:t xml:space="preserve"> 0,006 відсотка</w:t>
      </w:r>
      <w:r>
        <w:t xml:space="preserve">, тобто не перевищує 20 відсотків. </w:t>
      </w:r>
      <w:r w:rsidRPr="006231C0" w:rsidDel="008029A7">
        <w:t xml:space="preserve"> </w:t>
      </w:r>
    </w:p>
    <w:p w:rsidR="000E7861" w:rsidRPr="00BB0AB2" w:rsidRDefault="000E7861" w:rsidP="000E7861">
      <w:pPr>
        <w:pStyle w:val="a3"/>
        <w:widowControl w:val="0"/>
        <w:tabs>
          <w:tab w:val="left" w:pos="567"/>
          <w:tab w:val="left" w:pos="2128"/>
        </w:tabs>
        <w:ind w:left="0"/>
        <w:jc w:val="both"/>
        <w:rPr>
          <w:rFonts w:eastAsia="Batang"/>
        </w:rPr>
      </w:pPr>
    </w:p>
    <w:p w:rsidR="000E7861" w:rsidRDefault="000E7861" w:rsidP="000E7861">
      <w:pPr>
        <w:pStyle w:val="a3"/>
        <w:widowControl w:val="0"/>
        <w:numPr>
          <w:ilvl w:val="0"/>
          <w:numId w:val="2"/>
        </w:numPr>
        <w:tabs>
          <w:tab w:val="left" w:pos="567"/>
          <w:tab w:val="left" w:pos="2128"/>
        </w:tabs>
        <w:ind w:left="567" w:hanging="567"/>
        <w:jc w:val="both"/>
        <w:rPr>
          <w:rFonts w:eastAsia="Batang"/>
        </w:rPr>
      </w:pPr>
      <w:r w:rsidRPr="00B06C87">
        <w:rPr>
          <w:rFonts w:eastAsia="Batang"/>
        </w:rPr>
        <w:t xml:space="preserve">Також Надавач повідомив, що ведення бухгалтерського обліку відбувається за кожним видом діяльності, забезпечуючи належний розподіл доходів і витрат. </w:t>
      </w:r>
    </w:p>
    <w:p w:rsidR="000E7861" w:rsidRPr="00B06C87" w:rsidRDefault="000E7861" w:rsidP="000E7861">
      <w:pPr>
        <w:pStyle w:val="a3"/>
        <w:widowControl w:val="0"/>
        <w:tabs>
          <w:tab w:val="left" w:pos="567"/>
          <w:tab w:val="left" w:pos="2128"/>
        </w:tabs>
        <w:ind w:left="567"/>
        <w:jc w:val="both"/>
        <w:rPr>
          <w:rFonts w:eastAsia="Batang"/>
        </w:rPr>
      </w:pPr>
    </w:p>
    <w:p w:rsidR="000E7861" w:rsidRPr="000E7861" w:rsidRDefault="000E7861" w:rsidP="000E7861">
      <w:pPr>
        <w:pStyle w:val="a3"/>
        <w:widowControl w:val="0"/>
        <w:numPr>
          <w:ilvl w:val="0"/>
          <w:numId w:val="2"/>
        </w:numPr>
        <w:tabs>
          <w:tab w:val="left" w:pos="567"/>
          <w:tab w:val="left" w:pos="2128"/>
        </w:tabs>
        <w:ind w:left="567" w:hanging="567"/>
        <w:jc w:val="both"/>
        <w:rPr>
          <w:rFonts w:eastAsia="Batang"/>
        </w:rPr>
      </w:pPr>
      <w:r>
        <w:t>Відповідно до Програми контроль за фінансуванням здійснює головний розпорядник коштів міського бюджету. Комунальні підприємства для підтвердження використання коштів, які були отримані, щоквартально надають головному розпоряднику копії платіжних документів, звіти про виконання фінансових планів, разом із пояснювальною запискою, щодо результатів діяльності із зазначенням напрямів використання в</w:t>
      </w:r>
      <w:r w:rsidR="00FF7D62">
        <w:t>казани</w:t>
      </w:r>
      <w:r>
        <w:t>х коштів. Управління аудиту та контролю Дніпровської міської ради контролює використання статутних внесків проведенням перевірок на підпорядкованих комунальних підприємствах.</w:t>
      </w:r>
    </w:p>
    <w:p w:rsidR="000E7861" w:rsidRPr="0098164C" w:rsidRDefault="000E7861" w:rsidP="000E7861">
      <w:pPr>
        <w:pStyle w:val="a3"/>
        <w:widowControl w:val="0"/>
        <w:tabs>
          <w:tab w:val="left" w:pos="567"/>
          <w:tab w:val="left" w:pos="2128"/>
        </w:tabs>
        <w:ind w:left="567"/>
        <w:jc w:val="both"/>
        <w:rPr>
          <w:rFonts w:eastAsia="Batang"/>
        </w:rPr>
      </w:pPr>
    </w:p>
    <w:p w:rsidR="000E7861" w:rsidRPr="00917355" w:rsidRDefault="000E7861" w:rsidP="000E7861">
      <w:pPr>
        <w:pStyle w:val="rvps2"/>
        <w:numPr>
          <w:ilvl w:val="0"/>
          <w:numId w:val="1"/>
        </w:numPr>
        <w:tabs>
          <w:tab w:val="left" w:pos="567"/>
          <w:tab w:val="left" w:pos="2128"/>
        </w:tabs>
        <w:spacing w:before="0" w:beforeAutospacing="0" w:after="0" w:afterAutospacing="0"/>
        <w:ind w:left="567" w:hanging="567"/>
        <w:jc w:val="both"/>
        <w:rPr>
          <w:b/>
          <w:lang w:val="uk-UA" w:eastAsia="uk-UA"/>
        </w:rPr>
      </w:pPr>
      <w:r w:rsidRPr="00917355">
        <w:rPr>
          <w:b/>
          <w:lang w:val="uk-UA" w:eastAsia="uk-UA"/>
        </w:rPr>
        <w:t>НОРМАТИВНО-ПРАВОВЕ РЕГУЛЮВАННЯ</w:t>
      </w:r>
    </w:p>
    <w:p w:rsidR="000E7861" w:rsidRPr="00917355" w:rsidRDefault="000E7861" w:rsidP="000E7861">
      <w:pPr>
        <w:tabs>
          <w:tab w:val="left" w:pos="567"/>
          <w:tab w:val="left" w:pos="2128"/>
        </w:tabs>
        <w:ind w:left="567" w:hanging="567"/>
        <w:jc w:val="both"/>
        <w:rPr>
          <w:b/>
          <w:bCs/>
        </w:rPr>
      </w:pPr>
    </w:p>
    <w:p w:rsidR="000E7861" w:rsidRPr="00917355" w:rsidRDefault="000E7861" w:rsidP="000E7861">
      <w:pPr>
        <w:pStyle w:val="a3"/>
        <w:numPr>
          <w:ilvl w:val="1"/>
          <w:numId w:val="1"/>
        </w:numPr>
        <w:tabs>
          <w:tab w:val="left" w:pos="567"/>
          <w:tab w:val="left" w:pos="2128"/>
        </w:tabs>
        <w:ind w:left="567" w:hanging="567"/>
        <w:jc w:val="both"/>
      </w:pPr>
      <w:r w:rsidRPr="00035379">
        <w:rPr>
          <w:b/>
        </w:rPr>
        <w:t>Ознаки державної допомоги</w:t>
      </w:r>
    </w:p>
    <w:p w:rsidR="000E7861" w:rsidRPr="00917355" w:rsidRDefault="000E7861" w:rsidP="000E7861">
      <w:pPr>
        <w:tabs>
          <w:tab w:val="left" w:pos="567"/>
          <w:tab w:val="left" w:pos="2128"/>
        </w:tabs>
        <w:ind w:left="567" w:hanging="567"/>
        <w:jc w:val="both"/>
        <w:rPr>
          <w:b/>
          <w:bCs/>
        </w:rPr>
      </w:pPr>
    </w:p>
    <w:p w:rsidR="000E7861" w:rsidRDefault="000E7861" w:rsidP="000E7861">
      <w:pPr>
        <w:numPr>
          <w:ilvl w:val="0"/>
          <w:numId w:val="2"/>
        </w:numPr>
        <w:tabs>
          <w:tab w:val="left" w:pos="567"/>
          <w:tab w:val="left" w:pos="2128"/>
        </w:tabs>
        <w:ind w:left="567" w:hanging="567"/>
        <w:jc w:val="both"/>
      </w:pPr>
      <w:r w:rsidRPr="00917355">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E7861" w:rsidRPr="00917355" w:rsidRDefault="000E7861" w:rsidP="000E7861">
      <w:pPr>
        <w:tabs>
          <w:tab w:val="left" w:pos="567"/>
          <w:tab w:val="left" w:pos="2128"/>
        </w:tabs>
        <w:ind w:left="567" w:hanging="567"/>
        <w:jc w:val="both"/>
      </w:pPr>
    </w:p>
    <w:p w:rsidR="000E7861" w:rsidRPr="00917355" w:rsidRDefault="000E7861" w:rsidP="000E7861">
      <w:pPr>
        <w:numPr>
          <w:ilvl w:val="0"/>
          <w:numId w:val="2"/>
        </w:numPr>
        <w:tabs>
          <w:tab w:val="left" w:pos="567"/>
          <w:tab w:val="left" w:pos="2128"/>
        </w:tabs>
        <w:ind w:left="567" w:hanging="567"/>
        <w:jc w:val="both"/>
      </w:pPr>
      <w:r w:rsidRPr="00917355">
        <w:t>Державна підтримка є державною допомогою, якщо о</w:t>
      </w:r>
      <w:r>
        <w:t>дночасно виконуються такі умови:</w:t>
      </w:r>
    </w:p>
    <w:p w:rsidR="000E7861" w:rsidRPr="00917355" w:rsidRDefault="000E7861" w:rsidP="000E7861">
      <w:pPr>
        <w:pStyle w:val="a3"/>
        <w:numPr>
          <w:ilvl w:val="0"/>
          <w:numId w:val="5"/>
        </w:numPr>
        <w:tabs>
          <w:tab w:val="left" w:pos="851"/>
          <w:tab w:val="left" w:pos="2128"/>
        </w:tabs>
        <w:ind w:left="851" w:hanging="284"/>
        <w:jc w:val="both"/>
      </w:pPr>
      <w:r w:rsidRPr="00917355">
        <w:t>підтримка надається суб’єкту господарювання;</w:t>
      </w:r>
    </w:p>
    <w:p w:rsidR="000E7861" w:rsidRPr="00917355" w:rsidRDefault="000E7861" w:rsidP="000E7861">
      <w:pPr>
        <w:pStyle w:val="a3"/>
        <w:numPr>
          <w:ilvl w:val="0"/>
          <w:numId w:val="5"/>
        </w:numPr>
        <w:tabs>
          <w:tab w:val="left" w:pos="851"/>
          <w:tab w:val="left" w:pos="2128"/>
        </w:tabs>
        <w:ind w:left="851" w:hanging="284"/>
        <w:jc w:val="both"/>
      </w:pPr>
      <w:r w:rsidRPr="00917355">
        <w:t>державна підтримка здійснюється за рахунок ресурс</w:t>
      </w:r>
      <w:r>
        <w:t>ів держави чи місцевих ресурсів;</w:t>
      </w:r>
    </w:p>
    <w:p w:rsidR="000E7861" w:rsidRPr="00917355" w:rsidRDefault="000E7861" w:rsidP="000E7861">
      <w:pPr>
        <w:pStyle w:val="a3"/>
        <w:numPr>
          <w:ilvl w:val="0"/>
          <w:numId w:val="5"/>
        </w:numPr>
        <w:tabs>
          <w:tab w:val="left" w:pos="851"/>
          <w:tab w:val="left" w:pos="2128"/>
        </w:tabs>
        <w:ind w:left="851" w:hanging="284"/>
        <w:jc w:val="both"/>
      </w:pPr>
      <w:r w:rsidRPr="00917355">
        <w:t>підтримка створює переваги для виробництва окремих видів товарів чи провадження окремих видів господарської діяльності;</w:t>
      </w:r>
    </w:p>
    <w:p w:rsidR="000E7861" w:rsidRPr="00917355" w:rsidRDefault="000E7861" w:rsidP="000E7861">
      <w:pPr>
        <w:pStyle w:val="a3"/>
        <w:numPr>
          <w:ilvl w:val="0"/>
          <w:numId w:val="5"/>
        </w:numPr>
        <w:tabs>
          <w:tab w:val="left" w:pos="851"/>
          <w:tab w:val="left" w:pos="2128"/>
        </w:tabs>
        <w:ind w:left="851" w:hanging="284"/>
        <w:jc w:val="both"/>
      </w:pPr>
      <w:r w:rsidRPr="00917355">
        <w:t>підтримка спотворює або загрожує спотворенням економічної конкуренції.</w:t>
      </w:r>
    </w:p>
    <w:p w:rsidR="000E7861" w:rsidRPr="00917355" w:rsidRDefault="000E7861" w:rsidP="000E7861">
      <w:pPr>
        <w:pStyle w:val="a3"/>
        <w:tabs>
          <w:tab w:val="left" w:pos="567"/>
          <w:tab w:val="left" w:pos="2128"/>
        </w:tabs>
        <w:ind w:left="567" w:hanging="567"/>
        <w:jc w:val="both"/>
      </w:pPr>
    </w:p>
    <w:p w:rsidR="000E7861" w:rsidRDefault="000E7861" w:rsidP="000E7861">
      <w:pPr>
        <w:numPr>
          <w:ilvl w:val="0"/>
          <w:numId w:val="2"/>
        </w:numPr>
        <w:tabs>
          <w:tab w:val="left" w:pos="567"/>
          <w:tab w:val="left" w:pos="2128"/>
        </w:tabs>
        <w:ind w:left="567" w:hanging="567"/>
        <w:jc w:val="both"/>
      </w:pPr>
      <w:r w:rsidRPr="00917355">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0E7861" w:rsidRDefault="000E7861" w:rsidP="000E7861">
      <w:pPr>
        <w:tabs>
          <w:tab w:val="left" w:pos="567"/>
          <w:tab w:val="left" w:pos="2128"/>
        </w:tabs>
        <w:ind w:left="567" w:hanging="567"/>
        <w:jc w:val="both"/>
      </w:pPr>
    </w:p>
    <w:p w:rsidR="000D1CE9" w:rsidRPr="00917355" w:rsidRDefault="000D1CE9" w:rsidP="00141248">
      <w:pPr>
        <w:tabs>
          <w:tab w:val="left" w:pos="567"/>
          <w:tab w:val="left" w:pos="2128"/>
        </w:tabs>
        <w:jc w:val="both"/>
      </w:pPr>
    </w:p>
    <w:p w:rsidR="000E7861" w:rsidRDefault="000E7861" w:rsidP="000E7861">
      <w:pPr>
        <w:pStyle w:val="a3"/>
        <w:numPr>
          <w:ilvl w:val="1"/>
          <w:numId w:val="1"/>
        </w:numPr>
        <w:tabs>
          <w:tab w:val="left" w:pos="567"/>
          <w:tab w:val="left" w:pos="2128"/>
        </w:tabs>
        <w:ind w:left="567" w:hanging="567"/>
        <w:jc w:val="both"/>
        <w:rPr>
          <w:b/>
        </w:rPr>
      </w:pPr>
      <w:r w:rsidRPr="00B06C87">
        <w:rPr>
          <w:b/>
        </w:rPr>
        <w:lastRenderedPageBreak/>
        <w:t>Надання державної підтримки на утримання об’єктів благоустрою</w:t>
      </w:r>
    </w:p>
    <w:p w:rsidR="000E7861" w:rsidRPr="00B06C87" w:rsidRDefault="000E7861" w:rsidP="000E7861">
      <w:pPr>
        <w:pStyle w:val="a3"/>
        <w:tabs>
          <w:tab w:val="left" w:pos="567"/>
          <w:tab w:val="left" w:pos="2128"/>
        </w:tabs>
        <w:ind w:left="567"/>
        <w:jc w:val="both"/>
        <w:rPr>
          <w:b/>
        </w:rPr>
      </w:pPr>
    </w:p>
    <w:p w:rsidR="000E7861"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0E7861" w:rsidRPr="003B1C46" w:rsidRDefault="000E7861" w:rsidP="000E7861">
      <w:pPr>
        <w:pStyle w:val="rvps2"/>
        <w:tabs>
          <w:tab w:val="left" w:pos="567"/>
          <w:tab w:val="left" w:pos="2128"/>
        </w:tabs>
        <w:spacing w:before="0" w:beforeAutospacing="0" w:after="0" w:afterAutospacing="0"/>
        <w:ind w:left="567" w:hanging="567"/>
        <w:jc w:val="both"/>
        <w:rPr>
          <w:lang w:val="uk-UA" w:eastAsia="uk-UA"/>
        </w:rPr>
      </w:pPr>
    </w:p>
    <w:p w:rsidR="000E7861" w:rsidRPr="00444D55"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0E7861" w:rsidRDefault="000E7861" w:rsidP="000E7861">
      <w:pPr>
        <w:pStyle w:val="rvps2"/>
        <w:numPr>
          <w:ilvl w:val="0"/>
          <w:numId w:val="13"/>
        </w:numPr>
        <w:tabs>
          <w:tab w:val="left" w:pos="851"/>
          <w:tab w:val="left" w:pos="2128"/>
        </w:tabs>
        <w:spacing w:before="0" w:beforeAutospacing="0" w:after="0" w:afterAutospacing="0"/>
        <w:ind w:left="851" w:hanging="284"/>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0E7861" w:rsidRDefault="000E7861" w:rsidP="000E7861">
      <w:pPr>
        <w:pStyle w:val="rvps2"/>
        <w:numPr>
          <w:ilvl w:val="0"/>
          <w:numId w:val="13"/>
        </w:numPr>
        <w:tabs>
          <w:tab w:val="left" w:pos="851"/>
          <w:tab w:val="left" w:pos="2128"/>
        </w:tabs>
        <w:spacing w:before="0" w:beforeAutospacing="0" w:after="0" w:afterAutospacing="0"/>
        <w:ind w:left="851" w:hanging="284"/>
        <w:jc w:val="both"/>
        <w:rPr>
          <w:lang w:val="uk-UA" w:eastAsia="uk-UA"/>
        </w:rPr>
      </w:pPr>
      <w:r w:rsidRPr="00B64213">
        <w:rPr>
          <w:lang w:val="uk-UA" w:eastAsia="uk-UA"/>
        </w:rPr>
        <w:t>затвердження   правил  благоустрою  територій  населених пунктів;</w:t>
      </w:r>
    </w:p>
    <w:p w:rsidR="000E7861" w:rsidRDefault="000E7861" w:rsidP="000E7861">
      <w:pPr>
        <w:pStyle w:val="rvps2"/>
        <w:numPr>
          <w:ilvl w:val="0"/>
          <w:numId w:val="13"/>
        </w:numPr>
        <w:tabs>
          <w:tab w:val="left" w:pos="851"/>
          <w:tab w:val="left" w:pos="2128"/>
        </w:tabs>
        <w:spacing w:before="0" w:beforeAutospacing="0" w:after="0" w:afterAutospacing="0"/>
        <w:ind w:left="851" w:hanging="284"/>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0E7861" w:rsidRDefault="000E7861" w:rsidP="000E7861">
      <w:pPr>
        <w:pStyle w:val="rvps2"/>
        <w:tabs>
          <w:tab w:val="left" w:pos="567"/>
          <w:tab w:val="left" w:pos="2128"/>
        </w:tabs>
        <w:spacing w:before="0" w:beforeAutospacing="0" w:after="0" w:afterAutospacing="0"/>
        <w:ind w:left="567" w:hanging="567"/>
        <w:jc w:val="both"/>
        <w:rPr>
          <w:lang w:val="uk-UA" w:eastAsia="uk-UA"/>
        </w:rPr>
      </w:pPr>
    </w:p>
    <w:p w:rsidR="000E7861" w:rsidRPr="00C0421D"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0E7861" w:rsidRDefault="000E7861" w:rsidP="000E7861">
      <w:pPr>
        <w:pStyle w:val="rvps2"/>
        <w:numPr>
          <w:ilvl w:val="0"/>
          <w:numId w:val="14"/>
        </w:numPr>
        <w:tabs>
          <w:tab w:val="left" w:pos="851"/>
          <w:tab w:val="left" w:pos="2128"/>
        </w:tabs>
        <w:spacing w:before="0" w:beforeAutospacing="0" w:after="0" w:afterAutospacing="0"/>
        <w:ind w:left="851" w:hanging="284"/>
        <w:jc w:val="both"/>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0E7861" w:rsidRDefault="000E7861" w:rsidP="000E7861">
      <w:pPr>
        <w:pStyle w:val="rvps2"/>
        <w:numPr>
          <w:ilvl w:val="0"/>
          <w:numId w:val="14"/>
        </w:numPr>
        <w:tabs>
          <w:tab w:val="left" w:pos="851"/>
          <w:tab w:val="left" w:pos="2128"/>
        </w:tabs>
        <w:spacing w:before="0" w:beforeAutospacing="0" w:after="0" w:afterAutospacing="0"/>
        <w:ind w:left="851" w:hanging="284"/>
        <w:jc w:val="both"/>
        <w:rPr>
          <w:lang w:val="uk-UA" w:eastAsia="uk-UA"/>
        </w:rPr>
      </w:pPr>
      <w:r w:rsidRPr="00B64213">
        <w:rPr>
          <w:lang w:val="uk-UA" w:eastAsia="uk-UA"/>
        </w:rPr>
        <w:t>організація місць відпочинку для населення.</w:t>
      </w:r>
    </w:p>
    <w:p w:rsidR="000E7861" w:rsidRDefault="000E7861" w:rsidP="000E7861">
      <w:pPr>
        <w:pStyle w:val="rvps2"/>
        <w:tabs>
          <w:tab w:val="left" w:pos="567"/>
          <w:tab w:val="left" w:pos="2128"/>
        </w:tabs>
        <w:spacing w:before="0" w:beforeAutospacing="0" w:after="0" w:afterAutospacing="0"/>
        <w:ind w:left="567" w:hanging="567"/>
        <w:jc w:val="both"/>
        <w:rPr>
          <w:lang w:val="uk-UA" w:eastAsia="uk-UA"/>
        </w:rPr>
      </w:pPr>
    </w:p>
    <w:p w:rsidR="000E7861" w:rsidRPr="00E31AA0"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7247C3">
        <w:rPr>
          <w:i/>
          <w:lang w:val="uk-UA" w:eastAsia="uk-UA"/>
        </w:rPr>
        <w:t>-</w:t>
      </w:r>
      <w:r w:rsidRPr="00E31AA0">
        <w:rPr>
          <w:lang w:val="uk-UA" w:eastAsia="uk-UA"/>
        </w:rPr>
        <w:t>пам'ятки садово-паркового мистецтва,</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w:t>
      </w:r>
      <w:r w:rsidRPr="00E31AA0">
        <w:rPr>
          <w:color w:val="000000"/>
          <w:shd w:val="clear" w:color="auto" w:fill="FFFFFF"/>
          <w:lang w:val="uk-UA"/>
        </w:rPr>
        <w:t>рекреаційні</w:t>
      </w:r>
      <w:r w:rsidRPr="00E31AA0">
        <w:rPr>
          <w:lang w:val="uk-UA" w:eastAsia="uk-UA"/>
        </w:rPr>
        <w:t xml:space="preserve">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0E7861" w:rsidRDefault="000E7861" w:rsidP="000E7861">
      <w:pPr>
        <w:tabs>
          <w:tab w:val="left" w:pos="567"/>
          <w:tab w:val="left" w:pos="2128"/>
        </w:tabs>
        <w:ind w:left="567" w:hanging="567"/>
      </w:pPr>
    </w:p>
    <w:p w:rsidR="000E7861" w:rsidRPr="00E31AA0"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Pr>
          <w:lang w:val="uk-UA" w:eastAsia="uk-UA"/>
        </w:rPr>
        <w:t xml:space="preserve">Статтею 15 </w:t>
      </w:r>
      <w:r w:rsidRPr="000A7C65">
        <w:rPr>
          <w:lang w:val="uk-UA" w:eastAsia="uk-UA"/>
        </w:rPr>
        <w:t>Закону України «Про благоустрій населених пунктів»  визначено, що:</w:t>
      </w:r>
    </w:p>
    <w:p w:rsidR="000E7861" w:rsidRPr="00E31AA0" w:rsidRDefault="000E7861" w:rsidP="000E7861">
      <w:pPr>
        <w:pStyle w:val="rvps2"/>
        <w:numPr>
          <w:ilvl w:val="0"/>
          <w:numId w:val="12"/>
        </w:numPr>
        <w:tabs>
          <w:tab w:val="left" w:pos="851"/>
          <w:tab w:val="left" w:pos="2128"/>
        </w:tabs>
        <w:spacing w:before="0" w:beforeAutospacing="0" w:after="0" w:afterAutospacing="0"/>
        <w:ind w:left="851" w:hanging="284"/>
        <w:jc w:val="both"/>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0E7861" w:rsidRPr="00E31AA0" w:rsidRDefault="000E7861" w:rsidP="000E7861">
      <w:pPr>
        <w:pStyle w:val="rvps2"/>
        <w:numPr>
          <w:ilvl w:val="0"/>
          <w:numId w:val="12"/>
        </w:numPr>
        <w:tabs>
          <w:tab w:val="left" w:pos="851"/>
          <w:tab w:val="left" w:pos="2128"/>
        </w:tabs>
        <w:spacing w:before="0" w:beforeAutospacing="0" w:after="0" w:afterAutospacing="0"/>
        <w:ind w:left="851" w:hanging="284"/>
        <w:jc w:val="both"/>
        <w:rPr>
          <w:lang w:val="uk-UA" w:eastAsia="uk-UA"/>
        </w:rPr>
      </w:pPr>
      <w:r w:rsidRPr="00B64213">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w:t>
      </w:r>
      <w:r>
        <w:rPr>
          <w:lang w:val="uk-UA" w:eastAsia="uk-UA"/>
        </w:rPr>
        <w:t>ємства, установи та організації;</w:t>
      </w:r>
    </w:p>
    <w:p w:rsidR="000E7861" w:rsidRDefault="000E7861" w:rsidP="000E7861">
      <w:pPr>
        <w:pStyle w:val="rvps2"/>
        <w:numPr>
          <w:ilvl w:val="0"/>
          <w:numId w:val="12"/>
        </w:numPr>
        <w:tabs>
          <w:tab w:val="left" w:pos="851"/>
          <w:tab w:val="left" w:pos="2128"/>
        </w:tabs>
        <w:spacing w:before="0" w:beforeAutospacing="0" w:after="0" w:afterAutospacing="0"/>
        <w:ind w:left="851" w:hanging="284"/>
        <w:jc w:val="both"/>
        <w:rPr>
          <w:lang w:val="uk-UA" w:eastAsia="uk-UA"/>
        </w:rPr>
      </w:pPr>
      <w:r w:rsidRPr="00B64213">
        <w:rPr>
          <w:lang w:val="uk-UA" w:eastAsia="uk-UA"/>
        </w:rPr>
        <w:t>орган  державної влади або орган місцевого самоврядування за  поданням  підприємства чи балансоутримувач</w:t>
      </w:r>
      <w:r>
        <w:rPr>
          <w:lang w:val="uk-UA" w:eastAsia="uk-UA"/>
        </w:rPr>
        <w:t xml:space="preserve">а щорічно затверджує заходи з утримання </w:t>
      </w:r>
      <w:r w:rsidRPr="00B64213">
        <w:rPr>
          <w:lang w:val="uk-UA" w:eastAsia="uk-UA"/>
        </w:rPr>
        <w:t>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0E7861" w:rsidRPr="00B64213" w:rsidRDefault="000E7861" w:rsidP="000E7861">
      <w:pPr>
        <w:pStyle w:val="rvps2"/>
        <w:tabs>
          <w:tab w:val="left" w:pos="567"/>
          <w:tab w:val="left" w:pos="2128"/>
        </w:tabs>
        <w:spacing w:before="0" w:beforeAutospacing="0" w:after="0" w:afterAutospacing="0"/>
        <w:ind w:left="567" w:hanging="567"/>
        <w:jc w:val="both"/>
        <w:rPr>
          <w:lang w:val="uk-UA" w:eastAsia="uk-UA"/>
        </w:rPr>
      </w:pPr>
    </w:p>
    <w:p w:rsidR="000E7861"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0E7861" w:rsidRDefault="000E7861" w:rsidP="000E7861">
      <w:pPr>
        <w:pStyle w:val="rvps2"/>
        <w:tabs>
          <w:tab w:val="left" w:pos="567"/>
          <w:tab w:val="left" w:pos="2128"/>
        </w:tabs>
        <w:spacing w:before="0" w:beforeAutospacing="0" w:after="0" w:afterAutospacing="0"/>
        <w:ind w:left="567" w:hanging="567"/>
        <w:jc w:val="both"/>
        <w:rPr>
          <w:lang w:val="uk-UA" w:eastAsia="uk-UA"/>
        </w:rPr>
      </w:pPr>
    </w:p>
    <w:p w:rsidR="000E7861"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D102CC">
        <w:rPr>
          <w:lang w:val="uk-UA" w:eastAsia="uk-UA"/>
        </w:rPr>
        <w:t xml:space="preserve">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w:t>
      </w:r>
      <w:r w:rsidRPr="00D102CC">
        <w:rPr>
          <w:lang w:val="uk-UA" w:eastAsia="uk-UA"/>
        </w:rPr>
        <w:lastRenderedPageBreak/>
        <w:t>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0D1CE9" w:rsidRPr="000E7861" w:rsidRDefault="000D1CE9" w:rsidP="000D1CE9">
      <w:pPr>
        <w:pStyle w:val="rvps2"/>
        <w:tabs>
          <w:tab w:val="left" w:pos="567"/>
          <w:tab w:val="left" w:pos="2128"/>
        </w:tabs>
        <w:spacing w:before="0" w:beforeAutospacing="0" w:after="0" w:afterAutospacing="0"/>
        <w:jc w:val="both"/>
        <w:rPr>
          <w:lang w:val="uk-UA" w:eastAsia="uk-UA"/>
        </w:rPr>
      </w:pPr>
    </w:p>
    <w:p w:rsidR="000E7861"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D102C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0E7861" w:rsidRDefault="000E7861" w:rsidP="000E7861">
      <w:pPr>
        <w:pStyle w:val="a3"/>
        <w:tabs>
          <w:tab w:val="left" w:pos="567"/>
        </w:tabs>
        <w:ind w:left="567" w:hanging="567"/>
        <w:rPr>
          <w:lang w:eastAsia="uk-UA"/>
        </w:rPr>
      </w:pPr>
    </w:p>
    <w:p w:rsidR="000E7861" w:rsidRPr="00372F6D"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372F6D">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w:t>
      </w:r>
      <w:r>
        <w:rPr>
          <w:lang w:val="uk-UA" w:eastAsia="uk-UA"/>
        </w:rPr>
        <w:t xml:space="preserve"> (далі </w:t>
      </w:r>
      <w:r w:rsidRPr="00372F6D">
        <w:rPr>
          <w:lang w:val="uk-UA" w:eastAsia="uk-UA"/>
        </w:rPr>
        <w:t>–</w:t>
      </w:r>
      <w:r>
        <w:rPr>
          <w:lang w:val="uk-UA" w:eastAsia="uk-UA"/>
        </w:rPr>
        <w:t xml:space="preserve"> ДФЄС)</w:t>
      </w:r>
      <w:r w:rsidRPr="00372F6D">
        <w:rPr>
          <w:lang w:val="uk-UA" w:eastAsia="uk-UA"/>
        </w:rPr>
        <w:t>,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E7861" w:rsidRDefault="000E7861" w:rsidP="000E7861">
      <w:pPr>
        <w:pStyle w:val="a3"/>
        <w:tabs>
          <w:tab w:val="left" w:pos="567"/>
        </w:tabs>
        <w:ind w:left="0"/>
        <w:rPr>
          <w:lang w:eastAsia="uk-UA"/>
        </w:rPr>
      </w:pPr>
    </w:p>
    <w:p w:rsidR="000E7861"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eastAsia="uk-UA"/>
        </w:rPr>
      </w:pPr>
      <w:r w:rsidRPr="00A552D4">
        <w:rPr>
          <w:lang w:val="uk-UA" w:eastAsia="uk-UA"/>
        </w:rPr>
        <w:t xml:space="preserve">У пункті 207 Повідомлення Європейської комісії щодо поняття державної допомоги згідно зі статтею 107 (1) ДФЄС вказано, що, на думку Комісії, багатофункціональні об’єкти інфраструктури, які майже повною мірою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w:t>
      </w:r>
      <w:r w:rsidRPr="000113CB">
        <w:rPr>
          <w:lang w:val="uk-UA" w:eastAsia="uk-UA"/>
        </w:rPr>
        <w:t>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Частка економічної діяльності в потужності об’єкта інфраструктури повинна бути обмеженою. У цьому контексті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відсотків.</w:t>
      </w:r>
    </w:p>
    <w:p w:rsidR="000E7861" w:rsidRPr="001A3416" w:rsidRDefault="000E7861" w:rsidP="000E7861">
      <w:pPr>
        <w:pStyle w:val="rvps2"/>
        <w:tabs>
          <w:tab w:val="left" w:pos="567"/>
          <w:tab w:val="left" w:pos="2128"/>
        </w:tabs>
        <w:spacing w:before="0" w:beforeAutospacing="0" w:after="0" w:afterAutospacing="0"/>
        <w:jc w:val="both"/>
        <w:rPr>
          <w:lang w:val="uk-UA" w:eastAsia="uk-UA"/>
        </w:rPr>
      </w:pPr>
    </w:p>
    <w:p w:rsidR="000E7861" w:rsidRPr="002F355D" w:rsidRDefault="000E7861" w:rsidP="000E7861">
      <w:pPr>
        <w:numPr>
          <w:ilvl w:val="0"/>
          <w:numId w:val="1"/>
        </w:numPr>
        <w:tabs>
          <w:tab w:val="left" w:pos="567"/>
          <w:tab w:val="left" w:pos="993"/>
          <w:tab w:val="left" w:pos="2128"/>
        </w:tabs>
        <w:ind w:left="567" w:hanging="567"/>
        <w:contextualSpacing/>
        <w:jc w:val="both"/>
        <w:rPr>
          <w:b/>
        </w:rPr>
      </w:pPr>
      <w:r w:rsidRPr="00BA22C1">
        <w:rPr>
          <w:b/>
        </w:rPr>
        <w:t>ВИЗНАЧЕННЯ НАЛЕЖНОСТІ ЗАХОДУ ПІДТРИМКИ ДО ДЕРЖАВНОЇ ДОПОМОГИ</w:t>
      </w:r>
    </w:p>
    <w:p w:rsidR="000E7861" w:rsidRPr="00035379" w:rsidRDefault="000E7861" w:rsidP="000E7861">
      <w:pPr>
        <w:tabs>
          <w:tab w:val="left" w:pos="567"/>
          <w:tab w:val="left" w:pos="2128"/>
        </w:tabs>
        <w:ind w:left="567" w:hanging="567"/>
        <w:contextualSpacing/>
        <w:jc w:val="both"/>
        <w:rPr>
          <w:b/>
        </w:rPr>
      </w:pPr>
    </w:p>
    <w:p w:rsidR="000E7861" w:rsidRPr="00651E4D" w:rsidRDefault="000E7861" w:rsidP="000E7861">
      <w:pPr>
        <w:pStyle w:val="rvps2"/>
        <w:numPr>
          <w:ilvl w:val="1"/>
          <w:numId w:val="1"/>
        </w:numPr>
        <w:tabs>
          <w:tab w:val="left" w:pos="567"/>
          <w:tab w:val="left" w:pos="2128"/>
        </w:tabs>
        <w:spacing w:before="0" w:beforeAutospacing="0" w:after="0" w:afterAutospacing="0"/>
        <w:ind w:left="567" w:hanging="567"/>
        <w:jc w:val="both"/>
        <w:rPr>
          <w:b/>
          <w:lang w:val="uk-UA" w:eastAsia="uk-UA"/>
        </w:rPr>
      </w:pPr>
      <w:r w:rsidRPr="00917355">
        <w:rPr>
          <w:b/>
          <w:lang w:val="uk-UA" w:eastAsia="uk-UA"/>
        </w:rPr>
        <w:t>Надання підтримки суб’єкту господарювання</w:t>
      </w:r>
    </w:p>
    <w:p w:rsidR="000E7861" w:rsidRPr="0042696E" w:rsidRDefault="000E7861" w:rsidP="000E7861">
      <w:pPr>
        <w:tabs>
          <w:tab w:val="left" w:pos="567"/>
          <w:tab w:val="left" w:pos="2128"/>
        </w:tabs>
        <w:ind w:left="567" w:hanging="567"/>
        <w:jc w:val="both"/>
        <w:rPr>
          <w:iCs/>
        </w:rPr>
      </w:pPr>
    </w:p>
    <w:p w:rsidR="000E7861" w:rsidRDefault="000E7861" w:rsidP="000E7861">
      <w:pPr>
        <w:pStyle w:val="a3"/>
        <w:numPr>
          <w:ilvl w:val="0"/>
          <w:numId w:val="2"/>
        </w:numPr>
        <w:tabs>
          <w:tab w:val="left" w:pos="567"/>
          <w:tab w:val="left" w:pos="2128"/>
        </w:tabs>
        <w:ind w:left="567" w:hanging="567"/>
        <w:jc w:val="both"/>
        <w:rPr>
          <w:iCs/>
        </w:rPr>
      </w:pPr>
      <w:r w:rsidRPr="00283DE5">
        <w:rPr>
          <w:iCs/>
        </w:rPr>
        <w:t xml:space="preserve">Отримувачем підтримки є </w:t>
      </w:r>
      <w:r>
        <w:t>КП «</w:t>
      </w:r>
      <w:r>
        <w:rPr>
          <w:rFonts w:eastAsia="Calibri"/>
        </w:rPr>
        <w:t>Міська інфраструктура</w:t>
      </w:r>
      <w:r w:rsidRPr="00ED04CF">
        <w:t>»</w:t>
      </w:r>
      <w:r>
        <w:t xml:space="preserve"> ДМР</w:t>
      </w:r>
      <w:r w:rsidRPr="00283DE5">
        <w:rPr>
          <w:iCs/>
        </w:rPr>
        <w:t xml:space="preserve">. Відповідно до </w:t>
      </w:r>
      <w:r>
        <w:rPr>
          <w:iCs/>
        </w:rPr>
        <w:t>пункту 1.6 С</w:t>
      </w:r>
      <w:r w:rsidRPr="00283DE5">
        <w:rPr>
          <w:iCs/>
        </w:rPr>
        <w:t xml:space="preserve">татуту, </w:t>
      </w:r>
      <w:r>
        <w:rPr>
          <w:iCs/>
        </w:rPr>
        <w:t xml:space="preserve">затвердженого рішенням міської ради від 24.04.2019 № 118/44 </w:t>
      </w:r>
      <w:r w:rsidRPr="00591B6B">
        <w:rPr>
          <w:iCs/>
        </w:rPr>
        <w:t xml:space="preserve">(далі ‒ Статут), </w:t>
      </w:r>
      <w:r>
        <w:rPr>
          <w:iCs/>
        </w:rPr>
        <w:t>підприємство є юридичною особою, має відокремлене майно, самостійний баланс, рахунки в установах банків, круглу печатку, кутовий та інші штампи зі своїм найменуванням та кодом ЄДРПОУ.</w:t>
      </w:r>
    </w:p>
    <w:p w:rsidR="000E7861" w:rsidRDefault="000E7861" w:rsidP="000E7861">
      <w:pPr>
        <w:pStyle w:val="a3"/>
        <w:tabs>
          <w:tab w:val="left" w:pos="567"/>
          <w:tab w:val="left" w:pos="2128"/>
        </w:tabs>
        <w:ind w:left="567" w:hanging="567"/>
        <w:jc w:val="both"/>
        <w:rPr>
          <w:iCs/>
        </w:rPr>
      </w:pPr>
    </w:p>
    <w:p w:rsidR="000E7861" w:rsidRDefault="000E7861" w:rsidP="000E7861">
      <w:pPr>
        <w:pStyle w:val="a3"/>
        <w:numPr>
          <w:ilvl w:val="0"/>
          <w:numId w:val="2"/>
        </w:numPr>
        <w:tabs>
          <w:tab w:val="left" w:pos="567"/>
          <w:tab w:val="left" w:pos="2128"/>
        </w:tabs>
        <w:ind w:left="567" w:hanging="567"/>
        <w:jc w:val="both"/>
        <w:rPr>
          <w:iCs/>
        </w:rPr>
      </w:pPr>
      <w:r>
        <w:rPr>
          <w:iCs/>
        </w:rPr>
        <w:t>Згідно з пунктом 2.2 Статуту п</w:t>
      </w:r>
      <w:r w:rsidRPr="00591B6B">
        <w:rPr>
          <w:iCs/>
        </w:rPr>
        <w:t>редметом діяльності підприємства</w:t>
      </w:r>
      <w:r>
        <w:rPr>
          <w:iCs/>
        </w:rPr>
        <w:t>, зокрема,</w:t>
      </w:r>
      <w:r w:rsidRPr="00591B6B">
        <w:rPr>
          <w:iCs/>
        </w:rPr>
        <w:t xml:space="preserve"> є</w:t>
      </w:r>
      <w:r>
        <w:rPr>
          <w:iCs/>
        </w:rPr>
        <w:t>:</w:t>
      </w:r>
    </w:p>
    <w:p w:rsidR="000E7861" w:rsidRDefault="000E7861" w:rsidP="000E7861">
      <w:pPr>
        <w:pStyle w:val="a3"/>
        <w:tabs>
          <w:tab w:val="left" w:pos="567"/>
          <w:tab w:val="left" w:pos="2128"/>
        </w:tabs>
        <w:ind w:left="567"/>
        <w:jc w:val="both"/>
        <w:rPr>
          <w:iCs/>
        </w:rPr>
      </w:pPr>
      <w:r>
        <w:rPr>
          <w:iCs/>
        </w:rPr>
        <w:t>у</w:t>
      </w:r>
      <w:r w:rsidRPr="006D6F74">
        <w:rPr>
          <w:iCs/>
        </w:rPr>
        <w:t xml:space="preserve">тримання на балансі </w:t>
      </w:r>
      <w:r>
        <w:rPr>
          <w:iCs/>
        </w:rPr>
        <w:t>та забезпечення експлуатації елементів благоустрою, малих архітектурних форм, тимчасових споруд, парків, скверів, бульварів;</w:t>
      </w:r>
    </w:p>
    <w:p w:rsidR="000E7861" w:rsidRDefault="000E7861" w:rsidP="000E7861">
      <w:pPr>
        <w:pStyle w:val="a3"/>
        <w:tabs>
          <w:tab w:val="left" w:pos="567"/>
          <w:tab w:val="left" w:pos="2128"/>
        </w:tabs>
        <w:ind w:left="567"/>
        <w:jc w:val="both"/>
        <w:rPr>
          <w:iCs/>
        </w:rPr>
      </w:pPr>
      <w:r>
        <w:rPr>
          <w:iCs/>
        </w:rPr>
        <w:lastRenderedPageBreak/>
        <w:t>виготовлення, придбання, встановлення, демонтаж елементів благоустрою, зелених насаджень, малих архітектурних форм, тимчасових споруд.</w:t>
      </w:r>
    </w:p>
    <w:p w:rsidR="000E7861" w:rsidRDefault="000E7861" w:rsidP="000E7861">
      <w:pPr>
        <w:pStyle w:val="a3"/>
        <w:tabs>
          <w:tab w:val="left" w:pos="567"/>
          <w:tab w:val="left" w:pos="2128"/>
        </w:tabs>
        <w:ind w:left="567"/>
        <w:jc w:val="both"/>
        <w:rPr>
          <w:iCs/>
        </w:rPr>
      </w:pPr>
      <w:r>
        <w:rPr>
          <w:iCs/>
        </w:rPr>
        <w:t>поточний та капітальний ремонт елементів благоустрою, зелених насаджень, малих архітектурних форм, тимчасових споруд.</w:t>
      </w:r>
    </w:p>
    <w:p w:rsidR="000E7861" w:rsidRPr="0030558A" w:rsidRDefault="000E7861" w:rsidP="000E7861">
      <w:pPr>
        <w:pStyle w:val="rvps2"/>
        <w:tabs>
          <w:tab w:val="left" w:pos="567"/>
          <w:tab w:val="left" w:pos="2128"/>
        </w:tabs>
        <w:spacing w:before="0" w:beforeAutospacing="0" w:after="0" w:afterAutospacing="0"/>
        <w:jc w:val="both"/>
        <w:rPr>
          <w:lang w:val="uk-UA" w:eastAsia="uk-UA"/>
        </w:rPr>
      </w:pPr>
    </w:p>
    <w:p w:rsidR="000E7861" w:rsidRPr="008809AA" w:rsidRDefault="000E7861" w:rsidP="000E7861">
      <w:pPr>
        <w:pStyle w:val="rvps2"/>
        <w:numPr>
          <w:ilvl w:val="0"/>
          <w:numId w:val="2"/>
        </w:numPr>
        <w:tabs>
          <w:tab w:val="left" w:pos="567"/>
          <w:tab w:val="left" w:pos="2128"/>
        </w:tabs>
        <w:spacing w:before="0" w:beforeAutospacing="0" w:after="0" w:afterAutospacing="0"/>
        <w:ind w:left="567" w:hanging="567"/>
        <w:jc w:val="both"/>
        <w:rPr>
          <w:u w:val="single"/>
          <w:lang w:val="uk-UA" w:eastAsia="uk-UA"/>
        </w:rPr>
      </w:pPr>
      <w:r w:rsidRPr="004F49CD">
        <w:rPr>
          <w:u w:val="single"/>
          <w:lang w:val="uk-UA" w:eastAsia="uk-UA"/>
        </w:rPr>
        <w:t>Отже,</w:t>
      </w:r>
      <w:r w:rsidRPr="004F49CD">
        <w:rPr>
          <w:u w:val="single"/>
          <w:lang w:val="uk-UA"/>
        </w:rPr>
        <w:t xml:space="preserve"> КП</w:t>
      </w:r>
      <w:r w:rsidRPr="004F49CD">
        <w:rPr>
          <w:u w:val="single"/>
        </w:rPr>
        <w:t> </w:t>
      </w:r>
      <w:r w:rsidRPr="004F49CD">
        <w:rPr>
          <w:u w:val="single"/>
          <w:lang w:val="uk-UA"/>
        </w:rPr>
        <w:t>«</w:t>
      </w:r>
      <w:r>
        <w:rPr>
          <w:rFonts w:eastAsia="Calibri"/>
          <w:u w:val="single"/>
          <w:lang w:val="uk-UA"/>
        </w:rPr>
        <w:t>Міська інфраструктура</w:t>
      </w:r>
      <w:r w:rsidRPr="004F49CD">
        <w:rPr>
          <w:u w:val="single"/>
          <w:lang w:val="uk-UA"/>
        </w:rPr>
        <w:t>» ДМР є суб</w:t>
      </w:r>
      <w:r w:rsidRPr="004F49CD">
        <w:rPr>
          <w:u w:val="single"/>
        </w:rPr>
        <w:t>՚</w:t>
      </w:r>
      <w:proofErr w:type="spellStart"/>
      <w:r w:rsidRPr="004F49CD">
        <w:rPr>
          <w:u w:val="single"/>
          <w:lang w:val="uk-UA"/>
        </w:rPr>
        <w:t>єктом</w:t>
      </w:r>
      <w:proofErr w:type="spellEnd"/>
      <w:r w:rsidRPr="004F49CD">
        <w:rPr>
          <w:u w:val="single"/>
          <w:lang w:val="uk-UA"/>
        </w:rPr>
        <w:t xml:space="preserve"> господарювання в розумінні Закону</w:t>
      </w:r>
      <w:r w:rsidRPr="004F49CD">
        <w:rPr>
          <w:u w:val="single"/>
          <w:lang w:val="uk-UA" w:eastAsia="uk-UA"/>
        </w:rPr>
        <w:t>.</w:t>
      </w:r>
    </w:p>
    <w:p w:rsidR="000E7861" w:rsidRPr="00F91EA5" w:rsidRDefault="000E7861" w:rsidP="000E7861">
      <w:pPr>
        <w:pStyle w:val="rvps2"/>
        <w:tabs>
          <w:tab w:val="left" w:pos="567"/>
          <w:tab w:val="left" w:pos="2128"/>
        </w:tabs>
        <w:spacing w:before="0" w:beforeAutospacing="0" w:after="0" w:afterAutospacing="0"/>
        <w:ind w:left="567" w:hanging="567"/>
        <w:jc w:val="both"/>
        <w:rPr>
          <w:u w:val="single"/>
          <w:lang w:val="uk-UA" w:eastAsia="uk-UA"/>
        </w:rPr>
      </w:pPr>
    </w:p>
    <w:p w:rsidR="000E7861" w:rsidRPr="00651E4D" w:rsidRDefault="000E7861" w:rsidP="000E7861">
      <w:pPr>
        <w:pStyle w:val="rvps2"/>
        <w:numPr>
          <w:ilvl w:val="1"/>
          <w:numId w:val="1"/>
        </w:numPr>
        <w:tabs>
          <w:tab w:val="left" w:pos="567"/>
          <w:tab w:val="left" w:pos="2128"/>
        </w:tabs>
        <w:spacing w:before="0" w:beforeAutospacing="0" w:after="0" w:afterAutospacing="0"/>
        <w:ind w:left="567" w:hanging="567"/>
        <w:jc w:val="both"/>
        <w:rPr>
          <w:b/>
          <w:lang w:val="uk-UA" w:eastAsia="uk-UA"/>
        </w:rPr>
      </w:pPr>
      <w:r w:rsidRPr="008D2D4A">
        <w:rPr>
          <w:b/>
        </w:rPr>
        <w:t xml:space="preserve">Надання </w:t>
      </w:r>
      <w:proofErr w:type="gramStart"/>
      <w:r w:rsidRPr="008D2D4A">
        <w:rPr>
          <w:b/>
        </w:rPr>
        <w:t>п</w:t>
      </w:r>
      <w:proofErr w:type="gramEnd"/>
      <w:r w:rsidRPr="008D2D4A">
        <w:rPr>
          <w:b/>
        </w:rPr>
        <w:t xml:space="preserve">ідтримки за рахунок ресурсів держави </w:t>
      </w:r>
    </w:p>
    <w:p w:rsidR="000E7861" w:rsidRDefault="000E7861" w:rsidP="000E7861">
      <w:pPr>
        <w:pStyle w:val="rvps2"/>
        <w:tabs>
          <w:tab w:val="left" w:pos="567"/>
          <w:tab w:val="left" w:pos="2128"/>
        </w:tabs>
        <w:spacing w:before="0" w:beforeAutospacing="0" w:after="0" w:afterAutospacing="0"/>
        <w:ind w:left="567" w:hanging="567"/>
        <w:jc w:val="both"/>
        <w:rPr>
          <w:b/>
          <w:lang w:val="uk-UA" w:eastAsia="uk-UA"/>
        </w:rPr>
      </w:pPr>
    </w:p>
    <w:p w:rsidR="000E7861" w:rsidRPr="00C110A8"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rPr>
      </w:pPr>
      <w:r w:rsidRPr="000D4136">
        <w:rPr>
          <w:lang w:val="uk-UA"/>
        </w:rPr>
        <w:t>Відповідно до інформації, наданої в По</w:t>
      </w:r>
      <w:r>
        <w:rPr>
          <w:lang w:val="uk-UA"/>
        </w:rPr>
        <w:t xml:space="preserve">відомленні, фінансова підтримка </w:t>
      </w:r>
      <w:r w:rsidRPr="006D6F74">
        <w:rPr>
          <w:lang w:val="uk-UA"/>
        </w:rPr>
        <w:t>КП</w:t>
      </w:r>
      <w:r w:rsidRPr="006D6F74">
        <w:t> </w:t>
      </w:r>
      <w:r w:rsidRPr="006D6F74">
        <w:rPr>
          <w:lang w:val="uk-UA"/>
        </w:rPr>
        <w:t>«</w:t>
      </w:r>
      <w:r w:rsidRPr="006D6F74">
        <w:rPr>
          <w:rFonts w:eastAsia="Calibri"/>
          <w:lang w:val="uk-UA"/>
        </w:rPr>
        <w:t>Міська інфраструктура</w:t>
      </w:r>
      <w:r w:rsidRPr="006D6F74">
        <w:rPr>
          <w:lang w:val="uk-UA"/>
        </w:rPr>
        <w:t>»</w:t>
      </w:r>
      <w:r w:rsidRPr="004F49CD">
        <w:rPr>
          <w:lang w:val="uk-UA"/>
        </w:rPr>
        <w:t xml:space="preserve"> ДМР</w:t>
      </w:r>
      <w:r w:rsidRPr="000D4136">
        <w:rPr>
          <w:lang w:val="uk-UA"/>
        </w:rPr>
        <w:t xml:space="preserve"> надається </w:t>
      </w:r>
      <w:r w:rsidRPr="006945FF">
        <w:rPr>
          <w:lang w:val="uk-UA"/>
        </w:rPr>
        <w:t>за рахунок коштів бюджету міста.</w:t>
      </w:r>
    </w:p>
    <w:p w:rsidR="000E7861" w:rsidRPr="00B161E3" w:rsidRDefault="000E7861" w:rsidP="000E7861">
      <w:pPr>
        <w:pStyle w:val="rvps2"/>
        <w:numPr>
          <w:ilvl w:val="0"/>
          <w:numId w:val="2"/>
        </w:numPr>
        <w:tabs>
          <w:tab w:val="left" w:pos="567"/>
          <w:tab w:val="left" w:pos="2128"/>
        </w:tabs>
        <w:spacing w:before="0" w:beforeAutospacing="0" w:after="0" w:afterAutospacing="0"/>
        <w:ind w:left="567" w:hanging="567"/>
        <w:jc w:val="both"/>
        <w:rPr>
          <w:lang w:val="uk-UA"/>
        </w:rPr>
      </w:pPr>
      <w:r w:rsidRPr="001E50F3">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0E7861" w:rsidRDefault="000E7861" w:rsidP="000E7861">
      <w:pPr>
        <w:pStyle w:val="rvps2"/>
        <w:tabs>
          <w:tab w:val="left" w:pos="567"/>
          <w:tab w:val="left" w:pos="2128"/>
        </w:tabs>
        <w:spacing w:before="0" w:beforeAutospacing="0" w:after="0" w:afterAutospacing="0"/>
        <w:ind w:left="567" w:hanging="567"/>
        <w:jc w:val="both"/>
        <w:rPr>
          <w:lang w:val="uk-UA"/>
        </w:rPr>
      </w:pPr>
    </w:p>
    <w:p w:rsidR="000E7861" w:rsidRDefault="000E7861" w:rsidP="000E7861">
      <w:pPr>
        <w:pStyle w:val="rvps2"/>
        <w:numPr>
          <w:ilvl w:val="0"/>
          <w:numId w:val="2"/>
        </w:numPr>
        <w:tabs>
          <w:tab w:val="left" w:pos="567"/>
          <w:tab w:val="left" w:pos="2128"/>
        </w:tabs>
        <w:spacing w:before="0" w:beforeAutospacing="0" w:after="0" w:afterAutospacing="0"/>
        <w:ind w:left="567" w:hanging="567"/>
        <w:jc w:val="both"/>
        <w:rPr>
          <w:u w:val="single"/>
          <w:lang w:val="uk-UA"/>
        </w:rPr>
      </w:pPr>
      <w:r w:rsidRPr="001E50F3">
        <w:rPr>
          <w:u w:val="single"/>
          <w:lang w:val="uk-UA"/>
        </w:rPr>
        <w:t xml:space="preserve">Отже, </w:t>
      </w:r>
      <w:r w:rsidRPr="004F49CD">
        <w:rPr>
          <w:u w:val="single"/>
          <w:lang w:val="uk-UA"/>
        </w:rPr>
        <w:t>фінансова підтримка КП</w:t>
      </w:r>
      <w:r w:rsidRPr="004F49CD">
        <w:rPr>
          <w:u w:val="single"/>
        </w:rPr>
        <w:t> </w:t>
      </w:r>
      <w:r w:rsidRPr="004F49CD">
        <w:rPr>
          <w:u w:val="single"/>
          <w:lang w:val="uk-UA"/>
        </w:rPr>
        <w:t>«</w:t>
      </w:r>
      <w:r>
        <w:rPr>
          <w:rFonts w:eastAsia="Calibri"/>
          <w:u w:val="single"/>
          <w:lang w:val="uk-UA"/>
        </w:rPr>
        <w:t>Міська інфраструктура</w:t>
      </w:r>
      <w:r w:rsidRPr="004F49CD">
        <w:rPr>
          <w:u w:val="single"/>
          <w:lang w:val="uk-UA"/>
        </w:rPr>
        <w:t>» ДМР надаєтьс</w:t>
      </w:r>
      <w:r>
        <w:rPr>
          <w:u w:val="single"/>
          <w:lang w:val="uk-UA"/>
        </w:rPr>
        <w:t xml:space="preserve">я за рахунок місцевих ресурсів </w:t>
      </w:r>
      <w:r w:rsidRPr="004F49CD">
        <w:rPr>
          <w:u w:val="single"/>
          <w:lang w:val="uk-UA"/>
        </w:rPr>
        <w:t>у розумінні Закону.</w:t>
      </w:r>
    </w:p>
    <w:p w:rsidR="000E7861" w:rsidRPr="006D6F74" w:rsidRDefault="000E7861" w:rsidP="000E7861">
      <w:pPr>
        <w:pStyle w:val="rvps2"/>
        <w:tabs>
          <w:tab w:val="left" w:pos="567"/>
          <w:tab w:val="left" w:pos="2128"/>
        </w:tabs>
        <w:spacing w:before="0" w:beforeAutospacing="0" w:after="0" w:afterAutospacing="0"/>
        <w:ind w:left="567"/>
        <w:jc w:val="both"/>
        <w:rPr>
          <w:u w:val="single"/>
          <w:lang w:val="uk-UA"/>
        </w:rPr>
      </w:pPr>
    </w:p>
    <w:p w:rsidR="000E7861" w:rsidRPr="00651E4D" w:rsidRDefault="000E7861" w:rsidP="000E7861">
      <w:pPr>
        <w:pStyle w:val="rvps2"/>
        <w:numPr>
          <w:ilvl w:val="1"/>
          <w:numId w:val="1"/>
        </w:numPr>
        <w:tabs>
          <w:tab w:val="left" w:pos="567"/>
          <w:tab w:val="left" w:pos="2128"/>
        </w:tabs>
        <w:spacing w:before="0" w:beforeAutospacing="0" w:after="0" w:afterAutospacing="0"/>
        <w:ind w:left="567" w:hanging="567"/>
        <w:jc w:val="both"/>
        <w:rPr>
          <w:b/>
          <w:lang w:val="uk-UA" w:eastAsia="uk-UA"/>
        </w:rPr>
      </w:pPr>
      <w:r w:rsidRPr="006C3AD8">
        <w:rPr>
          <w:b/>
          <w:lang w:val="uk-UA"/>
        </w:rPr>
        <w:t>Створення переваги для виробництва окремих видів товарів чи провадження окремих видів господарської діяльності</w:t>
      </w:r>
    </w:p>
    <w:p w:rsidR="000E7861" w:rsidRDefault="000E7861" w:rsidP="000E7861">
      <w:pPr>
        <w:pStyle w:val="rvps2"/>
        <w:tabs>
          <w:tab w:val="left" w:pos="567"/>
          <w:tab w:val="left" w:pos="2128"/>
        </w:tabs>
        <w:spacing w:before="0" w:beforeAutospacing="0" w:after="0" w:afterAutospacing="0"/>
        <w:ind w:left="567" w:right="-1" w:hanging="567"/>
        <w:jc w:val="both"/>
        <w:rPr>
          <w:lang w:val="uk-UA" w:eastAsia="uk-UA"/>
        </w:rPr>
      </w:pPr>
    </w:p>
    <w:p w:rsidR="000E7861" w:rsidRDefault="000E7861" w:rsidP="000E7861">
      <w:pPr>
        <w:pStyle w:val="rvps2"/>
        <w:numPr>
          <w:ilvl w:val="0"/>
          <w:numId w:val="2"/>
        </w:numPr>
        <w:tabs>
          <w:tab w:val="left" w:pos="567"/>
          <w:tab w:val="left" w:pos="2128"/>
        </w:tabs>
        <w:spacing w:before="0" w:beforeAutospacing="0" w:after="0" w:afterAutospacing="0"/>
        <w:ind w:left="567" w:right="-1" w:hanging="567"/>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F4373B">
        <w:rPr>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0E7861" w:rsidRDefault="000E7861" w:rsidP="000E7861">
      <w:pPr>
        <w:pStyle w:val="rvps2"/>
        <w:tabs>
          <w:tab w:val="left" w:pos="567"/>
          <w:tab w:val="left" w:pos="2128"/>
        </w:tabs>
        <w:spacing w:before="0" w:beforeAutospacing="0" w:after="0" w:afterAutospacing="0"/>
        <w:ind w:left="567" w:right="-1" w:hanging="567"/>
        <w:jc w:val="both"/>
        <w:rPr>
          <w:lang w:val="uk-UA" w:eastAsia="uk-UA"/>
        </w:rPr>
      </w:pPr>
    </w:p>
    <w:p w:rsidR="000E7861" w:rsidRPr="001C0C2B" w:rsidRDefault="000E7861" w:rsidP="000E7861">
      <w:pPr>
        <w:pStyle w:val="rvps2"/>
        <w:numPr>
          <w:ilvl w:val="0"/>
          <w:numId w:val="2"/>
        </w:numPr>
        <w:tabs>
          <w:tab w:val="left" w:pos="567"/>
          <w:tab w:val="left" w:pos="2128"/>
        </w:tabs>
        <w:spacing w:before="0" w:beforeAutospacing="0" w:after="0" w:afterAutospacing="0"/>
        <w:ind w:left="567" w:right="-1" w:hanging="567"/>
        <w:jc w:val="both"/>
        <w:rPr>
          <w:lang w:val="uk-UA" w:eastAsia="uk-UA"/>
        </w:rPr>
      </w:pPr>
      <w:r w:rsidRPr="001C0C2B">
        <w:rPr>
          <w:color w:val="212121"/>
          <w:shd w:val="clear" w:color="auto" w:fill="FFFFFF"/>
          <w:lang w:val="uk-UA"/>
        </w:rPr>
        <w:t>Відповідно до пункту 97 Повідомлення Європейської комісії щодо поняття державної допомоги згідно зі статтею 107 (1) ДФЄС</w:t>
      </w:r>
      <w:r>
        <w:rPr>
          <w:color w:val="212121"/>
          <w:shd w:val="clear" w:color="auto" w:fill="FFFFFF"/>
          <w:lang w:val="uk-UA"/>
        </w:rPr>
        <w:t>,</w:t>
      </w:r>
      <w:r>
        <w:rPr>
          <w:color w:val="212121"/>
          <w:shd w:val="clear" w:color="auto" w:fill="FFFFFF"/>
        </w:rPr>
        <w:t> </w:t>
      </w:r>
      <w:r w:rsidRPr="001C0C2B">
        <w:rPr>
          <w:color w:val="212121"/>
          <w:u w:val="single"/>
          <w:shd w:val="clear" w:color="auto" w:fill="FFFFFF"/>
          <w:lang w:val="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p>
    <w:p w:rsidR="000E7861" w:rsidRDefault="000E7861" w:rsidP="000E7861">
      <w:pPr>
        <w:pStyle w:val="a3"/>
        <w:tabs>
          <w:tab w:val="left" w:pos="567"/>
          <w:tab w:val="left" w:pos="2128"/>
        </w:tabs>
        <w:ind w:left="567" w:hanging="567"/>
        <w:rPr>
          <w:color w:val="212121"/>
        </w:rPr>
      </w:pPr>
    </w:p>
    <w:p w:rsidR="000E7861" w:rsidRPr="001C0C2B" w:rsidRDefault="000E7861" w:rsidP="000E7861">
      <w:pPr>
        <w:pStyle w:val="rvps2"/>
        <w:numPr>
          <w:ilvl w:val="0"/>
          <w:numId w:val="2"/>
        </w:numPr>
        <w:tabs>
          <w:tab w:val="left" w:pos="567"/>
          <w:tab w:val="left" w:pos="2128"/>
        </w:tabs>
        <w:spacing w:before="0" w:beforeAutospacing="0" w:after="0" w:afterAutospacing="0"/>
        <w:ind w:left="567" w:right="-1" w:hanging="567"/>
        <w:jc w:val="both"/>
        <w:rPr>
          <w:lang w:val="uk-UA" w:eastAsia="uk-UA"/>
        </w:rPr>
      </w:pPr>
      <w:r w:rsidRPr="001C0C2B">
        <w:rPr>
          <w:color w:val="212121"/>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0E7861" w:rsidRPr="006231C0" w:rsidRDefault="000E7861" w:rsidP="000E7861">
      <w:pPr>
        <w:pStyle w:val="a3"/>
        <w:tabs>
          <w:tab w:val="left" w:pos="567"/>
          <w:tab w:val="left" w:pos="2128"/>
        </w:tabs>
        <w:ind w:left="567" w:hanging="567"/>
        <w:rPr>
          <w:color w:val="212121"/>
        </w:rPr>
      </w:pPr>
    </w:p>
    <w:p w:rsidR="000E7861" w:rsidRPr="006231C0" w:rsidRDefault="000E7861" w:rsidP="000E7861">
      <w:pPr>
        <w:pStyle w:val="rvps2"/>
        <w:numPr>
          <w:ilvl w:val="0"/>
          <w:numId w:val="2"/>
        </w:numPr>
        <w:tabs>
          <w:tab w:val="left" w:pos="567"/>
          <w:tab w:val="left" w:pos="2128"/>
        </w:tabs>
        <w:spacing w:before="0" w:beforeAutospacing="0" w:after="0" w:afterAutospacing="0"/>
        <w:ind w:left="567" w:right="-1" w:hanging="567"/>
        <w:jc w:val="both"/>
        <w:rPr>
          <w:lang w:val="uk-UA" w:eastAsia="uk-UA"/>
        </w:rPr>
      </w:pPr>
      <w:r w:rsidRPr="006231C0">
        <w:rPr>
          <w:color w:val="212121"/>
          <w:lang w:val="uk-UA"/>
        </w:rPr>
        <w:t xml:space="preserve">Оскільки </w:t>
      </w:r>
      <w:r w:rsidRPr="006231C0">
        <w:rPr>
          <w:lang w:val="uk-UA"/>
        </w:rPr>
        <w:t>КП</w:t>
      </w:r>
      <w:r w:rsidRPr="006231C0">
        <w:t> </w:t>
      </w:r>
      <w:r w:rsidRPr="006231C0">
        <w:rPr>
          <w:lang w:val="uk-UA"/>
        </w:rPr>
        <w:t>«</w:t>
      </w:r>
      <w:r w:rsidRPr="006231C0">
        <w:rPr>
          <w:rFonts w:eastAsia="Calibri"/>
          <w:lang w:val="uk-UA"/>
        </w:rPr>
        <w:t>Міська інфраструктура</w:t>
      </w:r>
      <w:r w:rsidRPr="006231C0">
        <w:rPr>
          <w:lang w:val="uk-UA"/>
        </w:rPr>
        <w:t>» ДМР</w:t>
      </w:r>
      <w:r w:rsidRPr="006231C0">
        <w:rPr>
          <w:color w:val="212121"/>
          <w:lang w:val="uk-UA"/>
        </w:rPr>
        <w:t xml:space="preserve"> не було обрано за конкурентною процедурою, не можна стверджувати, що надана </w:t>
      </w:r>
      <w:r w:rsidRPr="006231C0">
        <w:rPr>
          <w:lang w:val="uk-UA"/>
        </w:rPr>
        <w:t>КП</w:t>
      </w:r>
      <w:r w:rsidRPr="006231C0">
        <w:t> </w:t>
      </w:r>
      <w:r w:rsidRPr="006231C0">
        <w:rPr>
          <w:lang w:val="uk-UA"/>
        </w:rPr>
        <w:t>«</w:t>
      </w:r>
      <w:r w:rsidRPr="006231C0">
        <w:rPr>
          <w:rFonts w:eastAsia="Calibri"/>
          <w:lang w:val="uk-UA"/>
        </w:rPr>
        <w:t>Міська інфраструктура</w:t>
      </w:r>
      <w:r w:rsidRPr="006231C0">
        <w:rPr>
          <w:lang w:val="uk-UA"/>
        </w:rPr>
        <w:t>» ДМР</w:t>
      </w:r>
      <w:r w:rsidRPr="006231C0">
        <w:rPr>
          <w:color w:val="212121"/>
          <w:lang w:val="uk-UA"/>
        </w:rPr>
        <w:t xml:space="preserve"> економічна вигода у вигляді внесків до статутного капіталу була б доступною для нього на звичайних ринкових умовах.</w:t>
      </w:r>
    </w:p>
    <w:p w:rsidR="000E7861" w:rsidRPr="00EF75F5" w:rsidRDefault="000E7861" w:rsidP="000E7861">
      <w:pPr>
        <w:pStyle w:val="rvps2"/>
        <w:tabs>
          <w:tab w:val="left" w:pos="567"/>
          <w:tab w:val="left" w:pos="2128"/>
        </w:tabs>
        <w:spacing w:before="0" w:beforeAutospacing="0" w:after="0" w:afterAutospacing="0"/>
        <w:ind w:left="567" w:right="-1" w:hanging="567"/>
        <w:jc w:val="both"/>
        <w:rPr>
          <w:lang w:val="uk-UA" w:eastAsia="uk-UA"/>
        </w:rPr>
      </w:pPr>
    </w:p>
    <w:p w:rsidR="000E7861" w:rsidRPr="004200D7" w:rsidRDefault="000E7861" w:rsidP="000E7861">
      <w:pPr>
        <w:pStyle w:val="rvps2"/>
        <w:numPr>
          <w:ilvl w:val="0"/>
          <w:numId w:val="2"/>
        </w:numPr>
        <w:tabs>
          <w:tab w:val="left" w:pos="567"/>
          <w:tab w:val="left" w:pos="2128"/>
        </w:tabs>
        <w:spacing w:before="0" w:beforeAutospacing="0" w:after="0" w:afterAutospacing="0"/>
        <w:ind w:left="567" w:right="-1" w:hanging="567"/>
        <w:jc w:val="both"/>
        <w:rPr>
          <w:lang w:val="uk-UA" w:eastAsia="uk-UA"/>
        </w:rPr>
      </w:pPr>
      <w:r w:rsidRPr="001C0C2B">
        <w:rPr>
          <w:color w:val="212121"/>
          <w:lang w:val="uk-UA"/>
        </w:rPr>
        <w:t>Крім того, </w:t>
      </w:r>
      <w:r>
        <w:rPr>
          <w:color w:val="212121"/>
          <w:lang w:val="uk-UA"/>
        </w:rPr>
        <w:t>Департаментом</w:t>
      </w:r>
      <w:r w:rsidRPr="001C0C2B">
        <w:rPr>
          <w:color w:val="212121"/>
          <w:lang w:val="uk-UA"/>
        </w:rPr>
        <w:t> не надано доказів та достатніх обґрунтувань</w:t>
      </w:r>
      <w:r>
        <w:rPr>
          <w:color w:val="212121"/>
          <w:lang w:val="uk-UA"/>
        </w:rPr>
        <w:t xml:space="preserve"> того</w:t>
      </w:r>
      <w:r w:rsidRPr="001C0C2B">
        <w:rPr>
          <w:color w:val="212121"/>
          <w:lang w:val="uk-UA"/>
        </w:rPr>
        <w:t xml:space="preserve">, що державна підтримка </w:t>
      </w:r>
      <w:r w:rsidRPr="000B3EBF">
        <w:rPr>
          <w:lang w:val="uk-UA" w:eastAsia="uk-UA"/>
        </w:rPr>
        <w:t>для</w:t>
      </w:r>
      <w:r>
        <w:rPr>
          <w:lang w:val="uk-UA" w:eastAsia="uk-UA"/>
        </w:rPr>
        <w:t xml:space="preserve"> </w:t>
      </w:r>
      <w:r w:rsidRPr="004200D7">
        <w:rPr>
          <w:lang w:val="uk-UA"/>
        </w:rPr>
        <w:t xml:space="preserve">утримання в належному стані територій, використання їх за призначенням відповідно до генерального плану населеного пункту, санітарне очищення територій, їх озеленення, збереження та відновлення об’єктів благоустрою </w:t>
      </w:r>
      <w:r w:rsidRPr="004200D7">
        <w:rPr>
          <w:color w:val="212121"/>
          <w:lang w:val="uk-UA"/>
        </w:rPr>
        <w:t xml:space="preserve">визначена на мінімально можливому рівні, тобто що за звичайних ринкових умов, </w:t>
      </w:r>
      <w:r w:rsidRPr="004200D7">
        <w:rPr>
          <w:color w:val="212121"/>
          <w:lang w:val="uk-UA"/>
        </w:rPr>
        <w:lastRenderedPageBreak/>
        <w:t xml:space="preserve">зокрема при виборі </w:t>
      </w:r>
      <w:r w:rsidRPr="006231C0">
        <w:rPr>
          <w:lang w:val="uk-UA"/>
        </w:rPr>
        <w:t>КП</w:t>
      </w:r>
      <w:r w:rsidRPr="006231C0">
        <w:t> </w:t>
      </w:r>
      <w:r w:rsidRPr="006231C0">
        <w:rPr>
          <w:lang w:val="uk-UA"/>
        </w:rPr>
        <w:t>«</w:t>
      </w:r>
      <w:r w:rsidRPr="006231C0">
        <w:rPr>
          <w:rFonts w:eastAsia="Calibri"/>
          <w:lang w:val="uk-UA"/>
        </w:rPr>
        <w:t>Міська інфраструктура</w:t>
      </w:r>
      <w:r w:rsidRPr="006231C0">
        <w:rPr>
          <w:lang w:val="uk-UA"/>
        </w:rPr>
        <w:t>» ДМР</w:t>
      </w:r>
      <w:r w:rsidRPr="006231C0">
        <w:rPr>
          <w:color w:val="212121"/>
          <w:lang w:val="uk-UA"/>
        </w:rPr>
        <w:t xml:space="preserve"> за конкурентною процедурою, витрати місцевого бюджету не були б меншими за ті, які мають бути використані для забезпечення діяльності </w:t>
      </w:r>
      <w:r w:rsidRPr="006231C0">
        <w:rPr>
          <w:lang w:val="uk-UA"/>
        </w:rPr>
        <w:t>КП</w:t>
      </w:r>
      <w:r w:rsidRPr="006231C0">
        <w:t> </w:t>
      </w:r>
      <w:r w:rsidRPr="006231C0">
        <w:rPr>
          <w:lang w:val="uk-UA"/>
        </w:rPr>
        <w:t>«</w:t>
      </w:r>
      <w:r w:rsidRPr="006231C0">
        <w:rPr>
          <w:rFonts w:eastAsia="Calibri"/>
          <w:lang w:val="uk-UA"/>
        </w:rPr>
        <w:t>Міська інфраструктура</w:t>
      </w:r>
      <w:r w:rsidRPr="006231C0">
        <w:rPr>
          <w:lang w:val="uk-UA"/>
        </w:rPr>
        <w:t>» ДМР</w:t>
      </w:r>
      <w:r w:rsidRPr="006231C0">
        <w:rPr>
          <w:color w:val="212121"/>
          <w:lang w:val="uk-UA"/>
        </w:rPr>
        <w:t>.</w:t>
      </w:r>
    </w:p>
    <w:p w:rsidR="000E7861" w:rsidRDefault="000E7861" w:rsidP="000E7861">
      <w:pPr>
        <w:tabs>
          <w:tab w:val="left" w:pos="567"/>
          <w:tab w:val="left" w:pos="2128"/>
        </w:tabs>
        <w:ind w:left="567" w:hanging="567"/>
        <w:jc w:val="both"/>
      </w:pPr>
    </w:p>
    <w:p w:rsidR="000E7861" w:rsidRPr="008809AA" w:rsidRDefault="000E7861" w:rsidP="000E7861">
      <w:pPr>
        <w:pStyle w:val="a3"/>
        <w:numPr>
          <w:ilvl w:val="0"/>
          <w:numId w:val="2"/>
        </w:numPr>
        <w:tabs>
          <w:tab w:val="left" w:pos="567"/>
          <w:tab w:val="left" w:pos="2128"/>
        </w:tabs>
        <w:ind w:left="567" w:hanging="567"/>
        <w:jc w:val="both"/>
        <w:rPr>
          <w:u w:val="single"/>
        </w:rPr>
      </w:pPr>
      <w:r w:rsidRPr="00534A7A">
        <w:rPr>
          <w:u w:val="single"/>
        </w:rPr>
        <w:t xml:space="preserve">Отже, </w:t>
      </w:r>
      <w:r w:rsidRPr="00534A7A">
        <w:rPr>
          <w:bCs/>
          <w:u w:val="single"/>
        </w:rPr>
        <w:t xml:space="preserve">надання фінансування </w:t>
      </w:r>
      <w:r w:rsidRPr="00534A7A">
        <w:rPr>
          <w:u w:val="single"/>
        </w:rPr>
        <w:t>КП «</w:t>
      </w:r>
      <w:r>
        <w:rPr>
          <w:rFonts w:eastAsia="Calibri"/>
          <w:u w:val="single"/>
        </w:rPr>
        <w:t>Міська інфраструктура</w:t>
      </w:r>
      <w:r w:rsidRPr="00534A7A">
        <w:rPr>
          <w:u w:val="single"/>
        </w:rPr>
        <w:t>»</w:t>
      </w:r>
      <w:r w:rsidRPr="00534A7A">
        <w:rPr>
          <w:u w:val="single"/>
          <w:lang w:eastAsia="uk-UA"/>
        </w:rPr>
        <w:t xml:space="preserve"> ДМР </w:t>
      </w:r>
      <w:r w:rsidRPr="00534A7A">
        <w:rPr>
          <w:color w:val="000000"/>
          <w:u w:val="single"/>
        </w:rPr>
        <w:t xml:space="preserve">не виключає створення переваг </w:t>
      </w:r>
      <w:r w:rsidRPr="00534A7A">
        <w:rPr>
          <w:color w:val="000000"/>
          <w:u w:val="single"/>
          <w:shd w:val="clear" w:color="auto" w:fill="FFFFFF"/>
        </w:rPr>
        <w:t>для виробництва окремих видів товарів чи провадження окремих видів господарської діяльності.</w:t>
      </w:r>
    </w:p>
    <w:p w:rsidR="000E7861" w:rsidRPr="0016252F" w:rsidRDefault="000E7861" w:rsidP="000E7861">
      <w:pPr>
        <w:pStyle w:val="a3"/>
        <w:tabs>
          <w:tab w:val="left" w:pos="567"/>
          <w:tab w:val="left" w:pos="2128"/>
        </w:tabs>
        <w:ind w:left="567"/>
        <w:jc w:val="both"/>
        <w:rPr>
          <w:u w:val="single"/>
        </w:rPr>
      </w:pPr>
    </w:p>
    <w:p w:rsidR="000E7861" w:rsidRPr="006D6F74" w:rsidRDefault="000E7861" w:rsidP="000E7861">
      <w:pPr>
        <w:pStyle w:val="a3"/>
        <w:numPr>
          <w:ilvl w:val="0"/>
          <w:numId w:val="2"/>
        </w:numPr>
        <w:tabs>
          <w:tab w:val="left" w:pos="567"/>
          <w:tab w:val="left" w:pos="2128"/>
        </w:tabs>
        <w:ind w:left="567" w:hanging="567"/>
        <w:jc w:val="both"/>
        <w:rPr>
          <w:u w:val="single"/>
        </w:rPr>
      </w:pPr>
      <w:r w:rsidRPr="006D6F74">
        <w:t xml:space="preserve">Державна підтримка на закупівлю необхідних для виконання заходів Програми </w:t>
      </w:r>
      <w:r>
        <w:t xml:space="preserve">робіт, </w:t>
      </w:r>
      <w:r w:rsidRPr="006D6F74">
        <w:t>товарів та інвентарю визнача</w:t>
      </w:r>
      <w:r>
        <w:t>ється</w:t>
      </w:r>
      <w:r w:rsidRPr="006D6F74">
        <w:t xml:space="preserve">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F4373B">
        <w:rPr>
          <w:bCs/>
          <w:u w:val="single"/>
        </w:rPr>
        <w:t>виключає створення переваг</w:t>
      </w:r>
      <w:r w:rsidRPr="006D6F74">
        <w:t xml:space="preserve"> для виробництва тих видів </w:t>
      </w:r>
      <w:r>
        <w:t xml:space="preserve">робіт, </w:t>
      </w:r>
      <w:r w:rsidRPr="006D6F74">
        <w:t>товарів (інвентарю), які будуть закуповуватис</w:t>
      </w:r>
      <w:r>
        <w:t>я</w:t>
      </w:r>
      <w:r w:rsidRPr="006D6F74">
        <w:t xml:space="preserve"> через систему «ProZorro».</w:t>
      </w:r>
    </w:p>
    <w:p w:rsidR="000E7861" w:rsidRPr="00534A7A" w:rsidRDefault="000E7861" w:rsidP="000E7861">
      <w:pPr>
        <w:tabs>
          <w:tab w:val="left" w:pos="567"/>
          <w:tab w:val="left" w:pos="2128"/>
        </w:tabs>
        <w:jc w:val="both"/>
        <w:rPr>
          <w:u w:val="single"/>
        </w:rPr>
      </w:pPr>
    </w:p>
    <w:p w:rsidR="000E7861" w:rsidRPr="00651E4D" w:rsidRDefault="000E7861" w:rsidP="000E7861">
      <w:pPr>
        <w:pStyle w:val="rvps2"/>
        <w:numPr>
          <w:ilvl w:val="1"/>
          <w:numId w:val="1"/>
        </w:numPr>
        <w:tabs>
          <w:tab w:val="left" w:pos="567"/>
          <w:tab w:val="left" w:pos="2128"/>
        </w:tabs>
        <w:spacing w:before="0" w:beforeAutospacing="0" w:after="0" w:afterAutospacing="0"/>
        <w:ind w:left="567" w:hanging="567"/>
        <w:jc w:val="both"/>
        <w:rPr>
          <w:b/>
          <w:lang w:val="uk-UA" w:eastAsia="uk-UA"/>
        </w:rPr>
      </w:pPr>
      <w:r w:rsidRPr="006C3AD8">
        <w:rPr>
          <w:b/>
          <w:lang w:val="uk-UA"/>
        </w:rPr>
        <w:t>Спотворення або загроза спотворення економічної конкуренції</w:t>
      </w:r>
    </w:p>
    <w:p w:rsidR="000E7861" w:rsidRPr="00195AAB" w:rsidRDefault="000E7861" w:rsidP="000E7861">
      <w:pPr>
        <w:tabs>
          <w:tab w:val="left" w:pos="567"/>
          <w:tab w:val="left" w:pos="2128"/>
        </w:tabs>
        <w:ind w:left="567" w:hanging="567"/>
        <w:contextualSpacing/>
        <w:jc w:val="both"/>
        <w:rPr>
          <w:u w:val="single"/>
        </w:rPr>
      </w:pPr>
    </w:p>
    <w:p w:rsidR="000E7861" w:rsidRPr="00917355" w:rsidRDefault="000E7861" w:rsidP="000E7861">
      <w:pPr>
        <w:numPr>
          <w:ilvl w:val="0"/>
          <w:numId w:val="2"/>
        </w:numPr>
        <w:tabs>
          <w:tab w:val="left" w:pos="567"/>
          <w:tab w:val="left" w:pos="2128"/>
        </w:tabs>
        <w:ind w:left="567" w:hanging="567"/>
        <w:contextualSpacing/>
        <w:jc w:val="both"/>
      </w:pPr>
      <w:r>
        <w:rPr>
          <w:color w:val="000000"/>
        </w:rPr>
        <w:t>Е</w:t>
      </w:r>
      <w:r w:rsidRPr="00917355">
        <w:rPr>
          <w:color w:val="000000"/>
        </w:rPr>
        <w:t>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E7861" w:rsidRPr="00917355" w:rsidRDefault="000E7861" w:rsidP="000E7861">
      <w:pPr>
        <w:tabs>
          <w:tab w:val="left" w:pos="567"/>
          <w:tab w:val="left" w:pos="2128"/>
        </w:tabs>
        <w:ind w:left="567" w:hanging="567"/>
        <w:contextualSpacing/>
        <w:jc w:val="both"/>
      </w:pPr>
    </w:p>
    <w:p w:rsidR="000E7861" w:rsidRDefault="000E7861" w:rsidP="000E7861">
      <w:pPr>
        <w:numPr>
          <w:ilvl w:val="0"/>
          <w:numId w:val="2"/>
        </w:numPr>
        <w:tabs>
          <w:tab w:val="left" w:pos="567"/>
          <w:tab w:val="left" w:pos="2128"/>
        </w:tabs>
        <w:ind w:left="567" w:hanging="567"/>
        <w:contextualSpacing/>
        <w:jc w:val="both"/>
      </w:pPr>
      <w:r w:rsidRPr="00B93131">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0E7861" w:rsidRDefault="000E7861" w:rsidP="000E7861">
      <w:pPr>
        <w:tabs>
          <w:tab w:val="left" w:pos="567"/>
          <w:tab w:val="left" w:pos="2128"/>
        </w:tabs>
        <w:ind w:left="567"/>
        <w:contextualSpacing/>
        <w:jc w:val="both"/>
      </w:pPr>
    </w:p>
    <w:p w:rsidR="000E7861" w:rsidRPr="006231C0" w:rsidRDefault="000E7861" w:rsidP="000E7861">
      <w:pPr>
        <w:numPr>
          <w:ilvl w:val="0"/>
          <w:numId w:val="2"/>
        </w:numPr>
        <w:tabs>
          <w:tab w:val="left" w:pos="567"/>
          <w:tab w:val="left" w:pos="2128"/>
        </w:tabs>
        <w:ind w:left="567" w:hanging="567"/>
        <w:contextualSpacing/>
        <w:jc w:val="both"/>
      </w:pPr>
      <w:r>
        <w:t>Надавач у Листі зазначив, що щ</w:t>
      </w:r>
      <w:r>
        <w:rPr>
          <w:lang w:eastAsia="uk-UA"/>
        </w:rPr>
        <w:t>орічна частка допоміжної економічної</w:t>
      </w:r>
      <w:r w:rsidRPr="000113CB">
        <w:rPr>
          <w:lang w:eastAsia="uk-UA"/>
        </w:rPr>
        <w:t xml:space="preserve"> діяльності</w:t>
      </w:r>
      <w:r>
        <w:rPr>
          <w:lang w:eastAsia="uk-UA"/>
        </w:rPr>
        <w:t xml:space="preserve"> </w:t>
      </w:r>
      <w:r>
        <w:t>(</w:t>
      </w:r>
      <w:r w:rsidRPr="00BB0AB2">
        <w:rPr>
          <w:iCs/>
          <w:color w:val="000000"/>
        </w:rPr>
        <w:t>послуги з тимчасового використання об’єкта благоустрою</w:t>
      </w:r>
      <w:r>
        <w:t>)</w:t>
      </w:r>
      <w:r w:rsidRPr="000113CB">
        <w:rPr>
          <w:lang w:eastAsia="uk-UA"/>
        </w:rPr>
        <w:t xml:space="preserve"> </w:t>
      </w:r>
      <w:r w:rsidR="00FF7D62">
        <w:rPr>
          <w:lang w:eastAsia="uk-UA"/>
        </w:rPr>
        <w:t>у</w:t>
      </w:r>
      <w:r w:rsidRPr="000113CB">
        <w:rPr>
          <w:lang w:eastAsia="uk-UA"/>
        </w:rPr>
        <w:t xml:space="preserve"> загальній потужності об’єкт</w:t>
      </w:r>
      <w:r>
        <w:rPr>
          <w:lang w:eastAsia="uk-UA"/>
        </w:rPr>
        <w:t>ів</w:t>
      </w:r>
      <w:r w:rsidRPr="000113CB">
        <w:rPr>
          <w:lang w:eastAsia="uk-UA"/>
        </w:rPr>
        <w:t xml:space="preserve"> інфраструктури</w:t>
      </w:r>
      <w:r w:rsidRPr="00BB0AB2">
        <w:rPr>
          <w:rFonts w:eastAsia="Batang"/>
        </w:rPr>
        <w:t xml:space="preserve"> </w:t>
      </w:r>
      <w:r>
        <w:t xml:space="preserve">не перевищує 20 відсотків. </w:t>
      </w:r>
    </w:p>
    <w:p w:rsidR="000E7861" w:rsidRPr="00ED31E6" w:rsidRDefault="000E7861" w:rsidP="000E7861">
      <w:pPr>
        <w:tabs>
          <w:tab w:val="left" w:pos="567"/>
          <w:tab w:val="left" w:pos="2128"/>
        </w:tabs>
        <w:contextualSpacing/>
        <w:jc w:val="both"/>
      </w:pPr>
    </w:p>
    <w:p w:rsidR="000E7861" w:rsidRPr="00917355" w:rsidRDefault="000E7861" w:rsidP="000E7861">
      <w:pPr>
        <w:numPr>
          <w:ilvl w:val="0"/>
          <w:numId w:val="2"/>
        </w:numPr>
        <w:tabs>
          <w:tab w:val="left" w:pos="567"/>
          <w:tab w:val="left" w:pos="2128"/>
        </w:tabs>
        <w:ind w:left="567" w:hanging="567"/>
        <w:contextualSpacing/>
        <w:jc w:val="both"/>
      </w:pPr>
      <w:r>
        <w:t xml:space="preserve">Послуги </w:t>
      </w:r>
      <w:r w:rsidRPr="00B04C4A">
        <w:t>КП «</w:t>
      </w:r>
      <w:r>
        <w:rPr>
          <w:rFonts w:eastAsia="Calibri"/>
        </w:rPr>
        <w:t>Міська інфраструктура</w:t>
      </w:r>
      <w:r w:rsidRPr="00B04C4A">
        <w:t>»</w:t>
      </w:r>
      <w:r>
        <w:t xml:space="preserve"> ДМР з утримання в належному стані територій, санітарного очищення територій, їх озеленення, збереження та відновлення об’єктів благоустрою є безкоштовними для населення</w:t>
      </w:r>
      <w:r w:rsidRPr="00917355">
        <w:t>, тобто не реалізуються на ринку, у розумінні Закону України «Про захист економічної конкуренції», та не беруть участі в господарському обороті.</w:t>
      </w:r>
    </w:p>
    <w:p w:rsidR="000E7861" w:rsidRPr="00296B53" w:rsidRDefault="000E7861" w:rsidP="000E7861">
      <w:pPr>
        <w:tabs>
          <w:tab w:val="left" w:pos="567"/>
          <w:tab w:val="left" w:pos="2128"/>
        </w:tabs>
        <w:ind w:left="567" w:hanging="567"/>
        <w:contextualSpacing/>
        <w:jc w:val="both"/>
      </w:pPr>
    </w:p>
    <w:p w:rsidR="000E7861" w:rsidRPr="00534A7A" w:rsidRDefault="000E7861" w:rsidP="000E7861">
      <w:pPr>
        <w:numPr>
          <w:ilvl w:val="0"/>
          <w:numId w:val="2"/>
        </w:numPr>
        <w:tabs>
          <w:tab w:val="left" w:pos="567"/>
          <w:tab w:val="left" w:pos="2128"/>
        </w:tabs>
        <w:ind w:left="567" w:hanging="567"/>
        <w:contextualSpacing/>
        <w:jc w:val="both"/>
        <w:rPr>
          <w:b/>
          <w:u w:val="single"/>
        </w:rPr>
      </w:pPr>
      <w:r w:rsidRPr="00534A7A">
        <w:rPr>
          <w:u w:val="single"/>
        </w:rPr>
        <w:t>Отже, підтримка КП «</w:t>
      </w:r>
      <w:r>
        <w:rPr>
          <w:rFonts w:eastAsia="Calibri"/>
          <w:u w:val="single"/>
        </w:rPr>
        <w:t>Міська інфраструктура</w:t>
      </w:r>
      <w:r w:rsidRPr="00534A7A">
        <w:rPr>
          <w:u w:val="single"/>
        </w:rPr>
        <w:t>» ДМР не спотворює економічної конкуренції.</w:t>
      </w:r>
    </w:p>
    <w:p w:rsidR="000E7861" w:rsidRDefault="000E7861" w:rsidP="000E7861">
      <w:pPr>
        <w:pStyle w:val="a3"/>
        <w:tabs>
          <w:tab w:val="left" w:pos="567"/>
          <w:tab w:val="left" w:pos="2128"/>
        </w:tabs>
        <w:ind w:left="567" w:hanging="567"/>
        <w:rPr>
          <w:b/>
        </w:rPr>
      </w:pPr>
    </w:p>
    <w:p w:rsidR="000E7861" w:rsidRPr="000D1CE9" w:rsidRDefault="000E7861" w:rsidP="000D1CE9">
      <w:pPr>
        <w:numPr>
          <w:ilvl w:val="0"/>
          <w:numId w:val="2"/>
        </w:numPr>
        <w:tabs>
          <w:tab w:val="left" w:pos="567"/>
          <w:tab w:val="left" w:pos="2128"/>
        </w:tabs>
        <w:ind w:left="567" w:hanging="567"/>
        <w:contextualSpacing/>
        <w:jc w:val="both"/>
        <w:rPr>
          <w:b/>
          <w:u w:val="single"/>
        </w:rPr>
      </w:pPr>
      <w:r w:rsidRPr="00534A7A">
        <w:rPr>
          <w:u w:val="single"/>
        </w:rPr>
        <w:t>Водночас</w:t>
      </w:r>
      <w:r w:rsidRPr="00534A7A">
        <w:rPr>
          <w:b/>
          <w:u w:val="single"/>
        </w:rPr>
        <w:t xml:space="preserve"> </w:t>
      </w:r>
      <w:r w:rsidRPr="00534A7A">
        <w:rPr>
          <w:u w:val="single"/>
        </w:rPr>
        <w:t>використання державної підтримки КП «</w:t>
      </w:r>
      <w:r>
        <w:rPr>
          <w:rFonts w:eastAsia="Calibri"/>
          <w:u w:val="single"/>
        </w:rPr>
        <w:t>Міська інфраструктура</w:t>
      </w:r>
      <w:r w:rsidRPr="00534A7A">
        <w:rPr>
          <w:u w:val="single"/>
        </w:rPr>
        <w:t>» ДМР на надання платних послуг може загрожувати спотворенням економічної конкуренції.</w:t>
      </w:r>
    </w:p>
    <w:p w:rsidR="000E7861" w:rsidRPr="00917355" w:rsidRDefault="000E7861" w:rsidP="000E7861">
      <w:pPr>
        <w:pStyle w:val="rvps2"/>
        <w:numPr>
          <w:ilvl w:val="1"/>
          <w:numId w:val="1"/>
        </w:numPr>
        <w:tabs>
          <w:tab w:val="left" w:pos="567"/>
          <w:tab w:val="left" w:pos="2128"/>
        </w:tabs>
        <w:spacing w:before="0" w:beforeAutospacing="0" w:after="0" w:afterAutospacing="0"/>
        <w:ind w:left="567" w:hanging="567"/>
        <w:jc w:val="both"/>
        <w:rPr>
          <w:b/>
          <w:lang w:val="uk-UA" w:eastAsia="uk-UA"/>
        </w:rPr>
      </w:pPr>
      <w:r w:rsidRPr="006C3AD8">
        <w:rPr>
          <w:b/>
          <w:lang w:val="uk-UA"/>
        </w:rPr>
        <w:lastRenderedPageBreak/>
        <w:t>Віднесення повідомленої фінансової підтримки до державної допомоги</w:t>
      </w:r>
    </w:p>
    <w:p w:rsidR="000E7861" w:rsidRDefault="000E7861" w:rsidP="000E7861">
      <w:pPr>
        <w:tabs>
          <w:tab w:val="left" w:pos="567"/>
          <w:tab w:val="left" w:pos="2128"/>
        </w:tabs>
        <w:ind w:left="567" w:hanging="567"/>
        <w:contextualSpacing/>
        <w:jc w:val="both"/>
        <w:rPr>
          <w:b/>
          <w:lang w:val="ru-RU"/>
        </w:rPr>
      </w:pPr>
    </w:p>
    <w:p w:rsidR="000E7861" w:rsidRPr="00DE7232" w:rsidRDefault="000E7861" w:rsidP="000E7861">
      <w:pPr>
        <w:numPr>
          <w:ilvl w:val="0"/>
          <w:numId w:val="2"/>
        </w:numPr>
        <w:tabs>
          <w:tab w:val="left" w:pos="567"/>
          <w:tab w:val="left" w:pos="2128"/>
        </w:tabs>
        <w:ind w:left="567" w:hanging="567"/>
        <w:contextualSpacing/>
        <w:jc w:val="both"/>
      </w:pPr>
      <w:r w:rsidRPr="006C3AD8">
        <w:t xml:space="preserve">Враховуючи викладене, фінансова підтримка, яка надається суб’єкту </w:t>
      </w:r>
      <w:r>
        <w:t>господарювання </w:t>
      </w:r>
      <w:r w:rsidRPr="006C3AD8">
        <w:t>–</w:t>
      </w:r>
      <w:r>
        <w:t xml:space="preserve"> </w:t>
      </w:r>
      <w:r w:rsidRPr="00B04C4A">
        <w:t>КП «</w:t>
      </w:r>
      <w:r>
        <w:rPr>
          <w:rFonts w:eastAsia="Calibri"/>
        </w:rPr>
        <w:t>Міська інфраструктура</w:t>
      </w:r>
      <w:r w:rsidRPr="00B04C4A">
        <w:t>»</w:t>
      </w:r>
      <w:r w:rsidRPr="006C3AD8">
        <w:t xml:space="preserve"> </w:t>
      </w:r>
      <w:r>
        <w:t xml:space="preserve">ДМР </w:t>
      </w:r>
      <w:r w:rsidRPr="006C3AD8">
        <w:t xml:space="preserve">за рахунок </w:t>
      </w:r>
      <w:r>
        <w:t>місцевих ресурсів</w:t>
      </w:r>
      <w:r w:rsidRPr="006C3AD8">
        <w:t xml:space="preserve">, </w:t>
      </w:r>
      <w:r>
        <w:t xml:space="preserve">не </w:t>
      </w:r>
      <w:r w:rsidRPr="006C3AD8">
        <w:t xml:space="preserve">спотворює </w:t>
      </w:r>
      <w:r>
        <w:t>економічної конкуренції</w:t>
      </w:r>
      <w:r w:rsidRPr="006C3AD8">
        <w:t xml:space="preserve">, </w:t>
      </w:r>
      <w:r>
        <w:t xml:space="preserve">а </w:t>
      </w:r>
      <w:r w:rsidRPr="00917355">
        <w:t xml:space="preserve">тому </w:t>
      </w:r>
      <w:r w:rsidRPr="00917355">
        <w:rPr>
          <w:b/>
        </w:rPr>
        <w:t>не є державною допомогою відповідно до Закону України «Про державну допомогу суб’єктам господарювання».</w:t>
      </w:r>
    </w:p>
    <w:p w:rsidR="000E7861" w:rsidRPr="00035379" w:rsidRDefault="000E7861" w:rsidP="000E7861">
      <w:pPr>
        <w:tabs>
          <w:tab w:val="left" w:pos="567"/>
          <w:tab w:val="left" w:pos="2128"/>
        </w:tabs>
        <w:contextualSpacing/>
        <w:jc w:val="both"/>
        <w:rPr>
          <w:b/>
        </w:rPr>
      </w:pPr>
    </w:p>
    <w:p w:rsidR="000E7861" w:rsidRPr="0022470B" w:rsidRDefault="000E7861" w:rsidP="000E7861">
      <w:pPr>
        <w:pStyle w:val="a3"/>
        <w:numPr>
          <w:ilvl w:val="0"/>
          <w:numId w:val="1"/>
        </w:numPr>
        <w:tabs>
          <w:tab w:val="left" w:pos="567"/>
          <w:tab w:val="left" w:pos="2128"/>
        </w:tabs>
        <w:ind w:left="567" w:hanging="567"/>
        <w:jc w:val="both"/>
        <w:rPr>
          <w:b/>
        </w:rPr>
      </w:pPr>
      <w:r w:rsidRPr="003F33B8">
        <w:rPr>
          <w:b/>
          <w:bCs/>
          <w:lang w:eastAsia="uk-UA"/>
        </w:rPr>
        <w:t>ВИСНОВКИ ЗА РЕЗУЛЬТАТАМИ РОЗГЛЯДУ ПОВІДОМЛЕННЯ</w:t>
      </w:r>
    </w:p>
    <w:p w:rsidR="000E7861" w:rsidRPr="00917355" w:rsidRDefault="000E7861" w:rsidP="000E7861">
      <w:pPr>
        <w:pStyle w:val="rvps2"/>
        <w:tabs>
          <w:tab w:val="left" w:pos="567"/>
          <w:tab w:val="left" w:pos="2128"/>
        </w:tabs>
        <w:spacing w:before="0" w:beforeAutospacing="0" w:after="0" w:afterAutospacing="0"/>
        <w:ind w:left="567" w:hanging="567"/>
        <w:jc w:val="both"/>
        <w:rPr>
          <w:b/>
          <w:lang w:val="uk-UA" w:eastAsia="uk-UA"/>
        </w:rPr>
      </w:pPr>
    </w:p>
    <w:p w:rsidR="000E7861" w:rsidRDefault="000E7861" w:rsidP="000E7861">
      <w:pPr>
        <w:pStyle w:val="a3"/>
        <w:numPr>
          <w:ilvl w:val="0"/>
          <w:numId w:val="2"/>
        </w:numPr>
        <w:tabs>
          <w:tab w:val="left" w:pos="567"/>
          <w:tab w:val="left" w:pos="2128"/>
        </w:tabs>
        <w:ind w:left="567" w:hanging="567"/>
        <w:jc w:val="both"/>
        <w:rPr>
          <w:lang w:eastAsia="uk-UA"/>
        </w:rPr>
      </w:pPr>
      <w:r w:rsidRPr="006C3AD8">
        <w:rPr>
          <w:lang w:eastAsia="uk-UA"/>
        </w:rPr>
        <w:t>Підсумовуючи наведене та інформацію, надану в Повідомленні</w:t>
      </w:r>
      <w:r>
        <w:rPr>
          <w:lang w:eastAsia="uk-UA"/>
        </w:rPr>
        <w:t xml:space="preserve"> й Листі, </w:t>
      </w:r>
      <w:r w:rsidRPr="006C3AD8">
        <w:t>фінансова підтримка, яка надається суб’єкту господарювання –</w:t>
      </w:r>
      <w:r>
        <w:t xml:space="preserve"> </w:t>
      </w:r>
      <w:r w:rsidRPr="00B04C4A">
        <w:t>КП «</w:t>
      </w:r>
      <w:r>
        <w:rPr>
          <w:rFonts w:eastAsia="Calibri"/>
        </w:rPr>
        <w:t>Міська інфраструктура</w:t>
      </w:r>
      <w:r w:rsidRPr="00B04C4A">
        <w:t>»</w:t>
      </w:r>
      <w:r w:rsidRPr="00B43307">
        <w:t xml:space="preserve"> </w:t>
      </w:r>
      <w:r>
        <w:t>ДМР для утримання в належному стані територій, використання їх за призначенням, санітарного очищення територій, їх озеленення, збереження та відновлення об’єктів благоустрою</w:t>
      </w:r>
      <w:r w:rsidRPr="006C3AD8">
        <w:t xml:space="preserve">, </w:t>
      </w:r>
      <w:r>
        <w:t xml:space="preserve">не </w:t>
      </w:r>
      <w:r w:rsidRPr="006C3AD8">
        <w:t xml:space="preserve">спотворює економічної конкуренції, </w:t>
      </w:r>
      <w:r>
        <w:t xml:space="preserve">відтак не </w:t>
      </w:r>
      <w:r w:rsidRPr="00B43307">
        <w:t>є державною допомогою у розумінні Закону.</w:t>
      </w:r>
      <w:r>
        <w:rPr>
          <w:lang w:eastAsia="uk-UA"/>
        </w:rPr>
        <w:t xml:space="preserve"> </w:t>
      </w:r>
    </w:p>
    <w:p w:rsidR="000E7861" w:rsidRDefault="000E7861" w:rsidP="000E7861">
      <w:pPr>
        <w:pStyle w:val="a3"/>
        <w:tabs>
          <w:tab w:val="left" w:pos="567"/>
          <w:tab w:val="left" w:pos="2128"/>
        </w:tabs>
        <w:ind w:left="567" w:hanging="567"/>
        <w:jc w:val="both"/>
        <w:rPr>
          <w:lang w:eastAsia="uk-UA"/>
        </w:rPr>
      </w:pPr>
    </w:p>
    <w:p w:rsidR="000E7861" w:rsidRDefault="000E7861" w:rsidP="000E7861">
      <w:pPr>
        <w:pStyle w:val="rvps2"/>
        <w:numPr>
          <w:ilvl w:val="0"/>
          <w:numId w:val="2"/>
        </w:numPr>
        <w:tabs>
          <w:tab w:val="left" w:pos="567"/>
          <w:tab w:val="left" w:pos="2128"/>
        </w:tabs>
        <w:spacing w:before="0" w:beforeAutospacing="0" w:after="0" w:afterAutospacing="0"/>
        <w:ind w:left="567" w:hanging="567"/>
        <w:contextualSpacing/>
        <w:jc w:val="both"/>
        <w:rPr>
          <w:lang w:val="uk-UA" w:eastAsia="uk-UA"/>
        </w:rPr>
      </w:pPr>
      <w:r w:rsidRPr="00ED6AED">
        <w:rPr>
          <w:lang w:val="uk-UA" w:eastAsia="uk-UA"/>
        </w:rPr>
        <w:t xml:space="preserve">Разом </w:t>
      </w:r>
      <w:r>
        <w:rPr>
          <w:lang w:val="uk-UA" w:eastAsia="uk-UA"/>
        </w:rPr>
        <w:t>і</w:t>
      </w:r>
      <w:r w:rsidRPr="00ED6AED">
        <w:rPr>
          <w:lang w:val="uk-UA" w:eastAsia="uk-UA"/>
        </w:rPr>
        <w:t>з тим слід</w:t>
      </w:r>
      <w:r w:rsidRPr="001552E3">
        <w:rPr>
          <w:lang w:val="uk-UA" w:eastAsia="uk-UA"/>
        </w:rPr>
        <w:t xml:space="preserve"> зазначити, що:</w:t>
      </w:r>
    </w:p>
    <w:p w:rsidR="000E7861" w:rsidRPr="0098164C" w:rsidRDefault="000E7861" w:rsidP="000E7861">
      <w:pPr>
        <w:pStyle w:val="rvps2"/>
        <w:tabs>
          <w:tab w:val="left" w:pos="567"/>
          <w:tab w:val="left" w:pos="2128"/>
        </w:tabs>
        <w:spacing w:before="0" w:beforeAutospacing="0" w:after="0" w:afterAutospacing="0"/>
        <w:contextualSpacing/>
        <w:jc w:val="both"/>
        <w:rPr>
          <w:lang w:val="uk-UA" w:eastAsia="uk-UA"/>
        </w:rPr>
      </w:pPr>
    </w:p>
    <w:p w:rsidR="000E7861" w:rsidRPr="001A3416" w:rsidRDefault="000E7861" w:rsidP="000E7861">
      <w:pPr>
        <w:pStyle w:val="rvps2"/>
        <w:numPr>
          <w:ilvl w:val="0"/>
          <w:numId w:val="15"/>
        </w:numPr>
        <w:tabs>
          <w:tab w:val="left" w:pos="851"/>
          <w:tab w:val="left" w:pos="2128"/>
        </w:tabs>
        <w:spacing w:before="0" w:beforeAutospacing="0" w:after="0" w:afterAutospacing="0"/>
        <w:ind w:left="851" w:hanging="284"/>
        <w:contextualSpacing/>
        <w:jc w:val="both"/>
        <w:rPr>
          <w:lang w:val="uk-UA" w:eastAsia="uk-UA"/>
        </w:rPr>
      </w:pPr>
      <w:r w:rsidRPr="00C47817">
        <w:rPr>
          <w:color w:val="000000"/>
          <w:lang w:val="uk-UA"/>
        </w:rPr>
        <w:t>фінансування інфраструктури </w:t>
      </w:r>
      <w:r>
        <w:rPr>
          <w:lang w:val="uk-UA" w:eastAsia="uk-UA"/>
        </w:rPr>
        <w:t xml:space="preserve">парків, </w:t>
      </w:r>
      <w:r w:rsidRPr="00C47817">
        <w:rPr>
          <w:color w:val="000000"/>
          <w:lang w:val="uk-UA"/>
        </w:rPr>
        <w:t>яка використовується для економічних цілей, може містити ознаки державної допомоги, у разі якщо щорічна частка допоміжної економічної діяльності об’єкта інфраструктури в загальній потужності об’єкта інфр</w:t>
      </w:r>
      <w:r>
        <w:rPr>
          <w:color w:val="000000"/>
          <w:lang w:val="uk-UA"/>
        </w:rPr>
        <w:t>аструктури перевищуватиме 20 відсотків</w:t>
      </w:r>
      <w:r w:rsidRPr="00C47817">
        <w:rPr>
          <w:color w:val="000000"/>
          <w:lang w:val="uk-UA"/>
        </w:rPr>
        <w:t>;</w:t>
      </w:r>
    </w:p>
    <w:p w:rsidR="000E7861" w:rsidRPr="001A3416" w:rsidRDefault="000E7861" w:rsidP="000E7861">
      <w:pPr>
        <w:pStyle w:val="rvps2"/>
        <w:tabs>
          <w:tab w:val="left" w:pos="851"/>
          <w:tab w:val="left" w:pos="2128"/>
        </w:tabs>
        <w:spacing w:before="0" w:beforeAutospacing="0" w:after="0" w:afterAutospacing="0"/>
        <w:ind w:left="851"/>
        <w:contextualSpacing/>
        <w:jc w:val="both"/>
        <w:rPr>
          <w:lang w:val="uk-UA" w:eastAsia="uk-UA"/>
        </w:rPr>
      </w:pPr>
    </w:p>
    <w:p w:rsidR="000E7861" w:rsidRPr="001A3416" w:rsidRDefault="000E7861" w:rsidP="000E7861">
      <w:pPr>
        <w:pStyle w:val="a3"/>
        <w:numPr>
          <w:ilvl w:val="1"/>
          <w:numId w:val="2"/>
        </w:numPr>
        <w:tabs>
          <w:tab w:val="left" w:pos="851"/>
          <w:tab w:val="num" w:pos="993"/>
          <w:tab w:val="left" w:pos="2128"/>
        </w:tabs>
        <w:ind w:left="851" w:hanging="284"/>
        <w:jc w:val="both"/>
      </w:pPr>
      <w:r w:rsidRPr="002A0F1F">
        <w:t>фінансування</w:t>
      </w:r>
      <w:r w:rsidRPr="002A0F1F">
        <w:rPr>
          <w:lang w:eastAsia="uk-UA"/>
        </w:rPr>
        <w:t xml:space="preserve"> </w:t>
      </w:r>
      <w:r w:rsidRPr="00B04C4A">
        <w:t>КП «</w:t>
      </w:r>
      <w:r>
        <w:rPr>
          <w:rFonts w:eastAsia="Calibri"/>
        </w:rPr>
        <w:t>Міська інфраструктура</w:t>
      </w:r>
      <w:r w:rsidRPr="00B04C4A">
        <w:t>»</w:t>
      </w:r>
      <w:r>
        <w:t xml:space="preserve"> ДМР</w:t>
      </w:r>
      <w:r w:rsidRPr="002A0F1F">
        <w:t xml:space="preserve"> повинно спрямовуватися лише на покриття витрат, які пов’язані </w:t>
      </w:r>
      <w:r>
        <w:t>з утриманням у належному стані територій, використанням їх за призначенням, санітарним очищенням територій, їх озелененням, збереженням та відновленням об’єктів благоустрою</w:t>
      </w:r>
      <w:r w:rsidRPr="004200D7">
        <w:rPr>
          <w:color w:val="000000"/>
          <w:lang w:eastAsia="uk-UA"/>
        </w:rPr>
        <w:t xml:space="preserve">, </w:t>
      </w:r>
      <w:r w:rsidRPr="002A0F1F">
        <w:rPr>
          <w:lang w:eastAsia="uk-UA"/>
        </w:rPr>
        <w:t xml:space="preserve">і в жодному разі не повинно покривати витрати на здійснення </w:t>
      </w:r>
      <w:r>
        <w:rPr>
          <w:lang w:eastAsia="uk-UA"/>
        </w:rPr>
        <w:t>комерційної</w:t>
      </w:r>
      <w:r w:rsidRPr="002A0F1F">
        <w:rPr>
          <w:lang w:eastAsia="uk-UA"/>
        </w:rPr>
        <w:t xml:space="preserve"> діяльності</w:t>
      </w:r>
      <w:r w:rsidRPr="004200D7">
        <w:rPr>
          <w:color w:val="000000"/>
          <w:lang w:eastAsia="uk-UA"/>
        </w:rPr>
        <w:t>;</w:t>
      </w:r>
    </w:p>
    <w:p w:rsidR="000E7861" w:rsidRPr="002A0F1F" w:rsidRDefault="000E7861" w:rsidP="000E7861">
      <w:pPr>
        <w:pStyle w:val="a3"/>
        <w:tabs>
          <w:tab w:val="left" w:pos="851"/>
          <w:tab w:val="left" w:pos="2128"/>
        </w:tabs>
        <w:ind w:left="851"/>
        <w:jc w:val="both"/>
      </w:pPr>
    </w:p>
    <w:p w:rsidR="000E7861" w:rsidRPr="008809AA" w:rsidRDefault="000E7861" w:rsidP="000E7861">
      <w:pPr>
        <w:pStyle w:val="a3"/>
        <w:numPr>
          <w:ilvl w:val="1"/>
          <w:numId w:val="2"/>
        </w:numPr>
        <w:tabs>
          <w:tab w:val="num" w:pos="426"/>
          <w:tab w:val="left" w:pos="851"/>
          <w:tab w:val="num" w:pos="993"/>
          <w:tab w:val="left" w:pos="2128"/>
        </w:tabs>
        <w:ind w:left="851" w:hanging="284"/>
        <w:jc w:val="both"/>
      </w:pPr>
      <w:r w:rsidRPr="007952AE">
        <w:rPr>
          <w:color w:val="000000"/>
        </w:rPr>
        <w:t xml:space="preserve">з метою уникнення перехресного субсидіювання </w:t>
      </w:r>
      <w:r w:rsidRPr="00B04C4A">
        <w:t>КП «</w:t>
      </w:r>
      <w:r>
        <w:rPr>
          <w:rFonts w:eastAsia="Calibri"/>
        </w:rPr>
        <w:t>Міська інфраструктура</w:t>
      </w:r>
      <w:r w:rsidRPr="00B04C4A">
        <w:t>»</w:t>
      </w:r>
      <w:r w:rsidRPr="007952AE">
        <w:rPr>
          <w:color w:val="000000"/>
        </w:rPr>
        <w:t xml:space="preserve"> </w:t>
      </w:r>
      <w:r>
        <w:rPr>
          <w:color w:val="000000"/>
        </w:rPr>
        <w:t xml:space="preserve">ДМР </w:t>
      </w:r>
      <w:r w:rsidRPr="007952AE">
        <w:rPr>
          <w:color w:val="000000"/>
        </w:rPr>
        <w:t xml:space="preserve">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0E7861" w:rsidRPr="007952AE" w:rsidRDefault="000E7861" w:rsidP="000E7861">
      <w:pPr>
        <w:pStyle w:val="a3"/>
        <w:tabs>
          <w:tab w:val="left" w:pos="851"/>
          <w:tab w:val="num" w:pos="993"/>
          <w:tab w:val="left" w:pos="2128"/>
        </w:tabs>
        <w:ind w:left="851"/>
        <w:jc w:val="both"/>
      </w:pPr>
    </w:p>
    <w:p w:rsidR="000E7861" w:rsidRPr="001A3416" w:rsidRDefault="000E7861" w:rsidP="000E7861">
      <w:pPr>
        <w:pStyle w:val="a3"/>
        <w:numPr>
          <w:ilvl w:val="1"/>
          <w:numId w:val="2"/>
        </w:numPr>
        <w:tabs>
          <w:tab w:val="num" w:pos="426"/>
          <w:tab w:val="left" w:pos="851"/>
          <w:tab w:val="num" w:pos="993"/>
          <w:tab w:val="left" w:pos="2128"/>
        </w:tabs>
        <w:ind w:left="851" w:hanging="284"/>
        <w:jc w:val="both"/>
      </w:pPr>
      <w:r w:rsidRPr="00B04C4A">
        <w:t>КП «</w:t>
      </w:r>
      <w:r>
        <w:rPr>
          <w:rFonts w:eastAsia="Calibri"/>
        </w:rPr>
        <w:t>Міська інфраструктура</w:t>
      </w:r>
      <w:r w:rsidRPr="00B04C4A">
        <w:t>»</w:t>
      </w:r>
      <w:r w:rsidRPr="007952AE">
        <w:rPr>
          <w:color w:val="000000"/>
        </w:rPr>
        <w:t xml:space="preserve"> </w:t>
      </w:r>
      <w:r>
        <w:rPr>
          <w:color w:val="000000"/>
        </w:rPr>
        <w:t xml:space="preserve">ДМР </w:t>
      </w:r>
      <w:r w:rsidRPr="007952AE">
        <w:rPr>
          <w:color w:val="000000"/>
        </w:rPr>
        <w:t>повинно проводити конкурсні торги відповідно до Закону України «Про публічні закупівлі» з метою закупівлі</w:t>
      </w:r>
      <w:r>
        <w:rPr>
          <w:color w:val="000000"/>
        </w:rPr>
        <w:t xml:space="preserve"> відповідних</w:t>
      </w:r>
      <w:r w:rsidRPr="007952AE">
        <w:rPr>
          <w:color w:val="000000"/>
        </w:rPr>
        <w:t xml:space="preserve"> товарів, робіт, послуг, на які виділяється державна підтримка;</w:t>
      </w:r>
    </w:p>
    <w:p w:rsidR="000E7861" w:rsidRPr="006231C0" w:rsidRDefault="000E7861" w:rsidP="000E7861">
      <w:pPr>
        <w:tabs>
          <w:tab w:val="left" w:pos="851"/>
          <w:tab w:val="num" w:pos="993"/>
          <w:tab w:val="left" w:pos="2128"/>
        </w:tabs>
        <w:jc w:val="both"/>
      </w:pPr>
    </w:p>
    <w:p w:rsidR="000E7861" w:rsidRPr="001A3416" w:rsidRDefault="000E7861" w:rsidP="000E7861">
      <w:pPr>
        <w:pStyle w:val="a3"/>
        <w:numPr>
          <w:ilvl w:val="1"/>
          <w:numId w:val="2"/>
        </w:numPr>
        <w:tabs>
          <w:tab w:val="num" w:pos="426"/>
          <w:tab w:val="left" w:pos="851"/>
          <w:tab w:val="num" w:pos="993"/>
          <w:tab w:val="left" w:pos="2128"/>
        </w:tabs>
        <w:ind w:left="851" w:hanging="284"/>
        <w:jc w:val="both"/>
      </w:pPr>
      <w:r w:rsidRPr="007952AE">
        <w:rPr>
          <w:color w:val="000000"/>
        </w:rPr>
        <w:t>використання кошті</w:t>
      </w:r>
      <w:r>
        <w:rPr>
          <w:color w:val="000000"/>
        </w:rPr>
        <w:t xml:space="preserve">в державної підтримки </w:t>
      </w:r>
      <w:r w:rsidRPr="00B04C4A">
        <w:t>КП «</w:t>
      </w:r>
      <w:r>
        <w:rPr>
          <w:rFonts w:eastAsia="Calibri"/>
        </w:rPr>
        <w:t>Міська інфраструктура</w:t>
      </w:r>
      <w:r w:rsidRPr="00B04C4A">
        <w:t>»</w:t>
      </w:r>
      <w:r>
        <w:t xml:space="preserve"> ДМР</w:t>
      </w:r>
      <w:r w:rsidRPr="007952AE">
        <w:rPr>
          <w:color w:val="000000"/>
        </w:rPr>
        <w:t xml:space="preserve"> на здійснення платної діяльності може містити ознаки державної допомоги;</w:t>
      </w:r>
    </w:p>
    <w:p w:rsidR="000E7861" w:rsidRPr="007952AE" w:rsidRDefault="000E7861" w:rsidP="000E7861">
      <w:pPr>
        <w:tabs>
          <w:tab w:val="left" w:pos="851"/>
          <w:tab w:val="num" w:pos="993"/>
          <w:tab w:val="left" w:pos="2128"/>
        </w:tabs>
        <w:jc w:val="both"/>
      </w:pPr>
    </w:p>
    <w:p w:rsidR="000E7861" w:rsidRPr="007952AE" w:rsidRDefault="000E7861" w:rsidP="000E7861">
      <w:pPr>
        <w:pStyle w:val="a3"/>
        <w:numPr>
          <w:ilvl w:val="1"/>
          <w:numId w:val="2"/>
        </w:numPr>
        <w:tabs>
          <w:tab w:val="num" w:pos="426"/>
          <w:tab w:val="left" w:pos="851"/>
          <w:tab w:val="num" w:pos="993"/>
          <w:tab w:val="left" w:pos="2128"/>
        </w:tabs>
        <w:ind w:left="851" w:hanging="284"/>
        <w:jc w:val="both"/>
      </w:pPr>
      <w:r w:rsidRPr="007952AE">
        <w:rPr>
          <w:color w:val="000000"/>
        </w:rPr>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w:t>
      </w:r>
      <w:r>
        <w:rPr>
          <w:color w:val="000000"/>
        </w:rPr>
        <w:t>етичних та аналітичних рахунків.</w:t>
      </w:r>
    </w:p>
    <w:p w:rsidR="000E7861" w:rsidRPr="002A0F1F" w:rsidRDefault="000E7861" w:rsidP="000E7861">
      <w:pPr>
        <w:pStyle w:val="a3"/>
        <w:tabs>
          <w:tab w:val="left" w:pos="567"/>
          <w:tab w:val="left" w:pos="2128"/>
        </w:tabs>
        <w:ind w:left="567" w:hanging="567"/>
        <w:jc w:val="both"/>
      </w:pPr>
    </w:p>
    <w:p w:rsidR="008809AA" w:rsidRDefault="000E7861" w:rsidP="000E7861">
      <w:pPr>
        <w:numPr>
          <w:ilvl w:val="0"/>
          <w:numId w:val="2"/>
        </w:numPr>
        <w:tabs>
          <w:tab w:val="left" w:pos="567"/>
          <w:tab w:val="left" w:pos="2128"/>
        </w:tabs>
        <w:ind w:left="567" w:hanging="567"/>
        <w:contextualSpacing/>
        <w:jc w:val="both"/>
      </w:pPr>
      <w:r>
        <w:t xml:space="preserve">Зазначена оцінка була здійснена з урахуванням того, що </w:t>
      </w:r>
      <w:r w:rsidRPr="00B04C4A">
        <w:t>КП «</w:t>
      </w:r>
      <w:r>
        <w:rPr>
          <w:rFonts w:eastAsia="Calibri"/>
        </w:rPr>
        <w:t>Міська інфраструктура</w:t>
      </w:r>
      <w:r w:rsidRPr="00B04C4A">
        <w:t>»</w:t>
      </w:r>
      <w:r>
        <w:t xml:space="preserve"> ДМР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0E7861" w:rsidRDefault="000E7861" w:rsidP="000E7861">
      <w:pPr>
        <w:tabs>
          <w:tab w:val="left" w:pos="567"/>
          <w:tab w:val="left" w:pos="2128"/>
        </w:tabs>
        <w:ind w:left="567"/>
        <w:contextualSpacing/>
        <w:jc w:val="both"/>
      </w:pPr>
    </w:p>
    <w:p w:rsidR="008809AA" w:rsidRDefault="008809AA" w:rsidP="00D426D5">
      <w:pPr>
        <w:pStyle w:val="a3"/>
        <w:numPr>
          <w:ilvl w:val="0"/>
          <w:numId w:val="2"/>
        </w:numPr>
        <w:tabs>
          <w:tab w:val="left" w:pos="142"/>
          <w:tab w:val="left" w:pos="567"/>
        </w:tabs>
        <w:ind w:left="567" w:hanging="567"/>
        <w:jc w:val="both"/>
      </w:pPr>
      <w:r w:rsidRPr="00ED04CF">
        <w:lastRenderedPageBreak/>
        <w:t xml:space="preserve">Наведені в цьому </w:t>
      </w:r>
      <w:r w:rsidR="00612204">
        <w:t>рішенні</w:t>
      </w:r>
      <w:r w:rsidR="00D426D5">
        <w:t xml:space="preserve"> </w:t>
      </w:r>
      <w:r w:rsidRPr="00ED04CF">
        <w:t>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809AA" w:rsidRDefault="008809AA" w:rsidP="009F1701">
      <w:pPr>
        <w:ind w:firstLine="567"/>
        <w:jc w:val="both"/>
      </w:pPr>
    </w:p>
    <w:p w:rsidR="009F1701" w:rsidRDefault="009F1701" w:rsidP="009F1701">
      <w:pPr>
        <w:ind w:firstLine="567"/>
        <w:jc w:val="both"/>
      </w:pPr>
      <w:r w:rsidRPr="00B91AA2">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B91AA2">
        <w:fldChar w:fldCharType="begin"/>
      </w:r>
      <w:r w:rsidRPr="00B91AA2">
        <w:instrText xml:space="preserve"> =4\*Roman </w:instrText>
      </w:r>
      <w:r w:rsidRPr="00B91AA2">
        <w:fldChar w:fldCharType="separate"/>
      </w:r>
      <w:r w:rsidRPr="00B91AA2">
        <w:t>IV</w:t>
      </w:r>
      <w:r w:rsidRPr="00B91AA2">
        <w:fldChar w:fldCharType="end"/>
      </w:r>
      <w:r w:rsidRPr="00B91AA2">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w:t>
      </w:r>
      <w:r>
        <w:t>им</w:t>
      </w:r>
      <w:r w:rsidRPr="00B91AA2">
        <w:t xml:space="preserve"> </w:t>
      </w:r>
      <w:r>
        <w:t>у</w:t>
      </w:r>
      <w:r w:rsidRPr="00B91AA2">
        <w:t xml:space="preserve"> Міністерстві юстиції України 04 квітня 2</w:t>
      </w:r>
      <w:r>
        <w:t>016 року за № 501/28631 (зі змінами)</w:t>
      </w:r>
      <w:r w:rsidRPr="00B91AA2">
        <w:t xml:space="preserve">,  на підставі інформації, </w:t>
      </w:r>
      <w:r w:rsidR="008809AA" w:rsidRPr="00F96FD6">
        <w:rPr>
          <w:lang w:eastAsia="uk-UA"/>
        </w:rPr>
        <w:t xml:space="preserve">наданої </w:t>
      </w:r>
      <w:r w:rsidR="008809AA">
        <w:t>Департаментом парків та рекреації Дніпровської міської ради</w:t>
      </w:r>
      <w:r w:rsidR="008809AA">
        <w:rPr>
          <w:lang w:eastAsia="uk-UA"/>
        </w:rPr>
        <w:t>,</w:t>
      </w:r>
      <w:r w:rsidRPr="00B91AA2">
        <w:t xml:space="preserve"> </w:t>
      </w:r>
      <w:r>
        <w:t>Антимонопольний комітет України</w:t>
      </w:r>
    </w:p>
    <w:p w:rsidR="009F1701" w:rsidRDefault="009F1701" w:rsidP="009F1701">
      <w:pPr>
        <w:jc w:val="both"/>
      </w:pPr>
    </w:p>
    <w:p w:rsidR="009F1701" w:rsidRDefault="009F1701" w:rsidP="009F1701">
      <w:pPr>
        <w:ind w:left="284" w:hanging="284"/>
        <w:jc w:val="center"/>
        <w:rPr>
          <w:b/>
          <w:bCs/>
        </w:rPr>
      </w:pPr>
      <w:r>
        <w:rPr>
          <w:b/>
          <w:bCs/>
        </w:rPr>
        <w:t>ПОСТАНОВИВ:</w:t>
      </w:r>
    </w:p>
    <w:p w:rsidR="009F1701" w:rsidRPr="00CE23BB" w:rsidRDefault="009F1701" w:rsidP="009F1701">
      <w:pPr>
        <w:ind w:left="284" w:hanging="284"/>
        <w:jc w:val="center"/>
      </w:pPr>
    </w:p>
    <w:p w:rsidR="000E7861" w:rsidRPr="00C110A8" w:rsidRDefault="000E7861" w:rsidP="000E7861">
      <w:pPr>
        <w:pStyle w:val="rvps2"/>
        <w:tabs>
          <w:tab w:val="left" w:pos="851"/>
        </w:tabs>
        <w:spacing w:before="0" w:beforeAutospacing="0" w:after="0" w:afterAutospacing="0"/>
        <w:ind w:firstLine="567"/>
        <w:jc w:val="both"/>
        <w:rPr>
          <w:lang w:val="uk-UA"/>
        </w:rPr>
      </w:pPr>
      <w:r w:rsidRPr="000B3EBF">
        <w:rPr>
          <w:lang w:val="uk-UA" w:eastAsia="uk-UA"/>
        </w:rPr>
        <w:t xml:space="preserve">Визнати, що державна підтримка у </w:t>
      </w:r>
      <w:r>
        <w:rPr>
          <w:lang w:val="uk-UA" w:eastAsia="uk-UA"/>
        </w:rPr>
        <w:t>формі внесків</w:t>
      </w:r>
      <w:r w:rsidRPr="003375A9">
        <w:rPr>
          <w:lang w:val="uk-UA" w:eastAsia="uk-UA"/>
        </w:rPr>
        <w:t xml:space="preserve"> до статутного капіталу</w:t>
      </w:r>
      <w:r w:rsidRPr="000B3EBF">
        <w:rPr>
          <w:lang w:val="uk-UA" w:eastAsia="uk-UA"/>
        </w:rPr>
        <w:t xml:space="preserve">, </w:t>
      </w:r>
      <w:r w:rsidRPr="000B3EBF">
        <w:rPr>
          <w:lang w:val="uk-UA"/>
        </w:rPr>
        <w:t xml:space="preserve">яку надає </w:t>
      </w:r>
      <w:r w:rsidRPr="00A225CE">
        <w:rPr>
          <w:lang w:val="uk-UA"/>
        </w:rPr>
        <w:t>Департамент парків та рекреації Дніпровської міської ради</w:t>
      </w:r>
      <w:r w:rsidRPr="00945006">
        <w:rPr>
          <w:lang w:val="uk-UA"/>
        </w:rPr>
        <w:t xml:space="preserve"> </w:t>
      </w:r>
      <w:r>
        <w:rPr>
          <w:lang w:val="uk-UA"/>
        </w:rPr>
        <w:t>к</w:t>
      </w:r>
      <w:r w:rsidRPr="000B3EBF">
        <w:rPr>
          <w:lang w:val="uk-UA"/>
        </w:rPr>
        <w:t>омунальн</w:t>
      </w:r>
      <w:r>
        <w:rPr>
          <w:lang w:val="uk-UA"/>
        </w:rPr>
        <w:t xml:space="preserve">ому </w:t>
      </w:r>
      <w:r w:rsidRPr="000B3EBF">
        <w:rPr>
          <w:lang w:val="uk-UA"/>
        </w:rPr>
        <w:t>підприємств</w:t>
      </w:r>
      <w:r>
        <w:rPr>
          <w:lang w:val="uk-UA"/>
        </w:rPr>
        <w:t>у</w:t>
      </w:r>
      <w:r w:rsidRPr="000B3EBF">
        <w:rPr>
          <w:lang w:val="uk-UA"/>
        </w:rPr>
        <w:t xml:space="preserve"> </w:t>
      </w:r>
      <w:r w:rsidRPr="00B04C4A">
        <w:rPr>
          <w:lang w:val="uk-UA"/>
        </w:rPr>
        <w:t>«</w:t>
      </w:r>
      <w:r w:rsidRPr="00C110A8">
        <w:rPr>
          <w:rFonts w:eastAsia="Calibri"/>
          <w:lang w:val="uk-UA"/>
        </w:rPr>
        <w:t>Міська інфраструктура</w:t>
      </w:r>
      <w:r w:rsidRPr="00B04C4A">
        <w:rPr>
          <w:lang w:val="uk-UA"/>
        </w:rPr>
        <w:t>»</w:t>
      </w:r>
      <w:r w:rsidRPr="000B3EBF">
        <w:rPr>
          <w:lang w:val="uk-UA"/>
        </w:rPr>
        <w:t xml:space="preserve"> </w:t>
      </w:r>
      <w:r w:rsidRPr="00A225CE">
        <w:rPr>
          <w:lang w:val="uk-UA"/>
        </w:rPr>
        <w:t xml:space="preserve">Дніпровської міської ради </w:t>
      </w:r>
      <w:r w:rsidRPr="000B3EBF">
        <w:rPr>
          <w:lang w:val="uk-UA" w:eastAsia="uk-UA"/>
        </w:rPr>
        <w:t>на підставі</w:t>
      </w:r>
      <w:r>
        <w:rPr>
          <w:lang w:val="uk-UA" w:eastAsia="uk-UA"/>
        </w:rPr>
        <w:t xml:space="preserve"> </w:t>
      </w:r>
      <w:r w:rsidRPr="00A225CE">
        <w:rPr>
          <w:lang w:val="uk-UA"/>
        </w:rPr>
        <w:t>Програм</w:t>
      </w:r>
      <w:r>
        <w:rPr>
          <w:lang w:val="uk-UA"/>
        </w:rPr>
        <w:t>и</w:t>
      </w:r>
      <w:r w:rsidRPr="00A225CE">
        <w:rPr>
          <w:lang w:val="uk-UA"/>
        </w:rPr>
        <w:t xml:space="preserve"> фінансової підтримки та внесків до статутних капіталів комунальних підприємств Дн</w:t>
      </w:r>
      <w:r>
        <w:rPr>
          <w:lang w:val="uk-UA"/>
        </w:rPr>
        <w:t>іпровської міської ради на 2016 </w:t>
      </w:r>
      <w:r>
        <w:rPr>
          <w:lang w:val="uk-UA" w:eastAsia="uk-UA"/>
        </w:rPr>
        <w:t xml:space="preserve">‒ </w:t>
      </w:r>
      <w:r w:rsidRPr="00A225CE">
        <w:rPr>
          <w:lang w:val="uk-UA"/>
        </w:rPr>
        <w:t>2022 роки, затверджен</w:t>
      </w:r>
      <w:r>
        <w:rPr>
          <w:lang w:val="uk-UA"/>
        </w:rPr>
        <w:t>ої</w:t>
      </w:r>
      <w:r w:rsidRPr="00A225CE">
        <w:rPr>
          <w:lang w:val="uk-UA"/>
        </w:rPr>
        <w:t xml:space="preserve"> рішенням Дніпровської міської ради від 07.09.2016 № 5/13</w:t>
      </w:r>
      <w:r>
        <w:rPr>
          <w:lang w:val="uk-UA"/>
        </w:rPr>
        <w:t>, р</w:t>
      </w:r>
      <w:r w:rsidRPr="00EF3BAB">
        <w:rPr>
          <w:lang w:val="uk-UA"/>
        </w:rPr>
        <w:t>ішення Дніпровської</w:t>
      </w:r>
      <w:r>
        <w:rPr>
          <w:lang w:val="uk-UA"/>
        </w:rPr>
        <w:t xml:space="preserve"> міської ради VII скликання від </w:t>
      </w:r>
      <w:r w:rsidRPr="00EF3BAB">
        <w:rPr>
          <w:lang w:val="uk-UA"/>
        </w:rPr>
        <w:t xml:space="preserve">04.12.2019 № 2/51 «Про </w:t>
      </w:r>
      <w:r>
        <w:rPr>
          <w:lang w:val="uk-UA"/>
        </w:rPr>
        <w:t xml:space="preserve">міський </w:t>
      </w:r>
      <w:r w:rsidRPr="00EF3BAB">
        <w:rPr>
          <w:lang w:val="uk-UA"/>
        </w:rPr>
        <w:t>бюджет м. Дніпра на 2020 рік»</w:t>
      </w:r>
      <w:r>
        <w:rPr>
          <w:lang w:val="uk-UA"/>
        </w:rPr>
        <w:t xml:space="preserve"> у період з 01.01.2020 по 31.12.2020</w:t>
      </w:r>
      <w:r w:rsidRPr="000B3EBF">
        <w:rPr>
          <w:lang w:val="uk-UA"/>
        </w:rPr>
        <w:t xml:space="preserve"> загальним обсягом </w:t>
      </w:r>
      <w:r w:rsidR="00FF7D62">
        <w:rPr>
          <w:lang w:val="uk-UA"/>
        </w:rPr>
        <w:t>41 435 600,</w:t>
      </w:r>
      <w:r>
        <w:rPr>
          <w:lang w:val="uk-UA"/>
        </w:rPr>
        <w:t xml:space="preserve">0 </w:t>
      </w:r>
      <w:r w:rsidR="00FF7D62">
        <w:rPr>
          <w:lang w:val="uk-UA"/>
        </w:rPr>
        <w:t>(сорок один мільйон чотириста тридцять п’ять тисяч шістсот)</w:t>
      </w:r>
      <w:r>
        <w:rPr>
          <w:lang w:eastAsia="uk-UA"/>
        </w:rPr>
        <w:t> </w:t>
      </w:r>
      <w:r w:rsidRPr="000B3EBF">
        <w:rPr>
          <w:lang w:val="uk-UA" w:eastAsia="uk-UA"/>
        </w:rPr>
        <w:t>гривень</w:t>
      </w:r>
      <w:r>
        <w:rPr>
          <w:lang w:val="uk-UA" w:eastAsia="uk-UA"/>
        </w:rPr>
        <w:t>,</w:t>
      </w:r>
      <w:r w:rsidRPr="000B3EBF">
        <w:rPr>
          <w:lang w:val="uk-UA" w:eastAsia="uk-UA"/>
        </w:rPr>
        <w:t xml:space="preserve"> </w:t>
      </w:r>
      <w:r w:rsidRPr="00872791">
        <w:rPr>
          <w:b/>
          <w:lang w:val="uk-UA" w:eastAsia="uk-UA"/>
        </w:rPr>
        <w:t>не є державною допомогою відповідно до</w:t>
      </w:r>
      <w:r w:rsidRPr="00534A7A">
        <w:rPr>
          <w:rFonts w:eastAsia="Calibri"/>
          <w:b/>
          <w:color w:val="000000"/>
          <w:lang w:val="uk-UA" w:eastAsia="en-US"/>
        </w:rPr>
        <w:t xml:space="preserve"> </w:t>
      </w:r>
      <w:r w:rsidRPr="00872791">
        <w:rPr>
          <w:b/>
          <w:lang w:val="uk-UA"/>
        </w:rPr>
        <w:t>Закону України «Про державну допомогу суб’єктам господарювання»</w:t>
      </w:r>
      <w:r w:rsidRPr="00FF7D62">
        <w:rPr>
          <w:lang w:val="uk-UA"/>
        </w:rPr>
        <w:t>.</w:t>
      </w:r>
      <w:r>
        <w:rPr>
          <w:lang w:val="uk-UA"/>
        </w:rPr>
        <w:t xml:space="preserve"> </w:t>
      </w:r>
    </w:p>
    <w:p w:rsidR="00021EA6" w:rsidRDefault="00021EA6"/>
    <w:p w:rsidR="009F1701" w:rsidRDefault="009F1701" w:rsidP="009F1701">
      <w:pPr>
        <w:tabs>
          <w:tab w:val="left" w:pos="1276"/>
        </w:tabs>
        <w:ind w:firstLine="567"/>
        <w:contextualSpacing/>
        <w:jc w:val="both"/>
      </w:pPr>
      <w:r w:rsidRPr="0091735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F1701" w:rsidRDefault="009F1701" w:rsidP="009F1701">
      <w:pPr>
        <w:rPr>
          <w:lang w:val="en-US"/>
        </w:rPr>
      </w:pPr>
    </w:p>
    <w:p w:rsidR="006A407B" w:rsidRPr="006A407B" w:rsidRDefault="006A407B" w:rsidP="009F1701">
      <w:pPr>
        <w:rPr>
          <w:lang w:val="en-US"/>
        </w:rPr>
      </w:pPr>
    </w:p>
    <w:p w:rsidR="009F1701" w:rsidRDefault="009F1701">
      <w:r>
        <w:t xml:space="preserve">Голова Комітету                                                                                    </w:t>
      </w:r>
      <w:r>
        <w:tab/>
        <w:t xml:space="preserve">      </w:t>
      </w:r>
      <w:r w:rsidR="00D426D5">
        <w:t>О. ПІЩАНСЬКА</w:t>
      </w:r>
    </w:p>
    <w:sectPr w:rsidR="009F1701" w:rsidSect="00ED31E6">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3925" w:rsidRDefault="007D3925" w:rsidP="009F1701">
      <w:r>
        <w:separator/>
      </w:r>
    </w:p>
  </w:endnote>
  <w:endnote w:type="continuationSeparator" w:id="0">
    <w:p w:rsidR="007D3925" w:rsidRDefault="007D3925" w:rsidP="009F1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3925" w:rsidRDefault="007D3925" w:rsidP="009F1701">
      <w:r>
        <w:separator/>
      </w:r>
    </w:p>
  </w:footnote>
  <w:footnote w:type="continuationSeparator" w:id="0">
    <w:p w:rsidR="007D3925" w:rsidRDefault="007D3925" w:rsidP="009F1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701" w:rsidRDefault="009F1701">
    <w:pPr>
      <w:pStyle w:val="aa"/>
      <w:jc w:val="center"/>
    </w:pPr>
    <w:r>
      <w:fldChar w:fldCharType="begin"/>
    </w:r>
    <w:r>
      <w:instrText>PAGE   \* MERGEFORMAT</w:instrText>
    </w:r>
    <w:r>
      <w:fldChar w:fldCharType="separate"/>
    </w:r>
    <w:r w:rsidR="00D37293" w:rsidRPr="00D37293">
      <w:rPr>
        <w:noProof/>
        <w:lang w:val="ru-RU"/>
      </w:rPr>
      <w:t>10</w:t>
    </w:r>
    <w:r>
      <w:fldChar w:fldCharType="end"/>
    </w:r>
  </w:p>
  <w:p w:rsidR="009F1701" w:rsidRDefault="009F170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2D"/>
    <w:multiLevelType w:val="hybridMultilevel"/>
    <w:tmpl w:val="B3C88B0C"/>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4">
    <w:nsid w:val="40E42F6B"/>
    <w:multiLevelType w:val="hybridMultilevel"/>
    <w:tmpl w:val="94CA8C64"/>
    <w:lvl w:ilvl="0" w:tplc="FD508BD2">
      <w:start w:val="2"/>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3F07723"/>
    <w:multiLevelType w:val="hybridMultilevel"/>
    <w:tmpl w:val="9EEA27E2"/>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43006F9"/>
    <w:multiLevelType w:val="hybridMultilevel"/>
    <w:tmpl w:val="6EDC50D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E6928EC"/>
    <w:multiLevelType w:val="hybridMultilevel"/>
    <w:tmpl w:val="5D88B700"/>
    <w:lvl w:ilvl="0" w:tplc="A53EDC1C">
      <w:start w:val="3"/>
      <w:numFmt w:val="bullet"/>
      <w:lvlText w:val="-"/>
      <w:lvlJc w:val="left"/>
      <w:pPr>
        <w:ind w:left="1287" w:hanging="360"/>
      </w:pPr>
      <w:rPr>
        <w:rFonts w:ascii="Times New Roman" w:eastAsia="Times New Roma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66F5176D"/>
    <w:multiLevelType w:val="hybridMultilevel"/>
    <w:tmpl w:val="DAA6CDD0"/>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C9A2A1A"/>
    <w:multiLevelType w:val="hybridMultilevel"/>
    <w:tmpl w:val="EEE0A2B6"/>
    <w:lvl w:ilvl="0" w:tplc="A170C45C">
      <w:start w:val="1"/>
      <w:numFmt w:val="decimal"/>
      <w:lvlText w:val="(%1)"/>
      <w:lvlJc w:val="left"/>
      <w:pPr>
        <w:ind w:left="2771" w:hanging="360"/>
      </w:pPr>
      <w:rPr>
        <w:rFonts w:hint="default"/>
        <w:b w:val="0"/>
        <w:color w:val="auto"/>
        <w:sz w:val="24"/>
        <w:lang w:val="uk-UA"/>
      </w:rPr>
    </w:lvl>
    <w:lvl w:ilvl="1" w:tplc="A53EDC1C">
      <w:start w:val="3"/>
      <w:numFmt w:val="bullet"/>
      <w:lvlText w:val="-"/>
      <w:lvlJc w:val="left"/>
      <w:pPr>
        <w:ind w:left="1789" w:hanging="360"/>
      </w:pPr>
      <w:rPr>
        <w:rFonts w:ascii="Times New Roman" w:eastAsia="Times New Roman" w:hAnsi="Times New Roman" w:cs="Times New Roman" w:hint="default"/>
        <w:b/>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74A82B12"/>
    <w:multiLevelType w:val="hybridMultilevel"/>
    <w:tmpl w:val="283A8EA8"/>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C146D0E"/>
    <w:multiLevelType w:val="hybridMultilevel"/>
    <w:tmpl w:val="0C9E81F6"/>
    <w:lvl w:ilvl="0" w:tplc="FD508BD2">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11"/>
  </w:num>
  <w:num w:numId="3">
    <w:abstractNumId w:val="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12"/>
  </w:num>
  <w:num w:numId="7">
    <w:abstractNumId w:val="9"/>
  </w:num>
  <w:num w:numId="8">
    <w:abstractNumId w:val="7"/>
  </w:num>
  <w:num w:numId="9">
    <w:abstractNumId w:val="14"/>
  </w:num>
  <w:num w:numId="10">
    <w:abstractNumId w:val="4"/>
  </w:num>
  <w:num w:numId="11">
    <w:abstractNumId w:val="8"/>
  </w:num>
  <w:num w:numId="12">
    <w:abstractNumId w:val="3"/>
  </w:num>
  <w:num w:numId="13">
    <w:abstractNumId w:val="10"/>
  </w:num>
  <w:num w:numId="14">
    <w:abstractNumId w:val="13"/>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701"/>
    <w:rsid w:val="00021EA6"/>
    <w:rsid w:val="00037AD8"/>
    <w:rsid w:val="000524A7"/>
    <w:rsid w:val="0006010F"/>
    <w:rsid w:val="0009228A"/>
    <w:rsid w:val="000A5DCC"/>
    <w:rsid w:val="000C22B1"/>
    <w:rsid w:val="000C307E"/>
    <w:rsid w:val="000D1CE9"/>
    <w:rsid w:val="000E7861"/>
    <w:rsid w:val="000F4AC3"/>
    <w:rsid w:val="00131952"/>
    <w:rsid w:val="001345AA"/>
    <w:rsid w:val="00141248"/>
    <w:rsid w:val="001708FD"/>
    <w:rsid w:val="00172A21"/>
    <w:rsid w:val="00195968"/>
    <w:rsid w:val="001A3E73"/>
    <w:rsid w:val="00227780"/>
    <w:rsid w:val="002505B1"/>
    <w:rsid w:val="00294F10"/>
    <w:rsid w:val="003109A3"/>
    <w:rsid w:val="003A7BBD"/>
    <w:rsid w:val="003C5CBD"/>
    <w:rsid w:val="00405B0C"/>
    <w:rsid w:val="00405DFB"/>
    <w:rsid w:val="00413F19"/>
    <w:rsid w:val="00416CC1"/>
    <w:rsid w:val="00427FE6"/>
    <w:rsid w:val="004818AE"/>
    <w:rsid w:val="00495918"/>
    <w:rsid w:val="004C3FC9"/>
    <w:rsid w:val="004D1615"/>
    <w:rsid w:val="005D2BD2"/>
    <w:rsid w:val="005F0A5A"/>
    <w:rsid w:val="00612204"/>
    <w:rsid w:val="0069027E"/>
    <w:rsid w:val="006948D5"/>
    <w:rsid w:val="006A407B"/>
    <w:rsid w:val="006D2659"/>
    <w:rsid w:val="006D7A9C"/>
    <w:rsid w:val="006E1F8F"/>
    <w:rsid w:val="006F329B"/>
    <w:rsid w:val="007118FC"/>
    <w:rsid w:val="00717A99"/>
    <w:rsid w:val="00733C47"/>
    <w:rsid w:val="007532BC"/>
    <w:rsid w:val="007610DC"/>
    <w:rsid w:val="00771328"/>
    <w:rsid w:val="0077789A"/>
    <w:rsid w:val="00790DD2"/>
    <w:rsid w:val="00793681"/>
    <w:rsid w:val="007A3D80"/>
    <w:rsid w:val="007B5630"/>
    <w:rsid w:val="007B58FC"/>
    <w:rsid w:val="007C0EA8"/>
    <w:rsid w:val="007D10F4"/>
    <w:rsid w:val="007D3925"/>
    <w:rsid w:val="007D7EE2"/>
    <w:rsid w:val="00813E5F"/>
    <w:rsid w:val="00835FE4"/>
    <w:rsid w:val="0086409C"/>
    <w:rsid w:val="008809AA"/>
    <w:rsid w:val="008A25E2"/>
    <w:rsid w:val="008E2D61"/>
    <w:rsid w:val="00906439"/>
    <w:rsid w:val="009200E6"/>
    <w:rsid w:val="009316B2"/>
    <w:rsid w:val="00957B25"/>
    <w:rsid w:val="0097207A"/>
    <w:rsid w:val="00972166"/>
    <w:rsid w:val="00976A85"/>
    <w:rsid w:val="00983646"/>
    <w:rsid w:val="00984243"/>
    <w:rsid w:val="009B12F2"/>
    <w:rsid w:val="009F1701"/>
    <w:rsid w:val="00A45890"/>
    <w:rsid w:val="00A45AD8"/>
    <w:rsid w:val="00A4753F"/>
    <w:rsid w:val="00A52DB4"/>
    <w:rsid w:val="00A53B6D"/>
    <w:rsid w:val="00A56771"/>
    <w:rsid w:val="00A706A5"/>
    <w:rsid w:val="00A91912"/>
    <w:rsid w:val="00AA6436"/>
    <w:rsid w:val="00AD7ABF"/>
    <w:rsid w:val="00B45E64"/>
    <w:rsid w:val="00B548D8"/>
    <w:rsid w:val="00B71CE0"/>
    <w:rsid w:val="00B85347"/>
    <w:rsid w:val="00B95568"/>
    <w:rsid w:val="00BA187C"/>
    <w:rsid w:val="00BD0ADF"/>
    <w:rsid w:val="00BD3E6B"/>
    <w:rsid w:val="00C30F9E"/>
    <w:rsid w:val="00C90093"/>
    <w:rsid w:val="00CC5F6D"/>
    <w:rsid w:val="00CD3C58"/>
    <w:rsid w:val="00CF2387"/>
    <w:rsid w:val="00D06B61"/>
    <w:rsid w:val="00D15C50"/>
    <w:rsid w:val="00D21D4C"/>
    <w:rsid w:val="00D37293"/>
    <w:rsid w:val="00D426D5"/>
    <w:rsid w:val="00D51B07"/>
    <w:rsid w:val="00D5527B"/>
    <w:rsid w:val="00D8642F"/>
    <w:rsid w:val="00D87CA2"/>
    <w:rsid w:val="00DA5329"/>
    <w:rsid w:val="00E028CE"/>
    <w:rsid w:val="00E03A2E"/>
    <w:rsid w:val="00E27314"/>
    <w:rsid w:val="00E278B2"/>
    <w:rsid w:val="00E53BAA"/>
    <w:rsid w:val="00E664CF"/>
    <w:rsid w:val="00E71043"/>
    <w:rsid w:val="00ED0046"/>
    <w:rsid w:val="00ED31E6"/>
    <w:rsid w:val="00ED42D9"/>
    <w:rsid w:val="00ED4B70"/>
    <w:rsid w:val="00EF567F"/>
    <w:rsid w:val="00F02357"/>
    <w:rsid w:val="00F07601"/>
    <w:rsid w:val="00F14EC3"/>
    <w:rsid w:val="00F25440"/>
    <w:rsid w:val="00F4013D"/>
    <w:rsid w:val="00F423A7"/>
    <w:rsid w:val="00F56932"/>
    <w:rsid w:val="00F731C5"/>
    <w:rsid w:val="00F8413A"/>
    <w:rsid w:val="00F86739"/>
    <w:rsid w:val="00FC07BB"/>
    <w:rsid w:val="00FF7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701"/>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F1701"/>
    <w:pPr>
      <w:spacing w:before="100" w:beforeAutospacing="1" w:after="100" w:afterAutospacing="1"/>
    </w:pPr>
    <w:rPr>
      <w:lang w:val="ru-RU"/>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9F1701"/>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9F1701"/>
    <w:rPr>
      <w:rFonts w:ascii="Times New Roman" w:eastAsia="Times New Roman" w:hAnsi="Times New Roman" w:cs="Times New Roman"/>
      <w:sz w:val="24"/>
      <w:szCs w:val="24"/>
      <w:lang w:val="uk-UA" w:eastAsia="ru-RU"/>
    </w:rPr>
  </w:style>
  <w:style w:type="paragraph" w:customStyle="1" w:styleId="1">
    <w:name w:val="Абзац списка1"/>
    <w:basedOn w:val="a"/>
    <w:rsid w:val="009F1701"/>
    <w:pPr>
      <w:spacing w:after="200" w:line="276" w:lineRule="auto"/>
      <w:ind w:left="720"/>
    </w:pPr>
    <w:rPr>
      <w:rFonts w:ascii="Calibri" w:hAnsi="Calibri"/>
      <w:sz w:val="22"/>
      <w:szCs w:val="22"/>
      <w:lang w:val="ru-RU" w:eastAsia="en-US"/>
    </w:rPr>
  </w:style>
  <w:style w:type="paragraph" w:customStyle="1" w:styleId="Standardowy">
    <w:name w:val="Standardowy"/>
    <w:rsid w:val="009F1701"/>
    <w:pPr>
      <w:widowControl w:val="0"/>
      <w:autoSpaceDE w:val="0"/>
      <w:autoSpaceDN w:val="0"/>
      <w:adjustRightInd w:val="0"/>
    </w:pPr>
    <w:rPr>
      <w:rFonts w:ascii="Times New Roman" w:hAnsi="Times New Roman"/>
      <w:sz w:val="24"/>
      <w:szCs w:val="24"/>
      <w:lang w:val="pl-PL" w:eastAsia="en-GB"/>
    </w:rPr>
  </w:style>
  <w:style w:type="character" w:styleId="a5">
    <w:name w:val="Hyperlink"/>
    <w:uiPriority w:val="99"/>
    <w:semiHidden/>
    <w:unhideWhenUsed/>
    <w:rsid w:val="009F1701"/>
    <w:rPr>
      <w:color w:val="0000FF"/>
      <w:u w:val="single"/>
    </w:rPr>
  </w:style>
  <w:style w:type="paragraph" w:styleId="a6">
    <w:name w:val="Body Text"/>
    <w:basedOn w:val="a"/>
    <w:link w:val="a7"/>
    <w:rsid w:val="009F1701"/>
    <w:pPr>
      <w:suppressAutoHyphens/>
      <w:spacing w:after="120"/>
    </w:pPr>
    <w:rPr>
      <w:lang w:eastAsia="ar-SA"/>
    </w:rPr>
  </w:style>
  <w:style w:type="character" w:customStyle="1" w:styleId="a7">
    <w:name w:val="Основной текст Знак"/>
    <w:link w:val="a6"/>
    <w:rsid w:val="009F1701"/>
    <w:rPr>
      <w:rFonts w:ascii="Times New Roman" w:eastAsia="Times New Roman" w:hAnsi="Times New Roman" w:cs="Times New Roman"/>
      <w:sz w:val="24"/>
      <w:szCs w:val="24"/>
      <w:lang w:val="uk-UA" w:eastAsia="ar-SA"/>
    </w:rPr>
  </w:style>
  <w:style w:type="paragraph" w:styleId="a8">
    <w:name w:val="Balloon Text"/>
    <w:basedOn w:val="a"/>
    <w:link w:val="a9"/>
    <w:uiPriority w:val="99"/>
    <w:semiHidden/>
    <w:unhideWhenUsed/>
    <w:rsid w:val="009F1701"/>
    <w:rPr>
      <w:rFonts w:ascii="Tahoma" w:hAnsi="Tahoma" w:cs="Tahoma"/>
      <w:sz w:val="16"/>
      <w:szCs w:val="16"/>
    </w:rPr>
  </w:style>
  <w:style w:type="character" w:customStyle="1" w:styleId="a9">
    <w:name w:val="Текст выноски Знак"/>
    <w:link w:val="a8"/>
    <w:uiPriority w:val="99"/>
    <w:semiHidden/>
    <w:rsid w:val="009F1701"/>
    <w:rPr>
      <w:rFonts w:ascii="Tahoma" w:eastAsia="Times New Roman" w:hAnsi="Tahoma" w:cs="Tahoma"/>
      <w:sz w:val="16"/>
      <w:szCs w:val="16"/>
      <w:lang w:val="uk-UA" w:eastAsia="ru-RU"/>
    </w:rPr>
  </w:style>
  <w:style w:type="paragraph" w:styleId="aa">
    <w:name w:val="header"/>
    <w:basedOn w:val="a"/>
    <w:link w:val="ab"/>
    <w:uiPriority w:val="99"/>
    <w:unhideWhenUsed/>
    <w:rsid w:val="009F1701"/>
    <w:pPr>
      <w:tabs>
        <w:tab w:val="center" w:pos="4677"/>
        <w:tab w:val="right" w:pos="9355"/>
      </w:tabs>
    </w:pPr>
  </w:style>
  <w:style w:type="character" w:customStyle="1" w:styleId="ab">
    <w:name w:val="Верхний колонтитул Знак"/>
    <w:link w:val="aa"/>
    <w:uiPriority w:val="99"/>
    <w:rsid w:val="009F1701"/>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9F1701"/>
    <w:pPr>
      <w:tabs>
        <w:tab w:val="center" w:pos="4677"/>
        <w:tab w:val="right" w:pos="9355"/>
      </w:tabs>
    </w:pPr>
  </w:style>
  <w:style w:type="character" w:customStyle="1" w:styleId="ad">
    <w:name w:val="Нижний колонтитул Знак"/>
    <w:link w:val="ac"/>
    <w:uiPriority w:val="99"/>
    <w:rsid w:val="009F1701"/>
    <w:rPr>
      <w:rFonts w:ascii="Times New Roman" w:eastAsia="Times New Roman" w:hAnsi="Times New Roman" w:cs="Times New Roman"/>
      <w:sz w:val="24"/>
      <w:szCs w:val="24"/>
      <w:lang w:val="uk-UA" w:eastAsia="ru-RU"/>
    </w:rPr>
  </w:style>
  <w:style w:type="character" w:styleId="ae">
    <w:name w:val="annotation reference"/>
    <w:uiPriority w:val="99"/>
    <w:semiHidden/>
    <w:unhideWhenUsed/>
    <w:rsid w:val="009B12F2"/>
    <w:rPr>
      <w:sz w:val="16"/>
      <w:szCs w:val="16"/>
    </w:rPr>
  </w:style>
  <w:style w:type="paragraph" w:styleId="af">
    <w:name w:val="annotation text"/>
    <w:basedOn w:val="a"/>
    <w:link w:val="af0"/>
    <w:uiPriority w:val="99"/>
    <w:semiHidden/>
    <w:unhideWhenUsed/>
    <w:rsid w:val="009B12F2"/>
    <w:rPr>
      <w:sz w:val="20"/>
      <w:szCs w:val="20"/>
    </w:rPr>
  </w:style>
  <w:style w:type="character" w:customStyle="1" w:styleId="af0">
    <w:name w:val="Текст примечания Знак"/>
    <w:link w:val="af"/>
    <w:uiPriority w:val="99"/>
    <w:semiHidden/>
    <w:rsid w:val="009B12F2"/>
    <w:rPr>
      <w:rFonts w:ascii="Times New Roman" w:eastAsia="Times New Roman" w:hAnsi="Times New Roman" w:cs="Times New Roman"/>
      <w:sz w:val="20"/>
      <w:szCs w:val="20"/>
      <w:lang w:val="uk-UA" w:eastAsia="ru-RU"/>
    </w:rPr>
  </w:style>
  <w:style w:type="paragraph" w:styleId="af1">
    <w:name w:val="annotation subject"/>
    <w:basedOn w:val="af"/>
    <w:next w:val="af"/>
    <w:link w:val="af2"/>
    <w:uiPriority w:val="99"/>
    <w:semiHidden/>
    <w:unhideWhenUsed/>
    <w:rsid w:val="009B12F2"/>
    <w:rPr>
      <w:b/>
      <w:bCs/>
    </w:rPr>
  </w:style>
  <w:style w:type="character" w:customStyle="1" w:styleId="af2">
    <w:name w:val="Тема примечания Знак"/>
    <w:link w:val="af1"/>
    <w:uiPriority w:val="99"/>
    <w:semiHidden/>
    <w:rsid w:val="009B12F2"/>
    <w:rPr>
      <w:rFonts w:ascii="Times New Roman" w:eastAsia="Times New Roman" w:hAnsi="Times New Roman" w:cs="Times New Roman"/>
      <w:b/>
      <w:bCs/>
      <w:sz w:val="20"/>
      <w:szCs w:val="20"/>
      <w:lang w:val="uk-UA" w:eastAsia="ru-RU"/>
    </w:rPr>
  </w:style>
  <w:style w:type="paragraph" w:customStyle="1" w:styleId="uppercase">
    <w:name w:val="uppercase"/>
    <w:basedOn w:val="a"/>
    <w:rsid w:val="008809AA"/>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1701"/>
    <w:rPr>
      <w:rFonts w:ascii="Times New Roman" w:eastAsia="Times New Roman" w:hAnsi="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9F1701"/>
    <w:pPr>
      <w:spacing w:before="100" w:beforeAutospacing="1" w:after="100" w:afterAutospacing="1"/>
    </w:pPr>
    <w:rPr>
      <w:lang w:val="ru-RU"/>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9F1701"/>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9F1701"/>
    <w:rPr>
      <w:rFonts w:ascii="Times New Roman" w:eastAsia="Times New Roman" w:hAnsi="Times New Roman" w:cs="Times New Roman"/>
      <w:sz w:val="24"/>
      <w:szCs w:val="24"/>
      <w:lang w:val="uk-UA" w:eastAsia="ru-RU"/>
    </w:rPr>
  </w:style>
  <w:style w:type="paragraph" w:customStyle="1" w:styleId="1">
    <w:name w:val="Абзац списка1"/>
    <w:basedOn w:val="a"/>
    <w:rsid w:val="009F1701"/>
    <w:pPr>
      <w:spacing w:after="200" w:line="276" w:lineRule="auto"/>
      <w:ind w:left="720"/>
    </w:pPr>
    <w:rPr>
      <w:rFonts w:ascii="Calibri" w:hAnsi="Calibri"/>
      <w:sz w:val="22"/>
      <w:szCs w:val="22"/>
      <w:lang w:val="ru-RU" w:eastAsia="en-US"/>
    </w:rPr>
  </w:style>
  <w:style w:type="paragraph" w:customStyle="1" w:styleId="Standardowy">
    <w:name w:val="Standardowy"/>
    <w:rsid w:val="009F1701"/>
    <w:pPr>
      <w:widowControl w:val="0"/>
      <w:autoSpaceDE w:val="0"/>
      <w:autoSpaceDN w:val="0"/>
      <w:adjustRightInd w:val="0"/>
    </w:pPr>
    <w:rPr>
      <w:rFonts w:ascii="Times New Roman" w:hAnsi="Times New Roman"/>
      <w:sz w:val="24"/>
      <w:szCs w:val="24"/>
      <w:lang w:val="pl-PL" w:eastAsia="en-GB"/>
    </w:rPr>
  </w:style>
  <w:style w:type="character" w:styleId="a5">
    <w:name w:val="Hyperlink"/>
    <w:uiPriority w:val="99"/>
    <w:semiHidden/>
    <w:unhideWhenUsed/>
    <w:rsid w:val="009F1701"/>
    <w:rPr>
      <w:color w:val="0000FF"/>
      <w:u w:val="single"/>
    </w:rPr>
  </w:style>
  <w:style w:type="paragraph" w:styleId="a6">
    <w:name w:val="Body Text"/>
    <w:basedOn w:val="a"/>
    <w:link w:val="a7"/>
    <w:rsid w:val="009F1701"/>
    <w:pPr>
      <w:suppressAutoHyphens/>
      <w:spacing w:after="120"/>
    </w:pPr>
    <w:rPr>
      <w:lang w:eastAsia="ar-SA"/>
    </w:rPr>
  </w:style>
  <w:style w:type="character" w:customStyle="1" w:styleId="a7">
    <w:name w:val="Основной текст Знак"/>
    <w:link w:val="a6"/>
    <w:rsid w:val="009F1701"/>
    <w:rPr>
      <w:rFonts w:ascii="Times New Roman" w:eastAsia="Times New Roman" w:hAnsi="Times New Roman" w:cs="Times New Roman"/>
      <w:sz w:val="24"/>
      <w:szCs w:val="24"/>
      <w:lang w:val="uk-UA" w:eastAsia="ar-SA"/>
    </w:rPr>
  </w:style>
  <w:style w:type="paragraph" w:styleId="a8">
    <w:name w:val="Balloon Text"/>
    <w:basedOn w:val="a"/>
    <w:link w:val="a9"/>
    <w:uiPriority w:val="99"/>
    <w:semiHidden/>
    <w:unhideWhenUsed/>
    <w:rsid w:val="009F1701"/>
    <w:rPr>
      <w:rFonts w:ascii="Tahoma" w:hAnsi="Tahoma" w:cs="Tahoma"/>
      <w:sz w:val="16"/>
      <w:szCs w:val="16"/>
    </w:rPr>
  </w:style>
  <w:style w:type="character" w:customStyle="1" w:styleId="a9">
    <w:name w:val="Текст выноски Знак"/>
    <w:link w:val="a8"/>
    <w:uiPriority w:val="99"/>
    <w:semiHidden/>
    <w:rsid w:val="009F1701"/>
    <w:rPr>
      <w:rFonts w:ascii="Tahoma" w:eastAsia="Times New Roman" w:hAnsi="Tahoma" w:cs="Tahoma"/>
      <w:sz w:val="16"/>
      <w:szCs w:val="16"/>
      <w:lang w:val="uk-UA" w:eastAsia="ru-RU"/>
    </w:rPr>
  </w:style>
  <w:style w:type="paragraph" w:styleId="aa">
    <w:name w:val="header"/>
    <w:basedOn w:val="a"/>
    <w:link w:val="ab"/>
    <w:uiPriority w:val="99"/>
    <w:unhideWhenUsed/>
    <w:rsid w:val="009F1701"/>
    <w:pPr>
      <w:tabs>
        <w:tab w:val="center" w:pos="4677"/>
        <w:tab w:val="right" w:pos="9355"/>
      </w:tabs>
    </w:pPr>
  </w:style>
  <w:style w:type="character" w:customStyle="1" w:styleId="ab">
    <w:name w:val="Верхний колонтитул Знак"/>
    <w:link w:val="aa"/>
    <w:uiPriority w:val="99"/>
    <w:rsid w:val="009F1701"/>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9F1701"/>
    <w:pPr>
      <w:tabs>
        <w:tab w:val="center" w:pos="4677"/>
        <w:tab w:val="right" w:pos="9355"/>
      </w:tabs>
    </w:pPr>
  </w:style>
  <w:style w:type="character" w:customStyle="1" w:styleId="ad">
    <w:name w:val="Нижний колонтитул Знак"/>
    <w:link w:val="ac"/>
    <w:uiPriority w:val="99"/>
    <w:rsid w:val="009F1701"/>
    <w:rPr>
      <w:rFonts w:ascii="Times New Roman" w:eastAsia="Times New Roman" w:hAnsi="Times New Roman" w:cs="Times New Roman"/>
      <w:sz w:val="24"/>
      <w:szCs w:val="24"/>
      <w:lang w:val="uk-UA" w:eastAsia="ru-RU"/>
    </w:rPr>
  </w:style>
  <w:style w:type="character" w:styleId="ae">
    <w:name w:val="annotation reference"/>
    <w:uiPriority w:val="99"/>
    <w:semiHidden/>
    <w:unhideWhenUsed/>
    <w:rsid w:val="009B12F2"/>
    <w:rPr>
      <w:sz w:val="16"/>
      <w:szCs w:val="16"/>
    </w:rPr>
  </w:style>
  <w:style w:type="paragraph" w:styleId="af">
    <w:name w:val="annotation text"/>
    <w:basedOn w:val="a"/>
    <w:link w:val="af0"/>
    <w:uiPriority w:val="99"/>
    <w:semiHidden/>
    <w:unhideWhenUsed/>
    <w:rsid w:val="009B12F2"/>
    <w:rPr>
      <w:sz w:val="20"/>
      <w:szCs w:val="20"/>
    </w:rPr>
  </w:style>
  <w:style w:type="character" w:customStyle="1" w:styleId="af0">
    <w:name w:val="Текст примечания Знак"/>
    <w:link w:val="af"/>
    <w:uiPriority w:val="99"/>
    <w:semiHidden/>
    <w:rsid w:val="009B12F2"/>
    <w:rPr>
      <w:rFonts w:ascii="Times New Roman" w:eastAsia="Times New Roman" w:hAnsi="Times New Roman" w:cs="Times New Roman"/>
      <w:sz w:val="20"/>
      <w:szCs w:val="20"/>
      <w:lang w:val="uk-UA" w:eastAsia="ru-RU"/>
    </w:rPr>
  </w:style>
  <w:style w:type="paragraph" w:styleId="af1">
    <w:name w:val="annotation subject"/>
    <w:basedOn w:val="af"/>
    <w:next w:val="af"/>
    <w:link w:val="af2"/>
    <w:uiPriority w:val="99"/>
    <w:semiHidden/>
    <w:unhideWhenUsed/>
    <w:rsid w:val="009B12F2"/>
    <w:rPr>
      <w:b/>
      <w:bCs/>
    </w:rPr>
  </w:style>
  <w:style w:type="character" w:customStyle="1" w:styleId="af2">
    <w:name w:val="Тема примечания Знак"/>
    <w:link w:val="af1"/>
    <w:uiPriority w:val="99"/>
    <w:semiHidden/>
    <w:rsid w:val="009B12F2"/>
    <w:rPr>
      <w:rFonts w:ascii="Times New Roman" w:eastAsia="Times New Roman" w:hAnsi="Times New Roman" w:cs="Times New Roman"/>
      <w:b/>
      <w:bCs/>
      <w:sz w:val="20"/>
      <w:szCs w:val="20"/>
      <w:lang w:val="uk-UA" w:eastAsia="ru-RU"/>
    </w:rPr>
  </w:style>
  <w:style w:type="paragraph" w:customStyle="1" w:styleId="uppercase">
    <w:name w:val="uppercase"/>
    <w:basedOn w:val="a"/>
    <w:rsid w:val="008809AA"/>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68B321-E3BB-4787-ABE2-48378F28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3966</Words>
  <Characters>22610</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2020-10-15T09:04:00Z</cp:lastPrinted>
  <dcterms:created xsi:type="dcterms:W3CDTF">2020-10-15T10:01:00Z</dcterms:created>
  <dcterms:modified xsi:type="dcterms:W3CDTF">2020-10-15T10:01:00Z</dcterms:modified>
</cp:coreProperties>
</file>