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604AB5" w:rsidRPr="006445EC" w:rsidTr="00167528">
        <w:trPr>
          <w:trHeight w:val="707"/>
        </w:trPr>
        <w:tc>
          <w:tcPr>
            <w:tcW w:w="9747" w:type="dxa"/>
            <w:tcBorders>
              <w:top w:val="nil"/>
              <w:left w:val="nil"/>
              <w:bottom w:val="nil"/>
              <w:right w:val="nil"/>
            </w:tcBorders>
          </w:tcPr>
          <w:p w:rsidR="00604AB5" w:rsidRPr="006445EC" w:rsidRDefault="00604AB5" w:rsidP="00167528">
            <w:pPr>
              <w:jc w:val="center"/>
              <w:rPr>
                <w:sz w:val="32"/>
                <w:szCs w:val="32"/>
              </w:rPr>
            </w:pPr>
            <w:bookmarkStart w:id="0" w:name="_GoBack"/>
            <w:bookmarkEnd w:id="0"/>
            <w:r w:rsidRPr="00BC452C">
              <w:rPr>
                <w:noProof/>
                <w:sz w:val="32"/>
                <w:szCs w:val="32"/>
                <w:lang w:val="ru-RU" w:eastAsia="ru-RU"/>
              </w:rPr>
              <w:drawing>
                <wp:inline distT="0" distB="0" distL="0" distR="0" wp14:anchorId="71BC6FE0" wp14:editId="651CD3A4">
                  <wp:extent cx="606425" cy="67881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425" cy="678815"/>
                          </a:xfrm>
                          <a:prstGeom prst="rect">
                            <a:avLst/>
                          </a:prstGeom>
                          <a:noFill/>
                          <a:ln>
                            <a:noFill/>
                          </a:ln>
                        </pic:spPr>
                      </pic:pic>
                    </a:graphicData>
                  </a:graphic>
                </wp:inline>
              </w:drawing>
            </w:r>
          </w:p>
          <w:p w:rsidR="00604AB5" w:rsidRPr="006445EC" w:rsidRDefault="00604AB5" w:rsidP="00167528">
            <w:pPr>
              <w:jc w:val="center"/>
              <w:rPr>
                <w:sz w:val="16"/>
                <w:szCs w:val="16"/>
              </w:rPr>
            </w:pPr>
          </w:p>
          <w:p w:rsidR="00604AB5" w:rsidRPr="00195C43" w:rsidRDefault="00604AB5" w:rsidP="00712F0B">
            <w:pPr>
              <w:jc w:val="center"/>
              <w:rPr>
                <w:sz w:val="32"/>
                <w:szCs w:val="32"/>
              </w:rPr>
            </w:pPr>
            <w:r w:rsidRPr="006445EC">
              <w:rPr>
                <w:b/>
                <w:sz w:val="32"/>
                <w:szCs w:val="32"/>
              </w:rPr>
              <w:t>АНТИМОНОПОЛЬНИЙ КОМІТЕТ   УКРАЇНИ</w:t>
            </w:r>
          </w:p>
        </w:tc>
      </w:tr>
    </w:tbl>
    <w:p w:rsidR="00604AB5" w:rsidRPr="00095184" w:rsidRDefault="00604AB5" w:rsidP="00604AB5">
      <w:pPr>
        <w:jc w:val="center"/>
        <w:rPr>
          <w:b/>
          <w:sz w:val="32"/>
          <w:szCs w:val="32"/>
        </w:rPr>
      </w:pPr>
      <w:r w:rsidRPr="00095184">
        <w:rPr>
          <w:b/>
          <w:sz w:val="32"/>
          <w:szCs w:val="32"/>
        </w:rPr>
        <w:t>РІШЕННЯ</w:t>
      </w:r>
    </w:p>
    <w:p w:rsidR="00604AB5" w:rsidRPr="006445EC" w:rsidRDefault="00604AB5" w:rsidP="00604AB5">
      <w:pPr>
        <w:rPr>
          <w:sz w:val="28"/>
          <w:szCs w:val="28"/>
        </w:rPr>
      </w:pPr>
    </w:p>
    <w:p w:rsidR="00967E8A" w:rsidRDefault="00967E8A" w:rsidP="00604AB5">
      <w:pPr>
        <w:rPr>
          <w:sz w:val="28"/>
          <w:szCs w:val="28"/>
          <w:lang w:val="ru-RU"/>
        </w:rPr>
      </w:pPr>
    </w:p>
    <w:p w:rsidR="00604AB5" w:rsidRPr="00E4052D" w:rsidRDefault="00631DF6" w:rsidP="00604AB5">
      <w:pPr>
        <w:rPr>
          <w:rFonts w:eastAsia="Calibri"/>
          <w:lang w:val="ru-RU"/>
        </w:rPr>
      </w:pPr>
      <w:r>
        <w:rPr>
          <w:lang w:val="ru-RU"/>
        </w:rPr>
        <w:t>28</w:t>
      </w:r>
      <w:r w:rsidR="0019202C">
        <w:rPr>
          <w:lang w:val="ru-RU"/>
        </w:rPr>
        <w:t xml:space="preserve"> </w:t>
      </w:r>
      <w:proofErr w:type="spellStart"/>
      <w:r w:rsidR="00013E54">
        <w:rPr>
          <w:lang w:val="ru-RU"/>
        </w:rPr>
        <w:t>жовтня</w:t>
      </w:r>
      <w:proofErr w:type="spellEnd"/>
      <w:r w:rsidR="00604AB5" w:rsidRPr="00321875">
        <w:t xml:space="preserve"> 2020 р.</w:t>
      </w:r>
      <w:r w:rsidR="00604AB5" w:rsidRPr="00321875">
        <w:tab/>
      </w:r>
      <w:r w:rsidR="00604AB5" w:rsidRPr="00321875">
        <w:tab/>
        <w:t xml:space="preserve">                            Київ</w:t>
      </w:r>
      <w:r w:rsidR="00604AB5" w:rsidRPr="00321875">
        <w:tab/>
      </w:r>
      <w:r w:rsidR="00604AB5">
        <w:t xml:space="preserve">      </w:t>
      </w:r>
      <w:r w:rsidR="00604AB5" w:rsidRPr="00321875">
        <w:t xml:space="preserve">                    </w:t>
      </w:r>
      <w:r w:rsidR="00604AB5">
        <w:t xml:space="preserve"> </w:t>
      </w:r>
      <w:r w:rsidR="002D5F96">
        <w:rPr>
          <w:lang w:val="ru-RU"/>
        </w:rPr>
        <w:t xml:space="preserve">                  </w:t>
      </w:r>
      <w:r w:rsidR="00604AB5">
        <w:t xml:space="preserve"> </w:t>
      </w:r>
      <w:r w:rsidR="00E4052D">
        <w:rPr>
          <w:lang w:val="ru-RU"/>
        </w:rPr>
        <w:t xml:space="preserve">     </w:t>
      </w:r>
      <w:r w:rsidR="00604AB5" w:rsidRPr="00321875">
        <w:t xml:space="preserve">№ </w:t>
      </w:r>
      <w:r>
        <w:t>674</w:t>
      </w:r>
      <w:r w:rsidR="00E4052D">
        <w:rPr>
          <w:lang w:val="ru-RU"/>
        </w:rPr>
        <w:t>-р</w:t>
      </w:r>
    </w:p>
    <w:p w:rsidR="00604AB5" w:rsidRPr="00321875" w:rsidRDefault="00604AB5" w:rsidP="00604AB5"/>
    <w:p w:rsidR="00604AB5" w:rsidRPr="00AE78EE" w:rsidRDefault="00604AB5" w:rsidP="00604AB5">
      <w:pPr>
        <w:ind w:firstLine="709"/>
        <w:jc w:val="both"/>
      </w:pPr>
    </w:p>
    <w:p w:rsidR="00444E07" w:rsidRDefault="00444E07" w:rsidP="00AF4B67">
      <w:pPr>
        <w:rPr>
          <w:lang w:val="ru-RU"/>
        </w:rPr>
      </w:pPr>
    </w:p>
    <w:p w:rsidR="00086F74" w:rsidRDefault="00086F74" w:rsidP="00086F74">
      <w:r>
        <w:t xml:space="preserve">Про </w:t>
      </w:r>
      <w:r w:rsidR="00775C9A">
        <w:t>результати розгляду</w:t>
      </w:r>
      <w:r>
        <w:t xml:space="preserve"> справи </w:t>
      </w:r>
    </w:p>
    <w:p w:rsidR="00086F74" w:rsidRDefault="00086F74" w:rsidP="00086F74">
      <w:r>
        <w:t>про нову державну допомогу</w:t>
      </w:r>
    </w:p>
    <w:p w:rsidR="00D105D9" w:rsidRDefault="00D105D9" w:rsidP="00D105D9">
      <w:pPr>
        <w:rPr>
          <w:lang w:val="ru-RU"/>
        </w:rPr>
      </w:pPr>
    </w:p>
    <w:p w:rsidR="00542649" w:rsidRPr="00542649" w:rsidRDefault="00542649" w:rsidP="00D105D9">
      <w:pPr>
        <w:rPr>
          <w:lang w:val="ru-RU"/>
        </w:rPr>
      </w:pPr>
    </w:p>
    <w:p w:rsidR="00A540FF" w:rsidRPr="00321875" w:rsidRDefault="00A540FF" w:rsidP="00A540FF">
      <w:pPr>
        <w:ind w:firstLine="709"/>
        <w:jc w:val="both"/>
      </w:pPr>
      <w:r w:rsidRPr="00321875">
        <w:t>Антимонопольний комітет України (далі – Комітет), розглянувши справу                                        № 500-26.15/</w:t>
      </w:r>
      <w:r w:rsidR="00754BBF">
        <w:t>4</w:t>
      </w:r>
      <w:r w:rsidR="007F6D8B">
        <w:t>6</w:t>
      </w:r>
      <w:r w:rsidRPr="00321875">
        <w:t>-</w:t>
      </w:r>
      <w:r w:rsidR="00AE4F5A">
        <w:t>20</w:t>
      </w:r>
      <w:r w:rsidRPr="00321875">
        <w:t xml:space="preserve">-ДД про державну допомогу та подання Департаменту моніторингу і контролю державної допомоги про попередні </w:t>
      </w:r>
      <w:r w:rsidR="009A2CAD">
        <w:t>результати розгляду справи від 19</w:t>
      </w:r>
      <w:r w:rsidRPr="00321875">
        <w:t>.</w:t>
      </w:r>
      <w:r w:rsidR="007F6D8B">
        <w:t>1</w:t>
      </w:r>
      <w:r w:rsidRPr="00321875">
        <w:t>0.2020                                           № 500-26.15/</w:t>
      </w:r>
      <w:r w:rsidR="00754BBF">
        <w:t>4</w:t>
      </w:r>
      <w:r w:rsidR="007F6D8B">
        <w:t>6</w:t>
      </w:r>
      <w:r w:rsidRPr="00321875">
        <w:t>-</w:t>
      </w:r>
      <w:r w:rsidR="00AE4F5A">
        <w:t>20</w:t>
      </w:r>
      <w:r w:rsidRPr="00321875">
        <w:t>-ДД/</w:t>
      </w:r>
      <w:r w:rsidR="009A2CAD">
        <w:t>482</w:t>
      </w:r>
      <w:r w:rsidRPr="00321875">
        <w:t xml:space="preserve">-спр, </w:t>
      </w:r>
    </w:p>
    <w:p w:rsidR="00A540FF" w:rsidRPr="00A540FF" w:rsidRDefault="00A540FF" w:rsidP="00B65FE9">
      <w:pPr>
        <w:ind w:firstLine="709"/>
        <w:jc w:val="both"/>
        <w:rPr>
          <w:lang w:val="ru-RU"/>
        </w:rPr>
      </w:pPr>
    </w:p>
    <w:p w:rsidR="00A540FF" w:rsidRDefault="00A540FF" w:rsidP="00F05EA1">
      <w:pPr>
        <w:jc w:val="center"/>
        <w:rPr>
          <w:b/>
          <w:lang w:val="ru-RU"/>
        </w:rPr>
      </w:pPr>
      <w:r w:rsidRPr="006445EC">
        <w:rPr>
          <w:b/>
        </w:rPr>
        <w:t>ВСТАНОВИВ:</w:t>
      </w:r>
    </w:p>
    <w:p w:rsidR="00F05EA1" w:rsidRDefault="00F05EA1" w:rsidP="00F05EA1">
      <w:pPr>
        <w:jc w:val="center"/>
        <w:rPr>
          <w:b/>
          <w:lang w:val="ru-RU"/>
        </w:rPr>
      </w:pPr>
    </w:p>
    <w:p w:rsidR="007A5E0A" w:rsidRPr="0013407A" w:rsidRDefault="007A5E0A" w:rsidP="0006061A">
      <w:pPr>
        <w:pStyle w:val="a3"/>
        <w:numPr>
          <w:ilvl w:val="0"/>
          <w:numId w:val="1"/>
        </w:numPr>
        <w:tabs>
          <w:tab w:val="left" w:pos="284"/>
        </w:tabs>
        <w:ind w:left="0" w:firstLine="0"/>
        <w:jc w:val="both"/>
        <w:rPr>
          <w:b/>
        </w:rPr>
      </w:pPr>
      <w:r w:rsidRPr="00793562">
        <w:rPr>
          <w:b/>
        </w:rPr>
        <w:t>ПОРЯДОК ПОВІДОМЛЕННЯ ПРО ПІДТРИМКУ</w:t>
      </w:r>
    </w:p>
    <w:p w:rsidR="0013407A" w:rsidRPr="00793562" w:rsidRDefault="0013407A" w:rsidP="0013407A">
      <w:pPr>
        <w:pStyle w:val="a3"/>
        <w:tabs>
          <w:tab w:val="left" w:pos="284"/>
        </w:tabs>
        <w:ind w:left="0"/>
        <w:jc w:val="both"/>
        <w:rPr>
          <w:b/>
        </w:rPr>
      </w:pPr>
    </w:p>
    <w:p w:rsidR="007F6D8B" w:rsidRDefault="007F6D8B" w:rsidP="0006061A">
      <w:pPr>
        <w:pStyle w:val="a3"/>
        <w:numPr>
          <w:ilvl w:val="0"/>
          <w:numId w:val="5"/>
        </w:numPr>
        <w:ind w:left="426"/>
        <w:jc w:val="both"/>
      </w:pPr>
      <w:proofErr w:type="spellStart"/>
      <w:r>
        <w:t>Бобровицькою</w:t>
      </w:r>
      <w:proofErr w:type="spellEnd"/>
      <w:r>
        <w:t xml:space="preserve"> міською радою Чернігівської області (далі – </w:t>
      </w:r>
      <w:proofErr w:type="spellStart"/>
      <w:r>
        <w:t>Бобровицьк</w:t>
      </w:r>
      <w:r w:rsidR="0019202C">
        <w:t>а</w:t>
      </w:r>
      <w:proofErr w:type="spellEnd"/>
      <w:r>
        <w:t xml:space="preserve"> МР) відповідно до пункту 2 розділу 9 Закону України «Про державну допомогу суб’єктам господарювання» було подано повідомлення про нову державну доп</w:t>
      </w:r>
      <w:r w:rsidR="0019202C">
        <w:t>омогу за реєстраційним номером у</w:t>
      </w:r>
      <w:r>
        <w:t xml:space="preserve"> базі даних 25443 (вх. № 35-ПДД від 22.01.2020) (далі – Повідомлення).</w:t>
      </w:r>
    </w:p>
    <w:p w:rsidR="007F6D8B" w:rsidRDefault="007F6D8B" w:rsidP="007F6D8B">
      <w:pPr>
        <w:pStyle w:val="a3"/>
        <w:ind w:left="426"/>
        <w:jc w:val="both"/>
      </w:pPr>
    </w:p>
    <w:p w:rsidR="007F6D8B" w:rsidRDefault="007F6D8B" w:rsidP="0006061A">
      <w:pPr>
        <w:pStyle w:val="a3"/>
        <w:numPr>
          <w:ilvl w:val="0"/>
          <w:numId w:val="5"/>
        </w:numPr>
        <w:ind w:left="426"/>
        <w:jc w:val="both"/>
      </w:pPr>
      <w:r>
        <w:t>Антимонопольним комітетом України листом від 05.02.2020 № 500-29/07-1891 Повід</w:t>
      </w:r>
      <w:r w:rsidR="0019202C">
        <w:t>омлення було залишено без руху й</w:t>
      </w:r>
      <w:r>
        <w:t xml:space="preserve"> надано </w:t>
      </w:r>
      <w:proofErr w:type="spellStart"/>
      <w:r>
        <w:t>тридцятиденний</w:t>
      </w:r>
      <w:proofErr w:type="spellEnd"/>
      <w:r>
        <w:t xml:space="preserve"> строк для усунення недоліків та надання додаткової інформації. </w:t>
      </w:r>
    </w:p>
    <w:p w:rsidR="007F6D8B" w:rsidRDefault="007F6D8B" w:rsidP="007F6D8B">
      <w:pPr>
        <w:pStyle w:val="a3"/>
        <w:ind w:left="426"/>
        <w:jc w:val="both"/>
      </w:pPr>
    </w:p>
    <w:p w:rsidR="007F6D8B" w:rsidRDefault="007F6D8B" w:rsidP="0006061A">
      <w:pPr>
        <w:pStyle w:val="a3"/>
        <w:numPr>
          <w:ilvl w:val="0"/>
          <w:numId w:val="5"/>
        </w:numPr>
        <w:ind w:left="426"/>
        <w:jc w:val="both"/>
      </w:pPr>
      <w:r>
        <w:t xml:space="preserve">Листом за реєстраційним номером </w:t>
      </w:r>
      <w:r w:rsidR="0019202C">
        <w:t>у</w:t>
      </w:r>
      <w:r>
        <w:t xml:space="preserve"> базі даних 27697 (вх. № 202-ПДД/1 від 04.03.2020) </w:t>
      </w:r>
      <w:proofErr w:type="spellStart"/>
      <w:r>
        <w:t>Бобровицькою</w:t>
      </w:r>
      <w:proofErr w:type="spellEnd"/>
      <w:r>
        <w:t xml:space="preserve"> міською радою Чернігівської області надано запитувану інформацію</w:t>
      </w:r>
      <w:r w:rsidR="0019202C">
        <w:t>.</w:t>
      </w:r>
    </w:p>
    <w:p w:rsidR="007F6D8B" w:rsidRDefault="007F6D8B" w:rsidP="007F6D8B">
      <w:pPr>
        <w:pStyle w:val="a3"/>
        <w:ind w:left="426"/>
        <w:jc w:val="both"/>
      </w:pPr>
    </w:p>
    <w:p w:rsidR="007F6D8B" w:rsidRDefault="007F6D8B" w:rsidP="0006061A">
      <w:pPr>
        <w:pStyle w:val="a3"/>
        <w:numPr>
          <w:ilvl w:val="0"/>
          <w:numId w:val="5"/>
        </w:numPr>
        <w:ind w:left="426"/>
        <w:jc w:val="both"/>
      </w:pPr>
      <w:r>
        <w:t xml:space="preserve">Листом № 03-10/547 від 17.03.2020 (вх. № 5-01/3653 від 20.03.2020) </w:t>
      </w:r>
      <w:proofErr w:type="spellStart"/>
      <w:r>
        <w:t>Бобровицькою</w:t>
      </w:r>
      <w:proofErr w:type="spellEnd"/>
      <w:r>
        <w:t xml:space="preserve"> міською радою Чернігівської області надано додаткову інформацію до Повідомлення. </w:t>
      </w:r>
    </w:p>
    <w:p w:rsidR="007F6D8B" w:rsidRDefault="007F6D8B" w:rsidP="007F6D8B">
      <w:pPr>
        <w:pStyle w:val="a3"/>
        <w:ind w:left="426"/>
        <w:jc w:val="both"/>
      </w:pPr>
    </w:p>
    <w:p w:rsidR="007F6D8B" w:rsidRDefault="007F6D8B" w:rsidP="0006061A">
      <w:pPr>
        <w:pStyle w:val="a3"/>
        <w:numPr>
          <w:ilvl w:val="0"/>
          <w:numId w:val="5"/>
        </w:numPr>
        <w:ind w:left="426"/>
        <w:jc w:val="both"/>
      </w:pPr>
      <w:r>
        <w:t>Розпорядженням державного уповноваженого від 04.05.2020 № 07/135-р розпочато розгляд справи № 500-26.15/46-20-ДД про державну допомогу для проведення поглибленого аналізу допустимості державної допомоги для конкуренції.</w:t>
      </w:r>
    </w:p>
    <w:p w:rsidR="007F6D8B" w:rsidRDefault="007F6D8B" w:rsidP="007F6D8B">
      <w:pPr>
        <w:pStyle w:val="a3"/>
        <w:ind w:left="426"/>
        <w:jc w:val="both"/>
      </w:pPr>
    </w:p>
    <w:p w:rsidR="007F6D8B" w:rsidRDefault="007F6D8B" w:rsidP="0006061A">
      <w:pPr>
        <w:pStyle w:val="a3"/>
        <w:numPr>
          <w:ilvl w:val="0"/>
          <w:numId w:val="5"/>
        </w:numPr>
        <w:ind w:left="426"/>
        <w:jc w:val="both"/>
      </w:pPr>
      <w:r>
        <w:t>Антимонопольним комітетом України листом від 26.06.2020 № 500-26.15/07-9162 було запитано додаткову інформацію для розгляду справи.</w:t>
      </w:r>
    </w:p>
    <w:p w:rsidR="007F6D8B" w:rsidRDefault="007F6D8B" w:rsidP="007F6D8B">
      <w:pPr>
        <w:pStyle w:val="a3"/>
        <w:ind w:left="426"/>
        <w:jc w:val="both"/>
      </w:pPr>
    </w:p>
    <w:p w:rsidR="007F6D8B" w:rsidRDefault="007F6D8B" w:rsidP="0006061A">
      <w:pPr>
        <w:pStyle w:val="a3"/>
        <w:numPr>
          <w:ilvl w:val="0"/>
          <w:numId w:val="5"/>
        </w:numPr>
        <w:ind w:left="426"/>
        <w:jc w:val="both"/>
      </w:pPr>
      <w:r>
        <w:t>Листом від 25.08.202</w:t>
      </w:r>
      <w:r w:rsidR="0019202C">
        <w:t>0 № 03-10/1598 (зареєстрованим у</w:t>
      </w:r>
      <w:r>
        <w:t xml:space="preserve"> Комітеті 31.08.2020 за                  № 5-07/11217) </w:t>
      </w:r>
      <w:proofErr w:type="spellStart"/>
      <w:r>
        <w:t>Бобровицькою</w:t>
      </w:r>
      <w:proofErr w:type="spellEnd"/>
      <w:r>
        <w:t xml:space="preserve"> МР надано додаткову інформацію у справі. </w:t>
      </w:r>
    </w:p>
    <w:p w:rsidR="007F6D8B" w:rsidRDefault="007F6D8B" w:rsidP="007F6D8B">
      <w:pPr>
        <w:pStyle w:val="a3"/>
        <w:ind w:left="426"/>
        <w:jc w:val="both"/>
      </w:pPr>
    </w:p>
    <w:p w:rsidR="007F6D8B" w:rsidRDefault="007F6D8B" w:rsidP="0019202C">
      <w:pPr>
        <w:pStyle w:val="a3"/>
        <w:numPr>
          <w:ilvl w:val="0"/>
          <w:numId w:val="5"/>
        </w:numPr>
        <w:ind w:left="426" w:hanging="426"/>
        <w:jc w:val="both"/>
      </w:pPr>
      <w:r>
        <w:lastRenderedPageBreak/>
        <w:t>Листом від 21.10.2020 № 03-10/1914 (зар</w:t>
      </w:r>
      <w:r w:rsidR="006B1F66">
        <w:t xml:space="preserve">еєстрованим </w:t>
      </w:r>
      <w:r w:rsidR="0019202C">
        <w:t>у</w:t>
      </w:r>
      <w:r w:rsidR="006B1F66">
        <w:t xml:space="preserve"> Комітеті 21.10.20</w:t>
      </w:r>
      <w:r>
        <w:t>2</w:t>
      </w:r>
      <w:r w:rsidR="006B1F66">
        <w:t>0</w:t>
      </w:r>
      <w:r>
        <w:t xml:space="preserve"> за                          № 5-01/13651) </w:t>
      </w:r>
      <w:proofErr w:type="spellStart"/>
      <w:r>
        <w:t>Бобровицькою</w:t>
      </w:r>
      <w:proofErr w:type="spellEnd"/>
      <w:r>
        <w:t xml:space="preserve"> МР надано додаткову інформацію у справі.</w:t>
      </w:r>
    </w:p>
    <w:p w:rsidR="00967E8A" w:rsidRDefault="00967E8A" w:rsidP="0019202C">
      <w:pPr>
        <w:pStyle w:val="a3"/>
        <w:ind w:left="426" w:hanging="426"/>
      </w:pPr>
    </w:p>
    <w:p w:rsidR="00793562" w:rsidRPr="00793562" w:rsidRDefault="00793562" w:rsidP="0019202C">
      <w:pPr>
        <w:pStyle w:val="rvps2"/>
        <w:tabs>
          <w:tab w:val="left" w:pos="284"/>
        </w:tabs>
        <w:spacing w:before="0" w:beforeAutospacing="0" w:after="0" w:afterAutospacing="0"/>
        <w:ind w:left="426" w:hanging="426"/>
        <w:jc w:val="both"/>
        <w:rPr>
          <w:b/>
          <w:bCs/>
          <w:lang w:val="uk-UA" w:eastAsia="uk-UA"/>
        </w:rPr>
      </w:pPr>
      <w:r w:rsidRPr="00793562">
        <w:rPr>
          <w:b/>
          <w:bCs/>
          <w:lang w:val="uk-UA" w:eastAsia="uk-UA"/>
        </w:rPr>
        <w:t>2.</w:t>
      </w:r>
      <w:r w:rsidRPr="00793562">
        <w:rPr>
          <w:b/>
          <w:bCs/>
          <w:lang w:val="uk-UA" w:eastAsia="uk-UA"/>
        </w:rPr>
        <w:tab/>
        <w:t>ВІДОМОСТІ ТА ІНФОРМАЦІЯ ВІД НАДАВАЧА ПІДТРИМКИ</w:t>
      </w:r>
    </w:p>
    <w:p w:rsidR="00793562" w:rsidRPr="00793562" w:rsidRDefault="0074617D" w:rsidP="0019202C">
      <w:pPr>
        <w:pStyle w:val="rvps2"/>
        <w:numPr>
          <w:ilvl w:val="1"/>
          <w:numId w:val="3"/>
        </w:numPr>
        <w:tabs>
          <w:tab w:val="left" w:pos="426"/>
        </w:tabs>
        <w:spacing w:before="240" w:beforeAutospacing="0" w:after="240" w:afterAutospacing="0"/>
        <w:ind w:left="426" w:hanging="426"/>
        <w:jc w:val="both"/>
        <w:rPr>
          <w:b/>
          <w:bCs/>
          <w:lang w:val="uk-UA" w:eastAsia="uk-UA"/>
        </w:rPr>
      </w:pPr>
      <w:r>
        <w:rPr>
          <w:b/>
          <w:bCs/>
          <w:lang w:val="uk-UA" w:eastAsia="uk-UA"/>
        </w:rPr>
        <w:t xml:space="preserve"> </w:t>
      </w:r>
      <w:r w:rsidR="00793562" w:rsidRPr="00793562">
        <w:rPr>
          <w:b/>
          <w:bCs/>
          <w:lang w:val="uk-UA" w:eastAsia="uk-UA"/>
        </w:rPr>
        <w:t>Надавач підтримки</w:t>
      </w:r>
    </w:p>
    <w:p w:rsidR="007F6D8B" w:rsidRDefault="007F6D8B" w:rsidP="0019202C">
      <w:pPr>
        <w:pStyle w:val="rvps2"/>
        <w:numPr>
          <w:ilvl w:val="0"/>
          <w:numId w:val="5"/>
        </w:numPr>
        <w:tabs>
          <w:tab w:val="left" w:pos="-2268"/>
        </w:tabs>
        <w:spacing w:before="240" w:beforeAutospacing="0" w:after="240" w:afterAutospacing="0"/>
        <w:ind w:left="426" w:hanging="426"/>
        <w:jc w:val="both"/>
        <w:rPr>
          <w:lang w:val="uk-UA"/>
        </w:rPr>
      </w:pPr>
      <w:proofErr w:type="spellStart"/>
      <w:r w:rsidRPr="007F6D8B">
        <w:rPr>
          <w:lang w:val="uk-UA"/>
        </w:rPr>
        <w:t>Бобровицька</w:t>
      </w:r>
      <w:proofErr w:type="spellEnd"/>
      <w:r w:rsidRPr="007F6D8B">
        <w:rPr>
          <w:lang w:val="uk-UA"/>
        </w:rPr>
        <w:t xml:space="preserve"> міська рада </w:t>
      </w:r>
      <w:proofErr w:type="spellStart"/>
      <w:r w:rsidRPr="007F6D8B">
        <w:rPr>
          <w:lang w:val="uk-UA"/>
        </w:rPr>
        <w:t>Бобровицького</w:t>
      </w:r>
      <w:proofErr w:type="spellEnd"/>
      <w:r w:rsidRPr="007F6D8B">
        <w:rPr>
          <w:lang w:val="uk-UA"/>
        </w:rPr>
        <w:t xml:space="preserve"> району Чернігівської області </w:t>
      </w:r>
      <w:r w:rsidR="0019202C" w:rsidRPr="007F6D8B">
        <w:rPr>
          <w:lang w:val="uk-UA"/>
        </w:rPr>
        <w:t xml:space="preserve">(далі – Надавач) </w:t>
      </w:r>
      <w:r w:rsidRPr="007F6D8B">
        <w:rPr>
          <w:lang w:val="uk-UA"/>
        </w:rPr>
        <w:t xml:space="preserve">(17400, Чернігівська </w:t>
      </w:r>
      <w:r w:rsidR="0019202C">
        <w:rPr>
          <w:lang w:val="uk-UA"/>
        </w:rPr>
        <w:t>обл.</w:t>
      </w:r>
      <w:r w:rsidRPr="007F6D8B">
        <w:rPr>
          <w:lang w:val="uk-UA"/>
        </w:rPr>
        <w:t>, м.</w:t>
      </w:r>
      <w:r>
        <w:t> </w:t>
      </w:r>
      <w:r w:rsidRPr="007F6D8B">
        <w:rPr>
          <w:lang w:val="uk-UA"/>
        </w:rPr>
        <w:t>Бобровиця, вул.</w:t>
      </w:r>
      <w:r>
        <w:t> </w:t>
      </w:r>
      <w:proofErr w:type="spellStart"/>
      <w:r w:rsidRPr="007F6D8B">
        <w:rPr>
          <w:lang w:val="uk-UA"/>
        </w:rPr>
        <w:t>Лупицька</w:t>
      </w:r>
      <w:proofErr w:type="spellEnd"/>
      <w:r w:rsidRPr="007F6D8B">
        <w:rPr>
          <w:lang w:val="uk-UA"/>
        </w:rPr>
        <w:t>, 4, ідентифікаційний код юридичної особи 04061990).</w:t>
      </w:r>
    </w:p>
    <w:p w:rsidR="005D6F86" w:rsidRDefault="0019202C" w:rsidP="0019202C">
      <w:pPr>
        <w:pStyle w:val="rvps2"/>
        <w:numPr>
          <w:ilvl w:val="1"/>
          <w:numId w:val="3"/>
        </w:numPr>
        <w:spacing w:before="240" w:beforeAutospacing="0" w:after="240" w:afterAutospacing="0"/>
        <w:ind w:left="426" w:hanging="426"/>
        <w:jc w:val="both"/>
        <w:rPr>
          <w:b/>
          <w:bCs/>
          <w:lang w:val="uk-UA" w:eastAsia="uk-UA"/>
        </w:rPr>
      </w:pPr>
      <w:r>
        <w:rPr>
          <w:b/>
          <w:bCs/>
          <w:lang w:val="uk-UA" w:eastAsia="uk-UA"/>
        </w:rPr>
        <w:t xml:space="preserve"> </w:t>
      </w:r>
      <w:r w:rsidR="005D6F86" w:rsidRPr="00793562">
        <w:rPr>
          <w:b/>
          <w:bCs/>
          <w:lang w:val="uk-UA" w:eastAsia="uk-UA"/>
        </w:rPr>
        <w:t xml:space="preserve">Отримувач підтримки </w:t>
      </w:r>
    </w:p>
    <w:p w:rsidR="007F6D8B" w:rsidRDefault="007F6D8B" w:rsidP="0019202C">
      <w:pPr>
        <w:pStyle w:val="rvps2"/>
        <w:numPr>
          <w:ilvl w:val="0"/>
          <w:numId w:val="5"/>
        </w:numPr>
        <w:ind w:left="426" w:hanging="426"/>
        <w:jc w:val="both"/>
        <w:rPr>
          <w:lang w:val="uk-UA" w:eastAsia="uk-UA"/>
        </w:rPr>
      </w:pPr>
      <w:r w:rsidRPr="007F6D8B">
        <w:rPr>
          <w:lang w:val="uk-UA" w:eastAsia="uk-UA"/>
        </w:rPr>
        <w:t>Комунальне підприємство «</w:t>
      </w:r>
      <w:proofErr w:type="spellStart"/>
      <w:r w:rsidRPr="007F6D8B">
        <w:rPr>
          <w:lang w:val="uk-UA" w:eastAsia="uk-UA"/>
        </w:rPr>
        <w:t>Міськдобробут</w:t>
      </w:r>
      <w:proofErr w:type="spellEnd"/>
      <w:r w:rsidRPr="007F6D8B">
        <w:rPr>
          <w:lang w:val="uk-UA" w:eastAsia="uk-UA"/>
        </w:rPr>
        <w:t xml:space="preserve">» (17400, </w:t>
      </w:r>
      <w:r w:rsidR="0019202C">
        <w:rPr>
          <w:lang w:val="uk-UA" w:eastAsia="uk-UA"/>
        </w:rPr>
        <w:t xml:space="preserve">Чернігівська обл.,                </w:t>
      </w:r>
      <w:proofErr w:type="spellStart"/>
      <w:r w:rsidR="0019202C">
        <w:rPr>
          <w:lang w:val="uk-UA" w:eastAsia="uk-UA"/>
        </w:rPr>
        <w:t>Бобровицький</w:t>
      </w:r>
      <w:proofErr w:type="spellEnd"/>
      <w:r w:rsidR="0019202C">
        <w:rPr>
          <w:lang w:val="uk-UA" w:eastAsia="uk-UA"/>
        </w:rPr>
        <w:t xml:space="preserve"> </w:t>
      </w:r>
      <w:r w:rsidRPr="007F6D8B">
        <w:rPr>
          <w:lang w:val="uk-UA" w:eastAsia="uk-UA"/>
        </w:rPr>
        <w:t>р</w:t>
      </w:r>
      <w:r w:rsidR="0019202C">
        <w:rPr>
          <w:lang w:val="uk-UA" w:eastAsia="uk-UA"/>
        </w:rPr>
        <w:t>-</w:t>
      </w:r>
      <w:r w:rsidRPr="007F6D8B">
        <w:rPr>
          <w:lang w:val="uk-UA" w:eastAsia="uk-UA"/>
        </w:rPr>
        <w:t xml:space="preserve">н, м. Бобровиця, вул. </w:t>
      </w:r>
      <w:proofErr w:type="spellStart"/>
      <w:r w:rsidRPr="007F6D8B">
        <w:rPr>
          <w:lang w:val="uk-UA" w:eastAsia="uk-UA"/>
        </w:rPr>
        <w:t>Лупицька</w:t>
      </w:r>
      <w:proofErr w:type="spellEnd"/>
      <w:r w:rsidRPr="007F6D8B">
        <w:rPr>
          <w:lang w:val="uk-UA" w:eastAsia="uk-UA"/>
        </w:rPr>
        <w:t>, буд. 4, ідентифікаційний код юридичної особи 37370861) (далі – КП «</w:t>
      </w:r>
      <w:proofErr w:type="spellStart"/>
      <w:r w:rsidRPr="007F6D8B">
        <w:rPr>
          <w:lang w:val="uk-UA" w:eastAsia="uk-UA"/>
        </w:rPr>
        <w:t>Міськдобробут</w:t>
      </w:r>
      <w:proofErr w:type="spellEnd"/>
      <w:r w:rsidRPr="007F6D8B">
        <w:rPr>
          <w:lang w:val="uk-UA" w:eastAsia="uk-UA"/>
        </w:rPr>
        <w:t>», Підприємство № 1, Отримувач № 1).</w:t>
      </w:r>
    </w:p>
    <w:p w:rsidR="004B0C38" w:rsidRPr="007F6D8B" w:rsidRDefault="007F6D8B" w:rsidP="0019202C">
      <w:pPr>
        <w:pStyle w:val="rvps2"/>
        <w:numPr>
          <w:ilvl w:val="0"/>
          <w:numId w:val="5"/>
        </w:numPr>
        <w:spacing w:before="240" w:beforeAutospacing="0" w:after="0" w:afterAutospacing="0"/>
        <w:ind w:left="426" w:hanging="426"/>
        <w:jc w:val="both"/>
        <w:rPr>
          <w:lang w:val="uk-UA" w:eastAsia="uk-UA"/>
        </w:rPr>
      </w:pPr>
      <w:r w:rsidRPr="007F6D8B">
        <w:rPr>
          <w:lang w:val="uk-UA" w:eastAsia="uk-UA"/>
        </w:rPr>
        <w:t>Дочірнє підприємство «</w:t>
      </w:r>
      <w:proofErr w:type="spellStart"/>
      <w:r w:rsidRPr="007F6D8B">
        <w:rPr>
          <w:lang w:val="uk-UA" w:eastAsia="uk-UA"/>
        </w:rPr>
        <w:t>Міськдобробут</w:t>
      </w:r>
      <w:proofErr w:type="spellEnd"/>
      <w:r w:rsidRPr="007F6D8B">
        <w:rPr>
          <w:lang w:val="uk-UA" w:eastAsia="uk-UA"/>
        </w:rPr>
        <w:t xml:space="preserve"> благоустрій» </w:t>
      </w:r>
      <w:r w:rsidR="0019202C" w:rsidRPr="007F6D8B">
        <w:rPr>
          <w:lang w:val="uk-UA" w:eastAsia="uk-UA"/>
        </w:rPr>
        <w:t>(далі – ДП «</w:t>
      </w:r>
      <w:proofErr w:type="spellStart"/>
      <w:r w:rsidR="0019202C" w:rsidRPr="007F6D8B">
        <w:rPr>
          <w:lang w:val="uk-UA" w:eastAsia="uk-UA"/>
        </w:rPr>
        <w:t>Міськдобробут</w:t>
      </w:r>
      <w:proofErr w:type="spellEnd"/>
      <w:r w:rsidR="0019202C" w:rsidRPr="007F6D8B">
        <w:rPr>
          <w:lang w:val="uk-UA" w:eastAsia="uk-UA"/>
        </w:rPr>
        <w:t xml:space="preserve"> благоустрій», Підприємство № 2, Отримувач № 2) </w:t>
      </w:r>
      <w:r w:rsidRPr="007F6D8B">
        <w:rPr>
          <w:lang w:val="uk-UA" w:eastAsia="uk-UA"/>
        </w:rPr>
        <w:t xml:space="preserve">(17400, Чернігівська обл., </w:t>
      </w:r>
      <w:proofErr w:type="spellStart"/>
      <w:r w:rsidRPr="007F6D8B">
        <w:rPr>
          <w:lang w:val="uk-UA" w:eastAsia="uk-UA"/>
        </w:rPr>
        <w:t>Бобровицький</w:t>
      </w:r>
      <w:proofErr w:type="spellEnd"/>
      <w:r w:rsidRPr="007F6D8B">
        <w:rPr>
          <w:lang w:val="uk-UA" w:eastAsia="uk-UA"/>
        </w:rPr>
        <w:t xml:space="preserve"> район, м. Бобровиця, вул. </w:t>
      </w:r>
      <w:proofErr w:type="spellStart"/>
      <w:r w:rsidRPr="007F6D8B">
        <w:rPr>
          <w:lang w:val="uk-UA" w:eastAsia="uk-UA"/>
        </w:rPr>
        <w:t>Комунарська</w:t>
      </w:r>
      <w:proofErr w:type="spellEnd"/>
      <w:r w:rsidRPr="007F6D8B">
        <w:rPr>
          <w:lang w:val="uk-UA" w:eastAsia="uk-UA"/>
        </w:rPr>
        <w:t xml:space="preserve">, буд. 25, ідентифікаційний код юридичної особи 40481559). </w:t>
      </w:r>
    </w:p>
    <w:p w:rsidR="00793562" w:rsidRDefault="0019202C" w:rsidP="0019202C">
      <w:pPr>
        <w:pStyle w:val="rvps2"/>
        <w:numPr>
          <w:ilvl w:val="1"/>
          <w:numId w:val="3"/>
        </w:numPr>
        <w:spacing w:before="240" w:beforeAutospacing="0" w:after="240" w:afterAutospacing="0"/>
        <w:ind w:left="426" w:hanging="426"/>
        <w:jc w:val="both"/>
        <w:rPr>
          <w:b/>
          <w:bCs/>
          <w:lang w:val="uk-UA" w:eastAsia="uk-UA"/>
        </w:rPr>
      </w:pPr>
      <w:r>
        <w:rPr>
          <w:b/>
          <w:bCs/>
          <w:lang w:val="uk-UA" w:eastAsia="uk-UA"/>
        </w:rPr>
        <w:t xml:space="preserve"> </w:t>
      </w:r>
      <w:r w:rsidR="00793562" w:rsidRPr="00793562">
        <w:rPr>
          <w:b/>
          <w:bCs/>
          <w:lang w:val="uk-UA" w:eastAsia="uk-UA"/>
        </w:rPr>
        <w:t>Мета (ціль) підтримки</w:t>
      </w:r>
    </w:p>
    <w:p w:rsidR="007F6D8B" w:rsidRPr="007F6D8B" w:rsidRDefault="007F6D8B" w:rsidP="0019202C">
      <w:pPr>
        <w:numPr>
          <w:ilvl w:val="0"/>
          <w:numId w:val="5"/>
        </w:numPr>
        <w:ind w:left="426" w:hanging="426"/>
        <w:jc w:val="both"/>
      </w:pPr>
      <w:r w:rsidRPr="007F6D8B">
        <w:t>Забезпечення стабільної роботи комунальних підприємств підвідомчої території відповідно до їх функціональних призначень.</w:t>
      </w:r>
    </w:p>
    <w:p w:rsidR="007F6D8B" w:rsidRPr="007F6D8B" w:rsidRDefault="007F6D8B" w:rsidP="0019202C">
      <w:pPr>
        <w:ind w:left="426" w:hanging="426"/>
        <w:jc w:val="both"/>
      </w:pPr>
    </w:p>
    <w:p w:rsidR="007F6D8B" w:rsidRPr="007F6D8B" w:rsidRDefault="007F6D8B" w:rsidP="0019202C">
      <w:pPr>
        <w:numPr>
          <w:ilvl w:val="0"/>
          <w:numId w:val="5"/>
        </w:numPr>
        <w:ind w:left="426" w:hanging="426"/>
        <w:jc w:val="both"/>
      </w:pPr>
      <w:r w:rsidRPr="007F6D8B">
        <w:t>Сприяння окремим видам господарської діяльності. Забезпечення статутних завдань, для виконання яких комунальні підприємства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міської комунальної власності, оновленню виробничих потужностей, технічної бази, забезпеченню повного і своєчасного внесення платежів до бюджету.</w:t>
      </w:r>
    </w:p>
    <w:p w:rsidR="007F6D8B" w:rsidRPr="007F6D8B" w:rsidRDefault="007F6D8B" w:rsidP="0019202C">
      <w:pPr>
        <w:ind w:left="426" w:hanging="426"/>
        <w:jc w:val="both"/>
      </w:pPr>
    </w:p>
    <w:p w:rsidR="007F6D8B" w:rsidRPr="007F6D8B" w:rsidRDefault="007F6D8B" w:rsidP="0019202C">
      <w:pPr>
        <w:pStyle w:val="a3"/>
        <w:numPr>
          <w:ilvl w:val="1"/>
          <w:numId w:val="3"/>
        </w:numPr>
        <w:ind w:left="426" w:hanging="426"/>
        <w:jc w:val="both"/>
        <w:rPr>
          <w:b/>
          <w:bCs/>
        </w:rPr>
      </w:pPr>
      <w:r w:rsidRPr="007F6D8B">
        <w:rPr>
          <w:b/>
          <w:bCs/>
        </w:rPr>
        <w:t>Очікуваний результат</w:t>
      </w:r>
    </w:p>
    <w:p w:rsidR="007F6D8B" w:rsidRPr="007F6D8B" w:rsidRDefault="007F6D8B" w:rsidP="0019202C">
      <w:pPr>
        <w:ind w:left="426" w:hanging="426"/>
        <w:jc w:val="both"/>
        <w:rPr>
          <w:b/>
          <w:bCs/>
        </w:rPr>
      </w:pPr>
    </w:p>
    <w:p w:rsidR="007F6D8B" w:rsidRPr="007F6D8B" w:rsidRDefault="007F6D8B" w:rsidP="0019202C">
      <w:pPr>
        <w:numPr>
          <w:ilvl w:val="0"/>
          <w:numId w:val="5"/>
        </w:numPr>
        <w:ind w:left="426" w:hanging="426"/>
        <w:jc w:val="both"/>
      </w:pPr>
      <w:r w:rsidRPr="007F6D8B">
        <w:t>Забезпечення належного водопостачання, водовідведення, вивезення відходів, придбання матеріалів для виконання робіт з утримання та оновлення інженерних мереж, придбання необхідних технічних засобів, оновлення матеріальної бази Підприємств</w:t>
      </w:r>
      <w:r w:rsidR="00CD1A90">
        <w:t xml:space="preserve"> № 1, № 2</w:t>
      </w:r>
      <w:r w:rsidRPr="007F6D8B">
        <w:t xml:space="preserve"> за рахунок капітальних вкладень. </w:t>
      </w:r>
    </w:p>
    <w:p w:rsidR="007F6D8B" w:rsidRPr="007F6D8B" w:rsidRDefault="007F6D8B" w:rsidP="0019202C">
      <w:pPr>
        <w:ind w:left="426" w:hanging="426"/>
        <w:jc w:val="both"/>
      </w:pPr>
    </w:p>
    <w:p w:rsidR="007F6D8B" w:rsidRPr="007F6D8B" w:rsidRDefault="007F6D8B" w:rsidP="0019202C">
      <w:pPr>
        <w:numPr>
          <w:ilvl w:val="1"/>
          <w:numId w:val="3"/>
        </w:numPr>
        <w:ind w:left="426" w:hanging="426"/>
        <w:jc w:val="both"/>
        <w:rPr>
          <w:b/>
          <w:bCs/>
        </w:rPr>
      </w:pPr>
      <w:r w:rsidRPr="007F6D8B">
        <w:rPr>
          <w:b/>
          <w:bCs/>
        </w:rPr>
        <w:t>Форма підтримки</w:t>
      </w:r>
    </w:p>
    <w:p w:rsidR="007F6D8B" w:rsidRPr="007F6D8B" w:rsidRDefault="007F6D8B" w:rsidP="0019202C">
      <w:pPr>
        <w:ind w:left="426" w:hanging="426"/>
        <w:jc w:val="both"/>
        <w:rPr>
          <w:b/>
          <w:bCs/>
        </w:rPr>
      </w:pPr>
    </w:p>
    <w:p w:rsidR="007F6D8B" w:rsidRPr="007F6D8B" w:rsidRDefault="007F6D8B" w:rsidP="0019202C">
      <w:pPr>
        <w:numPr>
          <w:ilvl w:val="0"/>
          <w:numId w:val="5"/>
        </w:numPr>
        <w:tabs>
          <w:tab w:val="left" w:pos="567"/>
        </w:tabs>
        <w:ind w:left="426" w:hanging="426"/>
        <w:jc w:val="both"/>
        <w:rPr>
          <w:bCs/>
        </w:rPr>
      </w:pPr>
      <w:r w:rsidRPr="007F6D8B">
        <w:t xml:space="preserve"> </w:t>
      </w:r>
      <w:r w:rsidR="00CD1A90">
        <w:rPr>
          <w:bCs/>
        </w:rPr>
        <w:t>Капітальні вкладення (передання</w:t>
      </w:r>
      <w:r w:rsidRPr="007F6D8B">
        <w:rPr>
          <w:bCs/>
        </w:rPr>
        <w:t xml:space="preserve"> спецтехніки на баланс комунальних підприємств).</w:t>
      </w:r>
    </w:p>
    <w:p w:rsidR="007F6D8B" w:rsidRPr="007F6D8B" w:rsidRDefault="007F6D8B" w:rsidP="0019202C">
      <w:pPr>
        <w:tabs>
          <w:tab w:val="left" w:pos="567"/>
        </w:tabs>
        <w:ind w:left="426" w:hanging="426"/>
        <w:jc w:val="both"/>
        <w:rPr>
          <w:bCs/>
        </w:rPr>
      </w:pPr>
    </w:p>
    <w:p w:rsidR="007F6D8B" w:rsidRPr="007F6D8B" w:rsidRDefault="007F6D8B" w:rsidP="0019202C">
      <w:pPr>
        <w:numPr>
          <w:ilvl w:val="0"/>
          <w:numId w:val="5"/>
        </w:numPr>
        <w:tabs>
          <w:tab w:val="left" w:pos="567"/>
        </w:tabs>
        <w:ind w:left="426" w:hanging="426"/>
        <w:jc w:val="both"/>
        <w:rPr>
          <w:bCs/>
        </w:rPr>
      </w:pPr>
      <w:r w:rsidRPr="007F6D8B">
        <w:rPr>
          <w:bCs/>
        </w:rPr>
        <w:t xml:space="preserve">Фінансування спрямовується на: внески до статутних капіталів </w:t>
      </w:r>
      <w:r w:rsidR="00631DF6">
        <w:rPr>
          <w:bCs/>
        </w:rPr>
        <w:t>і</w:t>
      </w:r>
      <w:r w:rsidRPr="007F6D8B">
        <w:rPr>
          <w:bCs/>
        </w:rPr>
        <w:t xml:space="preserve">з метою поповнення обігових коштів та інвестування в необоротні активи за рахунок спеціального фонду – бюджету розвитку міського бюджету. </w:t>
      </w:r>
    </w:p>
    <w:p w:rsidR="007F6D8B" w:rsidRPr="007F6D8B" w:rsidRDefault="007F6D8B" w:rsidP="0019202C">
      <w:pPr>
        <w:tabs>
          <w:tab w:val="left" w:pos="567"/>
        </w:tabs>
        <w:ind w:left="426" w:hanging="426"/>
        <w:contextualSpacing/>
        <w:rPr>
          <w:bCs/>
        </w:rPr>
      </w:pPr>
    </w:p>
    <w:p w:rsidR="007F6D8B" w:rsidRPr="007F6D8B" w:rsidRDefault="007F6D8B" w:rsidP="0019202C">
      <w:pPr>
        <w:numPr>
          <w:ilvl w:val="1"/>
          <w:numId w:val="3"/>
        </w:numPr>
        <w:ind w:left="426" w:hanging="426"/>
        <w:contextualSpacing/>
        <w:rPr>
          <w:b/>
          <w:lang w:val="ru-RU"/>
        </w:rPr>
      </w:pPr>
      <w:proofErr w:type="spellStart"/>
      <w:r w:rsidRPr="007F6D8B">
        <w:rPr>
          <w:b/>
          <w:lang w:val="ru-RU"/>
        </w:rPr>
        <w:t>Обсяг</w:t>
      </w:r>
      <w:proofErr w:type="spellEnd"/>
      <w:r w:rsidRPr="007F6D8B">
        <w:rPr>
          <w:b/>
          <w:lang w:val="ru-RU"/>
        </w:rPr>
        <w:t xml:space="preserve"> </w:t>
      </w:r>
      <w:proofErr w:type="spellStart"/>
      <w:proofErr w:type="gramStart"/>
      <w:r w:rsidRPr="007F6D8B">
        <w:rPr>
          <w:b/>
          <w:lang w:val="ru-RU"/>
        </w:rPr>
        <w:t>п</w:t>
      </w:r>
      <w:proofErr w:type="gramEnd"/>
      <w:r w:rsidRPr="007F6D8B">
        <w:rPr>
          <w:b/>
          <w:lang w:val="ru-RU"/>
        </w:rPr>
        <w:t>ідтримки</w:t>
      </w:r>
      <w:proofErr w:type="spellEnd"/>
    </w:p>
    <w:p w:rsidR="007F6D8B" w:rsidRPr="007F6D8B" w:rsidRDefault="007F6D8B" w:rsidP="0019202C">
      <w:pPr>
        <w:ind w:left="426" w:hanging="426"/>
        <w:contextualSpacing/>
        <w:rPr>
          <w:lang w:val="ru-RU"/>
        </w:rPr>
      </w:pPr>
    </w:p>
    <w:p w:rsidR="007F6D8B" w:rsidRPr="007F6D8B" w:rsidRDefault="007F6D8B" w:rsidP="0019202C">
      <w:pPr>
        <w:numPr>
          <w:ilvl w:val="0"/>
          <w:numId w:val="5"/>
        </w:numPr>
        <w:ind w:left="426" w:hanging="426"/>
        <w:jc w:val="both"/>
        <w:rPr>
          <w:bCs/>
        </w:rPr>
      </w:pPr>
      <w:r w:rsidRPr="007F6D8B">
        <w:rPr>
          <w:bCs/>
        </w:rPr>
        <w:t xml:space="preserve"> Загальний обсяг підтримки – </w:t>
      </w:r>
      <w:r w:rsidRPr="007F6D8B">
        <w:t xml:space="preserve"> 13 518 580,00 грн.</w:t>
      </w:r>
    </w:p>
    <w:p w:rsidR="007F6D8B" w:rsidRDefault="007F6D8B" w:rsidP="0019202C">
      <w:pPr>
        <w:ind w:left="426" w:hanging="426"/>
        <w:jc w:val="both"/>
        <w:rPr>
          <w:highlight w:val="yellow"/>
        </w:rPr>
      </w:pPr>
    </w:p>
    <w:p w:rsidR="00CD1A90" w:rsidRPr="007F6D8B" w:rsidRDefault="00CD1A90" w:rsidP="0019202C">
      <w:pPr>
        <w:ind w:left="426" w:hanging="426"/>
        <w:jc w:val="both"/>
        <w:rPr>
          <w:highlight w:val="yellow"/>
        </w:rPr>
      </w:pPr>
    </w:p>
    <w:p w:rsidR="007F6D8B" w:rsidRPr="007F6D8B" w:rsidRDefault="007F6D8B" w:rsidP="007124B2">
      <w:pPr>
        <w:numPr>
          <w:ilvl w:val="1"/>
          <w:numId w:val="3"/>
        </w:numPr>
        <w:ind w:left="426" w:hanging="426"/>
        <w:jc w:val="both"/>
        <w:rPr>
          <w:b/>
          <w:bCs/>
        </w:rPr>
      </w:pPr>
      <w:r w:rsidRPr="007F6D8B">
        <w:rPr>
          <w:b/>
          <w:bCs/>
        </w:rPr>
        <w:lastRenderedPageBreak/>
        <w:t xml:space="preserve">Підстава для надання підтримки </w:t>
      </w:r>
    </w:p>
    <w:p w:rsidR="007F6D8B" w:rsidRPr="007F6D8B" w:rsidRDefault="007F6D8B" w:rsidP="007124B2">
      <w:pPr>
        <w:ind w:left="426" w:hanging="426"/>
        <w:jc w:val="both"/>
        <w:rPr>
          <w:b/>
          <w:bCs/>
        </w:rPr>
      </w:pPr>
    </w:p>
    <w:p w:rsidR="007F6D8B" w:rsidRPr="007F6D8B" w:rsidRDefault="007F6D8B" w:rsidP="007124B2">
      <w:pPr>
        <w:numPr>
          <w:ilvl w:val="0"/>
          <w:numId w:val="5"/>
        </w:numPr>
        <w:tabs>
          <w:tab w:val="left" w:pos="-2694"/>
        </w:tabs>
        <w:ind w:left="426" w:hanging="426"/>
        <w:contextualSpacing/>
        <w:jc w:val="both"/>
      </w:pPr>
      <w:r w:rsidRPr="007F6D8B">
        <w:t>Закон України «Про місцеве самоврядування в Україні».</w:t>
      </w:r>
    </w:p>
    <w:p w:rsidR="007F6D8B" w:rsidRPr="007F6D8B" w:rsidRDefault="007F6D8B" w:rsidP="007124B2">
      <w:pPr>
        <w:tabs>
          <w:tab w:val="left" w:pos="-2694"/>
        </w:tabs>
        <w:ind w:left="426" w:hanging="426"/>
        <w:contextualSpacing/>
        <w:jc w:val="both"/>
      </w:pPr>
    </w:p>
    <w:p w:rsidR="007F6D8B" w:rsidRPr="007F6D8B" w:rsidRDefault="007F6D8B" w:rsidP="007124B2">
      <w:pPr>
        <w:numPr>
          <w:ilvl w:val="0"/>
          <w:numId w:val="5"/>
        </w:numPr>
        <w:tabs>
          <w:tab w:val="left" w:pos="-2694"/>
        </w:tabs>
        <w:ind w:left="426" w:hanging="426"/>
        <w:contextualSpacing/>
        <w:jc w:val="both"/>
      </w:pPr>
      <w:r w:rsidRPr="007F6D8B">
        <w:t>Закон України «Про благоустрій населених пунктів».</w:t>
      </w:r>
    </w:p>
    <w:p w:rsidR="007F6D8B" w:rsidRPr="007F6D8B" w:rsidRDefault="007F6D8B" w:rsidP="007124B2">
      <w:pPr>
        <w:tabs>
          <w:tab w:val="left" w:pos="-2694"/>
        </w:tabs>
        <w:ind w:left="426" w:hanging="426"/>
        <w:contextualSpacing/>
        <w:jc w:val="both"/>
      </w:pPr>
    </w:p>
    <w:p w:rsidR="007F6D8B" w:rsidRPr="007F6D8B" w:rsidRDefault="007F6D8B" w:rsidP="007124B2">
      <w:pPr>
        <w:numPr>
          <w:ilvl w:val="0"/>
          <w:numId w:val="5"/>
        </w:numPr>
        <w:tabs>
          <w:tab w:val="left" w:pos="-2694"/>
        </w:tabs>
        <w:ind w:left="426" w:hanging="426"/>
        <w:contextualSpacing/>
        <w:jc w:val="both"/>
      </w:pPr>
      <w:r w:rsidRPr="007F6D8B">
        <w:t>Закон України «Про охорону навколишнього природного середовища».</w:t>
      </w:r>
    </w:p>
    <w:p w:rsidR="007F6D8B" w:rsidRPr="007F6D8B" w:rsidRDefault="007F6D8B" w:rsidP="007124B2">
      <w:pPr>
        <w:tabs>
          <w:tab w:val="left" w:pos="-2694"/>
        </w:tabs>
        <w:ind w:left="426" w:hanging="426"/>
        <w:contextualSpacing/>
        <w:jc w:val="both"/>
      </w:pPr>
    </w:p>
    <w:p w:rsidR="007F6D8B" w:rsidRPr="007F6D8B" w:rsidRDefault="007F6D8B" w:rsidP="007124B2">
      <w:pPr>
        <w:numPr>
          <w:ilvl w:val="0"/>
          <w:numId w:val="5"/>
        </w:numPr>
        <w:tabs>
          <w:tab w:val="left" w:pos="-2694"/>
        </w:tabs>
        <w:ind w:left="426" w:hanging="426"/>
        <w:contextualSpacing/>
        <w:jc w:val="both"/>
      </w:pPr>
      <w:r w:rsidRPr="007F6D8B">
        <w:t>Закон України «Про відходи».</w:t>
      </w:r>
    </w:p>
    <w:p w:rsidR="007F6D8B" w:rsidRPr="007F6D8B" w:rsidRDefault="007F6D8B" w:rsidP="007124B2">
      <w:pPr>
        <w:tabs>
          <w:tab w:val="left" w:pos="284"/>
        </w:tabs>
        <w:ind w:left="426" w:hanging="426"/>
        <w:contextualSpacing/>
        <w:jc w:val="both"/>
      </w:pPr>
    </w:p>
    <w:p w:rsidR="007F6D8B" w:rsidRPr="007F6D8B" w:rsidRDefault="007F6D8B" w:rsidP="007124B2">
      <w:pPr>
        <w:numPr>
          <w:ilvl w:val="0"/>
          <w:numId w:val="5"/>
        </w:numPr>
        <w:ind w:left="426" w:hanging="426"/>
        <w:contextualSpacing/>
        <w:jc w:val="both"/>
      </w:pPr>
      <w:r w:rsidRPr="007F6D8B">
        <w:t xml:space="preserve">Рішення одинадцятої сесії сьомого скликання </w:t>
      </w:r>
      <w:proofErr w:type="spellStart"/>
      <w:r w:rsidRPr="007F6D8B">
        <w:t>Бобровицької</w:t>
      </w:r>
      <w:proofErr w:type="spellEnd"/>
      <w:r w:rsidRPr="007F6D8B">
        <w:t xml:space="preserve"> міської ради Чернігівської області від 26.10.2018 № 333-11/VII (далі – Рішення </w:t>
      </w:r>
      <w:proofErr w:type="spellStart"/>
      <w:r w:rsidRPr="007F6D8B">
        <w:t>Бобровицької</w:t>
      </w:r>
      <w:proofErr w:type="spellEnd"/>
      <w:r w:rsidRPr="007F6D8B">
        <w:t xml:space="preserve"> МР) «Про Програму фінансової підтримки комунальних підприємств підвідомчої території міської ради та здійснення внесків до їх статутних капіталів на 2018-2020 роки» (далі – Програма).</w:t>
      </w:r>
    </w:p>
    <w:p w:rsidR="007F6D8B" w:rsidRPr="007F6D8B" w:rsidRDefault="007F6D8B" w:rsidP="007124B2">
      <w:pPr>
        <w:ind w:left="426" w:hanging="426"/>
        <w:jc w:val="both"/>
        <w:rPr>
          <w:b/>
          <w:bCs/>
        </w:rPr>
      </w:pPr>
    </w:p>
    <w:p w:rsidR="007F6D8B" w:rsidRPr="007F6D8B" w:rsidRDefault="007F6D8B" w:rsidP="007124B2">
      <w:pPr>
        <w:numPr>
          <w:ilvl w:val="1"/>
          <w:numId w:val="3"/>
        </w:numPr>
        <w:ind w:left="426" w:hanging="426"/>
        <w:jc w:val="both"/>
        <w:rPr>
          <w:b/>
          <w:bCs/>
        </w:rPr>
      </w:pPr>
      <w:r w:rsidRPr="007F6D8B">
        <w:rPr>
          <w:b/>
          <w:bCs/>
        </w:rPr>
        <w:t>Тривалість підтримки</w:t>
      </w:r>
    </w:p>
    <w:p w:rsidR="007F6D8B" w:rsidRPr="007F6D8B" w:rsidRDefault="007F6D8B" w:rsidP="007124B2">
      <w:pPr>
        <w:ind w:left="426" w:hanging="426"/>
        <w:jc w:val="both"/>
        <w:rPr>
          <w:b/>
          <w:bCs/>
        </w:rPr>
      </w:pPr>
    </w:p>
    <w:p w:rsidR="007F6D8B" w:rsidRPr="007F6D8B" w:rsidRDefault="007F6D8B" w:rsidP="007124B2">
      <w:pPr>
        <w:numPr>
          <w:ilvl w:val="0"/>
          <w:numId w:val="5"/>
        </w:numPr>
        <w:ind w:left="426" w:hanging="426"/>
        <w:rPr>
          <w:lang w:val="ru-RU" w:eastAsia="ru-RU"/>
        </w:rPr>
      </w:pPr>
      <w:proofErr w:type="gramStart"/>
      <w:r w:rsidRPr="007F6D8B">
        <w:rPr>
          <w:lang w:val="ru-RU" w:eastAsia="ru-RU"/>
        </w:rPr>
        <w:t>З</w:t>
      </w:r>
      <w:proofErr w:type="gramEnd"/>
      <w:r w:rsidRPr="007F6D8B">
        <w:rPr>
          <w:lang w:val="ru-RU" w:eastAsia="ru-RU"/>
        </w:rPr>
        <w:t xml:space="preserve"> 01.01.2018 по 31.12.2020.</w:t>
      </w:r>
    </w:p>
    <w:p w:rsidR="007F6D8B" w:rsidRPr="007F6D8B" w:rsidRDefault="007F6D8B" w:rsidP="007124B2">
      <w:pPr>
        <w:ind w:left="426" w:hanging="426"/>
        <w:rPr>
          <w:lang w:eastAsia="ru-RU"/>
        </w:rPr>
      </w:pPr>
    </w:p>
    <w:p w:rsidR="007F6D8B" w:rsidRPr="007F6D8B" w:rsidRDefault="007F6D8B" w:rsidP="007124B2">
      <w:pPr>
        <w:numPr>
          <w:ilvl w:val="0"/>
          <w:numId w:val="3"/>
        </w:numPr>
        <w:suppressAutoHyphens/>
        <w:ind w:left="426" w:hanging="426"/>
        <w:jc w:val="both"/>
        <w:rPr>
          <w:b/>
        </w:rPr>
      </w:pPr>
      <w:r w:rsidRPr="007F6D8B">
        <w:rPr>
          <w:b/>
        </w:rPr>
        <w:t>ІНФОРМАЦІЯ</w:t>
      </w:r>
      <w:r w:rsidR="007124B2">
        <w:rPr>
          <w:b/>
        </w:rPr>
        <w:t>,</w:t>
      </w:r>
      <w:r w:rsidRPr="007F6D8B">
        <w:rPr>
          <w:b/>
        </w:rPr>
        <w:t xml:space="preserve"> ОТРИМАНА В ПРОЦЕСІ РОЗГЛЯДУ СПРАВИ</w:t>
      </w:r>
    </w:p>
    <w:p w:rsidR="007F6D8B" w:rsidRPr="007F6D8B" w:rsidRDefault="007F6D8B" w:rsidP="007124B2">
      <w:pPr>
        <w:suppressAutoHyphens/>
        <w:ind w:left="426" w:hanging="426"/>
        <w:jc w:val="both"/>
        <w:rPr>
          <w:b/>
        </w:rPr>
      </w:pPr>
    </w:p>
    <w:p w:rsidR="007F6D8B" w:rsidRPr="007F6D8B" w:rsidRDefault="007F6D8B" w:rsidP="007124B2">
      <w:pPr>
        <w:numPr>
          <w:ilvl w:val="0"/>
          <w:numId w:val="5"/>
        </w:numPr>
        <w:tabs>
          <w:tab w:val="left" w:pos="567"/>
        </w:tabs>
        <w:ind w:left="426" w:hanging="426"/>
        <w:jc w:val="both"/>
        <w:rPr>
          <w:bCs/>
        </w:rPr>
      </w:pPr>
      <w:r w:rsidRPr="007F6D8B">
        <w:rPr>
          <w:bCs/>
        </w:rPr>
        <w:t xml:space="preserve">Відповідно до Рішення </w:t>
      </w:r>
      <w:proofErr w:type="spellStart"/>
      <w:r w:rsidRPr="007F6D8B">
        <w:rPr>
          <w:bCs/>
        </w:rPr>
        <w:t>Бобровицької</w:t>
      </w:r>
      <w:proofErr w:type="spellEnd"/>
      <w:r w:rsidRPr="007F6D8B">
        <w:rPr>
          <w:bCs/>
        </w:rPr>
        <w:t xml:space="preserve"> МР метою Програми є забезпечення стабільної роботи комунальних підприємств підвідомчої території відповідно до їх функціональних призначень щодо надання мешканцям належних послуг </w:t>
      </w:r>
      <w:r w:rsidR="007124B2">
        <w:rPr>
          <w:bCs/>
        </w:rPr>
        <w:t>і</w:t>
      </w:r>
      <w:r w:rsidRPr="007F6D8B">
        <w:rPr>
          <w:bCs/>
        </w:rPr>
        <w:t>з водопостачання і водовідведення, відкачування стічних вод, вивезення побутових відходів та інших послуг з благоустрою території об’єднаної територіальної громади, вирішення окремих питань господарської діяльності, зокрема, забезпечення раціонального використання і збереження комунального май</w:t>
      </w:r>
      <w:r w:rsidR="007124B2">
        <w:rPr>
          <w:bCs/>
        </w:rPr>
        <w:t>на, розвиток матеріальної бази П</w:t>
      </w:r>
      <w:r w:rsidRPr="007F6D8B">
        <w:rPr>
          <w:bCs/>
        </w:rPr>
        <w:t>ідприємств</w:t>
      </w:r>
      <w:r w:rsidR="007124B2">
        <w:rPr>
          <w:bCs/>
        </w:rPr>
        <w:t xml:space="preserve"> № 1, № 2</w:t>
      </w:r>
      <w:r w:rsidRPr="007F6D8B">
        <w:rPr>
          <w:bCs/>
        </w:rPr>
        <w:t>.</w:t>
      </w:r>
    </w:p>
    <w:p w:rsidR="007F6D8B" w:rsidRPr="007F6D8B" w:rsidRDefault="007F6D8B" w:rsidP="007124B2">
      <w:pPr>
        <w:tabs>
          <w:tab w:val="left" w:pos="567"/>
        </w:tabs>
        <w:ind w:left="426" w:hanging="426"/>
        <w:jc w:val="both"/>
        <w:rPr>
          <w:bCs/>
        </w:rPr>
      </w:pPr>
    </w:p>
    <w:p w:rsidR="007F6D8B" w:rsidRPr="007F6D8B" w:rsidRDefault="007F6D8B" w:rsidP="007124B2">
      <w:pPr>
        <w:numPr>
          <w:ilvl w:val="0"/>
          <w:numId w:val="5"/>
        </w:numPr>
        <w:tabs>
          <w:tab w:val="left" w:pos="567"/>
        </w:tabs>
        <w:ind w:left="426" w:hanging="426"/>
        <w:jc w:val="both"/>
        <w:rPr>
          <w:bCs/>
        </w:rPr>
      </w:pPr>
      <w:r w:rsidRPr="007F6D8B">
        <w:rPr>
          <w:bCs/>
        </w:rPr>
        <w:t>Відповідно до Програми було заплановано такі обсяги фінансування на 2018 – 2020 роки:</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61"/>
        <w:gridCol w:w="1548"/>
        <w:gridCol w:w="1548"/>
        <w:gridCol w:w="1548"/>
        <w:gridCol w:w="1548"/>
      </w:tblGrid>
      <w:tr w:rsidR="007F6D8B" w:rsidRPr="007F6D8B" w:rsidTr="007F6D8B">
        <w:tc>
          <w:tcPr>
            <w:tcW w:w="534" w:type="dxa"/>
            <w:vMerge w:val="restart"/>
            <w:shd w:val="clear" w:color="auto" w:fill="auto"/>
          </w:tcPr>
          <w:p w:rsidR="007F6D8B" w:rsidRPr="007F6D8B" w:rsidRDefault="007F6D8B" w:rsidP="007124B2">
            <w:pPr>
              <w:tabs>
                <w:tab w:val="left" w:pos="567"/>
              </w:tabs>
              <w:ind w:left="426" w:hanging="426"/>
              <w:jc w:val="both"/>
              <w:rPr>
                <w:bCs/>
                <w:sz w:val="22"/>
                <w:szCs w:val="22"/>
              </w:rPr>
            </w:pPr>
            <w:r w:rsidRPr="007F6D8B">
              <w:rPr>
                <w:bCs/>
                <w:sz w:val="22"/>
                <w:szCs w:val="22"/>
              </w:rPr>
              <w:t xml:space="preserve">№ </w:t>
            </w:r>
          </w:p>
          <w:p w:rsidR="007F6D8B" w:rsidRPr="007F6D8B" w:rsidRDefault="007F6D8B" w:rsidP="007124B2">
            <w:pPr>
              <w:tabs>
                <w:tab w:val="left" w:pos="567"/>
              </w:tabs>
              <w:ind w:left="426" w:hanging="426"/>
              <w:jc w:val="both"/>
              <w:rPr>
                <w:bCs/>
                <w:sz w:val="22"/>
                <w:szCs w:val="22"/>
              </w:rPr>
            </w:pPr>
            <w:r w:rsidRPr="007F6D8B">
              <w:rPr>
                <w:bCs/>
                <w:sz w:val="22"/>
                <w:szCs w:val="22"/>
              </w:rPr>
              <w:t>п/п</w:t>
            </w:r>
          </w:p>
        </w:tc>
        <w:tc>
          <w:tcPr>
            <w:tcW w:w="2561" w:type="dxa"/>
            <w:vMerge w:val="restart"/>
            <w:shd w:val="clear" w:color="auto" w:fill="auto"/>
          </w:tcPr>
          <w:p w:rsidR="007F6D8B" w:rsidRPr="007F6D8B" w:rsidRDefault="007F6D8B" w:rsidP="007124B2">
            <w:pPr>
              <w:tabs>
                <w:tab w:val="left" w:pos="567"/>
              </w:tabs>
              <w:ind w:left="426" w:hanging="426"/>
              <w:jc w:val="center"/>
              <w:rPr>
                <w:bCs/>
                <w:sz w:val="22"/>
                <w:szCs w:val="22"/>
              </w:rPr>
            </w:pPr>
            <w:r w:rsidRPr="007F6D8B">
              <w:rPr>
                <w:bCs/>
                <w:sz w:val="22"/>
                <w:szCs w:val="22"/>
              </w:rPr>
              <w:t>Комунальні підприємства</w:t>
            </w:r>
          </w:p>
        </w:tc>
        <w:tc>
          <w:tcPr>
            <w:tcW w:w="6192" w:type="dxa"/>
            <w:gridSpan w:val="4"/>
            <w:shd w:val="clear" w:color="auto" w:fill="auto"/>
          </w:tcPr>
          <w:p w:rsidR="007F6D8B" w:rsidRPr="007F6D8B" w:rsidRDefault="007F6D8B" w:rsidP="007124B2">
            <w:pPr>
              <w:tabs>
                <w:tab w:val="left" w:pos="567"/>
              </w:tabs>
              <w:ind w:left="426" w:hanging="426"/>
              <w:jc w:val="center"/>
              <w:rPr>
                <w:bCs/>
                <w:sz w:val="22"/>
                <w:szCs w:val="22"/>
              </w:rPr>
            </w:pPr>
            <w:r w:rsidRPr="007F6D8B">
              <w:rPr>
                <w:bCs/>
                <w:sz w:val="22"/>
                <w:szCs w:val="22"/>
              </w:rPr>
              <w:t>Обсяги фінансування, млн грн</w:t>
            </w:r>
          </w:p>
        </w:tc>
      </w:tr>
      <w:tr w:rsidR="007F6D8B" w:rsidRPr="007F6D8B" w:rsidTr="007F6D8B">
        <w:tc>
          <w:tcPr>
            <w:tcW w:w="534" w:type="dxa"/>
            <w:vMerge/>
            <w:shd w:val="clear" w:color="auto" w:fill="auto"/>
          </w:tcPr>
          <w:p w:rsidR="007F6D8B" w:rsidRPr="007F6D8B" w:rsidRDefault="007F6D8B" w:rsidP="007124B2">
            <w:pPr>
              <w:tabs>
                <w:tab w:val="left" w:pos="567"/>
              </w:tabs>
              <w:ind w:left="426" w:hanging="426"/>
              <w:jc w:val="both"/>
              <w:rPr>
                <w:bCs/>
                <w:sz w:val="22"/>
                <w:szCs w:val="22"/>
              </w:rPr>
            </w:pPr>
          </w:p>
        </w:tc>
        <w:tc>
          <w:tcPr>
            <w:tcW w:w="2561" w:type="dxa"/>
            <w:vMerge/>
            <w:shd w:val="clear" w:color="auto" w:fill="auto"/>
          </w:tcPr>
          <w:p w:rsidR="007F6D8B" w:rsidRPr="007F6D8B" w:rsidRDefault="007F6D8B" w:rsidP="007124B2">
            <w:pPr>
              <w:tabs>
                <w:tab w:val="left" w:pos="567"/>
              </w:tabs>
              <w:ind w:left="426" w:hanging="426"/>
              <w:jc w:val="both"/>
              <w:rPr>
                <w:bCs/>
                <w:sz w:val="22"/>
                <w:szCs w:val="22"/>
              </w:rPr>
            </w:pPr>
          </w:p>
        </w:tc>
        <w:tc>
          <w:tcPr>
            <w:tcW w:w="1548" w:type="dxa"/>
            <w:shd w:val="clear" w:color="auto" w:fill="auto"/>
          </w:tcPr>
          <w:p w:rsidR="007F6D8B" w:rsidRPr="007F6D8B" w:rsidRDefault="007F6D8B" w:rsidP="007124B2">
            <w:pPr>
              <w:tabs>
                <w:tab w:val="left" w:pos="567"/>
              </w:tabs>
              <w:ind w:left="426" w:hanging="426"/>
              <w:jc w:val="center"/>
              <w:rPr>
                <w:bCs/>
                <w:sz w:val="22"/>
                <w:szCs w:val="22"/>
              </w:rPr>
            </w:pPr>
            <w:r w:rsidRPr="007F6D8B">
              <w:rPr>
                <w:bCs/>
                <w:sz w:val="22"/>
                <w:szCs w:val="22"/>
              </w:rPr>
              <w:t>Всього</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r w:rsidRPr="007F6D8B">
              <w:rPr>
                <w:bCs/>
                <w:sz w:val="22"/>
                <w:szCs w:val="22"/>
              </w:rPr>
              <w:t>2018</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r w:rsidRPr="007F6D8B">
              <w:rPr>
                <w:bCs/>
                <w:sz w:val="22"/>
                <w:szCs w:val="22"/>
              </w:rPr>
              <w:t>2019</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r w:rsidRPr="007F6D8B">
              <w:rPr>
                <w:bCs/>
                <w:sz w:val="22"/>
                <w:szCs w:val="22"/>
              </w:rPr>
              <w:t>2020</w:t>
            </w:r>
          </w:p>
        </w:tc>
      </w:tr>
      <w:tr w:rsidR="007F6D8B" w:rsidRPr="007F6D8B" w:rsidTr="007F6D8B">
        <w:tc>
          <w:tcPr>
            <w:tcW w:w="534" w:type="dxa"/>
            <w:shd w:val="clear" w:color="auto" w:fill="auto"/>
          </w:tcPr>
          <w:p w:rsidR="007F6D8B" w:rsidRPr="007F6D8B" w:rsidRDefault="007F6D8B" w:rsidP="007124B2">
            <w:pPr>
              <w:tabs>
                <w:tab w:val="left" w:pos="567"/>
              </w:tabs>
              <w:ind w:left="426" w:hanging="426"/>
              <w:jc w:val="both"/>
              <w:rPr>
                <w:bCs/>
                <w:sz w:val="22"/>
                <w:szCs w:val="22"/>
              </w:rPr>
            </w:pPr>
          </w:p>
          <w:p w:rsidR="007F6D8B" w:rsidRPr="007F6D8B" w:rsidRDefault="007124B2" w:rsidP="007124B2">
            <w:pPr>
              <w:tabs>
                <w:tab w:val="left" w:pos="567"/>
              </w:tabs>
              <w:ind w:left="426" w:hanging="426"/>
              <w:jc w:val="both"/>
              <w:rPr>
                <w:bCs/>
                <w:sz w:val="22"/>
                <w:szCs w:val="22"/>
              </w:rPr>
            </w:pPr>
            <w:r>
              <w:rPr>
                <w:bCs/>
                <w:sz w:val="22"/>
                <w:szCs w:val="22"/>
              </w:rPr>
              <w:t>1</w:t>
            </w:r>
          </w:p>
        </w:tc>
        <w:tc>
          <w:tcPr>
            <w:tcW w:w="2561" w:type="dxa"/>
            <w:shd w:val="clear" w:color="auto" w:fill="auto"/>
          </w:tcPr>
          <w:p w:rsidR="007F6D8B" w:rsidRPr="007F6D8B" w:rsidRDefault="007F6D8B" w:rsidP="007124B2">
            <w:pPr>
              <w:tabs>
                <w:tab w:val="left" w:pos="567"/>
              </w:tabs>
              <w:ind w:left="426" w:hanging="426"/>
              <w:jc w:val="both"/>
              <w:rPr>
                <w:bCs/>
                <w:sz w:val="22"/>
                <w:szCs w:val="22"/>
              </w:rPr>
            </w:pPr>
          </w:p>
          <w:p w:rsidR="007F6D8B" w:rsidRPr="007F6D8B" w:rsidRDefault="007F6D8B" w:rsidP="007124B2">
            <w:pPr>
              <w:tabs>
                <w:tab w:val="left" w:pos="567"/>
              </w:tabs>
              <w:ind w:left="426" w:hanging="426"/>
              <w:jc w:val="both"/>
              <w:rPr>
                <w:bCs/>
                <w:sz w:val="22"/>
                <w:szCs w:val="22"/>
              </w:rPr>
            </w:pPr>
            <w:r w:rsidRPr="007F6D8B">
              <w:rPr>
                <w:bCs/>
                <w:sz w:val="22"/>
                <w:szCs w:val="22"/>
              </w:rPr>
              <w:t>КП «</w:t>
            </w:r>
            <w:proofErr w:type="spellStart"/>
            <w:r w:rsidRPr="007F6D8B">
              <w:rPr>
                <w:bCs/>
                <w:sz w:val="22"/>
                <w:szCs w:val="22"/>
              </w:rPr>
              <w:t>Міськдобробут</w:t>
            </w:r>
            <w:proofErr w:type="spellEnd"/>
            <w:r w:rsidRPr="007F6D8B">
              <w:rPr>
                <w:bCs/>
                <w:sz w:val="22"/>
                <w:szCs w:val="22"/>
              </w:rPr>
              <w:t>»</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17,3</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5,2</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5,8</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6,3</w:t>
            </w:r>
          </w:p>
        </w:tc>
      </w:tr>
      <w:tr w:rsidR="007F6D8B" w:rsidRPr="007F6D8B" w:rsidTr="007F6D8B">
        <w:tc>
          <w:tcPr>
            <w:tcW w:w="534" w:type="dxa"/>
            <w:shd w:val="clear" w:color="auto" w:fill="auto"/>
          </w:tcPr>
          <w:p w:rsidR="007F6D8B" w:rsidRPr="007F6D8B" w:rsidRDefault="007F6D8B" w:rsidP="007124B2">
            <w:pPr>
              <w:tabs>
                <w:tab w:val="left" w:pos="567"/>
              </w:tabs>
              <w:ind w:left="426" w:hanging="426"/>
              <w:jc w:val="both"/>
              <w:rPr>
                <w:bCs/>
                <w:sz w:val="22"/>
                <w:szCs w:val="22"/>
              </w:rPr>
            </w:pPr>
          </w:p>
          <w:p w:rsidR="007F6D8B" w:rsidRPr="007F6D8B" w:rsidRDefault="007F6D8B" w:rsidP="007124B2">
            <w:pPr>
              <w:tabs>
                <w:tab w:val="left" w:pos="567"/>
              </w:tabs>
              <w:ind w:left="426" w:hanging="426"/>
              <w:jc w:val="both"/>
              <w:rPr>
                <w:bCs/>
                <w:sz w:val="22"/>
                <w:szCs w:val="22"/>
              </w:rPr>
            </w:pPr>
            <w:r w:rsidRPr="007F6D8B">
              <w:rPr>
                <w:bCs/>
                <w:sz w:val="22"/>
                <w:szCs w:val="22"/>
              </w:rPr>
              <w:t>2</w:t>
            </w:r>
          </w:p>
        </w:tc>
        <w:tc>
          <w:tcPr>
            <w:tcW w:w="2561" w:type="dxa"/>
            <w:shd w:val="clear" w:color="auto" w:fill="auto"/>
          </w:tcPr>
          <w:p w:rsidR="007F6D8B" w:rsidRPr="007F6D8B" w:rsidRDefault="007F6D8B" w:rsidP="007124B2">
            <w:pPr>
              <w:tabs>
                <w:tab w:val="left" w:pos="567"/>
              </w:tabs>
              <w:ind w:left="426" w:hanging="426"/>
              <w:jc w:val="both"/>
              <w:rPr>
                <w:bCs/>
                <w:sz w:val="22"/>
                <w:szCs w:val="22"/>
              </w:rPr>
            </w:pPr>
          </w:p>
          <w:p w:rsidR="007F6D8B" w:rsidRPr="007F6D8B" w:rsidRDefault="007F6D8B" w:rsidP="007124B2">
            <w:pPr>
              <w:tabs>
                <w:tab w:val="left" w:pos="567"/>
              </w:tabs>
              <w:ind w:left="426" w:hanging="426"/>
              <w:jc w:val="both"/>
              <w:rPr>
                <w:bCs/>
                <w:sz w:val="22"/>
                <w:szCs w:val="22"/>
              </w:rPr>
            </w:pPr>
            <w:r w:rsidRPr="007F6D8B">
              <w:rPr>
                <w:bCs/>
                <w:sz w:val="22"/>
                <w:szCs w:val="22"/>
              </w:rPr>
              <w:t>ДП «</w:t>
            </w:r>
            <w:proofErr w:type="spellStart"/>
            <w:r w:rsidRPr="007F6D8B">
              <w:rPr>
                <w:bCs/>
                <w:sz w:val="22"/>
                <w:szCs w:val="22"/>
              </w:rPr>
              <w:t>Міськдобробут</w:t>
            </w:r>
            <w:proofErr w:type="spellEnd"/>
            <w:r w:rsidRPr="007F6D8B">
              <w:rPr>
                <w:bCs/>
                <w:sz w:val="22"/>
                <w:szCs w:val="22"/>
              </w:rPr>
              <w:t xml:space="preserve"> благоустрій»</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9,7</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2,8</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3,2</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3,7</w:t>
            </w:r>
          </w:p>
        </w:tc>
      </w:tr>
      <w:tr w:rsidR="007F6D8B" w:rsidRPr="007F6D8B" w:rsidTr="007F6D8B">
        <w:tc>
          <w:tcPr>
            <w:tcW w:w="534" w:type="dxa"/>
            <w:shd w:val="clear" w:color="auto" w:fill="auto"/>
          </w:tcPr>
          <w:p w:rsidR="007F6D8B" w:rsidRPr="007F6D8B" w:rsidRDefault="007F6D8B" w:rsidP="007124B2">
            <w:pPr>
              <w:tabs>
                <w:tab w:val="left" w:pos="567"/>
              </w:tabs>
              <w:ind w:left="426" w:hanging="426"/>
              <w:jc w:val="both"/>
              <w:rPr>
                <w:bCs/>
                <w:sz w:val="22"/>
                <w:szCs w:val="22"/>
              </w:rPr>
            </w:pPr>
          </w:p>
          <w:p w:rsidR="007F6D8B" w:rsidRPr="007F6D8B" w:rsidRDefault="007F6D8B" w:rsidP="007124B2">
            <w:pPr>
              <w:tabs>
                <w:tab w:val="left" w:pos="567"/>
              </w:tabs>
              <w:ind w:left="426" w:hanging="426"/>
              <w:jc w:val="both"/>
              <w:rPr>
                <w:bCs/>
                <w:sz w:val="22"/>
                <w:szCs w:val="22"/>
              </w:rPr>
            </w:pPr>
          </w:p>
        </w:tc>
        <w:tc>
          <w:tcPr>
            <w:tcW w:w="2561"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Разом</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27,00</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8,0</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9,0</w:t>
            </w:r>
          </w:p>
        </w:tc>
        <w:tc>
          <w:tcPr>
            <w:tcW w:w="1548" w:type="dxa"/>
            <w:shd w:val="clear" w:color="auto" w:fill="auto"/>
          </w:tcPr>
          <w:p w:rsidR="007F6D8B" w:rsidRPr="007F6D8B" w:rsidRDefault="007F6D8B" w:rsidP="007124B2">
            <w:pPr>
              <w:tabs>
                <w:tab w:val="left" w:pos="567"/>
              </w:tabs>
              <w:ind w:left="426" w:hanging="426"/>
              <w:jc w:val="center"/>
              <w:rPr>
                <w:bCs/>
                <w:sz w:val="22"/>
                <w:szCs w:val="22"/>
              </w:rPr>
            </w:pPr>
          </w:p>
          <w:p w:rsidR="007F6D8B" w:rsidRPr="007F6D8B" w:rsidRDefault="007F6D8B" w:rsidP="007124B2">
            <w:pPr>
              <w:tabs>
                <w:tab w:val="left" w:pos="567"/>
              </w:tabs>
              <w:ind w:left="426" w:hanging="426"/>
              <w:jc w:val="center"/>
              <w:rPr>
                <w:bCs/>
                <w:sz w:val="22"/>
                <w:szCs w:val="22"/>
              </w:rPr>
            </w:pPr>
            <w:r w:rsidRPr="007F6D8B">
              <w:rPr>
                <w:bCs/>
                <w:sz w:val="22"/>
                <w:szCs w:val="22"/>
              </w:rPr>
              <w:t>10,0</w:t>
            </w:r>
          </w:p>
        </w:tc>
      </w:tr>
    </w:tbl>
    <w:p w:rsidR="007F6D8B" w:rsidRPr="007F6D8B" w:rsidRDefault="007F6D8B" w:rsidP="007124B2">
      <w:pPr>
        <w:tabs>
          <w:tab w:val="left" w:pos="567"/>
        </w:tabs>
        <w:ind w:left="426" w:hanging="426"/>
        <w:jc w:val="both"/>
        <w:rPr>
          <w:bCs/>
        </w:rPr>
      </w:pPr>
    </w:p>
    <w:p w:rsidR="007F6D8B" w:rsidRPr="007F6D8B" w:rsidRDefault="007F6D8B" w:rsidP="007124B2">
      <w:pPr>
        <w:numPr>
          <w:ilvl w:val="0"/>
          <w:numId w:val="5"/>
        </w:numPr>
        <w:tabs>
          <w:tab w:val="left" w:pos="567"/>
        </w:tabs>
        <w:ind w:left="426" w:hanging="426"/>
        <w:jc w:val="both"/>
        <w:rPr>
          <w:bCs/>
        </w:rPr>
      </w:pPr>
      <w:r w:rsidRPr="007F6D8B">
        <w:rPr>
          <w:bCs/>
        </w:rPr>
        <w:t>Водночас</w:t>
      </w:r>
      <w:r w:rsidR="007124B2">
        <w:rPr>
          <w:bCs/>
        </w:rPr>
        <w:t>,</w:t>
      </w:r>
      <w:r w:rsidRPr="007F6D8B">
        <w:rPr>
          <w:bCs/>
        </w:rPr>
        <w:t xml:space="preserve"> за інформацією від Надавача</w:t>
      </w:r>
      <w:r w:rsidR="007124B2">
        <w:rPr>
          <w:bCs/>
        </w:rPr>
        <w:t>,</w:t>
      </w:r>
      <w:r w:rsidRPr="007F6D8B">
        <w:rPr>
          <w:bCs/>
        </w:rPr>
        <w:t xml:space="preserve"> фактичне фінансування розподілено </w:t>
      </w:r>
      <w:r w:rsidR="007124B2">
        <w:rPr>
          <w:bCs/>
        </w:rPr>
        <w:t>таким</w:t>
      </w:r>
      <w:r w:rsidRPr="007F6D8B">
        <w:rPr>
          <w:bCs/>
        </w:rPr>
        <w:t xml:space="preserve"> чином:</w:t>
      </w:r>
    </w:p>
    <w:p w:rsidR="007F6D8B" w:rsidRPr="007F6D8B" w:rsidRDefault="007F6D8B" w:rsidP="007124B2">
      <w:pPr>
        <w:ind w:left="426" w:hanging="426"/>
        <w:jc w:val="both"/>
      </w:pPr>
      <w:r w:rsidRPr="007F6D8B">
        <w:rPr>
          <w:b/>
          <w:bCs/>
        </w:rPr>
        <w:t>КП «</w:t>
      </w:r>
      <w:proofErr w:type="spellStart"/>
      <w:r w:rsidRPr="007F6D8B">
        <w:rPr>
          <w:b/>
          <w:bCs/>
        </w:rPr>
        <w:t>Міськдобробут</w:t>
      </w:r>
      <w:proofErr w:type="spellEnd"/>
      <w:r w:rsidRPr="007F6D8B">
        <w:rPr>
          <w:b/>
          <w:bCs/>
        </w:rPr>
        <w:t>»</w:t>
      </w:r>
      <w:r w:rsidRPr="007F6D8B">
        <w:rPr>
          <w:bCs/>
        </w:rPr>
        <w:t xml:space="preserve"> </w:t>
      </w:r>
    </w:p>
    <w:tbl>
      <w:tblPr>
        <w:tblW w:w="932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2322"/>
        <w:gridCol w:w="3206"/>
      </w:tblGrid>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 xml:space="preserve">№ </w:t>
            </w:r>
            <w:r w:rsidR="007F6D8B" w:rsidRPr="007F6D8B">
              <w:rPr>
                <w:bCs/>
                <w:sz w:val="22"/>
                <w:szCs w:val="22"/>
              </w:rPr>
              <w:t>п/п</w:t>
            </w:r>
          </w:p>
        </w:tc>
        <w:tc>
          <w:tcPr>
            <w:tcW w:w="2977" w:type="dxa"/>
            <w:shd w:val="clear" w:color="auto" w:fill="auto"/>
          </w:tcPr>
          <w:p w:rsidR="007F6D8B" w:rsidRPr="007F6D8B" w:rsidRDefault="007F6D8B" w:rsidP="007124B2">
            <w:pPr>
              <w:ind w:left="426" w:hanging="426"/>
              <w:jc w:val="center"/>
              <w:rPr>
                <w:bCs/>
                <w:sz w:val="22"/>
                <w:szCs w:val="22"/>
              </w:rPr>
            </w:pPr>
            <w:r w:rsidRPr="007F6D8B">
              <w:rPr>
                <w:bCs/>
                <w:sz w:val="22"/>
                <w:szCs w:val="22"/>
              </w:rPr>
              <w:t>Стаття витрат</w:t>
            </w:r>
          </w:p>
        </w:tc>
        <w:tc>
          <w:tcPr>
            <w:tcW w:w="2322" w:type="dxa"/>
            <w:shd w:val="clear" w:color="auto" w:fill="auto"/>
          </w:tcPr>
          <w:p w:rsidR="007F6D8B" w:rsidRPr="007F6D8B" w:rsidRDefault="009331FB" w:rsidP="009331FB">
            <w:pPr>
              <w:ind w:left="426" w:hanging="426"/>
              <w:jc w:val="center"/>
              <w:rPr>
                <w:bCs/>
                <w:sz w:val="22"/>
                <w:szCs w:val="22"/>
              </w:rPr>
            </w:pPr>
            <w:r>
              <w:rPr>
                <w:bCs/>
                <w:sz w:val="22"/>
                <w:szCs w:val="22"/>
              </w:rPr>
              <w:t>Обсяг витрат,</w:t>
            </w:r>
          </w:p>
          <w:p w:rsidR="007F6D8B" w:rsidRPr="007F6D8B" w:rsidRDefault="007F6D8B" w:rsidP="007124B2">
            <w:pPr>
              <w:ind w:left="426" w:hanging="426"/>
              <w:jc w:val="both"/>
              <w:rPr>
                <w:bCs/>
                <w:sz w:val="22"/>
                <w:szCs w:val="22"/>
              </w:rPr>
            </w:pPr>
            <w:r w:rsidRPr="007F6D8B">
              <w:rPr>
                <w:bCs/>
                <w:sz w:val="22"/>
                <w:szCs w:val="22"/>
              </w:rPr>
              <w:t>тис. грн</w:t>
            </w:r>
          </w:p>
        </w:tc>
        <w:tc>
          <w:tcPr>
            <w:tcW w:w="3206" w:type="dxa"/>
            <w:shd w:val="clear" w:color="auto" w:fill="auto"/>
          </w:tcPr>
          <w:p w:rsidR="007F6D8B" w:rsidRPr="007F6D8B" w:rsidRDefault="007F6D8B" w:rsidP="009331FB">
            <w:pPr>
              <w:ind w:left="426" w:hanging="426"/>
              <w:jc w:val="center"/>
              <w:rPr>
                <w:bCs/>
                <w:sz w:val="22"/>
                <w:szCs w:val="22"/>
              </w:rPr>
            </w:pPr>
            <w:r w:rsidRPr="007F6D8B">
              <w:rPr>
                <w:bCs/>
                <w:sz w:val="22"/>
                <w:szCs w:val="22"/>
              </w:rPr>
              <w:t>Вид діяльності</w:t>
            </w:r>
          </w:p>
        </w:tc>
      </w:tr>
      <w:tr w:rsidR="007F6D8B" w:rsidRPr="007F6D8B" w:rsidTr="007F6D8B">
        <w:tc>
          <w:tcPr>
            <w:tcW w:w="9322" w:type="dxa"/>
            <w:gridSpan w:val="4"/>
            <w:shd w:val="clear" w:color="auto" w:fill="auto"/>
          </w:tcPr>
          <w:p w:rsidR="007F6D8B" w:rsidRPr="007F6D8B" w:rsidRDefault="007F6D8B" w:rsidP="007124B2">
            <w:pPr>
              <w:ind w:left="426" w:hanging="426"/>
              <w:jc w:val="center"/>
              <w:rPr>
                <w:b/>
                <w:bCs/>
                <w:sz w:val="22"/>
                <w:szCs w:val="22"/>
              </w:rPr>
            </w:pPr>
            <w:r w:rsidRPr="007F6D8B">
              <w:rPr>
                <w:b/>
                <w:bCs/>
                <w:sz w:val="22"/>
                <w:szCs w:val="22"/>
              </w:rPr>
              <w:t>2018</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1</w:t>
            </w:r>
          </w:p>
        </w:tc>
        <w:tc>
          <w:tcPr>
            <w:tcW w:w="2977" w:type="dxa"/>
            <w:shd w:val="clear" w:color="auto" w:fill="auto"/>
          </w:tcPr>
          <w:p w:rsidR="007F6D8B" w:rsidRPr="007F6D8B" w:rsidRDefault="007F6D8B" w:rsidP="009331FB">
            <w:pPr>
              <w:rPr>
                <w:bCs/>
                <w:sz w:val="22"/>
                <w:szCs w:val="22"/>
              </w:rPr>
            </w:pPr>
            <w:r w:rsidRPr="007F6D8B">
              <w:rPr>
                <w:bCs/>
                <w:sz w:val="22"/>
                <w:szCs w:val="22"/>
              </w:rPr>
              <w:t>Автогрейдер</w:t>
            </w:r>
          </w:p>
        </w:tc>
        <w:tc>
          <w:tcPr>
            <w:tcW w:w="2322" w:type="dxa"/>
            <w:shd w:val="clear" w:color="auto" w:fill="auto"/>
          </w:tcPr>
          <w:p w:rsidR="007F6D8B" w:rsidRPr="007F6D8B" w:rsidRDefault="007F6D8B" w:rsidP="009331FB">
            <w:pPr>
              <w:ind w:left="426" w:hanging="426"/>
              <w:jc w:val="center"/>
              <w:rPr>
                <w:bCs/>
                <w:sz w:val="22"/>
                <w:szCs w:val="22"/>
              </w:rPr>
            </w:pPr>
            <w:r w:rsidRPr="007F6D8B">
              <w:rPr>
                <w:bCs/>
                <w:sz w:val="22"/>
                <w:szCs w:val="22"/>
              </w:rPr>
              <w:t>3 168,80</w:t>
            </w:r>
          </w:p>
        </w:tc>
        <w:tc>
          <w:tcPr>
            <w:tcW w:w="3206" w:type="dxa"/>
            <w:shd w:val="clear" w:color="auto" w:fill="auto"/>
          </w:tcPr>
          <w:p w:rsidR="007F6D8B" w:rsidRPr="007F6D8B" w:rsidRDefault="007F6D8B" w:rsidP="009331FB">
            <w:pPr>
              <w:ind w:left="-20" w:hanging="1"/>
              <w:rPr>
                <w:bCs/>
                <w:sz w:val="22"/>
                <w:szCs w:val="22"/>
              </w:rPr>
            </w:pPr>
            <w:r w:rsidRPr="007F6D8B">
              <w:rPr>
                <w:bCs/>
                <w:sz w:val="22"/>
                <w:szCs w:val="22"/>
              </w:rPr>
              <w:t>Утримання доріг (передано до ДП «</w:t>
            </w:r>
            <w:proofErr w:type="spellStart"/>
            <w:r w:rsidRPr="007F6D8B">
              <w:rPr>
                <w:bCs/>
                <w:sz w:val="22"/>
                <w:szCs w:val="22"/>
              </w:rPr>
              <w:t>Міськдобробут</w:t>
            </w:r>
            <w:proofErr w:type="spellEnd"/>
            <w:r w:rsidRPr="007F6D8B">
              <w:rPr>
                <w:bCs/>
                <w:sz w:val="22"/>
                <w:szCs w:val="22"/>
              </w:rPr>
              <w:t xml:space="preserve"> благоустрій»)</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2</w:t>
            </w:r>
          </w:p>
        </w:tc>
        <w:tc>
          <w:tcPr>
            <w:tcW w:w="2977" w:type="dxa"/>
            <w:shd w:val="clear" w:color="auto" w:fill="auto"/>
          </w:tcPr>
          <w:p w:rsidR="007F6D8B" w:rsidRPr="007F6D8B" w:rsidRDefault="009331FB" w:rsidP="009331FB">
            <w:pPr>
              <w:rPr>
                <w:bCs/>
                <w:sz w:val="22"/>
                <w:szCs w:val="22"/>
              </w:rPr>
            </w:pPr>
            <w:proofErr w:type="spellStart"/>
            <w:r>
              <w:rPr>
                <w:bCs/>
                <w:sz w:val="22"/>
                <w:szCs w:val="22"/>
              </w:rPr>
              <w:t>Мінітрактор</w:t>
            </w:r>
            <w:proofErr w:type="spellEnd"/>
            <w:r>
              <w:rPr>
                <w:bCs/>
                <w:sz w:val="22"/>
                <w:szCs w:val="22"/>
              </w:rPr>
              <w:t xml:space="preserve"> з навісним </w:t>
            </w:r>
            <w:r w:rsidR="007F6D8B" w:rsidRPr="007F6D8B">
              <w:rPr>
                <w:bCs/>
                <w:sz w:val="22"/>
                <w:szCs w:val="22"/>
              </w:rPr>
              <w:t>обладнанням</w:t>
            </w:r>
          </w:p>
        </w:tc>
        <w:tc>
          <w:tcPr>
            <w:tcW w:w="2322" w:type="dxa"/>
            <w:shd w:val="clear" w:color="auto" w:fill="auto"/>
          </w:tcPr>
          <w:p w:rsidR="007F6D8B" w:rsidRPr="007F6D8B" w:rsidRDefault="007F6D8B" w:rsidP="009331FB">
            <w:pPr>
              <w:ind w:left="426" w:hanging="426"/>
              <w:jc w:val="center"/>
              <w:rPr>
                <w:bCs/>
                <w:sz w:val="22"/>
                <w:szCs w:val="22"/>
              </w:rPr>
            </w:pPr>
            <w:r w:rsidRPr="007F6D8B">
              <w:rPr>
                <w:bCs/>
                <w:sz w:val="22"/>
                <w:szCs w:val="22"/>
              </w:rPr>
              <w:t>382,20</w:t>
            </w:r>
          </w:p>
        </w:tc>
        <w:tc>
          <w:tcPr>
            <w:tcW w:w="3206" w:type="dxa"/>
            <w:shd w:val="clear" w:color="auto" w:fill="auto"/>
          </w:tcPr>
          <w:p w:rsidR="007F6D8B" w:rsidRPr="007F6D8B" w:rsidRDefault="007F6D8B" w:rsidP="009331FB">
            <w:pPr>
              <w:ind w:left="-20" w:hanging="1"/>
              <w:rPr>
                <w:bCs/>
                <w:sz w:val="22"/>
                <w:szCs w:val="22"/>
              </w:rPr>
            </w:pPr>
            <w:r w:rsidRPr="007F6D8B">
              <w:rPr>
                <w:bCs/>
                <w:sz w:val="22"/>
                <w:szCs w:val="22"/>
              </w:rPr>
              <w:t>Чищення снігу (передано до ДП «</w:t>
            </w:r>
            <w:proofErr w:type="spellStart"/>
            <w:r w:rsidRPr="007F6D8B">
              <w:rPr>
                <w:bCs/>
                <w:sz w:val="22"/>
                <w:szCs w:val="22"/>
              </w:rPr>
              <w:t>Міськдобробут</w:t>
            </w:r>
            <w:proofErr w:type="spellEnd"/>
            <w:r w:rsidRPr="007F6D8B">
              <w:rPr>
                <w:bCs/>
                <w:sz w:val="22"/>
                <w:szCs w:val="22"/>
              </w:rPr>
              <w:t xml:space="preserve"> благоустрій»)</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3</w:t>
            </w:r>
          </w:p>
        </w:tc>
        <w:tc>
          <w:tcPr>
            <w:tcW w:w="2977" w:type="dxa"/>
            <w:shd w:val="clear" w:color="auto" w:fill="auto"/>
          </w:tcPr>
          <w:p w:rsidR="007F6D8B" w:rsidRPr="007F6D8B" w:rsidRDefault="007F6D8B" w:rsidP="009331FB">
            <w:pPr>
              <w:rPr>
                <w:bCs/>
                <w:sz w:val="22"/>
                <w:szCs w:val="22"/>
              </w:rPr>
            </w:pPr>
            <w:r w:rsidRPr="007F6D8B">
              <w:rPr>
                <w:bCs/>
                <w:sz w:val="22"/>
                <w:szCs w:val="22"/>
              </w:rPr>
              <w:t>Свердловинний насос із шафою керування</w:t>
            </w:r>
          </w:p>
        </w:tc>
        <w:tc>
          <w:tcPr>
            <w:tcW w:w="2322" w:type="dxa"/>
            <w:shd w:val="clear" w:color="auto" w:fill="auto"/>
          </w:tcPr>
          <w:p w:rsidR="007F6D8B" w:rsidRPr="007F6D8B" w:rsidRDefault="007F6D8B" w:rsidP="009331FB">
            <w:pPr>
              <w:ind w:left="426" w:hanging="426"/>
              <w:jc w:val="center"/>
              <w:rPr>
                <w:bCs/>
                <w:sz w:val="22"/>
                <w:szCs w:val="22"/>
              </w:rPr>
            </w:pPr>
            <w:r w:rsidRPr="007F6D8B">
              <w:rPr>
                <w:bCs/>
                <w:sz w:val="22"/>
                <w:szCs w:val="22"/>
              </w:rPr>
              <w:t>229,70</w:t>
            </w:r>
          </w:p>
        </w:tc>
        <w:tc>
          <w:tcPr>
            <w:tcW w:w="3206" w:type="dxa"/>
            <w:shd w:val="clear" w:color="auto" w:fill="auto"/>
          </w:tcPr>
          <w:p w:rsidR="007F6D8B" w:rsidRPr="007F6D8B" w:rsidRDefault="007F6D8B" w:rsidP="009331FB">
            <w:pPr>
              <w:ind w:left="-20" w:hanging="1"/>
              <w:rPr>
                <w:bCs/>
                <w:sz w:val="22"/>
                <w:szCs w:val="22"/>
              </w:rPr>
            </w:pPr>
            <w:r w:rsidRPr="007F6D8B">
              <w:rPr>
                <w:bCs/>
                <w:sz w:val="22"/>
                <w:szCs w:val="22"/>
              </w:rPr>
              <w:t>Водопостачання</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lastRenderedPageBreak/>
              <w:t>4</w:t>
            </w:r>
          </w:p>
        </w:tc>
        <w:tc>
          <w:tcPr>
            <w:tcW w:w="2977" w:type="dxa"/>
            <w:shd w:val="clear" w:color="auto" w:fill="auto"/>
          </w:tcPr>
          <w:p w:rsidR="007F6D8B" w:rsidRPr="007F6D8B" w:rsidRDefault="007F6D8B" w:rsidP="009331FB">
            <w:pPr>
              <w:rPr>
                <w:bCs/>
                <w:sz w:val="22"/>
                <w:szCs w:val="22"/>
              </w:rPr>
            </w:pPr>
            <w:r w:rsidRPr="007F6D8B">
              <w:rPr>
                <w:bCs/>
                <w:sz w:val="22"/>
                <w:szCs w:val="22"/>
              </w:rPr>
              <w:t>Однофазний генератор</w:t>
            </w:r>
          </w:p>
        </w:tc>
        <w:tc>
          <w:tcPr>
            <w:tcW w:w="2322" w:type="dxa"/>
            <w:shd w:val="clear" w:color="auto" w:fill="auto"/>
          </w:tcPr>
          <w:p w:rsidR="007F6D8B" w:rsidRPr="007F6D8B" w:rsidRDefault="007F6D8B" w:rsidP="009331FB">
            <w:pPr>
              <w:ind w:left="426" w:hanging="426"/>
              <w:jc w:val="center"/>
              <w:rPr>
                <w:bCs/>
                <w:sz w:val="22"/>
                <w:szCs w:val="22"/>
              </w:rPr>
            </w:pPr>
            <w:r w:rsidRPr="007F6D8B">
              <w:rPr>
                <w:bCs/>
                <w:sz w:val="22"/>
                <w:szCs w:val="22"/>
              </w:rPr>
              <w:t>53,30</w:t>
            </w:r>
          </w:p>
        </w:tc>
        <w:tc>
          <w:tcPr>
            <w:tcW w:w="3206" w:type="dxa"/>
            <w:shd w:val="clear" w:color="auto" w:fill="auto"/>
          </w:tcPr>
          <w:p w:rsidR="007F6D8B" w:rsidRPr="007F6D8B" w:rsidRDefault="007F6D8B" w:rsidP="009331FB">
            <w:pPr>
              <w:ind w:left="-20" w:hanging="1"/>
              <w:rPr>
                <w:bCs/>
                <w:sz w:val="22"/>
                <w:szCs w:val="22"/>
              </w:rPr>
            </w:pPr>
            <w:r w:rsidRPr="007F6D8B">
              <w:rPr>
                <w:bCs/>
                <w:sz w:val="22"/>
                <w:szCs w:val="22"/>
              </w:rPr>
              <w:t>Водопостачання</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5</w:t>
            </w:r>
          </w:p>
        </w:tc>
        <w:tc>
          <w:tcPr>
            <w:tcW w:w="2977" w:type="dxa"/>
            <w:shd w:val="clear" w:color="auto" w:fill="auto"/>
          </w:tcPr>
          <w:p w:rsidR="007F6D8B" w:rsidRPr="007F6D8B" w:rsidRDefault="007F6D8B" w:rsidP="009331FB">
            <w:pPr>
              <w:rPr>
                <w:bCs/>
                <w:sz w:val="22"/>
                <w:szCs w:val="22"/>
              </w:rPr>
            </w:pPr>
            <w:r w:rsidRPr="007F6D8B">
              <w:rPr>
                <w:bCs/>
                <w:sz w:val="22"/>
                <w:szCs w:val="22"/>
              </w:rPr>
              <w:t>Поповнення статутного капіталу (закупівля з</w:t>
            </w:r>
            <w:r w:rsidR="005E4952">
              <w:rPr>
                <w:bCs/>
                <w:sz w:val="22"/>
                <w:szCs w:val="22"/>
              </w:rPr>
              <w:t>апчастин  до спецтехніки та інших</w:t>
            </w:r>
            <w:r w:rsidRPr="007F6D8B">
              <w:rPr>
                <w:bCs/>
                <w:sz w:val="22"/>
                <w:szCs w:val="22"/>
              </w:rPr>
              <w:t xml:space="preserve"> предметів виробничого призначення)</w:t>
            </w:r>
          </w:p>
        </w:tc>
        <w:tc>
          <w:tcPr>
            <w:tcW w:w="2322" w:type="dxa"/>
            <w:shd w:val="clear" w:color="auto" w:fill="auto"/>
          </w:tcPr>
          <w:p w:rsidR="007F6D8B" w:rsidRPr="007F6D8B" w:rsidRDefault="007F6D8B" w:rsidP="009331FB">
            <w:pPr>
              <w:ind w:left="426" w:hanging="426"/>
              <w:jc w:val="center"/>
              <w:rPr>
                <w:bCs/>
                <w:sz w:val="22"/>
                <w:szCs w:val="22"/>
              </w:rPr>
            </w:pPr>
            <w:r w:rsidRPr="007F6D8B">
              <w:rPr>
                <w:bCs/>
                <w:sz w:val="22"/>
                <w:szCs w:val="22"/>
              </w:rPr>
              <w:t>450,00</w:t>
            </w:r>
          </w:p>
        </w:tc>
        <w:tc>
          <w:tcPr>
            <w:tcW w:w="3206" w:type="dxa"/>
            <w:shd w:val="clear" w:color="auto" w:fill="auto"/>
          </w:tcPr>
          <w:p w:rsidR="007F6D8B" w:rsidRPr="007F6D8B" w:rsidRDefault="007F6D8B" w:rsidP="009331FB">
            <w:pPr>
              <w:ind w:left="-20" w:hanging="1"/>
              <w:rPr>
                <w:bCs/>
                <w:sz w:val="22"/>
                <w:szCs w:val="22"/>
              </w:rPr>
            </w:pPr>
            <w:r w:rsidRPr="007F6D8B">
              <w:rPr>
                <w:bCs/>
                <w:sz w:val="22"/>
                <w:szCs w:val="22"/>
              </w:rPr>
              <w:t>Забезпечення стабільної роботи підприємства в частині послуг з водовідведення</w:t>
            </w:r>
          </w:p>
        </w:tc>
      </w:tr>
      <w:tr w:rsidR="007F6D8B" w:rsidRPr="007F6D8B" w:rsidTr="007F6D8B">
        <w:tc>
          <w:tcPr>
            <w:tcW w:w="9322" w:type="dxa"/>
            <w:gridSpan w:val="4"/>
            <w:shd w:val="clear" w:color="auto" w:fill="auto"/>
          </w:tcPr>
          <w:p w:rsidR="007F6D8B" w:rsidRPr="007F6D8B" w:rsidRDefault="007F6D8B" w:rsidP="007124B2">
            <w:pPr>
              <w:ind w:left="426" w:hanging="426"/>
              <w:jc w:val="center"/>
              <w:rPr>
                <w:b/>
                <w:bCs/>
                <w:sz w:val="22"/>
                <w:szCs w:val="22"/>
              </w:rPr>
            </w:pPr>
            <w:r w:rsidRPr="007F6D8B">
              <w:rPr>
                <w:b/>
                <w:bCs/>
                <w:sz w:val="22"/>
                <w:szCs w:val="22"/>
              </w:rPr>
              <w:t>2019</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6</w:t>
            </w:r>
          </w:p>
        </w:tc>
        <w:tc>
          <w:tcPr>
            <w:tcW w:w="2977" w:type="dxa"/>
            <w:shd w:val="clear" w:color="auto" w:fill="auto"/>
          </w:tcPr>
          <w:p w:rsidR="007F6D8B" w:rsidRPr="007F6D8B" w:rsidRDefault="007F6D8B" w:rsidP="009331FB">
            <w:pPr>
              <w:jc w:val="both"/>
              <w:rPr>
                <w:bCs/>
                <w:sz w:val="22"/>
                <w:szCs w:val="22"/>
              </w:rPr>
            </w:pPr>
            <w:r w:rsidRPr="007F6D8B">
              <w:rPr>
                <w:bCs/>
                <w:sz w:val="22"/>
                <w:szCs w:val="22"/>
              </w:rPr>
              <w:t>Сміттєвоз</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1 242,00</w:t>
            </w:r>
          </w:p>
        </w:tc>
        <w:tc>
          <w:tcPr>
            <w:tcW w:w="3206" w:type="dxa"/>
            <w:shd w:val="clear" w:color="auto" w:fill="auto"/>
          </w:tcPr>
          <w:p w:rsidR="007F6D8B" w:rsidRPr="007F6D8B" w:rsidRDefault="007F6D8B" w:rsidP="008A405B">
            <w:pPr>
              <w:jc w:val="both"/>
              <w:rPr>
                <w:bCs/>
                <w:sz w:val="22"/>
                <w:szCs w:val="22"/>
              </w:rPr>
            </w:pPr>
            <w:r w:rsidRPr="007F6D8B">
              <w:rPr>
                <w:bCs/>
                <w:sz w:val="22"/>
                <w:szCs w:val="22"/>
              </w:rPr>
              <w:t>Вив</w:t>
            </w:r>
            <w:r w:rsidR="008A405B">
              <w:rPr>
                <w:bCs/>
                <w:sz w:val="22"/>
                <w:szCs w:val="22"/>
              </w:rPr>
              <w:t>езення</w:t>
            </w:r>
            <w:r w:rsidRPr="007F6D8B">
              <w:rPr>
                <w:bCs/>
                <w:sz w:val="22"/>
                <w:szCs w:val="22"/>
              </w:rPr>
              <w:t xml:space="preserve"> твердих побутових відходів (передано до ДП</w:t>
            </w:r>
            <w:r w:rsidR="008A405B">
              <w:rPr>
                <w:bCs/>
                <w:sz w:val="22"/>
                <w:szCs w:val="22"/>
              </w:rPr>
              <w:t> </w:t>
            </w:r>
            <w:r w:rsidRPr="007F6D8B">
              <w:rPr>
                <w:bCs/>
                <w:sz w:val="22"/>
                <w:szCs w:val="22"/>
              </w:rPr>
              <w:t>«</w:t>
            </w:r>
            <w:proofErr w:type="spellStart"/>
            <w:r w:rsidRPr="007F6D8B">
              <w:rPr>
                <w:bCs/>
                <w:sz w:val="22"/>
                <w:szCs w:val="22"/>
              </w:rPr>
              <w:t>Міськдобробут</w:t>
            </w:r>
            <w:proofErr w:type="spellEnd"/>
            <w:r w:rsidRPr="007F6D8B">
              <w:rPr>
                <w:bCs/>
                <w:sz w:val="22"/>
                <w:szCs w:val="22"/>
              </w:rPr>
              <w:t xml:space="preserve"> благоустрій»)</w:t>
            </w:r>
          </w:p>
        </w:tc>
      </w:tr>
      <w:tr w:rsidR="007F6D8B" w:rsidRPr="007F6D8B" w:rsidTr="009331FB">
        <w:tc>
          <w:tcPr>
            <w:tcW w:w="817" w:type="dxa"/>
            <w:shd w:val="clear" w:color="auto" w:fill="auto"/>
          </w:tcPr>
          <w:p w:rsidR="007F6D8B" w:rsidRPr="007F6D8B" w:rsidRDefault="009331FB" w:rsidP="009331FB">
            <w:pPr>
              <w:ind w:left="426" w:hanging="426"/>
              <w:rPr>
                <w:bCs/>
                <w:sz w:val="22"/>
                <w:szCs w:val="22"/>
              </w:rPr>
            </w:pPr>
            <w:r>
              <w:rPr>
                <w:bCs/>
                <w:sz w:val="22"/>
                <w:szCs w:val="22"/>
              </w:rPr>
              <w:t>7</w:t>
            </w:r>
          </w:p>
        </w:tc>
        <w:tc>
          <w:tcPr>
            <w:tcW w:w="2977" w:type="dxa"/>
            <w:shd w:val="clear" w:color="auto" w:fill="auto"/>
          </w:tcPr>
          <w:p w:rsidR="007F6D8B" w:rsidRPr="007F6D8B" w:rsidRDefault="007F6D8B" w:rsidP="008A405B">
            <w:pPr>
              <w:jc w:val="both"/>
              <w:rPr>
                <w:bCs/>
                <w:sz w:val="22"/>
                <w:szCs w:val="22"/>
              </w:rPr>
            </w:pPr>
            <w:r w:rsidRPr="007F6D8B">
              <w:rPr>
                <w:bCs/>
                <w:sz w:val="22"/>
                <w:szCs w:val="22"/>
              </w:rPr>
              <w:t>Поповнення статутного капіталу (закупівля запчастин  до спецтехніки та інш</w:t>
            </w:r>
            <w:r w:rsidR="008A405B">
              <w:rPr>
                <w:bCs/>
                <w:sz w:val="22"/>
                <w:szCs w:val="22"/>
              </w:rPr>
              <w:t>их</w:t>
            </w:r>
            <w:r w:rsidRPr="007F6D8B">
              <w:rPr>
                <w:bCs/>
                <w:sz w:val="22"/>
                <w:szCs w:val="22"/>
              </w:rPr>
              <w:t xml:space="preserve"> предметів виробничого призначення)</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300,00</w:t>
            </w:r>
          </w:p>
        </w:tc>
        <w:tc>
          <w:tcPr>
            <w:tcW w:w="3206" w:type="dxa"/>
            <w:shd w:val="clear" w:color="auto" w:fill="auto"/>
          </w:tcPr>
          <w:p w:rsidR="007F6D8B" w:rsidRPr="007F6D8B" w:rsidRDefault="007F6D8B" w:rsidP="009331FB">
            <w:pPr>
              <w:jc w:val="both"/>
              <w:rPr>
                <w:bCs/>
                <w:sz w:val="22"/>
                <w:szCs w:val="22"/>
              </w:rPr>
            </w:pPr>
            <w:r w:rsidRPr="007F6D8B">
              <w:rPr>
                <w:bCs/>
                <w:sz w:val="22"/>
                <w:szCs w:val="22"/>
              </w:rPr>
              <w:t>Забезпечення стабільної роботи підприємства в частині послуг з водовідведення</w:t>
            </w:r>
          </w:p>
        </w:tc>
      </w:tr>
      <w:tr w:rsidR="007F6D8B" w:rsidRPr="007F6D8B" w:rsidTr="008A405B">
        <w:trPr>
          <w:trHeight w:val="288"/>
        </w:trPr>
        <w:tc>
          <w:tcPr>
            <w:tcW w:w="9322" w:type="dxa"/>
            <w:gridSpan w:val="4"/>
            <w:shd w:val="clear" w:color="auto" w:fill="auto"/>
          </w:tcPr>
          <w:p w:rsidR="007F6D8B" w:rsidRPr="007F6D8B" w:rsidRDefault="007F6D8B" w:rsidP="007124B2">
            <w:pPr>
              <w:ind w:left="426" w:hanging="426"/>
              <w:jc w:val="center"/>
              <w:rPr>
                <w:b/>
                <w:bCs/>
                <w:sz w:val="22"/>
                <w:szCs w:val="22"/>
              </w:rPr>
            </w:pPr>
            <w:r w:rsidRPr="007F6D8B">
              <w:rPr>
                <w:b/>
                <w:bCs/>
                <w:sz w:val="22"/>
                <w:szCs w:val="22"/>
              </w:rPr>
              <w:t>2020</w:t>
            </w:r>
          </w:p>
        </w:tc>
      </w:tr>
      <w:tr w:rsidR="007F6D8B" w:rsidRPr="007F6D8B" w:rsidTr="009331FB">
        <w:tc>
          <w:tcPr>
            <w:tcW w:w="817" w:type="dxa"/>
            <w:shd w:val="clear" w:color="auto" w:fill="auto"/>
          </w:tcPr>
          <w:p w:rsidR="007F6D8B" w:rsidRPr="007F6D8B" w:rsidRDefault="009331FB" w:rsidP="009331FB">
            <w:pPr>
              <w:rPr>
                <w:bCs/>
                <w:sz w:val="22"/>
                <w:szCs w:val="22"/>
              </w:rPr>
            </w:pPr>
            <w:r>
              <w:rPr>
                <w:bCs/>
                <w:sz w:val="22"/>
                <w:szCs w:val="22"/>
              </w:rPr>
              <w:t>8</w:t>
            </w:r>
          </w:p>
        </w:tc>
        <w:tc>
          <w:tcPr>
            <w:tcW w:w="2977" w:type="dxa"/>
            <w:shd w:val="clear" w:color="auto" w:fill="auto"/>
          </w:tcPr>
          <w:p w:rsidR="007F6D8B" w:rsidRPr="007F6D8B" w:rsidRDefault="007F6D8B" w:rsidP="008A405B">
            <w:pPr>
              <w:jc w:val="both"/>
              <w:rPr>
                <w:bCs/>
                <w:sz w:val="22"/>
                <w:szCs w:val="22"/>
              </w:rPr>
            </w:pPr>
            <w:r w:rsidRPr="007F6D8B">
              <w:rPr>
                <w:bCs/>
                <w:sz w:val="22"/>
                <w:szCs w:val="22"/>
              </w:rPr>
              <w:t>Поповнення статутного капіталу (закупівля з</w:t>
            </w:r>
            <w:r w:rsidR="008A405B">
              <w:rPr>
                <w:bCs/>
                <w:sz w:val="22"/>
                <w:szCs w:val="22"/>
              </w:rPr>
              <w:t>апчастин  до спецтехніки та інших</w:t>
            </w:r>
            <w:r w:rsidRPr="007F6D8B">
              <w:rPr>
                <w:bCs/>
                <w:sz w:val="22"/>
                <w:szCs w:val="22"/>
              </w:rPr>
              <w:t xml:space="preserve"> предметів виробничого призначення)</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242,58</w:t>
            </w:r>
          </w:p>
        </w:tc>
        <w:tc>
          <w:tcPr>
            <w:tcW w:w="3206" w:type="dxa"/>
            <w:shd w:val="clear" w:color="auto" w:fill="auto"/>
          </w:tcPr>
          <w:p w:rsidR="007F6D8B" w:rsidRPr="007F6D8B" w:rsidRDefault="007F6D8B" w:rsidP="008A405B">
            <w:pPr>
              <w:jc w:val="both"/>
              <w:rPr>
                <w:bCs/>
                <w:sz w:val="22"/>
                <w:szCs w:val="22"/>
              </w:rPr>
            </w:pPr>
            <w:r w:rsidRPr="007F6D8B">
              <w:rPr>
                <w:bCs/>
                <w:sz w:val="22"/>
                <w:szCs w:val="22"/>
              </w:rPr>
              <w:t xml:space="preserve">Поповнення статутного капіталу (закупівля запчастин до </w:t>
            </w:r>
            <w:r w:rsidR="008A405B">
              <w:rPr>
                <w:bCs/>
                <w:sz w:val="22"/>
                <w:szCs w:val="22"/>
              </w:rPr>
              <w:t>спецтехніки та інших</w:t>
            </w:r>
            <w:r w:rsidRPr="007F6D8B">
              <w:rPr>
                <w:bCs/>
                <w:sz w:val="22"/>
                <w:szCs w:val="22"/>
              </w:rPr>
              <w:t xml:space="preserve"> предметів виробничого призначення)</w:t>
            </w:r>
          </w:p>
        </w:tc>
      </w:tr>
      <w:tr w:rsidR="007F6D8B" w:rsidRPr="007F6D8B" w:rsidTr="009331FB">
        <w:tc>
          <w:tcPr>
            <w:tcW w:w="817" w:type="dxa"/>
            <w:shd w:val="clear" w:color="auto" w:fill="auto"/>
          </w:tcPr>
          <w:p w:rsidR="007F6D8B" w:rsidRPr="007F6D8B" w:rsidRDefault="009331FB" w:rsidP="009331FB">
            <w:pPr>
              <w:rPr>
                <w:bCs/>
                <w:sz w:val="22"/>
                <w:szCs w:val="22"/>
              </w:rPr>
            </w:pPr>
            <w:r>
              <w:rPr>
                <w:bCs/>
                <w:sz w:val="22"/>
                <w:szCs w:val="22"/>
              </w:rPr>
              <w:t>9</w:t>
            </w:r>
          </w:p>
        </w:tc>
        <w:tc>
          <w:tcPr>
            <w:tcW w:w="2977" w:type="dxa"/>
            <w:shd w:val="clear" w:color="auto" w:fill="auto"/>
          </w:tcPr>
          <w:p w:rsidR="007F6D8B" w:rsidRPr="007F6D8B" w:rsidRDefault="007F6D8B" w:rsidP="008A405B">
            <w:pPr>
              <w:jc w:val="both"/>
              <w:rPr>
                <w:bCs/>
                <w:sz w:val="22"/>
                <w:szCs w:val="22"/>
              </w:rPr>
            </w:pPr>
            <w:r w:rsidRPr="007F6D8B">
              <w:rPr>
                <w:bCs/>
                <w:sz w:val="22"/>
                <w:szCs w:val="22"/>
              </w:rPr>
              <w:t>Автовишка</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1 500,00</w:t>
            </w:r>
          </w:p>
        </w:tc>
        <w:tc>
          <w:tcPr>
            <w:tcW w:w="3206" w:type="dxa"/>
            <w:shd w:val="clear" w:color="auto" w:fill="auto"/>
          </w:tcPr>
          <w:p w:rsidR="007F6D8B" w:rsidRPr="007F6D8B" w:rsidRDefault="007F6D8B" w:rsidP="008A405B">
            <w:pPr>
              <w:jc w:val="both"/>
              <w:rPr>
                <w:bCs/>
                <w:sz w:val="22"/>
                <w:szCs w:val="22"/>
              </w:rPr>
            </w:pPr>
            <w:r w:rsidRPr="007F6D8B">
              <w:rPr>
                <w:bCs/>
                <w:sz w:val="22"/>
                <w:szCs w:val="22"/>
              </w:rPr>
              <w:t>Обслуговування вуличного освітлення, обрізання дерев</w:t>
            </w:r>
          </w:p>
        </w:tc>
      </w:tr>
      <w:tr w:rsidR="007F6D8B" w:rsidRPr="007F6D8B" w:rsidTr="009331FB">
        <w:tc>
          <w:tcPr>
            <w:tcW w:w="817" w:type="dxa"/>
            <w:shd w:val="clear" w:color="auto" w:fill="auto"/>
          </w:tcPr>
          <w:p w:rsidR="007F6D8B" w:rsidRPr="007F6D8B" w:rsidRDefault="009331FB" w:rsidP="009331FB">
            <w:pPr>
              <w:rPr>
                <w:bCs/>
                <w:sz w:val="22"/>
                <w:szCs w:val="22"/>
              </w:rPr>
            </w:pPr>
            <w:r>
              <w:rPr>
                <w:bCs/>
                <w:sz w:val="22"/>
                <w:szCs w:val="22"/>
              </w:rPr>
              <w:t>10</w:t>
            </w:r>
          </w:p>
        </w:tc>
        <w:tc>
          <w:tcPr>
            <w:tcW w:w="2977" w:type="dxa"/>
            <w:shd w:val="clear" w:color="auto" w:fill="auto"/>
          </w:tcPr>
          <w:p w:rsidR="007F6D8B" w:rsidRPr="007F6D8B" w:rsidRDefault="007F6D8B" w:rsidP="008A405B">
            <w:pPr>
              <w:jc w:val="both"/>
              <w:rPr>
                <w:bCs/>
                <w:sz w:val="22"/>
                <w:szCs w:val="22"/>
              </w:rPr>
            </w:pPr>
            <w:r w:rsidRPr="007F6D8B">
              <w:rPr>
                <w:bCs/>
                <w:sz w:val="22"/>
                <w:szCs w:val="22"/>
              </w:rPr>
              <w:t>Асенізаційна машина</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700,00</w:t>
            </w:r>
          </w:p>
        </w:tc>
        <w:tc>
          <w:tcPr>
            <w:tcW w:w="3206" w:type="dxa"/>
            <w:shd w:val="clear" w:color="auto" w:fill="auto"/>
          </w:tcPr>
          <w:p w:rsidR="007F6D8B" w:rsidRPr="007F6D8B" w:rsidRDefault="00E408A0" w:rsidP="008A405B">
            <w:pPr>
              <w:jc w:val="both"/>
              <w:rPr>
                <w:bCs/>
                <w:sz w:val="22"/>
                <w:szCs w:val="22"/>
              </w:rPr>
            </w:pPr>
            <w:r>
              <w:rPr>
                <w:bCs/>
                <w:sz w:val="22"/>
                <w:szCs w:val="22"/>
              </w:rPr>
              <w:t>Вивезення</w:t>
            </w:r>
            <w:r w:rsidR="007F6D8B" w:rsidRPr="007F6D8B">
              <w:rPr>
                <w:bCs/>
                <w:sz w:val="22"/>
                <w:szCs w:val="22"/>
              </w:rPr>
              <w:t xml:space="preserve"> рідких побутових відходів</w:t>
            </w:r>
          </w:p>
        </w:tc>
      </w:tr>
      <w:tr w:rsidR="007F6D8B" w:rsidRPr="007F6D8B" w:rsidTr="007F6D8B">
        <w:tc>
          <w:tcPr>
            <w:tcW w:w="3794" w:type="dxa"/>
            <w:gridSpan w:val="2"/>
            <w:shd w:val="clear" w:color="auto" w:fill="auto"/>
          </w:tcPr>
          <w:p w:rsidR="007F6D8B" w:rsidRPr="007F6D8B" w:rsidRDefault="007F6D8B" w:rsidP="00E408A0">
            <w:pPr>
              <w:ind w:left="426" w:hanging="426"/>
              <w:jc w:val="right"/>
              <w:rPr>
                <w:b/>
                <w:bCs/>
                <w:sz w:val="22"/>
                <w:szCs w:val="22"/>
              </w:rPr>
            </w:pPr>
            <w:r w:rsidRPr="007F6D8B">
              <w:rPr>
                <w:b/>
                <w:bCs/>
                <w:sz w:val="22"/>
                <w:szCs w:val="22"/>
              </w:rPr>
              <w:t>Всього</w:t>
            </w:r>
          </w:p>
        </w:tc>
        <w:tc>
          <w:tcPr>
            <w:tcW w:w="5528" w:type="dxa"/>
            <w:gridSpan w:val="2"/>
            <w:shd w:val="clear" w:color="auto" w:fill="auto"/>
          </w:tcPr>
          <w:p w:rsidR="007F6D8B" w:rsidRPr="007F6D8B" w:rsidRDefault="007F6D8B" w:rsidP="007124B2">
            <w:pPr>
              <w:ind w:left="426" w:hanging="426"/>
              <w:rPr>
                <w:b/>
                <w:bCs/>
                <w:sz w:val="22"/>
                <w:szCs w:val="22"/>
              </w:rPr>
            </w:pPr>
            <w:r w:rsidRPr="007F6D8B">
              <w:rPr>
                <w:b/>
                <w:bCs/>
                <w:sz w:val="22"/>
                <w:szCs w:val="22"/>
              </w:rPr>
              <w:t xml:space="preserve"> 8 268, 58</w:t>
            </w:r>
          </w:p>
        </w:tc>
      </w:tr>
    </w:tbl>
    <w:p w:rsidR="007F6D8B" w:rsidRPr="007F6D8B" w:rsidRDefault="007F6D8B" w:rsidP="007124B2">
      <w:pPr>
        <w:ind w:left="426" w:hanging="426"/>
        <w:jc w:val="both"/>
        <w:rPr>
          <w:bCs/>
        </w:rPr>
      </w:pPr>
    </w:p>
    <w:p w:rsidR="007F6D8B" w:rsidRPr="007F6D8B" w:rsidRDefault="007F6D8B" w:rsidP="007124B2">
      <w:pPr>
        <w:ind w:left="426" w:hanging="426"/>
        <w:jc w:val="both"/>
        <w:rPr>
          <w:b/>
          <w:bCs/>
        </w:rPr>
      </w:pPr>
      <w:r w:rsidRPr="007F6D8B">
        <w:rPr>
          <w:b/>
          <w:bCs/>
        </w:rPr>
        <w:t>ДП «</w:t>
      </w:r>
      <w:proofErr w:type="spellStart"/>
      <w:r w:rsidRPr="007F6D8B">
        <w:rPr>
          <w:b/>
          <w:bCs/>
        </w:rPr>
        <w:t>Міськдобробут</w:t>
      </w:r>
      <w:proofErr w:type="spellEnd"/>
      <w:r w:rsidRPr="007F6D8B">
        <w:rPr>
          <w:b/>
          <w:bCs/>
        </w:rPr>
        <w:t xml:space="preserve"> благоустрій»</w:t>
      </w:r>
    </w:p>
    <w:tbl>
      <w:tblPr>
        <w:tblW w:w="932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322"/>
        <w:gridCol w:w="3206"/>
      </w:tblGrid>
      <w:tr w:rsidR="007F6D8B" w:rsidRPr="007F6D8B" w:rsidTr="007F6D8B">
        <w:tc>
          <w:tcPr>
            <w:tcW w:w="675" w:type="dxa"/>
            <w:shd w:val="clear" w:color="auto" w:fill="auto"/>
          </w:tcPr>
          <w:p w:rsidR="007F6D8B" w:rsidRPr="007F6D8B" w:rsidRDefault="007F6D8B" w:rsidP="00E408A0">
            <w:pPr>
              <w:ind w:hanging="28"/>
              <w:jc w:val="both"/>
              <w:rPr>
                <w:bCs/>
                <w:sz w:val="22"/>
                <w:szCs w:val="22"/>
              </w:rPr>
            </w:pPr>
            <w:r w:rsidRPr="007F6D8B">
              <w:rPr>
                <w:bCs/>
                <w:sz w:val="22"/>
                <w:szCs w:val="22"/>
              </w:rPr>
              <w:t>№ п/п</w:t>
            </w:r>
          </w:p>
        </w:tc>
        <w:tc>
          <w:tcPr>
            <w:tcW w:w="3119" w:type="dxa"/>
            <w:shd w:val="clear" w:color="auto" w:fill="auto"/>
          </w:tcPr>
          <w:p w:rsidR="007F6D8B" w:rsidRPr="007F6D8B" w:rsidRDefault="007F6D8B" w:rsidP="007124B2">
            <w:pPr>
              <w:ind w:left="426" w:hanging="426"/>
              <w:jc w:val="center"/>
              <w:rPr>
                <w:bCs/>
                <w:sz w:val="22"/>
                <w:szCs w:val="22"/>
              </w:rPr>
            </w:pPr>
            <w:r w:rsidRPr="007F6D8B">
              <w:rPr>
                <w:bCs/>
                <w:sz w:val="22"/>
                <w:szCs w:val="22"/>
              </w:rPr>
              <w:t>Стаття витрат</w:t>
            </w:r>
          </w:p>
        </w:tc>
        <w:tc>
          <w:tcPr>
            <w:tcW w:w="2322" w:type="dxa"/>
            <w:shd w:val="clear" w:color="auto" w:fill="auto"/>
          </w:tcPr>
          <w:p w:rsidR="007F6D8B" w:rsidRPr="007F6D8B" w:rsidRDefault="007F6D8B" w:rsidP="007124B2">
            <w:pPr>
              <w:ind w:left="426" w:hanging="426"/>
              <w:jc w:val="both"/>
              <w:rPr>
                <w:bCs/>
                <w:sz w:val="22"/>
                <w:szCs w:val="22"/>
              </w:rPr>
            </w:pPr>
            <w:r w:rsidRPr="007F6D8B">
              <w:rPr>
                <w:bCs/>
                <w:sz w:val="22"/>
                <w:szCs w:val="22"/>
              </w:rPr>
              <w:t>Обсяг витрат</w:t>
            </w:r>
            <w:r w:rsidR="00E408A0">
              <w:rPr>
                <w:bCs/>
                <w:sz w:val="22"/>
                <w:szCs w:val="22"/>
              </w:rPr>
              <w:t>,</w:t>
            </w:r>
            <w:r w:rsidRPr="007F6D8B">
              <w:rPr>
                <w:bCs/>
                <w:sz w:val="22"/>
                <w:szCs w:val="22"/>
              </w:rPr>
              <w:t xml:space="preserve"> </w:t>
            </w:r>
          </w:p>
          <w:p w:rsidR="007F6D8B" w:rsidRPr="007F6D8B" w:rsidRDefault="007F6D8B" w:rsidP="007124B2">
            <w:pPr>
              <w:ind w:left="426" w:hanging="426"/>
              <w:jc w:val="both"/>
              <w:rPr>
                <w:bCs/>
                <w:sz w:val="22"/>
                <w:szCs w:val="22"/>
              </w:rPr>
            </w:pPr>
            <w:r w:rsidRPr="007F6D8B">
              <w:rPr>
                <w:bCs/>
                <w:sz w:val="22"/>
                <w:szCs w:val="22"/>
              </w:rPr>
              <w:t>тис. грн</w:t>
            </w:r>
          </w:p>
        </w:tc>
        <w:tc>
          <w:tcPr>
            <w:tcW w:w="3206" w:type="dxa"/>
            <w:shd w:val="clear" w:color="auto" w:fill="auto"/>
          </w:tcPr>
          <w:p w:rsidR="007F6D8B" w:rsidRPr="007F6D8B" w:rsidRDefault="007F6D8B" w:rsidP="007124B2">
            <w:pPr>
              <w:ind w:left="426" w:hanging="426"/>
              <w:jc w:val="both"/>
              <w:rPr>
                <w:bCs/>
                <w:sz w:val="22"/>
                <w:szCs w:val="22"/>
              </w:rPr>
            </w:pPr>
            <w:r w:rsidRPr="007F6D8B">
              <w:rPr>
                <w:bCs/>
                <w:sz w:val="22"/>
                <w:szCs w:val="22"/>
              </w:rPr>
              <w:t xml:space="preserve">Вид діяльності </w:t>
            </w:r>
          </w:p>
        </w:tc>
      </w:tr>
      <w:tr w:rsidR="007F6D8B" w:rsidRPr="007F6D8B" w:rsidTr="007F6D8B">
        <w:tc>
          <w:tcPr>
            <w:tcW w:w="9322" w:type="dxa"/>
            <w:gridSpan w:val="4"/>
            <w:shd w:val="clear" w:color="auto" w:fill="auto"/>
          </w:tcPr>
          <w:p w:rsidR="007F6D8B" w:rsidRPr="007F6D8B" w:rsidRDefault="007F6D8B" w:rsidP="007124B2">
            <w:pPr>
              <w:ind w:left="426" w:hanging="426"/>
              <w:jc w:val="center"/>
              <w:rPr>
                <w:b/>
                <w:bCs/>
                <w:sz w:val="22"/>
                <w:szCs w:val="22"/>
              </w:rPr>
            </w:pPr>
            <w:r w:rsidRPr="007F6D8B">
              <w:rPr>
                <w:b/>
                <w:bCs/>
                <w:sz w:val="22"/>
                <w:szCs w:val="22"/>
              </w:rPr>
              <w:t>2018</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1</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Екскаватор-навантажувач</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2 100,00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2</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Бульдозер б/у</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80,00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3</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Обладнання та запчастини до спецтехніки</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620,00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9322" w:type="dxa"/>
            <w:gridSpan w:val="4"/>
            <w:shd w:val="clear" w:color="auto" w:fill="auto"/>
          </w:tcPr>
          <w:p w:rsidR="007F6D8B" w:rsidRPr="007F6D8B" w:rsidRDefault="007F6D8B" w:rsidP="00E408A0">
            <w:pPr>
              <w:rPr>
                <w:bCs/>
                <w:sz w:val="22"/>
                <w:szCs w:val="22"/>
              </w:rPr>
            </w:pPr>
          </w:p>
          <w:p w:rsidR="007F6D8B" w:rsidRPr="007F6D8B" w:rsidRDefault="007F6D8B" w:rsidP="00E408A0">
            <w:pPr>
              <w:jc w:val="center"/>
              <w:rPr>
                <w:b/>
                <w:bCs/>
                <w:sz w:val="22"/>
                <w:szCs w:val="22"/>
              </w:rPr>
            </w:pPr>
            <w:r w:rsidRPr="007F6D8B">
              <w:rPr>
                <w:b/>
                <w:bCs/>
                <w:sz w:val="22"/>
                <w:szCs w:val="22"/>
              </w:rPr>
              <w:t>2019</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4</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 xml:space="preserve">Автомобіль </w:t>
            </w:r>
            <w:r w:rsidR="00E408A0">
              <w:rPr>
                <w:bCs/>
                <w:sz w:val="22"/>
                <w:szCs w:val="22"/>
              </w:rPr>
              <w:t>«</w:t>
            </w:r>
            <w:r w:rsidRPr="007F6D8B">
              <w:rPr>
                <w:bCs/>
                <w:sz w:val="22"/>
                <w:szCs w:val="22"/>
              </w:rPr>
              <w:t>Газель</w:t>
            </w:r>
            <w:r w:rsidR="00E408A0">
              <w:rPr>
                <w:bCs/>
                <w:sz w:val="22"/>
                <w:szCs w:val="22"/>
              </w:rPr>
              <w:t>»</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83,00</w:t>
            </w:r>
          </w:p>
        </w:tc>
        <w:tc>
          <w:tcPr>
            <w:tcW w:w="3206" w:type="dxa"/>
            <w:shd w:val="clear" w:color="auto" w:fill="auto"/>
          </w:tcPr>
          <w:p w:rsidR="007F6D8B" w:rsidRPr="007F6D8B" w:rsidRDefault="007F6D8B" w:rsidP="00E408A0">
            <w:pPr>
              <w:jc w:val="both"/>
              <w:rPr>
                <w:bCs/>
                <w:sz w:val="22"/>
                <w:szCs w:val="22"/>
              </w:rPr>
            </w:pP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5</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Фронтальний навантажувач К</w:t>
            </w:r>
            <w:r w:rsidR="00E408A0">
              <w:rPr>
                <w:bCs/>
                <w:sz w:val="22"/>
                <w:szCs w:val="22"/>
              </w:rPr>
              <w:t> </w:t>
            </w:r>
            <w:r w:rsidRPr="007F6D8B">
              <w:rPr>
                <w:bCs/>
                <w:sz w:val="22"/>
                <w:szCs w:val="22"/>
              </w:rPr>
              <w:t>700</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199,00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6</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Обладнання та запчастини до спецтехніки</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368,00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9322" w:type="dxa"/>
            <w:gridSpan w:val="4"/>
            <w:shd w:val="clear" w:color="auto" w:fill="auto"/>
          </w:tcPr>
          <w:p w:rsidR="007F6D8B" w:rsidRPr="007F6D8B" w:rsidRDefault="007F6D8B" w:rsidP="00E408A0">
            <w:pPr>
              <w:rPr>
                <w:bCs/>
                <w:sz w:val="22"/>
                <w:szCs w:val="22"/>
              </w:rPr>
            </w:pPr>
          </w:p>
          <w:p w:rsidR="007F6D8B" w:rsidRPr="007F6D8B" w:rsidRDefault="007F6D8B" w:rsidP="00E408A0">
            <w:pPr>
              <w:jc w:val="center"/>
              <w:rPr>
                <w:b/>
                <w:bCs/>
                <w:sz w:val="22"/>
                <w:szCs w:val="22"/>
              </w:rPr>
            </w:pPr>
            <w:r w:rsidRPr="007F6D8B">
              <w:rPr>
                <w:b/>
                <w:bCs/>
                <w:sz w:val="22"/>
                <w:szCs w:val="22"/>
              </w:rPr>
              <w:t>2020</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7</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Екскаватор</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1 500,00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675" w:type="dxa"/>
            <w:shd w:val="clear" w:color="auto" w:fill="auto"/>
          </w:tcPr>
          <w:p w:rsidR="007F6D8B" w:rsidRPr="007F6D8B" w:rsidRDefault="00E408A0" w:rsidP="00E408A0">
            <w:pPr>
              <w:ind w:left="426" w:hanging="426"/>
              <w:rPr>
                <w:bCs/>
                <w:sz w:val="22"/>
                <w:szCs w:val="22"/>
              </w:rPr>
            </w:pPr>
            <w:r>
              <w:rPr>
                <w:bCs/>
                <w:sz w:val="22"/>
                <w:szCs w:val="22"/>
              </w:rPr>
              <w:t>8</w:t>
            </w:r>
          </w:p>
        </w:tc>
        <w:tc>
          <w:tcPr>
            <w:tcW w:w="3119" w:type="dxa"/>
            <w:shd w:val="clear" w:color="auto" w:fill="auto"/>
          </w:tcPr>
          <w:p w:rsidR="007F6D8B" w:rsidRPr="007F6D8B" w:rsidRDefault="007F6D8B" w:rsidP="00E408A0">
            <w:pPr>
              <w:jc w:val="both"/>
              <w:rPr>
                <w:bCs/>
                <w:sz w:val="22"/>
                <w:szCs w:val="22"/>
              </w:rPr>
            </w:pPr>
            <w:r w:rsidRPr="007F6D8B">
              <w:rPr>
                <w:bCs/>
                <w:sz w:val="22"/>
                <w:szCs w:val="22"/>
              </w:rPr>
              <w:t>Навісне обладнання та запчастини</w:t>
            </w:r>
          </w:p>
        </w:tc>
        <w:tc>
          <w:tcPr>
            <w:tcW w:w="2322" w:type="dxa"/>
            <w:shd w:val="clear" w:color="auto" w:fill="auto"/>
          </w:tcPr>
          <w:p w:rsidR="007F6D8B" w:rsidRPr="007F6D8B" w:rsidRDefault="007F6D8B" w:rsidP="007124B2">
            <w:pPr>
              <w:ind w:left="426" w:hanging="426"/>
              <w:jc w:val="center"/>
              <w:rPr>
                <w:bCs/>
                <w:sz w:val="22"/>
                <w:szCs w:val="22"/>
              </w:rPr>
            </w:pPr>
            <w:r w:rsidRPr="007F6D8B">
              <w:rPr>
                <w:bCs/>
                <w:sz w:val="22"/>
                <w:szCs w:val="22"/>
              </w:rPr>
              <w:t>300,00</w:t>
            </w:r>
          </w:p>
        </w:tc>
        <w:tc>
          <w:tcPr>
            <w:tcW w:w="3206" w:type="dxa"/>
            <w:shd w:val="clear" w:color="auto" w:fill="auto"/>
          </w:tcPr>
          <w:p w:rsidR="007F6D8B" w:rsidRPr="007F6D8B" w:rsidRDefault="007F6D8B" w:rsidP="00E408A0">
            <w:pPr>
              <w:jc w:val="both"/>
              <w:rPr>
                <w:bCs/>
                <w:sz w:val="22"/>
                <w:szCs w:val="22"/>
              </w:rPr>
            </w:pPr>
            <w:r w:rsidRPr="007F6D8B">
              <w:rPr>
                <w:bCs/>
                <w:sz w:val="22"/>
                <w:szCs w:val="22"/>
              </w:rPr>
              <w:t>Вивезення твердих побутових відходів, утримання доріг</w:t>
            </w:r>
          </w:p>
        </w:tc>
      </w:tr>
      <w:tr w:rsidR="007F6D8B" w:rsidRPr="007F6D8B" w:rsidTr="007F6D8B">
        <w:tc>
          <w:tcPr>
            <w:tcW w:w="3794" w:type="dxa"/>
            <w:gridSpan w:val="2"/>
            <w:shd w:val="clear" w:color="auto" w:fill="auto"/>
          </w:tcPr>
          <w:p w:rsidR="007F6D8B" w:rsidRPr="007F6D8B" w:rsidRDefault="007F6D8B" w:rsidP="007124B2">
            <w:pPr>
              <w:ind w:left="426" w:hanging="426"/>
              <w:jc w:val="right"/>
              <w:rPr>
                <w:bCs/>
                <w:sz w:val="22"/>
                <w:szCs w:val="22"/>
              </w:rPr>
            </w:pPr>
            <w:r w:rsidRPr="00E408A0">
              <w:rPr>
                <w:b/>
                <w:bCs/>
                <w:sz w:val="22"/>
                <w:szCs w:val="22"/>
              </w:rPr>
              <w:t>Всього</w:t>
            </w:r>
          </w:p>
        </w:tc>
        <w:tc>
          <w:tcPr>
            <w:tcW w:w="5528" w:type="dxa"/>
            <w:gridSpan w:val="2"/>
            <w:shd w:val="clear" w:color="auto" w:fill="auto"/>
          </w:tcPr>
          <w:p w:rsidR="007F6D8B" w:rsidRPr="007F6D8B" w:rsidRDefault="007F6D8B" w:rsidP="007124B2">
            <w:pPr>
              <w:ind w:left="426" w:hanging="426"/>
              <w:rPr>
                <w:b/>
                <w:bCs/>
                <w:sz w:val="22"/>
                <w:szCs w:val="22"/>
              </w:rPr>
            </w:pPr>
            <w:r w:rsidRPr="007F6D8B">
              <w:rPr>
                <w:b/>
                <w:bCs/>
                <w:sz w:val="22"/>
                <w:szCs w:val="22"/>
              </w:rPr>
              <w:t>5 250, 00</w:t>
            </w:r>
          </w:p>
        </w:tc>
      </w:tr>
    </w:tbl>
    <w:p w:rsidR="007F6D8B" w:rsidRPr="007F6D8B" w:rsidRDefault="007F6D8B" w:rsidP="007124B2">
      <w:pPr>
        <w:numPr>
          <w:ilvl w:val="1"/>
          <w:numId w:val="3"/>
        </w:numPr>
        <w:spacing w:before="240"/>
        <w:ind w:left="426" w:hanging="426"/>
        <w:jc w:val="both"/>
        <w:rPr>
          <w:b/>
        </w:rPr>
      </w:pPr>
      <w:r w:rsidRPr="007F6D8B">
        <w:rPr>
          <w:b/>
        </w:rPr>
        <w:t>КП «</w:t>
      </w:r>
      <w:proofErr w:type="spellStart"/>
      <w:r w:rsidRPr="007F6D8B">
        <w:rPr>
          <w:b/>
        </w:rPr>
        <w:t>Міськдобробут</w:t>
      </w:r>
      <w:proofErr w:type="spellEnd"/>
      <w:r w:rsidRPr="007F6D8B">
        <w:rPr>
          <w:b/>
        </w:rPr>
        <w:t>»</w:t>
      </w:r>
    </w:p>
    <w:p w:rsidR="007F6D8B" w:rsidRPr="007F6D8B" w:rsidRDefault="007F6D8B" w:rsidP="007124B2">
      <w:pPr>
        <w:numPr>
          <w:ilvl w:val="0"/>
          <w:numId w:val="5"/>
        </w:numPr>
        <w:spacing w:before="240"/>
        <w:ind w:left="426" w:hanging="426"/>
        <w:jc w:val="both"/>
      </w:pPr>
      <w:r w:rsidRPr="007F6D8B">
        <w:t xml:space="preserve">Відповідно до Статуту </w:t>
      </w:r>
      <w:r w:rsidRPr="007F6D8B">
        <w:rPr>
          <w:b/>
        </w:rPr>
        <w:t>КП  «</w:t>
      </w:r>
      <w:proofErr w:type="spellStart"/>
      <w:r w:rsidRPr="007F6D8B">
        <w:rPr>
          <w:b/>
        </w:rPr>
        <w:t>Міськдобробут</w:t>
      </w:r>
      <w:proofErr w:type="spellEnd"/>
      <w:r w:rsidRPr="007F6D8B">
        <w:rPr>
          <w:b/>
        </w:rPr>
        <w:t>»</w:t>
      </w:r>
      <w:r w:rsidRPr="007F6D8B">
        <w:t xml:space="preserve">, затвердженого рішенням 24 сесії </w:t>
      </w:r>
      <w:proofErr w:type="spellStart"/>
      <w:r w:rsidRPr="007F6D8B">
        <w:t>Бобров</w:t>
      </w:r>
      <w:r w:rsidR="008A1456">
        <w:t>и</w:t>
      </w:r>
      <w:r w:rsidRPr="007F6D8B">
        <w:t>цької</w:t>
      </w:r>
      <w:proofErr w:type="spellEnd"/>
      <w:r w:rsidRPr="007F6D8B">
        <w:t xml:space="preserve"> міської ради 7 кликання від 31.10.2019 № 1034-24/</w:t>
      </w:r>
      <w:r w:rsidRPr="007F6D8B">
        <w:rPr>
          <w:lang w:val="en-US"/>
        </w:rPr>
        <w:t>VII</w:t>
      </w:r>
      <w:r w:rsidRPr="007F6D8B">
        <w:t xml:space="preserve"> (далі – Статут                  </w:t>
      </w:r>
      <w:r w:rsidRPr="007F6D8B">
        <w:lastRenderedPageBreak/>
        <w:t>КП  «</w:t>
      </w:r>
      <w:proofErr w:type="spellStart"/>
      <w:r w:rsidRPr="007F6D8B">
        <w:t>Міськдо</w:t>
      </w:r>
      <w:r w:rsidR="008A1456">
        <w:t>бробут</w:t>
      </w:r>
      <w:proofErr w:type="spellEnd"/>
      <w:r w:rsidR="008A1456">
        <w:t>»), підприємство засновано</w:t>
      </w:r>
      <w:r w:rsidRPr="007F6D8B">
        <w:t xml:space="preserve"> на базі комунальної власності територіальної громади міста Бобровиця, є власністю цієї громади і перебуває в управлінні </w:t>
      </w:r>
      <w:proofErr w:type="spellStart"/>
      <w:r w:rsidRPr="007F6D8B">
        <w:t>Бобровицької</w:t>
      </w:r>
      <w:proofErr w:type="spellEnd"/>
      <w:r w:rsidRPr="007F6D8B">
        <w:t xml:space="preserve"> міської ради. Предмет діяльності КП  «</w:t>
      </w:r>
      <w:proofErr w:type="spellStart"/>
      <w:r w:rsidRPr="007F6D8B">
        <w:t>Міськдобробут</w:t>
      </w:r>
      <w:proofErr w:type="spellEnd"/>
      <w:r w:rsidRPr="007F6D8B">
        <w:t xml:space="preserve">» охоплює надання </w:t>
      </w:r>
      <w:proofErr w:type="spellStart"/>
      <w:r w:rsidRPr="007F6D8B">
        <w:t>побутово</w:t>
      </w:r>
      <w:proofErr w:type="spellEnd"/>
      <w:r w:rsidRPr="007F6D8B">
        <w:t xml:space="preserve">-комунальних послуг, зокрема, збирання, очищення та розподіл води, прибирання сміття, боротьба із забрудненнями, збирання </w:t>
      </w:r>
      <w:r w:rsidR="00D60B99">
        <w:t>й</w:t>
      </w:r>
      <w:r w:rsidRPr="007F6D8B">
        <w:t xml:space="preserve"> оброблення стічних вод тощо. </w:t>
      </w:r>
    </w:p>
    <w:p w:rsidR="007F6D8B" w:rsidRPr="007F6D8B" w:rsidRDefault="007F6D8B" w:rsidP="007124B2">
      <w:pPr>
        <w:numPr>
          <w:ilvl w:val="0"/>
          <w:numId w:val="5"/>
        </w:numPr>
        <w:spacing w:before="240"/>
        <w:ind w:left="426" w:hanging="426"/>
        <w:jc w:val="both"/>
      </w:pPr>
      <w:r w:rsidRPr="007F6D8B">
        <w:t>Надавач повідомив, що відповідно до Програми до статутного фонду                                      КП «</w:t>
      </w:r>
      <w:proofErr w:type="spellStart"/>
      <w:r w:rsidRPr="007F6D8B">
        <w:t>Міськдобробут</w:t>
      </w:r>
      <w:proofErr w:type="spellEnd"/>
      <w:r w:rsidRPr="007F6D8B">
        <w:t xml:space="preserve">» було здійснено внески на загальну суму 750 000,00 грн. Безпосередньо протягом 2018 року розмір внесків до статутного фонду </w:t>
      </w:r>
      <w:r w:rsidR="004D1DF8">
        <w:t xml:space="preserve">становив </w:t>
      </w:r>
      <w:r w:rsidRPr="007F6D8B">
        <w:t xml:space="preserve">          </w:t>
      </w:r>
      <w:r w:rsidR="004D1DF8">
        <w:t xml:space="preserve">               450 000,00 грн, у 2019 році - 300 000,00 грн, у</w:t>
      </w:r>
      <w:r w:rsidRPr="007F6D8B">
        <w:t xml:space="preserve"> 2020 році – </w:t>
      </w:r>
      <w:r w:rsidRPr="007F6D8B">
        <w:rPr>
          <w:bCs/>
        </w:rPr>
        <w:t>242 580,00 грн</w:t>
      </w:r>
      <w:r w:rsidR="004D1DF8">
        <w:t>. Також у 2018 році на баланс П</w:t>
      </w:r>
      <w:r w:rsidRPr="007F6D8B">
        <w:t>ідприємства</w:t>
      </w:r>
      <w:r w:rsidR="004D1DF8">
        <w:t xml:space="preserve"> № 1</w:t>
      </w:r>
      <w:r w:rsidRPr="007F6D8B">
        <w:t xml:space="preserve"> було передано спецтехніку та обладнання на суму 3 834 000 грн, у 2019 році – на суму 1 242 000 грн.</w:t>
      </w:r>
    </w:p>
    <w:p w:rsidR="007F6D8B" w:rsidRPr="007F6D8B" w:rsidRDefault="007F6D8B" w:rsidP="007124B2">
      <w:pPr>
        <w:numPr>
          <w:ilvl w:val="0"/>
          <w:numId w:val="5"/>
        </w:numPr>
        <w:spacing w:before="240"/>
        <w:ind w:left="426" w:hanging="426"/>
        <w:jc w:val="both"/>
      </w:pPr>
      <w:r w:rsidRPr="007F6D8B">
        <w:t xml:space="preserve">За рахунок коштів, внесених до статутного капіталу </w:t>
      </w:r>
      <w:r w:rsidR="004D1DF8">
        <w:t>у</w:t>
      </w:r>
      <w:r w:rsidRPr="007F6D8B">
        <w:t xml:space="preserve"> 2018 році  КП «</w:t>
      </w:r>
      <w:proofErr w:type="spellStart"/>
      <w:r w:rsidRPr="007F6D8B">
        <w:t>Міськдобробут</w:t>
      </w:r>
      <w:proofErr w:type="spellEnd"/>
      <w:r w:rsidRPr="007F6D8B">
        <w:t xml:space="preserve">» в сумі 450 000,00 грн, </w:t>
      </w:r>
      <w:r w:rsidR="004D1DF8">
        <w:t>у 2019 році - 300 000,00 грн, у</w:t>
      </w:r>
      <w:r w:rsidRPr="007F6D8B">
        <w:t xml:space="preserve"> 2020 році - </w:t>
      </w:r>
      <w:r w:rsidRPr="007F6D8B">
        <w:rPr>
          <w:bCs/>
        </w:rPr>
        <w:t>242 580,00 грн,</w:t>
      </w:r>
      <w:r w:rsidRPr="007F6D8B">
        <w:t xml:space="preserve"> придбані запасні частини до спецтехніки та інші предмети виробничого призначення. Наведені предмети </w:t>
      </w:r>
      <w:proofErr w:type="spellStart"/>
      <w:r w:rsidRPr="007F6D8B">
        <w:t>закупівель</w:t>
      </w:r>
      <w:proofErr w:type="spellEnd"/>
      <w:r w:rsidRPr="007F6D8B">
        <w:t xml:space="preserve"> </w:t>
      </w:r>
      <w:r w:rsidR="004D1DF8" w:rsidRPr="007F6D8B">
        <w:t>КП «</w:t>
      </w:r>
      <w:proofErr w:type="spellStart"/>
      <w:r w:rsidR="004D1DF8" w:rsidRPr="007F6D8B">
        <w:t>Міськдобробут</w:t>
      </w:r>
      <w:proofErr w:type="spellEnd"/>
      <w:r w:rsidR="004D1DF8" w:rsidRPr="007F6D8B">
        <w:t>»</w:t>
      </w:r>
      <w:r w:rsidR="004D1DF8">
        <w:t xml:space="preserve"> </w:t>
      </w:r>
      <w:r w:rsidRPr="007F6D8B">
        <w:t>використову</w:t>
      </w:r>
      <w:r w:rsidR="004D1DF8">
        <w:t>є</w:t>
      </w:r>
      <w:r w:rsidRPr="007F6D8B">
        <w:t xml:space="preserve"> для надання послуг та виконання робіт </w:t>
      </w:r>
      <w:r w:rsidR="004D1DF8">
        <w:t>і</w:t>
      </w:r>
      <w:r w:rsidRPr="007F6D8B">
        <w:t>з водопостачання та водовідведення.</w:t>
      </w:r>
    </w:p>
    <w:p w:rsidR="007F6D8B" w:rsidRPr="007F6D8B" w:rsidRDefault="004D1DF8" w:rsidP="007124B2">
      <w:pPr>
        <w:numPr>
          <w:ilvl w:val="0"/>
          <w:numId w:val="5"/>
        </w:numPr>
        <w:spacing w:before="240"/>
        <w:ind w:left="426" w:hanging="426"/>
        <w:jc w:val="both"/>
      </w:pPr>
      <w:r>
        <w:t>У</w:t>
      </w:r>
      <w:r w:rsidR="007F6D8B" w:rsidRPr="007F6D8B">
        <w:t xml:space="preserve"> 2020 році планується придбати спецавт</w:t>
      </w:r>
      <w:r>
        <w:t>омашину асенізаційну з</w:t>
      </w:r>
      <w:r w:rsidR="007F6D8B" w:rsidRPr="007F6D8B">
        <w:t xml:space="preserve"> вив</w:t>
      </w:r>
      <w:r>
        <w:t>езення</w:t>
      </w:r>
      <w:r w:rsidR="007F6D8B" w:rsidRPr="007F6D8B">
        <w:t xml:space="preserve"> рідких побутових відході</w:t>
      </w:r>
      <w:r w:rsidR="007F6D8B" w:rsidRPr="007F6D8B">
        <w:rPr>
          <w:lang w:val="ru-RU"/>
        </w:rPr>
        <w:t xml:space="preserve">в, </w:t>
      </w:r>
      <w:r w:rsidR="007F6D8B" w:rsidRPr="007F6D8B">
        <w:t>для придбання зазначеної машини планується витратити                         700 000 грн.</w:t>
      </w:r>
    </w:p>
    <w:p w:rsidR="007F6D8B" w:rsidRPr="007F6D8B" w:rsidRDefault="007F6D8B" w:rsidP="007124B2">
      <w:pPr>
        <w:numPr>
          <w:ilvl w:val="0"/>
          <w:numId w:val="5"/>
        </w:numPr>
        <w:spacing w:before="240"/>
        <w:ind w:left="426" w:hanging="426"/>
        <w:jc w:val="both"/>
      </w:pPr>
      <w:r w:rsidRPr="007F6D8B">
        <w:t>У 2020 році також планується виділення коштів КП «</w:t>
      </w:r>
      <w:proofErr w:type="spellStart"/>
      <w:r w:rsidRPr="007F6D8B">
        <w:t>Міськдобробут</w:t>
      </w:r>
      <w:proofErr w:type="spellEnd"/>
      <w:r w:rsidRPr="007F6D8B">
        <w:t xml:space="preserve">» для придбання автовишки обсягом 1 500 000,00 грн. Придбаний транспортний засіб </w:t>
      </w:r>
      <w:r w:rsidR="004D1DF8">
        <w:t>П</w:t>
      </w:r>
      <w:r w:rsidR="004D1DF8" w:rsidRPr="007F6D8B">
        <w:t>ідприємство</w:t>
      </w:r>
      <w:r w:rsidR="004D1DF8">
        <w:t xml:space="preserve"> № 1</w:t>
      </w:r>
      <w:r w:rsidR="004D1DF8" w:rsidRPr="007F6D8B">
        <w:t xml:space="preserve"> </w:t>
      </w:r>
      <w:r w:rsidR="004D1DF8">
        <w:t>буде використовувати</w:t>
      </w:r>
      <w:r w:rsidRPr="007F6D8B">
        <w:t xml:space="preserve"> для виконання робіт </w:t>
      </w:r>
      <w:r w:rsidR="004D1DF8">
        <w:t>і</w:t>
      </w:r>
      <w:r w:rsidRPr="007F6D8B">
        <w:t xml:space="preserve">з благоустрою території </w:t>
      </w:r>
      <w:proofErr w:type="spellStart"/>
      <w:r w:rsidRPr="007F6D8B">
        <w:t>Бобровицької</w:t>
      </w:r>
      <w:proofErr w:type="spellEnd"/>
      <w:r w:rsidRPr="007F6D8B">
        <w:t xml:space="preserve"> об’єднаної територіальної громади, а саме: підрізання гілля дерев, замін</w:t>
      </w:r>
      <w:r w:rsidR="004D1DF8">
        <w:t>и</w:t>
      </w:r>
      <w:r w:rsidRPr="007F6D8B">
        <w:t xml:space="preserve"> ламп вуличного освітлення, монтаж</w:t>
      </w:r>
      <w:r w:rsidR="004D1DF8">
        <w:t>у</w:t>
      </w:r>
      <w:r w:rsidRPr="007F6D8B">
        <w:t xml:space="preserve"> та демонтаж</w:t>
      </w:r>
      <w:r w:rsidR="004D1DF8">
        <w:t>у</w:t>
      </w:r>
      <w:r w:rsidRPr="007F6D8B">
        <w:t xml:space="preserve"> новорічної ялинки тощо.</w:t>
      </w:r>
    </w:p>
    <w:p w:rsidR="007F6D8B" w:rsidRPr="007F6D8B" w:rsidRDefault="007F6D8B" w:rsidP="007124B2">
      <w:pPr>
        <w:numPr>
          <w:ilvl w:val="0"/>
          <w:numId w:val="5"/>
        </w:numPr>
        <w:spacing w:before="240"/>
        <w:ind w:left="426" w:hanging="426"/>
        <w:jc w:val="both"/>
      </w:pPr>
      <w:r w:rsidRPr="007F6D8B">
        <w:t>За інформацією від Надавача</w:t>
      </w:r>
      <w:r w:rsidR="004D1DF8">
        <w:t>,</w:t>
      </w:r>
      <w:r w:rsidRPr="007F6D8B">
        <w:t xml:space="preserve"> КП «</w:t>
      </w:r>
      <w:proofErr w:type="spellStart"/>
      <w:r w:rsidRPr="007F6D8B">
        <w:t>Міськдобробут</w:t>
      </w:r>
      <w:proofErr w:type="spellEnd"/>
      <w:r w:rsidRPr="007F6D8B">
        <w:t xml:space="preserve">» надає послуги </w:t>
      </w:r>
      <w:r w:rsidR="004D1DF8">
        <w:t>і</w:t>
      </w:r>
      <w:r w:rsidRPr="007F6D8B">
        <w:t>з централізованого водопостачання та водовідведення, вив</w:t>
      </w:r>
      <w:r w:rsidR="004D1DF8">
        <w:t>езення</w:t>
      </w:r>
      <w:r w:rsidRPr="007F6D8B">
        <w:t xml:space="preserve"> рідких</w:t>
      </w:r>
      <w:r w:rsidR="004D1DF8">
        <w:t xml:space="preserve"> побутових відходів. Споживачі:</w:t>
      </w:r>
      <w:r w:rsidRPr="007F6D8B">
        <w:t xml:space="preserve"> бюджетні органі</w:t>
      </w:r>
      <w:r w:rsidR="004D1DF8">
        <w:t>зації, населення, підприємства й</w:t>
      </w:r>
      <w:r w:rsidRPr="007F6D8B">
        <w:t xml:space="preserve"> організації. Оплата за послуги здійснюється відповідно до укладених договорів, актів виконаних робіт. Вартість наданих послуг розрахована згідно </w:t>
      </w:r>
      <w:r w:rsidR="004D1DF8">
        <w:t xml:space="preserve">із </w:t>
      </w:r>
      <w:r w:rsidRPr="007F6D8B">
        <w:t>затверджен</w:t>
      </w:r>
      <w:r w:rsidR="004D1DF8">
        <w:t>им</w:t>
      </w:r>
      <w:r w:rsidRPr="007F6D8B">
        <w:t xml:space="preserve"> тариф</w:t>
      </w:r>
      <w:r w:rsidR="004D1DF8">
        <w:t>ом</w:t>
      </w:r>
      <w:r w:rsidRPr="007F6D8B">
        <w:t xml:space="preserve">. </w:t>
      </w:r>
    </w:p>
    <w:p w:rsidR="007F6D8B" w:rsidRPr="007F6D8B" w:rsidRDefault="007F6D8B" w:rsidP="007124B2">
      <w:pPr>
        <w:numPr>
          <w:ilvl w:val="0"/>
          <w:numId w:val="5"/>
        </w:numPr>
        <w:spacing w:before="240"/>
        <w:ind w:left="426" w:hanging="426"/>
        <w:jc w:val="both"/>
      </w:pPr>
      <w:r w:rsidRPr="007F6D8B">
        <w:t>Також Надавач повідомив, що КП «</w:t>
      </w:r>
      <w:proofErr w:type="spellStart"/>
      <w:r w:rsidRPr="007F6D8B">
        <w:t>Міськдобробут</w:t>
      </w:r>
      <w:proofErr w:type="spellEnd"/>
      <w:r w:rsidRPr="007F6D8B">
        <w:t xml:space="preserve">» здійснює діяльність </w:t>
      </w:r>
      <w:r w:rsidR="005E4952">
        <w:t>і</w:t>
      </w:r>
      <w:r w:rsidRPr="007F6D8B">
        <w:t xml:space="preserve">з благоустрою території </w:t>
      </w:r>
      <w:proofErr w:type="spellStart"/>
      <w:r w:rsidRPr="007F6D8B">
        <w:t>Бобровицької</w:t>
      </w:r>
      <w:proofErr w:type="spellEnd"/>
      <w:r w:rsidRPr="007F6D8B">
        <w:t xml:space="preserve"> об’єднаної територіальної громади на безкоштовній основі для споживачів.</w:t>
      </w:r>
    </w:p>
    <w:p w:rsidR="007F6D8B" w:rsidRPr="007F6D8B" w:rsidRDefault="007F6D8B" w:rsidP="007124B2">
      <w:pPr>
        <w:numPr>
          <w:ilvl w:val="0"/>
          <w:numId w:val="5"/>
        </w:numPr>
        <w:shd w:val="clear" w:color="auto" w:fill="FFFFFF"/>
        <w:spacing w:before="240"/>
        <w:ind w:left="426" w:hanging="426"/>
        <w:jc w:val="both"/>
        <w:rPr>
          <w:lang w:eastAsia="ru-RU"/>
        </w:rPr>
      </w:pPr>
      <w:r w:rsidRPr="007F6D8B">
        <w:rPr>
          <w:bCs/>
          <w:lang w:eastAsia="ru-RU"/>
        </w:rPr>
        <w:t>КП «</w:t>
      </w:r>
      <w:proofErr w:type="spellStart"/>
      <w:r w:rsidRPr="007F6D8B">
        <w:rPr>
          <w:bCs/>
          <w:lang w:eastAsia="ru-RU"/>
        </w:rPr>
        <w:t>Міськдобробут</w:t>
      </w:r>
      <w:proofErr w:type="spellEnd"/>
      <w:r w:rsidRPr="007F6D8B">
        <w:rPr>
          <w:bCs/>
          <w:lang w:eastAsia="ru-RU"/>
        </w:rPr>
        <w:t>»</w:t>
      </w:r>
      <w:r w:rsidRPr="007F6D8B">
        <w:rPr>
          <w:lang w:eastAsia="ru-RU"/>
        </w:rPr>
        <w:t xml:space="preserve"> є виконавцем послуг із централізованого водопостачання та водовідведення в територіальних межах </w:t>
      </w:r>
      <w:proofErr w:type="spellStart"/>
      <w:r w:rsidRPr="007F6D8B">
        <w:rPr>
          <w:lang w:eastAsia="ru-RU"/>
        </w:rPr>
        <w:t>Бобровицької</w:t>
      </w:r>
      <w:proofErr w:type="spellEnd"/>
      <w:r w:rsidRPr="007F6D8B">
        <w:rPr>
          <w:lang w:eastAsia="ru-RU"/>
        </w:rPr>
        <w:t xml:space="preserve"> міської ради на підставі ліцензії від 23.03.2018 № 29, виданої Департаментом житлово-комунального господарства та паливно-енергетичного комплексу Чернігівської обласної державної адміністрації.</w:t>
      </w:r>
    </w:p>
    <w:p w:rsidR="007F6D8B" w:rsidRPr="007F6D8B" w:rsidRDefault="007F6D8B" w:rsidP="007124B2">
      <w:pPr>
        <w:numPr>
          <w:ilvl w:val="0"/>
          <w:numId w:val="5"/>
        </w:numPr>
        <w:shd w:val="clear" w:color="auto" w:fill="FFFFFF"/>
        <w:spacing w:before="240"/>
        <w:ind w:left="426" w:hanging="426"/>
        <w:jc w:val="both"/>
        <w:rPr>
          <w:lang w:eastAsia="ru-RU"/>
        </w:rPr>
      </w:pPr>
      <w:r w:rsidRPr="007F6D8B">
        <w:rPr>
          <w:bCs/>
          <w:lang w:eastAsia="ru-RU"/>
        </w:rPr>
        <w:t>КП «</w:t>
      </w:r>
      <w:proofErr w:type="spellStart"/>
      <w:r w:rsidRPr="007F6D8B">
        <w:rPr>
          <w:bCs/>
          <w:lang w:eastAsia="ru-RU"/>
        </w:rPr>
        <w:t>Міськдобробут</w:t>
      </w:r>
      <w:proofErr w:type="spellEnd"/>
      <w:r w:rsidRPr="007F6D8B">
        <w:rPr>
          <w:bCs/>
          <w:lang w:eastAsia="ru-RU"/>
        </w:rPr>
        <w:t>»</w:t>
      </w:r>
      <w:r w:rsidRPr="007F6D8B">
        <w:rPr>
          <w:lang w:eastAsia="ru-RU"/>
        </w:rPr>
        <w:t xml:space="preserve"> займає монопольне становище та його внесено до зведеного переліку суб’єктів природних монополій із централізованого водопостачання та водовідведення за номером 25.</w:t>
      </w:r>
    </w:p>
    <w:p w:rsidR="007F6D8B" w:rsidRPr="007F6D8B" w:rsidRDefault="007F6D8B" w:rsidP="007124B2">
      <w:pPr>
        <w:numPr>
          <w:ilvl w:val="0"/>
          <w:numId w:val="5"/>
        </w:numPr>
        <w:shd w:val="clear" w:color="auto" w:fill="FFFFFF"/>
        <w:spacing w:before="240"/>
        <w:ind w:left="426" w:hanging="426"/>
        <w:jc w:val="both"/>
        <w:rPr>
          <w:lang w:eastAsia="ru-RU"/>
        </w:rPr>
      </w:pPr>
      <w:r w:rsidRPr="007F6D8B">
        <w:rPr>
          <w:bCs/>
          <w:lang w:eastAsia="ru-RU"/>
        </w:rPr>
        <w:t>Надавач повідомив, що КП «</w:t>
      </w:r>
      <w:proofErr w:type="spellStart"/>
      <w:r w:rsidRPr="007F6D8B">
        <w:rPr>
          <w:bCs/>
          <w:lang w:eastAsia="ru-RU"/>
        </w:rPr>
        <w:t>Міськдобробут</w:t>
      </w:r>
      <w:proofErr w:type="spellEnd"/>
      <w:r w:rsidRPr="007F6D8B">
        <w:rPr>
          <w:bCs/>
          <w:lang w:eastAsia="ru-RU"/>
        </w:rPr>
        <w:t>»</w:t>
      </w:r>
      <w:r w:rsidRPr="007F6D8B">
        <w:rPr>
          <w:lang w:eastAsia="ru-RU"/>
        </w:rPr>
        <w:t xml:space="preserve"> здійснює свою діяльність за допомогою об’єктів централізованого водопостачання та водовідведення, пов’язаних єдиним технологічним процесом виробництва і транспортування питної води, а також відведення й очищення стічних вод, які належать до комунальної власності територіальної громади </w:t>
      </w:r>
      <w:proofErr w:type="spellStart"/>
      <w:r w:rsidRPr="007F6D8B">
        <w:rPr>
          <w:lang w:eastAsia="ru-RU"/>
        </w:rPr>
        <w:t>Бобровицької</w:t>
      </w:r>
      <w:proofErr w:type="spellEnd"/>
      <w:r w:rsidRPr="007F6D8B">
        <w:rPr>
          <w:lang w:eastAsia="ru-RU"/>
        </w:rPr>
        <w:t xml:space="preserve"> міської ради. Ведення бухгалтерського </w:t>
      </w:r>
      <w:r w:rsidRPr="007F6D8B">
        <w:rPr>
          <w:lang w:eastAsia="ru-RU"/>
        </w:rPr>
        <w:lastRenderedPageBreak/>
        <w:t xml:space="preserve">обліку доходів і витрат </w:t>
      </w:r>
      <w:r w:rsidRPr="007F6D8B">
        <w:rPr>
          <w:bCs/>
          <w:lang w:eastAsia="ru-RU"/>
        </w:rPr>
        <w:t>КП  «Міськдобробут»</w:t>
      </w:r>
      <w:r w:rsidRPr="007F6D8B">
        <w:rPr>
          <w:lang w:eastAsia="ru-RU"/>
        </w:rPr>
        <w:t> здійснюється окремо за кожним ліцензованим видом діяльності у сфері централізованого водопостачання та водовідведення та за кожним іншим видом діяльності.</w:t>
      </w:r>
    </w:p>
    <w:p w:rsidR="007F6D8B" w:rsidRPr="007F6D8B" w:rsidRDefault="007F6D8B" w:rsidP="007124B2">
      <w:pPr>
        <w:numPr>
          <w:ilvl w:val="0"/>
          <w:numId w:val="5"/>
        </w:numPr>
        <w:shd w:val="clear" w:color="auto" w:fill="FFFFFF"/>
        <w:spacing w:before="240"/>
        <w:ind w:left="426" w:hanging="426"/>
        <w:jc w:val="both"/>
        <w:rPr>
          <w:lang w:eastAsia="ru-RU"/>
        </w:rPr>
      </w:pPr>
      <w:r w:rsidRPr="007F6D8B">
        <w:rPr>
          <w:bCs/>
          <w:lang w:eastAsia="ru-RU"/>
        </w:rPr>
        <w:t>За інформацією від Надавача</w:t>
      </w:r>
      <w:r w:rsidR="004D1DF8">
        <w:rPr>
          <w:bCs/>
          <w:lang w:eastAsia="ru-RU"/>
        </w:rPr>
        <w:t>,</w:t>
      </w:r>
      <w:r w:rsidRPr="007F6D8B">
        <w:rPr>
          <w:bCs/>
          <w:lang w:eastAsia="ru-RU"/>
        </w:rPr>
        <w:t xml:space="preserve"> КП «</w:t>
      </w:r>
      <w:proofErr w:type="spellStart"/>
      <w:r w:rsidRPr="007F6D8B">
        <w:rPr>
          <w:bCs/>
          <w:lang w:eastAsia="ru-RU"/>
        </w:rPr>
        <w:t>Міськдобробут</w:t>
      </w:r>
      <w:proofErr w:type="spellEnd"/>
      <w:r w:rsidRPr="007F6D8B">
        <w:rPr>
          <w:bCs/>
          <w:lang w:eastAsia="ru-RU"/>
        </w:rPr>
        <w:t>»</w:t>
      </w:r>
      <w:r w:rsidRPr="007F6D8B">
        <w:rPr>
          <w:lang w:eastAsia="ru-RU"/>
        </w:rPr>
        <w:t> </w:t>
      </w:r>
      <w:r w:rsidRPr="007F6D8B">
        <w:rPr>
          <w:bCs/>
          <w:lang w:eastAsia="ru-RU"/>
        </w:rPr>
        <w:t>веде бухгалтерський облік у розрізі окремих видів діяльності, що забезпечує чіткий розподіл витрат, на які спрямовується державна підтримка</w:t>
      </w:r>
      <w:r w:rsidRPr="007F6D8B">
        <w:rPr>
          <w:lang w:eastAsia="ru-RU"/>
        </w:rPr>
        <w:t xml:space="preserve">. Первинні документи </w:t>
      </w:r>
      <w:r w:rsidR="004D1DF8">
        <w:rPr>
          <w:lang w:eastAsia="ru-RU"/>
        </w:rPr>
        <w:t>П</w:t>
      </w:r>
      <w:r w:rsidRPr="007F6D8B">
        <w:rPr>
          <w:lang w:eastAsia="ru-RU"/>
        </w:rPr>
        <w:t>ідприємство</w:t>
      </w:r>
      <w:r w:rsidR="004D1DF8">
        <w:rPr>
          <w:lang w:eastAsia="ru-RU"/>
        </w:rPr>
        <w:t xml:space="preserve"> № 1</w:t>
      </w:r>
      <w:r w:rsidRPr="007F6D8B">
        <w:rPr>
          <w:lang w:eastAsia="ru-RU"/>
        </w:rPr>
        <w:t xml:space="preserve"> </w:t>
      </w:r>
      <w:r w:rsidR="004D1DF8" w:rsidRPr="007F6D8B">
        <w:rPr>
          <w:lang w:eastAsia="ru-RU"/>
        </w:rPr>
        <w:t>оформлю</w:t>
      </w:r>
      <w:r w:rsidR="004D1DF8">
        <w:rPr>
          <w:lang w:eastAsia="ru-RU"/>
        </w:rPr>
        <w:t>є</w:t>
      </w:r>
      <w:r w:rsidR="004D1DF8" w:rsidRPr="007F6D8B">
        <w:rPr>
          <w:lang w:eastAsia="ru-RU"/>
        </w:rPr>
        <w:t xml:space="preserve"> </w:t>
      </w:r>
      <w:r w:rsidRPr="007F6D8B">
        <w:rPr>
          <w:lang w:eastAsia="ru-RU"/>
        </w:rPr>
        <w:t>відповідно до чинного законодавства, договори на послуги та придбання товарно-матеріальних цінностей за рахунок державної підтримки обліковуються на окремому субрахунку.</w:t>
      </w:r>
    </w:p>
    <w:p w:rsidR="007F6D8B" w:rsidRPr="007F6D8B" w:rsidRDefault="007F6D8B" w:rsidP="007124B2">
      <w:pPr>
        <w:numPr>
          <w:ilvl w:val="0"/>
          <w:numId w:val="5"/>
        </w:numPr>
        <w:spacing w:before="240"/>
        <w:ind w:left="426" w:hanging="426"/>
        <w:jc w:val="both"/>
      </w:pPr>
      <w:r w:rsidRPr="007F6D8B">
        <w:t xml:space="preserve">За інформацією від </w:t>
      </w:r>
      <w:r w:rsidR="004D1DF8">
        <w:t>Н</w:t>
      </w:r>
      <w:r w:rsidRPr="007F6D8B">
        <w:t>адавача</w:t>
      </w:r>
      <w:r w:rsidR="00673F25">
        <w:t>,</w:t>
      </w:r>
      <w:r w:rsidRPr="007F6D8B">
        <w:t xml:space="preserve"> закупівля техніки, запчастин, обладнання для </w:t>
      </w:r>
      <w:r w:rsidRPr="007F6D8B">
        <w:rPr>
          <w:bCs/>
          <w:lang w:eastAsia="ru-RU"/>
        </w:rPr>
        <w:t>КП «</w:t>
      </w:r>
      <w:proofErr w:type="spellStart"/>
      <w:r w:rsidRPr="007F6D8B">
        <w:rPr>
          <w:bCs/>
          <w:lang w:eastAsia="ru-RU"/>
        </w:rPr>
        <w:t>Міськдобробут</w:t>
      </w:r>
      <w:proofErr w:type="spellEnd"/>
      <w:r w:rsidRPr="007F6D8B">
        <w:rPr>
          <w:bCs/>
          <w:lang w:eastAsia="ru-RU"/>
        </w:rPr>
        <w:t xml:space="preserve">» </w:t>
      </w:r>
      <w:r w:rsidRPr="007F6D8B">
        <w:t>здійснюється з додержанням вимог Закону України «Про публічні закупівлі» із використанням системи «</w:t>
      </w:r>
      <w:proofErr w:type="spellStart"/>
      <w:r w:rsidRPr="007F6D8B">
        <w:rPr>
          <w:lang w:val="en-US"/>
        </w:rPr>
        <w:t>ProZorro</w:t>
      </w:r>
      <w:proofErr w:type="spellEnd"/>
      <w:r w:rsidRPr="007F6D8B">
        <w:t>».</w:t>
      </w:r>
    </w:p>
    <w:p w:rsidR="007F6D8B" w:rsidRPr="007F6D8B" w:rsidRDefault="007F6D8B" w:rsidP="007124B2">
      <w:pPr>
        <w:numPr>
          <w:ilvl w:val="0"/>
          <w:numId w:val="5"/>
        </w:numPr>
        <w:spacing w:before="240"/>
        <w:ind w:left="426" w:hanging="426"/>
        <w:jc w:val="both"/>
      </w:pPr>
      <w:r w:rsidRPr="007F6D8B">
        <w:t xml:space="preserve">Розрахунки тарифу </w:t>
      </w:r>
      <w:r w:rsidR="00673F25">
        <w:t>і</w:t>
      </w:r>
      <w:r w:rsidRPr="007F6D8B">
        <w:t>з централізованого водопостачання та водовідве</w:t>
      </w:r>
      <w:r w:rsidR="00673F25">
        <w:t>дення сформовані відповідно до п</w:t>
      </w:r>
      <w:r w:rsidRPr="007F6D8B">
        <w:t xml:space="preserve">останови Кабінету Міністрів України № 869 від 01.06.2011 «Про забезпечення єдиного підходу до формування тарифів на житлово-комунальні послуги». Тариф на централізоване водопостачання та водовідведення встановлений рішенням виконавчого комітету </w:t>
      </w:r>
      <w:proofErr w:type="spellStart"/>
      <w:r w:rsidRPr="007F6D8B">
        <w:t>Бобровицької</w:t>
      </w:r>
      <w:proofErr w:type="spellEnd"/>
      <w:r w:rsidRPr="007F6D8B">
        <w:t xml:space="preserve"> міської ради від 21.08.2018 № 143.</w:t>
      </w:r>
    </w:p>
    <w:p w:rsidR="007F6D8B" w:rsidRPr="007F6D8B" w:rsidRDefault="00673F25" w:rsidP="007124B2">
      <w:pPr>
        <w:numPr>
          <w:ilvl w:val="0"/>
          <w:numId w:val="5"/>
        </w:numPr>
        <w:spacing w:before="240"/>
        <w:ind w:left="426" w:hanging="426"/>
        <w:jc w:val="both"/>
      </w:pPr>
      <w:r>
        <w:t>Розрахунки тарифу з вивезення</w:t>
      </w:r>
      <w:r w:rsidR="007F6D8B" w:rsidRPr="007F6D8B">
        <w:t xml:space="preserve"> рідких побутових відходів сформовані відповідно до </w:t>
      </w:r>
      <w:r w:rsidR="005E4952">
        <w:t>п</w:t>
      </w:r>
      <w:r w:rsidR="007F6D8B" w:rsidRPr="007F6D8B">
        <w:t xml:space="preserve">останови Кабінету Міністрів України від 26.07.2006 № 1010 «Про затвердження Порядку формування тарифів на послуги з вивезення побутових відходів». Тариф затверджено рішенням виконавчого комітету </w:t>
      </w:r>
      <w:proofErr w:type="spellStart"/>
      <w:r w:rsidR="007F6D8B" w:rsidRPr="007F6D8B">
        <w:t>Бобровицької</w:t>
      </w:r>
      <w:proofErr w:type="spellEnd"/>
      <w:r w:rsidR="007F6D8B" w:rsidRPr="007F6D8B">
        <w:t xml:space="preserve"> міської ради від 27.07.2017 № 94.</w:t>
      </w:r>
    </w:p>
    <w:p w:rsidR="007F6D8B" w:rsidRPr="007F6D8B" w:rsidRDefault="007F6D8B" w:rsidP="00673F25">
      <w:pPr>
        <w:numPr>
          <w:ilvl w:val="0"/>
          <w:numId w:val="5"/>
        </w:numPr>
        <w:spacing w:before="240"/>
        <w:ind w:left="425" w:hanging="425"/>
        <w:jc w:val="both"/>
      </w:pPr>
      <w:r w:rsidRPr="007F6D8B">
        <w:t>Надавач повідомив, що КП «</w:t>
      </w:r>
      <w:proofErr w:type="spellStart"/>
      <w:r w:rsidRPr="007F6D8B">
        <w:t>Міськдобробут</w:t>
      </w:r>
      <w:proofErr w:type="spellEnd"/>
      <w:r w:rsidRPr="007F6D8B">
        <w:t xml:space="preserve">» є виконавцем послуг </w:t>
      </w:r>
      <w:r w:rsidR="00673F25">
        <w:t>і</w:t>
      </w:r>
      <w:r w:rsidRPr="007F6D8B">
        <w:t>з вивезення та збирання рідких побутових відходів за результатами проведеного конкурсу</w:t>
      </w:r>
      <w:r w:rsidR="00673F25">
        <w:t xml:space="preserve"> та відповідно до таких рішень в</w:t>
      </w:r>
      <w:r w:rsidRPr="007F6D8B">
        <w:t xml:space="preserve">иконавчого комітету </w:t>
      </w:r>
      <w:proofErr w:type="spellStart"/>
      <w:r w:rsidRPr="007F6D8B">
        <w:t>Бобровицької</w:t>
      </w:r>
      <w:proofErr w:type="spellEnd"/>
      <w:r w:rsidRPr="007F6D8B">
        <w:t xml:space="preserve"> міської ради (далі – ВК </w:t>
      </w:r>
      <w:proofErr w:type="spellStart"/>
      <w:r w:rsidRPr="007F6D8B">
        <w:t>Бобровицької</w:t>
      </w:r>
      <w:proofErr w:type="spellEnd"/>
      <w:r w:rsidRPr="007F6D8B">
        <w:t xml:space="preserve"> МР):</w:t>
      </w:r>
    </w:p>
    <w:p w:rsidR="007F6D8B" w:rsidRPr="007F6D8B" w:rsidRDefault="007F6D8B" w:rsidP="007124B2">
      <w:pPr>
        <w:numPr>
          <w:ilvl w:val="1"/>
          <w:numId w:val="7"/>
        </w:numPr>
        <w:tabs>
          <w:tab w:val="num" w:pos="851"/>
        </w:tabs>
        <w:ind w:left="426" w:hanging="426"/>
        <w:jc w:val="both"/>
      </w:pPr>
      <w:r w:rsidRPr="007F6D8B">
        <w:t xml:space="preserve">рішення ВК </w:t>
      </w:r>
      <w:proofErr w:type="spellStart"/>
      <w:r w:rsidRPr="007F6D8B">
        <w:t>Бобровицької</w:t>
      </w:r>
      <w:proofErr w:type="spellEnd"/>
      <w:r w:rsidRPr="007F6D8B">
        <w:t xml:space="preserve"> МР від 24.04.2018 № 67 «Про визначення                                    КП «</w:t>
      </w:r>
      <w:proofErr w:type="spellStart"/>
      <w:r w:rsidRPr="007F6D8B">
        <w:t>Міськдобробут</w:t>
      </w:r>
      <w:proofErr w:type="spellEnd"/>
      <w:r w:rsidRPr="007F6D8B">
        <w:t>» уповноваженою юридичною особою щодо збирання та вивезення рідких побутових відходів»;</w:t>
      </w:r>
    </w:p>
    <w:p w:rsidR="007F6D8B" w:rsidRPr="007F6D8B" w:rsidRDefault="007F6D8B" w:rsidP="007124B2">
      <w:pPr>
        <w:numPr>
          <w:ilvl w:val="1"/>
          <w:numId w:val="7"/>
        </w:numPr>
        <w:tabs>
          <w:tab w:val="num" w:pos="851"/>
        </w:tabs>
        <w:ind w:left="426" w:hanging="426"/>
        <w:jc w:val="both"/>
      </w:pPr>
      <w:r w:rsidRPr="007F6D8B">
        <w:t xml:space="preserve">рішення ВК </w:t>
      </w:r>
      <w:proofErr w:type="spellStart"/>
      <w:r w:rsidRPr="007F6D8B">
        <w:t>Бобровицької</w:t>
      </w:r>
      <w:proofErr w:type="spellEnd"/>
      <w:r w:rsidRPr="007F6D8B">
        <w:t xml:space="preserve"> МР від 26.04.2018 № 66 «Про введення в дію рішення конкурсної комісії по визначенню на конкурсній основі суб’єкта господарювання – виконавця з надання житлово-комунальних послуг із збирання, вивезення рідких побутових відходів»;</w:t>
      </w:r>
    </w:p>
    <w:p w:rsidR="007F6D8B" w:rsidRPr="007F6D8B" w:rsidRDefault="007F6D8B" w:rsidP="007124B2">
      <w:pPr>
        <w:numPr>
          <w:ilvl w:val="1"/>
          <w:numId w:val="7"/>
        </w:numPr>
        <w:tabs>
          <w:tab w:val="num" w:pos="851"/>
        </w:tabs>
        <w:ind w:left="426" w:hanging="426"/>
        <w:jc w:val="both"/>
      </w:pPr>
      <w:r w:rsidRPr="007F6D8B">
        <w:t xml:space="preserve">рішення ВК </w:t>
      </w:r>
      <w:proofErr w:type="spellStart"/>
      <w:r w:rsidRPr="007F6D8B">
        <w:t>Бобровицької</w:t>
      </w:r>
      <w:proofErr w:type="spellEnd"/>
      <w:r w:rsidRPr="007F6D8B">
        <w:t xml:space="preserve"> МР від 23.04.2019 № 78 «Про визначення                                    КП «</w:t>
      </w:r>
      <w:proofErr w:type="spellStart"/>
      <w:r w:rsidRPr="007F6D8B">
        <w:t>Міськдобробут</w:t>
      </w:r>
      <w:proofErr w:type="spellEnd"/>
      <w:r w:rsidRPr="007F6D8B">
        <w:t>» уповноваженою юридичною особою щодо збирання та вивезення рідких побутових відходів»;</w:t>
      </w:r>
    </w:p>
    <w:p w:rsidR="007F6D8B" w:rsidRPr="007F6D8B" w:rsidRDefault="007F6D8B" w:rsidP="007124B2">
      <w:pPr>
        <w:numPr>
          <w:ilvl w:val="1"/>
          <w:numId w:val="7"/>
        </w:numPr>
        <w:tabs>
          <w:tab w:val="num" w:pos="851"/>
        </w:tabs>
        <w:ind w:left="426" w:hanging="426"/>
        <w:jc w:val="both"/>
      </w:pPr>
      <w:r w:rsidRPr="007F6D8B">
        <w:t xml:space="preserve">рішення ВК </w:t>
      </w:r>
      <w:proofErr w:type="spellStart"/>
      <w:r w:rsidRPr="007F6D8B">
        <w:t>Бобровицької</w:t>
      </w:r>
      <w:proofErr w:type="spellEnd"/>
      <w:r w:rsidRPr="007F6D8B">
        <w:t xml:space="preserve"> МР від 23.04.2019 № 77 «Про введення в дію рішення конкурсної комісії по визначенню на конкурсній основі суб’єкта господарювання – виконавця з надання послуг із збирання та вивезення рідких побутових відходів на підвідомчій території </w:t>
      </w:r>
      <w:proofErr w:type="spellStart"/>
      <w:r w:rsidRPr="007F6D8B">
        <w:t>Бобровицької</w:t>
      </w:r>
      <w:proofErr w:type="spellEnd"/>
      <w:r w:rsidRPr="007F6D8B">
        <w:t xml:space="preserve"> міської ради»;</w:t>
      </w:r>
    </w:p>
    <w:p w:rsidR="007F6D8B" w:rsidRPr="007F6D8B" w:rsidRDefault="007F6D8B" w:rsidP="007124B2">
      <w:pPr>
        <w:numPr>
          <w:ilvl w:val="1"/>
          <w:numId w:val="7"/>
        </w:numPr>
        <w:tabs>
          <w:tab w:val="num" w:pos="851"/>
        </w:tabs>
        <w:ind w:left="426" w:hanging="426"/>
        <w:jc w:val="both"/>
      </w:pPr>
      <w:r w:rsidRPr="007F6D8B">
        <w:t xml:space="preserve">рішення ВК </w:t>
      </w:r>
      <w:proofErr w:type="spellStart"/>
      <w:r w:rsidRPr="007F6D8B">
        <w:t>Бобровицької</w:t>
      </w:r>
      <w:proofErr w:type="spellEnd"/>
      <w:r w:rsidRPr="007F6D8B">
        <w:t xml:space="preserve"> МР від 22.04.2020 № 90 «Про визначення                                    КП «</w:t>
      </w:r>
      <w:proofErr w:type="spellStart"/>
      <w:r w:rsidRPr="007F6D8B">
        <w:t>Міськдобробут</w:t>
      </w:r>
      <w:proofErr w:type="spellEnd"/>
      <w:r w:rsidRPr="007F6D8B">
        <w:t xml:space="preserve">» уповноваженою юридичною особою з поводження з побутовими відходами (рідкі відходи) на підвідомчій території </w:t>
      </w:r>
      <w:proofErr w:type="spellStart"/>
      <w:r w:rsidRPr="007F6D8B">
        <w:t>Бобровицької</w:t>
      </w:r>
      <w:proofErr w:type="spellEnd"/>
      <w:r w:rsidRPr="007F6D8B">
        <w:t xml:space="preserve"> міської ради»;</w:t>
      </w:r>
    </w:p>
    <w:p w:rsidR="007F6D8B" w:rsidRPr="007F6D8B" w:rsidRDefault="007F6D8B" w:rsidP="007124B2">
      <w:pPr>
        <w:numPr>
          <w:ilvl w:val="1"/>
          <w:numId w:val="7"/>
        </w:numPr>
        <w:tabs>
          <w:tab w:val="num" w:pos="851"/>
        </w:tabs>
        <w:ind w:left="426" w:hanging="426"/>
        <w:jc w:val="both"/>
      </w:pPr>
      <w:r w:rsidRPr="007F6D8B">
        <w:t xml:space="preserve">рішення ВК </w:t>
      </w:r>
      <w:proofErr w:type="spellStart"/>
      <w:r w:rsidRPr="007F6D8B">
        <w:t>Бобровицької</w:t>
      </w:r>
      <w:proofErr w:type="spellEnd"/>
      <w:r w:rsidRPr="007F6D8B">
        <w:t xml:space="preserve"> МР від 22.04.2020 № 89 «Про введення в дію рішення конкурсної комісії по визначенню на конкурсній основі суб’єкта господарювання – виконавця з надання послуг з поводження з побутовими відходами (рідкі відходи)  на підвідомчій території </w:t>
      </w:r>
      <w:proofErr w:type="spellStart"/>
      <w:r w:rsidRPr="007F6D8B">
        <w:t>Бобровицької</w:t>
      </w:r>
      <w:proofErr w:type="spellEnd"/>
      <w:r w:rsidRPr="007F6D8B">
        <w:t xml:space="preserve"> міської ради».</w:t>
      </w:r>
    </w:p>
    <w:p w:rsidR="007F6D8B" w:rsidRPr="007F6D8B" w:rsidRDefault="007F6D8B" w:rsidP="007124B2">
      <w:pPr>
        <w:ind w:left="426" w:hanging="426"/>
        <w:jc w:val="both"/>
      </w:pPr>
    </w:p>
    <w:p w:rsidR="007F6D8B" w:rsidRPr="007F6D8B" w:rsidRDefault="00673F25" w:rsidP="007124B2">
      <w:pPr>
        <w:numPr>
          <w:ilvl w:val="0"/>
          <w:numId w:val="5"/>
        </w:numPr>
        <w:ind w:left="426" w:hanging="426"/>
        <w:jc w:val="both"/>
      </w:pPr>
      <w:r>
        <w:t>Також Н</w:t>
      </w:r>
      <w:r w:rsidR="007F6D8B" w:rsidRPr="007F6D8B">
        <w:t>адавач повідомив, що техніка, яка була придбана для КП «</w:t>
      </w:r>
      <w:proofErr w:type="spellStart"/>
      <w:r w:rsidR="007F6D8B" w:rsidRPr="007F6D8B">
        <w:t>Міськдобробут</w:t>
      </w:r>
      <w:proofErr w:type="spellEnd"/>
      <w:r w:rsidR="007F6D8B" w:rsidRPr="007F6D8B">
        <w:t>» за бюджетні кошти у 2018 та 2019 роках, передана на баланс ДП «</w:t>
      </w:r>
      <w:proofErr w:type="spellStart"/>
      <w:r w:rsidR="007F6D8B" w:rsidRPr="007F6D8B">
        <w:t>Міськдобробут</w:t>
      </w:r>
      <w:proofErr w:type="spellEnd"/>
      <w:r w:rsidR="007F6D8B" w:rsidRPr="007F6D8B">
        <w:t xml:space="preserve"> </w:t>
      </w:r>
      <w:r w:rsidR="007F6D8B" w:rsidRPr="007F6D8B">
        <w:lastRenderedPageBreak/>
        <w:t xml:space="preserve">благоустрій» та використовується останнім для виконання робіт </w:t>
      </w:r>
      <w:r>
        <w:t>і</w:t>
      </w:r>
      <w:r w:rsidR="007F6D8B" w:rsidRPr="007F6D8B">
        <w:t>з благоустрою, за ви</w:t>
      </w:r>
      <w:r>
        <w:t>нятком</w:t>
      </w:r>
      <w:r w:rsidR="007F6D8B" w:rsidRPr="007F6D8B">
        <w:t xml:space="preserve"> сміттєвоза, який використовується для зб</w:t>
      </w:r>
      <w:r>
        <w:t>ирання</w:t>
      </w:r>
      <w:r w:rsidR="007F6D8B" w:rsidRPr="007F6D8B">
        <w:t xml:space="preserve"> та вивезення твердих побутових відходів. Асенізаційна машина, яка планується до придбання                                   КП «</w:t>
      </w:r>
      <w:proofErr w:type="spellStart"/>
      <w:r w:rsidR="007F6D8B" w:rsidRPr="007F6D8B">
        <w:t>Міськдобробут</w:t>
      </w:r>
      <w:proofErr w:type="spellEnd"/>
      <w:r w:rsidR="007F6D8B" w:rsidRPr="007F6D8B">
        <w:t>», буде використовуват</w:t>
      </w:r>
      <w:r>
        <w:t>и</w:t>
      </w:r>
      <w:r w:rsidR="007F6D8B" w:rsidRPr="007F6D8B">
        <w:t xml:space="preserve"> для здійснення послуг із зб</w:t>
      </w:r>
      <w:r>
        <w:t>ирання</w:t>
      </w:r>
      <w:r w:rsidR="007F6D8B" w:rsidRPr="007F6D8B">
        <w:t xml:space="preserve"> та вивезення рідких побутових відходів.</w:t>
      </w:r>
    </w:p>
    <w:p w:rsidR="007F6D8B" w:rsidRPr="007F6D8B" w:rsidRDefault="007F6D8B" w:rsidP="007124B2">
      <w:pPr>
        <w:ind w:left="426" w:hanging="426"/>
        <w:jc w:val="both"/>
      </w:pPr>
    </w:p>
    <w:p w:rsidR="007F6D8B" w:rsidRPr="00673F25" w:rsidRDefault="007F6D8B" w:rsidP="007124B2">
      <w:pPr>
        <w:numPr>
          <w:ilvl w:val="1"/>
          <w:numId w:val="3"/>
        </w:numPr>
        <w:tabs>
          <w:tab w:val="left" w:pos="567"/>
        </w:tabs>
        <w:ind w:left="426" w:hanging="426"/>
        <w:jc w:val="both"/>
        <w:rPr>
          <w:b/>
        </w:rPr>
      </w:pPr>
      <w:r w:rsidRPr="00673F25">
        <w:rPr>
          <w:b/>
        </w:rPr>
        <w:t>ДП «</w:t>
      </w:r>
      <w:proofErr w:type="spellStart"/>
      <w:r w:rsidRPr="00673F25">
        <w:rPr>
          <w:b/>
        </w:rPr>
        <w:t>Міськдобробут</w:t>
      </w:r>
      <w:proofErr w:type="spellEnd"/>
      <w:r w:rsidRPr="00673F25">
        <w:rPr>
          <w:b/>
        </w:rPr>
        <w:t xml:space="preserve"> благоустрій»</w:t>
      </w:r>
    </w:p>
    <w:p w:rsidR="007F6D8B" w:rsidRPr="007F6D8B" w:rsidRDefault="007F6D8B" w:rsidP="007124B2">
      <w:pPr>
        <w:numPr>
          <w:ilvl w:val="0"/>
          <w:numId w:val="5"/>
        </w:numPr>
        <w:spacing w:before="240"/>
        <w:ind w:left="426" w:hanging="426"/>
        <w:jc w:val="both"/>
      </w:pPr>
      <w:r w:rsidRPr="007F6D8B">
        <w:t xml:space="preserve">Відповідно до </w:t>
      </w:r>
      <w:r w:rsidR="00673F25">
        <w:t>С</w:t>
      </w:r>
      <w:r w:rsidRPr="007F6D8B">
        <w:t xml:space="preserve">татуту </w:t>
      </w:r>
      <w:r w:rsidRPr="007F6D8B">
        <w:rPr>
          <w:b/>
        </w:rPr>
        <w:t>ДП «</w:t>
      </w:r>
      <w:proofErr w:type="spellStart"/>
      <w:r w:rsidRPr="007F6D8B">
        <w:rPr>
          <w:b/>
        </w:rPr>
        <w:t>Міськдобробут</w:t>
      </w:r>
      <w:proofErr w:type="spellEnd"/>
      <w:r w:rsidRPr="007F6D8B">
        <w:rPr>
          <w:b/>
        </w:rPr>
        <w:t xml:space="preserve"> благоустрій»</w:t>
      </w:r>
      <w:r w:rsidRPr="007F6D8B">
        <w:t>, затвердженого рішенням      директора КП «</w:t>
      </w:r>
      <w:proofErr w:type="spellStart"/>
      <w:r w:rsidRPr="007F6D8B">
        <w:t>Міськдобробут</w:t>
      </w:r>
      <w:proofErr w:type="spellEnd"/>
      <w:r w:rsidRPr="007F6D8B">
        <w:t>» від 18.02.2020 № 1 (далі – Статут ДП «</w:t>
      </w:r>
      <w:proofErr w:type="spellStart"/>
      <w:r w:rsidRPr="007F6D8B">
        <w:t>Міськдобробут</w:t>
      </w:r>
      <w:proofErr w:type="spellEnd"/>
      <w:r w:rsidRPr="007F6D8B">
        <w:t xml:space="preserve"> благоустрій»)</w:t>
      </w:r>
      <w:r w:rsidR="00673F25">
        <w:t>,</w:t>
      </w:r>
      <w:r w:rsidRPr="007F6D8B">
        <w:t xml:space="preserve"> ДП «</w:t>
      </w:r>
      <w:proofErr w:type="spellStart"/>
      <w:r w:rsidRPr="007F6D8B">
        <w:t>Міськдобробут</w:t>
      </w:r>
      <w:proofErr w:type="spellEnd"/>
      <w:r w:rsidRPr="007F6D8B">
        <w:t xml:space="preserve"> благоустрій» створен</w:t>
      </w:r>
      <w:r w:rsidR="00673F25">
        <w:t>о</w:t>
      </w:r>
      <w:r w:rsidRPr="007F6D8B">
        <w:t xml:space="preserve"> на базі КП «</w:t>
      </w:r>
      <w:proofErr w:type="spellStart"/>
      <w:r w:rsidRPr="007F6D8B">
        <w:t>Міськдобробут</w:t>
      </w:r>
      <w:proofErr w:type="spellEnd"/>
      <w:r w:rsidRPr="007F6D8B">
        <w:t>», є власністю і перебуває в управлінні КП «</w:t>
      </w:r>
      <w:proofErr w:type="spellStart"/>
      <w:r w:rsidRPr="007F6D8B">
        <w:t>Міськдобробут</w:t>
      </w:r>
      <w:proofErr w:type="spellEnd"/>
      <w:r w:rsidRPr="007F6D8B">
        <w:t>». Основною метою діяльності ДП «</w:t>
      </w:r>
      <w:proofErr w:type="spellStart"/>
      <w:r w:rsidRPr="007F6D8B">
        <w:t>Міськдобробут</w:t>
      </w:r>
      <w:proofErr w:type="spellEnd"/>
      <w:r w:rsidRPr="007F6D8B">
        <w:t xml:space="preserve"> благоустрій» є надання допомоги та послуг громадянам </w:t>
      </w:r>
      <w:r w:rsidR="00673F25">
        <w:t>і</w:t>
      </w:r>
      <w:r w:rsidRPr="007F6D8B">
        <w:t xml:space="preserve"> фізичним особам – суб’єктам підприємницької діяльності, сільгоспвиробникам і переробним підприємствам для задоволення їх потреб, одержання прибутку.</w:t>
      </w:r>
    </w:p>
    <w:p w:rsidR="007F6D8B" w:rsidRPr="007F6D8B" w:rsidRDefault="007F6D8B" w:rsidP="007124B2">
      <w:pPr>
        <w:numPr>
          <w:ilvl w:val="0"/>
          <w:numId w:val="5"/>
        </w:numPr>
        <w:spacing w:before="240"/>
        <w:ind w:left="426" w:hanging="426"/>
        <w:jc w:val="both"/>
      </w:pPr>
      <w:proofErr w:type="spellStart"/>
      <w:r w:rsidRPr="007F6D8B">
        <w:t>Бобровицькою</w:t>
      </w:r>
      <w:proofErr w:type="spellEnd"/>
      <w:r w:rsidRPr="007F6D8B">
        <w:t xml:space="preserve"> міською радою відповідно до Програми до статутного фонду                          ДП «</w:t>
      </w:r>
      <w:proofErr w:type="spellStart"/>
      <w:r w:rsidRPr="007F6D8B">
        <w:t>Міськдобробут</w:t>
      </w:r>
      <w:proofErr w:type="spellEnd"/>
      <w:r w:rsidRPr="007F6D8B">
        <w:t xml:space="preserve"> благоустрій» було здійснено внески на загальну суму </w:t>
      </w:r>
      <w:r w:rsidR="00673F25">
        <w:t xml:space="preserve">                       </w:t>
      </w:r>
      <w:r w:rsidRPr="007F6D8B">
        <w:t xml:space="preserve">3 450 000,00 грн. Безпосередньо протягом 2018 року розмір внесків до статутного фонду </w:t>
      </w:r>
      <w:r w:rsidR="00673F25">
        <w:t>становив</w:t>
      </w:r>
      <w:r w:rsidRPr="007F6D8B">
        <w:t xml:space="preserve"> 2 800 000,00 та </w:t>
      </w:r>
      <w:r w:rsidR="00673F25">
        <w:t>у</w:t>
      </w:r>
      <w:r w:rsidRPr="007F6D8B">
        <w:t xml:space="preserve"> 2019 році - 650 000,00</w:t>
      </w:r>
      <w:r w:rsidR="00673F25">
        <w:t xml:space="preserve"> грн</w:t>
      </w:r>
      <w:r w:rsidRPr="007F6D8B">
        <w:t>.</w:t>
      </w:r>
    </w:p>
    <w:p w:rsidR="007F6D8B" w:rsidRPr="007F6D8B" w:rsidRDefault="007F6D8B" w:rsidP="007124B2">
      <w:pPr>
        <w:numPr>
          <w:ilvl w:val="0"/>
          <w:numId w:val="5"/>
        </w:numPr>
        <w:spacing w:before="240"/>
        <w:ind w:left="426" w:hanging="426"/>
        <w:jc w:val="both"/>
      </w:pPr>
      <w:r w:rsidRPr="007F6D8B">
        <w:t>Внесені до ст</w:t>
      </w:r>
      <w:r w:rsidR="007D7764">
        <w:t>атутного фонду П</w:t>
      </w:r>
      <w:r w:rsidRPr="007F6D8B">
        <w:t>ідприємства</w:t>
      </w:r>
      <w:r w:rsidR="007D7764">
        <w:t xml:space="preserve"> № 2</w:t>
      </w:r>
      <w:r w:rsidRPr="007F6D8B">
        <w:t xml:space="preserve"> кошти були спрямовані на придбання основних засобів, спецтехніки та запасних частин до транспортних засобів, які забезпечують належну організацію господарської діяльності. За рахунок коштів, в</w:t>
      </w:r>
      <w:r w:rsidR="007D7764">
        <w:t>несених до статутного капіталу у</w:t>
      </w:r>
      <w:r w:rsidRPr="007F6D8B">
        <w:t xml:space="preserve"> 2018 році, ДП «</w:t>
      </w:r>
      <w:proofErr w:type="spellStart"/>
      <w:r w:rsidRPr="007F6D8B">
        <w:t>Міськдобробут</w:t>
      </w:r>
      <w:proofErr w:type="spellEnd"/>
      <w:r w:rsidRPr="007F6D8B">
        <w:t xml:space="preserve">  благоустрій» придбано транспортні засоби, а саме: екскаватор навантажувач BOBCAT B730, вартість якого с</w:t>
      </w:r>
      <w:r w:rsidR="005E4952">
        <w:t>т</w:t>
      </w:r>
      <w:r w:rsidR="007D7764">
        <w:t>ановила</w:t>
      </w:r>
      <w:r w:rsidRPr="007F6D8B">
        <w:t xml:space="preserve"> 2 099 999,00 грн, та бульдозер ДТ-75 вартістю 80 000,00 грн. Також було придбано контейнери для побутових відходів загальною вартіст</w:t>
      </w:r>
      <w:r w:rsidR="007D7764">
        <w:t>ю</w:t>
      </w:r>
      <w:r w:rsidRPr="007F6D8B">
        <w:t xml:space="preserve"> 57 000,00 грн, запасні частини до транспортних засобів та інші предмети виробничого призначення на суму  563 000,00 грн. За рахунок коштів, внесених до статутного капіталу </w:t>
      </w:r>
      <w:r w:rsidR="007D7764">
        <w:t>у</w:t>
      </w:r>
      <w:r w:rsidRPr="007F6D8B">
        <w:t xml:space="preserve"> 2019 році, </w:t>
      </w:r>
      <w:r w:rsidR="007D7764">
        <w:t>П</w:t>
      </w:r>
      <w:r w:rsidRPr="007F6D8B">
        <w:t>ідприємство</w:t>
      </w:r>
      <w:r w:rsidR="007D7764">
        <w:t xml:space="preserve"> № 2 </w:t>
      </w:r>
      <w:r w:rsidRPr="007F6D8B">
        <w:t>придбало фронтальний навантажувач К700 вартістю 199 000,00 грн, автомобіль ГАЗЕЛЬ вартістю 83 000,00 грн та запасні частини до спецтехніки на суму 368 000,00 грн.</w:t>
      </w:r>
    </w:p>
    <w:p w:rsidR="007F6D8B" w:rsidRPr="007F6D8B" w:rsidRDefault="007F6D8B" w:rsidP="007124B2">
      <w:pPr>
        <w:numPr>
          <w:ilvl w:val="0"/>
          <w:numId w:val="5"/>
        </w:numPr>
        <w:spacing w:before="240"/>
        <w:ind w:left="426" w:hanging="426"/>
        <w:jc w:val="both"/>
      </w:pPr>
      <w:r w:rsidRPr="007F6D8B">
        <w:t xml:space="preserve">За інформацією від </w:t>
      </w:r>
      <w:r w:rsidR="000F094C">
        <w:t>Н</w:t>
      </w:r>
      <w:r w:rsidRPr="007F6D8B">
        <w:t>адавача</w:t>
      </w:r>
      <w:r w:rsidR="000F094C">
        <w:t>,</w:t>
      </w:r>
      <w:r w:rsidRPr="007F6D8B">
        <w:t xml:space="preserve"> закупівля техніки</w:t>
      </w:r>
      <w:r w:rsidR="000F094C">
        <w:t>,</w:t>
      </w:r>
      <w:r w:rsidRPr="007F6D8B">
        <w:t xml:space="preserve"> запчастин</w:t>
      </w:r>
      <w:r w:rsidR="005E4952">
        <w:t>,</w:t>
      </w:r>
      <w:r w:rsidRPr="007F6D8B">
        <w:t xml:space="preserve"> обладнання для ДП</w:t>
      </w:r>
      <w:r w:rsidR="000F094C">
        <w:t> </w:t>
      </w:r>
      <w:r w:rsidRPr="007F6D8B">
        <w:t>«</w:t>
      </w:r>
      <w:proofErr w:type="spellStart"/>
      <w:r w:rsidRPr="007F6D8B">
        <w:t>Міськдобробут</w:t>
      </w:r>
      <w:proofErr w:type="spellEnd"/>
      <w:r w:rsidRPr="007F6D8B">
        <w:t xml:space="preserve"> благоустрій» здійснюється з додержанням вимог Закону України «Про публічні закупівлі» із використанням системи «</w:t>
      </w:r>
      <w:proofErr w:type="spellStart"/>
      <w:r w:rsidRPr="007F6D8B">
        <w:t>ProZorro</w:t>
      </w:r>
      <w:proofErr w:type="spellEnd"/>
      <w:r w:rsidRPr="007F6D8B">
        <w:t>».</w:t>
      </w:r>
    </w:p>
    <w:p w:rsidR="007F6D8B" w:rsidRPr="007F6D8B" w:rsidRDefault="007F6D8B" w:rsidP="007124B2">
      <w:pPr>
        <w:numPr>
          <w:ilvl w:val="0"/>
          <w:numId w:val="5"/>
        </w:numPr>
        <w:spacing w:before="240"/>
        <w:ind w:left="426" w:hanging="426"/>
        <w:jc w:val="both"/>
      </w:pPr>
      <w:r w:rsidRPr="007F6D8B">
        <w:t>ДП «</w:t>
      </w:r>
      <w:proofErr w:type="spellStart"/>
      <w:r w:rsidRPr="007F6D8B">
        <w:t>Міськдобробут</w:t>
      </w:r>
      <w:proofErr w:type="spellEnd"/>
      <w:r w:rsidRPr="007F6D8B">
        <w:t xml:space="preserve"> благоустрій» надає послуги з благоустрою території, замовником яких є </w:t>
      </w:r>
      <w:proofErr w:type="spellStart"/>
      <w:r w:rsidRPr="007F6D8B">
        <w:t>Бобровицька</w:t>
      </w:r>
      <w:proofErr w:type="spellEnd"/>
      <w:r w:rsidRPr="007F6D8B">
        <w:t xml:space="preserve"> міська рада. Оплата послуг здійснюється відповідно до укладених договорів, актів виконаних робіт та кошторисних розрахунків. Вартість наданих послуг розраховує</w:t>
      </w:r>
      <w:r w:rsidR="000F094C">
        <w:t>ться виходячи з калькуляції за одну</w:t>
      </w:r>
      <w:r w:rsidRPr="007F6D8B">
        <w:t xml:space="preserve"> годину роботи техніки (до калькуляції входять витрати на заробітну плату, паливо, податок на додану вартість). Для населення зазначені послуги з благоустрою є повністю безкоштовними.</w:t>
      </w:r>
    </w:p>
    <w:p w:rsidR="007F6D8B" w:rsidRPr="007F6D8B" w:rsidRDefault="007F6D8B" w:rsidP="007124B2">
      <w:pPr>
        <w:numPr>
          <w:ilvl w:val="0"/>
          <w:numId w:val="5"/>
        </w:numPr>
        <w:spacing w:before="240"/>
        <w:ind w:left="426" w:hanging="426"/>
        <w:jc w:val="both"/>
      </w:pPr>
      <w:r w:rsidRPr="007F6D8B">
        <w:t xml:space="preserve">Споживачі послуг </w:t>
      </w:r>
      <w:r w:rsidR="000F094C">
        <w:t>і</w:t>
      </w:r>
      <w:r w:rsidRPr="007F6D8B">
        <w:t xml:space="preserve">з поводження з побутовими відходами платять за надані послуги відповідно до затвердженого тарифу. При розрахунку тарифу до виробничої собівартості не було включено витрати на придбання основних засобів за рахунок державних коштів. Тариф затверджено рішенням виконавчого комітету </w:t>
      </w:r>
      <w:proofErr w:type="spellStart"/>
      <w:r w:rsidRPr="007F6D8B">
        <w:t>Бобровицької</w:t>
      </w:r>
      <w:proofErr w:type="spellEnd"/>
      <w:r w:rsidRPr="007F6D8B">
        <w:t xml:space="preserve"> міської ради №</w:t>
      </w:r>
      <w:r w:rsidR="000F094C">
        <w:t xml:space="preserve"> 78 від </w:t>
      </w:r>
      <w:r w:rsidR="005E4952">
        <w:t>21.06.2017</w:t>
      </w:r>
      <w:r w:rsidRPr="007F6D8B">
        <w:t xml:space="preserve">, а внески до статутного капіталу </w:t>
      </w:r>
      <w:r w:rsidR="000F094C">
        <w:t>П</w:t>
      </w:r>
      <w:r w:rsidRPr="007F6D8B">
        <w:t>ідприємство</w:t>
      </w:r>
      <w:r w:rsidR="000F094C">
        <w:t xml:space="preserve"> № 2</w:t>
      </w:r>
      <w:r w:rsidRPr="007F6D8B">
        <w:t xml:space="preserve"> отримувало протягом 2018 – 2019 рр. Державні кошти спрямовано для підвищення ефект</w:t>
      </w:r>
      <w:r w:rsidR="000F094C">
        <w:t>ивності виробничої діяльності П</w:t>
      </w:r>
      <w:r w:rsidRPr="007F6D8B">
        <w:t>ідприємства</w:t>
      </w:r>
      <w:r w:rsidR="000F094C">
        <w:t xml:space="preserve"> № 2</w:t>
      </w:r>
      <w:r w:rsidRPr="007F6D8B">
        <w:t xml:space="preserve">.  </w:t>
      </w:r>
    </w:p>
    <w:p w:rsidR="007F6D8B" w:rsidRPr="007F6D8B" w:rsidRDefault="007F6D8B" w:rsidP="007124B2">
      <w:pPr>
        <w:numPr>
          <w:ilvl w:val="0"/>
          <w:numId w:val="5"/>
        </w:numPr>
        <w:spacing w:before="240"/>
        <w:ind w:left="426" w:hanging="426"/>
        <w:jc w:val="both"/>
      </w:pPr>
      <w:r w:rsidRPr="007F6D8B">
        <w:lastRenderedPageBreak/>
        <w:t>За інформацією Надавача</w:t>
      </w:r>
      <w:r w:rsidR="000F094C">
        <w:t>,</w:t>
      </w:r>
      <w:r w:rsidRPr="007F6D8B">
        <w:t xml:space="preserve"> проводився конкурсний відбір для </w:t>
      </w:r>
      <w:r w:rsidR="001F0365">
        <w:t>виконання</w:t>
      </w:r>
      <w:r w:rsidRPr="007F6D8B">
        <w:t xml:space="preserve"> робіт із збирання твердих побутових відходів, за результатами якого переможцем конкурсу з надання послуг </w:t>
      </w:r>
      <w:r w:rsidR="001F0365">
        <w:t xml:space="preserve">із поводження </w:t>
      </w:r>
      <w:r w:rsidRPr="007F6D8B">
        <w:t xml:space="preserve">з побутовими відходами на підвідомчій території </w:t>
      </w:r>
      <w:proofErr w:type="spellStart"/>
      <w:r w:rsidRPr="007F6D8B">
        <w:t>Бобровицької</w:t>
      </w:r>
      <w:proofErr w:type="spellEnd"/>
      <w:r w:rsidRPr="007F6D8B">
        <w:t xml:space="preserve"> міської ради згідно </w:t>
      </w:r>
      <w:r w:rsidR="001F0365">
        <w:t xml:space="preserve">із </w:t>
      </w:r>
      <w:r w:rsidRPr="007F6D8B">
        <w:t>протокол</w:t>
      </w:r>
      <w:r w:rsidR="001F0365">
        <w:t>ом</w:t>
      </w:r>
      <w:r w:rsidRPr="007F6D8B">
        <w:t xml:space="preserve"> засідання конкурсної комісії визначено  ДП «</w:t>
      </w:r>
      <w:proofErr w:type="spellStart"/>
      <w:r w:rsidRPr="007F6D8B">
        <w:t>Міськдобробут</w:t>
      </w:r>
      <w:proofErr w:type="spellEnd"/>
      <w:r w:rsidRPr="007F6D8B">
        <w:t xml:space="preserve"> благоустрій», </w:t>
      </w:r>
      <w:r w:rsidR="001F0365">
        <w:t>згідно з</w:t>
      </w:r>
      <w:r w:rsidRPr="007F6D8B">
        <w:t xml:space="preserve"> такими рішеннями ВК </w:t>
      </w:r>
      <w:proofErr w:type="spellStart"/>
      <w:r w:rsidRPr="007F6D8B">
        <w:t>Бобровицької</w:t>
      </w:r>
      <w:proofErr w:type="spellEnd"/>
      <w:r w:rsidRPr="007F6D8B">
        <w:t xml:space="preserve"> МР:</w:t>
      </w:r>
    </w:p>
    <w:p w:rsidR="007F6D8B" w:rsidRPr="007F6D8B" w:rsidRDefault="007F6D8B" w:rsidP="007124B2">
      <w:pPr>
        <w:numPr>
          <w:ilvl w:val="1"/>
          <w:numId w:val="7"/>
        </w:numPr>
        <w:tabs>
          <w:tab w:val="num" w:pos="851"/>
        </w:tabs>
        <w:ind w:left="426" w:hanging="426"/>
        <w:jc w:val="both"/>
      </w:pPr>
      <w:r w:rsidRPr="007F6D8B">
        <w:t>рішення ВК </w:t>
      </w:r>
      <w:proofErr w:type="spellStart"/>
      <w:r w:rsidRPr="007F6D8B">
        <w:t>Бобровицької</w:t>
      </w:r>
      <w:proofErr w:type="spellEnd"/>
      <w:r w:rsidRPr="007F6D8B">
        <w:t> МР від 19.01.2018 № 6 «Про визначення                                     ДП «</w:t>
      </w:r>
      <w:proofErr w:type="spellStart"/>
      <w:r w:rsidRPr="007F6D8B">
        <w:t>Міськдобробут</w:t>
      </w:r>
      <w:proofErr w:type="spellEnd"/>
      <w:r w:rsidRPr="007F6D8B">
        <w:t xml:space="preserve"> благоустрій» уповноваженою юридичною особою щодо збирання та вивезення твердих побутових відходів»;</w:t>
      </w:r>
    </w:p>
    <w:p w:rsidR="007F6D8B" w:rsidRPr="007F6D8B" w:rsidRDefault="007F6D8B" w:rsidP="007124B2">
      <w:pPr>
        <w:numPr>
          <w:ilvl w:val="1"/>
          <w:numId w:val="7"/>
        </w:numPr>
        <w:tabs>
          <w:tab w:val="num" w:pos="851"/>
        </w:tabs>
        <w:ind w:left="426" w:hanging="426"/>
        <w:jc w:val="both"/>
      </w:pPr>
      <w:r w:rsidRPr="007F6D8B">
        <w:t>рішення ВК </w:t>
      </w:r>
      <w:proofErr w:type="spellStart"/>
      <w:r w:rsidRPr="007F6D8B">
        <w:t>Бобровицької</w:t>
      </w:r>
      <w:proofErr w:type="spellEnd"/>
      <w:r w:rsidRPr="007F6D8B">
        <w:t> МР від </w:t>
      </w:r>
      <w:r w:rsidR="001F0365">
        <w:t xml:space="preserve"> </w:t>
      </w:r>
      <w:r w:rsidRPr="007F6D8B">
        <w:t>19.01.2018 № 5 «Про введення в дію рішення конкурсної комісії по визначенню на конкурсній основі суб’єкта господарювання – виконавця з надання житлово-комунальних послуг зі збирання, вивезення твердих побутових відходів»;</w:t>
      </w:r>
    </w:p>
    <w:p w:rsidR="007F6D8B" w:rsidRPr="007F6D8B" w:rsidRDefault="007F6D8B" w:rsidP="007124B2">
      <w:pPr>
        <w:numPr>
          <w:ilvl w:val="1"/>
          <w:numId w:val="7"/>
        </w:numPr>
        <w:tabs>
          <w:tab w:val="num" w:pos="851"/>
        </w:tabs>
        <w:ind w:left="426" w:hanging="426"/>
        <w:jc w:val="both"/>
      </w:pPr>
      <w:r w:rsidRPr="007F6D8B">
        <w:t>рішення ВК </w:t>
      </w:r>
      <w:proofErr w:type="spellStart"/>
      <w:r w:rsidRPr="007F6D8B">
        <w:t>Бобровицької</w:t>
      </w:r>
      <w:proofErr w:type="spellEnd"/>
      <w:r w:rsidRPr="007F6D8B">
        <w:t> МР від </w:t>
      </w:r>
      <w:r w:rsidR="001F0365">
        <w:t xml:space="preserve"> </w:t>
      </w:r>
      <w:r w:rsidRPr="007F6D8B">
        <w:t>24.01.2019 № 19 «Про визначення                                     ДП «</w:t>
      </w:r>
      <w:proofErr w:type="spellStart"/>
      <w:r w:rsidRPr="007F6D8B">
        <w:t>Міськдобробут</w:t>
      </w:r>
      <w:proofErr w:type="spellEnd"/>
      <w:r w:rsidRPr="007F6D8B">
        <w:t xml:space="preserve"> благоустрій» уповноваженою юридичною особою щодо збирання та вивезення твердих побутових відходів»;</w:t>
      </w:r>
    </w:p>
    <w:p w:rsidR="007F6D8B" w:rsidRPr="007F6D8B" w:rsidRDefault="007F6D8B" w:rsidP="007124B2">
      <w:pPr>
        <w:numPr>
          <w:ilvl w:val="1"/>
          <w:numId w:val="7"/>
        </w:numPr>
        <w:tabs>
          <w:tab w:val="num" w:pos="851"/>
        </w:tabs>
        <w:ind w:left="426" w:hanging="426"/>
        <w:jc w:val="both"/>
      </w:pPr>
      <w:r w:rsidRPr="007F6D8B">
        <w:t>рішення ВК </w:t>
      </w:r>
      <w:proofErr w:type="spellStart"/>
      <w:r w:rsidRPr="007F6D8B">
        <w:t>Бобровицької</w:t>
      </w:r>
      <w:proofErr w:type="spellEnd"/>
      <w:r w:rsidRPr="007F6D8B">
        <w:t> МР від 24.01.2019 № 18 «Про введення в дію рішення конкурсної комісії по визначенню на конкурсній основі суб’єкта господарювання – виконавця з надання житлово-комунальних послуг зі збирання, вивезення твердих побутових відходів»;</w:t>
      </w:r>
    </w:p>
    <w:p w:rsidR="007F6D8B" w:rsidRPr="007F6D8B" w:rsidRDefault="007F6D8B" w:rsidP="007124B2">
      <w:pPr>
        <w:numPr>
          <w:ilvl w:val="1"/>
          <w:numId w:val="7"/>
        </w:numPr>
        <w:tabs>
          <w:tab w:val="num" w:pos="851"/>
        </w:tabs>
        <w:ind w:left="426" w:hanging="426"/>
        <w:jc w:val="both"/>
      </w:pPr>
      <w:r w:rsidRPr="007F6D8B">
        <w:t>рішення ВК </w:t>
      </w:r>
      <w:proofErr w:type="spellStart"/>
      <w:r w:rsidRPr="007F6D8B">
        <w:t>Бобровицької</w:t>
      </w:r>
      <w:proofErr w:type="spellEnd"/>
      <w:r w:rsidRPr="007F6D8B">
        <w:t> МР від </w:t>
      </w:r>
      <w:r w:rsidR="001F0365">
        <w:t xml:space="preserve"> </w:t>
      </w:r>
      <w:r w:rsidRPr="007F6D8B">
        <w:t>21.01.2020 № 14 «Про визначення                                     ДП «</w:t>
      </w:r>
      <w:proofErr w:type="spellStart"/>
      <w:r w:rsidRPr="007F6D8B">
        <w:t>Міськдобробут</w:t>
      </w:r>
      <w:proofErr w:type="spellEnd"/>
      <w:r w:rsidRPr="007F6D8B">
        <w:t xml:space="preserve"> благоустрій» уповноваженою юридичною особою щодо надання послуг з поводження із побутовими відходами на підвідомчій території </w:t>
      </w:r>
      <w:proofErr w:type="spellStart"/>
      <w:r w:rsidRPr="007F6D8B">
        <w:t>Бобровицької</w:t>
      </w:r>
      <w:proofErr w:type="spellEnd"/>
      <w:r w:rsidRPr="007F6D8B">
        <w:t xml:space="preserve"> міської ради»;</w:t>
      </w:r>
    </w:p>
    <w:p w:rsidR="007F6D8B" w:rsidRPr="007F6D8B" w:rsidRDefault="007F6D8B" w:rsidP="007124B2">
      <w:pPr>
        <w:numPr>
          <w:ilvl w:val="1"/>
          <w:numId w:val="7"/>
        </w:numPr>
        <w:tabs>
          <w:tab w:val="num" w:pos="851"/>
        </w:tabs>
        <w:ind w:left="426" w:hanging="426"/>
        <w:jc w:val="both"/>
      </w:pPr>
      <w:r w:rsidRPr="007F6D8B">
        <w:t>рішення ВК </w:t>
      </w:r>
      <w:proofErr w:type="spellStart"/>
      <w:r w:rsidRPr="007F6D8B">
        <w:t>Бобровицької</w:t>
      </w:r>
      <w:proofErr w:type="spellEnd"/>
      <w:r w:rsidRPr="007F6D8B">
        <w:t xml:space="preserve"> МР від 21.01.2020 № 13 «Про введення в дію рішення конкурсної комісії по визначенню на конкурсній основі суб’єкта господарювання – виконавця з надання послуг з поводження із побутовими відходами на підвідомчій території </w:t>
      </w:r>
      <w:proofErr w:type="spellStart"/>
      <w:r w:rsidRPr="007F6D8B">
        <w:t>Бобровицької</w:t>
      </w:r>
      <w:proofErr w:type="spellEnd"/>
      <w:r w:rsidRPr="007F6D8B">
        <w:t xml:space="preserve"> міської ради».</w:t>
      </w:r>
    </w:p>
    <w:p w:rsidR="007F6D8B" w:rsidRPr="007F6D8B" w:rsidRDefault="007F6D8B" w:rsidP="007124B2">
      <w:pPr>
        <w:numPr>
          <w:ilvl w:val="0"/>
          <w:numId w:val="5"/>
        </w:numPr>
        <w:spacing w:before="240"/>
        <w:ind w:left="426" w:hanging="426"/>
        <w:jc w:val="both"/>
      </w:pPr>
      <w:r w:rsidRPr="007F6D8B">
        <w:t>За інформацією від Надавача</w:t>
      </w:r>
      <w:r w:rsidR="001F0365">
        <w:t>,</w:t>
      </w:r>
      <w:r w:rsidRPr="007F6D8B">
        <w:t xml:space="preserve"> облік доходів та витрат ДП «</w:t>
      </w:r>
      <w:proofErr w:type="spellStart"/>
      <w:r w:rsidRPr="007F6D8B">
        <w:t>Міськдобробут</w:t>
      </w:r>
      <w:proofErr w:type="spellEnd"/>
      <w:r w:rsidRPr="007F6D8B">
        <w:t xml:space="preserve"> благоустрій» ведеться за видами діяльності </w:t>
      </w:r>
      <w:r w:rsidR="001F0365">
        <w:t>П</w:t>
      </w:r>
      <w:r w:rsidRPr="007F6D8B">
        <w:t>ідприємства</w:t>
      </w:r>
      <w:r w:rsidR="001F0365">
        <w:t xml:space="preserve"> № 2</w:t>
      </w:r>
      <w:r w:rsidRPr="007F6D8B">
        <w:t xml:space="preserve">. Первинні документи оформлюються в загальному порядку. Витрати на оплату праці покриваються з власних надходжень </w:t>
      </w:r>
      <w:r w:rsidR="001F0365">
        <w:t>П</w:t>
      </w:r>
      <w:r w:rsidRPr="007F6D8B">
        <w:t>ідприємства</w:t>
      </w:r>
      <w:r w:rsidR="001F0365">
        <w:t xml:space="preserve"> № 2</w:t>
      </w:r>
      <w:r w:rsidRPr="007F6D8B">
        <w:t xml:space="preserve">, тому відомості виплати заробітної плати загальні для всіх штатних працівників. Витрати згідно </w:t>
      </w:r>
      <w:r w:rsidR="001F0365">
        <w:t>з укладеними</w:t>
      </w:r>
      <w:r w:rsidRPr="007F6D8B">
        <w:t xml:space="preserve"> договор</w:t>
      </w:r>
      <w:r w:rsidR="001F0365">
        <w:t>ами</w:t>
      </w:r>
      <w:r w:rsidRPr="007F6D8B">
        <w:t xml:space="preserve"> на придбання товаро-матеріальних цінностей оформлюються окремо щодо окремих видів господарської діяльності </w:t>
      </w:r>
      <w:r w:rsidR="001F0365">
        <w:t>П</w:t>
      </w:r>
      <w:r w:rsidRPr="007F6D8B">
        <w:t>ідприємства</w:t>
      </w:r>
      <w:r w:rsidR="001F0365">
        <w:t xml:space="preserve"> № 2</w:t>
      </w:r>
      <w:r w:rsidRPr="007F6D8B">
        <w:t>.</w:t>
      </w:r>
    </w:p>
    <w:p w:rsidR="007F6D8B" w:rsidRPr="007F6D8B" w:rsidRDefault="007F6D8B" w:rsidP="007124B2">
      <w:pPr>
        <w:tabs>
          <w:tab w:val="left" w:pos="284"/>
        </w:tabs>
        <w:ind w:left="426" w:hanging="426"/>
        <w:jc w:val="both"/>
        <w:rPr>
          <w:lang w:eastAsia="ru-RU"/>
        </w:rPr>
      </w:pPr>
    </w:p>
    <w:p w:rsidR="007F6D8B" w:rsidRPr="007F6D8B" w:rsidRDefault="007F6D8B" w:rsidP="007124B2">
      <w:pPr>
        <w:numPr>
          <w:ilvl w:val="0"/>
          <w:numId w:val="6"/>
        </w:numPr>
        <w:tabs>
          <w:tab w:val="left" w:pos="284"/>
        </w:tabs>
        <w:ind w:left="426" w:hanging="426"/>
        <w:jc w:val="both"/>
        <w:rPr>
          <w:b/>
          <w:bCs/>
        </w:rPr>
      </w:pPr>
      <w:r w:rsidRPr="007F6D8B">
        <w:rPr>
          <w:b/>
          <w:bCs/>
        </w:rPr>
        <w:t>НОРМАТИВНО-ПРАВОВЕ РЕГУЛЮВАННЯ</w:t>
      </w:r>
    </w:p>
    <w:p w:rsidR="007F6D8B" w:rsidRPr="007F6D8B" w:rsidRDefault="007F6D8B" w:rsidP="007124B2">
      <w:pPr>
        <w:tabs>
          <w:tab w:val="left" w:pos="284"/>
        </w:tabs>
        <w:ind w:left="426" w:hanging="426"/>
        <w:jc w:val="both"/>
        <w:rPr>
          <w:b/>
          <w:bCs/>
        </w:rPr>
      </w:pPr>
    </w:p>
    <w:p w:rsidR="007F6D8B" w:rsidRPr="007F6D8B" w:rsidRDefault="007F6D8B" w:rsidP="007124B2">
      <w:pPr>
        <w:numPr>
          <w:ilvl w:val="1"/>
          <w:numId w:val="13"/>
        </w:numPr>
        <w:ind w:left="426" w:hanging="426"/>
        <w:contextualSpacing/>
        <w:rPr>
          <w:b/>
          <w:bCs/>
          <w:lang w:bidi="uk-UA"/>
        </w:rPr>
      </w:pPr>
      <w:bookmarkStart w:id="1" w:name="bookmark13"/>
      <w:r w:rsidRPr="007F6D8B">
        <w:rPr>
          <w:b/>
          <w:bCs/>
          <w:lang w:bidi="uk-UA"/>
        </w:rPr>
        <w:t>Ознаки державної допомоги</w:t>
      </w:r>
      <w:bookmarkEnd w:id="1"/>
    </w:p>
    <w:p w:rsidR="007F6D8B" w:rsidRPr="007F6D8B" w:rsidRDefault="007F6D8B" w:rsidP="007124B2">
      <w:pPr>
        <w:ind w:left="426" w:hanging="426"/>
        <w:contextualSpacing/>
        <w:rPr>
          <w:b/>
          <w:bCs/>
          <w:lang w:bidi="uk-UA"/>
        </w:rPr>
      </w:pPr>
    </w:p>
    <w:p w:rsidR="007F6D8B" w:rsidRPr="007F6D8B" w:rsidRDefault="007F6D8B" w:rsidP="007124B2">
      <w:pPr>
        <w:numPr>
          <w:ilvl w:val="0"/>
          <w:numId w:val="8"/>
        </w:numPr>
        <w:spacing w:before="240"/>
        <w:ind w:left="426" w:hanging="426"/>
        <w:contextualSpacing/>
        <w:jc w:val="both"/>
      </w:pPr>
      <w:r w:rsidRPr="007F6D8B">
        <w:t>Відповідно до пункту 1 частини першої статті 1 Закону України «Про державну допомогу суб’єктам господарювання» (даті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F6D8B" w:rsidRPr="007F6D8B" w:rsidRDefault="007F6D8B" w:rsidP="007124B2">
      <w:pPr>
        <w:spacing w:before="240"/>
        <w:ind w:left="426" w:hanging="426"/>
        <w:contextualSpacing/>
        <w:jc w:val="both"/>
      </w:pPr>
    </w:p>
    <w:p w:rsidR="007F6D8B" w:rsidRPr="007F6D8B" w:rsidRDefault="007F6D8B" w:rsidP="007124B2">
      <w:pPr>
        <w:numPr>
          <w:ilvl w:val="0"/>
          <w:numId w:val="8"/>
        </w:numPr>
        <w:spacing w:before="240"/>
        <w:ind w:left="426" w:hanging="426"/>
        <w:contextualSpacing/>
        <w:jc w:val="both"/>
      </w:pPr>
      <w:r w:rsidRPr="007F6D8B">
        <w:t>Державна підтримка є державною допомогою, якщо одночасно виконуються такі умови:</w:t>
      </w:r>
    </w:p>
    <w:p w:rsidR="007F6D8B" w:rsidRPr="007F6D8B" w:rsidRDefault="007F6D8B" w:rsidP="007124B2">
      <w:pPr>
        <w:numPr>
          <w:ilvl w:val="1"/>
          <w:numId w:val="7"/>
        </w:numPr>
        <w:tabs>
          <w:tab w:val="num" w:pos="851"/>
        </w:tabs>
        <w:spacing w:before="240"/>
        <w:ind w:left="426" w:hanging="426"/>
        <w:contextualSpacing/>
        <w:jc w:val="both"/>
      </w:pPr>
      <w:r w:rsidRPr="007F6D8B">
        <w:t>підтримка надається суб’єкту господарювання;</w:t>
      </w:r>
    </w:p>
    <w:p w:rsidR="007F6D8B" w:rsidRPr="007F6D8B" w:rsidRDefault="007F6D8B" w:rsidP="007124B2">
      <w:pPr>
        <w:numPr>
          <w:ilvl w:val="1"/>
          <w:numId w:val="7"/>
        </w:numPr>
        <w:tabs>
          <w:tab w:val="num" w:pos="851"/>
        </w:tabs>
        <w:spacing w:before="240"/>
        <w:ind w:left="426" w:hanging="426"/>
        <w:contextualSpacing/>
        <w:jc w:val="both"/>
      </w:pPr>
      <w:r w:rsidRPr="007F6D8B">
        <w:t xml:space="preserve">державна підтримка здійснюється за рахунок ресурсів держави чи місцевих ресурсів; </w:t>
      </w:r>
    </w:p>
    <w:p w:rsidR="007F6D8B" w:rsidRPr="007F6D8B" w:rsidRDefault="007F6D8B" w:rsidP="007124B2">
      <w:pPr>
        <w:numPr>
          <w:ilvl w:val="1"/>
          <w:numId w:val="7"/>
        </w:numPr>
        <w:tabs>
          <w:tab w:val="num" w:pos="851"/>
        </w:tabs>
        <w:spacing w:before="240"/>
        <w:ind w:left="426" w:hanging="426"/>
        <w:contextualSpacing/>
        <w:jc w:val="both"/>
      </w:pPr>
      <w:r w:rsidRPr="007F6D8B">
        <w:t>підтримка створює переваги для виробництва окремих видів товарів чи провадження окремих видів господарської діяльності;</w:t>
      </w:r>
    </w:p>
    <w:p w:rsidR="007F6D8B" w:rsidRPr="007F6D8B" w:rsidRDefault="007F6D8B" w:rsidP="007124B2">
      <w:pPr>
        <w:numPr>
          <w:ilvl w:val="1"/>
          <w:numId w:val="7"/>
        </w:numPr>
        <w:tabs>
          <w:tab w:val="num" w:pos="851"/>
        </w:tabs>
        <w:spacing w:before="240"/>
        <w:ind w:left="426" w:hanging="426"/>
        <w:contextualSpacing/>
        <w:jc w:val="both"/>
      </w:pPr>
      <w:r w:rsidRPr="007F6D8B">
        <w:t>підтримка спотворює або загрожує спотворенням економічної конкуренції.</w:t>
      </w:r>
    </w:p>
    <w:p w:rsidR="007F6D8B" w:rsidRPr="007F6D8B" w:rsidRDefault="007F6D8B" w:rsidP="007124B2">
      <w:pPr>
        <w:numPr>
          <w:ilvl w:val="0"/>
          <w:numId w:val="8"/>
        </w:numPr>
        <w:spacing w:before="240"/>
        <w:ind w:left="426" w:hanging="426"/>
        <w:jc w:val="both"/>
      </w:pPr>
      <w:r w:rsidRPr="007F6D8B">
        <w:lastRenderedPageBreak/>
        <w:t>Відповідно до пункту 8 частини першої статті 1 Закону незаконна державна допомога -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7F6D8B" w:rsidRPr="007F6D8B" w:rsidRDefault="007F6D8B" w:rsidP="007124B2">
      <w:pPr>
        <w:numPr>
          <w:ilvl w:val="0"/>
          <w:numId w:val="8"/>
        </w:numPr>
        <w:spacing w:before="240"/>
        <w:ind w:left="426" w:hanging="426"/>
        <w:jc w:val="both"/>
      </w:pPr>
      <w:r w:rsidRPr="007F6D8B">
        <w:t xml:space="preserve">Відповідно до пункту 1 розділу </w:t>
      </w:r>
      <w:r w:rsidRPr="007F6D8B">
        <w:rPr>
          <w:lang w:val="en-US"/>
        </w:rPr>
        <w:t>IV</w:t>
      </w:r>
      <w:r w:rsidRPr="007F6D8B">
        <w:rPr>
          <w:lang w:val="ru-RU"/>
        </w:rPr>
        <w:t xml:space="preserve"> </w:t>
      </w:r>
      <w:r w:rsidRPr="007F6D8B">
        <w:t>Порядку</w:t>
      </w:r>
      <w:r w:rsidR="001F0365">
        <w:t>,</w:t>
      </w:r>
      <w:r w:rsidRPr="007F6D8B">
        <w:t xml:space="preserve"> 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rsidR="007F6D8B" w:rsidRPr="007F6D8B" w:rsidRDefault="007F6D8B" w:rsidP="007124B2">
      <w:pPr>
        <w:numPr>
          <w:ilvl w:val="0"/>
          <w:numId w:val="8"/>
        </w:numPr>
        <w:spacing w:before="240"/>
        <w:ind w:left="426" w:hanging="426"/>
        <w:jc w:val="both"/>
      </w:pPr>
      <w:r w:rsidRPr="007F6D8B">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7F6D8B" w:rsidRPr="007F6D8B" w:rsidRDefault="007F6D8B" w:rsidP="007124B2">
      <w:pPr>
        <w:ind w:left="426" w:hanging="426"/>
        <w:contextualSpacing/>
        <w:jc w:val="both"/>
      </w:pPr>
    </w:p>
    <w:p w:rsidR="007F6D8B" w:rsidRPr="007F6D8B" w:rsidRDefault="007F6D8B" w:rsidP="007124B2">
      <w:pPr>
        <w:numPr>
          <w:ilvl w:val="1"/>
          <w:numId w:val="13"/>
        </w:numPr>
        <w:spacing w:after="200"/>
        <w:ind w:left="426" w:hanging="426"/>
        <w:contextualSpacing/>
        <w:jc w:val="both"/>
        <w:rPr>
          <w:b/>
          <w:bCs/>
        </w:rPr>
      </w:pPr>
      <w:r w:rsidRPr="007F6D8B">
        <w:rPr>
          <w:b/>
          <w:bCs/>
        </w:rPr>
        <w:t>Сфера природної монополії</w:t>
      </w:r>
    </w:p>
    <w:p w:rsidR="007F6D8B" w:rsidRPr="007F6D8B" w:rsidRDefault="007F6D8B" w:rsidP="007124B2">
      <w:pPr>
        <w:spacing w:after="200"/>
        <w:ind w:left="426" w:hanging="426"/>
        <w:contextualSpacing/>
        <w:jc w:val="both"/>
        <w:rPr>
          <w:b/>
          <w:bCs/>
        </w:rPr>
      </w:pPr>
    </w:p>
    <w:p w:rsidR="007F6D8B" w:rsidRPr="007F6D8B" w:rsidRDefault="007F6D8B" w:rsidP="007124B2">
      <w:pPr>
        <w:numPr>
          <w:ilvl w:val="0"/>
          <w:numId w:val="8"/>
        </w:numPr>
        <w:ind w:left="426" w:hanging="426"/>
        <w:jc w:val="both"/>
        <w:rPr>
          <w:lang w:eastAsia="ru-RU"/>
        </w:rPr>
      </w:pPr>
      <w:r w:rsidRPr="007F6D8B">
        <w:rPr>
          <w:lang w:eastAsia="ru-RU"/>
        </w:rPr>
        <w:t>Згідно зі статтею 1 Закону України «Про питну воду, питне водопостачання та водовідведення» водопровідна мережа - система трубопроводів, відповідних споруд та устаткування для розподілу і подачі питної води споживачам.</w:t>
      </w:r>
    </w:p>
    <w:bookmarkStart w:id="2" w:name="w12"/>
    <w:p w:rsidR="007F6D8B" w:rsidRPr="007F6D8B" w:rsidRDefault="007F6D8B" w:rsidP="007124B2">
      <w:pPr>
        <w:numPr>
          <w:ilvl w:val="0"/>
          <w:numId w:val="8"/>
        </w:numPr>
        <w:spacing w:before="240"/>
        <w:ind w:left="426" w:hanging="426"/>
        <w:jc w:val="both"/>
        <w:rPr>
          <w:lang w:eastAsia="ru-RU"/>
        </w:rPr>
      </w:pPr>
      <w:r w:rsidRPr="007F6D8B">
        <w:rPr>
          <w:lang w:eastAsia="ru-RU"/>
        </w:rPr>
        <w:fldChar w:fldCharType="begin"/>
      </w:r>
      <w:r w:rsidRPr="007F6D8B">
        <w:rPr>
          <w:lang w:eastAsia="ru-RU"/>
        </w:rPr>
        <w:instrText xml:space="preserve"> HYPERLINK "https://zakon.rada.gov.ua/laws/show/2918-14?find=1&amp;text=%F6%E5%ED%F2%F0%E0%EB%B3%E7%EE%E2%E0%ED%E5+%EF%E8%F2%ED%E5" \l "w13" </w:instrText>
      </w:r>
      <w:r w:rsidRPr="007F6D8B">
        <w:rPr>
          <w:lang w:eastAsia="ru-RU"/>
        </w:rPr>
        <w:fldChar w:fldCharType="separate"/>
      </w:r>
      <w:r w:rsidRPr="007F6D8B">
        <w:rPr>
          <w:lang w:eastAsia="ru-RU"/>
        </w:rPr>
        <w:t>Централізоване</w:t>
      </w:r>
      <w:r w:rsidRPr="007F6D8B">
        <w:rPr>
          <w:lang w:eastAsia="ru-RU"/>
        </w:rPr>
        <w:fldChar w:fldCharType="end"/>
      </w:r>
      <w:bookmarkEnd w:id="2"/>
      <w:r w:rsidRPr="007F6D8B">
        <w:rPr>
          <w:lang w:eastAsia="ru-RU"/>
        </w:rPr>
        <w:t> </w:t>
      </w:r>
      <w:bookmarkStart w:id="3" w:name="w24"/>
      <w:r w:rsidRPr="007F6D8B">
        <w:rPr>
          <w:lang w:eastAsia="ru-RU"/>
        </w:rPr>
        <w:fldChar w:fldCharType="begin"/>
      </w:r>
      <w:r w:rsidRPr="007F6D8B">
        <w:rPr>
          <w:lang w:eastAsia="ru-RU"/>
        </w:rPr>
        <w:instrText xml:space="preserve"> HYPERLINK "https://zakon.rada.gov.ua/laws/show/2918-14?find=1&amp;text=%F6%E5%ED%F2%F0%E0%EB%B3%E7%EE%E2%E0%ED%E5+%EF%E8%F2%ED%E5" \l "w25" </w:instrText>
      </w:r>
      <w:r w:rsidRPr="007F6D8B">
        <w:rPr>
          <w:lang w:eastAsia="ru-RU"/>
        </w:rPr>
        <w:fldChar w:fldCharType="separate"/>
      </w:r>
      <w:r w:rsidRPr="007F6D8B">
        <w:rPr>
          <w:lang w:eastAsia="ru-RU"/>
        </w:rPr>
        <w:t>питне</w:t>
      </w:r>
      <w:r w:rsidRPr="007F6D8B">
        <w:rPr>
          <w:lang w:eastAsia="ru-RU"/>
        </w:rPr>
        <w:fldChar w:fldCharType="end"/>
      </w:r>
      <w:bookmarkEnd w:id="3"/>
      <w:r w:rsidRPr="007F6D8B">
        <w:rPr>
          <w:lang w:eastAsia="ru-RU"/>
        </w:rPr>
        <w:t>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та транспортування питної води.</w:t>
      </w:r>
    </w:p>
    <w:p w:rsidR="007F6D8B" w:rsidRPr="007F6D8B" w:rsidRDefault="007F6D8B" w:rsidP="007124B2">
      <w:pPr>
        <w:numPr>
          <w:ilvl w:val="0"/>
          <w:numId w:val="8"/>
        </w:numPr>
        <w:spacing w:before="240"/>
        <w:ind w:left="426" w:hanging="426"/>
        <w:jc w:val="both"/>
        <w:rPr>
          <w:lang w:eastAsia="ru-RU"/>
        </w:rPr>
      </w:pPr>
      <w:bookmarkStart w:id="4" w:name="n55"/>
      <w:bookmarkStart w:id="5" w:name="w13"/>
      <w:bookmarkEnd w:id="4"/>
      <w:r w:rsidRPr="007F6D8B">
        <w:rPr>
          <w:lang w:eastAsia="ru-RU"/>
        </w:rPr>
        <w:t>Система питного водопостачання - сукупність технічних засобів, включаючи мережі, споруди, устаткування (пристрої), для централізованого та нецентралізованого питного водопостачання.</w:t>
      </w:r>
    </w:p>
    <w:p w:rsidR="007F6D8B" w:rsidRPr="007F6D8B" w:rsidRDefault="007F6D8B" w:rsidP="007124B2">
      <w:pPr>
        <w:numPr>
          <w:ilvl w:val="0"/>
          <w:numId w:val="8"/>
        </w:numPr>
        <w:spacing w:before="240"/>
        <w:ind w:left="426" w:hanging="426"/>
        <w:jc w:val="both"/>
        <w:rPr>
          <w:lang w:eastAsia="ru-RU"/>
        </w:rPr>
      </w:pPr>
      <w:r w:rsidRPr="007F6D8B">
        <w:rPr>
          <w:lang w:eastAsia="ru-RU"/>
        </w:rPr>
        <w:t>Система централізованого водовідведення -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7F6D8B" w:rsidRPr="007F6D8B" w:rsidRDefault="004B2440" w:rsidP="007124B2">
      <w:pPr>
        <w:numPr>
          <w:ilvl w:val="0"/>
          <w:numId w:val="8"/>
        </w:numPr>
        <w:spacing w:before="240"/>
        <w:ind w:left="426" w:hanging="426"/>
        <w:jc w:val="both"/>
        <w:rPr>
          <w:lang w:eastAsia="ru-RU"/>
        </w:rPr>
      </w:pPr>
      <w:hyperlink r:id="rId10" w:anchor="w14" w:history="1">
        <w:r w:rsidR="007F6D8B" w:rsidRPr="007F6D8B">
          <w:rPr>
            <w:lang w:eastAsia="ru-RU"/>
          </w:rPr>
          <w:t>Централізоване</w:t>
        </w:r>
      </w:hyperlink>
      <w:bookmarkEnd w:id="5"/>
      <w:r w:rsidR="007F6D8B" w:rsidRPr="007F6D8B">
        <w:rPr>
          <w:lang w:eastAsia="ru-RU"/>
        </w:rPr>
        <w:t> водовідведення - господарська діяльність із відведення та очищення стічних вод за допомогою системи централізованого водовідведення.</w:t>
      </w:r>
    </w:p>
    <w:p w:rsidR="007F6D8B" w:rsidRPr="007F6D8B" w:rsidRDefault="007F6D8B" w:rsidP="007124B2">
      <w:pPr>
        <w:numPr>
          <w:ilvl w:val="0"/>
          <w:numId w:val="8"/>
        </w:numPr>
        <w:shd w:val="clear" w:color="auto" w:fill="FFFFFF"/>
        <w:spacing w:before="240"/>
        <w:ind w:left="426" w:hanging="426"/>
        <w:jc w:val="both"/>
        <w:rPr>
          <w:lang w:eastAsia="ru-RU"/>
        </w:rPr>
      </w:pPr>
      <w:r w:rsidRPr="007F6D8B">
        <w:rPr>
          <w:lang w:eastAsia="ru-RU"/>
        </w:rPr>
        <w:t>Відповідно до статті 13 Закону України «Про питну воду, водопостачання та водовідведення» до повноважень органів місцевого самоврядування у сфері питної води, питного водопостачання та водовідведення належать, зокрема: затвердження та реалізація місцевих програм у сфері питної води, питного водопостачання та водовідведення, участь у розробленні та реалізації відповідних державних і місцевих програм, погодження інвестиційних програм стосовно об'єктів водопостачання та водовідведення, що перебувають у комунальній власності, вирішення інших питань у сфері питної води, питного водопостачання та водовідведення відповідно до законів України.</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 xml:space="preserve">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w:t>
      </w:r>
      <w:r w:rsidRPr="007F6D8B">
        <w:rPr>
          <w:bCs/>
          <w:lang w:eastAsia="ru-RU"/>
        </w:rPr>
        <w:lastRenderedPageBreak/>
        <w:t>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Відповідно до частини першої статті 5 Закону України «Про природні монополії» централізоване водопостачання та водовідведення належить до сфери регулювання цього Закону.</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яке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тільки в тій мірі, в якій це не перешкоджає виконанню дорученого їм спеціального завдання.</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7F6D8B">
        <w:rPr>
          <w:bCs/>
          <w:lang w:eastAsia="ru-RU"/>
        </w:rPr>
        <w:t>кумулятивно</w:t>
      </w:r>
      <w:proofErr w:type="spellEnd"/>
      <w:r w:rsidRPr="007F6D8B">
        <w:rPr>
          <w:bCs/>
          <w:lang w:eastAsia="ru-RU"/>
        </w:rPr>
        <w:t xml:space="preserve"> виконані. Ці умови встановлені пунктом 188 Повідомлення Комісії щодо поняття державної допомоги згідно зі статтею 107(1) ДФЄС, яке надає пояснення ключових концепцій, пов’язаних із поняттям державної допомоги, щоб полегшити та підвищити прозорість і послідовність застосування цього поняття на території Союзу, а саме:</w:t>
      </w:r>
    </w:p>
    <w:p w:rsidR="007F6D8B" w:rsidRPr="007F6D8B" w:rsidRDefault="007F6D8B" w:rsidP="007124B2">
      <w:pPr>
        <w:ind w:left="426" w:hanging="426"/>
        <w:jc w:val="both"/>
        <w:rPr>
          <w:bCs/>
          <w:lang w:eastAsia="ru-RU"/>
        </w:rPr>
      </w:pPr>
      <w:r w:rsidRPr="007F6D8B">
        <w:rPr>
          <w:bCs/>
          <w:lang w:eastAsia="ru-RU"/>
        </w:rPr>
        <w:t xml:space="preserve">- послуга має бути предметом законної монополії; </w:t>
      </w:r>
    </w:p>
    <w:p w:rsidR="007F6D8B" w:rsidRPr="007F6D8B" w:rsidRDefault="007F6D8B" w:rsidP="007124B2">
      <w:pPr>
        <w:ind w:left="426" w:hanging="426"/>
        <w:jc w:val="both"/>
        <w:rPr>
          <w:bCs/>
          <w:lang w:eastAsia="ru-RU"/>
        </w:rPr>
      </w:pPr>
      <w:r w:rsidRPr="007F6D8B">
        <w:rPr>
          <w:bCs/>
          <w:lang w:eastAsia="ru-RU"/>
        </w:rPr>
        <w:t>- законна монополія не лише виключає можливість конкуренції на ринку, а й передбачає наявність ексклюзивного надавача відповідної послуги на такому ринку;</w:t>
      </w:r>
    </w:p>
    <w:p w:rsidR="007F6D8B" w:rsidRPr="007F6D8B" w:rsidRDefault="007F6D8B" w:rsidP="007124B2">
      <w:pPr>
        <w:ind w:left="426" w:hanging="426"/>
        <w:jc w:val="both"/>
        <w:rPr>
          <w:bCs/>
          <w:lang w:eastAsia="ru-RU"/>
        </w:rPr>
      </w:pPr>
      <w:r w:rsidRPr="007F6D8B">
        <w:rPr>
          <w:bCs/>
          <w:lang w:eastAsia="ru-RU"/>
        </w:rPr>
        <w:t>- відповідна послуга не конкурує з іншими послугами;</w:t>
      </w:r>
    </w:p>
    <w:p w:rsidR="007F6D8B" w:rsidRPr="007F6D8B" w:rsidRDefault="007F6D8B" w:rsidP="007124B2">
      <w:pPr>
        <w:ind w:left="426" w:hanging="426"/>
        <w:jc w:val="both"/>
        <w:rPr>
          <w:bCs/>
          <w:lang w:eastAsia="ru-RU"/>
        </w:rPr>
      </w:pPr>
      <w:r w:rsidRPr="007F6D8B">
        <w:rPr>
          <w:bCs/>
          <w:lang w:eastAsia="ru-RU"/>
        </w:rPr>
        <w:t>-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й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 xml:space="preserve">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із дати набрання чинності Угодою (тобто до 2022 року)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w:t>
      </w:r>
      <w:r w:rsidRPr="007F6D8B">
        <w:rPr>
          <w:bCs/>
          <w:lang w:eastAsia="ru-RU"/>
        </w:rPr>
        <w:lastRenderedPageBreak/>
        <w:t>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7F6D8B" w:rsidRPr="007F6D8B" w:rsidRDefault="007F6D8B" w:rsidP="007124B2">
      <w:pPr>
        <w:spacing w:before="240"/>
        <w:ind w:left="426" w:hanging="426"/>
        <w:jc w:val="both"/>
        <w:rPr>
          <w:bCs/>
          <w:lang w:eastAsia="ru-RU"/>
        </w:rPr>
      </w:pPr>
      <w:r w:rsidRPr="007F6D8B">
        <w:rPr>
          <w:bCs/>
          <w:lang w:eastAsia="ru-RU"/>
        </w:rPr>
        <w:t>- витрати та доходи, пов’язані з усіма товарами або послугами, щодо яких підприємству надано спеціальне або виключне право, або всіма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w:t>
      </w:r>
    </w:p>
    <w:p w:rsidR="007F6D8B" w:rsidRPr="007F6D8B" w:rsidRDefault="007F6D8B" w:rsidP="007124B2">
      <w:pPr>
        <w:spacing w:before="240"/>
        <w:ind w:left="426" w:hanging="426"/>
        <w:jc w:val="both"/>
        <w:rPr>
          <w:bCs/>
          <w:lang w:eastAsia="ru-RU"/>
        </w:rPr>
      </w:pPr>
      <w:r w:rsidRPr="007F6D8B">
        <w:rPr>
          <w:bCs/>
          <w:lang w:eastAsia="ru-RU"/>
        </w:rPr>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7F6D8B">
        <w:rPr>
          <w:bCs/>
          <w:lang w:eastAsia="ru-RU"/>
        </w:rPr>
        <w:t>методологій</w:t>
      </w:r>
      <w:proofErr w:type="spellEnd"/>
      <w:r w:rsidRPr="007F6D8B">
        <w:rPr>
          <w:bCs/>
          <w:lang w:eastAsia="ru-RU"/>
        </w:rPr>
        <w:t xml:space="preserve"> бухгалтерського обліку, зокрема калькуляції витрат за видом діяльності, та мають базуватися на даних аудиту.</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перехресному субсидіюванню.</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7F6D8B" w:rsidRPr="007F6D8B" w:rsidRDefault="007F6D8B" w:rsidP="007124B2">
      <w:pPr>
        <w:numPr>
          <w:ilvl w:val="0"/>
          <w:numId w:val="8"/>
        </w:numPr>
        <w:spacing w:before="240"/>
        <w:ind w:left="426" w:hanging="426"/>
        <w:jc w:val="both"/>
        <w:rPr>
          <w:bCs/>
          <w:lang w:eastAsia="ru-RU"/>
        </w:rPr>
      </w:pPr>
      <w:r w:rsidRPr="007F6D8B">
        <w:rPr>
          <w:bCs/>
          <w:lang w:eastAsia="ru-RU"/>
        </w:rPr>
        <w:t>Отже, фінансова підтримка, пов’язана з відшкодуванням витрат з ремонту, заміни обладнання, що є складовими водопровідної мережі, яка забезпечує надання послуг на ринку централізованого водопостачання та водовідведення, який перебуває у стані природної монополії, не буде спотворювати конкуренцію, а отже, не буде державною допомогою, якщо:</w:t>
      </w:r>
    </w:p>
    <w:p w:rsidR="007F6D8B" w:rsidRPr="007F6D8B" w:rsidRDefault="007F6D8B" w:rsidP="007124B2">
      <w:pPr>
        <w:ind w:left="426" w:hanging="426"/>
        <w:jc w:val="both"/>
        <w:rPr>
          <w:bCs/>
          <w:lang w:eastAsia="ru-RU"/>
        </w:rPr>
      </w:pPr>
      <w:r w:rsidRPr="007F6D8B">
        <w:rPr>
          <w:bCs/>
          <w:lang w:eastAsia="ru-RU"/>
        </w:rPr>
        <w:t>- послуга є предметом природної монополії;</w:t>
      </w:r>
    </w:p>
    <w:p w:rsidR="007F6D8B" w:rsidRPr="007F6D8B" w:rsidRDefault="007F6D8B" w:rsidP="007124B2">
      <w:pPr>
        <w:ind w:left="426" w:hanging="426"/>
        <w:jc w:val="both"/>
        <w:rPr>
          <w:bCs/>
          <w:lang w:eastAsia="ru-RU"/>
        </w:rPr>
      </w:pPr>
      <w:r w:rsidRPr="007F6D8B">
        <w:rPr>
          <w:bCs/>
          <w:lang w:eastAsia="ru-RU"/>
        </w:rPr>
        <w:t>- послуга, що надається природною монополією, не лише виключає можливість конкуренції на ринку, а й передбачає наявність ексклюзивного надавача відповідної послуги на такому ринку;</w:t>
      </w:r>
    </w:p>
    <w:p w:rsidR="007F6D8B" w:rsidRPr="007F6D8B" w:rsidRDefault="007F6D8B" w:rsidP="007124B2">
      <w:pPr>
        <w:ind w:left="426" w:hanging="426"/>
        <w:jc w:val="both"/>
        <w:rPr>
          <w:bCs/>
          <w:lang w:eastAsia="ru-RU"/>
        </w:rPr>
      </w:pPr>
      <w:r w:rsidRPr="007F6D8B">
        <w:rPr>
          <w:bCs/>
          <w:lang w:eastAsia="ru-RU"/>
        </w:rPr>
        <w:t>- відповідна послуга не конкурує з іншими послугами;</w:t>
      </w:r>
    </w:p>
    <w:p w:rsidR="007F6D8B" w:rsidRPr="007F6D8B" w:rsidRDefault="007F6D8B" w:rsidP="007124B2">
      <w:pPr>
        <w:ind w:left="426" w:hanging="426"/>
        <w:jc w:val="both"/>
        <w:rPr>
          <w:bCs/>
          <w:lang w:eastAsia="ru-RU"/>
        </w:rPr>
      </w:pPr>
      <w:r w:rsidRPr="007F6D8B">
        <w:rPr>
          <w:bCs/>
          <w:lang w:eastAsia="ru-RU"/>
        </w:rPr>
        <w:t>- надавач відповідної послуги не використовує державну підтримку в діяльності, яка не пов’язана з функцією природної монополії.</w:t>
      </w:r>
    </w:p>
    <w:p w:rsidR="007F6D8B" w:rsidRPr="007F6D8B" w:rsidRDefault="007F6D8B" w:rsidP="007124B2">
      <w:pPr>
        <w:ind w:left="426" w:hanging="426"/>
        <w:contextualSpacing/>
      </w:pPr>
    </w:p>
    <w:p w:rsidR="007F6D8B" w:rsidRPr="007F6D8B" w:rsidRDefault="007F6D8B" w:rsidP="007124B2">
      <w:pPr>
        <w:numPr>
          <w:ilvl w:val="1"/>
          <w:numId w:val="11"/>
        </w:numPr>
        <w:spacing w:before="240"/>
        <w:ind w:left="426" w:hanging="426"/>
        <w:contextualSpacing/>
        <w:jc w:val="both"/>
        <w:rPr>
          <w:b/>
          <w:lang w:bidi="uk-UA"/>
        </w:rPr>
      </w:pPr>
      <w:r w:rsidRPr="007F6D8B">
        <w:rPr>
          <w:b/>
          <w:lang w:bidi="uk-UA"/>
        </w:rPr>
        <w:t>Послуги у сфері поводження з побутовими відходами</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абзацу п’ятого статті 1 Закону України «Про відходи»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 абзацом дев’ятим статті 1 Закону України «Про відходи» перевезення відходів - транспортування відході</w:t>
      </w:r>
      <w:r w:rsidR="001F0365">
        <w:rPr>
          <w:lang w:bidi="uk-UA"/>
        </w:rPr>
        <w:t>в</w:t>
      </w:r>
      <w:r w:rsidRPr="007F6D8B">
        <w:rPr>
          <w:lang w:bidi="uk-UA"/>
        </w:rPr>
        <w:t>» від місць їх утворення або зберігання до місць чи об’єктів оброблення, утилізації чи видалення.</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 пунктом «е» статті 16 Закону України «Про відходи» підприємства, установи та організації усіх форм власності у сфері поводження з відходами мають право на участь у конкурсах на набуття права виконання послуг у сфері поводження з побутовими відходами па певній території.</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lastRenderedPageBreak/>
        <w:t>Відповідно до пункту «д» статті 17 Закону України «Про відходи» суб’єкти господарської діяльності у сфері поводження з відходами зобов’язані забезпечувати повне збирання, належне зберігання та недопущення знищення і псування відходів, для утилізації яких в Україні існує відповідна технологія, то відповідає вимогам екологічної безпеки.</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зі статтею 17 Закону України «Про відходи» суб’єкти господарювання, які в установленому порядку визначені виконавцями послуг на вивезення побутових відходів на певній території, здійснюють їх роздільне збирання.</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частини третьої статті 35</w:t>
      </w:r>
      <w:r w:rsidRPr="007F6D8B">
        <w:rPr>
          <w:vertAlign w:val="superscript"/>
          <w:lang w:bidi="uk-UA"/>
        </w:rPr>
        <w:t>1</w:t>
      </w:r>
      <w:r w:rsidRPr="007F6D8B">
        <w:rPr>
          <w:lang w:bidi="uk-UA"/>
        </w:rPr>
        <w:t xml:space="preserve"> Закону України «Про відходи» виконавця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пункту 3 частини першої статті 3 Закону України «Про житлово-комунальні послуги» одним із принципів державної політики у сфері житлово- комунальних послуг є забезпечення функціонування підприємств, установ та організацій, що виробляють, виконують та/або надають житлово-комунальні послуги, на умовах самофінансування, досягнення рівня економічно обґрунтованих витрат на виробництво таких послуг.</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пункту 2 Аналітичної записки Європейської комісії щодо інфраструктури у сфері поводження з відходами (далі - Аналітична записка) будівництво, модернізація або розширення інфраструктури у сфері поводження з відходами, що використовується на комерційній основі, є комерційною діяльністю. Отже, на державне фінансування такої інфраструктури поширюються правила державної допомоги.</w:t>
      </w:r>
    </w:p>
    <w:p w:rsidR="007F6D8B" w:rsidRPr="007F6D8B" w:rsidRDefault="007F6D8B" w:rsidP="007124B2">
      <w:pPr>
        <w:spacing w:before="240"/>
        <w:ind w:left="426" w:hanging="426"/>
        <w:contextualSpacing/>
        <w:rPr>
          <w:lang w:bidi="uk-UA"/>
        </w:rPr>
      </w:pPr>
    </w:p>
    <w:p w:rsidR="007F6D8B" w:rsidRPr="007F6D8B" w:rsidRDefault="007F6D8B" w:rsidP="007124B2">
      <w:pPr>
        <w:numPr>
          <w:ilvl w:val="1"/>
          <w:numId w:val="11"/>
        </w:numPr>
        <w:spacing w:before="240"/>
        <w:ind w:left="426" w:hanging="426"/>
        <w:contextualSpacing/>
        <w:jc w:val="both"/>
        <w:rPr>
          <w:b/>
          <w:lang w:bidi="uk-UA"/>
        </w:rPr>
      </w:pPr>
      <w:r w:rsidRPr="007F6D8B">
        <w:rPr>
          <w:b/>
          <w:lang w:bidi="uk-UA"/>
        </w:rPr>
        <w:t xml:space="preserve">Об’єкти благоустрою </w:t>
      </w:r>
    </w:p>
    <w:p w:rsidR="007F6D8B" w:rsidRPr="007F6D8B" w:rsidRDefault="007F6D8B" w:rsidP="007124B2">
      <w:pPr>
        <w:numPr>
          <w:ilvl w:val="0"/>
          <w:numId w:val="8"/>
        </w:numPr>
        <w:spacing w:before="240"/>
        <w:ind w:left="426" w:hanging="426"/>
        <w:jc w:val="both"/>
        <w:rPr>
          <w:lang w:bidi="uk-UA"/>
        </w:rPr>
      </w:pPr>
      <w:r w:rsidRPr="007F6D8B">
        <w:rPr>
          <w:lang w:bidi="uk-UA"/>
        </w:rPr>
        <w:t>Згідно зі статтею 30 Закону України «Про місцеве самоврядування в Україні» до відання виконавчих органів сільських, селищних, міських рад належить організація благоустрою населених пунктів та здійснення контролю за станом благоустрою населених пунктів.</w:t>
      </w:r>
    </w:p>
    <w:p w:rsidR="007F6D8B" w:rsidRPr="007F6D8B" w:rsidRDefault="007F6D8B" w:rsidP="007124B2">
      <w:pPr>
        <w:numPr>
          <w:ilvl w:val="0"/>
          <w:numId w:val="8"/>
        </w:numPr>
        <w:spacing w:before="240"/>
        <w:ind w:left="426" w:hanging="426"/>
        <w:jc w:val="both"/>
        <w:rPr>
          <w:lang w:bidi="uk-UA"/>
        </w:rPr>
      </w:pPr>
      <w:r w:rsidRPr="007F6D8B">
        <w:rPr>
          <w:lang w:bidi="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7F6D8B" w:rsidRPr="007F6D8B" w:rsidRDefault="007F6D8B" w:rsidP="007124B2">
      <w:pPr>
        <w:ind w:left="426" w:hanging="426"/>
        <w:jc w:val="both"/>
        <w:rPr>
          <w:lang w:bidi="uk-UA"/>
        </w:rPr>
      </w:pPr>
      <w:r w:rsidRPr="007F6D8B">
        <w:rPr>
          <w:lang w:bidi="uk-UA"/>
        </w:rPr>
        <w:t>- затвердження місцевих програм та заходів із благоустрою населених пунктів;</w:t>
      </w:r>
    </w:p>
    <w:p w:rsidR="007F6D8B" w:rsidRPr="007F6D8B" w:rsidRDefault="007F6D8B" w:rsidP="007124B2">
      <w:pPr>
        <w:ind w:left="426" w:hanging="426"/>
        <w:jc w:val="both"/>
        <w:rPr>
          <w:lang w:bidi="uk-UA"/>
        </w:rPr>
      </w:pPr>
      <w:r w:rsidRPr="007F6D8B">
        <w:rPr>
          <w:lang w:bidi="uk-UA"/>
        </w:rPr>
        <w:t>- затвердження правил благоустрою територій населених пунктів;</w:t>
      </w:r>
    </w:p>
    <w:p w:rsidR="007F6D8B" w:rsidRPr="007F6D8B" w:rsidRDefault="007F6D8B" w:rsidP="007124B2">
      <w:pPr>
        <w:ind w:left="426" w:hanging="426"/>
        <w:jc w:val="both"/>
        <w:rPr>
          <w:lang w:bidi="uk-UA"/>
        </w:rPr>
      </w:pPr>
      <w:r w:rsidRPr="007F6D8B">
        <w:rPr>
          <w:lang w:bidi="uk-UA"/>
        </w:rPr>
        <w:t>-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7F6D8B" w:rsidRPr="007F6D8B" w:rsidRDefault="007F6D8B" w:rsidP="007124B2">
      <w:pPr>
        <w:ind w:left="426" w:hanging="426"/>
        <w:jc w:val="both"/>
        <w:rPr>
          <w:lang w:bidi="uk-UA"/>
        </w:rPr>
      </w:pPr>
      <w:r w:rsidRPr="007F6D8B">
        <w:rPr>
          <w:lang w:bidi="uk-UA"/>
        </w:rPr>
        <w:t>- забезпечення виконання місцевих програм та здійснення заходів із благоустрою населених пунктів.</w:t>
      </w:r>
    </w:p>
    <w:p w:rsidR="007F6D8B" w:rsidRPr="007F6D8B" w:rsidRDefault="007F6D8B" w:rsidP="007124B2">
      <w:pPr>
        <w:numPr>
          <w:ilvl w:val="0"/>
          <w:numId w:val="8"/>
        </w:numPr>
        <w:spacing w:before="240"/>
        <w:ind w:left="426" w:hanging="426"/>
        <w:jc w:val="both"/>
        <w:rPr>
          <w:lang w:bidi="uk-UA"/>
        </w:rPr>
      </w:pPr>
      <w:r w:rsidRPr="007F6D8B">
        <w:rPr>
          <w:lang w:bidi="uk-UA"/>
        </w:rPr>
        <w:t>Відповідно до пункту 5 частини другої статті 10 Закону України «Про благоустрій населених пунктів» до повноважень виконавчих органів сільських, селищних, міських рад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охороною зелених насаджень, водних об’єктів тощо.</w:t>
      </w:r>
    </w:p>
    <w:p w:rsidR="007F6D8B" w:rsidRPr="007F6D8B" w:rsidRDefault="007F6D8B" w:rsidP="007124B2">
      <w:pPr>
        <w:numPr>
          <w:ilvl w:val="0"/>
          <w:numId w:val="8"/>
        </w:numPr>
        <w:spacing w:before="240"/>
        <w:ind w:left="426" w:hanging="426"/>
        <w:jc w:val="both"/>
        <w:rPr>
          <w:lang w:bidi="uk-UA"/>
        </w:rPr>
      </w:pPr>
      <w:r w:rsidRPr="007F6D8B">
        <w:rPr>
          <w:lang w:bidi="uk-UA"/>
        </w:rPr>
        <w:lastRenderedPageBreak/>
        <w:t>Відповідно до частини другої статті 10 Закону України «Про благоустрій населених пунктів» до повноважень виконавчих органів сільських, селищних, міських рад належить, зокрема, організація місць відпочинку для населення.</w:t>
      </w:r>
    </w:p>
    <w:p w:rsidR="007F6D8B" w:rsidRPr="007F6D8B" w:rsidRDefault="007F6D8B" w:rsidP="007124B2">
      <w:pPr>
        <w:numPr>
          <w:ilvl w:val="0"/>
          <w:numId w:val="8"/>
        </w:numPr>
        <w:spacing w:before="240"/>
        <w:ind w:left="426" w:hanging="426"/>
        <w:jc w:val="both"/>
        <w:rPr>
          <w:lang w:bidi="uk-UA"/>
        </w:rPr>
      </w:pPr>
      <w:r w:rsidRPr="007F6D8B">
        <w:rPr>
          <w:lang w:bidi="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7F6D8B" w:rsidRPr="007F6D8B" w:rsidRDefault="007F6D8B" w:rsidP="007124B2">
      <w:pPr>
        <w:numPr>
          <w:ilvl w:val="0"/>
          <w:numId w:val="8"/>
        </w:numPr>
        <w:spacing w:before="240"/>
        <w:ind w:left="426" w:hanging="426"/>
        <w:jc w:val="both"/>
        <w:rPr>
          <w:lang w:bidi="uk-UA"/>
        </w:rPr>
      </w:pPr>
      <w:r w:rsidRPr="007F6D8B">
        <w:rPr>
          <w:lang w:bidi="uk-UA"/>
        </w:rPr>
        <w:t>Згідно з пунктом 1 частини першої статті 19 Закону України «Про автомобільні дороги», основними обов'язками органів місцевого самоврядування  щодо управління функціонуванням і розвитком вулиць і доріг міст та інших населених пунктів є, зокрема, 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 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7F6D8B" w:rsidRPr="007F6D8B" w:rsidRDefault="007F6D8B" w:rsidP="007124B2">
      <w:pPr>
        <w:numPr>
          <w:ilvl w:val="0"/>
          <w:numId w:val="8"/>
        </w:numPr>
        <w:spacing w:before="240"/>
        <w:ind w:left="426" w:hanging="426"/>
        <w:jc w:val="both"/>
        <w:rPr>
          <w:lang w:bidi="uk-UA"/>
        </w:rPr>
      </w:pPr>
      <w:r w:rsidRPr="007F6D8B">
        <w:rPr>
          <w:lang w:bidi="uk-UA"/>
        </w:rPr>
        <w:t>Статтею 15 Закону України «Про благоустрій населених пунктів» визначено, що:</w:t>
      </w:r>
    </w:p>
    <w:p w:rsidR="007F6D8B" w:rsidRPr="007F6D8B" w:rsidRDefault="007F6D8B" w:rsidP="007124B2">
      <w:pPr>
        <w:ind w:left="426" w:hanging="426"/>
        <w:jc w:val="both"/>
        <w:rPr>
          <w:lang w:bidi="uk-UA"/>
        </w:rPr>
      </w:pPr>
      <w:r w:rsidRPr="007F6D8B">
        <w:rPr>
          <w:lang w:bidi="uk-UA"/>
        </w:rPr>
        <w:t>- 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7F6D8B" w:rsidRPr="007F6D8B" w:rsidRDefault="007F6D8B" w:rsidP="007124B2">
      <w:pPr>
        <w:ind w:left="426" w:hanging="426"/>
        <w:jc w:val="both"/>
        <w:rPr>
          <w:lang w:bidi="uk-UA"/>
        </w:rPr>
      </w:pPr>
      <w:r w:rsidRPr="007F6D8B">
        <w:rPr>
          <w:lang w:bidi="uk-UA"/>
        </w:rPr>
        <w:t>- 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7F6D8B" w:rsidRPr="007F6D8B" w:rsidRDefault="007F6D8B" w:rsidP="007124B2">
      <w:pPr>
        <w:ind w:left="426" w:hanging="426"/>
        <w:jc w:val="both"/>
        <w:rPr>
          <w:lang w:bidi="uk-UA"/>
        </w:rPr>
      </w:pPr>
      <w:r w:rsidRPr="007F6D8B">
        <w:rPr>
          <w:lang w:bidi="uk-UA"/>
        </w:rPr>
        <w:t>- 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7F6D8B" w:rsidRPr="007F6D8B" w:rsidRDefault="007F6D8B" w:rsidP="007124B2">
      <w:pPr>
        <w:numPr>
          <w:ilvl w:val="0"/>
          <w:numId w:val="8"/>
        </w:numPr>
        <w:spacing w:before="240"/>
        <w:ind w:left="426" w:hanging="426"/>
        <w:jc w:val="both"/>
        <w:rPr>
          <w:lang w:bidi="uk-UA"/>
        </w:rPr>
      </w:pPr>
      <w:r w:rsidRPr="007F6D8B">
        <w:rPr>
          <w:lang w:bidi="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7F6D8B" w:rsidRPr="007F6D8B" w:rsidRDefault="007F6D8B" w:rsidP="007124B2">
      <w:pPr>
        <w:numPr>
          <w:ilvl w:val="0"/>
          <w:numId w:val="8"/>
        </w:numPr>
        <w:spacing w:before="240"/>
        <w:ind w:left="426" w:hanging="426"/>
        <w:jc w:val="both"/>
        <w:rPr>
          <w:lang w:bidi="uk-UA"/>
        </w:rPr>
      </w:pPr>
      <w:r w:rsidRPr="007F6D8B">
        <w:rPr>
          <w:lang w:bidi="uk-UA"/>
        </w:rPr>
        <w:t>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w:t>
      </w:r>
    </w:p>
    <w:p w:rsidR="007F6D8B" w:rsidRPr="007F6D8B" w:rsidRDefault="007F6D8B" w:rsidP="007124B2">
      <w:pPr>
        <w:numPr>
          <w:ilvl w:val="1"/>
          <w:numId w:val="11"/>
        </w:numPr>
        <w:spacing w:before="240"/>
        <w:ind w:left="426" w:hanging="426"/>
        <w:contextualSpacing/>
        <w:rPr>
          <w:b/>
          <w:bCs/>
          <w:lang w:bidi="uk-UA"/>
        </w:rPr>
      </w:pPr>
      <w:bookmarkStart w:id="6" w:name="bookmark14"/>
      <w:r w:rsidRPr="007F6D8B">
        <w:rPr>
          <w:b/>
          <w:bCs/>
          <w:lang w:bidi="uk-UA"/>
        </w:rPr>
        <w:t>Послуги, що становлять загальний економічний інтерес</w:t>
      </w:r>
      <w:bookmarkEnd w:id="6"/>
    </w:p>
    <w:p w:rsidR="007F6D8B" w:rsidRPr="007F6D8B" w:rsidRDefault="007F6D8B" w:rsidP="007124B2">
      <w:pPr>
        <w:spacing w:before="240"/>
        <w:ind w:left="426" w:hanging="426"/>
        <w:contextualSpacing/>
        <w:rPr>
          <w:b/>
          <w:bCs/>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 пунктом 14 частини першої статті 1 Закону послуги, що становлять загальний економічний інтерес (далі - ПЗЕІ)</w:t>
      </w:r>
      <w:r w:rsidR="001F0365">
        <w:rPr>
          <w:lang w:bidi="uk-UA"/>
        </w:rPr>
        <w:t>,</w:t>
      </w:r>
      <w:r w:rsidRPr="007F6D8B">
        <w:rPr>
          <w:lang w:bidi="uk-UA"/>
        </w:rPr>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витрат на надання таких послуг.</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lastRenderedPageBreak/>
        <w:t xml:space="preserve">Згідно з постановою Кабінету Міністрів України від 23.05.2018 № 420, із змінами, внесеними згідно з постановою Кабінету Міністрів України № 1141 від 27.12.2018, </w:t>
      </w:r>
      <w:r w:rsidRPr="007F6D8B">
        <w:rPr>
          <w:u w:val="single"/>
          <w:lang w:bidi="uk-UA"/>
        </w:rPr>
        <w:t>ПОСЛУГИ з вивезення побутових відходів, послуги з поводження з побутовими відходами відносяться до послуг, що становлять загальний економічний інтерес.</w:t>
      </w:r>
    </w:p>
    <w:p w:rsidR="007F6D8B" w:rsidRPr="007F6D8B" w:rsidRDefault="007F6D8B" w:rsidP="007124B2">
      <w:pPr>
        <w:spacing w:before="240"/>
        <w:ind w:left="426" w:hanging="426"/>
        <w:contextualSpacing/>
        <w:jc w:val="both"/>
        <w:rPr>
          <w:lang w:bidi="uk-UA"/>
        </w:rPr>
      </w:pPr>
    </w:p>
    <w:p w:rsidR="007F6D8B" w:rsidRPr="007F6D8B" w:rsidRDefault="001F0365" w:rsidP="007124B2">
      <w:pPr>
        <w:numPr>
          <w:ilvl w:val="0"/>
          <w:numId w:val="8"/>
        </w:numPr>
        <w:spacing w:before="240"/>
        <w:ind w:left="426" w:hanging="426"/>
        <w:contextualSpacing/>
        <w:jc w:val="both"/>
        <w:rPr>
          <w:lang w:bidi="uk-UA"/>
        </w:rPr>
      </w:pPr>
      <w:r>
        <w:rPr>
          <w:u w:val="single"/>
          <w:lang w:bidi="uk-UA"/>
        </w:rPr>
        <w:t>Відповідно</w:t>
      </w:r>
      <w:r w:rsidR="007F6D8B" w:rsidRPr="007F6D8B">
        <w:rPr>
          <w:lang w:bidi="uk-UA"/>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w:t>
      </w:r>
      <w:r>
        <w:rPr>
          <w:lang w:bidi="uk-UA"/>
        </w:rPr>
        <w:t>ись, що вони застосовуватимуть с</w:t>
      </w:r>
      <w:r w:rsidR="007F6D8B" w:rsidRPr="007F6D8B">
        <w:rPr>
          <w:lang w:bidi="uk-UA"/>
        </w:rPr>
        <w:t>та</w:t>
      </w:r>
      <w:r>
        <w:rPr>
          <w:lang w:bidi="uk-UA"/>
        </w:rPr>
        <w:t>тті</w:t>
      </w:r>
      <w:r w:rsidR="007F6D8B" w:rsidRPr="007F6D8B">
        <w:rPr>
          <w:lang w:bidi="uk-UA"/>
        </w:rPr>
        <w:t xml:space="preserve"> 262, 263 (3) або 263 (4) Угоди з використанням як джерела тлумачення критеріїв, що випливають із застосування статей 106,</w:t>
      </w:r>
      <w:r>
        <w:rPr>
          <w:lang w:bidi="uk-UA"/>
        </w:rPr>
        <w:t xml:space="preserve"> </w:t>
      </w:r>
      <w:r w:rsidR="007F6D8B" w:rsidRPr="007F6D8B">
        <w:rPr>
          <w:lang w:bidi="uk-UA"/>
        </w:rPr>
        <w:t>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 пунктом «с» додатка XXIII до розділу 10 Угоди ПЗЕІ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с вповноваженим на надання ПЗЕІ, і яке отримує компенсацію за падання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7F6D8B" w:rsidRPr="007F6D8B" w:rsidRDefault="007F6D8B" w:rsidP="007124B2">
      <w:pPr>
        <w:numPr>
          <w:ilvl w:val="0"/>
          <w:numId w:val="10"/>
        </w:numPr>
        <w:spacing w:before="240"/>
        <w:ind w:left="426" w:hanging="426"/>
        <w:contextualSpacing/>
        <w:jc w:val="both"/>
        <w:rPr>
          <w:lang w:bidi="uk-UA"/>
        </w:rPr>
      </w:pPr>
      <w:r w:rsidRPr="007F6D8B">
        <w:rPr>
          <w:lang w:bidi="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7F6D8B" w:rsidRPr="007F6D8B" w:rsidRDefault="007F6D8B" w:rsidP="007124B2">
      <w:pPr>
        <w:numPr>
          <w:ilvl w:val="0"/>
          <w:numId w:val="10"/>
        </w:numPr>
        <w:spacing w:before="240"/>
        <w:ind w:left="426" w:hanging="426"/>
        <w:contextualSpacing/>
        <w:jc w:val="both"/>
        <w:rPr>
          <w:lang w:bidi="uk-UA"/>
        </w:rPr>
      </w:pPr>
      <w:r w:rsidRPr="007F6D8B">
        <w:rPr>
          <w:lang w:bidi="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па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7F6D8B">
        <w:rPr>
          <w:lang w:bidi="uk-UA"/>
        </w:rPr>
        <w:t>методологій</w:t>
      </w:r>
      <w:proofErr w:type="spellEnd"/>
      <w:r w:rsidRPr="007F6D8B">
        <w:rPr>
          <w:lang w:bidi="uk-UA"/>
        </w:rPr>
        <w:t xml:space="preserve"> бухгалтерського обліку, зокрема калькуляції витрат за видом діяльності, та мають базуватися на даних аудиту.</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ПЗЕІ,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 xml:space="preserve">Відповідно до статті 106 Договору ЄС підприємства, які здійснюють ПЗЕІ, підпорядковуються правилам конкуренції в таких межах, в яких застосування цих </w:t>
      </w:r>
      <w:r w:rsidRPr="007F6D8B">
        <w:rPr>
          <w:lang w:bidi="uk-UA"/>
        </w:rPr>
        <w:lastRenderedPageBreak/>
        <w:t>правил не перешкоджає виконанню юридично або фактично дорученого їм спеціального завдання.</w:t>
      </w:r>
    </w:p>
    <w:p w:rsidR="007F6D8B" w:rsidRPr="007F6D8B" w:rsidRDefault="007F6D8B" w:rsidP="001F0365">
      <w:pPr>
        <w:numPr>
          <w:ilvl w:val="0"/>
          <w:numId w:val="8"/>
        </w:numPr>
        <w:spacing w:before="240"/>
        <w:ind w:left="425" w:hanging="425"/>
        <w:jc w:val="both"/>
        <w:rPr>
          <w:lang w:bidi="uk-UA"/>
        </w:rPr>
      </w:pPr>
      <w:r w:rsidRPr="007F6D8B">
        <w:rPr>
          <w:lang w:bidi="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Пунктом 46 Повідомлення Комісії щодо застосування правил державної допомоги Європейського Союзу до компенсації, що надається за надання ПЗЕІ (Офіційний вісник Європейського Союзу С 8/4 від 11.01.2012),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який надає такі послуги.</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Зазначеним Повідомленням Комісії також закріплюют</w:t>
      </w:r>
      <w:r w:rsidR="001F0365">
        <w:rPr>
          <w:lang w:bidi="uk-UA"/>
        </w:rPr>
        <w:t xml:space="preserve">ься критерії, раніше викладені в </w:t>
      </w:r>
      <w:r w:rsidRPr="007F6D8B">
        <w:rPr>
          <w:lang w:bidi="uk-UA"/>
        </w:rPr>
        <w:t xml:space="preserve">Рішенні Суду ЄС у справі С-280/00 </w:t>
      </w:r>
      <w:proofErr w:type="spellStart"/>
      <w:r w:rsidRPr="007F6D8B">
        <w:rPr>
          <w:lang w:bidi="uk-UA"/>
        </w:rPr>
        <w:t>Altmark</w:t>
      </w:r>
      <w:proofErr w:type="spellEnd"/>
      <w:r w:rsidRPr="007F6D8B">
        <w:rPr>
          <w:lang w:bidi="uk-UA"/>
        </w:rPr>
        <w:t xml:space="preserve"> </w:t>
      </w:r>
      <w:proofErr w:type="spellStart"/>
      <w:r w:rsidRPr="007F6D8B">
        <w:rPr>
          <w:lang w:bidi="uk-UA"/>
        </w:rPr>
        <w:t>Trans</w:t>
      </w:r>
      <w:proofErr w:type="spellEnd"/>
      <w:r w:rsidRPr="007F6D8B">
        <w:rPr>
          <w:lang w:bidi="uk-UA"/>
        </w:rPr>
        <w:t xml:space="preserve"> </w:t>
      </w:r>
      <w:proofErr w:type="spellStart"/>
      <w:r w:rsidRPr="007F6D8B">
        <w:rPr>
          <w:lang w:bidi="uk-UA"/>
        </w:rPr>
        <w:t>Gmbh</w:t>
      </w:r>
      <w:proofErr w:type="spellEnd"/>
      <w:r w:rsidRPr="007F6D8B">
        <w:rPr>
          <w:lang w:bidi="uk-UA"/>
        </w:rPr>
        <w:t xml:space="preserve">, </w:t>
      </w:r>
      <w:proofErr w:type="spellStart"/>
      <w:r w:rsidRPr="007F6D8B">
        <w:rPr>
          <w:lang w:bidi="uk-UA"/>
        </w:rPr>
        <w:t>Regierungspräsidium</w:t>
      </w:r>
      <w:proofErr w:type="spellEnd"/>
      <w:r w:rsidRPr="007F6D8B">
        <w:rPr>
          <w:lang w:bidi="uk-UA"/>
        </w:rPr>
        <w:t xml:space="preserve"> </w:t>
      </w:r>
      <w:proofErr w:type="spellStart"/>
      <w:r w:rsidRPr="007F6D8B">
        <w:rPr>
          <w:lang w:bidi="uk-UA"/>
        </w:rPr>
        <w:t>Magdeburg</w:t>
      </w:r>
      <w:proofErr w:type="spellEnd"/>
      <w:r w:rsidRPr="007F6D8B">
        <w:rPr>
          <w:lang w:bidi="uk-UA"/>
        </w:rPr>
        <w:t xml:space="preserve"> v </w:t>
      </w:r>
      <w:proofErr w:type="spellStart"/>
      <w:r w:rsidRPr="007F6D8B">
        <w:rPr>
          <w:lang w:bidi="uk-UA"/>
        </w:rPr>
        <w:t>Nahverkehrsgesellschaft</w:t>
      </w:r>
      <w:proofErr w:type="spellEnd"/>
      <w:r w:rsidRPr="007F6D8B">
        <w:rPr>
          <w:lang w:bidi="uk-UA"/>
        </w:rPr>
        <w:t xml:space="preserve"> </w:t>
      </w:r>
      <w:proofErr w:type="spellStart"/>
      <w:r w:rsidRPr="007F6D8B">
        <w:rPr>
          <w:lang w:bidi="uk-UA"/>
        </w:rPr>
        <w:t>Altmark</w:t>
      </w:r>
      <w:proofErr w:type="spellEnd"/>
      <w:r w:rsidRPr="007F6D8B">
        <w:rPr>
          <w:lang w:bidi="uk-UA"/>
        </w:rPr>
        <w:t xml:space="preserve"> </w:t>
      </w:r>
      <w:proofErr w:type="spellStart"/>
      <w:r w:rsidRPr="007F6D8B">
        <w:rPr>
          <w:lang w:bidi="uk-UA"/>
        </w:rPr>
        <w:t>Gmbh</w:t>
      </w:r>
      <w:proofErr w:type="spellEnd"/>
      <w:r w:rsidRPr="007F6D8B">
        <w:rPr>
          <w:lang w:bidi="uk-UA"/>
        </w:rPr>
        <w:t xml:space="preserve"> (далі – Рішення у справі </w:t>
      </w:r>
      <w:proofErr w:type="spellStart"/>
      <w:r w:rsidRPr="007F6D8B">
        <w:rPr>
          <w:lang w:bidi="uk-UA"/>
        </w:rPr>
        <w:t>Altmark</w:t>
      </w:r>
      <w:proofErr w:type="spellEnd"/>
      <w:r w:rsidRPr="007F6D8B">
        <w:rPr>
          <w:lang w:bidi="uk-UA"/>
        </w:rPr>
        <w:t>), в якому визначено умови, за яких компенсація за надання ПЗЕІ не становить державної допомоги.</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 xml:space="preserve">Відповідно до Рішення </w:t>
      </w:r>
      <w:r w:rsidR="001F0365">
        <w:rPr>
          <w:lang w:bidi="uk-UA"/>
        </w:rPr>
        <w:t xml:space="preserve">у справі </w:t>
      </w:r>
      <w:proofErr w:type="spellStart"/>
      <w:r w:rsidR="001F0365">
        <w:rPr>
          <w:lang w:bidi="uk-UA"/>
        </w:rPr>
        <w:t>Altmark</w:t>
      </w:r>
      <w:proofErr w:type="spellEnd"/>
      <w:r w:rsidR="001F0365">
        <w:rPr>
          <w:lang w:bidi="uk-UA"/>
        </w:rPr>
        <w:t>, Європейський с</w:t>
      </w:r>
      <w:r w:rsidRPr="007F6D8B">
        <w:rPr>
          <w:lang w:bidi="uk-UA"/>
        </w:rPr>
        <w:t>уд визнав, що компенсація витрат суб’єкта господарювання, пов’язаних із наданням ПЗЕІ, не є державною допомогою у значенні статті 107 Договору ЄС, за умови, що задовольняються чотири сукупних критерії:</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 покладення зобов’язання з надання ПЗЕІ повинно бути виражено актом, який залежно від особливостей законодавства може мати законодавчий або регуляторний характер, або виражатись у формі договору. У такому акті повинно, як мінімум, бути визначено: зміст і тривалість зобов</w:t>
      </w:r>
      <w:r w:rsidR="001F0365">
        <w:rPr>
          <w:lang w:bidi="uk-UA"/>
        </w:rPr>
        <w:t>’язань з надання ПЗЕІ, назву</w:t>
      </w:r>
      <w:r w:rsidRPr="007F6D8B">
        <w:rPr>
          <w:lang w:bidi="uk-UA"/>
        </w:rPr>
        <w:t xml:space="preserve"> суб’єкта господарюван</w:t>
      </w:r>
      <w:r w:rsidR="001F0365">
        <w:rPr>
          <w:lang w:bidi="uk-UA"/>
        </w:rPr>
        <w:t>ня і, де це необхідно, територію</w:t>
      </w:r>
      <w:r w:rsidRPr="007F6D8B">
        <w:rPr>
          <w:lang w:bidi="uk-UA"/>
        </w:rPr>
        <w:t>,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параметри, на підставі яких обчислюється компенсація, є визначеними заздалегідь об’єктивним і прозорим способом;</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 xml:space="preserve">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w:t>
      </w:r>
      <w:r w:rsidRPr="007F6D8B">
        <w:rPr>
          <w:lang w:bidi="uk-UA"/>
        </w:rPr>
        <w:lastRenderedPageBreak/>
        <w:t>відібрати учасника, здатного надав</w:t>
      </w:r>
      <w:r w:rsidR="001F0365">
        <w:rPr>
          <w:lang w:bidi="uk-UA"/>
        </w:rPr>
        <w:t>ати</w:t>
      </w:r>
      <w:r w:rsidRPr="007F6D8B">
        <w:rPr>
          <w:lang w:bidi="uk-UA"/>
        </w:rPr>
        <w:t xml:space="preserve">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7F6D8B" w:rsidRPr="007F6D8B" w:rsidRDefault="007F6D8B" w:rsidP="007124B2">
      <w:pPr>
        <w:spacing w:before="240"/>
        <w:ind w:left="426" w:hanging="426"/>
        <w:contextualSpacing/>
        <w:jc w:val="both"/>
        <w:rPr>
          <w:lang w:bidi="uk-UA"/>
        </w:rPr>
      </w:pP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1"/>
          <w:numId w:val="11"/>
        </w:numPr>
        <w:spacing w:before="240"/>
        <w:ind w:left="426" w:hanging="426"/>
        <w:contextualSpacing/>
        <w:jc w:val="both"/>
        <w:rPr>
          <w:b/>
          <w:bCs/>
          <w:lang w:bidi="uk-UA"/>
        </w:rPr>
      </w:pPr>
      <w:bookmarkStart w:id="7" w:name="bookmark15"/>
      <w:r w:rsidRPr="007F6D8B">
        <w:rPr>
          <w:b/>
          <w:bCs/>
          <w:lang w:bidi="uk-UA"/>
        </w:rPr>
        <w:t>Критерії оцінки допустимості послуг, що становлять загальний економічний інтерес</w:t>
      </w:r>
      <w:bookmarkEnd w:id="7"/>
    </w:p>
    <w:p w:rsidR="007F6D8B" w:rsidRPr="007F6D8B" w:rsidRDefault="007F6D8B" w:rsidP="007124B2">
      <w:pPr>
        <w:spacing w:before="240"/>
        <w:ind w:left="426" w:hanging="426"/>
        <w:contextualSpacing/>
        <w:jc w:val="both"/>
        <w:rPr>
          <w:b/>
          <w:bCs/>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 xml:space="preserve">Якщо критеріїв </w:t>
      </w:r>
      <w:proofErr w:type="spellStart"/>
      <w:r w:rsidRPr="007F6D8B">
        <w:rPr>
          <w:lang w:bidi="uk-UA"/>
        </w:rPr>
        <w:t>Altmark</w:t>
      </w:r>
      <w:proofErr w:type="spellEnd"/>
      <w:r w:rsidRPr="007F6D8B">
        <w:rPr>
          <w:lang w:bidi="uk-UA"/>
        </w:rPr>
        <w:t xml:space="preserve"> не дотримано, з урахуванням положень статей 264 та 267 Угоди, для проведення відповідної оцінки застосовуються положення Рішення Комісії 2012/21/ЕІІ від 20 грудня 2011 року щодо застосування </w:t>
      </w:r>
      <w:r w:rsidR="001F0365">
        <w:rPr>
          <w:lang w:bidi="uk-UA"/>
        </w:rPr>
        <w:t>с</w:t>
      </w:r>
      <w:r w:rsidRPr="007F6D8B">
        <w:rPr>
          <w:lang w:bidi="uk-UA"/>
        </w:rPr>
        <w:t xml:space="preserve">татті 106 (2) Договору про функціонування Європейського Союзу до державної допомоги у формі компенсації витрат на </w:t>
      </w:r>
      <w:r w:rsidR="001F0365">
        <w:rPr>
          <w:lang w:bidi="uk-UA"/>
        </w:rPr>
        <w:t>н</w:t>
      </w:r>
      <w:r w:rsidRPr="007F6D8B">
        <w:rPr>
          <w:lang w:bidi="uk-UA"/>
        </w:rPr>
        <w:t>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 Рамкове повідомлення Комісії ЄС щодо державної допомоги у формі компенсації за падання публічних послуг (2011) 2012/С 8/03 (далі - Рамкове повідомлення щодо ПЗЕІ).</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Згідно з Рішенням Європейської комісії від 20.12.2011, для того щоб забезпечити дотримання критеріїв, викладених у статті 106 (2) Договору, необхідно встановити більш точні умови, які повинні виконуватися стосовно доручення діяльності послуг загального економічного інтересу. Сума компенсації може бути належним чином розрахована й перевірена, лише якщо зобов'язання надання публічних послуг, що покладаються на суб’єктів господарювання, чітко визначені в одному або кількох актах 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потреби - територію, на якій накладені зобов’язання надання публічних послуг,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Відповідно до Рішення Європейської комісії від 20.12.2011, Рамкового повідомлення щодо ПЗЕІ відповідальність за падання ПЗЕІ покладається на виконавців таких послуг відповідним актом, яким встановлено, зокрема:</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суб’єкт(и) господарювання та, де це можливо, відповідна територія;</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t>характер будь-яких спеціальних чи ексклюзивних прав, що надаються суб’єкту(</w:t>
      </w:r>
      <w:proofErr w:type="spellStart"/>
      <w:r w:rsidRPr="007F6D8B">
        <w:rPr>
          <w:lang w:bidi="uk-UA"/>
        </w:rPr>
        <w:t>ам</w:t>
      </w:r>
      <w:proofErr w:type="spellEnd"/>
      <w:r w:rsidRPr="007F6D8B">
        <w:rPr>
          <w:lang w:bidi="uk-UA"/>
        </w:rPr>
        <w:t>) господарювання;</w:t>
      </w:r>
    </w:p>
    <w:p w:rsidR="007F6D8B" w:rsidRPr="007F6D8B" w:rsidRDefault="007F6D8B" w:rsidP="007124B2">
      <w:pPr>
        <w:spacing w:before="240"/>
        <w:ind w:left="426" w:hanging="426"/>
        <w:contextualSpacing/>
        <w:jc w:val="both"/>
        <w:rPr>
          <w:lang w:bidi="uk-UA"/>
        </w:rPr>
      </w:pPr>
      <w:r w:rsidRPr="007F6D8B">
        <w:rPr>
          <w:lang w:bidi="uk-UA"/>
        </w:rPr>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7F6D8B" w:rsidRPr="007F6D8B" w:rsidRDefault="007F6D8B" w:rsidP="007124B2">
      <w:pPr>
        <w:numPr>
          <w:ilvl w:val="0"/>
          <w:numId w:val="9"/>
        </w:numPr>
        <w:spacing w:before="240"/>
        <w:ind w:left="426" w:hanging="426"/>
        <w:contextualSpacing/>
        <w:jc w:val="both"/>
        <w:rPr>
          <w:lang w:bidi="uk-UA"/>
        </w:rPr>
      </w:pPr>
      <w:r w:rsidRPr="007F6D8B">
        <w:rPr>
          <w:lang w:bidi="uk-UA"/>
        </w:rPr>
        <w:lastRenderedPageBreak/>
        <w:t>опис заходів щодо уникнення та повернення будь-якої надмірної компенсації (відповідний орган повинен забезпечувати, щоб компенсація за падання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Крім того, з метою уникнення дискримінації Рамковим повідомленням щодо ПЗЕІ встановлено, що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w:t>
      </w:r>
    </w:p>
    <w:p w:rsidR="007F6D8B" w:rsidRPr="007F6D8B" w:rsidRDefault="007F6D8B" w:rsidP="007124B2">
      <w:pPr>
        <w:spacing w:before="240"/>
        <w:ind w:left="426" w:hanging="426"/>
        <w:contextualSpacing/>
        <w:jc w:val="both"/>
        <w:rPr>
          <w:lang w:bidi="uk-UA"/>
        </w:rPr>
      </w:pPr>
    </w:p>
    <w:p w:rsidR="007F6D8B" w:rsidRPr="007F6D8B" w:rsidRDefault="001F0365" w:rsidP="007124B2">
      <w:pPr>
        <w:numPr>
          <w:ilvl w:val="0"/>
          <w:numId w:val="8"/>
        </w:numPr>
        <w:spacing w:before="240"/>
        <w:ind w:left="426" w:hanging="426"/>
        <w:contextualSpacing/>
        <w:jc w:val="both"/>
        <w:rPr>
          <w:lang w:bidi="uk-UA"/>
        </w:rPr>
      </w:pPr>
      <w:r>
        <w:rPr>
          <w:lang w:bidi="uk-UA"/>
        </w:rPr>
        <w:t>Також</w:t>
      </w:r>
      <w:r w:rsidR="007F6D8B" w:rsidRPr="007F6D8B">
        <w:rPr>
          <w:lang w:bidi="uk-UA"/>
        </w:rPr>
        <w:t xml:space="preserve">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сектору.</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0"/>
          <w:numId w:val="11"/>
        </w:numPr>
        <w:spacing w:before="240"/>
        <w:ind w:left="426" w:hanging="426"/>
        <w:contextualSpacing/>
        <w:jc w:val="both"/>
        <w:rPr>
          <w:b/>
          <w:lang w:bidi="uk-UA"/>
        </w:rPr>
      </w:pPr>
      <w:r w:rsidRPr="007F6D8B">
        <w:rPr>
          <w:b/>
          <w:lang w:bidi="uk-UA"/>
        </w:rPr>
        <w:t>ВИСНОВКИ ЗА РЕЗУЛЬТАТАМИ РОЗГЛЯДУ СПРАВИ</w:t>
      </w:r>
    </w:p>
    <w:p w:rsidR="007F6D8B" w:rsidRPr="007F6D8B" w:rsidRDefault="007F6D8B" w:rsidP="007124B2">
      <w:pPr>
        <w:spacing w:before="240"/>
        <w:ind w:left="426" w:hanging="426"/>
        <w:contextualSpacing/>
        <w:jc w:val="both"/>
        <w:rPr>
          <w:b/>
          <w:lang w:bidi="uk-UA"/>
        </w:rPr>
      </w:pPr>
    </w:p>
    <w:p w:rsidR="007F6D8B" w:rsidRPr="007F6D8B" w:rsidRDefault="007F6D8B" w:rsidP="007124B2">
      <w:pPr>
        <w:spacing w:before="240"/>
        <w:ind w:left="426" w:hanging="426"/>
        <w:contextualSpacing/>
        <w:jc w:val="both"/>
        <w:rPr>
          <w:b/>
          <w:lang w:bidi="uk-UA"/>
        </w:rPr>
      </w:pPr>
      <w:r w:rsidRPr="007F6D8B">
        <w:rPr>
          <w:b/>
          <w:lang w:bidi="uk-UA"/>
        </w:rPr>
        <w:t>5.1. Послуги із централізованого водопостачання та водовідведення</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0"/>
          <w:numId w:val="8"/>
        </w:numPr>
        <w:spacing w:before="240"/>
        <w:ind w:left="426" w:hanging="426"/>
        <w:contextualSpacing/>
        <w:jc w:val="both"/>
        <w:rPr>
          <w:b/>
          <w:lang w:bidi="uk-UA"/>
        </w:rPr>
      </w:pPr>
      <w:r w:rsidRPr="007F6D8B">
        <w:rPr>
          <w:lang w:bidi="uk-UA"/>
        </w:rPr>
        <w:t>За інформацією від Надавача</w:t>
      </w:r>
      <w:r w:rsidR="001F0365">
        <w:rPr>
          <w:lang w:bidi="uk-UA"/>
        </w:rPr>
        <w:t>,</w:t>
      </w:r>
      <w:r w:rsidRPr="007F6D8B">
        <w:rPr>
          <w:lang w:bidi="uk-UA"/>
        </w:rPr>
        <w:t xml:space="preserve"> обсяг фінансування за Програмою щодо здійснення діяльності з водопостачання та водо</w:t>
      </w:r>
      <w:r w:rsidR="001F0365">
        <w:rPr>
          <w:lang w:bidi="uk-UA"/>
        </w:rPr>
        <w:t>відведення становить 1 275 580,</w:t>
      </w:r>
      <w:r w:rsidRPr="007F6D8B">
        <w:rPr>
          <w:lang w:bidi="uk-UA"/>
        </w:rPr>
        <w:t>00 грн і спрямовується КП «</w:t>
      </w:r>
      <w:proofErr w:type="spellStart"/>
      <w:r w:rsidRPr="007F6D8B">
        <w:rPr>
          <w:lang w:bidi="uk-UA"/>
        </w:rPr>
        <w:t>Міськдобробут</w:t>
      </w:r>
      <w:proofErr w:type="spellEnd"/>
      <w:r w:rsidRPr="007F6D8B">
        <w:rPr>
          <w:lang w:bidi="uk-UA"/>
        </w:rPr>
        <w:t>», а саме:</w:t>
      </w:r>
    </w:p>
    <w:p w:rsidR="007F6D8B" w:rsidRPr="007F6D8B" w:rsidRDefault="007F6D8B" w:rsidP="007124B2">
      <w:pPr>
        <w:numPr>
          <w:ilvl w:val="0"/>
          <w:numId w:val="9"/>
        </w:numPr>
        <w:tabs>
          <w:tab w:val="left" w:pos="993"/>
        </w:tabs>
        <w:spacing w:before="240"/>
        <w:ind w:left="426" w:hanging="426"/>
        <w:contextualSpacing/>
        <w:jc w:val="both"/>
        <w:rPr>
          <w:lang w:bidi="uk-UA"/>
        </w:rPr>
      </w:pPr>
      <w:r w:rsidRPr="007F6D8B">
        <w:rPr>
          <w:lang w:bidi="uk-UA"/>
        </w:rPr>
        <w:t>закупівля свердловинного насос</w:t>
      </w:r>
      <w:r w:rsidR="001F0365">
        <w:rPr>
          <w:lang w:bidi="uk-UA"/>
        </w:rPr>
        <w:t>у із шафою керування – 229 700,</w:t>
      </w:r>
      <w:r w:rsidRPr="007F6D8B">
        <w:rPr>
          <w:lang w:bidi="uk-UA"/>
        </w:rPr>
        <w:t>00 грн;</w:t>
      </w:r>
    </w:p>
    <w:p w:rsidR="007F6D8B" w:rsidRPr="007F6D8B" w:rsidRDefault="007F6D8B" w:rsidP="007124B2">
      <w:pPr>
        <w:numPr>
          <w:ilvl w:val="0"/>
          <w:numId w:val="9"/>
        </w:numPr>
        <w:tabs>
          <w:tab w:val="left" w:pos="993"/>
        </w:tabs>
        <w:spacing w:before="240"/>
        <w:ind w:left="426" w:hanging="426"/>
        <w:contextualSpacing/>
        <w:jc w:val="both"/>
        <w:rPr>
          <w:lang w:bidi="uk-UA"/>
        </w:rPr>
      </w:pPr>
      <w:r w:rsidRPr="007F6D8B">
        <w:rPr>
          <w:lang w:bidi="uk-UA"/>
        </w:rPr>
        <w:t>однофазний генератор – 53 300,00 грн;</w:t>
      </w:r>
    </w:p>
    <w:p w:rsidR="007F6D8B" w:rsidRPr="007F6D8B" w:rsidRDefault="007F6D8B" w:rsidP="007124B2">
      <w:pPr>
        <w:numPr>
          <w:ilvl w:val="0"/>
          <w:numId w:val="9"/>
        </w:numPr>
        <w:tabs>
          <w:tab w:val="left" w:pos="993"/>
        </w:tabs>
        <w:spacing w:before="240"/>
        <w:ind w:left="426" w:hanging="426"/>
        <w:contextualSpacing/>
        <w:jc w:val="both"/>
        <w:rPr>
          <w:lang w:bidi="uk-UA"/>
        </w:rPr>
      </w:pPr>
      <w:r w:rsidRPr="007F6D8B">
        <w:rPr>
          <w:bCs/>
        </w:rPr>
        <w:t>закупівля запчастин  до спецтехніки та інших предметів виробничого призначення на суму 992 580,00 грн.</w:t>
      </w:r>
    </w:p>
    <w:p w:rsidR="007F6D8B" w:rsidRPr="007F6D8B" w:rsidRDefault="007F6D8B" w:rsidP="007124B2">
      <w:pPr>
        <w:tabs>
          <w:tab w:val="left" w:pos="993"/>
        </w:tabs>
        <w:spacing w:before="240"/>
        <w:ind w:left="426" w:hanging="426"/>
        <w:contextualSpacing/>
        <w:jc w:val="both"/>
        <w:rPr>
          <w:lang w:bidi="uk-UA"/>
        </w:rPr>
      </w:pPr>
    </w:p>
    <w:p w:rsidR="007F6D8B" w:rsidRPr="007F6D8B" w:rsidRDefault="007F6D8B" w:rsidP="007124B2">
      <w:pPr>
        <w:numPr>
          <w:ilvl w:val="2"/>
          <w:numId w:val="12"/>
        </w:numPr>
        <w:spacing w:before="240"/>
        <w:ind w:left="426" w:hanging="426"/>
        <w:contextualSpacing/>
        <w:jc w:val="both"/>
        <w:rPr>
          <w:b/>
          <w:lang w:bidi="uk-UA"/>
        </w:rPr>
      </w:pPr>
      <w:r w:rsidRPr="007F6D8B">
        <w:rPr>
          <w:b/>
          <w:lang w:bidi="uk-UA"/>
        </w:rPr>
        <w:t>Надання підтримки суб’єкту господарювання</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0"/>
          <w:numId w:val="8"/>
        </w:numPr>
        <w:ind w:left="426" w:hanging="426"/>
        <w:jc w:val="both"/>
        <w:rPr>
          <w:lang w:bidi="uk-UA"/>
        </w:rPr>
      </w:pPr>
      <w:r w:rsidRPr="007F6D8B">
        <w:rPr>
          <w:lang w:bidi="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F6D8B" w:rsidRPr="007F6D8B" w:rsidRDefault="007F6D8B" w:rsidP="007124B2">
      <w:pPr>
        <w:ind w:left="426" w:hanging="426"/>
        <w:jc w:val="both"/>
        <w:rPr>
          <w:lang w:bidi="uk-UA"/>
        </w:rPr>
      </w:pPr>
    </w:p>
    <w:p w:rsidR="007F6D8B" w:rsidRPr="007F6D8B" w:rsidRDefault="007F6D8B" w:rsidP="007124B2">
      <w:pPr>
        <w:numPr>
          <w:ilvl w:val="0"/>
          <w:numId w:val="8"/>
        </w:numPr>
        <w:ind w:left="426" w:hanging="426"/>
        <w:jc w:val="both"/>
        <w:rPr>
          <w:lang w:bidi="uk-UA"/>
        </w:rPr>
      </w:pPr>
      <w:r w:rsidRPr="007F6D8B">
        <w:rPr>
          <w:lang w:bidi="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F6D8B" w:rsidRPr="007F6D8B" w:rsidRDefault="007F6D8B" w:rsidP="007124B2">
      <w:pPr>
        <w:ind w:left="426" w:hanging="426"/>
        <w:jc w:val="both"/>
        <w:rPr>
          <w:lang w:bidi="uk-UA"/>
        </w:rPr>
      </w:pPr>
    </w:p>
    <w:p w:rsidR="007F6D8B" w:rsidRPr="007F6D8B" w:rsidRDefault="007F6D8B" w:rsidP="007124B2">
      <w:pPr>
        <w:numPr>
          <w:ilvl w:val="0"/>
          <w:numId w:val="8"/>
        </w:numPr>
        <w:ind w:left="426" w:hanging="426"/>
        <w:jc w:val="both"/>
        <w:rPr>
          <w:lang w:bidi="uk-UA"/>
        </w:rPr>
      </w:pPr>
      <w:r w:rsidRPr="007F6D8B">
        <w:rPr>
          <w:lang w:bidi="uk-UA"/>
        </w:rPr>
        <w:t>Відповідно до статті 6 Закону України «Про житлово-комунальні послуги» виконавцем комунальних послуг з централізованого водовідведення є суб’єкт господарювання, що провадить господарську діяльність з централізованого водовідведення.</w:t>
      </w:r>
    </w:p>
    <w:p w:rsidR="007F6D8B" w:rsidRPr="007F6D8B" w:rsidRDefault="007F6D8B" w:rsidP="007124B2">
      <w:pPr>
        <w:ind w:left="426" w:hanging="426"/>
        <w:jc w:val="both"/>
        <w:rPr>
          <w:lang w:bidi="uk-UA"/>
        </w:rPr>
      </w:pPr>
    </w:p>
    <w:p w:rsidR="007F6D8B" w:rsidRPr="007F6D8B" w:rsidRDefault="007F6D8B" w:rsidP="007124B2">
      <w:pPr>
        <w:numPr>
          <w:ilvl w:val="0"/>
          <w:numId w:val="8"/>
        </w:numPr>
        <w:ind w:left="426" w:hanging="426"/>
        <w:jc w:val="both"/>
        <w:rPr>
          <w:lang w:bidi="uk-UA"/>
        </w:rPr>
      </w:pPr>
      <w:r w:rsidRPr="007F6D8B">
        <w:rPr>
          <w:lang w:bidi="uk-UA"/>
        </w:rPr>
        <w:t xml:space="preserve">Виконавцем послуг </w:t>
      </w:r>
      <w:r w:rsidR="001F0365">
        <w:rPr>
          <w:lang w:bidi="uk-UA"/>
        </w:rPr>
        <w:t>і</w:t>
      </w:r>
      <w:r w:rsidRPr="007F6D8B">
        <w:rPr>
          <w:lang w:bidi="uk-UA"/>
        </w:rPr>
        <w:t>з централізованого водопостачання та водовідведення в місті Бобровиця є КП «</w:t>
      </w:r>
      <w:proofErr w:type="spellStart"/>
      <w:r w:rsidRPr="007F6D8B">
        <w:rPr>
          <w:lang w:bidi="uk-UA"/>
        </w:rPr>
        <w:t>Міськдобробут</w:t>
      </w:r>
      <w:proofErr w:type="spellEnd"/>
      <w:r w:rsidRPr="007F6D8B">
        <w:rPr>
          <w:lang w:bidi="uk-UA"/>
        </w:rPr>
        <w:t xml:space="preserve">», яке </w:t>
      </w:r>
      <w:proofErr w:type="spellStart"/>
      <w:r w:rsidRPr="007F6D8B">
        <w:rPr>
          <w:lang w:bidi="uk-UA"/>
        </w:rPr>
        <w:t>внесено</w:t>
      </w:r>
      <w:proofErr w:type="spellEnd"/>
      <w:r w:rsidRPr="007F6D8B">
        <w:rPr>
          <w:lang w:bidi="uk-UA"/>
        </w:rPr>
        <w:t xml:space="preserve"> до зведеного переліку суб’єктів природних монополій </w:t>
      </w:r>
      <w:r w:rsidR="00304754">
        <w:rPr>
          <w:lang w:bidi="uk-UA"/>
        </w:rPr>
        <w:t>і</w:t>
      </w:r>
      <w:r w:rsidRPr="007F6D8B">
        <w:rPr>
          <w:lang w:bidi="uk-UA"/>
        </w:rPr>
        <w:t>з централізованого водопостачання та водовідведення.</w:t>
      </w:r>
    </w:p>
    <w:p w:rsidR="007F6D8B" w:rsidRPr="007F6D8B" w:rsidRDefault="007F6D8B" w:rsidP="007124B2">
      <w:pPr>
        <w:ind w:left="426" w:hanging="426"/>
        <w:jc w:val="both"/>
        <w:rPr>
          <w:lang w:bidi="uk-UA"/>
        </w:rPr>
      </w:pPr>
    </w:p>
    <w:p w:rsidR="007F6D8B" w:rsidRPr="007F6D8B" w:rsidRDefault="007F6D8B" w:rsidP="007124B2">
      <w:pPr>
        <w:numPr>
          <w:ilvl w:val="0"/>
          <w:numId w:val="8"/>
        </w:numPr>
        <w:ind w:left="426" w:hanging="426"/>
        <w:jc w:val="both"/>
        <w:rPr>
          <w:lang w:bidi="uk-UA"/>
        </w:rPr>
      </w:pPr>
      <w:r w:rsidRPr="007F6D8B">
        <w:rPr>
          <w:lang w:bidi="uk-UA"/>
        </w:rPr>
        <w:t>Отже, за наведених умов КП «</w:t>
      </w:r>
      <w:proofErr w:type="spellStart"/>
      <w:r w:rsidRPr="007F6D8B">
        <w:rPr>
          <w:lang w:bidi="uk-UA"/>
        </w:rPr>
        <w:t>Міськдобробут</w:t>
      </w:r>
      <w:proofErr w:type="spellEnd"/>
      <w:r w:rsidRPr="007F6D8B">
        <w:rPr>
          <w:lang w:bidi="uk-UA"/>
        </w:rPr>
        <w:t xml:space="preserve">» </w:t>
      </w:r>
      <w:r w:rsidRPr="007F6D8B">
        <w:rPr>
          <w:u w:val="single"/>
          <w:lang w:bidi="uk-UA"/>
        </w:rPr>
        <w:t>є суб’єктом господарювання</w:t>
      </w:r>
      <w:r w:rsidRPr="007F6D8B">
        <w:rPr>
          <w:lang w:bidi="uk-UA"/>
        </w:rPr>
        <w:t xml:space="preserve"> у значенні Закону України «Про державну допомогу суб’єктам господарювання».</w:t>
      </w:r>
    </w:p>
    <w:p w:rsidR="007F6D8B" w:rsidRPr="007F6D8B" w:rsidRDefault="007F6D8B" w:rsidP="001F0365">
      <w:pPr>
        <w:numPr>
          <w:ilvl w:val="2"/>
          <w:numId w:val="12"/>
        </w:numPr>
        <w:spacing w:before="240"/>
        <w:ind w:left="425" w:hanging="425"/>
        <w:jc w:val="both"/>
        <w:rPr>
          <w:b/>
          <w:lang w:bidi="uk-UA"/>
        </w:rPr>
      </w:pPr>
      <w:r w:rsidRPr="007F6D8B">
        <w:rPr>
          <w:b/>
        </w:rPr>
        <w:t>Надання підтримки за рахунок ресурсів держави чи місцевих ресурсів</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0"/>
          <w:numId w:val="8"/>
        </w:numPr>
        <w:spacing w:before="240"/>
        <w:ind w:left="426" w:hanging="426"/>
        <w:contextualSpacing/>
        <w:jc w:val="both"/>
        <w:rPr>
          <w:b/>
          <w:lang w:bidi="uk-UA"/>
        </w:rPr>
      </w:pPr>
      <w:r w:rsidRPr="007F6D8B">
        <w:t>Відповідно до наданої Надавачем інформації, фінансування Програми буде здійснюватися за рахунок місцевого бюджету</w:t>
      </w:r>
      <w:r w:rsidRPr="007F6D8B">
        <w:rPr>
          <w:u w:val="single"/>
        </w:rPr>
        <w:t>, тобто за рахунок місцевих ресурсів, у розумінні Закону</w:t>
      </w:r>
      <w:r w:rsidRPr="007F6D8B">
        <w:t>.</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2"/>
          <w:numId w:val="12"/>
        </w:numPr>
        <w:spacing w:before="240"/>
        <w:ind w:left="426" w:hanging="426"/>
        <w:contextualSpacing/>
        <w:jc w:val="both"/>
        <w:rPr>
          <w:b/>
          <w:lang w:bidi="uk-UA"/>
        </w:rPr>
      </w:pPr>
      <w:r w:rsidRPr="007F6D8B">
        <w:rPr>
          <w:b/>
        </w:rPr>
        <w:t>Створення переваги для виробництва окремих видів товарів чи провадження окремих видів господарської діяльності</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0"/>
          <w:numId w:val="8"/>
        </w:numPr>
        <w:spacing w:before="240"/>
        <w:ind w:left="426" w:hanging="426"/>
        <w:contextualSpacing/>
        <w:jc w:val="both"/>
        <w:rPr>
          <w:lang w:bidi="uk-UA"/>
        </w:rPr>
      </w:pPr>
      <w:r w:rsidRPr="007F6D8B">
        <w:rPr>
          <w:lang w:bidi="uk-UA"/>
        </w:rPr>
        <w:t xml:space="preserve">Відповідно до статті 13 Закону України «Про питну воду, водопостачання та водовідведення» до повноважень органів місцевого самоврядування у сфері питної води, питного водопостачання та водовідведення належать, зокрема: затвердження та реалізація місцевих програм у сфері питної води, питного водопостачання та водовідведення, участь у розробленні та реалізації відповідних державних і місцевих програм, погодження інвестиційних програм стосовно об'єктів водопостачання та водовідведення, що перебувають у комунальній власності, вирішення інших питань у сфері питної води, питного водопостачання та водовідведення відповідно до законів України. </w:t>
      </w:r>
    </w:p>
    <w:p w:rsidR="007F6D8B" w:rsidRPr="007F6D8B" w:rsidRDefault="007F6D8B" w:rsidP="007124B2">
      <w:pPr>
        <w:spacing w:before="240"/>
        <w:ind w:left="426" w:hanging="426"/>
        <w:contextualSpacing/>
        <w:jc w:val="both"/>
        <w:rPr>
          <w:b/>
          <w:lang w:bidi="uk-UA"/>
        </w:rPr>
      </w:pPr>
      <w:r w:rsidRPr="007F6D8B">
        <w:rPr>
          <w:b/>
          <w:lang w:bidi="uk-UA"/>
        </w:rPr>
        <w:t xml:space="preserve"> </w:t>
      </w:r>
    </w:p>
    <w:p w:rsidR="007F6D8B" w:rsidRPr="007F6D8B" w:rsidRDefault="007F6D8B" w:rsidP="007124B2">
      <w:pPr>
        <w:numPr>
          <w:ilvl w:val="0"/>
          <w:numId w:val="8"/>
        </w:numPr>
        <w:spacing w:before="240"/>
        <w:ind w:left="426" w:hanging="426"/>
        <w:contextualSpacing/>
        <w:jc w:val="both"/>
        <w:rPr>
          <w:b/>
          <w:lang w:bidi="uk-UA"/>
        </w:rPr>
      </w:pPr>
      <w:r w:rsidRPr="007F6D8B">
        <w:rPr>
          <w:lang w:bidi="uk-UA"/>
        </w:rPr>
        <w:t>Державна підтримка спрямовується на закупівлю техніки, запчастин, інших предметів виробничого призначення</w:t>
      </w:r>
      <w:r w:rsidRPr="007F6D8B">
        <w:rPr>
          <w:b/>
          <w:lang w:bidi="uk-UA"/>
        </w:rPr>
        <w:t xml:space="preserve">. </w:t>
      </w:r>
    </w:p>
    <w:p w:rsidR="007F6D8B" w:rsidRPr="007F6D8B" w:rsidRDefault="007F6D8B" w:rsidP="007124B2">
      <w:pPr>
        <w:spacing w:before="240"/>
        <w:ind w:left="426" w:hanging="426"/>
        <w:contextualSpacing/>
        <w:jc w:val="both"/>
        <w:rPr>
          <w:b/>
          <w:lang w:bidi="uk-UA"/>
        </w:rPr>
      </w:pPr>
    </w:p>
    <w:p w:rsidR="007F6D8B" w:rsidRPr="007F6D8B" w:rsidRDefault="007F6D8B" w:rsidP="007124B2">
      <w:pPr>
        <w:numPr>
          <w:ilvl w:val="0"/>
          <w:numId w:val="8"/>
        </w:numPr>
        <w:ind w:left="426" w:hanging="426"/>
        <w:jc w:val="both"/>
        <w:rPr>
          <w:b/>
          <w:bCs/>
          <w:lang w:bidi="uk-UA"/>
        </w:rPr>
      </w:pPr>
      <w:r w:rsidRPr="007F6D8B">
        <w:rPr>
          <w:lang w:bidi="uk-UA"/>
        </w:rPr>
        <w:t>Отже</w:t>
      </w:r>
      <w:r w:rsidR="00304754">
        <w:rPr>
          <w:lang w:bidi="uk-UA"/>
        </w:rPr>
        <w:t>,</w:t>
      </w:r>
      <w:r w:rsidRPr="007F6D8B">
        <w:rPr>
          <w:lang w:bidi="uk-UA"/>
        </w:rPr>
        <w:t xml:space="preserve"> державна підтримка </w:t>
      </w:r>
      <w:r w:rsidRPr="007F6D8B">
        <w:rPr>
          <w:u w:val="single"/>
          <w:lang w:bidi="uk-UA"/>
        </w:rPr>
        <w:t>надає КП «</w:t>
      </w:r>
      <w:proofErr w:type="spellStart"/>
      <w:r w:rsidRPr="007F6D8B">
        <w:rPr>
          <w:u w:val="single"/>
          <w:lang w:bidi="uk-UA"/>
        </w:rPr>
        <w:t>Міськдобробут</w:t>
      </w:r>
      <w:proofErr w:type="spellEnd"/>
      <w:r w:rsidRPr="007F6D8B">
        <w:rPr>
          <w:u w:val="single"/>
          <w:lang w:bidi="uk-UA"/>
        </w:rPr>
        <w:t>» перевагу</w:t>
      </w:r>
      <w:r w:rsidRPr="007F6D8B">
        <w:rPr>
          <w:lang w:bidi="uk-UA"/>
        </w:rPr>
        <w:t xml:space="preserve"> для провадження діяльності із водопостачання та водовідведення, звільнивши його від витрат, яких в іншому випадку йому довелося б зазнати в ході поточної господарської діяльності, тобто без втручання держави. </w:t>
      </w:r>
    </w:p>
    <w:p w:rsidR="007F6D8B" w:rsidRPr="007F6D8B" w:rsidRDefault="007F6D8B" w:rsidP="007124B2">
      <w:pPr>
        <w:ind w:left="426" w:hanging="426"/>
        <w:jc w:val="both"/>
        <w:rPr>
          <w:b/>
          <w:bCs/>
          <w:lang w:bidi="uk-UA"/>
        </w:rPr>
      </w:pPr>
    </w:p>
    <w:p w:rsidR="007F6D8B" w:rsidRPr="007F6D8B" w:rsidRDefault="007F6D8B" w:rsidP="007124B2">
      <w:pPr>
        <w:numPr>
          <w:ilvl w:val="2"/>
          <w:numId w:val="12"/>
        </w:numPr>
        <w:ind w:left="426" w:hanging="426"/>
        <w:jc w:val="both"/>
        <w:rPr>
          <w:b/>
          <w:bCs/>
          <w:lang w:bidi="uk-UA"/>
        </w:rPr>
      </w:pPr>
      <w:r w:rsidRPr="007F6D8B">
        <w:rPr>
          <w:b/>
          <w:bCs/>
          <w:lang w:bidi="uk-UA"/>
        </w:rPr>
        <w:t>Спотворення або загроза спотворення економічної конкуренції</w:t>
      </w:r>
    </w:p>
    <w:p w:rsidR="007F6D8B" w:rsidRPr="007F6D8B" w:rsidRDefault="007F6D8B" w:rsidP="007124B2">
      <w:pPr>
        <w:ind w:left="426" w:hanging="426"/>
        <w:jc w:val="both"/>
        <w:rPr>
          <w:b/>
          <w:bCs/>
          <w:lang w:bidi="uk-UA"/>
        </w:rPr>
      </w:pPr>
    </w:p>
    <w:p w:rsidR="007F6D8B" w:rsidRPr="007F6D8B" w:rsidRDefault="007F6D8B" w:rsidP="007124B2">
      <w:pPr>
        <w:numPr>
          <w:ilvl w:val="0"/>
          <w:numId w:val="8"/>
        </w:numPr>
        <w:ind w:left="426" w:hanging="426"/>
        <w:contextualSpacing/>
        <w:jc w:val="both"/>
        <w:rPr>
          <w:bCs/>
          <w:lang w:bidi="uk-UA"/>
        </w:rPr>
      </w:pPr>
      <w:r w:rsidRPr="007F6D8B">
        <w:rPr>
          <w:bCs/>
          <w:lang w:bidi="uk-UA"/>
        </w:rPr>
        <w:t xml:space="preserve">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w:t>
      </w:r>
    </w:p>
    <w:p w:rsidR="007F6D8B" w:rsidRPr="007F6D8B" w:rsidRDefault="007F6D8B" w:rsidP="007124B2">
      <w:pPr>
        <w:spacing w:before="240"/>
        <w:ind w:left="426" w:hanging="426"/>
        <w:contextualSpacing/>
        <w:jc w:val="both"/>
        <w:rPr>
          <w:bCs/>
          <w:lang w:bidi="uk-UA"/>
        </w:rPr>
      </w:pPr>
      <w:r w:rsidRPr="007F6D8B">
        <w:rPr>
          <w:bCs/>
          <w:lang w:bidi="uk-UA"/>
        </w:rPr>
        <w:t xml:space="preserve"> </w:t>
      </w:r>
    </w:p>
    <w:p w:rsidR="007F6D8B" w:rsidRPr="007F6D8B" w:rsidRDefault="007F6D8B" w:rsidP="007124B2">
      <w:pPr>
        <w:numPr>
          <w:ilvl w:val="0"/>
          <w:numId w:val="8"/>
        </w:numPr>
        <w:spacing w:before="240"/>
        <w:ind w:left="426" w:hanging="426"/>
        <w:contextualSpacing/>
        <w:jc w:val="both"/>
        <w:rPr>
          <w:bCs/>
          <w:lang w:bidi="uk-UA"/>
        </w:rPr>
      </w:pPr>
      <w:r w:rsidRPr="007F6D8B">
        <w:rPr>
          <w:bCs/>
          <w:lang w:bidi="uk-UA"/>
        </w:rPr>
        <w:t xml:space="preserve">Відповідно до статті 6 Закону України «Про питну воду, питне водопостачання та водовідведення» до принципів державної політики належить, зокрема, гарантоване першочергове забезпечення питною водою населення для забезпечення питних, фізіологічних, санітарно-гігієнічних та побутових потреб. </w:t>
      </w:r>
    </w:p>
    <w:p w:rsidR="007F6D8B" w:rsidRPr="007F6D8B" w:rsidRDefault="007F6D8B" w:rsidP="007124B2">
      <w:pPr>
        <w:spacing w:before="240"/>
        <w:ind w:left="426" w:hanging="426"/>
        <w:contextualSpacing/>
        <w:jc w:val="both"/>
        <w:rPr>
          <w:bCs/>
          <w:lang w:bidi="uk-UA"/>
        </w:rPr>
      </w:pPr>
      <w:r w:rsidRPr="007F6D8B">
        <w:rPr>
          <w:bCs/>
          <w:lang w:bidi="uk-UA"/>
        </w:rPr>
        <w:t xml:space="preserve"> </w:t>
      </w:r>
    </w:p>
    <w:p w:rsidR="007F6D8B" w:rsidRPr="007F6D8B" w:rsidRDefault="007F6D8B" w:rsidP="007124B2">
      <w:pPr>
        <w:numPr>
          <w:ilvl w:val="0"/>
          <w:numId w:val="8"/>
        </w:numPr>
        <w:spacing w:before="240"/>
        <w:ind w:left="426" w:hanging="426"/>
        <w:contextualSpacing/>
        <w:jc w:val="both"/>
        <w:rPr>
          <w:bCs/>
          <w:lang w:bidi="uk-UA"/>
        </w:rPr>
      </w:pPr>
      <w:r w:rsidRPr="007F6D8B">
        <w:rPr>
          <w:bCs/>
          <w:lang w:bidi="uk-UA"/>
        </w:rPr>
        <w:t xml:space="preserve">Сфера природної монополії передбачає відсутність конкуренції на відповідному ринку внаслідок технологічних особливостей виробництва. При цьому однією з умов, за якої державна підтримка буде державною допомогою, – підтримка спотворює або загрожує спотворенням економічної конкуренції. </w:t>
      </w:r>
    </w:p>
    <w:p w:rsidR="007F6D8B" w:rsidRPr="007F6D8B" w:rsidRDefault="007F6D8B" w:rsidP="007124B2">
      <w:pPr>
        <w:spacing w:before="240"/>
        <w:ind w:left="426" w:hanging="426"/>
        <w:contextualSpacing/>
        <w:jc w:val="both"/>
        <w:rPr>
          <w:bCs/>
          <w:lang w:bidi="uk-UA"/>
        </w:rPr>
      </w:pPr>
      <w:r w:rsidRPr="007F6D8B">
        <w:rPr>
          <w:bCs/>
          <w:lang w:bidi="uk-UA"/>
        </w:rPr>
        <w:t xml:space="preserve"> </w:t>
      </w:r>
    </w:p>
    <w:p w:rsidR="007F6D8B" w:rsidRPr="007F6D8B" w:rsidRDefault="007F6D8B" w:rsidP="007124B2">
      <w:pPr>
        <w:numPr>
          <w:ilvl w:val="0"/>
          <w:numId w:val="8"/>
        </w:numPr>
        <w:spacing w:before="240"/>
        <w:ind w:left="426" w:hanging="426"/>
        <w:contextualSpacing/>
        <w:jc w:val="both"/>
        <w:rPr>
          <w:bCs/>
          <w:lang w:bidi="uk-UA"/>
        </w:rPr>
      </w:pPr>
      <w:r w:rsidRPr="007F6D8B">
        <w:rPr>
          <w:bCs/>
          <w:lang w:bidi="uk-UA"/>
        </w:rPr>
        <w:lastRenderedPageBreak/>
        <w:t xml:space="preserve"> КП «</w:t>
      </w:r>
      <w:proofErr w:type="spellStart"/>
      <w:r w:rsidRPr="007F6D8B">
        <w:rPr>
          <w:bCs/>
          <w:lang w:bidi="uk-UA"/>
        </w:rPr>
        <w:t>Міськдобробут</w:t>
      </w:r>
      <w:proofErr w:type="spellEnd"/>
      <w:r w:rsidRPr="007F6D8B">
        <w:rPr>
          <w:bCs/>
          <w:lang w:bidi="uk-UA"/>
        </w:rPr>
        <w:t>» займає монопольне становище та його внесено до зведеного переліку суб’єктів природних монополій із централізованого водопостачання та водовідведення за номером 25. Отже, на ринку надання послуг із водопостачання та водовідведення в місті Бобровиця у КП «</w:t>
      </w:r>
      <w:proofErr w:type="spellStart"/>
      <w:r w:rsidRPr="007F6D8B">
        <w:rPr>
          <w:bCs/>
          <w:lang w:bidi="uk-UA"/>
        </w:rPr>
        <w:t>Міськдобробут</w:t>
      </w:r>
      <w:proofErr w:type="spellEnd"/>
      <w:r w:rsidRPr="007F6D8B">
        <w:rPr>
          <w:bCs/>
          <w:lang w:bidi="uk-UA"/>
        </w:rPr>
        <w:t xml:space="preserve">» відсутні конкуренти.  </w:t>
      </w:r>
    </w:p>
    <w:p w:rsidR="007F6D8B" w:rsidRPr="007F6D8B" w:rsidRDefault="00304754" w:rsidP="00304754">
      <w:pPr>
        <w:numPr>
          <w:ilvl w:val="0"/>
          <w:numId w:val="8"/>
        </w:numPr>
        <w:spacing w:before="240"/>
        <w:ind w:left="425" w:hanging="425"/>
        <w:jc w:val="both"/>
        <w:rPr>
          <w:bCs/>
          <w:u w:val="single"/>
          <w:lang w:bidi="uk-UA"/>
        </w:rPr>
      </w:pPr>
      <w:r>
        <w:rPr>
          <w:bCs/>
          <w:lang w:bidi="uk-UA"/>
        </w:rPr>
        <w:t>З огляду на зазначене</w:t>
      </w:r>
      <w:r w:rsidR="007F6D8B" w:rsidRPr="007F6D8B">
        <w:rPr>
          <w:bCs/>
          <w:lang w:bidi="uk-UA"/>
        </w:rPr>
        <w:t xml:space="preserve"> надання державної підтримки КП «</w:t>
      </w:r>
      <w:proofErr w:type="spellStart"/>
      <w:r w:rsidR="007F6D8B" w:rsidRPr="007F6D8B">
        <w:rPr>
          <w:bCs/>
          <w:lang w:bidi="uk-UA"/>
        </w:rPr>
        <w:t>Міськдобробут</w:t>
      </w:r>
      <w:proofErr w:type="spellEnd"/>
      <w:r w:rsidR="007F6D8B" w:rsidRPr="007F6D8B">
        <w:rPr>
          <w:bCs/>
          <w:lang w:bidi="uk-UA"/>
        </w:rPr>
        <w:t xml:space="preserve">» як суб’єкту природної монополії </w:t>
      </w:r>
      <w:r w:rsidR="007F6D8B" w:rsidRPr="007F6D8B">
        <w:rPr>
          <w:bCs/>
          <w:u w:val="single"/>
          <w:lang w:bidi="uk-UA"/>
        </w:rPr>
        <w:t>не загрожуватиме спотворенням економічної конкуренції.</w:t>
      </w:r>
    </w:p>
    <w:p w:rsidR="007F6D8B" w:rsidRPr="007F6D8B" w:rsidRDefault="007F6D8B" w:rsidP="007124B2">
      <w:pPr>
        <w:ind w:left="426" w:hanging="426"/>
        <w:jc w:val="both"/>
        <w:rPr>
          <w:bCs/>
          <w:u w:val="single"/>
          <w:lang w:bidi="uk-UA"/>
        </w:rPr>
      </w:pPr>
    </w:p>
    <w:p w:rsidR="007F6D8B" w:rsidRPr="007F6D8B" w:rsidRDefault="007F6D8B" w:rsidP="007124B2">
      <w:pPr>
        <w:numPr>
          <w:ilvl w:val="2"/>
          <w:numId w:val="12"/>
        </w:numPr>
        <w:ind w:left="426" w:hanging="426"/>
        <w:jc w:val="both"/>
        <w:rPr>
          <w:bCs/>
          <w:lang w:bidi="uk-UA"/>
        </w:rPr>
      </w:pPr>
      <w:r w:rsidRPr="007F6D8B">
        <w:rPr>
          <w:b/>
        </w:rPr>
        <w:t>Віднесення повідомленої державної підтримки до державної допомоги</w:t>
      </w:r>
    </w:p>
    <w:p w:rsidR="007F6D8B" w:rsidRPr="007F6D8B" w:rsidRDefault="007F6D8B" w:rsidP="007124B2">
      <w:pPr>
        <w:ind w:left="426" w:hanging="426"/>
        <w:jc w:val="both"/>
        <w:rPr>
          <w:bCs/>
          <w:lang w:bidi="uk-UA"/>
        </w:rPr>
      </w:pPr>
    </w:p>
    <w:p w:rsidR="007F6D8B" w:rsidRPr="007F6D8B" w:rsidRDefault="007F6D8B" w:rsidP="007124B2">
      <w:pPr>
        <w:numPr>
          <w:ilvl w:val="0"/>
          <w:numId w:val="8"/>
        </w:numPr>
        <w:ind w:left="426" w:hanging="426"/>
        <w:jc w:val="both"/>
        <w:rPr>
          <w:bCs/>
          <w:lang w:bidi="uk-UA"/>
        </w:rPr>
      </w:pPr>
      <w:r w:rsidRPr="007F6D8B">
        <w:rPr>
          <w:bCs/>
          <w:lang w:bidi="uk-UA"/>
        </w:rPr>
        <w:t>Враховуючи викла</w:t>
      </w:r>
      <w:r w:rsidR="00304754">
        <w:rPr>
          <w:bCs/>
          <w:lang w:bidi="uk-UA"/>
        </w:rPr>
        <w:t>дене, повідомлена підтримка, яку</w:t>
      </w:r>
      <w:r w:rsidRPr="007F6D8B">
        <w:rPr>
          <w:bCs/>
          <w:lang w:bidi="uk-UA"/>
        </w:rPr>
        <w:t xml:space="preserve"> надає </w:t>
      </w:r>
      <w:proofErr w:type="spellStart"/>
      <w:r w:rsidRPr="007F6D8B">
        <w:rPr>
          <w:bCs/>
          <w:lang w:bidi="uk-UA"/>
        </w:rPr>
        <w:t>Бобровицьк</w:t>
      </w:r>
      <w:r w:rsidR="00304754">
        <w:rPr>
          <w:bCs/>
          <w:lang w:bidi="uk-UA"/>
        </w:rPr>
        <w:t>а</w:t>
      </w:r>
      <w:proofErr w:type="spellEnd"/>
      <w:r w:rsidRPr="007F6D8B">
        <w:rPr>
          <w:bCs/>
          <w:lang w:bidi="uk-UA"/>
        </w:rPr>
        <w:t xml:space="preserve"> МР                  КП «</w:t>
      </w:r>
      <w:proofErr w:type="spellStart"/>
      <w:r w:rsidRPr="007F6D8B">
        <w:rPr>
          <w:bCs/>
          <w:lang w:bidi="uk-UA"/>
        </w:rPr>
        <w:t>Міськдобробут</w:t>
      </w:r>
      <w:proofErr w:type="spellEnd"/>
      <w:r w:rsidRPr="007F6D8B">
        <w:rPr>
          <w:bCs/>
          <w:lang w:bidi="uk-UA"/>
        </w:rPr>
        <w:t xml:space="preserve">» відповідно до Програми і </w:t>
      </w:r>
      <w:r w:rsidR="00304754">
        <w:rPr>
          <w:bCs/>
          <w:lang w:bidi="uk-UA"/>
        </w:rPr>
        <w:t xml:space="preserve">яка </w:t>
      </w:r>
      <w:r w:rsidRPr="007F6D8B">
        <w:rPr>
          <w:bCs/>
          <w:lang w:bidi="uk-UA"/>
        </w:rPr>
        <w:t xml:space="preserve">спрямовується </w:t>
      </w:r>
      <w:r w:rsidRPr="007F6D8B">
        <w:rPr>
          <w:bCs/>
          <w:u w:val="single"/>
          <w:lang w:bidi="uk-UA"/>
        </w:rPr>
        <w:t>на надання послуг з водопостачання та водовідведення, не є державною допомогою</w:t>
      </w:r>
      <w:r w:rsidRPr="007F6D8B">
        <w:rPr>
          <w:bCs/>
          <w:lang w:bidi="uk-UA"/>
        </w:rPr>
        <w:t xml:space="preserve"> відповідно до Закону України «Про державну допомогу суб’єктам господарювання».</w:t>
      </w:r>
    </w:p>
    <w:p w:rsidR="007F6D8B" w:rsidRPr="007F6D8B" w:rsidRDefault="007F6D8B" w:rsidP="007124B2">
      <w:pPr>
        <w:ind w:left="426" w:hanging="426"/>
        <w:jc w:val="both"/>
        <w:rPr>
          <w:bCs/>
          <w:lang w:bidi="uk-UA"/>
        </w:rPr>
      </w:pPr>
    </w:p>
    <w:p w:rsidR="007F6D8B" w:rsidRPr="007F6D8B" w:rsidRDefault="007F6D8B" w:rsidP="007124B2">
      <w:pPr>
        <w:numPr>
          <w:ilvl w:val="1"/>
          <w:numId w:val="12"/>
        </w:numPr>
        <w:ind w:left="426" w:hanging="426"/>
        <w:jc w:val="both"/>
        <w:rPr>
          <w:b/>
          <w:bCs/>
          <w:lang w:bidi="uk-UA"/>
        </w:rPr>
      </w:pPr>
      <w:r w:rsidRPr="007F6D8B">
        <w:rPr>
          <w:b/>
          <w:bCs/>
          <w:lang w:bidi="uk-UA"/>
        </w:rPr>
        <w:t>Послуги з благоустрою</w:t>
      </w:r>
    </w:p>
    <w:p w:rsidR="007F6D8B" w:rsidRPr="007F6D8B" w:rsidRDefault="007F6D8B" w:rsidP="007124B2">
      <w:pPr>
        <w:numPr>
          <w:ilvl w:val="0"/>
          <w:numId w:val="8"/>
        </w:numPr>
        <w:spacing w:before="240"/>
        <w:ind w:left="426" w:hanging="426"/>
        <w:contextualSpacing/>
        <w:jc w:val="both"/>
        <w:rPr>
          <w:b/>
          <w:lang w:bidi="uk-UA"/>
        </w:rPr>
      </w:pPr>
      <w:r w:rsidRPr="007F6D8B">
        <w:rPr>
          <w:lang w:bidi="uk-UA"/>
        </w:rPr>
        <w:t>За інформацією від Надавача</w:t>
      </w:r>
      <w:r w:rsidR="00304754">
        <w:rPr>
          <w:lang w:bidi="uk-UA"/>
        </w:rPr>
        <w:t>,</w:t>
      </w:r>
      <w:r w:rsidRPr="007F6D8B">
        <w:rPr>
          <w:lang w:bidi="uk-UA"/>
        </w:rPr>
        <w:t xml:space="preserve"> обсяг фінансування за Програмою, що спрямовується на діяльність </w:t>
      </w:r>
      <w:r w:rsidR="00304754">
        <w:rPr>
          <w:lang w:bidi="uk-UA"/>
        </w:rPr>
        <w:t>і</w:t>
      </w:r>
      <w:r w:rsidRPr="007F6D8B">
        <w:rPr>
          <w:lang w:bidi="uk-UA"/>
        </w:rPr>
        <w:t>з благоустрою і надається КП «</w:t>
      </w:r>
      <w:proofErr w:type="spellStart"/>
      <w:r w:rsidRPr="007F6D8B">
        <w:rPr>
          <w:lang w:bidi="uk-UA"/>
        </w:rPr>
        <w:t>Міськдобробут</w:t>
      </w:r>
      <w:proofErr w:type="spellEnd"/>
      <w:r w:rsidRPr="007F6D8B">
        <w:rPr>
          <w:lang w:bidi="uk-UA"/>
        </w:rPr>
        <w:t>» та ДП «</w:t>
      </w:r>
      <w:proofErr w:type="spellStart"/>
      <w:r w:rsidRPr="007F6D8B">
        <w:rPr>
          <w:bCs/>
          <w:lang w:eastAsia="ru-RU"/>
        </w:rPr>
        <w:t>Міськдобробут</w:t>
      </w:r>
      <w:proofErr w:type="spellEnd"/>
      <w:r w:rsidRPr="007F6D8B">
        <w:rPr>
          <w:lang w:bidi="uk-UA"/>
        </w:rPr>
        <w:t xml:space="preserve"> бл</w:t>
      </w:r>
      <w:r w:rsidR="00304754">
        <w:rPr>
          <w:lang w:bidi="uk-UA"/>
        </w:rPr>
        <w:t>агоустрій» становить 5 051 000,</w:t>
      </w:r>
      <w:r w:rsidRPr="007F6D8B">
        <w:rPr>
          <w:lang w:bidi="uk-UA"/>
        </w:rPr>
        <w:t>00 грн, а саме:</w:t>
      </w:r>
    </w:p>
    <w:p w:rsidR="007F6D8B" w:rsidRPr="007F6D8B" w:rsidRDefault="007F6D8B" w:rsidP="007124B2">
      <w:pPr>
        <w:numPr>
          <w:ilvl w:val="0"/>
          <w:numId w:val="9"/>
        </w:numPr>
        <w:tabs>
          <w:tab w:val="left" w:pos="993"/>
        </w:tabs>
        <w:spacing w:before="240"/>
        <w:ind w:left="426" w:hanging="426"/>
        <w:contextualSpacing/>
        <w:jc w:val="both"/>
        <w:rPr>
          <w:lang w:bidi="uk-UA"/>
        </w:rPr>
      </w:pPr>
      <w:r w:rsidRPr="007F6D8B">
        <w:rPr>
          <w:lang w:bidi="uk-UA"/>
        </w:rPr>
        <w:t>закупівля автогрейдера – 3 168 800,00 грн;</w:t>
      </w:r>
    </w:p>
    <w:p w:rsidR="007F6D8B" w:rsidRPr="007F6D8B" w:rsidRDefault="007F6D8B" w:rsidP="007124B2">
      <w:pPr>
        <w:numPr>
          <w:ilvl w:val="0"/>
          <w:numId w:val="9"/>
        </w:numPr>
        <w:tabs>
          <w:tab w:val="left" w:pos="993"/>
        </w:tabs>
        <w:spacing w:before="240"/>
        <w:ind w:left="426" w:hanging="426"/>
        <w:contextualSpacing/>
        <w:jc w:val="both"/>
        <w:rPr>
          <w:lang w:bidi="uk-UA"/>
        </w:rPr>
      </w:pPr>
      <w:r w:rsidRPr="007F6D8B">
        <w:rPr>
          <w:lang w:bidi="uk-UA"/>
        </w:rPr>
        <w:t xml:space="preserve">закупівля </w:t>
      </w:r>
      <w:proofErr w:type="spellStart"/>
      <w:r w:rsidRPr="007F6D8B">
        <w:rPr>
          <w:lang w:bidi="uk-UA"/>
        </w:rPr>
        <w:t>мінітрактора</w:t>
      </w:r>
      <w:proofErr w:type="spellEnd"/>
      <w:r w:rsidRPr="007F6D8B">
        <w:rPr>
          <w:lang w:bidi="uk-UA"/>
        </w:rPr>
        <w:t xml:space="preserve"> з навісним обладнанням – 382 200,00 грн;</w:t>
      </w:r>
    </w:p>
    <w:p w:rsidR="007F6D8B" w:rsidRPr="007F6D8B" w:rsidRDefault="00304754" w:rsidP="00304754">
      <w:pPr>
        <w:numPr>
          <w:ilvl w:val="0"/>
          <w:numId w:val="9"/>
        </w:numPr>
        <w:tabs>
          <w:tab w:val="left" w:pos="993"/>
        </w:tabs>
        <w:spacing w:before="240"/>
        <w:ind w:left="426" w:hanging="426"/>
        <w:contextualSpacing/>
        <w:jc w:val="both"/>
        <w:rPr>
          <w:lang w:bidi="uk-UA"/>
        </w:rPr>
      </w:pPr>
      <w:r>
        <w:rPr>
          <w:bCs/>
        </w:rPr>
        <w:t xml:space="preserve">закупівля автовишки – </w:t>
      </w:r>
      <w:r w:rsidR="007F6D8B" w:rsidRPr="007F6D8B">
        <w:rPr>
          <w:bCs/>
        </w:rPr>
        <w:t>1</w:t>
      </w:r>
      <w:r w:rsidR="007F6D8B" w:rsidRPr="00304754">
        <w:rPr>
          <w:bCs/>
        </w:rPr>
        <w:t> 500 000,00 грн.</w:t>
      </w:r>
    </w:p>
    <w:p w:rsidR="007F6D8B" w:rsidRPr="007F6D8B" w:rsidRDefault="007F6D8B" w:rsidP="007124B2">
      <w:pPr>
        <w:tabs>
          <w:tab w:val="left" w:pos="993"/>
        </w:tabs>
        <w:spacing w:before="240"/>
        <w:ind w:left="426" w:hanging="426"/>
        <w:contextualSpacing/>
        <w:jc w:val="both"/>
        <w:rPr>
          <w:lang w:bidi="uk-UA"/>
        </w:rPr>
      </w:pPr>
    </w:p>
    <w:p w:rsidR="007F6D8B" w:rsidRPr="007F6D8B" w:rsidRDefault="007F6D8B" w:rsidP="007124B2">
      <w:pPr>
        <w:numPr>
          <w:ilvl w:val="2"/>
          <w:numId w:val="12"/>
        </w:numPr>
        <w:ind w:left="426" w:hanging="426"/>
        <w:jc w:val="both"/>
        <w:rPr>
          <w:b/>
          <w:bCs/>
          <w:lang w:bidi="uk-UA"/>
        </w:rPr>
      </w:pPr>
      <w:r w:rsidRPr="007F6D8B">
        <w:rPr>
          <w:b/>
        </w:rPr>
        <w:t>Надання підтримки суб’єкту господарювання</w:t>
      </w:r>
    </w:p>
    <w:p w:rsidR="007F6D8B" w:rsidRPr="007F6D8B" w:rsidRDefault="007F6D8B" w:rsidP="007124B2">
      <w:pPr>
        <w:ind w:left="426" w:hanging="426"/>
        <w:jc w:val="both"/>
        <w:rPr>
          <w:b/>
          <w:bCs/>
          <w:lang w:bidi="uk-UA"/>
        </w:rPr>
      </w:pPr>
    </w:p>
    <w:p w:rsidR="007F6D8B" w:rsidRPr="007F6D8B" w:rsidRDefault="007F6D8B" w:rsidP="007124B2">
      <w:pPr>
        <w:numPr>
          <w:ilvl w:val="0"/>
          <w:numId w:val="8"/>
        </w:numPr>
        <w:ind w:left="426" w:hanging="426"/>
        <w:jc w:val="both"/>
        <w:rPr>
          <w:bCs/>
          <w:lang w:bidi="uk-UA"/>
        </w:rPr>
      </w:pPr>
      <w:r w:rsidRPr="007F6D8B">
        <w:rPr>
          <w:bCs/>
          <w:lang w:bidi="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F6D8B" w:rsidRPr="007F6D8B" w:rsidRDefault="007F6D8B" w:rsidP="007124B2">
      <w:pPr>
        <w:ind w:left="426" w:hanging="426"/>
        <w:jc w:val="both"/>
        <w:rPr>
          <w:bCs/>
          <w:lang w:bidi="uk-UA"/>
        </w:rPr>
      </w:pPr>
    </w:p>
    <w:p w:rsidR="007F6D8B" w:rsidRPr="007F6D8B" w:rsidRDefault="007F6D8B" w:rsidP="007124B2">
      <w:pPr>
        <w:numPr>
          <w:ilvl w:val="0"/>
          <w:numId w:val="8"/>
        </w:numPr>
        <w:ind w:left="426" w:hanging="426"/>
        <w:jc w:val="both"/>
        <w:rPr>
          <w:bCs/>
          <w:lang w:bidi="uk-UA"/>
        </w:rPr>
      </w:pPr>
      <w:r w:rsidRPr="007F6D8B">
        <w:rPr>
          <w:bCs/>
          <w:lang w:bidi="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F6D8B" w:rsidRPr="007F6D8B" w:rsidRDefault="007F6D8B" w:rsidP="007124B2">
      <w:pPr>
        <w:ind w:left="426" w:hanging="426"/>
        <w:jc w:val="both"/>
        <w:rPr>
          <w:bCs/>
          <w:lang w:bidi="uk-UA"/>
        </w:rPr>
      </w:pPr>
    </w:p>
    <w:p w:rsidR="007F6D8B" w:rsidRPr="007F6D8B" w:rsidRDefault="007F6D8B" w:rsidP="007124B2">
      <w:pPr>
        <w:numPr>
          <w:ilvl w:val="0"/>
          <w:numId w:val="8"/>
        </w:numPr>
        <w:ind w:left="426" w:hanging="426"/>
        <w:jc w:val="both"/>
        <w:rPr>
          <w:bCs/>
          <w:lang w:bidi="uk-UA"/>
        </w:rPr>
      </w:pPr>
      <w:r w:rsidRPr="007F6D8B">
        <w:rPr>
          <w:bCs/>
          <w:lang w:bidi="uk-UA"/>
        </w:rPr>
        <w:t>Відповідно Статуту КП «</w:t>
      </w:r>
      <w:proofErr w:type="spellStart"/>
      <w:r w:rsidRPr="007F6D8B">
        <w:rPr>
          <w:bCs/>
          <w:lang w:bidi="uk-UA"/>
        </w:rPr>
        <w:t>Міськдобробут</w:t>
      </w:r>
      <w:proofErr w:type="spellEnd"/>
      <w:r w:rsidRPr="007F6D8B">
        <w:rPr>
          <w:bCs/>
          <w:lang w:bidi="uk-UA"/>
        </w:rPr>
        <w:t>» основною метою його діяльності є надання допомоги та посередницьких послуг громадянам, юридичним та фізичним особам – суб’єктам підприємницької діяльності, сільгоспвиробникам і переробним підприємствам для задоволення їх потреб, отримання прибутку.</w:t>
      </w:r>
    </w:p>
    <w:p w:rsidR="007F6D8B" w:rsidRPr="007F6D8B" w:rsidRDefault="007F6D8B" w:rsidP="007124B2">
      <w:pPr>
        <w:ind w:left="426" w:hanging="426"/>
        <w:jc w:val="both"/>
        <w:rPr>
          <w:bCs/>
          <w:lang w:bidi="uk-UA"/>
        </w:rPr>
      </w:pPr>
    </w:p>
    <w:p w:rsidR="007F6D8B" w:rsidRPr="007F6D8B" w:rsidRDefault="007F6D8B" w:rsidP="007124B2">
      <w:pPr>
        <w:numPr>
          <w:ilvl w:val="0"/>
          <w:numId w:val="8"/>
        </w:numPr>
        <w:ind w:left="426" w:hanging="426"/>
        <w:jc w:val="both"/>
        <w:rPr>
          <w:bCs/>
          <w:lang w:bidi="uk-UA"/>
        </w:rPr>
      </w:pPr>
      <w:r w:rsidRPr="007F6D8B">
        <w:rPr>
          <w:bCs/>
          <w:lang w:bidi="uk-UA"/>
        </w:rPr>
        <w:t>Відповідно до Статуту ДП «</w:t>
      </w:r>
      <w:proofErr w:type="spellStart"/>
      <w:r w:rsidRPr="007F6D8B">
        <w:rPr>
          <w:bCs/>
          <w:lang w:bidi="uk-UA"/>
        </w:rPr>
        <w:t>Міськдобробут</w:t>
      </w:r>
      <w:proofErr w:type="spellEnd"/>
      <w:r w:rsidRPr="007F6D8B">
        <w:rPr>
          <w:bCs/>
          <w:lang w:bidi="uk-UA"/>
        </w:rPr>
        <w:t xml:space="preserve"> благоустрій» основною метою його діяльності є надання </w:t>
      </w:r>
      <w:r w:rsidR="00304754">
        <w:rPr>
          <w:bCs/>
          <w:lang w:bidi="uk-UA"/>
        </w:rPr>
        <w:t>допомоги та послуг громадянам і</w:t>
      </w:r>
      <w:r w:rsidRPr="007F6D8B">
        <w:rPr>
          <w:bCs/>
          <w:lang w:bidi="uk-UA"/>
        </w:rPr>
        <w:t xml:space="preserve"> фізичним особам – суб’єктам підприємницької діяльності, сільгоспвиробникам і переробним підприємствам для задоволення їх потреб, отримання прибутку.</w:t>
      </w:r>
    </w:p>
    <w:p w:rsidR="007F6D8B" w:rsidRPr="007F6D8B" w:rsidRDefault="007F6D8B" w:rsidP="007124B2">
      <w:pPr>
        <w:ind w:left="426" w:hanging="426"/>
        <w:jc w:val="both"/>
        <w:rPr>
          <w:bCs/>
          <w:lang w:bidi="uk-UA"/>
        </w:rPr>
      </w:pPr>
    </w:p>
    <w:p w:rsidR="007F6D8B" w:rsidRPr="007F6D8B" w:rsidRDefault="007F6D8B" w:rsidP="007124B2">
      <w:pPr>
        <w:numPr>
          <w:ilvl w:val="0"/>
          <w:numId w:val="8"/>
        </w:numPr>
        <w:ind w:left="426" w:hanging="426"/>
        <w:jc w:val="both"/>
        <w:rPr>
          <w:bCs/>
          <w:u w:val="single"/>
          <w:lang w:bidi="uk-UA"/>
        </w:rPr>
      </w:pPr>
      <w:r w:rsidRPr="007F6D8B">
        <w:rPr>
          <w:bCs/>
          <w:lang w:bidi="uk-UA"/>
        </w:rPr>
        <w:t>Отже, 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Pr="007F6D8B">
        <w:rPr>
          <w:bCs/>
          <w:u w:val="single"/>
          <w:lang w:bidi="uk-UA"/>
        </w:rPr>
        <w:t xml:space="preserve">є </w:t>
      </w:r>
      <w:r w:rsidR="00304754">
        <w:rPr>
          <w:bCs/>
          <w:u w:val="single"/>
          <w:lang w:bidi="uk-UA"/>
        </w:rPr>
        <w:t>суб’єктами</w:t>
      </w:r>
      <w:r w:rsidRPr="007F6D8B">
        <w:rPr>
          <w:bCs/>
          <w:u w:val="single"/>
          <w:lang w:bidi="uk-UA"/>
        </w:rPr>
        <w:t xml:space="preserve"> господарювання в розумінні Закону.</w:t>
      </w:r>
    </w:p>
    <w:p w:rsidR="00304754" w:rsidRDefault="00304754" w:rsidP="007124B2">
      <w:pPr>
        <w:ind w:left="426" w:hanging="426"/>
        <w:jc w:val="both"/>
        <w:rPr>
          <w:bCs/>
          <w:lang w:bidi="uk-UA"/>
        </w:rPr>
      </w:pPr>
    </w:p>
    <w:p w:rsidR="00304754" w:rsidRDefault="00304754" w:rsidP="007124B2">
      <w:pPr>
        <w:ind w:left="426" w:hanging="426"/>
        <w:jc w:val="both"/>
        <w:rPr>
          <w:bCs/>
          <w:lang w:bidi="uk-UA"/>
        </w:rPr>
      </w:pPr>
    </w:p>
    <w:p w:rsidR="00304754" w:rsidRPr="007F6D8B" w:rsidRDefault="00304754" w:rsidP="007124B2">
      <w:pPr>
        <w:ind w:left="426" w:hanging="426"/>
        <w:jc w:val="both"/>
        <w:rPr>
          <w:bCs/>
          <w:lang w:bidi="uk-UA"/>
        </w:rPr>
      </w:pPr>
    </w:p>
    <w:p w:rsidR="007F6D8B" w:rsidRPr="007F6D8B" w:rsidRDefault="007F6D8B" w:rsidP="007124B2">
      <w:pPr>
        <w:numPr>
          <w:ilvl w:val="2"/>
          <w:numId w:val="12"/>
        </w:numPr>
        <w:ind w:left="426" w:hanging="426"/>
        <w:jc w:val="both"/>
        <w:rPr>
          <w:b/>
          <w:bCs/>
          <w:lang w:bidi="uk-UA"/>
        </w:rPr>
      </w:pPr>
      <w:r w:rsidRPr="007F6D8B">
        <w:rPr>
          <w:b/>
          <w:bCs/>
          <w:lang w:bidi="uk-UA"/>
        </w:rPr>
        <w:lastRenderedPageBreak/>
        <w:t>Надання підтримки за рахунок ресурсів держави чи місцевих ресурсів</w:t>
      </w:r>
    </w:p>
    <w:p w:rsidR="007F6D8B" w:rsidRPr="007F6D8B" w:rsidRDefault="007F6D8B" w:rsidP="007124B2">
      <w:pPr>
        <w:numPr>
          <w:ilvl w:val="0"/>
          <w:numId w:val="8"/>
        </w:numPr>
        <w:spacing w:before="240"/>
        <w:ind w:left="426" w:hanging="426"/>
        <w:contextualSpacing/>
        <w:jc w:val="both"/>
        <w:rPr>
          <w:b/>
          <w:lang w:bidi="uk-UA"/>
        </w:rPr>
      </w:pPr>
      <w:r w:rsidRPr="007F6D8B">
        <w:t>Відповідно до наданої Надавачем інформації, фінансування Програми буде здійснюватися за рахунок місцевого бюджету</w:t>
      </w:r>
      <w:r w:rsidRPr="007F6D8B">
        <w:rPr>
          <w:u w:val="single"/>
        </w:rPr>
        <w:t>, тобто за рахунок місцевих ресурсів, у розумінні Закону</w:t>
      </w:r>
      <w:r w:rsidRPr="007F6D8B">
        <w:t>.</w:t>
      </w:r>
    </w:p>
    <w:p w:rsidR="007F6D8B" w:rsidRPr="007F6D8B" w:rsidRDefault="007F6D8B" w:rsidP="007124B2">
      <w:pPr>
        <w:ind w:left="426" w:hanging="426"/>
        <w:jc w:val="both"/>
        <w:rPr>
          <w:b/>
          <w:bCs/>
          <w:lang w:bidi="uk-UA"/>
        </w:rPr>
      </w:pPr>
    </w:p>
    <w:p w:rsidR="007F6D8B" w:rsidRPr="007F6D8B" w:rsidRDefault="007F6D8B" w:rsidP="007124B2">
      <w:pPr>
        <w:numPr>
          <w:ilvl w:val="2"/>
          <w:numId w:val="12"/>
        </w:numPr>
        <w:ind w:left="426" w:hanging="426"/>
        <w:jc w:val="both"/>
        <w:rPr>
          <w:b/>
          <w:bCs/>
          <w:lang w:bidi="uk-UA"/>
        </w:rPr>
      </w:pPr>
      <w:r w:rsidRPr="007F6D8B">
        <w:rPr>
          <w:b/>
        </w:rPr>
        <w:t>Створення переваги для виробництва окремих видів товарів чи провадження окремих видів господарської діяльності.</w:t>
      </w:r>
    </w:p>
    <w:p w:rsidR="007F6D8B" w:rsidRPr="007F6D8B" w:rsidRDefault="007F6D8B" w:rsidP="007124B2">
      <w:pPr>
        <w:ind w:left="426" w:hanging="426"/>
        <w:jc w:val="both"/>
        <w:rPr>
          <w:b/>
          <w:bCs/>
          <w:lang w:bidi="uk-UA"/>
        </w:rPr>
      </w:pPr>
    </w:p>
    <w:p w:rsidR="007F6D8B" w:rsidRPr="007F6D8B" w:rsidRDefault="007F6D8B" w:rsidP="007124B2">
      <w:pPr>
        <w:numPr>
          <w:ilvl w:val="0"/>
          <w:numId w:val="8"/>
        </w:numPr>
        <w:ind w:left="426" w:right="-1" w:hanging="426"/>
        <w:jc w:val="both"/>
      </w:pPr>
      <w:r w:rsidRPr="007F6D8B">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F6D8B">
        <w:rPr>
          <w:u w:val="single"/>
        </w:rPr>
        <w:t>за звичайних ринкових умов, тобто за відсутності втручання держави.</w:t>
      </w:r>
      <w:r w:rsidRPr="007F6D8B">
        <w:t xml:space="preserve">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7F6D8B" w:rsidRPr="007F6D8B" w:rsidRDefault="007F6D8B" w:rsidP="007124B2">
      <w:pPr>
        <w:ind w:left="426" w:hanging="426"/>
      </w:pPr>
    </w:p>
    <w:p w:rsidR="007F6D8B" w:rsidRPr="007F6D8B" w:rsidRDefault="007F6D8B" w:rsidP="007124B2">
      <w:pPr>
        <w:numPr>
          <w:ilvl w:val="0"/>
          <w:numId w:val="8"/>
        </w:numPr>
        <w:tabs>
          <w:tab w:val="num" w:pos="709"/>
        </w:tabs>
        <w:ind w:left="426" w:right="-1" w:hanging="426"/>
        <w:jc w:val="both"/>
      </w:pPr>
      <w:r w:rsidRPr="007F6D8B">
        <w:t xml:space="preserve">Відповідно до пункту 97 Повідомлення Європейської комісії щодо поняття державної допомоги згідно зі статтею 107 (1) ДФЄС, </w:t>
      </w:r>
      <w:r w:rsidRPr="007F6D8B">
        <w:rPr>
          <w:u w:val="single"/>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7F6D8B">
        <w:t xml:space="preserve"> </w:t>
      </w:r>
    </w:p>
    <w:p w:rsidR="007F6D8B" w:rsidRPr="007F6D8B" w:rsidRDefault="007F6D8B" w:rsidP="007124B2">
      <w:pPr>
        <w:ind w:left="426" w:right="-1" w:hanging="426"/>
        <w:jc w:val="both"/>
      </w:pPr>
    </w:p>
    <w:p w:rsidR="007F6D8B" w:rsidRPr="007F6D8B" w:rsidRDefault="007F6D8B" w:rsidP="007124B2">
      <w:pPr>
        <w:numPr>
          <w:ilvl w:val="0"/>
          <w:numId w:val="8"/>
        </w:numPr>
        <w:tabs>
          <w:tab w:val="num" w:pos="709"/>
        </w:tabs>
        <w:ind w:left="426" w:right="-1" w:hanging="426"/>
        <w:jc w:val="both"/>
      </w:pPr>
      <w:r w:rsidRPr="007F6D8B">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7F6D8B" w:rsidRPr="007F6D8B" w:rsidRDefault="007F6D8B" w:rsidP="007124B2">
      <w:pPr>
        <w:ind w:left="426" w:hanging="426"/>
      </w:pPr>
    </w:p>
    <w:p w:rsidR="007F6D8B" w:rsidRPr="007F6D8B" w:rsidRDefault="007F6D8B" w:rsidP="007124B2">
      <w:pPr>
        <w:numPr>
          <w:ilvl w:val="0"/>
          <w:numId w:val="8"/>
        </w:numPr>
        <w:tabs>
          <w:tab w:val="num" w:pos="709"/>
        </w:tabs>
        <w:ind w:left="426" w:right="-1" w:hanging="426"/>
        <w:jc w:val="both"/>
      </w:pPr>
      <w:r w:rsidRPr="007F6D8B">
        <w:t xml:space="preserve">Оскільки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w:t>
      </w:r>
      <w:r w:rsidRPr="007F6D8B">
        <w:t xml:space="preserve"> не було обрано за конкурентною процедурою для здійснення заходів із благоустрою, не можна стверджувати, що надана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w:t>
      </w:r>
      <w:r w:rsidRPr="007F6D8B">
        <w:t xml:space="preserve"> економічна вигода у вигляді </w:t>
      </w:r>
      <w:r w:rsidRPr="007F6D8B">
        <w:rPr>
          <w:rFonts w:eastAsia="Calibri"/>
          <w:lang w:eastAsia="ru-RU"/>
        </w:rPr>
        <w:t>фінансування на закупівлю техніки</w:t>
      </w:r>
      <w:r w:rsidRPr="007F6D8B">
        <w:t xml:space="preserve"> була б доступною для нього на звичайних ринкових умовах. </w:t>
      </w:r>
    </w:p>
    <w:p w:rsidR="007F6D8B" w:rsidRPr="007F6D8B" w:rsidRDefault="007F6D8B" w:rsidP="007124B2">
      <w:pPr>
        <w:tabs>
          <w:tab w:val="left" w:pos="709"/>
        </w:tabs>
        <w:ind w:left="426" w:right="-1" w:hanging="426"/>
        <w:jc w:val="both"/>
      </w:pPr>
    </w:p>
    <w:p w:rsidR="007F6D8B" w:rsidRPr="007F6D8B" w:rsidRDefault="007F6D8B" w:rsidP="007124B2">
      <w:pPr>
        <w:numPr>
          <w:ilvl w:val="0"/>
          <w:numId w:val="8"/>
        </w:numPr>
        <w:tabs>
          <w:tab w:val="num" w:pos="709"/>
        </w:tabs>
        <w:ind w:left="426" w:right="-1" w:hanging="426"/>
        <w:jc w:val="both"/>
      </w:pPr>
      <w:r w:rsidRPr="007F6D8B">
        <w:t xml:space="preserve">Крім того, </w:t>
      </w:r>
      <w:r w:rsidRPr="007F6D8B">
        <w:rPr>
          <w:lang w:eastAsia="ru-RU"/>
        </w:rPr>
        <w:t xml:space="preserve">Надавачем </w:t>
      </w:r>
      <w:r w:rsidRPr="007F6D8B">
        <w:t xml:space="preserve">не надано доказів та достатніх обґрунтувань того, що державна підтримка на благоустрій </w:t>
      </w:r>
      <w:r w:rsidRPr="007F6D8B">
        <w:rPr>
          <w:rFonts w:eastAsia="Calibri"/>
          <w:lang w:eastAsia="ru-RU"/>
        </w:rPr>
        <w:t xml:space="preserve">визначена на мінімально можливому рівні, тобто що за звичайних ринкових умов, зокрема під час вибору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w:t>
      </w:r>
      <w:r w:rsidRPr="007F6D8B">
        <w:rPr>
          <w:rFonts w:eastAsia="Calibri"/>
          <w:lang w:eastAsia="ru-RU"/>
        </w:rPr>
        <w:t xml:space="preserve"> за конкурентною процедурою, витрати місцевого бюджету на </w:t>
      </w:r>
      <w:r w:rsidRPr="007F6D8B">
        <w:t xml:space="preserve">благоустрій </w:t>
      </w:r>
      <w:r w:rsidRPr="007F6D8B">
        <w:rPr>
          <w:rFonts w:eastAsia="Calibri"/>
          <w:lang w:eastAsia="ru-RU"/>
        </w:rPr>
        <w:t xml:space="preserve">не були б меншими за ті, які мають бути понесені на забезпечення діяльності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w:t>
      </w:r>
      <w:r w:rsidRPr="007F6D8B">
        <w:rPr>
          <w:rFonts w:eastAsia="Calibri"/>
          <w:lang w:eastAsia="ru-RU"/>
        </w:rPr>
        <w:t xml:space="preserve">. </w:t>
      </w:r>
    </w:p>
    <w:p w:rsidR="007F6D8B" w:rsidRPr="007F6D8B" w:rsidRDefault="007F6D8B" w:rsidP="007124B2">
      <w:pPr>
        <w:tabs>
          <w:tab w:val="left" w:pos="709"/>
          <w:tab w:val="left" w:pos="851"/>
        </w:tabs>
        <w:ind w:left="426" w:hanging="426"/>
        <w:jc w:val="both"/>
      </w:pPr>
    </w:p>
    <w:p w:rsidR="007F6D8B" w:rsidRPr="007F6D8B" w:rsidRDefault="007F6D8B" w:rsidP="007124B2">
      <w:pPr>
        <w:numPr>
          <w:ilvl w:val="0"/>
          <w:numId w:val="8"/>
        </w:numPr>
        <w:tabs>
          <w:tab w:val="num" w:pos="709"/>
          <w:tab w:val="left" w:pos="851"/>
        </w:tabs>
        <w:ind w:left="426" w:right="-1" w:hanging="426"/>
        <w:jc w:val="both"/>
        <w:rPr>
          <w:u w:val="single"/>
          <w:lang w:eastAsia="ru-RU"/>
        </w:rPr>
      </w:pPr>
      <w:r w:rsidRPr="007F6D8B">
        <w:rPr>
          <w:bCs/>
          <w:u w:val="single"/>
          <w:lang w:eastAsia="ru-RU"/>
        </w:rPr>
        <w:t xml:space="preserve">Отже, надання державної підтримки </w:t>
      </w:r>
      <w:r w:rsidRPr="007F6D8B">
        <w:rPr>
          <w:bCs/>
          <w:u w:val="single"/>
          <w:lang w:bidi="uk-UA"/>
        </w:rPr>
        <w:t>КП «</w:t>
      </w:r>
      <w:proofErr w:type="spellStart"/>
      <w:r w:rsidRPr="007F6D8B">
        <w:rPr>
          <w:bCs/>
          <w:u w:val="single"/>
          <w:lang w:bidi="uk-UA"/>
        </w:rPr>
        <w:t>Міськдобробут</w:t>
      </w:r>
      <w:proofErr w:type="spellEnd"/>
      <w:r w:rsidRPr="007F6D8B">
        <w:rPr>
          <w:bCs/>
          <w:u w:val="single"/>
          <w:lang w:bidi="uk-UA"/>
        </w:rPr>
        <w:t>» та ДП «</w:t>
      </w:r>
      <w:proofErr w:type="spellStart"/>
      <w:r w:rsidRPr="007F6D8B">
        <w:rPr>
          <w:bCs/>
          <w:u w:val="single"/>
          <w:lang w:bidi="uk-UA"/>
        </w:rPr>
        <w:t>Міськдобробут</w:t>
      </w:r>
      <w:proofErr w:type="spellEnd"/>
      <w:r w:rsidRPr="007F6D8B">
        <w:rPr>
          <w:bCs/>
          <w:u w:val="single"/>
          <w:lang w:bidi="uk-UA"/>
        </w:rPr>
        <w:t xml:space="preserve"> благоустрій»</w:t>
      </w:r>
      <w:r w:rsidRPr="007F6D8B">
        <w:rPr>
          <w:u w:val="single"/>
        </w:rPr>
        <w:t xml:space="preserve"> на здійснення заходів благоустрою </w:t>
      </w:r>
      <w:r w:rsidRPr="007F6D8B">
        <w:rPr>
          <w:color w:val="000000"/>
          <w:u w:val="single"/>
          <w:lang w:eastAsia="ru-RU"/>
        </w:rPr>
        <w:t xml:space="preserve">не виключає створення переваг </w:t>
      </w:r>
      <w:r w:rsidRPr="007F6D8B">
        <w:rPr>
          <w:color w:val="000000"/>
          <w:u w:val="single"/>
          <w:shd w:val="clear" w:color="auto" w:fill="FFFFFF"/>
          <w:lang w:eastAsia="ru-RU"/>
        </w:rPr>
        <w:t>для виробництва окремих видів товарів чи провадження окремих видів господарської діяльності.</w:t>
      </w:r>
    </w:p>
    <w:p w:rsidR="007F6D8B" w:rsidRPr="007F6D8B" w:rsidRDefault="007F6D8B" w:rsidP="007124B2">
      <w:pPr>
        <w:ind w:left="426" w:hanging="426"/>
        <w:contextualSpacing/>
        <w:rPr>
          <w:u w:val="single"/>
        </w:rPr>
      </w:pPr>
    </w:p>
    <w:p w:rsidR="007F6D8B" w:rsidRPr="007F6D8B" w:rsidRDefault="007F6D8B" w:rsidP="007124B2">
      <w:pPr>
        <w:numPr>
          <w:ilvl w:val="0"/>
          <w:numId w:val="8"/>
        </w:numPr>
        <w:tabs>
          <w:tab w:val="left" w:pos="567"/>
          <w:tab w:val="left" w:pos="2128"/>
        </w:tabs>
        <w:ind w:left="426" w:hanging="426"/>
        <w:contextualSpacing/>
        <w:jc w:val="both"/>
        <w:rPr>
          <w:u w:val="single"/>
        </w:rPr>
      </w:pPr>
      <w:r w:rsidRPr="007F6D8B">
        <w:rPr>
          <w:u w:val="single"/>
        </w:rPr>
        <w:t xml:space="preserve">Разом із цим здійснення закупівель згідно із Законом України «Про публічні закупівлі» </w:t>
      </w:r>
      <w:r w:rsidRPr="007F6D8B">
        <w:rPr>
          <w:color w:val="212121"/>
          <w:u w:val="single"/>
          <w:shd w:val="clear" w:color="auto" w:fill="FFFFFF"/>
        </w:rPr>
        <w:t>відповідає ринковим умовам, а отже, така підтримка не створює переваг для виробництва окремих видів товарів чи провадження окремих видів господарської діяльності.</w:t>
      </w:r>
    </w:p>
    <w:p w:rsidR="007F6D8B" w:rsidRPr="007F6D8B" w:rsidRDefault="007F6D8B" w:rsidP="007124B2">
      <w:pPr>
        <w:ind w:left="426" w:hanging="426"/>
        <w:jc w:val="both"/>
        <w:rPr>
          <w:b/>
          <w:bCs/>
          <w:lang w:bidi="uk-UA"/>
        </w:rPr>
      </w:pPr>
    </w:p>
    <w:p w:rsidR="007F6D8B" w:rsidRPr="007F6D8B" w:rsidRDefault="007F6D8B" w:rsidP="007124B2">
      <w:pPr>
        <w:numPr>
          <w:ilvl w:val="2"/>
          <w:numId w:val="12"/>
        </w:numPr>
        <w:ind w:left="426" w:hanging="426"/>
        <w:jc w:val="both"/>
        <w:rPr>
          <w:b/>
          <w:bCs/>
          <w:lang w:bidi="uk-UA"/>
        </w:rPr>
      </w:pPr>
      <w:r w:rsidRPr="007F6D8B">
        <w:rPr>
          <w:b/>
        </w:rPr>
        <w:t>Спотворення або загроза спотворення економічної конкуренції</w:t>
      </w:r>
    </w:p>
    <w:p w:rsidR="007F6D8B" w:rsidRPr="007F6D8B" w:rsidRDefault="007F6D8B" w:rsidP="007124B2">
      <w:pPr>
        <w:ind w:left="426" w:hanging="426"/>
        <w:jc w:val="both"/>
        <w:rPr>
          <w:b/>
          <w:bCs/>
          <w:lang w:bidi="uk-UA"/>
        </w:rPr>
      </w:pPr>
    </w:p>
    <w:p w:rsidR="007F6D8B" w:rsidRPr="007F6D8B" w:rsidRDefault="007F6D8B" w:rsidP="007124B2">
      <w:pPr>
        <w:numPr>
          <w:ilvl w:val="0"/>
          <w:numId w:val="8"/>
        </w:numPr>
        <w:tabs>
          <w:tab w:val="left" w:pos="567"/>
        </w:tabs>
        <w:ind w:left="426" w:hanging="426"/>
        <w:contextualSpacing/>
        <w:jc w:val="both"/>
        <w:rPr>
          <w:lang w:eastAsia="ru-RU"/>
        </w:rPr>
      </w:pPr>
      <w:r w:rsidRPr="007F6D8B">
        <w:rPr>
          <w:color w:val="000000"/>
        </w:rPr>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w:t>
      </w:r>
      <w:r w:rsidRPr="007F6D8B">
        <w:rPr>
          <w:color w:val="000000"/>
        </w:rPr>
        <w:lastRenderedPageBreak/>
        <w:t xml:space="preserve">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rsidR="007F6D8B" w:rsidRPr="007F6D8B" w:rsidRDefault="007F6D8B" w:rsidP="007124B2">
      <w:pPr>
        <w:ind w:left="426" w:hanging="426"/>
        <w:contextualSpacing/>
        <w:jc w:val="both"/>
        <w:rPr>
          <w:lang w:eastAsia="ru-RU"/>
        </w:rPr>
      </w:pPr>
    </w:p>
    <w:p w:rsidR="007F6D8B" w:rsidRPr="007F6D8B" w:rsidRDefault="007F6D8B" w:rsidP="007124B2">
      <w:pPr>
        <w:numPr>
          <w:ilvl w:val="0"/>
          <w:numId w:val="8"/>
        </w:numPr>
        <w:ind w:left="426" w:hanging="426"/>
        <w:contextualSpacing/>
        <w:jc w:val="both"/>
        <w:rPr>
          <w:lang w:eastAsia="ru-RU"/>
        </w:rPr>
      </w:pPr>
      <w:r w:rsidRPr="007F6D8B">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F6D8B" w:rsidRPr="007F6D8B" w:rsidRDefault="007F6D8B" w:rsidP="007124B2">
      <w:pPr>
        <w:ind w:left="426" w:hanging="426"/>
        <w:contextualSpacing/>
        <w:jc w:val="both"/>
      </w:pPr>
    </w:p>
    <w:p w:rsidR="007F6D8B" w:rsidRPr="007F6D8B" w:rsidRDefault="007F6D8B" w:rsidP="007124B2">
      <w:pPr>
        <w:numPr>
          <w:ilvl w:val="0"/>
          <w:numId w:val="8"/>
        </w:numPr>
        <w:ind w:left="426" w:hanging="426"/>
        <w:contextualSpacing/>
        <w:jc w:val="both"/>
      </w:pPr>
      <w:r w:rsidRPr="007F6D8B">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7F6D8B" w:rsidRPr="007F6D8B" w:rsidRDefault="007F6D8B" w:rsidP="007124B2">
      <w:pPr>
        <w:ind w:left="426" w:hanging="426"/>
        <w:rPr>
          <w:u w:val="single"/>
        </w:rPr>
      </w:pPr>
    </w:p>
    <w:p w:rsidR="007F6D8B" w:rsidRPr="007F6D8B" w:rsidRDefault="007F6D8B" w:rsidP="007124B2">
      <w:pPr>
        <w:numPr>
          <w:ilvl w:val="0"/>
          <w:numId w:val="8"/>
        </w:numPr>
        <w:ind w:left="426" w:hanging="426"/>
        <w:contextualSpacing/>
        <w:jc w:val="both"/>
      </w:pPr>
      <w:r w:rsidRPr="007F6D8B">
        <w:t xml:space="preserve">Враховуючи, що послуги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які фінансуються за рахунок бюджету міста Бобровиця для здійснення заходів із благоустрою та є безкоштовними для населення, не реалізуються на ринку, у розумінні Закону України «Про захист економічної конкуренції», </w:t>
      </w:r>
      <w:r w:rsidRPr="007F6D8B">
        <w:rPr>
          <w:u w:val="single"/>
        </w:rPr>
        <w:t xml:space="preserve">підтримка </w:t>
      </w:r>
      <w:r w:rsidRPr="007F6D8B">
        <w:rPr>
          <w:bCs/>
          <w:u w:val="single"/>
          <w:lang w:bidi="uk-UA"/>
        </w:rPr>
        <w:t>КП «</w:t>
      </w:r>
      <w:proofErr w:type="spellStart"/>
      <w:r w:rsidRPr="007F6D8B">
        <w:rPr>
          <w:bCs/>
          <w:u w:val="single"/>
          <w:lang w:bidi="uk-UA"/>
        </w:rPr>
        <w:t>Міськдобробут</w:t>
      </w:r>
      <w:proofErr w:type="spellEnd"/>
      <w:r w:rsidRPr="007F6D8B">
        <w:rPr>
          <w:bCs/>
          <w:u w:val="single"/>
          <w:lang w:bidi="uk-UA"/>
        </w:rPr>
        <w:t>» та ДП «</w:t>
      </w:r>
      <w:proofErr w:type="spellStart"/>
      <w:r w:rsidRPr="007F6D8B">
        <w:rPr>
          <w:bCs/>
          <w:u w:val="single"/>
          <w:lang w:bidi="uk-UA"/>
        </w:rPr>
        <w:t>Міськдобробут</w:t>
      </w:r>
      <w:proofErr w:type="spellEnd"/>
      <w:r w:rsidRPr="007F6D8B">
        <w:rPr>
          <w:bCs/>
          <w:u w:val="single"/>
          <w:lang w:bidi="uk-UA"/>
        </w:rPr>
        <w:t xml:space="preserve"> благоустрій»</w:t>
      </w:r>
      <w:r w:rsidRPr="007F6D8B">
        <w:rPr>
          <w:u w:val="single"/>
        </w:rPr>
        <w:t xml:space="preserve">  для здійснення заходів </w:t>
      </w:r>
      <w:r w:rsidR="00304754">
        <w:rPr>
          <w:u w:val="single"/>
        </w:rPr>
        <w:t>і</w:t>
      </w:r>
      <w:r w:rsidRPr="007F6D8B">
        <w:rPr>
          <w:u w:val="single"/>
        </w:rPr>
        <w:t>з благоустрою не спотворює економічної конкуренції.</w:t>
      </w:r>
    </w:p>
    <w:p w:rsidR="007F6D8B" w:rsidRPr="007F6D8B" w:rsidRDefault="007F6D8B" w:rsidP="007124B2">
      <w:pPr>
        <w:ind w:left="426" w:hanging="426"/>
        <w:jc w:val="both"/>
        <w:rPr>
          <w:b/>
          <w:bCs/>
          <w:lang w:bidi="uk-UA"/>
        </w:rPr>
      </w:pPr>
    </w:p>
    <w:p w:rsidR="007F6D8B" w:rsidRPr="007F6D8B" w:rsidRDefault="007F6D8B" w:rsidP="007124B2">
      <w:pPr>
        <w:numPr>
          <w:ilvl w:val="2"/>
          <w:numId w:val="12"/>
        </w:numPr>
        <w:ind w:left="426" w:hanging="426"/>
        <w:jc w:val="both"/>
        <w:rPr>
          <w:b/>
          <w:bCs/>
          <w:lang w:bidi="uk-UA"/>
        </w:rPr>
      </w:pPr>
      <w:r w:rsidRPr="007F6D8B">
        <w:rPr>
          <w:b/>
        </w:rPr>
        <w:t>Віднесення повідомленої державної підтримки до державної допомоги</w:t>
      </w:r>
    </w:p>
    <w:p w:rsidR="007F6D8B" w:rsidRPr="007F6D8B" w:rsidRDefault="007F6D8B" w:rsidP="007124B2">
      <w:pPr>
        <w:ind w:left="426" w:hanging="426"/>
        <w:jc w:val="both"/>
        <w:rPr>
          <w:b/>
          <w:bCs/>
          <w:lang w:bidi="uk-UA"/>
        </w:rPr>
      </w:pPr>
    </w:p>
    <w:p w:rsidR="007F6D8B" w:rsidRPr="007F6D8B" w:rsidRDefault="007F6D8B" w:rsidP="007124B2">
      <w:pPr>
        <w:numPr>
          <w:ilvl w:val="0"/>
          <w:numId w:val="8"/>
        </w:numPr>
        <w:ind w:left="426" w:hanging="426"/>
        <w:jc w:val="both"/>
        <w:rPr>
          <w:u w:val="single"/>
        </w:rPr>
      </w:pPr>
      <w:r w:rsidRPr="007F6D8B">
        <w:t xml:space="preserve">Отже, за наведених умов підтримка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w:t>
      </w:r>
      <w:r w:rsidRPr="007F6D8B">
        <w:t xml:space="preserve"> у формі фінансування закупівлі техніки для здійснення заходів </w:t>
      </w:r>
      <w:r w:rsidR="00304754">
        <w:t>і</w:t>
      </w:r>
      <w:r w:rsidRPr="007F6D8B">
        <w:t xml:space="preserve">з благоустрою </w:t>
      </w:r>
      <w:r w:rsidRPr="007F6D8B">
        <w:rPr>
          <w:u w:val="single"/>
        </w:rPr>
        <w:t>не є державною допомогою відповідно до Закону.</w:t>
      </w:r>
    </w:p>
    <w:p w:rsidR="007F6D8B" w:rsidRPr="007F6D8B" w:rsidRDefault="007F6D8B" w:rsidP="00760994">
      <w:pPr>
        <w:ind w:left="426" w:hanging="426"/>
      </w:pPr>
    </w:p>
    <w:p w:rsidR="007F6D8B" w:rsidRPr="007F6D8B" w:rsidRDefault="007F6D8B" w:rsidP="00760994">
      <w:pPr>
        <w:numPr>
          <w:ilvl w:val="0"/>
          <w:numId w:val="8"/>
        </w:numPr>
        <w:ind w:left="426" w:hanging="426"/>
        <w:contextualSpacing/>
        <w:jc w:val="both"/>
      </w:pPr>
      <w:r w:rsidRPr="007F6D8B">
        <w:t>Разом із тим слід зазначити, що:</w:t>
      </w:r>
    </w:p>
    <w:p w:rsidR="007F6D8B" w:rsidRPr="007F6D8B" w:rsidRDefault="007F6D8B" w:rsidP="00760994">
      <w:pPr>
        <w:numPr>
          <w:ilvl w:val="1"/>
          <w:numId w:val="2"/>
        </w:numPr>
        <w:tabs>
          <w:tab w:val="num" w:pos="851"/>
        </w:tabs>
        <w:ind w:left="426" w:hanging="426"/>
        <w:contextualSpacing/>
        <w:jc w:val="both"/>
        <w:rPr>
          <w:lang w:eastAsia="ru-RU"/>
        </w:rPr>
      </w:pPr>
      <w:r w:rsidRPr="007F6D8B">
        <w:t xml:space="preserve">зазначена державна підтримка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повинна спрямовуватися лише на покриття витрат, які пов’язані із закупівлею техніки для здійснення заходів із благоустрою; використання закупленої за рахунок місцевого бюджету техніки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на здійснення платної діяльності буде містити ознаки державної допомоги; </w:t>
      </w:r>
    </w:p>
    <w:p w:rsidR="007F6D8B" w:rsidRPr="007F6D8B" w:rsidRDefault="007F6D8B" w:rsidP="00760994">
      <w:pPr>
        <w:numPr>
          <w:ilvl w:val="0"/>
          <w:numId w:val="14"/>
        </w:numPr>
        <w:shd w:val="clear" w:color="auto" w:fill="FFFFFF"/>
        <w:tabs>
          <w:tab w:val="num" w:pos="851"/>
        </w:tabs>
        <w:ind w:left="426" w:hanging="426"/>
        <w:contextualSpacing/>
        <w:jc w:val="both"/>
      </w:pPr>
      <w:r w:rsidRPr="007F6D8B">
        <w:rPr>
          <w:color w:val="000000"/>
        </w:rPr>
        <w:t>протягом всього стро</w:t>
      </w:r>
      <w:r w:rsidR="00304754">
        <w:rPr>
          <w:color w:val="000000"/>
        </w:rPr>
        <w:t>ку надання державної підтримки Н</w:t>
      </w:r>
      <w:r w:rsidRPr="007F6D8B">
        <w:rPr>
          <w:color w:val="000000"/>
        </w:rPr>
        <w:t>адавач має здійснювати контроль за  веденням о</w:t>
      </w:r>
      <w:r w:rsidR="00304754">
        <w:rPr>
          <w:color w:val="000000"/>
        </w:rPr>
        <w:t>кремого бухгалтерського обліку О</w:t>
      </w:r>
      <w:r w:rsidRPr="007F6D8B">
        <w:rPr>
          <w:color w:val="000000"/>
        </w:rPr>
        <w:t xml:space="preserve">тримувачами </w:t>
      </w:r>
      <w:r w:rsidR="00304754">
        <w:rPr>
          <w:color w:val="000000"/>
        </w:rPr>
        <w:t xml:space="preserve">№ 1 та № 2 </w:t>
      </w:r>
      <w:r w:rsidRPr="007F6D8B">
        <w:rPr>
          <w:color w:val="000000"/>
        </w:rPr>
        <w:t xml:space="preserve">за кожним видом діяльності таким чином, щоб забезпечити належний розподіл доходів і витрат на надання послуг </w:t>
      </w:r>
      <w:r w:rsidR="00760994">
        <w:rPr>
          <w:color w:val="000000"/>
        </w:rPr>
        <w:t>і</w:t>
      </w:r>
      <w:r w:rsidRPr="007F6D8B">
        <w:rPr>
          <w:color w:val="000000"/>
        </w:rPr>
        <w:t>з благоустрою, на які спрямовується державна підтримка, і на надання інших послуг;</w:t>
      </w:r>
    </w:p>
    <w:p w:rsidR="007F6D8B" w:rsidRPr="007F6D8B" w:rsidRDefault="007F6D8B" w:rsidP="00760994">
      <w:pPr>
        <w:numPr>
          <w:ilvl w:val="0"/>
          <w:numId w:val="14"/>
        </w:numPr>
        <w:shd w:val="clear" w:color="auto" w:fill="FFFFFF"/>
        <w:tabs>
          <w:tab w:val="num" w:pos="851"/>
        </w:tabs>
        <w:ind w:left="426" w:hanging="426"/>
        <w:contextualSpacing/>
        <w:jc w:val="both"/>
      </w:pPr>
      <w:r w:rsidRPr="007F6D8B">
        <w:t>надавач державної підтримки має забезпечити контроль за тим, щоб технік</w:t>
      </w:r>
      <w:r w:rsidR="00760994">
        <w:t>у</w:t>
      </w:r>
      <w:r w:rsidRPr="007F6D8B">
        <w:t>, закуплен</w:t>
      </w:r>
      <w:r w:rsidR="00760994">
        <w:t>у</w:t>
      </w:r>
      <w:r w:rsidRPr="007F6D8B">
        <w:t xml:space="preserve"> за рахунок місцевих ресурсів,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00760994" w:rsidRPr="007F6D8B">
        <w:t>не використовували</w:t>
      </w:r>
      <w:r w:rsidR="00760994">
        <w:t xml:space="preserve"> </w:t>
      </w:r>
      <w:r w:rsidRPr="007F6D8B">
        <w:rPr>
          <w:bCs/>
          <w:lang w:bidi="uk-UA"/>
        </w:rPr>
        <w:t>для надання платних послуг</w:t>
      </w:r>
      <w:r w:rsidRPr="007F6D8B">
        <w:t>.</w:t>
      </w:r>
    </w:p>
    <w:p w:rsidR="007F6D8B" w:rsidRPr="007F6D8B" w:rsidRDefault="007F6D8B" w:rsidP="00760994">
      <w:pPr>
        <w:ind w:left="426" w:hanging="426"/>
        <w:jc w:val="both"/>
        <w:rPr>
          <w:b/>
          <w:bCs/>
          <w:lang w:bidi="uk-UA"/>
        </w:rPr>
      </w:pPr>
    </w:p>
    <w:p w:rsidR="007F6D8B" w:rsidRPr="007F6D8B" w:rsidRDefault="007F6D8B" w:rsidP="00760994">
      <w:pPr>
        <w:ind w:left="426" w:hanging="426"/>
        <w:jc w:val="both"/>
        <w:rPr>
          <w:b/>
          <w:bCs/>
          <w:lang w:bidi="uk-UA"/>
        </w:rPr>
      </w:pPr>
    </w:p>
    <w:p w:rsidR="007F6D8B" w:rsidRPr="007F6D8B" w:rsidRDefault="007F6D8B" w:rsidP="00760994">
      <w:pPr>
        <w:numPr>
          <w:ilvl w:val="1"/>
          <w:numId w:val="12"/>
        </w:numPr>
        <w:ind w:left="426" w:hanging="426"/>
        <w:jc w:val="both"/>
        <w:rPr>
          <w:b/>
          <w:bCs/>
          <w:lang w:bidi="uk-UA"/>
        </w:rPr>
      </w:pPr>
      <w:r w:rsidRPr="007F6D8B">
        <w:rPr>
          <w:b/>
          <w:bCs/>
          <w:lang w:bidi="uk-UA"/>
        </w:rPr>
        <w:t>Поводження з побутовими відходами</w:t>
      </w:r>
    </w:p>
    <w:p w:rsidR="007F6D8B" w:rsidRPr="007F6D8B" w:rsidRDefault="007F6D8B" w:rsidP="00760994">
      <w:pPr>
        <w:numPr>
          <w:ilvl w:val="0"/>
          <w:numId w:val="15"/>
        </w:numPr>
        <w:spacing w:before="240"/>
        <w:ind w:left="426" w:hanging="426"/>
        <w:contextualSpacing/>
        <w:jc w:val="both"/>
        <w:rPr>
          <w:b/>
          <w:lang w:bidi="uk-UA"/>
        </w:rPr>
      </w:pPr>
      <w:r w:rsidRPr="007F6D8B">
        <w:rPr>
          <w:lang w:bidi="uk-UA"/>
        </w:rPr>
        <w:t>За інформацією від Надавача</w:t>
      </w:r>
      <w:r w:rsidR="00760994">
        <w:rPr>
          <w:lang w:bidi="uk-UA"/>
        </w:rPr>
        <w:t>,</w:t>
      </w:r>
      <w:r w:rsidRPr="007F6D8B">
        <w:rPr>
          <w:lang w:bidi="uk-UA"/>
        </w:rPr>
        <w:t xml:space="preserve"> обсяг фінансування за Програмою, що  спрямовується на діяльність зі збору та вивезення побутових відходів і надається КП «</w:t>
      </w:r>
      <w:proofErr w:type="spellStart"/>
      <w:r w:rsidRPr="007F6D8B">
        <w:rPr>
          <w:lang w:bidi="uk-UA"/>
        </w:rPr>
        <w:t>Міськдобробут</w:t>
      </w:r>
      <w:proofErr w:type="spellEnd"/>
      <w:r w:rsidRPr="007F6D8B">
        <w:rPr>
          <w:lang w:bidi="uk-UA"/>
        </w:rPr>
        <w:t>» та ДП «</w:t>
      </w:r>
      <w:proofErr w:type="spellStart"/>
      <w:r w:rsidRPr="007F6D8B">
        <w:rPr>
          <w:bCs/>
          <w:lang w:eastAsia="ru-RU"/>
        </w:rPr>
        <w:t>Міськдобробут</w:t>
      </w:r>
      <w:proofErr w:type="spellEnd"/>
      <w:r w:rsidRPr="007F6D8B">
        <w:rPr>
          <w:lang w:bidi="uk-UA"/>
        </w:rPr>
        <w:t xml:space="preserve"> благоустрій», становить 7 192 000,00 грн, а саме:</w:t>
      </w:r>
    </w:p>
    <w:p w:rsidR="007F6D8B" w:rsidRPr="007F6D8B" w:rsidRDefault="007F6D8B" w:rsidP="00760994">
      <w:pPr>
        <w:numPr>
          <w:ilvl w:val="0"/>
          <w:numId w:val="14"/>
        </w:numPr>
        <w:spacing w:before="240"/>
        <w:ind w:left="426" w:hanging="426"/>
        <w:contextualSpacing/>
        <w:jc w:val="both"/>
        <w:rPr>
          <w:lang w:bidi="uk-UA"/>
        </w:rPr>
      </w:pPr>
      <w:r w:rsidRPr="007F6D8B">
        <w:rPr>
          <w:lang w:bidi="uk-UA"/>
        </w:rPr>
        <w:t>закупівля сміттєвоза – 1 242 000,00 грн;</w:t>
      </w:r>
    </w:p>
    <w:p w:rsidR="007F6D8B" w:rsidRPr="007F6D8B" w:rsidRDefault="007F6D8B" w:rsidP="00760994">
      <w:pPr>
        <w:numPr>
          <w:ilvl w:val="0"/>
          <w:numId w:val="14"/>
        </w:numPr>
        <w:spacing w:before="240"/>
        <w:ind w:left="426" w:hanging="426"/>
        <w:contextualSpacing/>
        <w:jc w:val="both"/>
        <w:rPr>
          <w:lang w:bidi="uk-UA"/>
        </w:rPr>
      </w:pPr>
      <w:r w:rsidRPr="007F6D8B">
        <w:rPr>
          <w:lang w:bidi="uk-UA"/>
        </w:rPr>
        <w:t>закупівля асенізаційної машини – 700 000,00 грн;</w:t>
      </w:r>
    </w:p>
    <w:p w:rsidR="007F6D8B" w:rsidRPr="007F6D8B" w:rsidRDefault="007F6D8B" w:rsidP="00760994">
      <w:pPr>
        <w:numPr>
          <w:ilvl w:val="0"/>
          <w:numId w:val="14"/>
        </w:numPr>
        <w:spacing w:before="240"/>
        <w:ind w:left="426" w:hanging="426"/>
        <w:contextualSpacing/>
        <w:jc w:val="both"/>
        <w:rPr>
          <w:lang w:bidi="uk-UA"/>
        </w:rPr>
      </w:pPr>
      <w:r w:rsidRPr="007F6D8B">
        <w:rPr>
          <w:lang w:bidi="uk-UA"/>
        </w:rPr>
        <w:t>закупівля екскаватора-навантажувача – 2 100 000,00 грн;</w:t>
      </w:r>
    </w:p>
    <w:p w:rsidR="007F6D8B" w:rsidRPr="007F6D8B" w:rsidRDefault="007F6D8B" w:rsidP="00760994">
      <w:pPr>
        <w:numPr>
          <w:ilvl w:val="0"/>
          <w:numId w:val="14"/>
        </w:numPr>
        <w:spacing w:before="240"/>
        <w:ind w:left="426" w:hanging="426"/>
        <w:contextualSpacing/>
        <w:jc w:val="both"/>
        <w:rPr>
          <w:lang w:bidi="uk-UA"/>
        </w:rPr>
      </w:pPr>
      <w:r w:rsidRPr="007F6D8B">
        <w:rPr>
          <w:lang w:bidi="uk-UA"/>
        </w:rPr>
        <w:t>закупівля бульдозера б/в – 80 000,00 грн;</w:t>
      </w:r>
    </w:p>
    <w:p w:rsidR="007F6D8B" w:rsidRPr="007F6D8B" w:rsidRDefault="007F6D8B" w:rsidP="00760994">
      <w:pPr>
        <w:numPr>
          <w:ilvl w:val="0"/>
          <w:numId w:val="14"/>
        </w:numPr>
        <w:spacing w:before="240"/>
        <w:ind w:left="426" w:hanging="426"/>
        <w:contextualSpacing/>
        <w:jc w:val="both"/>
        <w:rPr>
          <w:lang w:bidi="uk-UA"/>
        </w:rPr>
      </w:pPr>
      <w:r w:rsidRPr="007F6D8B">
        <w:rPr>
          <w:lang w:bidi="uk-UA"/>
        </w:rPr>
        <w:t>закупівля обладнання та запчастини до спецтехніки – 988 000,00 грн;</w:t>
      </w:r>
    </w:p>
    <w:p w:rsidR="007F6D8B" w:rsidRPr="007F6D8B" w:rsidRDefault="00760994" w:rsidP="007124B2">
      <w:pPr>
        <w:numPr>
          <w:ilvl w:val="0"/>
          <w:numId w:val="14"/>
        </w:numPr>
        <w:spacing w:before="240"/>
        <w:ind w:left="426" w:hanging="426"/>
        <w:contextualSpacing/>
        <w:jc w:val="both"/>
        <w:rPr>
          <w:lang w:bidi="uk-UA"/>
        </w:rPr>
      </w:pPr>
      <w:r>
        <w:rPr>
          <w:lang w:bidi="uk-UA"/>
        </w:rPr>
        <w:lastRenderedPageBreak/>
        <w:t>закупівля автомобіля</w:t>
      </w:r>
      <w:r w:rsidR="007F6D8B" w:rsidRPr="007F6D8B">
        <w:rPr>
          <w:lang w:bidi="uk-UA"/>
        </w:rPr>
        <w:t xml:space="preserve"> </w:t>
      </w:r>
      <w:r>
        <w:rPr>
          <w:lang w:bidi="uk-UA"/>
        </w:rPr>
        <w:t>«</w:t>
      </w:r>
      <w:r w:rsidR="007F6D8B" w:rsidRPr="007F6D8B">
        <w:rPr>
          <w:lang w:bidi="uk-UA"/>
        </w:rPr>
        <w:t>Газель</w:t>
      </w:r>
      <w:r>
        <w:rPr>
          <w:lang w:bidi="uk-UA"/>
        </w:rPr>
        <w:t>»</w:t>
      </w:r>
      <w:r w:rsidR="007F6D8B" w:rsidRPr="007F6D8B">
        <w:rPr>
          <w:lang w:bidi="uk-UA"/>
        </w:rPr>
        <w:t xml:space="preserve"> – 83 000,00 грн;</w:t>
      </w:r>
    </w:p>
    <w:p w:rsidR="007F6D8B" w:rsidRPr="007F6D8B" w:rsidRDefault="007F6D8B" w:rsidP="007124B2">
      <w:pPr>
        <w:numPr>
          <w:ilvl w:val="0"/>
          <w:numId w:val="14"/>
        </w:numPr>
        <w:spacing w:before="240"/>
        <w:ind w:left="426" w:hanging="426"/>
        <w:contextualSpacing/>
        <w:jc w:val="both"/>
        <w:rPr>
          <w:lang w:bidi="uk-UA"/>
        </w:rPr>
      </w:pPr>
      <w:r w:rsidRPr="007F6D8B">
        <w:rPr>
          <w:lang w:bidi="uk-UA"/>
        </w:rPr>
        <w:t>закупівля фронтального навантажувача – 199 000,00 грн;</w:t>
      </w:r>
    </w:p>
    <w:p w:rsidR="007F6D8B" w:rsidRPr="007F6D8B" w:rsidRDefault="007F6D8B" w:rsidP="007124B2">
      <w:pPr>
        <w:numPr>
          <w:ilvl w:val="0"/>
          <w:numId w:val="14"/>
        </w:numPr>
        <w:spacing w:before="240"/>
        <w:ind w:left="426" w:hanging="426"/>
        <w:contextualSpacing/>
        <w:jc w:val="both"/>
        <w:rPr>
          <w:lang w:bidi="uk-UA"/>
        </w:rPr>
      </w:pPr>
      <w:r w:rsidRPr="007F6D8B">
        <w:rPr>
          <w:lang w:bidi="uk-UA"/>
        </w:rPr>
        <w:t>закупівля екскаватора – 1 500 000,00 грн;</w:t>
      </w:r>
    </w:p>
    <w:p w:rsidR="007F6D8B" w:rsidRPr="007F6D8B" w:rsidRDefault="007F6D8B" w:rsidP="007124B2">
      <w:pPr>
        <w:numPr>
          <w:ilvl w:val="0"/>
          <w:numId w:val="14"/>
        </w:numPr>
        <w:spacing w:before="240"/>
        <w:ind w:left="426" w:hanging="426"/>
        <w:contextualSpacing/>
        <w:jc w:val="both"/>
        <w:rPr>
          <w:lang w:bidi="uk-UA"/>
        </w:rPr>
      </w:pPr>
      <w:r w:rsidRPr="007F6D8B">
        <w:rPr>
          <w:lang w:bidi="uk-UA"/>
        </w:rPr>
        <w:t>закупівля навісного обладнання та запчастин – 300 000,00 грн.</w:t>
      </w:r>
    </w:p>
    <w:p w:rsidR="007F6D8B" w:rsidRPr="007F6D8B" w:rsidRDefault="007F6D8B" w:rsidP="007124B2">
      <w:pPr>
        <w:spacing w:before="240"/>
        <w:ind w:left="426" w:hanging="426"/>
        <w:contextualSpacing/>
        <w:jc w:val="both"/>
        <w:rPr>
          <w:lang w:bidi="uk-UA"/>
        </w:rPr>
      </w:pPr>
    </w:p>
    <w:p w:rsidR="007F6D8B" w:rsidRPr="007F6D8B" w:rsidRDefault="007F6D8B" w:rsidP="007124B2">
      <w:pPr>
        <w:numPr>
          <w:ilvl w:val="2"/>
          <w:numId w:val="12"/>
        </w:numPr>
        <w:ind w:left="426" w:hanging="426"/>
        <w:jc w:val="both"/>
        <w:rPr>
          <w:b/>
          <w:bCs/>
          <w:lang w:bidi="uk-UA"/>
        </w:rPr>
      </w:pPr>
      <w:r w:rsidRPr="007F6D8B">
        <w:rPr>
          <w:b/>
          <w:bCs/>
          <w:lang w:bidi="uk-UA"/>
        </w:rPr>
        <w:t>Надання послуг, що становлять загальний економічний інтерес</w:t>
      </w:r>
    </w:p>
    <w:p w:rsidR="007F6D8B" w:rsidRPr="007F6D8B" w:rsidRDefault="007F6D8B" w:rsidP="007124B2">
      <w:pPr>
        <w:ind w:left="426" w:hanging="426"/>
        <w:jc w:val="both"/>
        <w:rPr>
          <w:b/>
          <w:bCs/>
          <w:lang w:bidi="uk-UA"/>
        </w:rPr>
      </w:pPr>
    </w:p>
    <w:p w:rsidR="007F6D8B" w:rsidRPr="007F6D8B" w:rsidRDefault="007F6D8B" w:rsidP="007124B2">
      <w:pPr>
        <w:numPr>
          <w:ilvl w:val="0"/>
          <w:numId w:val="15"/>
        </w:numPr>
        <w:ind w:left="426" w:hanging="426"/>
        <w:contextualSpacing/>
        <w:jc w:val="both"/>
        <w:rPr>
          <w:lang w:eastAsia="ru-RU"/>
        </w:rPr>
      </w:pPr>
      <w:r w:rsidRPr="007F6D8B">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7F6D8B" w:rsidRPr="007F6D8B" w:rsidRDefault="007F6D8B" w:rsidP="007124B2">
      <w:pPr>
        <w:ind w:left="426" w:hanging="426"/>
        <w:contextualSpacing/>
        <w:jc w:val="both"/>
        <w:rPr>
          <w:lang w:eastAsia="ru-RU"/>
        </w:rPr>
      </w:pPr>
    </w:p>
    <w:p w:rsidR="007F6D8B" w:rsidRPr="007F6D8B" w:rsidRDefault="007F6D8B" w:rsidP="007124B2">
      <w:pPr>
        <w:numPr>
          <w:ilvl w:val="0"/>
          <w:numId w:val="15"/>
        </w:numPr>
        <w:ind w:left="426" w:hanging="426"/>
        <w:contextualSpacing/>
        <w:jc w:val="both"/>
        <w:rPr>
          <w:lang w:eastAsia="ru-RU"/>
        </w:rPr>
      </w:pPr>
      <w:r w:rsidRPr="007F6D8B">
        <w:rPr>
          <w:lang w:eastAsia="ru-RU"/>
        </w:rPr>
        <w:t xml:space="preserve">Як повідомлено Надавачем, під час формування тарифів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w:t>
      </w:r>
      <w:r w:rsidRPr="007F6D8B">
        <w:rPr>
          <w:lang w:eastAsia="ru-RU"/>
        </w:rPr>
        <w:t xml:space="preserve"> на послуги з поводження з побутовими відходами, у тариф не було включено витрати на придбання техніки, запчастин та обладнання, на які спрямовується державна підтримка.</w:t>
      </w:r>
    </w:p>
    <w:p w:rsidR="007F6D8B" w:rsidRPr="007F6D8B" w:rsidRDefault="007F6D8B" w:rsidP="007124B2">
      <w:pPr>
        <w:ind w:left="426" w:hanging="426"/>
      </w:pPr>
    </w:p>
    <w:p w:rsidR="007F6D8B" w:rsidRPr="007F6D8B" w:rsidRDefault="007F6D8B" w:rsidP="007124B2">
      <w:pPr>
        <w:numPr>
          <w:ilvl w:val="0"/>
          <w:numId w:val="15"/>
        </w:numPr>
        <w:ind w:left="426" w:hanging="426"/>
        <w:jc w:val="both"/>
      </w:pPr>
      <w:r w:rsidRPr="007F6D8B">
        <w:t xml:space="preserve">З урахуванням визначення в пункті 14 статті 1 Закону, постанови Кабінету Міністрів України від 23.05.2018 № 420, зі змінами, внесеними згідно з постановою Кабінету Міністрів України № 1141 від 27.12.2018, та відповідного тлумачення в актах законодавства ЄС, здійсненого відповідно до статті 264 Угоди про асоціацію між Україною та ЄС, </w:t>
      </w:r>
      <w:r w:rsidRPr="007F6D8B">
        <w:rPr>
          <w:u w:val="single"/>
        </w:rPr>
        <w:t xml:space="preserve">послуги з вивезення побутових відходів, які надає </w:t>
      </w:r>
      <w:r w:rsidRPr="007F6D8B">
        <w:rPr>
          <w:bCs/>
          <w:u w:val="single"/>
          <w:lang w:bidi="uk-UA"/>
        </w:rPr>
        <w:t>КП «</w:t>
      </w:r>
      <w:proofErr w:type="spellStart"/>
      <w:r w:rsidRPr="007F6D8B">
        <w:rPr>
          <w:bCs/>
          <w:u w:val="single"/>
          <w:lang w:bidi="uk-UA"/>
        </w:rPr>
        <w:t>Міськдобробут</w:t>
      </w:r>
      <w:proofErr w:type="spellEnd"/>
      <w:r w:rsidRPr="007F6D8B">
        <w:rPr>
          <w:bCs/>
          <w:u w:val="single"/>
          <w:lang w:bidi="uk-UA"/>
        </w:rPr>
        <w:t>» та ДП «</w:t>
      </w:r>
      <w:proofErr w:type="spellStart"/>
      <w:r w:rsidRPr="007F6D8B">
        <w:rPr>
          <w:bCs/>
          <w:u w:val="single"/>
          <w:lang w:bidi="uk-UA"/>
        </w:rPr>
        <w:t>Міськдобробут</w:t>
      </w:r>
      <w:proofErr w:type="spellEnd"/>
      <w:r w:rsidRPr="007F6D8B">
        <w:rPr>
          <w:bCs/>
          <w:u w:val="single"/>
          <w:lang w:bidi="uk-UA"/>
        </w:rPr>
        <w:t xml:space="preserve"> благоустрій»</w:t>
      </w:r>
      <w:r w:rsidRPr="007F6D8B">
        <w:rPr>
          <w:u w:val="single"/>
        </w:rPr>
        <w:t>, належать до послуг, що становлять загальний економічний інтерес.</w:t>
      </w:r>
    </w:p>
    <w:p w:rsidR="007F6D8B" w:rsidRPr="007F6D8B" w:rsidRDefault="007F6D8B" w:rsidP="007124B2">
      <w:pPr>
        <w:ind w:left="426" w:hanging="426"/>
        <w:rPr>
          <w:highlight w:val="yellow"/>
        </w:rPr>
      </w:pPr>
    </w:p>
    <w:p w:rsidR="007F6D8B" w:rsidRPr="007F6D8B" w:rsidRDefault="007F6D8B" w:rsidP="007124B2">
      <w:pPr>
        <w:numPr>
          <w:ilvl w:val="0"/>
          <w:numId w:val="15"/>
        </w:numPr>
        <w:tabs>
          <w:tab w:val="left" w:pos="567"/>
        </w:tabs>
        <w:ind w:left="426" w:hanging="426"/>
        <w:jc w:val="both"/>
      </w:pPr>
      <w:r w:rsidRPr="007F6D8B">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якщо задовольняються чотири сукупних критерії </w:t>
      </w:r>
      <w:proofErr w:type="spellStart"/>
      <w:r w:rsidRPr="007F6D8B">
        <w:t>Altmark</w:t>
      </w:r>
      <w:proofErr w:type="spellEnd"/>
      <w:r w:rsidRPr="007F6D8B">
        <w:t>:</w:t>
      </w:r>
    </w:p>
    <w:p w:rsidR="007F6D8B" w:rsidRPr="007F6D8B" w:rsidRDefault="007F6D8B" w:rsidP="007124B2">
      <w:pPr>
        <w:numPr>
          <w:ilvl w:val="0"/>
          <w:numId w:val="16"/>
        </w:numPr>
        <w:tabs>
          <w:tab w:val="left" w:pos="567"/>
          <w:tab w:val="left" w:pos="709"/>
        </w:tabs>
        <w:ind w:left="426" w:hanging="426"/>
        <w:jc w:val="both"/>
      </w:pPr>
      <w:r w:rsidRPr="007F6D8B">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7F6D8B">
        <w:rPr>
          <w:rFonts w:eastAsia="Calibri"/>
          <w:i/>
        </w:rPr>
        <w:t xml:space="preserve"> </w:t>
      </w:r>
      <w:r w:rsidRPr="007F6D8B">
        <w:rPr>
          <w:i/>
        </w:rPr>
        <w:t>покладення зобов’язання з надання ПЗЕІ повинно бути виражено актом, який залежно від особливостей законодавства може мати законодавчий або регуляторний характер, або виражатись у формі договору</w:t>
      </w:r>
      <w:r w:rsidRPr="007F6D8B">
        <w:rPr>
          <w:i/>
          <w:lang w:val="ru-RU"/>
        </w:rPr>
        <w:t xml:space="preserve">. </w:t>
      </w:r>
      <w:r w:rsidRPr="007F6D8B">
        <w:rPr>
          <w:i/>
        </w:rPr>
        <w:t>У такому акті повинно,</w:t>
      </w:r>
      <w:r w:rsidRPr="007F6D8B">
        <w:t xml:space="preserve"> </w:t>
      </w:r>
      <w:r w:rsidRPr="007F6D8B">
        <w:rPr>
          <w:i/>
        </w:rPr>
        <w:t>як мінімум, бути визначено:</w:t>
      </w:r>
      <w:r w:rsidRPr="007F6D8B">
        <w:rPr>
          <w:i/>
          <w:lang w:val="ru-RU"/>
        </w:rPr>
        <w:t xml:space="preserve"> </w:t>
      </w:r>
      <w:r w:rsidRPr="007F6D8B">
        <w:rPr>
          <w:i/>
        </w:rPr>
        <w:t>зміст і тривалість зобов’язань з надання ПЗЕІ</w:t>
      </w:r>
      <w:r w:rsidRPr="007F6D8B">
        <w:rPr>
          <w:i/>
          <w:lang w:val="ru-RU"/>
        </w:rPr>
        <w:t xml:space="preserve">, </w:t>
      </w:r>
      <w:r w:rsidRPr="007F6D8B">
        <w:rPr>
          <w:i/>
        </w:rPr>
        <w:t>назву суб’єкта господарювання і, де це необхідно, територію, на яку</w:t>
      </w:r>
      <w:r w:rsidRPr="007F6D8B">
        <w:rPr>
          <w:i/>
          <w:lang w:val="ru-RU"/>
        </w:rPr>
        <w:t xml:space="preserve"> </w:t>
      </w:r>
      <w:r w:rsidRPr="007F6D8B">
        <w:rPr>
          <w:i/>
        </w:rPr>
        <w:t>поширюються його послуги</w:t>
      </w:r>
      <w:r w:rsidRPr="007F6D8B">
        <w:rPr>
          <w:i/>
          <w:lang w:val="ru-RU"/>
        </w:rPr>
        <w:t xml:space="preserve">, </w:t>
      </w:r>
      <w:r w:rsidRPr="007F6D8B">
        <w:rPr>
          <w:i/>
        </w:rPr>
        <w:t>характер будь-яких виключних або спеціальних прав, які було надано державним органом влади суб’єкту господарювання щодо ПЗЕІ</w:t>
      </w:r>
      <w:r w:rsidRPr="007F6D8B">
        <w:rPr>
          <w:i/>
          <w:lang w:val="ru-RU"/>
        </w:rPr>
        <w:t xml:space="preserve">, </w:t>
      </w:r>
      <w:r w:rsidRPr="007F6D8B">
        <w:rPr>
          <w:i/>
        </w:rPr>
        <w:t>методику розрахунку компенсації, контролю та перегляду компенсації</w:t>
      </w:r>
      <w:r w:rsidRPr="007F6D8B">
        <w:rPr>
          <w:i/>
          <w:lang w:val="ru-RU"/>
        </w:rPr>
        <w:t xml:space="preserve">, </w:t>
      </w:r>
      <w:r w:rsidRPr="007F6D8B">
        <w:rPr>
          <w:i/>
        </w:rPr>
        <w:t>механізм для уникнення і повернення надмірної компенсації</w:t>
      </w:r>
      <w:r w:rsidRPr="007F6D8B">
        <w:t>.</w:t>
      </w:r>
    </w:p>
    <w:p w:rsidR="007F6D8B" w:rsidRPr="007F6D8B" w:rsidRDefault="007F6D8B" w:rsidP="00760994">
      <w:pPr>
        <w:tabs>
          <w:tab w:val="left" w:pos="142"/>
          <w:tab w:val="left" w:pos="709"/>
        </w:tabs>
        <w:ind w:left="426" w:firstLine="426"/>
        <w:jc w:val="both"/>
      </w:pP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визначено виконавцями послуг із вивезення побутових відходів на підвідомчій території </w:t>
      </w:r>
      <w:proofErr w:type="spellStart"/>
      <w:r w:rsidRPr="007F6D8B">
        <w:t>Бобровицької</w:t>
      </w:r>
      <w:proofErr w:type="spellEnd"/>
      <w:r w:rsidRPr="007F6D8B">
        <w:t xml:space="preserve"> міської ради рішеннями ВК </w:t>
      </w:r>
      <w:proofErr w:type="spellStart"/>
      <w:r w:rsidRPr="007F6D8B">
        <w:t>Бобровицької</w:t>
      </w:r>
      <w:proofErr w:type="spellEnd"/>
      <w:r w:rsidRPr="007F6D8B">
        <w:t xml:space="preserve"> МР від 22.</w:t>
      </w:r>
      <w:r w:rsidR="00760994">
        <w:t>04.2020 № 90 «Про визначення КП </w:t>
      </w:r>
      <w:r w:rsidRPr="007F6D8B">
        <w:t>«</w:t>
      </w:r>
      <w:proofErr w:type="spellStart"/>
      <w:r w:rsidRPr="007F6D8B">
        <w:t>Міськдобробут</w:t>
      </w:r>
      <w:proofErr w:type="spellEnd"/>
      <w:r w:rsidRPr="007F6D8B">
        <w:t xml:space="preserve">» уповноваженою юридичною особою з поводження з побутовими відходами (рідкі відходи) на підвідомчій території </w:t>
      </w:r>
      <w:proofErr w:type="spellStart"/>
      <w:r w:rsidRPr="007F6D8B">
        <w:t>Бобровицької</w:t>
      </w:r>
      <w:proofErr w:type="spellEnd"/>
      <w:r w:rsidRPr="007F6D8B">
        <w:t xml:space="preserve"> міської ради» та від 21.01.2020 № 14 «Про визначення ДП «</w:t>
      </w:r>
      <w:proofErr w:type="spellStart"/>
      <w:r w:rsidRPr="007F6D8B">
        <w:t>Міськдобробут</w:t>
      </w:r>
      <w:proofErr w:type="spellEnd"/>
      <w:r w:rsidRPr="007F6D8B">
        <w:t xml:space="preserve"> благоустрій» уповноваженою юридичною особою щодо надання послуг з поводження із побутовими відходами на підвідомчій території </w:t>
      </w:r>
      <w:proofErr w:type="spellStart"/>
      <w:r w:rsidRPr="007F6D8B">
        <w:t>Бобровицької</w:t>
      </w:r>
      <w:proofErr w:type="spellEnd"/>
      <w:r w:rsidRPr="007F6D8B">
        <w:t xml:space="preserve"> міської ради». Проте в зазначених документах не вказано, що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надають саме ПЗЕІ. Крім цього, зазначені документи не містять методики розрахунку компенсації, контролю та перегляду компенсації, механізму для уникнення і повернення надмірної компенсації. </w:t>
      </w:r>
      <w:r w:rsidRPr="007F6D8B">
        <w:rPr>
          <w:u w:val="single"/>
        </w:rPr>
        <w:t>Тобто, вимог цього критерію не дотримано;</w:t>
      </w:r>
    </w:p>
    <w:p w:rsidR="007F6D8B" w:rsidRPr="007F6D8B" w:rsidRDefault="007F6D8B" w:rsidP="007124B2">
      <w:pPr>
        <w:tabs>
          <w:tab w:val="left" w:pos="142"/>
          <w:tab w:val="left" w:pos="709"/>
        </w:tabs>
        <w:ind w:left="426" w:hanging="426"/>
        <w:jc w:val="both"/>
        <w:rPr>
          <w:highlight w:val="yellow"/>
        </w:rPr>
      </w:pPr>
    </w:p>
    <w:p w:rsidR="007F6D8B" w:rsidRPr="007F6D8B" w:rsidRDefault="007F6D8B" w:rsidP="007124B2">
      <w:pPr>
        <w:numPr>
          <w:ilvl w:val="0"/>
          <w:numId w:val="16"/>
        </w:numPr>
        <w:tabs>
          <w:tab w:val="left" w:pos="142"/>
          <w:tab w:val="left" w:pos="709"/>
        </w:tabs>
        <w:ind w:left="426" w:hanging="426"/>
        <w:jc w:val="both"/>
      </w:pPr>
      <w:r w:rsidRPr="007F6D8B">
        <w:rPr>
          <w:i/>
        </w:rPr>
        <w:t>параметри, на підставі яких обчислюється компенсація, є визначеними заздалегідь  об’єктивним і прозорим способом</w:t>
      </w:r>
      <w:r w:rsidRPr="007F6D8B">
        <w:t>.</w:t>
      </w:r>
    </w:p>
    <w:p w:rsidR="007F6D8B" w:rsidRPr="007F6D8B" w:rsidRDefault="007F6D8B" w:rsidP="00760994">
      <w:pPr>
        <w:tabs>
          <w:tab w:val="left" w:pos="142"/>
        </w:tabs>
        <w:ind w:left="426" w:firstLine="425"/>
        <w:jc w:val="both"/>
        <w:rPr>
          <w:u w:val="single"/>
        </w:rPr>
      </w:pPr>
      <w:r w:rsidRPr="007F6D8B">
        <w:lastRenderedPageBreak/>
        <w:t xml:space="preserve">Щодо дотримання другого критерію, Надавачем не надано інформації та обґрунтувань щодо наявності методики та параметрів, на підставі яких обчислюється компенсація. Однак зазначений критерій вимагає наявності методики, за якою обраховано в якому саме розмірі суб’єкту необхідна компенсація для надання ПЗЕІ. </w:t>
      </w:r>
      <w:r w:rsidRPr="007F6D8B">
        <w:rPr>
          <w:u w:val="single"/>
        </w:rPr>
        <w:t>Тобто, вимог цього критерію не виконано;</w:t>
      </w:r>
    </w:p>
    <w:p w:rsidR="007F6D8B" w:rsidRPr="007F6D8B" w:rsidRDefault="007F6D8B" w:rsidP="007124B2">
      <w:pPr>
        <w:tabs>
          <w:tab w:val="left" w:pos="142"/>
          <w:tab w:val="left" w:pos="709"/>
        </w:tabs>
        <w:ind w:left="426" w:hanging="426"/>
        <w:jc w:val="both"/>
        <w:rPr>
          <w:highlight w:val="yellow"/>
        </w:rPr>
      </w:pPr>
    </w:p>
    <w:p w:rsidR="007F6D8B" w:rsidRPr="007F6D8B" w:rsidRDefault="007F6D8B" w:rsidP="007124B2">
      <w:pPr>
        <w:numPr>
          <w:ilvl w:val="0"/>
          <w:numId w:val="16"/>
        </w:numPr>
        <w:tabs>
          <w:tab w:val="left" w:pos="142"/>
          <w:tab w:val="left" w:pos="709"/>
        </w:tabs>
        <w:ind w:left="426" w:hanging="426"/>
        <w:jc w:val="both"/>
      </w:pPr>
      <w:r w:rsidRPr="007F6D8B">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7F6D8B">
        <w:t>.</w:t>
      </w:r>
    </w:p>
    <w:p w:rsidR="007F6D8B" w:rsidRPr="007F6D8B" w:rsidRDefault="007F6D8B" w:rsidP="00760994">
      <w:pPr>
        <w:tabs>
          <w:tab w:val="left" w:pos="142"/>
          <w:tab w:val="left" w:pos="709"/>
        </w:tabs>
        <w:ind w:left="426" w:firstLine="425"/>
        <w:jc w:val="both"/>
      </w:pPr>
      <w:r w:rsidRPr="007F6D8B">
        <w:t>Щодо дотримання цього критерію</w:t>
      </w:r>
      <w:r w:rsidR="00760994">
        <w:t>,</w:t>
      </w:r>
      <w:r w:rsidRPr="007F6D8B">
        <w:t xml:space="preserve"> Надавачем наведено посилання на норми Закону України «Про публічні закупівлі». Разом </w:t>
      </w:r>
      <w:r w:rsidR="00760994">
        <w:t>і</w:t>
      </w:r>
      <w:r w:rsidRPr="007F6D8B">
        <w:t xml:space="preserve">з тим Надавач повідомив, що не встановлено методики розрахунку компенсації та заходів для забезпечення повернення надмірної компенсації </w:t>
      </w:r>
    </w:p>
    <w:p w:rsidR="007F6D8B" w:rsidRPr="007F6D8B" w:rsidRDefault="007F6D8B" w:rsidP="00760994">
      <w:pPr>
        <w:tabs>
          <w:tab w:val="left" w:pos="142"/>
          <w:tab w:val="left" w:pos="709"/>
        </w:tabs>
        <w:ind w:left="426" w:firstLine="425"/>
        <w:jc w:val="both"/>
        <w:rPr>
          <w:u w:val="single"/>
        </w:rPr>
      </w:pPr>
      <w:r w:rsidRPr="007F6D8B">
        <w:rPr>
          <w:u w:val="single"/>
        </w:rPr>
        <w:t>Отже, оскільки відсутні параметри,</w:t>
      </w:r>
      <w:r w:rsidRPr="007F6D8B">
        <w:rPr>
          <w:i/>
          <w:u w:val="single"/>
        </w:rPr>
        <w:t xml:space="preserve"> </w:t>
      </w:r>
      <w:r w:rsidRPr="007F6D8B">
        <w:rPr>
          <w:u w:val="single"/>
        </w:rPr>
        <w:t xml:space="preserve">на підставі яких обчислюється компенсація                  </w:t>
      </w:r>
      <w:r w:rsidRPr="007F6D8B">
        <w:rPr>
          <w:bCs/>
          <w:u w:val="single"/>
          <w:lang w:bidi="uk-UA"/>
        </w:rPr>
        <w:t>КП «</w:t>
      </w:r>
      <w:proofErr w:type="spellStart"/>
      <w:r w:rsidRPr="007F6D8B">
        <w:rPr>
          <w:bCs/>
          <w:u w:val="single"/>
          <w:lang w:bidi="uk-UA"/>
        </w:rPr>
        <w:t>Міськдобробут</w:t>
      </w:r>
      <w:proofErr w:type="spellEnd"/>
      <w:r w:rsidRPr="007F6D8B">
        <w:rPr>
          <w:bCs/>
          <w:u w:val="single"/>
          <w:lang w:bidi="uk-UA"/>
        </w:rPr>
        <w:t>» та ДП «</w:t>
      </w:r>
      <w:proofErr w:type="spellStart"/>
      <w:r w:rsidRPr="007F6D8B">
        <w:rPr>
          <w:bCs/>
          <w:u w:val="single"/>
          <w:lang w:bidi="uk-UA"/>
        </w:rPr>
        <w:t>Міськдобробут</w:t>
      </w:r>
      <w:proofErr w:type="spellEnd"/>
      <w:r w:rsidRPr="007F6D8B">
        <w:rPr>
          <w:bCs/>
          <w:u w:val="single"/>
          <w:lang w:bidi="uk-UA"/>
        </w:rPr>
        <w:t xml:space="preserve"> благоустрій»</w:t>
      </w:r>
      <w:r w:rsidRPr="007F6D8B">
        <w:rPr>
          <w:u w:val="single"/>
        </w:rPr>
        <w:t xml:space="preserve">, така компенсація не може бути належним чином розрахована та перевірена. Отже, неможливо стверджувати, що компенсація не перевищує суму, необхідну для покриття чистої фінансової різниці між понесеними витратами та отриманими доходами </w:t>
      </w:r>
      <w:r w:rsidRPr="007F6D8B">
        <w:rPr>
          <w:bCs/>
          <w:u w:val="single"/>
          <w:lang w:bidi="uk-UA"/>
        </w:rPr>
        <w:t>КП «</w:t>
      </w:r>
      <w:proofErr w:type="spellStart"/>
      <w:r w:rsidR="00760994">
        <w:rPr>
          <w:bCs/>
          <w:u w:val="single"/>
          <w:lang w:bidi="uk-UA"/>
        </w:rPr>
        <w:t>Міськдобробут</w:t>
      </w:r>
      <w:proofErr w:type="spellEnd"/>
      <w:r w:rsidR="00760994">
        <w:rPr>
          <w:bCs/>
          <w:u w:val="single"/>
          <w:lang w:bidi="uk-UA"/>
        </w:rPr>
        <w:t>» та  ДП </w:t>
      </w:r>
      <w:r w:rsidRPr="007F6D8B">
        <w:rPr>
          <w:bCs/>
          <w:u w:val="single"/>
          <w:lang w:bidi="uk-UA"/>
        </w:rPr>
        <w:t>«</w:t>
      </w:r>
      <w:proofErr w:type="spellStart"/>
      <w:r w:rsidRPr="007F6D8B">
        <w:rPr>
          <w:bCs/>
          <w:u w:val="single"/>
          <w:lang w:bidi="uk-UA"/>
        </w:rPr>
        <w:t>Міськдобробут</w:t>
      </w:r>
      <w:proofErr w:type="spellEnd"/>
      <w:r w:rsidRPr="007F6D8B">
        <w:rPr>
          <w:bCs/>
          <w:u w:val="single"/>
          <w:lang w:bidi="uk-UA"/>
        </w:rPr>
        <w:t xml:space="preserve"> благоустрій»</w:t>
      </w:r>
      <w:r w:rsidRPr="007F6D8B">
        <w:rPr>
          <w:u w:val="single"/>
        </w:rPr>
        <w:t xml:space="preserve"> при виконанні зобов’язання надавати відповідні громадські послуги загального інтересу – послуги з по</w:t>
      </w:r>
      <w:r w:rsidR="00760994">
        <w:rPr>
          <w:u w:val="single"/>
        </w:rPr>
        <w:t>водження з побутовими відходами;</w:t>
      </w:r>
    </w:p>
    <w:p w:rsidR="007F6D8B" w:rsidRPr="007F6D8B" w:rsidRDefault="007F6D8B" w:rsidP="007124B2">
      <w:pPr>
        <w:tabs>
          <w:tab w:val="left" w:pos="142"/>
          <w:tab w:val="left" w:pos="709"/>
        </w:tabs>
        <w:ind w:left="426" w:hanging="426"/>
        <w:jc w:val="both"/>
        <w:rPr>
          <w:highlight w:val="yellow"/>
        </w:rPr>
      </w:pPr>
    </w:p>
    <w:p w:rsidR="007F6D8B" w:rsidRPr="007F6D8B" w:rsidRDefault="007F6D8B" w:rsidP="007124B2">
      <w:pPr>
        <w:numPr>
          <w:ilvl w:val="0"/>
          <w:numId w:val="16"/>
        </w:numPr>
        <w:tabs>
          <w:tab w:val="left" w:pos="142"/>
          <w:tab w:val="left" w:pos="709"/>
        </w:tabs>
        <w:ind w:left="426" w:hanging="426"/>
        <w:jc w:val="both"/>
      </w:pPr>
      <w:r w:rsidRPr="007F6D8B">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7F6D8B">
        <w:t>.</w:t>
      </w:r>
    </w:p>
    <w:p w:rsidR="007F6D8B" w:rsidRPr="007F6D8B" w:rsidRDefault="007F6D8B" w:rsidP="00760994">
      <w:pPr>
        <w:tabs>
          <w:tab w:val="left" w:pos="142"/>
          <w:tab w:val="left" w:pos="709"/>
        </w:tabs>
        <w:ind w:left="426" w:firstLine="425"/>
        <w:jc w:val="both"/>
      </w:pPr>
      <w:r w:rsidRPr="007F6D8B">
        <w:rPr>
          <w:bCs/>
          <w:lang w:bidi="uk-UA"/>
        </w:rPr>
        <w:t>Надавач повідомив, що 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було обрано для вивезення побутових відходів на конкурсній основі. Водночас, відповідно до наданої інформації, у конкурсах брав участь лише один учасник, що неповною мірою відповідає принципам конкурсної процедури відповідно до критеріїв </w:t>
      </w:r>
      <w:proofErr w:type="spellStart"/>
      <w:r w:rsidRPr="007F6D8B">
        <w:rPr>
          <w:lang w:val="en-US"/>
        </w:rPr>
        <w:t>Altmark</w:t>
      </w:r>
      <w:proofErr w:type="spellEnd"/>
      <w:r w:rsidRPr="007F6D8B">
        <w:t>.</w:t>
      </w:r>
    </w:p>
    <w:p w:rsidR="007F6D8B" w:rsidRPr="007F6D8B" w:rsidRDefault="007F6D8B" w:rsidP="007124B2">
      <w:pPr>
        <w:ind w:left="426" w:hanging="426"/>
        <w:rPr>
          <w:highlight w:val="yellow"/>
        </w:rPr>
      </w:pPr>
    </w:p>
    <w:p w:rsidR="007F6D8B" w:rsidRPr="007F6D8B" w:rsidRDefault="007F6D8B" w:rsidP="007124B2">
      <w:pPr>
        <w:numPr>
          <w:ilvl w:val="0"/>
          <w:numId w:val="15"/>
        </w:numPr>
        <w:tabs>
          <w:tab w:val="left" w:pos="0"/>
        </w:tabs>
        <w:ind w:left="426" w:hanging="426"/>
        <w:jc w:val="both"/>
      </w:pPr>
      <w:r w:rsidRPr="007F6D8B">
        <w:t xml:space="preserve">Враховуючи викладене, чотирьох сукупних критеріїв </w:t>
      </w:r>
      <w:proofErr w:type="spellStart"/>
      <w:r w:rsidRPr="007F6D8B">
        <w:t>Altmark</w:t>
      </w:r>
      <w:proofErr w:type="spellEnd"/>
      <w:r w:rsidRPr="007F6D8B">
        <w:t xml:space="preserve"> </w:t>
      </w:r>
      <w:proofErr w:type="spellStart"/>
      <w:r w:rsidRPr="007F6D8B">
        <w:t>кумулятивно</w:t>
      </w:r>
      <w:proofErr w:type="spellEnd"/>
      <w:r w:rsidRPr="007F6D8B">
        <w:t xml:space="preserve"> не дотримано.</w:t>
      </w:r>
    </w:p>
    <w:p w:rsidR="007F6D8B" w:rsidRPr="007F6D8B" w:rsidRDefault="007F6D8B" w:rsidP="007124B2">
      <w:pPr>
        <w:ind w:left="426" w:hanging="426"/>
        <w:contextualSpacing/>
        <w:jc w:val="both"/>
        <w:rPr>
          <w:highlight w:val="yellow"/>
        </w:rPr>
      </w:pPr>
    </w:p>
    <w:p w:rsidR="007F6D8B" w:rsidRPr="007F6D8B" w:rsidRDefault="007F6D8B" w:rsidP="007124B2">
      <w:pPr>
        <w:numPr>
          <w:ilvl w:val="0"/>
          <w:numId w:val="15"/>
        </w:numPr>
        <w:tabs>
          <w:tab w:val="left" w:pos="142"/>
        </w:tabs>
        <w:ind w:left="426" w:hanging="426"/>
        <w:jc w:val="both"/>
      </w:pPr>
      <w:r w:rsidRPr="007F6D8B">
        <w:t xml:space="preserve">Отже, </w:t>
      </w:r>
      <w:r w:rsidRPr="007F6D8B">
        <w:rPr>
          <w:bCs/>
        </w:rPr>
        <w:t xml:space="preserve">державна підтримка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rPr>
          <w:bCs/>
        </w:rPr>
        <w:t xml:space="preserve"> для надання послуг із </w:t>
      </w:r>
      <w:r w:rsidRPr="007F6D8B">
        <w:t>поводження з побутовими відходами</w:t>
      </w:r>
      <w:r w:rsidRPr="007F6D8B">
        <w:rPr>
          <w:bCs/>
          <w:u w:val="single"/>
        </w:rPr>
        <w:t xml:space="preserve"> не може вважатися </w:t>
      </w:r>
      <w:r w:rsidRPr="007F6D8B">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00760994">
        <w:rPr>
          <w:u w:val="single"/>
        </w:rPr>
        <w:t>,</w:t>
      </w:r>
      <w:r w:rsidRPr="007F6D8B">
        <w:rPr>
          <w:u w:val="single"/>
        </w:rPr>
        <w:t xml:space="preserve"> і, </w:t>
      </w:r>
      <w:r w:rsidR="00EB6D2F">
        <w:rPr>
          <w:u w:val="single"/>
        </w:rPr>
        <w:t>відповідно, не може розглядатись</w:t>
      </w:r>
      <w:r w:rsidRPr="007F6D8B">
        <w:rPr>
          <w:u w:val="single"/>
        </w:rPr>
        <w:t xml:space="preserve"> як виняток із Закону.</w:t>
      </w:r>
      <w:r w:rsidRPr="007F6D8B">
        <w:t xml:space="preserve"> </w:t>
      </w:r>
    </w:p>
    <w:p w:rsidR="007F6D8B" w:rsidRPr="007F6D8B" w:rsidRDefault="007F6D8B" w:rsidP="007124B2">
      <w:pPr>
        <w:ind w:left="426" w:hanging="426"/>
        <w:jc w:val="both"/>
        <w:rPr>
          <w:b/>
          <w:bCs/>
          <w:lang w:bidi="uk-UA"/>
        </w:rPr>
      </w:pPr>
    </w:p>
    <w:p w:rsidR="007F6D8B" w:rsidRPr="007F6D8B" w:rsidRDefault="007F6D8B" w:rsidP="007124B2">
      <w:pPr>
        <w:numPr>
          <w:ilvl w:val="2"/>
          <w:numId w:val="12"/>
        </w:numPr>
        <w:ind w:left="426" w:hanging="426"/>
        <w:jc w:val="both"/>
        <w:rPr>
          <w:b/>
          <w:bCs/>
          <w:lang w:bidi="uk-UA"/>
        </w:rPr>
      </w:pPr>
      <w:r w:rsidRPr="007F6D8B">
        <w:rPr>
          <w:b/>
        </w:rPr>
        <w:t>Визнання належності заходу підтримки до державної допомоги</w:t>
      </w:r>
    </w:p>
    <w:p w:rsidR="007F6D8B" w:rsidRPr="007F6D8B" w:rsidRDefault="007F6D8B" w:rsidP="007124B2">
      <w:pPr>
        <w:ind w:left="426" w:hanging="426"/>
        <w:jc w:val="both"/>
        <w:rPr>
          <w:b/>
          <w:bCs/>
          <w:lang w:bidi="uk-UA"/>
        </w:rPr>
      </w:pPr>
    </w:p>
    <w:p w:rsidR="007F6D8B" w:rsidRPr="007F6D8B" w:rsidRDefault="007F6D8B" w:rsidP="007124B2">
      <w:pPr>
        <w:numPr>
          <w:ilvl w:val="3"/>
          <w:numId w:val="12"/>
        </w:numPr>
        <w:tabs>
          <w:tab w:val="left" w:pos="851"/>
        </w:tabs>
        <w:ind w:left="426" w:hanging="426"/>
        <w:jc w:val="both"/>
        <w:rPr>
          <w:b/>
          <w:bCs/>
          <w:lang w:bidi="uk-UA"/>
        </w:rPr>
      </w:pPr>
      <w:r w:rsidRPr="007F6D8B">
        <w:rPr>
          <w:b/>
        </w:rPr>
        <w:t>Надання підтримки суб’єкту господарювання</w:t>
      </w:r>
    </w:p>
    <w:p w:rsidR="007F6D8B" w:rsidRPr="007F6D8B" w:rsidRDefault="007F6D8B" w:rsidP="007124B2">
      <w:pPr>
        <w:ind w:left="426" w:hanging="426"/>
        <w:jc w:val="both"/>
        <w:rPr>
          <w:b/>
          <w:bCs/>
          <w:lang w:bidi="uk-UA"/>
        </w:rPr>
      </w:pPr>
    </w:p>
    <w:p w:rsidR="007F6D8B" w:rsidRPr="007F6D8B" w:rsidRDefault="007F6D8B" w:rsidP="00EB6D2F">
      <w:pPr>
        <w:numPr>
          <w:ilvl w:val="0"/>
          <w:numId w:val="17"/>
        </w:numPr>
        <w:jc w:val="both"/>
        <w:rPr>
          <w:bCs/>
          <w:lang w:bidi="uk-UA"/>
        </w:rPr>
      </w:pPr>
      <w:r w:rsidRPr="007F6D8B">
        <w:rPr>
          <w:bCs/>
          <w:lang w:bidi="uk-UA"/>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w:t>
      </w:r>
      <w:r w:rsidRPr="007F6D8B">
        <w:rPr>
          <w:bCs/>
          <w:lang w:bidi="uk-UA"/>
        </w:rPr>
        <w:lastRenderedPageBreak/>
        <w:t>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F6D8B" w:rsidRPr="007F6D8B" w:rsidRDefault="007F6D8B" w:rsidP="007124B2">
      <w:pPr>
        <w:ind w:left="426" w:hanging="426"/>
        <w:jc w:val="both"/>
        <w:rPr>
          <w:bCs/>
          <w:lang w:bidi="uk-UA"/>
        </w:rPr>
      </w:pPr>
    </w:p>
    <w:p w:rsidR="007F6D8B" w:rsidRPr="007F6D8B" w:rsidRDefault="007F6D8B" w:rsidP="007124B2">
      <w:pPr>
        <w:numPr>
          <w:ilvl w:val="0"/>
          <w:numId w:val="17"/>
        </w:numPr>
        <w:ind w:left="426" w:hanging="426"/>
        <w:jc w:val="both"/>
        <w:rPr>
          <w:bCs/>
          <w:lang w:bidi="uk-UA"/>
        </w:rPr>
      </w:pPr>
      <w:r w:rsidRPr="007F6D8B">
        <w:rPr>
          <w:bCs/>
          <w:lang w:bidi="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F6D8B" w:rsidRPr="007F6D8B" w:rsidRDefault="007F6D8B" w:rsidP="007124B2">
      <w:pPr>
        <w:ind w:left="426" w:hanging="426"/>
        <w:jc w:val="both"/>
        <w:rPr>
          <w:bCs/>
          <w:lang w:bidi="uk-UA"/>
        </w:rPr>
      </w:pPr>
    </w:p>
    <w:p w:rsidR="007F6D8B" w:rsidRPr="007F6D8B" w:rsidRDefault="007F6D8B" w:rsidP="007124B2">
      <w:pPr>
        <w:numPr>
          <w:ilvl w:val="0"/>
          <w:numId w:val="17"/>
        </w:numPr>
        <w:ind w:left="426" w:hanging="426"/>
        <w:jc w:val="both"/>
        <w:rPr>
          <w:bCs/>
          <w:lang w:bidi="uk-UA"/>
        </w:rPr>
      </w:pPr>
      <w:r w:rsidRPr="007F6D8B">
        <w:rPr>
          <w:bCs/>
          <w:lang w:bidi="uk-UA"/>
        </w:rPr>
        <w:t>Відповідно до Статуту КП «</w:t>
      </w:r>
      <w:proofErr w:type="spellStart"/>
      <w:r w:rsidRPr="007F6D8B">
        <w:rPr>
          <w:bCs/>
          <w:lang w:bidi="uk-UA"/>
        </w:rPr>
        <w:t>Міськдобробут</w:t>
      </w:r>
      <w:proofErr w:type="spellEnd"/>
      <w:r w:rsidRPr="007F6D8B">
        <w:rPr>
          <w:bCs/>
          <w:lang w:bidi="uk-UA"/>
        </w:rPr>
        <w:t>» основною метою його діяльності є надання допомоги та посередницьких послуг громадянам, юридичним та фізичним особам – суб’єктам підприємницької діяльності, сільгоспвиробникам і переробним підприємствам для задоволення їх потреб, отримання прибутку.</w:t>
      </w:r>
    </w:p>
    <w:p w:rsidR="007F6D8B" w:rsidRPr="007F6D8B" w:rsidRDefault="007F6D8B" w:rsidP="007124B2">
      <w:pPr>
        <w:ind w:left="426" w:hanging="426"/>
        <w:jc w:val="both"/>
        <w:rPr>
          <w:bCs/>
          <w:lang w:bidi="uk-UA"/>
        </w:rPr>
      </w:pPr>
    </w:p>
    <w:p w:rsidR="007F6D8B" w:rsidRPr="007F6D8B" w:rsidRDefault="007F6D8B" w:rsidP="007124B2">
      <w:pPr>
        <w:numPr>
          <w:ilvl w:val="0"/>
          <w:numId w:val="17"/>
        </w:numPr>
        <w:ind w:left="426" w:hanging="426"/>
        <w:jc w:val="both"/>
        <w:rPr>
          <w:bCs/>
          <w:lang w:bidi="uk-UA"/>
        </w:rPr>
      </w:pPr>
      <w:r w:rsidRPr="007F6D8B">
        <w:rPr>
          <w:bCs/>
          <w:lang w:bidi="uk-UA"/>
        </w:rPr>
        <w:t>Відповідно до Статуту ДП «</w:t>
      </w:r>
      <w:proofErr w:type="spellStart"/>
      <w:r w:rsidRPr="007F6D8B">
        <w:rPr>
          <w:bCs/>
          <w:lang w:bidi="uk-UA"/>
        </w:rPr>
        <w:t>Міськдобробут</w:t>
      </w:r>
      <w:proofErr w:type="spellEnd"/>
      <w:r w:rsidRPr="007F6D8B">
        <w:rPr>
          <w:bCs/>
          <w:lang w:bidi="uk-UA"/>
        </w:rPr>
        <w:t xml:space="preserve"> благоустрій» основною метою його діяльності є надання допомоги та послуг громадянам та фізичним особам – суб’єктам підприємницької діяльності, сільгоспвиробникам і переробним підприємствам для задоволення їх потреб, отримання прибутку.</w:t>
      </w:r>
    </w:p>
    <w:p w:rsidR="007F6D8B" w:rsidRPr="007F6D8B" w:rsidRDefault="007F6D8B" w:rsidP="007124B2">
      <w:pPr>
        <w:ind w:left="426" w:hanging="426"/>
        <w:jc w:val="both"/>
        <w:rPr>
          <w:bCs/>
          <w:lang w:bidi="uk-UA"/>
        </w:rPr>
      </w:pPr>
    </w:p>
    <w:p w:rsidR="007F6D8B" w:rsidRPr="007F6D8B" w:rsidRDefault="007F6D8B" w:rsidP="007124B2">
      <w:pPr>
        <w:numPr>
          <w:ilvl w:val="0"/>
          <w:numId w:val="17"/>
        </w:numPr>
        <w:ind w:left="426" w:hanging="426"/>
        <w:jc w:val="both"/>
        <w:rPr>
          <w:bCs/>
          <w:u w:val="single"/>
          <w:lang w:bidi="uk-UA"/>
        </w:rPr>
      </w:pPr>
      <w:r w:rsidRPr="007F6D8B">
        <w:rPr>
          <w:bCs/>
          <w:lang w:bidi="uk-UA"/>
        </w:rPr>
        <w:t>Отже, 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Pr="007F6D8B">
        <w:rPr>
          <w:bCs/>
          <w:u w:val="single"/>
          <w:lang w:bidi="uk-UA"/>
        </w:rPr>
        <w:t xml:space="preserve">є </w:t>
      </w:r>
      <w:proofErr w:type="spellStart"/>
      <w:r w:rsidRPr="007F6D8B">
        <w:rPr>
          <w:bCs/>
          <w:u w:val="single"/>
          <w:lang w:bidi="uk-UA"/>
        </w:rPr>
        <w:t>суб</w:t>
      </w:r>
      <w:r w:rsidRPr="007F6D8B">
        <w:rPr>
          <w:rFonts w:ascii="Sylfaen" w:hAnsi="Sylfaen" w:cs="Sylfaen"/>
          <w:bCs/>
          <w:u w:val="single"/>
          <w:lang w:bidi="uk-UA"/>
        </w:rPr>
        <w:t>՚</w:t>
      </w:r>
      <w:r w:rsidRPr="007F6D8B">
        <w:rPr>
          <w:bCs/>
          <w:u w:val="single"/>
          <w:lang w:bidi="uk-UA"/>
        </w:rPr>
        <w:t>єктами</w:t>
      </w:r>
      <w:proofErr w:type="spellEnd"/>
      <w:r w:rsidRPr="007F6D8B">
        <w:rPr>
          <w:bCs/>
          <w:u w:val="single"/>
          <w:lang w:bidi="uk-UA"/>
        </w:rPr>
        <w:t xml:space="preserve"> господарювання в розумінні Закону.</w:t>
      </w:r>
    </w:p>
    <w:p w:rsidR="007F6D8B" w:rsidRPr="007F6D8B" w:rsidRDefault="007F6D8B" w:rsidP="007124B2">
      <w:pPr>
        <w:ind w:left="426" w:hanging="426"/>
        <w:jc w:val="both"/>
        <w:rPr>
          <w:bCs/>
          <w:lang w:bidi="uk-UA"/>
        </w:rPr>
      </w:pPr>
    </w:p>
    <w:p w:rsidR="007F6D8B" w:rsidRPr="007F6D8B" w:rsidRDefault="007F6D8B" w:rsidP="007124B2">
      <w:pPr>
        <w:numPr>
          <w:ilvl w:val="3"/>
          <w:numId w:val="12"/>
        </w:numPr>
        <w:tabs>
          <w:tab w:val="left" w:pos="851"/>
        </w:tabs>
        <w:ind w:left="426" w:hanging="426"/>
        <w:jc w:val="both"/>
        <w:rPr>
          <w:b/>
          <w:bCs/>
          <w:lang w:bidi="uk-UA"/>
        </w:rPr>
      </w:pPr>
      <w:r w:rsidRPr="007F6D8B">
        <w:rPr>
          <w:b/>
          <w:bCs/>
          <w:lang w:bidi="uk-UA"/>
        </w:rPr>
        <w:t>Надання підтримки за рахунок ресурсів держави чи місцевих ресурсів</w:t>
      </w:r>
    </w:p>
    <w:p w:rsidR="007F6D8B" w:rsidRPr="007F6D8B" w:rsidRDefault="007F6D8B" w:rsidP="007124B2">
      <w:pPr>
        <w:ind w:left="426" w:hanging="426"/>
        <w:jc w:val="both"/>
        <w:rPr>
          <w:b/>
          <w:bCs/>
          <w:lang w:bidi="uk-UA"/>
        </w:rPr>
      </w:pPr>
    </w:p>
    <w:p w:rsidR="007F6D8B" w:rsidRPr="007F6D8B" w:rsidRDefault="007F6D8B" w:rsidP="007124B2">
      <w:pPr>
        <w:numPr>
          <w:ilvl w:val="0"/>
          <w:numId w:val="17"/>
        </w:numPr>
        <w:spacing w:before="240"/>
        <w:ind w:left="426" w:hanging="426"/>
        <w:contextualSpacing/>
        <w:jc w:val="both"/>
        <w:rPr>
          <w:b/>
          <w:lang w:bidi="uk-UA"/>
        </w:rPr>
      </w:pPr>
      <w:r w:rsidRPr="007F6D8B">
        <w:t>Відповідно до наданої Надавачем інформації, фінансування Програми буде здійснюватися за рахунок місцевого бюджету</w:t>
      </w:r>
      <w:r w:rsidRPr="007F6D8B">
        <w:rPr>
          <w:u w:val="single"/>
        </w:rPr>
        <w:t>, тобто за рахунок місцевих ресурсів, у розумінні Закону</w:t>
      </w:r>
      <w:r w:rsidRPr="007F6D8B">
        <w:t>.</w:t>
      </w:r>
    </w:p>
    <w:p w:rsidR="007F6D8B" w:rsidRPr="007F6D8B" w:rsidRDefault="007F6D8B" w:rsidP="007124B2">
      <w:pPr>
        <w:ind w:left="426" w:hanging="426"/>
        <w:jc w:val="both"/>
        <w:rPr>
          <w:b/>
          <w:bCs/>
          <w:lang w:bidi="uk-UA"/>
        </w:rPr>
      </w:pPr>
    </w:p>
    <w:p w:rsidR="007F6D8B" w:rsidRPr="007F6D8B" w:rsidRDefault="007F6D8B" w:rsidP="007124B2">
      <w:pPr>
        <w:numPr>
          <w:ilvl w:val="3"/>
          <w:numId w:val="12"/>
        </w:numPr>
        <w:tabs>
          <w:tab w:val="left" w:pos="851"/>
        </w:tabs>
        <w:ind w:left="426" w:hanging="426"/>
        <w:jc w:val="both"/>
        <w:rPr>
          <w:b/>
          <w:bCs/>
          <w:lang w:bidi="uk-UA"/>
        </w:rPr>
      </w:pPr>
      <w:r w:rsidRPr="007F6D8B">
        <w:rPr>
          <w:b/>
        </w:rPr>
        <w:t>Створення переваги для виробництва окремих видів товарів чи провадження окремих видів господарської діяльності</w:t>
      </w:r>
    </w:p>
    <w:p w:rsidR="007F6D8B" w:rsidRPr="007F6D8B" w:rsidRDefault="007F6D8B" w:rsidP="007124B2">
      <w:pPr>
        <w:ind w:left="426" w:hanging="426"/>
        <w:jc w:val="both"/>
        <w:rPr>
          <w:b/>
          <w:bCs/>
          <w:lang w:bidi="uk-UA"/>
        </w:rPr>
      </w:pPr>
    </w:p>
    <w:p w:rsidR="007F6D8B" w:rsidRPr="007F6D8B" w:rsidRDefault="007F6D8B" w:rsidP="007124B2">
      <w:pPr>
        <w:numPr>
          <w:ilvl w:val="0"/>
          <w:numId w:val="17"/>
        </w:numPr>
        <w:tabs>
          <w:tab w:val="left" w:pos="567"/>
        </w:tabs>
        <w:ind w:left="426" w:hanging="426"/>
        <w:contextualSpacing/>
        <w:jc w:val="both"/>
      </w:pPr>
      <w:r w:rsidRPr="007F6D8B">
        <w:t xml:space="preserve">Підтримка спрямована на компенсацію витрат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щодо закупівлі техніки, запчастин та обладнання</w:t>
      </w:r>
      <w:r w:rsidRPr="007F6D8B">
        <w:t>, яких би зазнали вказані Отримувачі без втручання держави. При цьому інші суб’єкти господарювання, що провадять або могли б провадити аналогічну господарську діяльність у сфері поводження з відходами</w:t>
      </w:r>
      <w:r w:rsidR="00EB6D2F">
        <w:t>,</w:t>
      </w:r>
      <w:r w:rsidRPr="007F6D8B">
        <w:t xml:space="preserve"> не отримують такої підтримки в звичайних ринкових умовах.</w:t>
      </w:r>
    </w:p>
    <w:p w:rsidR="007F6D8B" w:rsidRPr="007F6D8B" w:rsidRDefault="007F6D8B" w:rsidP="007124B2">
      <w:pPr>
        <w:ind w:left="426" w:hanging="426"/>
        <w:contextualSpacing/>
      </w:pPr>
    </w:p>
    <w:p w:rsidR="007F6D8B" w:rsidRPr="007F6D8B" w:rsidRDefault="007F6D8B" w:rsidP="007124B2">
      <w:pPr>
        <w:numPr>
          <w:ilvl w:val="0"/>
          <w:numId w:val="17"/>
        </w:numPr>
        <w:tabs>
          <w:tab w:val="left" w:pos="567"/>
        </w:tabs>
        <w:ind w:left="426" w:hanging="426"/>
        <w:contextualSpacing/>
        <w:jc w:val="both"/>
      </w:pPr>
      <w:r w:rsidRPr="007F6D8B">
        <w:t xml:space="preserve">Компенсація витрат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Pr="007F6D8B">
        <w:t xml:space="preserve">не відповідає критеріям </w:t>
      </w:r>
      <w:proofErr w:type="spellStart"/>
      <w:r w:rsidRPr="007F6D8B">
        <w:t>Altmark</w:t>
      </w:r>
      <w:proofErr w:type="spellEnd"/>
      <w:r w:rsidRPr="007F6D8B">
        <w:t xml:space="preserve">, зокрема, оскільки параметри, на підставі яких обчислюється компенсація, не визначені заздалегідь об’єктивним і прозорим способом, рівень компенсації не визначався, ґрунтуючись на аналізі витрат, які є типовими для суб’єкта господарювання, який зміг би надавати такі послуги.  </w:t>
      </w:r>
    </w:p>
    <w:p w:rsidR="007F6D8B" w:rsidRPr="007F6D8B" w:rsidRDefault="007F6D8B" w:rsidP="007124B2">
      <w:pPr>
        <w:ind w:left="426" w:hanging="426"/>
        <w:jc w:val="both"/>
      </w:pPr>
    </w:p>
    <w:p w:rsidR="007F6D8B" w:rsidRPr="007F6D8B" w:rsidRDefault="007F6D8B" w:rsidP="007124B2">
      <w:pPr>
        <w:numPr>
          <w:ilvl w:val="0"/>
          <w:numId w:val="17"/>
        </w:numPr>
        <w:tabs>
          <w:tab w:val="left" w:pos="0"/>
        </w:tabs>
        <w:ind w:left="426" w:hanging="426"/>
        <w:jc w:val="both"/>
      </w:pPr>
      <w:r w:rsidRPr="007F6D8B">
        <w:t xml:space="preserve">Отже, у результаті отримання повідомленої підтримки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Pr="007F6D8B">
        <w:rPr>
          <w:u w:val="single"/>
        </w:rPr>
        <w:t>можуть набувати переваг, які недоступні іншим суб’єктам господарювання за звичайних ринкових умов</w:t>
      </w:r>
      <w:r w:rsidRPr="007F6D8B">
        <w:t>.</w:t>
      </w:r>
    </w:p>
    <w:p w:rsidR="007F6D8B" w:rsidRDefault="007F6D8B" w:rsidP="007124B2">
      <w:pPr>
        <w:ind w:left="426" w:hanging="426"/>
      </w:pPr>
    </w:p>
    <w:p w:rsidR="00EB6D2F" w:rsidRDefault="00EB6D2F" w:rsidP="007124B2">
      <w:pPr>
        <w:ind w:left="426" w:hanging="426"/>
      </w:pPr>
    </w:p>
    <w:p w:rsidR="00EB6D2F" w:rsidRDefault="00EB6D2F" w:rsidP="007124B2">
      <w:pPr>
        <w:ind w:left="426" w:hanging="426"/>
      </w:pPr>
    </w:p>
    <w:p w:rsidR="00EB6D2F" w:rsidRPr="007F6D8B" w:rsidRDefault="00EB6D2F" w:rsidP="007124B2">
      <w:pPr>
        <w:ind w:left="426" w:hanging="426"/>
      </w:pPr>
    </w:p>
    <w:p w:rsidR="007F6D8B" w:rsidRPr="007F6D8B" w:rsidRDefault="007F6D8B" w:rsidP="007124B2">
      <w:pPr>
        <w:ind w:left="426" w:hanging="426"/>
        <w:jc w:val="both"/>
        <w:rPr>
          <w:b/>
          <w:lang w:eastAsia="ru-RU"/>
        </w:rPr>
      </w:pPr>
      <w:r w:rsidRPr="007F6D8B">
        <w:rPr>
          <w:b/>
          <w:lang w:eastAsia="ru-RU"/>
        </w:rPr>
        <w:lastRenderedPageBreak/>
        <w:t>5.3.2.4. Спотворення або загроза спотворення економічної конкуренції</w:t>
      </w:r>
    </w:p>
    <w:p w:rsidR="007F6D8B" w:rsidRPr="007F6D8B" w:rsidRDefault="007F6D8B" w:rsidP="007124B2">
      <w:pPr>
        <w:ind w:left="426" w:hanging="426"/>
        <w:jc w:val="both"/>
        <w:rPr>
          <w:b/>
          <w:lang w:eastAsia="ru-RU"/>
        </w:rPr>
      </w:pPr>
    </w:p>
    <w:p w:rsidR="007F6D8B" w:rsidRPr="007F6D8B" w:rsidRDefault="007F6D8B" w:rsidP="007124B2">
      <w:pPr>
        <w:numPr>
          <w:ilvl w:val="0"/>
          <w:numId w:val="17"/>
        </w:numPr>
        <w:ind w:left="426" w:hanging="426"/>
        <w:jc w:val="both"/>
        <w:rPr>
          <w:lang w:eastAsia="ru-RU"/>
        </w:rPr>
      </w:pPr>
      <w:r w:rsidRPr="007F6D8B">
        <w:t xml:space="preserve">Підтримка, яку надаватиме </w:t>
      </w:r>
      <w:proofErr w:type="spellStart"/>
      <w:r w:rsidRPr="007F6D8B">
        <w:t>Бобровицька</w:t>
      </w:r>
      <w:proofErr w:type="spellEnd"/>
      <w:r w:rsidRPr="007F6D8B">
        <w:t xml:space="preserve"> МР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спрямована на фінансування </w:t>
      </w:r>
      <w:r w:rsidR="00EB6D2F">
        <w:t xml:space="preserve">їх </w:t>
      </w:r>
      <w:r w:rsidRPr="007F6D8B">
        <w:t>витрат на закупівлю спеціальної техніки, запчастин та обладнання з метою здійснення госп</w:t>
      </w:r>
      <w:r w:rsidR="00EB6D2F">
        <w:t>одарської діяльності</w:t>
      </w:r>
      <w:r w:rsidRPr="007F6D8B">
        <w:t xml:space="preserve">, тобто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Pr="007F6D8B">
        <w:t>звільняються від витрат суб’єкта господарювання, що провадить аналогічну господарську діяльність у відповідній сфері за звичайних ринкових умов, тобто без втручання держави</w:t>
      </w:r>
      <w:r w:rsidRPr="007F6D8B">
        <w:rPr>
          <w:lang w:eastAsia="ru-RU"/>
        </w:rPr>
        <w:t>.</w:t>
      </w:r>
    </w:p>
    <w:p w:rsidR="007F6D8B" w:rsidRPr="007F6D8B" w:rsidRDefault="007F6D8B" w:rsidP="007124B2">
      <w:pPr>
        <w:ind w:left="426" w:hanging="426"/>
        <w:jc w:val="both"/>
        <w:rPr>
          <w:lang w:eastAsia="ru-RU"/>
        </w:rPr>
      </w:pPr>
    </w:p>
    <w:p w:rsidR="007F6D8B" w:rsidRPr="007F6D8B" w:rsidRDefault="007F6D8B" w:rsidP="007124B2">
      <w:pPr>
        <w:numPr>
          <w:ilvl w:val="0"/>
          <w:numId w:val="17"/>
        </w:numPr>
        <w:ind w:left="426" w:hanging="426"/>
        <w:jc w:val="both"/>
        <w:rPr>
          <w:lang w:eastAsia="ru-RU"/>
        </w:rPr>
      </w:pPr>
      <w:r w:rsidRPr="007F6D8B">
        <w:t xml:space="preserve">Отже, у результаті отримання повідомленої фінансової підтримки  </w:t>
      </w:r>
      <w:r w:rsidR="00EB6D2F">
        <w:rPr>
          <w:bCs/>
          <w:lang w:bidi="uk-UA"/>
        </w:rPr>
        <w:t>КП </w:t>
      </w:r>
      <w:r w:rsidRPr="007F6D8B">
        <w:rPr>
          <w:bCs/>
          <w:lang w:bidi="uk-UA"/>
        </w:rPr>
        <w:t>«</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Pr="007F6D8B">
        <w:t xml:space="preserve"> набувають переваг, які недоступні іншим суб’єктам господарювання у звичайних ринкових умовах, що дозволяє їм пропонувати свої послуги на ринку на кращих умовах.</w:t>
      </w:r>
    </w:p>
    <w:p w:rsidR="007F6D8B" w:rsidRPr="007F6D8B" w:rsidRDefault="007F6D8B" w:rsidP="007124B2">
      <w:pPr>
        <w:ind w:left="426" w:hanging="426"/>
        <w:contextualSpacing/>
      </w:pPr>
    </w:p>
    <w:p w:rsidR="007F6D8B" w:rsidRPr="007F6D8B" w:rsidRDefault="007F6D8B" w:rsidP="007124B2">
      <w:pPr>
        <w:numPr>
          <w:ilvl w:val="0"/>
          <w:numId w:val="17"/>
        </w:numPr>
        <w:ind w:left="426" w:hanging="426"/>
        <w:jc w:val="both"/>
        <w:rPr>
          <w:lang w:eastAsia="ru-RU"/>
        </w:rPr>
      </w:pPr>
      <w:r w:rsidRPr="007F6D8B">
        <w:rPr>
          <w:lang w:eastAsia="ru-RU"/>
        </w:rPr>
        <w:t xml:space="preserve">Тобто, повідомлена державна підтримка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 яка спрямована на діяльність із поводження з побутовими відходами, </w:t>
      </w:r>
      <w:r w:rsidRPr="007F6D8B">
        <w:rPr>
          <w:u w:val="single"/>
          <w:lang w:eastAsia="ru-RU"/>
        </w:rPr>
        <w:t>спотворює економічну конкуренцію</w:t>
      </w:r>
      <w:r w:rsidRPr="007F6D8B">
        <w:rPr>
          <w:lang w:eastAsia="ru-RU"/>
        </w:rPr>
        <w:t>.</w:t>
      </w:r>
    </w:p>
    <w:p w:rsidR="007F6D8B" w:rsidRPr="007F6D8B" w:rsidRDefault="007F6D8B" w:rsidP="007124B2">
      <w:pPr>
        <w:ind w:left="426" w:hanging="426"/>
        <w:jc w:val="both"/>
      </w:pPr>
    </w:p>
    <w:p w:rsidR="007F6D8B" w:rsidRPr="007F6D8B" w:rsidRDefault="00631DF6" w:rsidP="005E4952">
      <w:pPr>
        <w:pStyle w:val="a3"/>
        <w:numPr>
          <w:ilvl w:val="3"/>
          <w:numId w:val="21"/>
        </w:numPr>
        <w:tabs>
          <w:tab w:val="left" w:pos="993"/>
        </w:tabs>
        <w:jc w:val="both"/>
      </w:pPr>
      <w:r>
        <w:rPr>
          <w:b/>
        </w:rPr>
        <w:t xml:space="preserve"> </w:t>
      </w:r>
      <w:r w:rsidR="007F6D8B" w:rsidRPr="005E4952">
        <w:rPr>
          <w:b/>
        </w:rPr>
        <w:t>Віднесення повідомленої державної підтримки до державної допомоги</w:t>
      </w:r>
    </w:p>
    <w:p w:rsidR="007F6D8B" w:rsidRPr="007F6D8B" w:rsidRDefault="007F6D8B" w:rsidP="007124B2">
      <w:pPr>
        <w:ind w:left="426" w:hanging="426"/>
        <w:contextualSpacing/>
        <w:jc w:val="both"/>
      </w:pPr>
    </w:p>
    <w:p w:rsidR="007F6D8B" w:rsidRPr="007F6D8B" w:rsidRDefault="007F6D8B" w:rsidP="007124B2">
      <w:pPr>
        <w:numPr>
          <w:ilvl w:val="0"/>
          <w:numId w:val="17"/>
        </w:numPr>
        <w:tabs>
          <w:tab w:val="left" w:pos="0"/>
        </w:tabs>
        <w:ind w:left="426" w:hanging="426"/>
        <w:jc w:val="both"/>
      </w:pPr>
      <w:r w:rsidRPr="007F6D8B">
        <w:t xml:space="preserve">Отже за наведених умов, державна підтримка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яка спрямована на діяльність із поводження з побутовими відходами,</w:t>
      </w:r>
      <w:r w:rsidRPr="007F6D8B">
        <w:t xml:space="preserve"> </w:t>
      </w:r>
      <w:r w:rsidRPr="007F6D8B">
        <w:rPr>
          <w:u w:val="single"/>
        </w:rPr>
        <w:t>є державною допомогою у розумінні Закону</w:t>
      </w:r>
      <w:r w:rsidRPr="007F6D8B">
        <w:t>.</w:t>
      </w:r>
    </w:p>
    <w:p w:rsidR="007F6D8B" w:rsidRPr="007F6D8B" w:rsidRDefault="007F6D8B" w:rsidP="007124B2">
      <w:pPr>
        <w:tabs>
          <w:tab w:val="left" w:pos="0"/>
        </w:tabs>
        <w:ind w:left="426" w:hanging="426"/>
        <w:jc w:val="both"/>
      </w:pPr>
    </w:p>
    <w:p w:rsidR="007F6D8B" w:rsidRPr="007F6D8B" w:rsidRDefault="007F6D8B" w:rsidP="007124B2">
      <w:pPr>
        <w:numPr>
          <w:ilvl w:val="0"/>
          <w:numId w:val="17"/>
        </w:numPr>
        <w:tabs>
          <w:tab w:val="left" w:pos="0"/>
        </w:tabs>
        <w:ind w:left="426" w:hanging="426"/>
        <w:jc w:val="both"/>
        <w:rPr>
          <w:u w:val="single"/>
        </w:rPr>
      </w:pPr>
      <w:r w:rsidRPr="007F6D8B">
        <w:t xml:space="preserve">Відповідно до пункту 1 розділу </w:t>
      </w:r>
      <w:r w:rsidRPr="007F6D8B">
        <w:rPr>
          <w:lang w:val="en-US"/>
        </w:rPr>
        <w:t>IV</w:t>
      </w:r>
      <w:r w:rsidRPr="007F6D8B">
        <w:t xml:space="preserve"> Порядку Надавач мав подати до Комітету повідомлення про нову державну допомогу за 105 до дня набрання чинності Програмою. Програма набрала чинності 26.10.2018, тобто Надавач мав подати повідомлення про нову державну допомогу до 13.07.2018. При цьому фактично Повідомлення надійшло до Комітету 22.01.2020. </w:t>
      </w:r>
    </w:p>
    <w:p w:rsidR="007F6D8B" w:rsidRPr="007F6D8B" w:rsidRDefault="007F6D8B" w:rsidP="007124B2">
      <w:pPr>
        <w:tabs>
          <w:tab w:val="left" w:pos="0"/>
        </w:tabs>
        <w:ind w:left="426" w:hanging="426"/>
        <w:jc w:val="both"/>
        <w:rPr>
          <w:u w:val="single"/>
        </w:rPr>
      </w:pPr>
    </w:p>
    <w:p w:rsidR="007F6D8B" w:rsidRPr="007F6D8B" w:rsidRDefault="007F6D8B" w:rsidP="007124B2">
      <w:pPr>
        <w:numPr>
          <w:ilvl w:val="0"/>
          <w:numId w:val="17"/>
        </w:numPr>
        <w:tabs>
          <w:tab w:val="left" w:pos="0"/>
        </w:tabs>
        <w:ind w:left="426" w:hanging="426"/>
        <w:jc w:val="both"/>
        <w:rPr>
          <w:u w:val="single"/>
        </w:rPr>
      </w:pPr>
      <w:r w:rsidRPr="007F6D8B">
        <w:t>Отже</w:t>
      </w:r>
      <w:r w:rsidR="00EB6D2F">
        <w:t>,</w:t>
      </w:r>
      <w:r w:rsidRPr="007F6D8B">
        <w:t xml:space="preserve"> з урахуванням наведеного та відповідно до визначення незаконної державної допомоги, наведено</w:t>
      </w:r>
      <w:r w:rsidR="00EB6D2F">
        <w:t>го в</w:t>
      </w:r>
      <w:r w:rsidRPr="007F6D8B">
        <w:t xml:space="preserve"> пункті 8 частини першої статті 1 Закону, державна допомога </w:t>
      </w:r>
      <w:r w:rsidR="00EB6D2F">
        <w:rPr>
          <w:bCs/>
          <w:lang w:bidi="uk-UA"/>
        </w:rPr>
        <w:t>КП </w:t>
      </w:r>
      <w:r w:rsidRPr="007F6D8B">
        <w:rPr>
          <w:bCs/>
          <w:lang w:bidi="uk-UA"/>
        </w:rPr>
        <w:t>«</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яка надається відповідно до Програми і спрямована на діяльність із поводження з побутовими відходами, </w:t>
      </w:r>
      <w:r w:rsidRPr="007F6D8B">
        <w:rPr>
          <w:bCs/>
          <w:u w:val="single"/>
          <w:lang w:bidi="uk-UA"/>
        </w:rPr>
        <w:t>є незаконною державною допомогою.</w:t>
      </w:r>
    </w:p>
    <w:p w:rsidR="007F6D8B" w:rsidRPr="007F6D8B" w:rsidRDefault="007F6D8B" w:rsidP="007124B2">
      <w:pPr>
        <w:ind w:left="426" w:hanging="426"/>
        <w:jc w:val="both"/>
      </w:pPr>
    </w:p>
    <w:p w:rsidR="007F6D8B" w:rsidRPr="007F6D8B" w:rsidRDefault="007F6D8B" w:rsidP="007124B2">
      <w:pPr>
        <w:ind w:left="426" w:hanging="426"/>
        <w:jc w:val="both"/>
      </w:pPr>
    </w:p>
    <w:p w:rsidR="007F6D8B" w:rsidRPr="007F6D8B" w:rsidRDefault="007F6D8B" w:rsidP="005E4952">
      <w:pPr>
        <w:numPr>
          <w:ilvl w:val="2"/>
          <w:numId w:val="21"/>
        </w:numPr>
        <w:ind w:left="426" w:hanging="426"/>
        <w:contextualSpacing/>
        <w:jc w:val="both"/>
        <w:rPr>
          <w:b/>
          <w:lang w:eastAsia="ru-RU"/>
        </w:rPr>
      </w:pPr>
      <w:r w:rsidRPr="007F6D8B">
        <w:rPr>
          <w:b/>
          <w:lang w:eastAsia="ru-RU"/>
        </w:rPr>
        <w:t>Оцінка допустимості державної допомоги</w:t>
      </w:r>
    </w:p>
    <w:p w:rsidR="007F6D8B" w:rsidRPr="007F6D8B" w:rsidRDefault="007F6D8B" w:rsidP="007124B2">
      <w:pPr>
        <w:tabs>
          <w:tab w:val="left" w:pos="142"/>
        </w:tabs>
        <w:ind w:left="426" w:hanging="426"/>
        <w:jc w:val="both"/>
      </w:pPr>
    </w:p>
    <w:p w:rsidR="007F6D8B" w:rsidRPr="007F6D8B" w:rsidRDefault="007F6D8B" w:rsidP="007124B2">
      <w:pPr>
        <w:numPr>
          <w:ilvl w:val="0"/>
          <w:numId w:val="17"/>
        </w:numPr>
        <w:tabs>
          <w:tab w:val="left" w:pos="567"/>
        </w:tabs>
        <w:ind w:left="426" w:hanging="426"/>
        <w:jc w:val="both"/>
      </w:pPr>
      <w:r w:rsidRPr="007F6D8B">
        <w:t xml:space="preserve">Якщо критеріїв </w:t>
      </w:r>
      <w:proofErr w:type="spellStart"/>
      <w:r w:rsidRPr="007F6D8B">
        <w:t>Altmark</w:t>
      </w:r>
      <w:proofErr w:type="spellEnd"/>
      <w:r w:rsidRPr="007F6D8B">
        <w:t xml:space="preserve"> не дотримано, для проведення відповідної оцінки застосовуються положення Рішення Європейської комісії від 20.12.2011 та Рамкове повідомлення щодо ПЗЕІ.</w:t>
      </w:r>
    </w:p>
    <w:p w:rsidR="007F6D8B" w:rsidRPr="007F6D8B" w:rsidRDefault="007F6D8B" w:rsidP="007124B2">
      <w:pPr>
        <w:tabs>
          <w:tab w:val="left" w:pos="567"/>
        </w:tabs>
        <w:ind w:left="426" w:hanging="426"/>
        <w:jc w:val="both"/>
      </w:pPr>
    </w:p>
    <w:p w:rsidR="007F6D8B" w:rsidRPr="007F6D8B" w:rsidRDefault="007F6D8B" w:rsidP="007124B2">
      <w:pPr>
        <w:numPr>
          <w:ilvl w:val="0"/>
          <w:numId w:val="17"/>
        </w:numPr>
        <w:tabs>
          <w:tab w:val="left" w:pos="567"/>
          <w:tab w:val="left" w:pos="709"/>
        </w:tabs>
        <w:ind w:left="426" w:hanging="426"/>
        <w:jc w:val="both"/>
      </w:pPr>
      <w:r w:rsidRPr="007F6D8B">
        <w:t>Відповідно до Рішення Європейської комісії від 20.12.2011,</w:t>
      </w:r>
      <w:r w:rsidRPr="007F6D8B">
        <w:rPr>
          <w:lang w:eastAsia="ru-RU"/>
        </w:rPr>
        <w:t xml:space="preserve"> </w:t>
      </w:r>
      <w:r w:rsidRPr="007F6D8B">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7F6D8B" w:rsidRPr="007F6D8B" w:rsidRDefault="007F6D8B" w:rsidP="007124B2">
      <w:pPr>
        <w:tabs>
          <w:tab w:val="left" w:pos="142"/>
          <w:tab w:val="left" w:pos="709"/>
        </w:tabs>
        <w:ind w:left="426" w:hanging="426"/>
        <w:jc w:val="both"/>
        <w:rPr>
          <w:highlight w:val="yellow"/>
        </w:rPr>
      </w:pPr>
    </w:p>
    <w:p w:rsidR="007F6D8B" w:rsidRPr="007F6D8B" w:rsidRDefault="007F6D8B" w:rsidP="007124B2">
      <w:pPr>
        <w:tabs>
          <w:tab w:val="left" w:pos="142"/>
          <w:tab w:val="left" w:pos="567"/>
        </w:tabs>
        <w:ind w:left="426" w:hanging="426"/>
        <w:jc w:val="both"/>
        <w:rPr>
          <w:i/>
        </w:rPr>
      </w:pPr>
      <w:r w:rsidRPr="007F6D8B">
        <w:rPr>
          <w:i/>
        </w:rPr>
        <w:t>-</w:t>
      </w:r>
      <w:r w:rsidRPr="007F6D8B">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7F6D8B" w:rsidRPr="007F6D8B" w:rsidRDefault="007F6D8B" w:rsidP="007124B2">
      <w:pPr>
        <w:tabs>
          <w:tab w:val="left" w:pos="142"/>
          <w:tab w:val="left" w:pos="567"/>
        </w:tabs>
        <w:ind w:left="426" w:hanging="426"/>
        <w:jc w:val="both"/>
        <w:rPr>
          <w:i/>
        </w:rPr>
      </w:pPr>
      <w:r w:rsidRPr="007F6D8B">
        <w:rPr>
          <w:i/>
        </w:rPr>
        <w:t>-</w:t>
      </w:r>
      <w:r w:rsidRPr="007F6D8B">
        <w:rPr>
          <w:i/>
        </w:rPr>
        <w:tab/>
        <w:t>суб’єкт(и) господарювання та, де це можливо, відповідна територія;</w:t>
      </w:r>
    </w:p>
    <w:p w:rsidR="007F6D8B" w:rsidRPr="007F6D8B" w:rsidRDefault="007F6D8B" w:rsidP="00EB6D2F">
      <w:pPr>
        <w:tabs>
          <w:tab w:val="left" w:pos="142"/>
          <w:tab w:val="left" w:pos="709"/>
        </w:tabs>
        <w:ind w:left="426" w:firstLine="283"/>
        <w:jc w:val="both"/>
      </w:pPr>
      <w:r w:rsidRPr="007F6D8B">
        <w:rPr>
          <w:bCs/>
          <w:lang w:bidi="uk-UA"/>
        </w:rPr>
        <w:lastRenderedPageBreak/>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визначено виконавцями послуг із вивезення побутових відходів на підвідомчій території </w:t>
      </w:r>
      <w:proofErr w:type="spellStart"/>
      <w:r w:rsidRPr="007F6D8B">
        <w:t>Бобровицької</w:t>
      </w:r>
      <w:proofErr w:type="spellEnd"/>
      <w:r w:rsidRPr="007F6D8B">
        <w:t xml:space="preserve"> міської ради рішеннями ВК </w:t>
      </w:r>
      <w:proofErr w:type="spellStart"/>
      <w:r w:rsidRPr="007F6D8B">
        <w:t>Бобровицької</w:t>
      </w:r>
      <w:proofErr w:type="spellEnd"/>
      <w:r w:rsidRPr="007F6D8B">
        <w:t xml:space="preserve"> МР від 22.</w:t>
      </w:r>
      <w:r w:rsidR="00370A63">
        <w:t>04.2020 № 90 «Про визначення КП </w:t>
      </w:r>
      <w:r w:rsidRPr="007F6D8B">
        <w:t>«</w:t>
      </w:r>
      <w:proofErr w:type="spellStart"/>
      <w:r w:rsidRPr="007F6D8B">
        <w:t>Міськдобробут</w:t>
      </w:r>
      <w:proofErr w:type="spellEnd"/>
      <w:r w:rsidRPr="007F6D8B">
        <w:t xml:space="preserve">» уповноваженою юридичною особою з поводження з побутовими відходами (рідкі відходи) на підвідомчій території </w:t>
      </w:r>
      <w:proofErr w:type="spellStart"/>
      <w:r w:rsidRPr="007F6D8B">
        <w:t>Бобровицької</w:t>
      </w:r>
      <w:proofErr w:type="spellEnd"/>
      <w:r w:rsidRPr="007F6D8B">
        <w:t xml:space="preserve"> міської ради» та від 21.01.2020 № 14 «Про визначення ДП «</w:t>
      </w:r>
      <w:proofErr w:type="spellStart"/>
      <w:r w:rsidRPr="007F6D8B">
        <w:t>Міськдобробут</w:t>
      </w:r>
      <w:proofErr w:type="spellEnd"/>
      <w:r w:rsidRPr="007F6D8B">
        <w:t xml:space="preserve"> благоустрій» уповноваженою юридичною особою щодо надання послуг з поводження із побутовими відходами на підвідомчій території </w:t>
      </w:r>
      <w:proofErr w:type="spellStart"/>
      <w:r w:rsidRPr="007F6D8B">
        <w:t>Бобровицької</w:t>
      </w:r>
      <w:proofErr w:type="spellEnd"/>
      <w:r w:rsidRPr="007F6D8B">
        <w:t xml:space="preserve"> міської ради». Проте в зазначених документах не вказано, що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надають саме ПЗЕІ.</w:t>
      </w:r>
    </w:p>
    <w:p w:rsidR="007F6D8B" w:rsidRPr="007F6D8B" w:rsidRDefault="007F6D8B" w:rsidP="00EB6D2F">
      <w:pPr>
        <w:tabs>
          <w:tab w:val="left" w:pos="142"/>
          <w:tab w:val="left" w:pos="709"/>
        </w:tabs>
        <w:ind w:left="426" w:firstLine="283"/>
        <w:jc w:val="both"/>
      </w:pPr>
      <w:r w:rsidRPr="007F6D8B">
        <w:t>Отже</w:t>
      </w:r>
      <w:r w:rsidR="00370A63">
        <w:t>,</w:t>
      </w:r>
      <w:r w:rsidRPr="007F6D8B">
        <w:t xml:space="preserve"> критерію не дотримано;</w:t>
      </w:r>
    </w:p>
    <w:p w:rsidR="007F6D8B" w:rsidRPr="007F6D8B" w:rsidRDefault="007F6D8B" w:rsidP="007124B2">
      <w:pPr>
        <w:tabs>
          <w:tab w:val="left" w:pos="142"/>
          <w:tab w:val="left" w:pos="567"/>
        </w:tabs>
        <w:ind w:left="426" w:hanging="426"/>
        <w:jc w:val="both"/>
        <w:rPr>
          <w:i/>
          <w:highlight w:val="yellow"/>
        </w:rPr>
      </w:pPr>
    </w:p>
    <w:p w:rsidR="007F6D8B" w:rsidRPr="007F6D8B" w:rsidRDefault="007F6D8B" w:rsidP="007124B2">
      <w:pPr>
        <w:tabs>
          <w:tab w:val="left" w:pos="142"/>
          <w:tab w:val="left" w:pos="567"/>
        </w:tabs>
        <w:ind w:left="426" w:hanging="426"/>
        <w:jc w:val="both"/>
        <w:rPr>
          <w:i/>
        </w:rPr>
      </w:pPr>
      <w:r w:rsidRPr="007F6D8B">
        <w:rPr>
          <w:i/>
        </w:rPr>
        <w:t>- характер будь-яких спеціальних чи ексклюзивних прав, що надаються суб’єкту(</w:t>
      </w:r>
      <w:proofErr w:type="spellStart"/>
      <w:r w:rsidRPr="007F6D8B">
        <w:rPr>
          <w:i/>
        </w:rPr>
        <w:t>ам</w:t>
      </w:r>
      <w:proofErr w:type="spellEnd"/>
      <w:r w:rsidRPr="007F6D8B">
        <w:rPr>
          <w:i/>
        </w:rPr>
        <w:t>) господарювання;</w:t>
      </w:r>
    </w:p>
    <w:p w:rsidR="007F6D8B" w:rsidRPr="007F6D8B" w:rsidRDefault="007F6D8B" w:rsidP="007124B2">
      <w:pPr>
        <w:tabs>
          <w:tab w:val="left" w:pos="142"/>
          <w:tab w:val="left" w:pos="567"/>
        </w:tabs>
        <w:ind w:left="426" w:hanging="426"/>
        <w:jc w:val="both"/>
      </w:pPr>
      <w:r w:rsidRPr="007F6D8B">
        <w:t xml:space="preserve">   вищезазначені документи не містять опису будь-яких спеціальних чи ексклюзивних прав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w:t>
      </w:r>
      <w:r w:rsidR="00370A63">
        <w:t>щодо надання ПЗЕІ</w:t>
      </w:r>
      <w:r w:rsidRPr="007F6D8B">
        <w:t>. Тобто, цього критерію не дотримано;</w:t>
      </w:r>
    </w:p>
    <w:p w:rsidR="007F6D8B" w:rsidRPr="007F6D8B" w:rsidRDefault="007F6D8B" w:rsidP="007124B2">
      <w:pPr>
        <w:tabs>
          <w:tab w:val="left" w:pos="142"/>
          <w:tab w:val="left" w:pos="567"/>
        </w:tabs>
        <w:ind w:left="426" w:hanging="426"/>
        <w:jc w:val="both"/>
        <w:rPr>
          <w:i/>
          <w:highlight w:val="yellow"/>
        </w:rPr>
      </w:pPr>
    </w:p>
    <w:p w:rsidR="007F6D8B" w:rsidRPr="007F6D8B" w:rsidRDefault="007F6D8B" w:rsidP="007124B2">
      <w:pPr>
        <w:tabs>
          <w:tab w:val="left" w:pos="567"/>
        </w:tabs>
        <w:ind w:left="426" w:hanging="426"/>
        <w:jc w:val="both"/>
        <w:rPr>
          <w:i/>
        </w:rPr>
      </w:pPr>
      <w:r w:rsidRPr="007F6D8B">
        <w:rPr>
          <w:i/>
        </w:rPr>
        <w:t xml:space="preserve">- </w:t>
      </w:r>
      <w:r w:rsidRPr="007F6D8B">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7F6D8B" w:rsidRPr="007F6D8B" w:rsidRDefault="007F6D8B" w:rsidP="00370A63">
      <w:pPr>
        <w:tabs>
          <w:tab w:val="left" w:pos="142"/>
          <w:tab w:val="left" w:pos="709"/>
        </w:tabs>
        <w:ind w:left="426" w:firstLine="425"/>
        <w:jc w:val="both"/>
      </w:pPr>
      <w:r w:rsidRPr="007F6D8B">
        <w:t>як було зазначено, оскільки відсутні параметри,</w:t>
      </w:r>
      <w:r w:rsidRPr="007F6D8B">
        <w:rPr>
          <w:i/>
        </w:rPr>
        <w:t xml:space="preserve"> </w:t>
      </w:r>
      <w:r w:rsidRPr="007F6D8B">
        <w:t>на підставі яких обчислюється компенсація</w:t>
      </w:r>
      <w:r w:rsidRPr="007F6D8B">
        <w:rPr>
          <w:bCs/>
          <w:lang w:bidi="uk-UA"/>
        </w:rPr>
        <w:t xml:space="preserve"> 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така компенсація не може бути належним чином розрахована та перевірена, а отже, неможливо стверджувати, що компенсація не перевищує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Крім того, відсутній опис механізму компенсації та параметрів для розрахунку, контролю та перегляду компенсації </w:t>
      </w:r>
      <w:r w:rsidRPr="007F6D8B">
        <w:rPr>
          <w:bCs/>
          <w:lang w:bidi="uk-UA"/>
        </w:rPr>
        <w:t>КП «</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w:t>
      </w:r>
      <w:r w:rsidRPr="007F6D8B">
        <w:t xml:space="preserve">. </w:t>
      </w:r>
    </w:p>
    <w:p w:rsidR="007F6D8B" w:rsidRPr="007F6D8B" w:rsidRDefault="007F6D8B" w:rsidP="00370A63">
      <w:pPr>
        <w:tabs>
          <w:tab w:val="left" w:pos="142"/>
          <w:tab w:val="left" w:pos="709"/>
        </w:tabs>
        <w:ind w:left="426" w:firstLine="425"/>
        <w:jc w:val="both"/>
      </w:pPr>
      <w:r w:rsidRPr="007F6D8B">
        <w:t>Тобто, вимог критерію не дотримано;</w:t>
      </w:r>
    </w:p>
    <w:p w:rsidR="007F6D8B" w:rsidRPr="007F6D8B" w:rsidRDefault="007F6D8B" w:rsidP="007124B2">
      <w:pPr>
        <w:tabs>
          <w:tab w:val="left" w:pos="567"/>
        </w:tabs>
        <w:ind w:left="426" w:hanging="426"/>
        <w:jc w:val="both"/>
        <w:rPr>
          <w:i/>
          <w:highlight w:val="yellow"/>
        </w:rPr>
      </w:pPr>
    </w:p>
    <w:p w:rsidR="007F6D8B" w:rsidRPr="007F6D8B" w:rsidRDefault="007F6D8B" w:rsidP="007124B2">
      <w:pPr>
        <w:tabs>
          <w:tab w:val="left" w:pos="284"/>
          <w:tab w:val="left" w:pos="567"/>
        </w:tabs>
        <w:ind w:left="426" w:hanging="426"/>
        <w:jc w:val="both"/>
        <w:rPr>
          <w:i/>
          <w:lang w:val="ru-RU"/>
        </w:rPr>
      </w:pPr>
      <w:r w:rsidRPr="007F6D8B">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7F6D8B" w:rsidRPr="007F6D8B" w:rsidRDefault="007F6D8B" w:rsidP="007124B2">
      <w:pPr>
        <w:tabs>
          <w:tab w:val="left" w:pos="284"/>
          <w:tab w:val="left" w:pos="567"/>
        </w:tabs>
        <w:ind w:left="426" w:hanging="426"/>
        <w:jc w:val="both"/>
        <w:rPr>
          <w:i/>
          <w:lang w:val="ru-RU"/>
        </w:rPr>
      </w:pPr>
    </w:p>
    <w:p w:rsidR="007F6D8B" w:rsidRPr="007F6D8B" w:rsidRDefault="007F6D8B" w:rsidP="00370A63">
      <w:pPr>
        <w:ind w:left="426" w:firstLine="425"/>
        <w:jc w:val="both"/>
        <w:rPr>
          <w:lang w:eastAsia="ru-RU"/>
        </w:rPr>
      </w:pPr>
      <w:r w:rsidRPr="007F6D8B">
        <w:rPr>
          <w:lang w:eastAsia="ru-RU"/>
        </w:rPr>
        <w:t xml:space="preserve">Надавач не надав опису механізму компенсації, заходів  щодо уникнення та повернення будь-якої надмірної компенсації </w:t>
      </w:r>
      <w:r w:rsidRPr="007F6D8B">
        <w:rPr>
          <w:bCs/>
          <w:lang w:eastAsia="ru-RU" w:bidi="uk-UA"/>
        </w:rPr>
        <w:t>КП «</w:t>
      </w:r>
      <w:proofErr w:type="spellStart"/>
      <w:r w:rsidRPr="007F6D8B">
        <w:rPr>
          <w:bCs/>
          <w:lang w:eastAsia="ru-RU" w:bidi="uk-UA"/>
        </w:rPr>
        <w:t>Міськдобробут</w:t>
      </w:r>
      <w:proofErr w:type="spellEnd"/>
      <w:r w:rsidRPr="007F6D8B">
        <w:rPr>
          <w:bCs/>
          <w:lang w:eastAsia="ru-RU" w:bidi="uk-UA"/>
        </w:rPr>
        <w:t>» та ДП «</w:t>
      </w:r>
      <w:proofErr w:type="spellStart"/>
      <w:r w:rsidRPr="007F6D8B">
        <w:rPr>
          <w:bCs/>
          <w:lang w:eastAsia="ru-RU" w:bidi="uk-UA"/>
        </w:rPr>
        <w:t>Міськдобробут</w:t>
      </w:r>
      <w:proofErr w:type="spellEnd"/>
      <w:r w:rsidRPr="007F6D8B">
        <w:rPr>
          <w:bCs/>
          <w:lang w:eastAsia="ru-RU" w:bidi="uk-UA"/>
        </w:rPr>
        <w:t xml:space="preserve"> благоустрій». </w:t>
      </w:r>
      <w:r w:rsidRPr="007F6D8B">
        <w:rPr>
          <w:lang w:eastAsia="ru-RU"/>
        </w:rPr>
        <w:t xml:space="preserve">Отже, оскільки відсутній опис механізму компенсації та параметрів для визначення компенсації, уникнення й відшкодування будь-якої можливої </w:t>
      </w:r>
      <w:r w:rsidRPr="007F6D8B">
        <w:rPr>
          <w:lang w:eastAsia="ru-RU"/>
        </w:rPr>
        <w:lastRenderedPageBreak/>
        <w:t xml:space="preserve">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 </w:t>
      </w:r>
    </w:p>
    <w:p w:rsidR="007F6D8B" w:rsidRPr="007F6D8B" w:rsidRDefault="007F6D8B" w:rsidP="00370A63">
      <w:pPr>
        <w:ind w:left="426" w:firstLine="425"/>
        <w:jc w:val="both"/>
      </w:pPr>
      <w:r w:rsidRPr="007F6D8B">
        <w:rPr>
          <w:lang w:eastAsia="ru-RU"/>
        </w:rPr>
        <w:t>Тобто, вимог критерію не дотримано.</w:t>
      </w:r>
    </w:p>
    <w:p w:rsidR="007F6D8B" w:rsidRPr="007F6D8B" w:rsidRDefault="007F6D8B" w:rsidP="007124B2">
      <w:pPr>
        <w:tabs>
          <w:tab w:val="left" w:pos="142"/>
        </w:tabs>
        <w:ind w:left="426" w:hanging="426"/>
        <w:jc w:val="both"/>
      </w:pPr>
    </w:p>
    <w:p w:rsidR="007F6D8B" w:rsidRPr="007F6D8B" w:rsidRDefault="007F6D8B" w:rsidP="007124B2">
      <w:pPr>
        <w:numPr>
          <w:ilvl w:val="0"/>
          <w:numId w:val="17"/>
        </w:numPr>
        <w:ind w:left="426" w:hanging="426"/>
        <w:jc w:val="both"/>
      </w:pPr>
      <w:r w:rsidRPr="007F6D8B">
        <w:rPr>
          <w:shd w:val="clear" w:color="auto" w:fill="FFFFFF"/>
          <w:lang w:eastAsia="ru-RU"/>
        </w:rPr>
        <w:t>Враховуючи</w:t>
      </w:r>
      <w:r w:rsidRPr="007F6D8B">
        <w:rPr>
          <w:lang w:eastAsia="ru-RU"/>
        </w:rPr>
        <w:t xml:space="preserve"> </w:t>
      </w:r>
      <w:r w:rsidRPr="007F6D8B">
        <w:t>в</w:t>
      </w:r>
      <w:r w:rsidR="00370A63">
        <w:t>икладене, державна допомога, яку</w:t>
      </w:r>
      <w:r w:rsidRPr="007F6D8B">
        <w:t xml:space="preserve"> надає </w:t>
      </w:r>
      <w:proofErr w:type="spellStart"/>
      <w:r w:rsidRPr="007F6D8B">
        <w:t>Бобровицьк</w:t>
      </w:r>
      <w:r w:rsidR="00370A63">
        <w:t>а</w:t>
      </w:r>
      <w:proofErr w:type="spellEnd"/>
      <w:r w:rsidRPr="007F6D8B">
        <w:t xml:space="preserve"> МР </w:t>
      </w:r>
      <w:r w:rsidRPr="007F6D8B">
        <w:rPr>
          <w:bCs/>
          <w:lang w:bidi="uk-UA"/>
        </w:rPr>
        <w:t>КП</w:t>
      </w:r>
      <w:r w:rsidR="00370A63">
        <w:rPr>
          <w:bCs/>
          <w:lang w:bidi="uk-UA"/>
        </w:rPr>
        <w:t> </w:t>
      </w:r>
      <w:r w:rsidRPr="007F6D8B">
        <w:rPr>
          <w:bCs/>
          <w:lang w:bidi="uk-UA"/>
        </w:rPr>
        <w:t>«</w:t>
      </w:r>
      <w:proofErr w:type="spellStart"/>
      <w:r w:rsidRPr="007F6D8B">
        <w:rPr>
          <w:bCs/>
          <w:lang w:bidi="uk-UA"/>
        </w:rPr>
        <w:t>Міськдобробут</w:t>
      </w:r>
      <w:proofErr w:type="spellEnd"/>
      <w:r w:rsidRPr="007F6D8B">
        <w:rPr>
          <w:bCs/>
          <w:lang w:bidi="uk-UA"/>
        </w:rPr>
        <w:t>» та ДП «</w:t>
      </w:r>
      <w:proofErr w:type="spellStart"/>
      <w:r w:rsidRPr="007F6D8B">
        <w:rPr>
          <w:bCs/>
          <w:lang w:bidi="uk-UA"/>
        </w:rPr>
        <w:t>Міськдобробут</w:t>
      </w:r>
      <w:proofErr w:type="spellEnd"/>
      <w:r w:rsidRPr="007F6D8B">
        <w:rPr>
          <w:bCs/>
          <w:lang w:bidi="uk-UA"/>
        </w:rPr>
        <w:t xml:space="preserve"> благоустрій» на підставі Програми і спрямована на закупівлю техніки, запчастин, обладн</w:t>
      </w:r>
      <w:r w:rsidR="00370A63">
        <w:rPr>
          <w:bCs/>
          <w:lang w:bidi="uk-UA"/>
        </w:rPr>
        <w:t xml:space="preserve">ання для здійснення діяльності </w:t>
      </w:r>
      <w:r w:rsidRPr="007F6D8B">
        <w:rPr>
          <w:bCs/>
          <w:lang w:bidi="uk-UA"/>
        </w:rPr>
        <w:t>з поводження з побутовими відходами</w:t>
      </w:r>
      <w:r w:rsidRPr="007F6D8B">
        <w:t xml:space="preserve">, </w:t>
      </w:r>
      <w:r w:rsidRPr="007F6D8B">
        <w:rPr>
          <w:u w:val="single"/>
        </w:rPr>
        <w:t>є державною допомогою, допустимою для к</w:t>
      </w:r>
      <w:r w:rsidR="00370A63">
        <w:rPr>
          <w:u w:val="single"/>
        </w:rPr>
        <w:t>онкуренції, за умови виконання Н</w:t>
      </w:r>
      <w:r w:rsidRPr="007F6D8B">
        <w:rPr>
          <w:u w:val="single"/>
        </w:rPr>
        <w:t>адавачем державної допомоги таких зобов’язань</w:t>
      </w:r>
      <w:r w:rsidRPr="007F6D8B">
        <w:rPr>
          <w:color w:val="000000"/>
        </w:rPr>
        <w:t>:</w:t>
      </w:r>
    </w:p>
    <w:p w:rsidR="007F6D8B" w:rsidRPr="007F6D8B" w:rsidRDefault="007F6D8B" w:rsidP="007124B2">
      <w:pPr>
        <w:ind w:left="426" w:hanging="426"/>
        <w:jc w:val="both"/>
      </w:pPr>
      <w:r w:rsidRPr="007F6D8B">
        <w:t>- розробити та затвердити нормативно-правовий та/або розпорядчий акт</w:t>
      </w:r>
      <w:r w:rsidR="005E4952">
        <w:t>(</w:t>
      </w:r>
      <w:r w:rsidRPr="007F6D8B">
        <w:t>и</w:t>
      </w:r>
      <w:r w:rsidR="005E4952">
        <w:t>)</w:t>
      </w:r>
      <w:r w:rsidRPr="007F6D8B">
        <w:t xml:space="preserve"> або внести такі зміни в наявні відповідні документи, передбачивши:</w:t>
      </w:r>
    </w:p>
    <w:p w:rsidR="007F6D8B" w:rsidRPr="007F6D8B" w:rsidRDefault="007F6D8B" w:rsidP="007124B2">
      <w:pPr>
        <w:tabs>
          <w:tab w:val="left" w:pos="567"/>
          <w:tab w:val="left" w:pos="1134"/>
          <w:tab w:val="left" w:pos="1418"/>
        </w:tabs>
        <w:ind w:left="426" w:hanging="426"/>
        <w:jc w:val="both"/>
      </w:pPr>
      <w:r w:rsidRPr="007F6D8B">
        <w:t xml:space="preserve">- опис механізму компенсації (допомоги) та параметрів для її розрахунку, контролю й перегляду її обсягу, при цьому: </w:t>
      </w:r>
    </w:p>
    <w:p w:rsidR="007F6D8B" w:rsidRPr="007F6D8B" w:rsidRDefault="007F6D8B" w:rsidP="007124B2">
      <w:pPr>
        <w:tabs>
          <w:tab w:val="left" w:pos="1134"/>
          <w:tab w:val="left" w:pos="1276"/>
          <w:tab w:val="left" w:pos="1418"/>
        </w:tabs>
        <w:ind w:left="426" w:hanging="426"/>
        <w:jc w:val="both"/>
      </w:pPr>
      <w:r w:rsidRPr="007F6D8B">
        <w:t xml:space="preserve">1) сума компенсації (допомоги) не повинна перевищувати суму, необхідну для покриття чистих витрат (чистої фінансової різниці) між понесеними при наданні послуг із </w:t>
      </w:r>
      <w:r w:rsidRPr="007F6D8B">
        <w:rPr>
          <w:lang w:eastAsia="ru-RU"/>
        </w:rPr>
        <w:t>поводження з побутовими відходами</w:t>
      </w:r>
      <w:r w:rsidRPr="007F6D8B">
        <w:t xml:space="preserve">, які є ПЗЕІ, витратами та доходами отримувачів від надання таких послуг, з урахуванням розумного рівня прибутку, яка розраховується як різниця між витратами за надання послуг із </w:t>
      </w:r>
      <w:r w:rsidRPr="007F6D8B">
        <w:rPr>
          <w:lang w:eastAsia="ru-RU"/>
        </w:rPr>
        <w:t>вивезення побутових відходів</w:t>
      </w:r>
      <w:r w:rsidRPr="007F6D8B">
        <w:t xml:space="preserve"> та доходами від їх надання; </w:t>
      </w:r>
    </w:p>
    <w:p w:rsidR="007F6D8B" w:rsidRPr="007F6D8B" w:rsidRDefault="007F6D8B" w:rsidP="007124B2">
      <w:pPr>
        <w:tabs>
          <w:tab w:val="left" w:pos="1134"/>
          <w:tab w:val="left" w:pos="1276"/>
          <w:tab w:val="left" w:pos="1418"/>
        </w:tabs>
        <w:ind w:left="426" w:hanging="426"/>
        <w:jc w:val="both"/>
      </w:pPr>
      <w:r w:rsidRPr="007F6D8B">
        <w:t xml:space="preserve">2) до витрат, які необхідно враховувати, належать усі витрати, необхідні для надання послуг із </w:t>
      </w:r>
      <w:r w:rsidRPr="007F6D8B">
        <w:rPr>
          <w:lang w:eastAsia="ru-RU"/>
        </w:rPr>
        <w:t>поводження з побутовими відходами</w:t>
      </w:r>
      <w:r w:rsidRPr="007F6D8B">
        <w:t>; також необхідне використання параметрів для розподілу загальновиробничих витрат, оскільки отримувачі надають не одну послугу;</w:t>
      </w:r>
    </w:p>
    <w:p w:rsidR="007F6D8B" w:rsidRPr="007F6D8B" w:rsidRDefault="007F6D8B" w:rsidP="007124B2">
      <w:pPr>
        <w:tabs>
          <w:tab w:val="left" w:pos="567"/>
          <w:tab w:val="left" w:pos="1134"/>
          <w:tab w:val="left" w:pos="1418"/>
        </w:tabs>
        <w:ind w:left="426" w:hanging="426"/>
        <w:jc w:val="both"/>
      </w:pPr>
      <w:r w:rsidRPr="007F6D8B">
        <w:t xml:space="preserve">- опис заходів щодо уникнення та повернення будь-якої надмірної компенсації (допомоги), при цьому: </w:t>
      </w:r>
    </w:p>
    <w:p w:rsidR="007F6D8B" w:rsidRPr="007F6D8B" w:rsidRDefault="007F6D8B" w:rsidP="007124B2">
      <w:pPr>
        <w:tabs>
          <w:tab w:val="left" w:pos="1134"/>
          <w:tab w:val="left" w:pos="1276"/>
          <w:tab w:val="left" w:pos="1418"/>
        </w:tabs>
        <w:ind w:left="426" w:hanging="426"/>
        <w:jc w:val="both"/>
      </w:pPr>
      <w:r w:rsidRPr="007F6D8B">
        <w:t xml:space="preserve">1) необхідно забезпечити, щоб компенсація (допомога) за надання послуг з поводження з побутовими відходами відповідала встановленим вище умовам; </w:t>
      </w:r>
    </w:p>
    <w:p w:rsidR="007F6D8B" w:rsidRPr="007F6D8B" w:rsidRDefault="007F6D8B" w:rsidP="007124B2">
      <w:pPr>
        <w:tabs>
          <w:tab w:val="left" w:pos="1134"/>
          <w:tab w:val="left" w:pos="1276"/>
          <w:tab w:val="left" w:pos="1418"/>
        </w:tabs>
        <w:ind w:left="426" w:hanging="426"/>
        <w:jc w:val="both"/>
      </w:pPr>
      <w:r w:rsidRPr="007F6D8B">
        <w:t xml:space="preserve">2) у разі отримання надмірної компенсації (допомоги) така компенсація повинна бути повернена, а параметри для розрахунку компенсації повинні бути оновлені на майбутнє; </w:t>
      </w:r>
    </w:p>
    <w:p w:rsidR="007F6D8B" w:rsidRPr="007F6D8B" w:rsidRDefault="007F6D8B" w:rsidP="007124B2">
      <w:pPr>
        <w:tabs>
          <w:tab w:val="left" w:pos="1134"/>
          <w:tab w:val="left" w:pos="1276"/>
          <w:tab w:val="left" w:pos="1418"/>
        </w:tabs>
        <w:ind w:left="426" w:hanging="426"/>
        <w:jc w:val="both"/>
      </w:pPr>
      <w:r w:rsidRPr="007F6D8B">
        <w:t>3) для контролю за надмірною компенсацією (допомогою) повинні проводитись відповідні регулярні перевірки.</w:t>
      </w:r>
    </w:p>
    <w:p w:rsidR="007F6D8B" w:rsidRPr="007F6D8B" w:rsidRDefault="007F6D8B" w:rsidP="007124B2">
      <w:pPr>
        <w:tabs>
          <w:tab w:val="left" w:pos="567"/>
          <w:tab w:val="left" w:pos="1134"/>
          <w:tab w:val="left" w:pos="1418"/>
        </w:tabs>
        <w:ind w:left="426" w:hanging="426"/>
        <w:jc w:val="both"/>
      </w:pPr>
    </w:p>
    <w:p w:rsidR="007F6D8B" w:rsidRPr="007F6D8B" w:rsidRDefault="007F6D8B" w:rsidP="007124B2">
      <w:pPr>
        <w:numPr>
          <w:ilvl w:val="0"/>
          <w:numId w:val="17"/>
        </w:numPr>
        <w:ind w:left="426" w:hanging="426"/>
        <w:jc w:val="both"/>
        <w:rPr>
          <w:lang w:eastAsia="ru-RU"/>
        </w:rPr>
      </w:pPr>
      <w:r w:rsidRPr="007F6D8B">
        <w:t xml:space="preserve">Наведені </w:t>
      </w:r>
      <w:r w:rsidR="00370A63">
        <w:t xml:space="preserve">в </w:t>
      </w:r>
      <w:r w:rsidRPr="007F6D8B">
        <w:t xml:space="preserve">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7F6D8B">
        <w:rPr>
          <w:lang w:eastAsia="ru-RU"/>
        </w:rPr>
        <w:t>«Про захист економічної конкуренції».</w:t>
      </w:r>
    </w:p>
    <w:p w:rsidR="007F6D8B" w:rsidRPr="007F6D8B" w:rsidRDefault="007F6D8B" w:rsidP="007124B2">
      <w:pPr>
        <w:ind w:left="426" w:hanging="426"/>
        <w:jc w:val="both"/>
        <w:rPr>
          <w:lang w:eastAsia="ru-RU"/>
        </w:rPr>
      </w:pPr>
    </w:p>
    <w:p w:rsidR="00A540FF" w:rsidRPr="00842AE4" w:rsidRDefault="00A540FF" w:rsidP="007124B2">
      <w:pPr>
        <w:ind w:left="426" w:hanging="426"/>
        <w:contextualSpacing/>
        <w:jc w:val="both"/>
        <w:rPr>
          <w:color w:val="000000" w:themeColor="text1"/>
        </w:rPr>
      </w:pPr>
    </w:p>
    <w:p w:rsidR="00A540FF" w:rsidRPr="00912B34" w:rsidRDefault="00A540FF" w:rsidP="007124B2">
      <w:pPr>
        <w:pStyle w:val="a3"/>
        <w:numPr>
          <w:ilvl w:val="0"/>
          <w:numId w:val="4"/>
        </w:numPr>
        <w:ind w:left="426" w:hanging="426"/>
        <w:rPr>
          <w:b/>
          <w:color w:val="000000"/>
        </w:rPr>
      </w:pPr>
      <w:r w:rsidRPr="00912B34">
        <w:rPr>
          <w:b/>
          <w:color w:val="000000"/>
        </w:rPr>
        <w:t>ЗАУВАЖЕННЯ ТА ПРОПОЗИЦІЇ НАДАВАЧА ЩОДО ПОДАННЯ ПРО ПОПЕРЕДНІ РЕЗУЛЬТАТИ РОЗГЛЯДУ СПРАВИ</w:t>
      </w:r>
    </w:p>
    <w:p w:rsidR="003D36C3" w:rsidRPr="00FA04CF" w:rsidRDefault="003D36C3" w:rsidP="007124B2">
      <w:pPr>
        <w:pStyle w:val="a3"/>
        <w:ind w:left="426" w:hanging="426"/>
        <w:rPr>
          <w:color w:val="000000"/>
          <w:highlight w:val="yellow"/>
        </w:rPr>
      </w:pPr>
    </w:p>
    <w:p w:rsidR="00A540FF" w:rsidRPr="00A540FF" w:rsidRDefault="00A540FF" w:rsidP="007124B2">
      <w:pPr>
        <w:pStyle w:val="a3"/>
        <w:numPr>
          <w:ilvl w:val="0"/>
          <w:numId w:val="18"/>
        </w:numPr>
        <w:ind w:left="426" w:hanging="426"/>
        <w:jc w:val="both"/>
        <w:rPr>
          <w:color w:val="000000"/>
        </w:rPr>
      </w:pPr>
      <w:r w:rsidRPr="00911EB8">
        <w:t xml:space="preserve">Листом від </w:t>
      </w:r>
      <w:r w:rsidR="006B3BD7">
        <w:t>27</w:t>
      </w:r>
      <w:r w:rsidRPr="00911EB8">
        <w:t>.</w:t>
      </w:r>
      <w:r w:rsidR="006B3BD7">
        <w:t>1</w:t>
      </w:r>
      <w:r w:rsidRPr="00911EB8">
        <w:t xml:space="preserve">0.2020 № </w:t>
      </w:r>
      <w:r w:rsidR="006B1F66">
        <w:rPr>
          <w:color w:val="000000"/>
        </w:rPr>
        <w:t>03-10/194</w:t>
      </w:r>
      <w:r w:rsidR="00B631C9">
        <w:rPr>
          <w:color w:val="000000"/>
        </w:rPr>
        <w:t>2</w:t>
      </w:r>
      <w:r w:rsidR="006B1F66">
        <w:rPr>
          <w:color w:val="000000"/>
        </w:rPr>
        <w:t xml:space="preserve"> (зареєстрованим </w:t>
      </w:r>
      <w:r w:rsidR="00370A63">
        <w:rPr>
          <w:color w:val="000000"/>
        </w:rPr>
        <w:t>у</w:t>
      </w:r>
      <w:r w:rsidR="006B1F66">
        <w:rPr>
          <w:color w:val="000000"/>
        </w:rPr>
        <w:t xml:space="preserve"> Комітеті 27.10.2020 за                          № 5-0</w:t>
      </w:r>
      <w:r w:rsidR="00B631C9">
        <w:rPr>
          <w:color w:val="000000"/>
        </w:rPr>
        <w:t>1/139</w:t>
      </w:r>
      <w:r w:rsidR="006B1F66">
        <w:rPr>
          <w:color w:val="000000"/>
        </w:rPr>
        <w:t>1</w:t>
      </w:r>
      <w:r w:rsidR="00B631C9">
        <w:rPr>
          <w:color w:val="000000"/>
        </w:rPr>
        <w:t>7</w:t>
      </w:r>
      <w:r w:rsidR="006B1F66">
        <w:rPr>
          <w:color w:val="000000"/>
        </w:rPr>
        <w:t xml:space="preserve">) </w:t>
      </w:r>
      <w:proofErr w:type="spellStart"/>
      <w:r w:rsidR="006B3BD7">
        <w:rPr>
          <w:color w:val="000000"/>
        </w:rPr>
        <w:t>Бобровицька</w:t>
      </w:r>
      <w:proofErr w:type="spellEnd"/>
      <w:r w:rsidR="00EE2015" w:rsidRPr="00B74B06">
        <w:rPr>
          <w:color w:val="000000"/>
        </w:rPr>
        <w:t xml:space="preserve"> МР</w:t>
      </w:r>
      <w:r w:rsidRPr="00911EB8">
        <w:t xml:space="preserve"> </w:t>
      </w:r>
      <w:r w:rsidR="006B3BD7">
        <w:t>повідомила</w:t>
      </w:r>
      <w:r w:rsidR="007643F5">
        <w:t>, що заперечення та зауваження</w:t>
      </w:r>
      <w:r w:rsidRPr="00911EB8">
        <w:t xml:space="preserve"> </w:t>
      </w:r>
      <w:r w:rsidR="00490A82">
        <w:t>п</w:t>
      </w:r>
      <w:r w:rsidRPr="00911EB8">
        <w:t xml:space="preserve">одання </w:t>
      </w:r>
      <w:r w:rsidR="00490A82">
        <w:t>про попередні результати розгляду справи № 500-26.15/4</w:t>
      </w:r>
      <w:r w:rsidR="006B3BD7">
        <w:t>6</w:t>
      </w:r>
      <w:r w:rsidR="00490A82">
        <w:t xml:space="preserve">-20-ДД про державну допомогу </w:t>
      </w:r>
      <w:r w:rsidR="007643F5">
        <w:t>відсутні</w:t>
      </w:r>
      <w:r w:rsidRPr="004B3FC7">
        <w:t>.</w:t>
      </w:r>
    </w:p>
    <w:p w:rsidR="00912B34" w:rsidRPr="00850BC8" w:rsidRDefault="00912B34" w:rsidP="00912B34">
      <w:pPr>
        <w:pStyle w:val="rvps2"/>
        <w:tabs>
          <w:tab w:val="left" w:pos="851"/>
        </w:tabs>
        <w:spacing w:before="0" w:beforeAutospacing="0" w:after="0" w:afterAutospacing="0"/>
        <w:ind w:left="426" w:hanging="426"/>
        <w:jc w:val="both"/>
        <w:rPr>
          <w:lang w:val="uk-UA" w:eastAsia="uk-UA"/>
        </w:rPr>
      </w:pPr>
    </w:p>
    <w:p w:rsidR="000834DD" w:rsidRPr="00542649" w:rsidRDefault="003D36C3" w:rsidP="00912B34">
      <w:pPr>
        <w:tabs>
          <w:tab w:val="left" w:pos="426"/>
        </w:tabs>
        <w:autoSpaceDN w:val="0"/>
        <w:ind w:firstLine="426"/>
        <w:contextualSpacing/>
        <w:jc w:val="both"/>
      </w:pPr>
      <w:r w:rsidRPr="00FA04CF">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191690">
        <w:fldChar w:fldCharType="begin"/>
      </w:r>
      <w:r w:rsidRPr="00FA04CF">
        <w:instrText xml:space="preserve"> =4\*</w:instrText>
      </w:r>
      <w:r w:rsidRPr="00191690">
        <w:instrText>Roman</w:instrText>
      </w:r>
      <w:r w:rsidRPr="00FA04CF">
        <w:instrText xml:space="preserve"> </w:instrText>
      </w:r>
      <w:r w:rsidRPr="00191690">
        <w:fldChar w:fldCharType="separate"/>
      </w:r>
      <w:r w:rsidRPr="00191690">
        <w:t>IV</w:t>
      </w:r>
      <w:r w:rsidRPr="00191690">
        <w:fldChar w:fldCharType="end"/>
      </w:r>
      <w:r w:rsidRPr="00FA04CF">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t xml:space="preserve"> березня </w:t>
      </w:r>
      <w:r w:rsidRPr="00FA04CF">
        <w:t xml:space="preserve">2017 </w:t>
      </w:r>
      <w:r>
        <w:t xml:space="preserve">року </w:t>
      </w:r>
      <w:r w:rsidRPr="00FA04CF">
        <w:t>№</w:t>
      </w:r>
      <w:r w:rsidRPr="00191690">
        <w:t> </w:t>
      </w:r>
      <w:r w:rsidRPr="00FA04CF">
        <w:t xml:space="preserve">2-рп, зареєстрованого </w:t>
      </w:r>
      <w:r>
        <w:t>в</w:t>
      </w:r>
      <w:r w:rsidRPr="00FA04CF">
        <w:t xml:space="preserve"> Міністерстві юстиції України 04</w:t>
      </w:r>
      <w:r>
        <w:t xml:space="preserve"> квітня </w:t>
      </w:r>
      <w:r w:rsidRPr="00FA04CF">
        <w:t xml:space="preserve">2016 </w:t>
      </w:r>
      <w:r>
        <w:t xml:space="preserve">року </w:t>
      </w:r>
      <w:r w:rsidRPr="00FA04CF">
        <w:t xml:space="preserve">за  № 501/28631, </w:t>
      </w:r>
      <w:r>
        <w:t xml:space="preserve">зі змінами, </w:t>
      </w:r>
      <w:r w:rsidR="00542649" w:rsidRPr="00542649">
        <w:t>Антимонопольний комітет України</w:t>
      </w:r>
    </w:p>
    <w:p w:rsidR="008C7EFA" w:rsidRDefault="008C7EFA" w:rsidP="00912B34">
      <w:pPr>
        <w:ind w:left="426" w:hanging="426"/>
        <w:jc w:val="both"/>
      </w:pPr>
    </w:p>
    <w:p w:rsidR="006B3BD7" w:rsidRDefault="006B3BD7" w:rsidP="00912B34">
      <w:pPr>
        <w:ind w:left="426" w:hanging="426"/>
        <w:jc w:val="both"/>
      </w:pPr>
    </w:p>
    <w:p w:rsidR="000834DD" w:rsidRDefault="00542649" w:rsidP="00912B34">
      <w:pPr>
        <w:ind w:left="426" w:hanging="426"/>
        <w:jc w:val="center"/>
      </w:pPr>
      <w:r w:rsidRPr="00EE2015">
        <w:rPr>
          <w:b/>
        </w:rPr>
        <w:t>ПОСТАНОВИВ</w:t>
      </w:r>
      <w:r w:rsidR="000834DD">
        <w:rPr>
          <w:b/>
        </w:rPr>
        <w:t>:</w:t>
      </w:r>
    </w:p>
    <w:p w:rsidR="000834DD" w:rsidRPr="00EE2015" w:rsidRDefault="000834DD" w:rsidP="00912B34">
      <w:pPr>
        <w:ind w:left="426" w:hanging="426"/>
        <w:jc w:val="center"/>
      </w:pPr>
    </w:p>
    <w:p w:rsidR="006B3BD7" w:rsidRPr="00370A63" w:rsidRDefault="006B3BD7" w:rsidP="002C15AC">
      <w:pPr>
        <w:pStyle w:val="a3"/>
        <w:numPr>
          <w:ilvl w:val="0"/>
          <w:numId w:val="19"/>
        </w:numPr>
        <w:tabs>
          <w:tab w:val="clear" w:pos="284"/>
        </w:tabs>
        <w:ind w:left="0" w:firstLine="709"/>
        <w:jc w:val="both"/>
        <w:rPr>
          <w:szCs w:val="28"/>
        </w:rPr>
      </w:pPr>
      <w:r w:rsidRPr="00370A63">
        <w:rPr>
          <w:szCs w:val="28"/>
        </w:rPr>
        <w:t>Визнати, що державна підтримка, яка надається комунальному підприємству «</w:t>
      </w:r>
      <w:proofErr w:type="spellStart"/>
      <w:r w:rsidRPr="00370A63">
        <w:rPr>
          <w:szCs w:val="28"/>
        </w:rPr>
        <w:t>Міськдобробут</w:t>
      </w:r>
      <w:proofErr w:type="spellEnd"/>
      <w:r w:rsidRPr="00370A63">
        <w:rPr>
          <w:szCs w:val="28"/>
        </w:rPr>
        <w:t>»</w:t>
      </w:r>
      <w:r w:rsidR="005A38DF">
        <w:rPr>
          <w:szCs w:val="28"/>
        </w:rPr>
        <w:t xml:space="preserve"> у формі капітальних трансферів</w:t>
      </w:r>
      <w:r w:rsidRPr="00370A63">
        <w:rPr>
          <w:szCs w:val="28"/>
        </w:rPr>
        <w:t xml:space="preserve"> для забезпечення безперебійної роботи водопостачання, водовідведення та ремонту водопровідних мереж </w:t>
      </w:r>
      <w:r w:rsidR="005A38DF">
        <w:rPr>
          <w:szCs w:val="28"/>
        </w:rPr>
        <w:t>у</w:t>
      </w:r>
      <w:r w:rsidRPr="00370A63">
        <w:rPr>
          <w:szCs w:val="28"/>
        </w:rPr>
        <w:t xml:space="preserve"> територіальних мережах </w:t>
      </w:r>
      <w:proofErr w:type="spellStart"/>
      <w:r w:rsidRPr="00370A63">
        <w:rPr>
          <w:szCs w:val="28"/>
        </w:rPr>
        <w:t>Бобровицької</w:t>
      </w:r>
      <w:proofErr w:type="spellEnd"/>
      <w:r w:rsidRPr="00370A63">
        <w:rPr>
          <w:szCs w:val="28"/>
        </w:rPr>
        <w:t xml:space="preserve"> міської ради</w:t>
      </w:r>
      <w:r w:rsidR="005A38DF">
        <w:rPr>
          <w:szCs w:val="28"/>
        </w:rPr>
        <w:t>,</w:t>
      </w:r>
      <w:r w:rsidRPr="00370A63">
        <w:rPr>
          <w:szCs w:val="28"/>
        </w:rPr>
        <w:t xml:space="preserve"> на підставі </w:t>
      </w:r>
      <w:r w:rsidR="005A38DF">
        <w:rPr>
          <w:szCs w:val="28"/>
        </w:rPr>
        <w:t>р</w:t>
      </w:r>
      <w:r w:rsidRPr="00370A63">
        <w:rPr>
          <w:szCs w:val="28"/>
        </w:rPr>
        <w:t xml:space="preserve">ішення одинадцятої сесії сьомого скликання </w:t>
      </w:r>
      <w:proofErr w:type="spellStart"/>
      <w:r w:rsidRPr="00370A63">
        <w:rPr>
          <w:szCs w:val="28"/>
        </w:rPr>
        <w:t>Бобровицької</w:t>
      </w:r>
      <w:proofErr w:type="spellEnd"/>
      <w:r w:rsidRPr="00370A63">
        <w:rPr>
          <w:szCs w:val="28"/>
        </w:rPr>
        <w:t xml:space="preserve"> міської ради Чернігівської області від 26.10.2018 № 333-11/VII «Про Програму фінансової підтримки комунальних підприємств підвідомчої території міської ради та здійснення внесків до їх статутних капіталів на 2018-2020 роки», на період з 01.01.2018 по 31.12.2020 у розмірі 1 275 580,00 (один мільйон двісті сімдесят п’ять тисяч п’ятсот вісімдесят) гривень, не є державною допомогою відповідно до Закону України «Про державну допомогу суб’єктам господарювання».</w:t>
      </w:r>
    </w:p>
    <w:p w:rsidR="006B3BD7" w:rsidRPr="006B3BD7" w:rsidRDefault="006B3BD7" w:rsidP="002C15AC">
      <w:pPr>
        <w:ind w:firstLine="709"/>
        <w:jc w:val="both"/>
        <w:rPr>
          <w:szCs w:val="28"/>
        </w:rPr>
      </w:pPr>
    </w:p>
    <w:p w:rsidR="006B3BD7" w:rsidRPr="00370A63" w:rsidRDefault="006B3BD7" w:rsidP="002C15AC">
      <w:pPr>
        <w:pStyle w:val="a3"/>
        <w:numPr>
          <w:ilvl w:val="0"/>
          <w:numId w:val="19"/>
        </w:numPr>
        <w:tabs>
          <w:tab w:val="clear" w:pos="284"/>
        </w:tabs>
        <w:ind w:left="0" w:firstLine="709"/>
        <w:jc w:val="both"/>
        <w:rPr>
          <w:szCs w:val="28"/>
        </w:rPr>
      </w:pPr>
      <w:r w:rsidRPr="00370A63">
        <w:rPr>
          <w:szCs w:val="28"/>
        </w:rPr>
        <w:t>Визнати, що державна підтримка, яка надається комунальному підприємству «</w:t>
      </w:r>
      <w:proofErr w:type="spellStart"/>
      <w:r w:rsidRPr="00370A63">
        <w:rPr>
          <w:szCs w:val="28"/>
        </w:rPr>
        <w:t>Міськдобробут</w:t>
      </w:r>
      <w:proofErr w:type="spellEnd"/>
      <w:r w:rsidRPr="00370A63">
        <w:rPr>
          <w:szCs w:val="28"/>
        </w:rPr>
        <w:t>» та дочірньому підприємству «</w:t>
      </w:r>
      <w:proofErr w:type="spellStart"/>
      <w:r w:rsidRPr="00370A63">
        <w:rPr>
          <w:szCs w:val="28"/>
        </w:rPr>
        <w:t>Міськдобробут</w:t>
      </w:r>
      <w:proofErr w:type="spellEnd"/>
      <w:r w:rsidRPr="00370A63">
        <w:rPr>
          <w:szCs w:val="28"/>
        </w:rPr>
        <w:t xml:space="preserve"> благоустрій» у формі капітальних трансферів для забезпечення виконання робіт щодо благоустрою на підвідомчій території </w:t>
      </w:r>
      <w:proofErr w:type="spellStart"/>
      <w:r w:rsidRPr="00370A63">
        <w:rPr>
          <w:szCs w:val="28"/>
        </w:rPr>
        <w:t>Бобровицької</w:t>
      </w:r>
      <w:proofErr w:type="spellEnd"/>
      <w:r w:rsidRPr="00370A63">
        <w:rPr>
          <w:szCs w:val="28"/>
        </w:rPr>
        <w:t xml:space="preserve"> міської ради</w:t>
      </w:r>
      <w:r w:rsidR="005A38DF">
        <w:rPr>
          <w:szCs w:val="28"/>
        </w:rPr>
        <w:t>,</w:t>
      </w:r>
      <w:r w:rsidRPr="00370A63">
        <w:rPr>
          <w:szCs w:val="28"/>
        </w:rPr>
        <w:t xml:space="preserve"> на підставі </w:t>
      </w:r>
      <w:r w:rsidR="005A38DF">
        <w:rPr>
          <w:szCs w:val="28"/>
        </w:rPr>
        <w:t>р</w:t>
      </w:r>
      <w:r w:rsidRPr="00370A63">
        <w:rPr>
          <w:szCs w:val="28"/>
        </w:rPr>
        <w:t xml:space="preserve">ішення одинадцятої сесії сьомого скликання </w:t>
      </w:r>
      <w:proofErr w:type="spellStart"/>
      <w:r w:rsidRPr="00370A63">
        <w:rPr>
          <w:szCs w:val="28"/>
        </w:rPr>
        <w:t>Бобровицької</w:t>
      </w:r>
      <w:proofErr w:type="spellEnd"/>
      <w:r w:rsidRPr="00370A63">
        <w:rPr>
          <w:szCs w:val="28"/>
        </w:rPr>
        <w:t xml:space="preserve"> міської ради Чернігі</w:t>
      </w:r>
      <w:r w:rsidR="005A38DF">
        <w:rPr>
          <w:szCs w:val="28"/>
        </w:rPr>
        <w:t>вської області від 26.10.2018           № </w:t>
      </w:r>
      <w:r w:rsidRPr="00370A63">
        <w:rPr>
          <w:szCs w:val="28"/>
        </w:rPr>
        <w:t xml:space="preserve">333-11/VII «Про Програму фінансової підтримки комунальних підприємств підвідомчої території міської ради та здійснення внесків до їх статутних капіталів на 2018-2020 роки», на період з 01.01.2018 по 31.12.2020 у </w:t>
      </w:r>
      <w:r w:rsidR="005A38DF">
        <w:rPr>
          <w:szCs w:val="28"/>
        </w:rPr>
        <w:t>розмірі 5 051 000</w:t>
      </w:r>
      <w:r w:rsidRPr="00370A63">
        <w:rPr>
          <w:szCs w:val="28"/>
        </w:rPr>
        <w:t xml:space="preserve"> (п’ять мільйонів п’ятдесят одна тисяча)  гривень, не є державною допомогою відповідно до Закону України «Про державну допомогу суб’єктам господарювання».</w:t>
      </w:r>
    </w:p>
    <w:p w:rsidR="006B3BD7" w:rsidRPr="006B3BD7" w:rsidRDefault="006B3BD7" w:rsidP="002C15AC">
      <w:pPr>
        <w:ind w:firstLine="709"/>
        <w:jc w:val="both"/>
        <w:rPr>
          <w:szCs w:val="28"/>
        </w:rPr>
      </w:pPr>
    </w:p>
    <w:p w:rsidR="006B3BD7" w:rsidRPr="00370A63" w:rsidRDefault="006B3BD7" w:rsidP="002C15AC">
      <w:pPr>
        <w:pStyle w:val="a3"/>
        <w:numPr>
          <w:ilvl w:val="0"/>
          <w:numId w:val="19"/>
        </w:numPr>
        <w:tabs>
          <w:tab w:val="clear" w:pos="284"/>
        </w:tabs>
        <w:ind w:left="0" w:firstLine="709"/>
        <w:jc w:val="both"/>
        <w:rPr>
          <w:szCs w:val="28"/>
        </w:rPr>
      </w:pPr>
      <w:r w:rsidRPr="00370A63">
        <w:rPr>
          <w:szCs w:val="28"/>
        </w:rPr>
        <w:t>Визнати, що державна підтримка, яка надається комунальному підприємству «</w:t>
      </w:r>
      <w:proofErr w:type="spellStart"/>
      <w:r w:rsidRPr="00370A63">
        <w:rPr>
          <w:szCs w:val="28"/>
        </w:rPr>
        <w:t>Міськдобробут</w:t>
      </w:r>
      <w:proofErr w:type="spellEnd"/>
      <w:r w:rsidRPr="00370A63">
        <w:rPr>
          <w:szCs w:val="28"/>
        </w:rPr>
        <w:t>» та дочірньому підприємству «</w:t>
      </w:r>
      <w:proofErr w:type="spellStart"/>
      <w:r w:rsidRPr="00370A63">
        <w:rPr>
          <w:szCs w:val="28"/>
        </w:rPr>
        <w:t>Міськдобробут</w:t>
      </w:r>
      <w:proofErr w:type="spellEnd"/>
      <w:r w:rsidRPr="00370A63">
        <w:rPr>
          <w:szCs w:val="28"/>
        </w:rPr>
        <w:t xml:space="preserve"> благоустрій»</w:t>
      </w:r>
      <w:r w:rsidR="005A38DF">
        <w:rPr>
          <w:szCs w:val="28"/>
        </w:rPr>
        <w:t xml:space="preserve"> у формі капітальних трансферів</w:t>
      </w:r>
      <w:r w:rsidRPr="00370A63">
        <w:rPr>
          <w:szCs w:val="28"/>
        </w:rPr>
        <w:t xml:space="preserve"> для забезпечення виконання послуг із поводження з побутовими відходами на підвідомчій території </w:t>
      </w:r>
      <w:proofErr w:type="spellStart"/>
      <w:r w:rsidRPr="00370A63">
        <w:rPr>
          <w:szCs w:val="28"/>
        </w:rPr>
        <w:t>Бобровицької</w:t>
      </w:r>
      <w:proofErr w:type="spellEnd"/>
      <w:r w:rsidRPr="00370A63">
        <w:rPr>
          <w:szCs w:val="28"/>
        </w:rPr>
        <w:t xml:space="preserve"> міської ради</w:t>
      </w:r>
      <w:r w:rsidR="005A38DF">
        <w:rPr>
          <w:szCs w:val="28"/>
        </w:rPr>
        <w:t>,</w:t>
      </w:r>
      <w:r w:rsidR="002C15AC">
        <w:rPr>
          <w:szCs w:val="28"/>
        </w:rPr>
        <w:t xml:space="preserve"> на підставі р</w:t>
      </w:r>
      <w:r w:rsidRPr="00370A63">
        <w:rPr>
          <w:szCs w:val="28"/>
        </w:rPr>
        <w:t xml:space="preserve">ішення одинадцятої сесії сьомого скликання </w:t>
      </w:r>
      <w:proofErr w:type="spellStart"/>
      <w:r w:rsidRPr="00370A63">
        <w:rPr>
          <w:szCs w:val="28"/>
        </w:rPr>
        <w:t>Бобровицької</w:t>
      </w:r>
      <w:proofErr w:type="spellEnd"/>
      <w:r w:rsidRPr="00370A63">
        <w:rPr>
          <w:szCs w:val="28"/>
        </w:rPr>
        <w:t xml:space="preserve"> міської ради Чернігівської області від 26.10.2018 № 333-11/VII «Про Програму фінансової підтримки комунальних підприємств підвідомчої території міської ради та здійснення внесків до їх статутних капіталів на 2018-2020 роки», на період з 01.01.2018 по 3</w:t>
      </w:r>
      <w:r w:rsidR="002C15AC">
        <w:rPr>
          <w:szCs w:val="28"/>
        </w:rPr>
        <w:t>1.12.2020 у розмірі 7 192 000</w:t>
      </w:r>
      <w:r w:rsidRPr="00370A63">
        <w:rPr>
          <w:szCs w:val="28"/>
        </w:rPr>
        <w:t xml:space="preserve"> (сім мільйонів сто дев’яносто дві тисячі) гривень, є державною допомогою відповідно до Закону України «Про державну допомогу суб’єктам господарювання».</w:t>
      </w:r>
    </w:p>
    <w:p w:rsidR="006B3BD7" w:rsidRPr="006B3BD7" w:rsidRDefault="006B3BD7" w:rsidP="002C15AC">
      <w:pPr>
        <w:ind w:firstLine="709"/>
        <w:jc w:val="both"/>
        <w:rPr>
          <w:szCs w:val="28"/>
        </w:rPr>
      </w:pPr>
    </w:p>
    <w:p w:rsidR="006B3BD7" w:rsidRPr="00370A63" w:rsidRDefault="006B3BD7" w:rsidP="002C15AC">
      <w:pPr>
        <w:pStyle w:val="a3"/>
        <w:numPr>
          <w:ilvl w:val="0"/>
          <w:numId w:val="19"/>
        </w:numPr>
        <w:tabs>
          <w:tab w:val="clear" w:pos="284"/>
        </w:tabs>
        <w:ind w:left="0" w:firstLine="709"/>
        <w:jc w:val="both"/>
        <w:rPr>
          <w:szCs w:val="28"/>
        </w:rPr>
      </w:pPr>
      <w:r w:rsidRPr="00370A63">
        <w:rPr>
          <w:szCs w:val="28"/>
        </w:rPr>
        <w:t>Визнати, що державна підтримка, яка надається комунальному підприємству «</w:t>
      </w:r>
      <w:proofErr w:type="spellStart"/>
      <w:r w:rsidRPr="00370A63">
        <w:rPr>
          <w:szCs w:val="28"/>
        </w:rPr>
        <w:t>Міськдобробут</w:t>
      </w:r>
      <w:proofErr w:type="spellEnd"/>
      <w:r w:rsidRPr="00370A63">
        <w:rPr>
          <w:szCs w:val="28"/>
        </w:rPr>
        <w:t>» та дочірньому підприємству «</w:t>
      </w:r>
      <w:proofErr w:type="spellStart"/>
      <w:r w:rsidRPr="00370A63">
        <w:rPr>
          <w:szCs w:val="28"/>
        </w:rPr>
        <w:t>Міськдобробут</w:t>
      </w:r>
      <w:proofErr w:type="spellEnd"/>
      <w:r w:rsidRPr="00370A63">
        <w:rPr>
          <w:szCs w:val="28"/>
        </w:rPr>
        <w:t xml:space="preserve"> благоустрій» у формі капітальних трансферів, для забезпечення виконання послуг із поводження з побутовими відходами на підвідомчій території </w:t>
      </w:r>
      <w:proofErr w:type="spellStart"/>
      <w:r w:rsidRPr="00370A63">
        <w:rPr>
          <w:szCs w:val="28"/>
        </w:rPr>
        <w:t>Бобровицької</w:t>
      </w:r>
      <w:proofErr w:type="spellEnd"/>
      <w:r w:rsidRPr="00370A63">
        <w:rPr>
          <w:szCs w:val="28"/>
        </w:rPr>
        <w:t xml:space="preserve"> міської ради</w:t>
      </w:r>
      <w:r w:rsidR="002C15AC">
        <w:rPr>
          <w:szCs w:val="28"/>
        </w:rPr>
        <w:t>, на підставі р</w:t>
      </w:r>
      <w:r w:rsidRPr="00370A63">
        <w:rPr>
          <w:szCs w:val="28"/>
        </w:rPr>
        <w:t xml:space="preserve">ішення одинадцятої сесії сьомого скликання </w:t>
      </w:r>
      <w:proofErr w:type="spellStart"/>
      <w:r w:rsidRPr="00370A63">
        <w:rPr>
          <w:szCs w:val="28"/>
        </w:rPr>
        <w:t>Бобровицької</w:t>
      </w:r>
      <w:proofErr w:type="spellEnd"/>
      <w:r w:rsidRPr="00370A63">
        <w:rPr>
          <w:szCs w:val="28"/>
        </w:rPr>
        <w:t xml:space="preserve"> міської ради Чернігівської області від 26.10.2018 № 333-11/VII «Про Програму фінансової підтримки комунальних підприємств підвідомчої території міської ради та здійснення внесків до їх статутних капіталів на </w:t>
      </w:r>
      <w:r w:rsidR="002C15AC">
        <w:rPr>
          <w:szCs w:val="28"/>
        </w:rPr>
        <w:t xml:space="preserve"> </w:t>
      </w:r>
      <w:r w:rsidRPr="00370A63">
        <w:rPr>
          <w:szCs w:val="28"/>
        </w:rPr>
        <w:t>2018-2020 роки», на період з 01.01.2018 по 3</w:t>
      </w:r>
      <w:r w:rsidR="002C15AC">
        <w:rPr>
          <w:szCs w:val="28"/>
        </w:rPr>
        <w:t>1.12.2020 у розмірі 7 192 000</w:t>
      </w:r>
      <w:r w:rsidRPr="00370A63">
        <w:rPr>
          <w:szCs w:val="28"/>
        </w:rPr>
        <w:t xml:space="preserve"> (сім мільйонів сто дев’яносто дві тисячі) гривень, є державною допомогою, допустимою для конкуренції відповідно до Закону України «Про державну допомогу суб’єктам господарювання», за умови виконання надавачем державної допомоги таких зобов’язань:</w:t>
      </w:r>
    </w:p>
    <w:p w:rsidR="006B3BD7" w:rsidRPr="006B3BD7" w:rsidRDefault="006B3BD7" w:rsidP="002C15AC">
      <w:pPr>
        <w:ind w:firstLine="709"/>
        <w:jc w:val="both"/>
        <w:rPr>
          <w:szCs w:val="28"/>
        </w:rPr>
      </w:pPr>
    </w:p>
    <w:p w:rsidR="006B3BD7" w:rsidRPr="006B3BD7" w:rsidRDefault="006B3BD7" w:rsidP="002C15AC">
      <w:pPr>
        <w:ind w:firstLine="709"/>
        <w:jc w:val="both"/>
        <w:rPr>
          <w:szCs w:val="28"/>
        </w:rPr>
      </w:pPr>
      <w:r w:rsidRPr="006B3BD7">
        <w:rPr>
          <w:szCs w:val="28"/>
        </w:rPr>
        <w:t>- розробити та затвердити нормативно-правовий та/або розпорядчий акт</w:t>
      </w:r>
      <w:r w:rsidR="00534EAF">
        <w:rPr>
          <w:szCs w:val="28"/>
        </w:rPr>
        <w:t>(</w:t>
      </w:r>
      <w:r w:rsidR="002C15AC">
        <w:rPr>
          <w:szCs w:val="28"/>
        </w:rPr>
        <w:t>и</w:t>
      </w:r>
      <w:r w:rsidR="00534EAF">
        <w:rPr>
          <w:szCs w:val="28"/>
        </w:rPr>
        <w:t>)</w:t>
      </w:r>
      <w:r w:rsidRPr="006B3BD7">
        <w:rPr>
          <w:szCs w:val="28"/>
        </w:rPr>
        <w:t xml:space="preserve"> або внести такі зміни в наявні відповідні документи, передбачивши:</w:t>
      </w:r>
    </w:p>
    <w:p w:rsidR="006B3BD7" w:rsidRPr="006B3BD7" w:rsidRDefault="006B3BD7" w:rsidP="002C15AC">
      <w:pPr>
        <w:ind w:firstLine="709"/>
        <w:jc w:val="both"/>
        <w:rPr>
          <w:szCs w:val="28"/>
        </w:rPr>
      </w:pPr>
      <w:r w:rsidRPr="006B3BD7">
        <w:rPr>
          <w:szCs w:val="28"/>
        </w:rPr>
        <w:t xml:space="preserve">- опис механізму компенсації (допомоги) та параметрів для розрахунку, контролю та перегляду її обсягу, при цьому: </w:t>
      </w:r>
    </w:p>
    <w:p w:rsidR="006B3BD7" w:rsidRPr="006B3BD7" w:rsidRDefault="006B3BD7" w:rsidP="002C15AC">
      <w:pPr>
        <w:ind w:firstLine="709"/>
        <w:jc w:val="both"/>
        <w:rPr>
          <w:szCs w:val="28"/>
        </w:rPr>
      </w:pPr>
      <w:r w:rsidRPr="006B3BD7">
        <w:rPr>
          <w:szCs w:val="28"/>
        </w:rPr>
        <w:lastRenderedPageBreak/>
        <w:t xml:space="preserve">1) сума компенсації (допомоги) не повинна перевищувати суму, необхідну для покриття чистих витрат (чистої фінансової різниці) між понесеними при наданні послуг із вивезення побутових відходів, які є ПЗЕІ, витратами та доходами отримувача від надання таких послуг, з урахуванням розумного рівня прибутку, яка розраховується як різниця між витратами за надання послуг із вивезення побутових відходів та доходами від їх надання; </w:t>
      </w:r>
    </w:p>
    <w:p w:rsidR="006B3BD7" w:rsidRPr="006B3BD7" w:rsidRDefault="006B3BD7" w:rsidP="002C15AC">
      <w:pPr>
        <w:ind w:firstLine="709"/>
        <w:jc w:val="both"/>
        <w:rPr>
          <w:szCs w:val="28"/>
        </w:rPr>
      </w:pPr>
      <w:r w:rsidRPr="006B3BD7">
        <w:rPr>
          <w:szCs w:val="28"/>
        </w:rPr>
        <w:t>2) до витрат, які необхідно враховувати, належать усі витрати, необхідні для надання послуг із вивезення побутових відходів; також необхідне використання параметрів для розподілу загальновиробничих витрат, оскільки отримувач надає не одну послугу;</w:t>
      </w:r>
    </w:p>
    <w:p w:rsidR="006B3BD7" w:rsidRPr="006B3BD7" w:rsidRDefault="006B3BD7" w:rsidP="002C15AC">
      <w:pPr>
        <w:ind w:firstLine="709"/>
        <w:jc w:val="both"/>
        <w:rPr>
          <w:szCs w:val="28"/>
        </w:rPr>
      </w:pPr>
      <w:r w:rsidRPr="006B3BD7">
        <w:rPr>
          <w:szCs w:val="28"/>
        </w:rPr>
        <w:t>- опис заходів щодо уникнення та повернення будь-якої надмірної компенсації (допомоги), при цьому:</w:t>
      </w:r>
    </w:p>
    <w:p w:rsidR="006B3BD7" w:rsidRPr="006B3BD7" w:rsidRDefault="006B3BD7" w:rsidP="002C15AC">
      <w:pPr>
        <w:ind w:firstLine="709"/>
        <w:jc w:val="both"/>
        <w:rPr>
          <w:szCs w:val="28"/>
        </w:rPr>
      </w:pPr>
      <w:r w:rsidRPr="006B3BD7">
        <w:rPr>
          <w:szCs w:val="28"/>
        </w:rPr>
        <w:t xml:space="preserve">1) необхідно забезпечити, щоб компенсація (допомога) за надання послуг із вивезення побутових відходів відповідала встановленим вище умовам; </w:t>
      </w:r>
    </w:p>
    <w:p w:rsidR="006B3BD7" w:rsidRPr="006B3BD7" w:rsidRDefault="006B3BD7" w:rsidP="002C15AC">
      <w:pPr>
        <w:ind w:firstLine="709"/>
        <w:jc w:val="both"/>
        <w:rPr>
          <w:szCs w:val="28"/>
        </w:rPr>
      </w:pPr>
      <w:r w:rsidRPr="006B3BD7">
        <w:rPr>
          <w:szCs w:val="28"/>
        </w:rPr>
        <w:t>2) у разі отримання надмірної компенсації (допомоги) така компенсація повинна бути повернена, а параметри для розрахунку компенсації повинні бути оновлені на майбутнє;</w:t>
      </w:r>
    </w:p>
    <w:p w:rsidR="006B3BD7" w:rsidRPr="006B3BD7" w:rsidRDefault="006B3BD7" w:rsidP="002C15AC">
      <w:pPr>
        <w:ind w:firstLine="709"/>
        <w:jc w:val="both"/>
        <w:rPr>
          <w:szCs w:val="28"/>
        </w:rPr>
      </w:pPr>
      <w:r w:rsidRPr="006B3BD7">
        <w:rPr>
          <w:szCs w:val="28"/>
        </w:rPr>
        <w:t>3) для контролю за надмірною компенсацією (допомогою) повинні проводитись відповідні регулярні перевірки.</w:t>
      </w:r>
    </w:p>
    <w:p w:rsidR="006B3BD7" w:rsidRPr="006B3BD7" w:rsidRDefault="006B3BD7" w:rsidP="002C15AC">
      <w:pPr>
        <w:ind w:firstLine="709"/>
        <w:jc w:val="both"/>
        <w:rPr>
          <w:szCs w:val="28"/>
        </w:rPr>
      </w:pPr>
    </w:p>
    <w:p w:rsidR="0097039E" w:rsidRPr="00370A63" w:rsidRDefault="006B3BD7" w:rsidP="002C15AC">
      <w:pPr>
        <w:pStyle w:val="a3"/>
        <w:numPr>
          <w:ilvl w:val="0"/>
          <w:numId w:val="19"/>
        </w:numPr>
        <w:tabs>
          <w:tab w:val="clear" w:pos="284"/>
        </w:tabs>
        <w:ind w:left="0" w:firstLine="709"/>
        <w:jc w:val="both"/>
        <w:rPr>
          <w:lang w:val="ru-RU"/>
        </w:rPr>
      </w:pPr>
      <w:r w:rsidRPr="00370A63">
        <w:rPr>
          <w:szCs w:val="28"/>
        </w:rPr>
        <w:t>Надавач державної допомоги зобов’язаний проінформувати Антимонопольний комітет України про виконання наведених вище зобов’язань протягом шести місяців з дня отримання рішення.</w:t>
      </w:r>
    </w:p>
    <w:p w:rsidR="00912B34" w:rsidRDefault="00912B34" w:rsidP="002C15AC">
      <w:pPr>
        <w:ind w:firstLine="709"/>
        <w:jc w:val="both"/>
        <w:rPr>
          <w:lang w:val="ru-RU"/>
        </w:rPr>
      </w:pPr>
    </w:p>
    <w:p w:rsidR="006B1F66" w:rsidRPr="007F6D8B" w:rsidRDefault="006B1F66" w:rsidP="002C15AC">
      <w:pPr>
        <w:ind w:firstLine="709"/>
        <w:jc w:val="both"/>
      </w:pPr>
      <w:r w:rsidRPr="007F6D8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6B1F66" w:rsidRDefault="006B1F66" w:rsidP="005A38DF">
      <w:pPr>
        <w:jc w:val="both"/>
      </w:pPr>
    </w:p>
    <w:p w:rsidR="006B1F66" w:rsidRPr="006B1F66" w:rsidRDefault="006B1F66" w:rsidP="005A38DF">
      <w:pPr>
        <w:jc w:val="both"/>
      </w:pPr>
    </w:p>
    <w:p w:rsidR="003913A0" w:rsidRDefault="00507245" w:rsidP="005A38DF">
      <w:pPr>
        <w:jc w:val="both"/>
        <w:rPr>
          <w:lang w:val="ru-RU"/>
        </w:rPr>
      </w:pPr>
      <w:r>
        <w:rPr>
          <w:lang w:val="ru-RU"/>
        </w:rPr>
        <w:t xml:space="preserve">Голова </w:t>
      </w:r>
      <w:proofErr w:type="spellStart"/>
      <w:r>
        <w:rPr>
          <w:lang w:val="ru-RU"/>
        </w:rPr>
        <w:t>Комітету</w:t>
      </w:r>
      <w:proofErr w:type="spellEnd"/>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2C15AC">
        <w:rPr>
          <w:lang w:val="ru-RU"/>
        </w:rPr>
        <w:tab/>
      </w:r>
      <w:r w:rsidR="008C7EFA">
        <w:rPr>
          <w:lang w:val="ru-RU"/>
        </w:rPr>
        <w:t>О</w:t>
      </w:r>
      <w:r>
        <w:rPr>
          <w:lang w:val="ru-RU"/>
        </w:rPr>
        <w:t xml:space="preserve">. </w:t>
      </w:r>
      <w:proofErr w:type="gramStart"/>
      <w:r w:rsidR="008C7EFA">
        <w:rPr>
          <w:lang w:val="ru-RU"/>
        </w:rPr>
        <w:t>П</w:t>
      </w:r>
      <w:proofErr w:type="gramEnd"/>
      <w:r w:rsidR="008C7EFA">
        <w:rPr>
          <w:lang w:val="ru-RU"/>
        </w:rPr>
        <w:t>ІЩАНСЬКА</w:t>
      </w:r>
    </w:p>
    <w:p w:rsidR="000834DD" w:rsidRDefault="000834DD" w:rsidP="000834DD">
      <w:pPr>
        <w:ind w:firstLine="540"/>
        <w:jc w:val="both"/>
      </w:pPr>
    </w:p>
    <w:p w:rsidR="007A47FE" w:rsidRPr="008C13BA" w:rsidRDefault="007A47FE" w:rsidP="000834DD">
      <w:pPr>
        <w:widowControl w:val="0"/>
        <w:tabs>
          <w:tab w:val="left" w:pos="426"/>
          <w:tab w:val="left" w:pos="567"/>
          <w:tab w:val="left" w:pos="851"/>
        </w:tabs>
        <w:overflowPunct w:val="0"/>
        <w:autoSpaceDE w:val="0"/>
        <w:autoSpaceDN w:val="0"/>
        <w:adjustRightInd w:val="0"/>
        <w:ind w:left="824"/>
        <w:contextualSpacing/>
        <w:jc w:val="both"/>
        <w:textAlignment w:val="baseline"/>
      </w:pPr>
    </w:p>
    <w:sectPr w:rsidR="007A47FE" w:rsidRPr="008C13BA" w:rsidSect="005E2CAC">
      <w:headerReference w:type="even" r:id="rId11"/>
      <w:headerReference w:type="default" r:id="rId12"/>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440" w:rsidRDefault="004B2440" w:rsidP="00D272E3">
      <w:r>
        <w:separator/>
      </w:r>
    </w:p>
  </w:endnote>
  <w:endnote w:type="continuationSeparator" w:id="0">
    <w:p w:rsidR="004B2440" w:rsidRDefault="004B2440"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440" w:rsidRDefault="004B2440" w:rsidP="00D272E3">
      <w:r>
        <w:separator/>
      </w:r>
    </w:p>
  </w:footnote>
  <w:footnote w:type="continuationSeparator" w:id="0">
    <w:p w:rsidR="004B2440" w:rsidRDefault="004B2440"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02C" w:rsidRDefault="0019202C"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19202C" w:rsidRDefault="0019202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02C" w:rsidRDefault="0019202C"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131CC">
      <w:rPr>
        <w:rStyle w:val="af2"/>
        <w:noProof/>
      </w:rPr>
      <w:t>29</w:t>
    </w:r>
    <w:r>
      <w:rPr>
        <w:rStyle w:val="af2"/>
      </w:rPr>
      <w:fldChar w:fldCharType="end"/>
    </w:r>
  </w:p>
  <w:p w:rsidR="0019202C" w:rsidRDefault="0019202C">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C8A"/>
    <w:multiLevelType w:val="hybridMultilevel"/>
    <w:tmpl w:val="5B5405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112427C"/>
    <w:multiLevelType w:val="hybridMultilevel"/>
    <w:tmpl w:val="92881834"/>
    <w:lvl w:ilvl="0" w:tplc="537AD21C">
      <w:start w:val="169"/>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3C13754"/>
    <w:multiLevelType w:val="hybridMultilevel"/>
    <w:tmpl w:val="A0F8D742"/>
    <w:lvl w:ilvl="0" w:tplc="CC10284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2C0B6349"/>
    <w:multiLevelType w:val="multilevel"/>
    <w:tmpl w:val="B83414B4"/>
    <w:lvl w:ilvl="0">
      <w:start w:val="51"/>
      <w:numFmt w:val="decimal"/>
      <w:lvlText w:val="(%1)"/>
      <w:lvlJc w:val="left"/>
      <w:pPr>
        <w:ind w:left="142" w:firstLine="0"/>
      </w:pPr>
      <w:rPr>
        <w:rFonts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2C2537CD"/>
    <w:multiLevelType w:val="multilevel"/>
    <w:tmpl w:val="87B49290"/>
    <w:lvl w:ilvl="0">
      <w:start w:val="143"/>
      <w:numFmt w:val="decimal"/>
      <w:lvlText w:val="(%1)"/>
      <w:lvlJc w:val="left"/>
      <w:pPr>
        <w:ind w:left="142"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nsid w:val="3D3B3C1F"/>
    <w:multiLevelType w:val="multilevel"/>
    <w:tmpl w:val="7710440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4A45786A"/>
    <w:multiLevelType w:val="multilevel"/>
    <w:tmpl w:val="BB6CADF2"/>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951106"/>
    <w:multiLevelType w:val="hybridMultilevel"/>
    <w:tmpl w:val="7BAE25DC"/>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631050"/>
    <w:multiLevelType w:val="hybridMultilevel"/>
    <w:tmpl w:val="B590DA86"/>
    <w:lvl w:ilvl="0" w:tplc="30021B1A">
      <w:start w:val="1"/>
      <w:numFmt w:val="decimal"/>
      <w:lvlText w:val="(%1)"/>
      <w:lvlJc w:val="left"/>
      <w:pPr>
        <w:ind w:left="1440" w:hanging="360"/>
      </w:pPr>
      <w:rPr>
        <w:rFonts w:ascii="Times New Roman" w:hAnsi="Times New Roman" w:cs="Times New Roman" w:hint="default"/>
        <w:b w:val="0"/>
        <w:color w:val="auto"/>
        <w:sz w:val="24"/>
        <w:szCs w:val="24"/>
        <w:lang w:val="uk-UA"/>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2">
    <w:nsid w:val="5EBA606F"/>
    <w:multiLevelType w:val="multilevel"/>
    <w:tmpl w:val="225C8CE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0F20B2"/>
    <w:multiLevelType w:val="hybridMultilevel"/>
    <w:tmpl w:val="381CD4C6"/>
    <w:lvl w:ilvl="0" w:tplc="BF5843CC">
      <w:start w:val="1"/>
      <w:numFmt w:val="decimal"/>
      <w:lvlText w:val="%1."/>
      <w:lvlJc w:val="left"/>
      <w:pPr>
        <w:tabs>
          <w:tab w:val="num" w:pos="284"/>
        </w:tabs>
        <w:ind w:left="284" w:hanging="11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7544F2E"/>
    <w:multiLevelType w:val="multilevel"/>
    <w:tmpl w:val="A7C27246"/>
    <w:lvl w:ilvl="0">
      <w:start w:val="5"/>
      <w:numFmt w:val="decimal"/>
      <w:lvlText w:val="%1."/>
      <w:lvlJc w:val="left"/>
      <w:pPr>
        <w:ind w:left="720" w:hanging="72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67654AEA"/>
    <w:multiLevelType w:val="multilevel"/>
    <w:tmpl w:val="504CE79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B65A2E"/>
    <w:multiLevelType w:val="multilevel"/>
    <w:tmpl w:val="9020BB58"/>
    <w:lvl w:ilvl="0">
      <w:start w:val="150"/>
      <w:numFmt w:val="decimal"/>
      <w:lvlText w:val="(%1)"/>
      <w:lvlJc w:val="left"/>
      <w:pPr>
        <w:ind w:left="142"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6C9A2A1A"/>
    <w:multiLevelType w:val="hybridMultilevel"/>
    <w:tmpl w:val="A2BA3886"/>
    <w:lvl w:ilvl="0" w:tplc="3B221864">
      <w:start w:val="1"/>
      <w:numFmt w:val="decimal"/>
      <w:lvlText w:val="(%1)"/>
      <w:lvlJc w:val="left"/>
      <w:pPr>
        <w:ind w:left="360" w:hanging="360"/>
      </w:pPr>
      <w:rPr>
        <w:rFonts w:ascii="Times New Roman" w:hAnsi="Times New Roman" w:cs="Times New Roman"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180"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EA7F20"/>
    <w:multiLevelType w:val="multilevel"/>
    <w:tmpl w:val="A406F842"/>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6E266D45"/>
    <w:multiLevelType w:val="multilevel"/>
    <w:tmpl w:val="F7A4EF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FF3556E"/>
    <w:multiLevelType w:val="multilevel"/>
    <w:tmpl w:val="0890EE0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2"/>
  </w:num>
  <w:num w:numId="5">
    <w:abstractNumId w:val="11"/>
  </w:num>
  <w:num w:numId="6">
    <w:abstractNumId w:val="20"/>
  </w:num>
  <w:num w:numId="7">
    <w:abstractNumId w:val="10"/>
  </w:num>
  <w:num w:numId="8">
    <w:abstractNumId w:val="4"/>
  </w:num>
  <w:num w:numId="9">
    <w:abstractNumId w:val="9"/>
  </w:num>
  <w:num w:numId="10">
    <w:abstractNumId w:val="2"/>
  </w:num>
  <w:num w:numId="11">
    <w:abstractNumId w:val="15"/>
  </w:num>
  <w:num w:numId="12">
    <w:abstractNumId w:val="19"/>
  </w:num>
  <w:num w:numId="13">
    <w:abstractNumId w:val="7"/>
  </w:num>
  <w:num w:numId="14">
    <w:abstractNumId w:val="6"/>
  </w:num>
  <w:num w:numId="15">
    <w:abstractNumId w:val="5"/>
  </w:num>
  <w:num w:numId="16">
    <w:abstractNumId w:val="8"/>
  </w:num>
  <w:num w:numId="17">
    <w:abstractNumId w:val="16"/>
  </w:num>
  <w:num w:numId="18">
    <w:abstractNumId w:val="1"/>
  </w:num>
  <w:num w:numId="19">
    <w:abstractNumId w:val="13"/>
  </w:num>
  <w:num w:numId="20">
    <w:abstractNumId w:val="0"/>
  </w:num>
  <w:num w:numId="2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B18"/>
    <w:rsid w:val="000131CC"/>
    <w:rsid w:val="00013E13"/>
    <w:rsid w:val="00013E54"/>
    <w:rsid w:val="00014CB7"/>
    <w:rsid w:val="000171F3"/>
    <w:rsid w:val="00017831"/>
    <w:rsid w:val="00020E41"/>
    <w:rsid w:val="000228F3"/>
    <w:rsid w:val="00025B7E"/>
    <w:rsid w:val="0002682B"/>
    <w:rsid w:val="00031DF0"/>
    <w:rsid w:val="00034356"/>
    <w:rsid w:val="0003706E"/>
    <w:rsid w:val="000432CB"/>
    <w:rsid w:val="000448A9"/>
    <w:rsid w:val="00044FD8"/>
    <w:rsid w:val="00051B18"/>
    <w:rsid w:val="000525DE"/>
    <w:rsid w:val="0005447B"/>
    <w:rsid w:val="00054E23"/>
    <w:rsid w:val="000561E0"/>
    <w:rsid w:val="00056615"/>
    <w:rsid w:val="00056720"/>
    <w:rsid w:val="00056E7A"/>
    <w:rsid w:val="00056FAD"/>
    <w:rsid w:val="0006061A"/>
    <w:rsid w:val="00062953"/>
    <w:rsid w:val="00074C9E"/>
    <w:rsid w:val="00074DFE"/>
    <w:rsid w:val="000818F3"/>
    <w:rsid w:val="000834DD"/>
    <w:rsid w:val="00085681"/>
    <w:rsid w:val="00086F74"/>
    <w:rsid w:val="000926DD"/>
    <w:rsid w:val="000942C3"/>
    <w:rsid w:val="00095144"/>
    <w:rsid w:val="000967A8"/>
    <w:rsid w:val="000971AE"/>
    <w:rsid w:val="000A16DF"/>
    <w:rsid w:val="000A4CBF"/>
    <w:rsid w:val="000A7C65"/>
    <w:rsid w:val="000B053E"/>
    <w:rsid w:val="000B1FBB"/>
    <w:rsid w:val="000B4D4C"/>
    <w:rsid w:val="000C04CE"/>
    <w:rsid w:val="000C14A6"/>
    <w:rsid w:val="000C2211"/>
    <w:rsid w:val="000C625D"/>
    <w:rsid w:val="000C64F4"/>
    <w:rsid w:val="000D3277"/>
    <w:rsid w:val="000D39F5"/>
    <w:rsid w:val="000D3A3D"/>
    <w:rsid w:val="000D3A4C"/>
    <w:rsid w:val="000D669F"/>
    <w:rsid w:val="000D77FE"/>
    <w:rsid w:val="000D798D"/>
    <w:rsid w:val="000E496B"/>
    <w:rsid w:val="000E7ACE"/>
    <w:rsid w:val="000F094C"/>
    <w:rsid w:val="000F0F82"/>
    <w:rsid w:val="000F364A"/>
    <w:rsid w:val="000F57CC"/>
    <w:rsid w:val="000F58FC"/>
    <w:rsid w:val="000F7B0D"/>
    <w:rsid w:val="001001B8"/>
    <w:rsid w:val="00103D60"/>
    <w:rsid w:val="00110EAF"/>
    <w:rsid w:val="00112830"/>
    <w:rsid w:val="00113E75"/>
    <w:rsid w:val="00120B68"/>
    <w:rsid w:val="001226CD"/>
    <w:rsid w:val="00124FAB"/>
    <w:rsid w:val="0012597A"/>
    <w:rsid w:val="00131F10"/>
    <w:rsid w:val="0013407A"/>
    <w:rsid w:val="00134881"/>
    <w:rsid w:val="00134A75"/>
    <w:rsid w:val="00134D76"/>
    <w:rsid w:val="00136B8E"/>
    <w:rsid w:val="00142C2E"/>
    <w:rsid w:val="00144CC4"/>
    <w:rsid w:val="0014505B"/>
    <w:rsid w:val="00146372"/>
    <w:rsid w:val="00146E4B"/>
    <w:rsid w:val="001471B9"/>
    <w:rsid w:val="00151C09"/>
    <w:rsid w:val="00152D14"/>
    <w:rsid w:val="00153F7F"/>
    <w:rsid w:val="00154034"/>
    <w:rsid w:val="00156F37"/>
    <w:rsid w:val="001570E0"/>
    <w:rsid w:val="00160719"/>
    <w:rsid w:val="00161F22"/>
    <w:rsid w:val="00163822"/>
    <w:rsid w:val="00163EB4"/>
    <w:rsid w:val="00164745"/>
    <w:rsid w:val="00165420"/>
    <w:rsid w:val="001671BF"/>
    <w:rsid w:val="00167528"/>
    <w:rsid w:val="00167FF4"/>
    <w:rsid w:val="00170F85"/>
    <w:rsid w:val="00175F80"/>
    <w:rsid w:val="00177014"/>
    <w:rsid w:val="0018077A"/>
    <w:rsid w:val="00181723"/>
    <w:rsid w:val="00191950"/>
    <w:rsid w:val="0019202C"/>
    <w:rsid w:val="00192315"/>
    <w:rsid w:val="00192361"/>
    <w:rsid w:val="00192C65"/>
    <w:rsid w:val="001940CC"/>
    <w:rsid w:val="001A5849"/>
    <w:rsid w:val="001B21A1"/>
    <w:rsid w:val="001B6D2D"/>
    <w:rsid w:val="001B772D"/>
    <w:rsid w:val="001B7975"/>
    <w:rsid w:val="001C20E7"/>
    <w:rsid w:val="001C3CD5"/>
    <w:rsid w:val="001C751D"/>
    <w:rsid w:val="001C7C10"/>
    <w:rsid w:val="001D10A7"/>
    <w:rsid w:val="001D72F7"/>
    <w:rsid w:val="001D758B"/>
    <w:rsid w:val="001E3D4D"/>
    <w:rsid w:val="001E4CBB"/>
    <w:rsid w:val="001E4CDC"/>
    <w:rsid w:val="001E6867"/>
    <w:rsid w:val="001E7460"/>
    <w:rsid w:val="001E7C6A"/>
    <w:rsid w:val="001F0365"/>
    <w:rsid w:val="001F219D"/>
    <w:rsid w:val="001F435A"/>
    <w:rsid w:val="001F50D5"/>
    <w:rsid w:val="001F5495"/>
    <w:rsid w:val="001F5A54"/>
    <w:rsid w:val="001F741E"/>
    <w:rsid w:val="001F7868"/>
    <w:rsid w:val="00201B4D"/>
    <w:rsid w:val="00202070"/>
    <w:rsid w:val="00202A3D"/>
    <w:rsid w:val="00203F32"/>
    <w:rsid w:val="002055CF"/>
    <w:rsid w:val="00210E5F"/>
    <w:rsid w:val="00217A32"/>
    <w:rsid w:val="00217DE9"/>
    <w:rsid w:val="0022091B"/>
    <w:rsid w:val="00222224"/>
    <w:rsid w:val="00223501"/>
    <w:rsid w:val="00226E99"/>
    <w:rsid w:val="00230757"/>
    <w:rsid w:val="00232F5A"/>
    <w:rsid w:val="00233510"/>
    <w:rsid w:val="00233C81"/>
    <w:rsid w:val="00236616"/>
    <w:rsid w:val="00241BDD"/>
    <w:rsid w:val="0024425D"/>
    <w:rsid w:val="00245A60"/>
    <w:rsid w:val="00247865"/>
    <w:rsid w:val="0025018C"/>
    <w:rsid w:val="0025131B"/>
    <w:rsid w:val="00251E5C"/>
    <w:rsid w:val="00256CFE"/>
    <w:rsid w:val="00264627"/>
    <w:rsid w:val="00265926"/>
    <w:rsid w:val="00266CAB"/>
    <w:rsid w:val="0026727A"/>
    <w:rsid w:val="00267650"/>
    <w:rsid w:val="00274614"/>
    <w:rsid w:val="0028641C"/>
    <w:rsid w:val="00294A7A"/>
    <w:rsid w:val="002979FA"/>
    <w:rsid w:val="002A0BDD"/>
    <w:rsid w:val="002A2A54"/>
    <w:rsid w:val="002A59AB"/>
    <w:rsid w:val="002A59E3"/>
    <w:rsid w:val="002A64CF"/>
    <w:rsid w:val="002B0BE3"/>
    <w:rsid w:val="002B6BEA"/>
    <w:rsid w:val="002B751C"/>
    <w:rsid w:val="002C15AC"/>
    <w:rsid w:val="002C237C"/>
    <w:rsid w:val="002C24A0"/>
    <w:rsid w:val="002C3003"/>
    <w:rsid w:val="002C4F21"/>
    <w:rsid w:val="002D267A"/>
    <w:rsid w:val="002D31E5"/>
    <w:rsid w:val="002D5F96"/>
    <w:rsid w:val="002D7A59"/>
    <w:rsid w:val="002D7C24"/>
    <w:rsid w:val="002E0982"/>
    <w:rsid w:val="002E36AC"/>
    <w:rsid w:val="002E42BA"/>
    <w:rsid w:val="002E501D"/>
    <w:rsid w:val="002E723D"/>
    <w:rsid w:val="002E73A8"/>
    <w:rsid w:val="002F0966"/>
    <w:rsid w:val="002F2368"/>
    <w:rsid w:val="002F491E"/>
    <w:rsid w:val="003019B4"/>
    <w:rsid w:val="00301A29"/>
    <w:rsid w:val="00301C68"/>
    <w:rsid w:val="00301DE2"/>
    <w:rsid w:val="00304754"/>
    <w:rsid w:val="00306705"/>
    <w:rsid w:val="00311B32"/>
    <w:rsid w:val="00312A0C"/>
    <w:rsid w:val="0031438F"/>
    <w:rsid w:val="003173BB"/>
    <w:rsid w:val="003306C4"/>
    <w:rsid w:val="0033177D"/>
    <w:rsid w:val="0033423F"/>
    <w:rsid w:val="00334A1D"/>
    <w:rsid w:val="00335F36"/>
    <w:rsid w:val="00340A0E"/>
    <w:rsid w:val="003525A0"/>
    <w:rsid w:val="00352A27"/>
    <w:rsid w:val="003531F4"/>
    <w:rsid w:val="00357B6E"/>
    <w:rsid w:val="00365895"/>
    <w:rsid w:val="00370A63"/>
    <w:rsid w:val="003754C4"/>
    <w:rsid w:val="00376696"/>
    <w:rsid w:val="00376AB9"/>
    <w:rsid w:val="00382462"/>
    <w:rsid w:val="00384AEB"/>
    <w:rsid w:val="00384FFA"/>
    <w:rsid w:val="003907CE"/>
    <w:rsid w:val="003913A0"/>
    <w:rsid w:val="003933FD"/>
    <w:rsid w:val="00393A00"/>
    <w:rsid w:val="003944C6"/>
    <w:rsid w:val="003967F4"/>
    <w:rsid w:val="003973A7"/>
    <w:rsid w:val="003A0D91"/>
    <w:rsid w:val="003A166E"/>
    <w:rsid w:val="003A1B06"/>
    <w:rsid w:val="003A313C"/>
    <w:rsid w:val="003A3C3E"/>
    <w:rsid w:val="003A797F"/>
    <w:rsid w:val="003B2F17"/>
    <w:rsid w:val="003B39FF"/>
    <w:rsid w:val="003B535C"/>
    <w:rsid w:val="003B58F2"/>
    <w:rsid w:val="003B591D"/>
    <w:rsid w:val="003C2317"/>
    <w:rsid w:val="003C395C"/>
    <w:rsid w:val="003C520B"/>
    <w:rsid w:val="003D0898"/>
    <w:rsid w:val="003D1486"/>
    <w:rsid w:val="003D36C3"/>
    <w:rsid w:val="003D3C39"/>
    <w:rsid w:val="003D3D81"/>
    <w:rsid w:val="003D574E"/>
    <w:rsid w:val="003D7DC1"/>
    <w:rsid w:val="003E0E3A"/>
    <w:rsid w:val="003E2DCE"/>
    <w:rsid w:val="003E3154"/>
    <w:rsid w:val="003E66BF"/>
    <w:rsid w:val="003E794C"/>
    <w:rsid w:val="003F03F1"/>
    <w:rsid w:val="003F1537"/>
    <w:rsid w:val="003F469B"/>
    <w:rsid w:val="003F5732"/>
    <w:rsid w:val="004017C8"/>
    <w:rsid w:val="004065BE"/>
    <w:rsid w:val="00406C81"/>
    <w:rsid w:val="00406D3A"/>
    <w:rsid w:val="0041012E"/>
    <w:rsid w:val="004204D3"/>
    <w:rsid w:val="00420895"/>
    <w:rsid w:val="004223E9"/>
    <w:rsid w:val="00423DF5"/>
    <w:rsid w:val="00427EDF"/>
    <w:rsid w:val="0043329F"/>
    <w:rsid w:val="004408F7"/>
    <w:rsid w:val="00444D55"/>
    <w:rsid w:val="00444D5E"/>
    <w:rsid w:val="00444E07"/>
    <w:rsid w:val="00450240"/>
    <w:rsid w:val="004517DC"/>
    <w:rsid w:val="004528A2"/>
    <w:rsid w:val="00454AE6"/>
    <w:rsid w:val="00455984"/>
    <w:rsid w:val="00460353"/>
    <w:rsid w:val="00461D8A"/>
    <w:rsid w:val="00463062"/>
    <w:rsid w:val="004637EC"/>
    <w:rsid w:val="004667CF"/>
    <w:rsid w:val="004677FD"/>
    <w:rsid w:val="00470BB3"/>
    <w:rsid w:val="00473B33"/>
    <w:rsid w:val="00473CB3"/>
    <w:rsid w:val="004776A5"/>
    <w:rsid w:val="00484CA3"/>
    <w:rsid w:val="00490A82"/>
    <w:rsid w:val="0049141E"/>
    <w:rsid w:val="0049174C"/>
    <w:rsid w:val="00494C5C"/>
    <w:rsid w:val="004A1F1F"/>
    <w:rsid w:val="004A3CF8"/>
    <w:rsid w:val="004A4EE5"/>
    <w:rsid w:val="004B0C38"/>
    <w:rsid w:val="004B14A4"/>
    <w:rsid w:val="004B2440"/>
    <w:rsid w:val="004B2E9B"/>
    <w:rsid w:val="004B4CBE"/>
    <w:rsid w:val="004C06DD"/>
    <w:rsid w:val="004C253F"/>
    <w:rsid w:val="004C4596"/>
    <w:rsid w:val="004C63C9"/>
    <w:rsid w:val="004C7852"/>
    <w:rsid w:val="004D1DF8"/>
    <w:rsid w:val="004D512F"/>
    <w:rsid w:val="004D5932"/>
    <w:rsid w:val="004E5571"/>
    <w:rsid w:val="004F4226"/>
    <w:rsid w:val="004F434B"/>
    <w:rsid w:val="004F4B88"/>
    <w:rsid w:val="004F5237"/>
    <w:rsid w:val="0050591C"/>
    <w:rsid w:val="00507245"/>
    <w:rsid w:val="00507420"/>
    <w:rsid w:val="00507C04"/>
    <w:rsid w:val="005130C3"/>
    <w:rsid w:val="00513BBA"/>
    <w:rsid w:val="005166BC"/>
    <w:rsid w:val="005226EC"/>
    <w:rsid w:val="0052293F"/>
    <w:rsid w:val="00530AEA"/>
    <w:rsid w:val="00534EAF"/>
    <w:rsid w:val="00542649"/>
    <w:rsid w:val="0055219C"/>
    <w:rsid w:val="005530BA"/>
    <w:rsid w:val="00556D9D"/>
    <w:rsid w:val="00557EC6"/>
    <w:rsid w:val="005605E1"/>
    <w:rsid w:val="00566BC8"/>
    <w:rsid w:val="005677B3"/>
    <w:rsid w:val="0056781B"/>
    <w:rsid w:val="00572E41"/>
    <w:rsid w:val="00573B48"/>
    <w:rsid w:val="00573C21"/>
    <w:rsid w:val="00574504"/>
    <w:rsid w:val="00574736"/>
    <w:rsid w:val="00574F19"/>
    <w:rsid w:val="00576E89"/>
    <w:rsid w:val="00577AB3"/>
    <w:rsid w:val="0058278B"/>
    <w:rsid w:val="00582876"/>
    <w:rsid w:val="005835BF"/>
    <w:rsid w:val="0058427E"/>
    <w:rsid w:val="00587AEF"/>
    <w:rsid w:val="00590BDD"/>
    <w:rsid w:val="005969DE"/>
    <w:rsid w:val="005A1F89"/>
    <w:rsid w:val="005A23D1"/>
    <w:rsid w:val="005A2C4F"/>
    <w:rsid w:val="005A37D0"/>
    <w:rsid w:val="005A38DF"/>
    <w:rsid w:val="005A43EE"/>
    <w:rsid w:val="005A5EAC"/>
    <w:rsid w:val="005A7996"/>
    <w:rsid w:val="005B05FC"/>
    <w:rsid w:val="005B09DA"/>
    <w:rsid w:val="005B3467"/>
    <w:rsid w:val="005B399D"/>
    <w:rsid w:val="005B4E52"/>
    <w:rsid w:val="005B560A"/>
    <w:rsid w:val="005B58B9"/>
    <w:rsid w:val="005B7950"/>
    <w:rsid w:val="005C0BF9"/>
    <w:rsid w:val="005C0E40"/>
    <w:rsid w:val="005C198C"/>
    <w:rsid w:val="005C2A90"/>
    <w:rsid w:val="005C40D6"/>
    <w:rsid w:val="005C468F"/>
    <w:rsid w:val="005C4F10"/>
    <w:rsid w:val="005C4F3B"/>
    <w:rsid w:val="005C5747"/>
    <w:rsid w:val="005C6752"/>
    <w:rsid w:val="005D0CA4"/>
    <w:rsid w:val="005D16C5"/>
    <w:rsid w:val="005D29B3"/>
    <w:rsid w:val="005D3DB5"/>
    <w:rsid w:val="005D48D2"/>
    <w:rsid w:val="005D65CD"/>
    <w:rsid w:val="005D6F86"/>
    <w:rsid w:val="005E073D"/>
    <w:rsid w:val="005E0E32"/>
    <w:rsid w:val="005E2CAC"/>
    <w:rsid w:val="005E4952"/>
    <w:rsid w:val="005E6CDA"/>
    <w:rsid w:val="005E7402"/>
    <w:rsid w:val="005E78F5"/>
    <w:rsid w:val="005F6F35"/>
    <w:rsid w:val="0060132E"/>
    <w:rsid w:val="00603F57"/>
    <w:rsid w:val="00604AB5"/>
    <w:rsid w:val="00614035"/>
    <w:rsid w:val="00614392"/>
    <w:rsid w:val="006150C4"/>
    <w:rsid w:val="00622449"/>
    <w:rsid w:val="00623986"/>
    <w:rsid w:val="00623CD6"/>
    <w:rsid w:val="00625481"/>
    <w:rsid w:val="00631DF6"/>
    <w:rsid w:val="00634DC0"/>
    <w:rsid w:val="00635F69"/>
    <w:rsid w:val="00643A5B"/>
    <w:rsid w:val="006478D8"/>
    <w:rsid w:val="00647B8E"/>
    <w:rsid w:val="0065185E"/>
    <w:rsid w:val="00651BB9"/>
    <w:rsid w:val="00653BDC"/>
    <w:rsid w:val="00654224"/>
    <w:rsid w:val="00656D0A"/>
    <w:rsid w:val="006655B3"/>
    <w:rsid w:val="00666018"/>
    <w:rsid w:val="006714D5"/>
    <w:rsid w:val="006723BB"/>
    <w:rsid w:val="00672E76"/>
    <w:rsid w:val="0067315A"/>
    <w:rsid w:val="00673F25"/>
    <w:rsid w:val="00675F43"/>
    <w:rsid w:val="006760AC"/>
    <w:rsid w:val="00677AB2"/>
    <w:rsid w:val="00677DFD"/>
    <w:rsid w:val="00684262"/>
    <w:rsid w:val="00687BAF"/>
    <w:rsid w:val="00690562"/>
    <w:rsid w:val="006905DB"/>
    <w:rsid w:val="00691FA2"/>
    <w:rsid w:val="0069234C"/>
    <w:rsid w:val="006A05B3"/>
    <w:rsid w:val="006A2F74"/>
    <w:rsid w:val="006A368A"/>
    <w:rsid w:val="006A3E9B"/>
    <w:rsid w:val="006A4766"/>
    <w:rsid w:val="006B1F66"/>
    <w:rsid w:val="006B38C0"/>
    <w:rsid w:val="006B3BD7"/>
    <w:rsid w:val="006B3C21"/>
    <w:rsid w:val="006B64E7"/>
    <w:rsid w:val="006B6F33"/>
    <w:rsid w:val="006C086C"/>
    <w:rsid w:val="006C0B36"/>
    <w:rsid w:val="006C1138"/>
    <w:rsid w:val="006C3FFE"/>
    <w:rsid w:val="006D00D4"/>
    <w:rsid w:val="006D1074"/>
    <w:rsid w:val="006D2A3F"/>
    <w:rsid w:val="006D3009"/>
    <w:rsid w:val="006D7020"/>
    <w:rsid w:val="006E2D22"/>
    <w:rsid w:val="006E3073"/>
    <w:rsid w:val="006E4334"/>
    <w:rsid w:val="006F1AB3"/>
    <w:rsid w:val="006F3447"/>
    <w:rsid w:val="006F701E"/>
    <w:rsid w:val="007000EC"/>
    <w:rsid w:val="0070169A"/>
    <w:rsid w:val="0070341E"/>
    <w:rsid w:val="00705B79"/>
    <w:rsid w:val="0071066E"/>
    <w:rsid w:val="00710D84"/>
    <w:rsid w:val="007124B2"/>
    <w:rsid w:val="00712A92"/>
    <w:rsid w:val="00712F0B"/>
    <w:rsid w:val="00714CE8"/>
    <w:rsid w:val="0071740F"/>
    <w:rsid w:val="007214BC"/>
    <w:rsid w:val="007248C0"/>
    <w:rsid w:val="007265B9"/>
    <w:rsid w:val="007330FE"/>
    <w:rsid w:val="00735F10"/>
    <w:rsid w:val="00740329"/>
    <w:rsid w:val="00742AC7"/>
    <w:rsid w:val="0074617D"/>
    <w:rsid w:val="00754671"/>
    <w:rsid w:val="00754BBF"/>
    <w:rsid w:val="0075650A"/>
    <w:rsid w:val="00756F66"/>
    <w:rsid w:val="0076003C"/>
    <w:rsid w:val="00760994"/>
    <w:rsid w:val="0076350C"/>
    <w:rsid w:val="007643F5"/>
    <w:rsid w:val="007657A4"/>
    <w:rsid w:val="007662F3"/>
    <w:rsid w:val="007666A2"/>
    <w:rsid w:val="0076726B"/>
    <w:rsid w:val="007676EA"/>
    <w:rsid w:val="00770850"/>
    <w:rsid w:val="00773D7F"/>
    <w:rsid w:val="00775505"/>
    <w:rsid w:val="00775C9A"/>
    <w:rsid w:val="00780CC3"/>
    <w:rsid w:val="00781034"/>
    <w:rsid w:val="007810B5"/>
    <w:rsid w:val="00792F20"/>
    <w:rsid w:val="007932BF"/>
    <w:rsid w:val="00793562"/>
    <w:rsid w:val="007A018D"/>
    <w:rsid w:val="007A3660"/>
    <w:rsid w:val="007A3C1E"/>
    <w:rsid w:val="007A47FE"/>
    <w:rsid w:val="007A5E0A"/>
    <w:rsid w:val="007A6C50"/>
    <w:rsid w:val="007B086F"/>
    <w:rsid w:val="007B2AF9"/>
    <w:rsid w:val="007B2CB5"/>
    <w:rsid w:val="007B3526"/>
    <w:rsid w:val="007C03DC"/>
    <w:rsid w:val="007C3647"/>
    <w:rsid w:val="007C65F7"/>
    <w:rsid w:val="007D134A"/>
    <w:rsid w:val="007D2332"/>
    <w:rsid w:val="007D2B52"/>
    <w:rsid w:val="007D654B"/>
    <w:rsid w:val="007D7637"/>
    <w:rsid w:val="007D7764"/>
    <w:rsid w:val="007E6C6E"/>
    <w:rsid w:val="007E7243"/>
    <w:rsid w:val="007F0622"/>
    <w:rsid w:val="007F23ED"/>
    <w:rsid w:val="007F6D8B"/>
    <w:rsid w:val="007F7BD4"/>
    <w:rsid w:val="008011F3"/>
    <w:rsid w:val="008055AF"/>
    <w:rsid w:val="00806250"/>
    <w:rsid w:val="008112C3"/>
    <w:rsid w:val="00812358"/>
    <w:rsid w:val="008123BC"/>
    <w:rsid w:val="00814098"/>
    <w:rsid w:val="00816203"/>
    <w:rsid w:val="00816B94"/>
    <w:rsid w:val="008178DD"/>
    <w:rsid w:val="00817AAF"/>
    <w:rsid w:val="00817F37"/>
    <w:rsid w:val="0082201E"/>
    <w:rsid w:val="00823FDF"/>
    <w:rsid w:val="0083002F"/>
    <w:rsid w:val="0083370F"/>
    <w:rsid w:val="008428B3"/>
    <w:rsid w:val="0084532F"/>
    <w:rsid w:val="00846BC0"/>
    <w:rsid w:val="008509EA"/>
    <w:rsid w:val="00850BC8"/>
    <w:rsid w:val="00850E8D"/>
    <w:rsid w:val="0085104E"/>
    <w:rsid w:val="00851D11"/>
    <w:rsid w:val="00851FE8"/>
    <w:rsid w:val="00856EE4"/>
    <w:rsid w:val="00860224"/>
    <w:rsid w:val="00860561"/>
    <w:rsid w:val="008610A7"/>
    <w:rsid w:val="008635F9"/>
    <w:rsid w:val="0086425B"/>
    <w:rsid w:val="00864A15"/>
    <w:rsid w:val="00864EF2"/>
    <w:rsid w:val="0086718D"/>
    <w:rsid w:val="008672F4"/>
    <w:rsid w:val="008674B0"/>
    <w:rsid w:val="00870468"/>
    <w:rsid w:val="008717E9"/>
    <w:rsid w:val="008723E8"/>
    <w:rsid w:val="00877D09"/>
    <w:rsid w:val="00881385"/>
    <w:rsid w:val="0088195A"/>
    <w:rsid w:val="00882710"/>
    <w:rsid w:val="0089092B"/>
    <w:rsid w:val="008963EB"/>
    <w:rsid w:val="00896AC8"/>
    <w:rsid w:val="008979F4"/>
    <w:rsid w:val="008A005A"/>
    <w:rsid w:val="008A1456"/>
    <w:rsid w:val="008A405B"/>
    <w:rsid w:val="008B21D8"/>
    <w:rsid w:val="008B3111"/>
    <w:rsid w:val="008B4825"/>
    <w:rsid w:val="008B59CC"/>
    <w:rsid w:val="008C13BA"/>
    <w:rsid w:val="008C1ED2"/>
    <w:rsid w:val="008C2DFE"/>
    <w:rsid w:val="008C7EFA"/>
    <w:rsid w:val="008D0773"/>
    <w:rsid w:val="008D0F00"/>
    <w:rsid w:val="008D18E1"/>
    <w:rsid w:val="008D3BD9"/>
    <w:rsid w:val="008D3D49"/>
    <w:rsid w:val="008E58F4"/>
    <w:rsid w:val="008E6C8D"/>
    <w:rsid w:val="008F13FA"/>
    <w:rsid w:val="008F41CA"/>
    <w:rsid w:val="008F6659"/>
    <w:rsid w:val="008F6E36"/>
    <w:rsid w:val="008F6F45"/>
    <w:rsid w:val="008F7E44"/>
    <w:rsid w:val="009001A5"/>
    <w:rsid w:val="0090109E"/>
    <w:rsid w:val="00902896"/>
    <w:rsid w:val="00902DF8"/>
    <w:rsid w:val="00903B84"/>
    <w:rsid w:val="009046C1"/>
    <w:rsid w:val="00904A36"/>
    <w:rsid w:val="009067FD"/>
    <w:rsid w:val="00907149"/>
    <w:rsid w:val="00910A3D"/>
    <w:rsid w:val="00910EDD"/>
    <w:rsid w:val="00911396"/>
    <w:rsid w:val="00912B34"/>
    <w:rsid w:val="00912B54"/>
    <w:rsid w:val="00917387"/>
    <w:rsid w:val="00917406"/>
    <w:rsid w:val="009214E2"/>
    <w:rsid w:val="00923098"/>
    <w:rsid w:val="00923D4A"/>
    <w:rsid w:val="00932688"/>
    <w:rsid w:val="009331FB"/>
    <w:rsid w:val="00933994"/>
    <w:rsid w:val="00937AE1"/>
    <w:rsid w:val="00940A71"/>
    <w:rsid w:val="009426AE"/>
    <w:rsid w:val="00943E6F"/>
    <w:rsid w:val="00947E86"/>
    <w:rsid w:val="00956C81"/>
    <w:rsid w:val="00961614"/>
    <w:rsid w:val="00962E5D"/>
    <w:rsid w:val="00965659"/>
    <w:rsid w:val="009672FC"/>
    <w:rsid w:val="00967E8A"/>
    <w:rsid w:val="0097039E"/>
    <w:rsid w:val="00972D20"/>
    <w:rsid w:val="00972D33"/>
    <w:rsid w:val="00973811"/>
    <w:rsid w:val="00983AA8"/>
    <w:rsid w:val="00985F9B"/>
    <w:rsid w:val="009862A4"/>
    <w:rsid w:val="00986486"/>
    <w:rsid w:val="00993843"/>
    <w:rsid w:val="009A2940"/>
    <w:rsid w:val="009A29E5"/>
    <w:rsid w:val="009A2CAD"/>
    <w:rsid w:val="009A5D88"/>
    <w:rsid w:val="009B0FBD"/>
    <w:rsid w:val="009B34DF"/>
    <w:rsid w:val="009B45EF"/>
    <w:rsid w:val="009B60B1"/>
    <w:rsid w:val="009C01B7"/>
    <w:rsid w:val="009C3D07"/>
    <w:rsid w:val="009C5BA9"/>
    <w:rsid w:val="009C6A99"/>
    <w:rsid w:val="009C6F50"/>
    <w:rsid w:val="009C7958"/>
    <w:rsid w:val="009D166B"/>
    <w:rsid w:val="009D1D4E"/>
    <w:rsid w:val="009D3A10"/>
    <w:rsid w:val="009D64C4"/>
    <w:rsid w:val="009D7145"/>
    <w:rsid w:val="009D721A"/>
    <w:rsid w:val="009E0DBB"/>
    <w:rsid w:val="009E78B8"/>
    <w:rsid w:val="009E7B02"/>
    <w:rsid w:val="009F3250"/>
    <w:rsid w:val="009F7E4D"/>
    <w:rsid w:val="00A055BA"/>
    <w:rsid w:val="00A06603"/>
    <w:rsid w:val="00A153AF"/>
    <w:rsid w:val="00A16B65"/>
    <w:rsid w:val="00A201B2"/>
    <w:rsid w:val="00A20F85"/>
    <w:rsid w:val="00A20FBE"/>
    <w:rsid w:val="00A21D81"/>
    <w:rsid w:val="00A22633"/>
    <w:rsid w:val="00A22F72"/>
    <w:rsid w:val="00A2605A"/>
    <w:rsid w:val="00A26207"/>
    <w:rsid w:val="00A27275"/>
    <w:rsid w:val="00A27CA0"/>
    <w:rsid w:val="00A3225E"/>
    <w:rsid w:val="00A32A4D"/>
    <w:rsid w:val="00A3614E"/>
    <w:rsid w:val="00A376BC"/>
    <w:rsid w:val="00A4018E"/>
    <w:rsid w:val="00A428FB"/>
    <w:rsid w:val="00A472A0"/>
    <w:rsid w:val="00A501D1"/>
    <w:rsid w:val="00A50BFE"/>
    <w:rsid w:val="00A514FE"/>
    <w:rsid w:val="00A540FF"/>
    <w:rsid w:val="00A55A72"/>
    <w:rsid w:val="00A56237"/>
    <w:rsid w:val="00A5635F"/>
    <w:rsid w:val="00A644F3"/>
    <w:rsid w:val="00A64BEC"/>
    <w:rsid w:val="00A6702E"/>
    <w:rsid w:val="00A67B25"/>
    <w:rsid w:val="00A71C64"/>
    <w:rsid w:val="00A726FD"/>
    <w:rsid w:val="00A753A4"/>
    <w:rsid w:val="00A75405"/>
    <w:rsid w:val="00A75747"/>
    <w:rsid w:val="00A817EA"/>
    <w:rsid w:val="00A8200C"/>
    <w:rsid w:val="00A8200F"/>
    <w:rsid w:val="00A83677"/>
    <w:rsid w:val="00A86D92"/>
    <w:rsid w:val="00A910FD"/>
    <w:rsid w:val="00A92EEB"/>
    <w:rsid w:val="00A94799"/>
    <w:rsid w:val="00A967BF"/>
    <w:rsid w:val="00A97B50"/>
    <w:rsid w:val="00A97B64"/>
    <w:rsid w:val="00AA2D98"/>
    <w:rsid w:val="00AB006F"/>
    <w:rsid w:val="00AB368D"/>
    <w:rsid w:val="00AB4852"/>
    <w:rsid w:val="00AB4F5B"/>
    <w:rsid w:val="00AB5D54"/>
    <w:rsid w:val="00AB5F38"/>
    <w:rsid w:val="00AB7262"/>
    <w:rsid w:val="00AB7EB2"/>
    <w:rsid w:val="00AC411D"/>
    <w:rsid w:val="00AC6C0E"/>
    <w:rsid w:val="00AC6CF6"/>
    <w:rsid w:val="00AD4C5E"/>
    <w:rsid w:val="00AD6140"/>
    <w:rsid w:val="00AE16AC"/>
    <w:rsid w:val="00AE2E74"/>
    <w:rsid w:val="00AE4F5A"/>
    <w:rsid w:val="00AE68B7"/>
    <w:rsid w:val="00AF06F7"/>
    <w:rsid w:val="00AF2E78"/>
    <w:rsid w:val="00AF4B67"/>
    <w:rsid w:val="00AF603A"/>
    <w:rsid w:val="00AF6FF8"/>
    <w:rsid w:val="00B00392"/>
    <w:rsid w:val="00B00AC7"/>
    <w:rsid w:val="00B0150B"/>
    <w:rsid w:val="00B0365F"/>
    <w:rsid w:val="00B03A69"/>
    <w:rsid w:val="00B044AB"/>
    <w:rsid w:val="00B048B8"/>
    <w:rsid w:val="00B071C6"/>
    <w:rsid w:val="00B12AF2"/>
    <w:rsid w:val="00B151C5"/>
    <w:rsid w:val="00B16C86"/>
    <w:rsid w:val="00B214EE"/>
    <w:rsid w:val="00B2194E"/>
    <w:rsid w:val="00B2543A"/>
    <w:rsid w:val="00B26843"/>
    <w:rsid w:val="00B26E66"/>
    <w:rsid w:val="00B27BD6"/>
    <w:rsid w:val="00B31587"/>
    <w:rsid w:val="00B31DD7"/>
    <w:rsid w:val="00B5084B"/>
    <w:rsid w:val="00B56E2F"/>
    <w:rsid w:val="00B61C96"/>
    <w:rsid w:val="00B631C9"/>
    <w:rsid w:val="00B63641"/>
    <w:rsid w:val="00B64213"/>
    <w:rsid w:val="00B65FE9"/>
    <w:rsid w:val="00B66521"/>
    <w:rsid w:val="00B6703A"/>
    <w:rsid w:val="00B71068"/>
    <w:rsid w:val="00B722B2"/>
    <w:rsid w:val="00B725FC"/>
    <w:rsid w:val="00B74B06"/>
    <w:rsid w:val="00B818A3"/>
    <w:rsid w:val="00B855CF"/>
    <w:rsid w:val="00B93A28"/>
    <w:rsid w:val="00B94077"/>
    <w:rsid w:val="00B94D91"/>
    <w:rsid w:val="00B95E2E"/>
    <w:rsid w:val="00BB06BC"/>
    <w:rsid w:val="00BB53C7"/>
    <w:rsid w:val="00BB70EA"/>
    <w:rsid w:val="00BC02AF"/>
    <w:rsid w:val="00BC1844"/>
    <w:rsid w:val="00BC184A"/>
    <w:rsid w:val="00BC487B"/>
    <w:rsid w:val="00BC56F9"/>
    <w:rsid w:val="00BC68EB"/>
    <w:rsid w:val="00BD28DF"/>
    <w:rsid w:val="00BD2CF3"/>
    <w:rsid w:val="00BD3DAD"/>
    <w:rsid w:val="00BD4E3A"/>
    <w:rsid w:val="00BD7714"/>
    <w:rsid w:val="00BE062A"/>
    <w:rsid w:val="00BE19FB"/>
    <w:rsid w:val="00BE235A"/>
    <w:rsid w:val="00BE28E3"/>
    <w:rsid w:val="00BE29F8"/>
    <w:rsid w:val="00BE47E7"/>
    <w:rsid w:val="00BE5454"/>
    <w:rsid w:val="00BE56ED"/>
    <w:rsid w:val="00BE5D6C"/>
    <w:rsid w:val="00BE6E48"/>
    <w:rsid w:val="00BF14C2"/>
    <w:rsid w:val="00BF4D6A"/>
    <w:rsid w:val="00BF554B"/>
    <w:rsid w:val="00BF6B83"/>
    <w:rsid w:val="00BF6CD7"/>
    <w:rsid w:val="00BF6D1C"/>
    <w:rsid w:val="00BF787E"/>
    <w:rsid w:val="00C01076"/>
    <w:rsid w:val="00C04058"/>
    <w:rsid w:val="00C10117"/>
    <w:rsid w:val="00C12A3B"/>
    <w:rsid w:val="00C1330A"/>
    <w:rsid w:val="00C13615"/>
    <w:rsid w:val="00C139F3"/>
    <w:rsid w:val="00C17F82"/>
    <w:rsid w:val="00C22408"/>
    <w:rsid w:val="00C2318D"/>
    <w:rsid w:val="00C244C4"/>
    <w:rsid w:val="00C25CEB"/>
    <w:rsid w:val="00C26D5F"/>
    <w:rsid w:val="00C3110A"/>
    <w:rsid w:val="00C36FDD"/>
    <w:rsid w:val="00C409E7"/>
    <w:rsid w:val="00C41A72"/>
    <w:rsid w:val="00C43DEF"/>
    <w:rsid w:val="00C52619"/>
    <w:rsid w:val="00C5362B"/>
    <w:rsid w:val="00C54A5D"/>
    <w:rsid w:val="00C55F1F"/>
    <w:rsid w:val="00C56A36"/>
    <w:rsid w:val="00C56CA9"/>
    <w:rsid w:val="00C61B50"/>
    <w:rsid w:val="00C64031"/>
    <w:rsid w:val="00C649B8"/>
    <w:rsid w:val="00C65229"/>
    <w:rsid w:val="00C655D2"/>
    <w:rsid w:val="00C65910"/>
    <w:rsid w:val="00C67A09"/>
    <w:rsid w:val="00C67D72"/>
    <w:rsid w:val="00C70651"/>
    <w:rsid w:val="00C70BE3"/>
    <w:rsid w:val="00C717D9"/>
    <w:rsid w:val="00C730CE"/>
    <w:rsid w:val="00C73B5F"/>
    <w:rsid w:val="00C757CA"/>
    <w:rsid w:val="00C758D1"/>
    <w:rsid w:val="00C8297F"/>
    <w:rsid w:val="00C8463B"/>
    <w:rsid w:val="00C86D1F"/>
    <w:rsid w:val="00C86E98"/>
    <w:rsid w:val="00C90560"/>
    <w:rsid w:val="00C9235E"/>
    <w:rsid w:val="00C92A59"/>
    <w:rsid w:val="00C92C47"/>
    <w:rsid w:val="00CA35AC"/>
    <w:rsid w:val="00CA420A"/>
    <w:rsid w:val="00CA5926"/>
    <w:rsid w:val="00CA5BF1"/>
    <w:rsid w:val="00CA5EDA"/>
    <w:rsid w:val="00CA69DB"/>
    <w:rsid w:val="00CA79B3"/>
    <w:rsid w:val="00CB11B0"/>
    <w:rsid w:val="00CB2363"/>
    <w:rsid w:val="00CB2F60"/>
    <w:rsid w:val="00CB4DC8"/>
    <w:rsid w:val="00CB53F0"/>
    <w:rsid w:val="00CB7DCC"/>
    <w:rsid w:val="00CC3299"/>
    <w:rsid w:val="00CC380C"/>
    <w:rsid w:val="00CC6160"/>
    <w:rsid w:val="00CC64ED"/>
    <w:rsid w:val="00CD0325"/>
    <w:rsid w:val="00CD1A90"/>
    <w:rsid w:val="00CD7F95"/>
    <w:rsid w:val="00CE2E1A"/>
    <w:rsid w:val="00CE48EA"/>
    <w:rsid w:val="00CE63F0"/>
    <w:rsid w:val="00CE69C6"/>
    <w:rsid w:val="00CE6A6D"/>
    <w:rsid w:val="00CE6CFB"/>
    <w:rsid w:val="00CE7B26"/>
    <w:rsid w:val="00CF163A"/>
    <w:rsid w:val="00CF1BF4"/>
    <w:rsid w:val="00CF2F53"/>
    <w:rsid w:val="00CF3E20"/>
    <w:rsid w:val="00CF759F"/>
    <w:rsid w:val="00D025F0"/>
    <w:rsid w:val="00D03599"/>
    <w:rsid w:val="00D046BB"/>
    <w:rsid w:val="00D06746"/>
    <w:rsid w:val="00D105D9"/>
    <w:rsid w:val="00D10EAA"/>
    <w:rsid w:val="00D1108C"/>
    <w:rsid w:val="00D11141"/>
    <w:rsid w:val="00D11D73"/>
    <w:rsid w:val="00D12462"/>
    <w:rsid w:val="00D272E3"/>
    <w:rsid w:val="00D27790"/>
    <w:rsid w:val="00D3289D"/>
    <w:rsid w:val="00D36D19"/>
    <w:rsid w:val="00D40410"/>
    <w:rsid w:val="00D46632"/>
    <w:rsid w:val="00D46BCD"/>
    <w:rsid w:val="00D47FF2"/>
    <w:rsid w:val="00D505D6"/>
    <w:rsid w:val="00D510E3"/>
    <w:rsid w:val="00D518E0"/>
    <w:rsid w:val="00D5342C"/>
    <w:rsid w:val="00D56C60"/>
    <w:rsid w:val="00D60B99"/>
    <w:rsid w:val="00D6211C"/>
    <w:rsid w:val="00D661BE"/>
    <w:rsid w:val="00D71D37"/>
    <w:rsid w:val="00D768A8"/>
    <w:rsid w:val="00D807E8"/>
    <w:rsid w:val="00D83680"/>
    <w:rsid w:val="00D8381B"/>
    <w:rsid w:val="00D84625"/>
    <w:rsid w:val="00D84FDE"/>
    <w:rsid w:val="00D85221"/>
    <w:rsid w:val="00D857A8"/>
    <w:rsid w:val="00D87719"/>
    <w:rsid w:val="00D905F1"/>
    <w:rsid w:val="00D90C6A"/>
    <w:rsid w:val="00D92CE5"/>
    <w:rsid w:val="00D94FFE"/>
    <w:rsid w:val="00D95EB4"/>
    <w:rsid w:val="00DA0D7C"/>
    <w:rsid w:val="00DA1A09"/>
    <w:rsid w:val="00DA25CB"/>
    <w:rsid w:val="00DA3B0C"/>
    <w:rsid w:val="00DB24DA"/>
    <w:rsid w:val="00DB3064"/>
    <w:rsid w:val="00DB4FCD"/>
    <w:rsid w:val="00DB67E1"/>
    <w:rsid w:val="00DC2F39"/>
    <w:rsid w:val="00DC336E"/>
    <w:rsid w:val="00DC3DCD"/>
    <w:rsid w:val="00DC54C9"/>
    <w:rsid w:val="00DC7204"/>
    <w:rsid w:val="00DC73E5"/>
    <w:rsid w:val="00DD0DC8"/>
    <w:rsid w:val="00DD4072"/>
    <w:rsid w:val="00DD5D58"/>
    <w:rsid w:val="00DD6823"/>
    <w:rsid w:val="00DE7A1D"/>
    <w:rsid w:val="00DF0678"/>
    <w:rsid w:val="00DF3870"/>
    <w:rsid w:val="00DF4B18"/>
    <w:rsid w:val="00E013CF"/>
    <w:rsid w:val="00E02557"/>
    <w:rsid w:val="00E043B1"/>
    <w:rsid w:val="00E043E9"/>
    <w:rsid w:val="00E04B25"/>
    <w:rsid w:val="00E07ADF"/>
    <w:rsid w:val="00E07FFD"/>
    <w:rsid w:val="00E10467"/>
    <w:rsid w:val="00E10973"/>
    <w:rsid w:val="00E1098F"/>
    <w:rsid w:val="00E12DBE"/>
    <w:rsid w:val="00E12ECE"/>
    <w:rsid w:val="00E15B07"/>
    <w:rsid w:val="00E22629"/>
    <w:rsid w:val="00E24C83"/>
    <w:rsid w:val="00E3260F"/>
    <w:rsid w:val="00E33374"/>
    <w:rsid w:val="00E36A34"/>
    <w:rsid w:val="00E4052D"/>
    <w:rsid w:val="00E408A0"/>
    <w:rsid w:val="00E4420B"/>
    <w:rsid w:val="00E45654"/>
    <w:rsid w:val="00E47249"/>
    <w:rsid w:val="00E53E97"/>
    <w:rsid w:val="00E547E7"/>
    <w:rsid w:val="00E566C0"/>
    <w:rsid w:val="00E56774"/>
    <w:rsid w:val="00E61945"/>
    <w:rsid w:val="00E62EF7"/>
    <w:rsid w:val="00E63BE5"/>
    <w:rsid w:val="00E64056"/>
    <w:rsid w:val="00E656AC"/>
    <w:rsid w:val="00E73616"/>
    <w:rsid w:val="00E77D8B"/>
    <w:rsid w:val="00E82683"/>
    <w:rsid w:val="00E841D5"/>
    <w:rsid w:val="00E84291"/>
    <w:rsid w:val="00E8479C"/>
    <w:rsid w:val="00E85199"/>
    <w:rsid w:val="00E904F8"/>
    <w:rsid w:val="00E97723"/>
    <w:rsid w:val="00EA08F9"/>
    <w:rsid w:val="00EA0D92"/>
    <w:rsid w:val="00EA0F37"/>
    <w:rsid w:val="00EA3D32"/>
    <w:rsid w:val="00EA4C9B"/>
    <w:rsid w:val="00EA73FE"/>
    <w:rsid w:val="00EB09BA"/>
    <w:rsid w:val="00EB1D8B"/>
    <w:rsid w:val="00EB4713"/>
    <w:rsid w:val="00EB6D2F"/>
    <w:rsid w:val="00EC6293"/>
    <w:rsid w:val="00ED2645"/>
    <w:rsid w:val="00ED4AEC"/>
    <w:rsid w:val="00ED5C59"/>
    <w:rsid w:val="00ED717A"/>
    <w:rsid w:val="00EE2015"/>
    <w:rsid w:val="00EE352B"/>
    <w:rsid w:val="00EE74A6"/>
    <w:rsid w:val="00EF2FEB"/>
    <w:rsid w:val="00EF5279"/>
    <w:rsid w:val="00EF5DEF"/>
    <w:rsid w:val="00EF6F3B"/>
    <w:rsid w:val="00EF7D55"/>
    <w:rsid w:val="00F035D3"/>
    <w:rsid w:val="00F05CD8"/>
    <w:rsid w:val="00F05EA1"/>
    <w:rsid w:val="00F0703B"/>
    <w:rsid w:val="00F115A5"/>
    <w:rsid w:val="00F12419"/>
    <w:rsid w:val="00F129C1"/>
    <w:rsid w:val="00F141BC"/>
    <w:rsid w:val="00F1780C"/>
    <w:rsid w:val="00F212A8"/>
    <w:rsid w:val="00F223AF"/>
    <w:rsid w:val="00F2376F"/>
    <w:rsid w:val="00F271FB"/>
    <w:rsid w:val="00F31073"/>
    <w:rsid w:val="00F311EB"/>
    <w:rsid w:val="00F32FCA"/>
    <w:rsid w:val="00F33152"/>
    <w:rsid w:val="00F361EA"/>
    <w:rsid w:val="00F369F5"/>
    <w:rsid w:val="00F379AE"/>
    <w:rsid w:val="00F4058D"/>
    <w:rsid w:val="00F43153"/>
    <w:rsid w:val="00F4746A"/>
    <w:rsid w:val="00F51A2D"/>
    <w:rsid w:val="00F551B6"/>
    <w:rsid w:val="00F55D0D"/>
    <w:rsid w:val="00F566BF"/>
    <w:rsid w:val="00F575EB"/>
    <w:rsid w:val="00F62F9F"/>
    <w:rsid w:val="00F67A15"/>
    <w:rsid w:val="00F7115F"/>
    <w:rsid w:val="00F721A5"/>
    <w:rsid w:val="00F72280"/>
    <w:rsid w:val="00F7259E"/>
    <w:rsid w:val="00F72ADB"/>
    <w:rsid w:val="00F75433"/>
    <w:rsid w:val="00F76491"/>
    <w:rsid w:val="00F764FD"/>
    <w:rsid w:val="00F80C52"/>
    <w:rsid w:val="00F810DC"/>
    <w:rsid w:val="00F81B73"/>
    <w:rsid w:val="00F81CDB"/>
    <w:rsid w:val="00F8237A"/>
    <w:rsid w:val="00F925F0"/>
    <w:rsid w:val="00F92AD2"/>
    <w:rsid w:val="00F9364C"/>
    <w:rsid w:val="00F93804"/>
    <w:rsid w:val="00F954CE"/>
    <w:rsid w:val="00FA2449"/>
    <w:rsid w:val="00FA4127"/>
    <w:rsid w:val="00FA6724"/>
    <w:rsid w:val="00FA6FD3"/>
    <w:rsid w:val="00FB1054"/>
    <w:rsid w:val="00FB15AE"/>
    <w:rsid w:val="00FB15DD"/>
    <w:rsid w:val="00FB1B3F"/>
    <w:rsid w:val="00FB2E90"/>
    <w:rsid w:val="00FB498B"/>
    <w:rsid w:val="00FB72FE"/>
    <w:rsid w:val="00FB76C1"/>
    <w:rsid w:val="00FC2912"/>
    <w:rsid w:val="00FC2CAC"/>
    <w:rsid w:val="00FC344A"/>
    <w:rsid w:val="00FC77FD"/>
    <w:rsid w:val="00FD13E6"/>
    <w:rsid w:val="00FD1A5D"/>
    <w:rsid w:val="00FD2663"/>
    <w:rsid w:val="00FD471A"/>
    <w:rsid w:val="00FD6210"/>
    <w:rsid w:val="00FE0496"/>
    <w:rsid w:val="00FE1DC7"/>
    <w:rsid w:val="00FE22FD"/>
    <w:rsid w:val="00FE76B9"/>
    <w:rsid w:val="00FF3410"/>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454"/>
    <w:rPr>
      <w:rFonts w:ascii="Times New Roman" w:eastAsia="Times New Roman" w:hAnsi="Times New Roman"/>
      <w:sz w:val="24"/>
      <w:szCs w:val="24"/>
      <w:lang w:val="uk-UA" w:eastAsia="uk-UA"/>
    </w:rPr>
  </w:style>
  <w:style w:type="paragraph" w:styleId="1">
    <w:name w:val="heading 1"/>
    <w:basedOn w:val="a"/>
    <w:next w:val="a"/>
    <w:link w:val="10"/>
    <w:rsid w:val="00A83677"/>
    <w:pPr>
      <w:keepNext/>
      <w:keepLines/>
      <w:spacing w:before="480" w:after="120" w:line="276" w:lineRule="auto"/>
      <w:outlineLvl w:val="0"/>
    </w:pPr>
    <w:rPr>
      <w:rFonts w:ascii="Arial" w:eastAsia="Arial" w:hAnsi="Arial" w:cs="Arial"/>
      <w:b/>
      <w:sz w:val="48"/>
      <w:szCs w:val="48"/>
      <w:lang w:val="ru-RU" w:eastAsia="ru-RU"/>
    </w:rPr>
  </w:style>
  <w:style w:type="paragraph" w:styleId="2">
    <w:name w:val="heading 2"/>
    <w:basedOn w:val="a"/>
    <w:next w:val="a"/>
    <w:link w:val="20"/>
    <w:rsid w:val="00A83677"/>
    <w:pPr>
      <w:keepNext/>
      <w:keepLines/>
      <w:spacing w:before="360" w:after="80" w:line="276" w:lineRule="auto"/>
      <w:outlineLvl w:val="1"/>
    </w:pPr>
    <w:rPr>
      <w:rFonts w:ascii="Arial" w:eastAsia="Arial" w:hAnsi="Arial" w:cs="Arial"/>
      <w:b/>
      <w:sz w:val="36"/>
      <w:szCs w:val="36"/>
      <w:lang w:val="ru-RU" w:eastAsia="ru-RU"/>
    </w:rPr>
  </w:style>
  <w:style w:type="paragraph" w:styleId="3">
    <w:name w:val="heading 3"/>
    <w:basedOn w:val="a"/>
    <w:next w:val="a"/>
    <w:link w:val="30"/>
    <w:rsid w:val="00A83677"/>
    <w:pPr>
      <w:keepNext/>
      <w:keepLines/>
      <w:spacing w:before="280" w:after="80" w:line="276" w:lineRule="auto"/>
      <w:outlineLvl w:val="2"/>
    </w:pPr>
    <w:rPr>
      <w:rFonts w:ascii="Arial" w:eastAsia="Arial" w:hAnsi="Arial" w:cs="Arial"/>
      <w:b/>
      <w:sz w:val="28"/>
      <w:szCs w:val="28"/>
      <w:lang w:val="ru-RU" w:eastAsia="ru-RU"/>
    </w:rPr>
  </w:style>
  <w:style w:type="paragraph" w:styleId="4">
    <w:name w:val="heading 4"/>
    <w:basedOn w:val="a"/>
    <w:next w:val="a"/>
    <w:link w:val="40"/>
    <w:rsid w:val="00A83677"/>
    <w:pPr>
      <w:keepNext/>
      <w:keepLines/>
      <w:spacing w:before="240" w:after="40" w:line="276" w:lineRule="auto"/>
      <w:outlineLvl w:val="3"/>
    </w:pPr>
    <w:rPr>
      <w:rFonts w:ascii="Arial" w:eastAsia="Arial" w:hAnsi="Arial" w:cs="Arial"/>
      <w:b/>
      <w:lang w:val="ru-RU" w:eastAsia="ru-RU"/>
    </w:rPr>
  </w:style>
  <w:style w:type="paragraph" w:styleId="5">
    <w:name w:val="heading 5"/>
    <w:basedOn w:val="a"/>
    <w:next w:val="a"/>
    <w:link w:val="50"/>
    <w:rsid w:val="00A83677"/>
    <w:pPr>
      <w:keepNext/>
      <w:keepLines/>
      <w:spacing w:before="220" w:after="40" w:line="276" w:lineRule="auto"/>
      <w:outlineLvl w:val="4"/>
    </w:pPr>
    <w:rPr>
      <w:rFonts w:ascii="Arial" w:eastAsia="Arial" w:hAnsi="Arial" w:cs="Arial"/>
      <w:b/>
      <w:sz w:val="22"/>
      <w:szCs w:val="22"/>
      <w:lang w:val="ru-RU" w:eastAsia="ru-RU"/>
    </w:rPr>
  </w:style>
  <w:style w:type="paragraph" w:styleId="6">
    <w:name w:val="heading 6"/>
    <w:basedOn w:val="a"/>
    <w:next w:val="a"/>
    <w:link w:val="60"/>
    <w:rsid w:val="00A83677"/>
    <w:pPr>
      <w:keepNext/>
      <w:keepLines/>
      <w:spacing w:before="200" w:after="40" w:line="276" w:lineRule="auto"/>
      <w:outlineLvl w:val="5"/>
    </w:pPr>
    <w:rPr>
      <w:rFonts w:ascii="Arial" w:eastAsia="Arial" w:hAnsi="Arial" w:cs="Arial"/>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3677"/>
    <w:rPr>
      <w:rFonts w:ascii="Arial" w:eastAsia="Arial" w:hAnsi="Arial" w:cs="Arial"/>
      <w:b/>
      <w:sz w:val="48"/>
      <w:szCs w:val="48"/>
    </w:rPr>
  </w:style>
  <w:style w:type="character" w:customStyle="1" w:styleId="20">
    <w:name w:val="Заголовок 2 Знак"/>
    <w:link w:val="2"/>
    <w:rsid w:val="00A83677"/>
    <w:rPr>
      <w:rFonts w:ascii="Arial" w:eastAsia="Arial" w:hAnsi="Arial" w:cs="Arial"/>
      <w:b/>
      <w:sz w:val="36"/>
      <w:szCs w:val="36"/>
    </w:rPr>
  </w:style>
  <w:style w:type="character" w:customStyle="1" w:styleId="30">
    <w:name w:val="Заголовок 3 Знак"/>
    <w:link w:val="3"/>
    <w:rsid w:val="00A83677"/>
    <w:rPr>
      <w:rFonts w:ascii="Arial" w:eastAsia="Arial" w:hAnsi="Arial" w:cs="Arial"/>
      <w:b/>
      <w:sz w:val="28"/>
      <w:szCs w:val="28"/>
    </w:rPr>
  </w:style>
  <w:style w:type="character" w:customStyle="1" w:styleId="40">
    <w:name w:val="Заголовок 4 Знак"/>
    <w:link w:val="4"/>
    <w:rsid w:val="00A83677"/>
    <w:rPr>
      <w:rFonts w:ascii="Arial" w:eastAsia="Arial" w:hAnsi="Arial" w:cs="Arial"/>
      <w:b/>
      <w:sz w:val="24"/>
      <w:szCs w:val="24"/>
    </w:rPr>
  </w:style>
  <w:style w:type="character" w:customStyle="1" w:styleId="50">
    <w:name w:val="Заголовок 5 Знак"/>
    <w:link w:val="5"/>
    <w:rsid w:val="00A83677"/>
    <w:rPr>
      <w:rFonts w:ascii="Arial" w:eastAsia="Arial" w:hAnsi="Arial" w:cs="Arial"/>
      <w:b/>
      <w:sz w:val="22"/>
      <w:szCs w:val="22"/>
    </w:rPr>
  </w:style>
  <w:style w:type="character" w:customStyle="1" w:styleId="60">
    <w:name w:val="Заголовок 6 Знак"/>
    <w:link w:val="6"/>
    <w:rsid w:val="00A83677"/>
    <w:rPr>
      <w:rFonts w:ascii="Arial" w:eastAsia="Arial" w:hAnsi="Arial" w:cs="Arial"/>
      <w:b/>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B70EA"/>
    <w:rPr>
      <w:rFonts w:ascii="Times New Roman" w:eastAsia="Times New Roman" w:hAnsi="Times New Roman"/>
      <w:sz w:val="24"/>
      <w:szCs w:val="24"/>
      <w:lang w:val="uk-UA" w:eastAsia="uk-U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EE2015"/>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basedOn w:val="a0"/>
    <w:link w:val="af0"/>
    <w:rsid w:val="007F6D8B"/>
    <w:rPr>
      <w:rFonts w:cs="Calibri"/>
      <w:sz w:val="23"/>
      <w:szCs w:val="23"/>
      <w:shd w:val="clear" w:color="auto" w:fill="FFFFFF"/>
      <w:lang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013E13"/>
    <w:rPr>
      <w:rFonts w:ascii="Tahoma" w:hAnsi="Tahoma" w:cs="Tahoma"/>
      <w:sz w:val="16"/>
      <w:szCs w:val="16"/>
    </w:rPr>
  </w:style>
  <w:style w:type="character" w:customStyle="1" w:styleId="af5">
    <w:name w:val="Текст выноски Знак"/>
    <w:link w:val="af4"/>
    <w:uiPriority w:val="99"/>
    <w:semiHidden/>
    <w:rsid w:val="00013E13"/>
    <w:rPr>
      <w:rFonts w:ascii="Tahoma" w:eastAsia="Times New Roman" w:hAnsi="Tahoma" w:cs="Tahoma"/>
      <w:sz w:val="16"/>
      <w:szCs w:val="16"/>
    </w:rPr>
  </w:style>
  <w:style w:type="character" w:styleId="af6">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table" w:customStyle="1" w:styleId="TableNormal">
    <w:name w:val="Table Normal"/>
    <w:rsid w:val="00A83677"/>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af7">
    <w:name w:val="Title"/>
    <w:basedOn w:val="a"/>
    <w:next w:val="a"/>
    <w:link w:val="af8"/>
    <w:rsid w:val="00A83677"/>
    <w:pPr>
      <w:keepNext/>
      <w:keepLines/>
      <w:spacing w:before="480" w:after="120" w:line="276" w:lineRule="auto"/>
    </w:pPr>
    <w:rPr>
      <w:rFonts w:ascii="Arial" w:eastAsia="Arial" w:hAnsi="Arial" w:cs="Arial"/>
      <w:b/>
      <w:sz w:val="72"/>
      <w:szCs w:val="72"/>
      <w:lang w:val="ru-RU" w:eastAsia="ru-RU"/>
    </w:rPr>
  </w:style>
  <w:style w:type="character" w:customStyle="1" w:styleId="af8">
    <w:name w:val="Название Знак"/>
    <w:link w:val="af7"/>
    <w:rsid w:val="00A83677"/>
    <w:rPr>
      <w:rFonts w:ascii="Arial" w:eastAsia="Arial" w:hAnsi="Arial" w:cs="Arial"/>
      <w:b/>
      <w:sz w:val="72"/>
      <w:szCs w:val="72"/>
    </w:rPr>
  </w:style>
  <w:style w:type="paragraph" w:styleId="af9">
    <w:name w:val="Subtitle"/>
    <w:basedOn w:val="a"/>
    <w:next w:val="a"/>
    <w:link w:val="afa"/>
    <w:rsid w:val="00A83677"/>
    <w:pPr>
      <w:keepNext/>
      <w:keepLines/>
      <w:spacing w:before="360" w:after="80" w:line="276" w:lineRule="auto"/>
    </w:pPr>
    <w:rPr>
      <w:rFonts w:ascii="Georgia" w:eastAsia="Georgia" w:hAnsi="Georgia" w:cs="Georgia"/>
      <w:i/>
      <w:color w:val="666666"/>
      <w:sz w:val="48"/>
      <w:szCs w:val="48"/>
      <w:lang w:val="ru-RU" w:eastAsia="ru-RU"/>
    </w:rPr>
  </w:style>
  <w:style w:type="character" w:customStyle="1" w:styleId="afa">
    <w:name w:val="Подзаголовок Знак"/>
    <w:link w:val="af9"/>
    <w:rsid w:val="00A83677"/>
    <w:rPr>
      <w:rFonts w:ascii="Georgia" w:eastAsia="Georgia" w:hAnsi="Georgia" w:cs="Georgia"/>
      <w:i/>
      <w:color w:val="666666"/>
      <w:sz w:val="48"/>
      <w:szCs w:val="48"/>
    </w:rPr>
  </w:style>
  <w:style w:type="character" w:customStyle="1" w:styleId="rvts6">
    <w:name w:val="rvts6"/>
    <w:rsid w:val="00F9364C"/>
  </w:style>
  <w:style w:type="paragraph" w:customStyle="1" w:styleId="14">
    <w:name w:val="1"/>
    <w:basedOn w:val="a"/>
    <w:rsid w:val="00BB70EA"/>
    <w:rPr>
      <w:rFonts w:ascii="Verdana" w:hAnsi="Verdana" w:cs="Verdana"/>
      <w:sz w:val="20"/>
      <w:szCs w:val="20"/>
      <w:lang w:val="en-US" w:eastAsia="en-US"/>
    </w:rPr>
  </w:style>
  <w:style w:type="paragraph" w:customStyle="1" w:styleId="rvps8">
    <w:name w:val="rvps8"/>
    <w:basedOn w:val="a"/>
    <w:rsid w:val="00F8237A"/>
    <w:pPr>
      <w:spacing w:before="100" w:beforeAutospacing="1" w:after="100" w:afterAutospacing="1"/>
    </w:pPr>
    <w:rPr>
      <w:lang w:val="ru-RU" w:eastAsia="ru-RU"/>
    </w:rPr>
  </w:style>
  <w:style w:type="character" w:styleId="afb">
    <w:name w:val="annotation reference"/>
    <w:uiPriority w:val="99"/>
    <w:semiHidden/>
    <w:unhideWhenUsed/>
    <w:rsid w:val="001C7C10"/>
    <w:rPr>
      <w:sz w:val="16"/>
      <w:szCs w:val="16"/>
    </w:rPr>
  </w:style>
  <w:style w:type="paragraph" w:styleId="afc">
    <w:name w:val="annotation text"/>
    <w:basedOn w:val="a"/>
    <w:link w:val="afd"/>
    <w:uiPriority w:val="99"/>
    <w:semiHidden/>
    <w:unhideWhenUsed/>
    <w:rsid w:val="001C7C10"/>
    <w:rPr>
      <w:sz w:val="20"/>
      <w:szCs w:val="20"/>
    </w:rPr>
  </w:style>
  <w:style w:type="character" w:customStyle="1" w:styleId="afd">
    <w:name w:val="Текст примечания Знак"/>
    <w:link w:val="afc"/>
    <w:uiPriority w:val="99"/>
    <w:semiHidden/>
    <w:rsid w:val="001C7C10"/>
    <w:rPr>
      <w:rFonts w:ascii="Times New Roman" w:eastAsia="Times New Roman" w:hAnsi="Times New Roman"/>
      <w:lang w:val="uk-UA" w:eastAsia="uk-UA"/>
    </w:rPr>
  </w:style>
  <w:style w:type="paragraph" w:styleId="afe">
    <w:name w:val="annotation subject"/>
    <w:basedOn w:val="afc"/>
    <w:next w:val="afc"/>
    <w:link w:val="aff"/>
    <w:uiPriority w:val="99"/>
    <w:semiHidden/>
    <w:unhideWhenUsed/>
    <w:rsid w:val="001C7C10"/>
    <w:rPr>
      <w:b/>
      <w:bCs/>
    </w:rPr>
  </w:style>
  <w:style w:type="character" w:customStyle="1" w:styleId="aff">
    <w:name w:val="Тема примечания Знак"/>
    <w:link w:val="afe"/>
    <w:uiPriority w:val="99"/>
    <w:semiHidden/>
    <w:rsid w:val="001C7C10"/>
    <w:rPr>
      <w:rFonts w:ascii="Times New Roman" w:eastAsia="Times New Roman" w:hAnsi="Times New Roman"/>
      <w:b/>
      <w:bCs/>
      <w:lang w:val="uk-UA" w:eastAsia="uk-UA"/>
    </w:rPr>
  </w:style>
  <w:style w:type="paragraph" w:styleId="aff0">
    <w:name w:val="Revision"/>
    <w:hidden/>
    <w:uiPriority w:val="99"/>
    <w:semiHidden/>
    <w:rsid w:val="00164745"/>
    <w:rPr>
      <w:rFonts w:ascii="Times New Roman" w:eastAsia="Times New Roman" w:hAnsi="Times New Roman"/>
      <w:sz w:val="24"/>
      <w:szCs w:val="24"/>
      <w:lang w:val="uk-UA" w:eastAsia="uk-UA"/>
    </w:rPr>
  </w:style>
  <w:style w:type="character" w:customStyle="1" w:styleId="apple-converted-space">
    <w:name w:val="apple-converted-space"/>
    <w:rsid w:val="00793562"/>
  </w:style>
  <w:style w:type="paragraph" w:customStyle="1" w:styleId="p6">
    <w:name w:val="p6"/>
    <w:basedOn w:val="a"/>
    <w:rsid w:val="00793562"/>
    <w:pPr>
      <w:spacing w:before="100" w:beforeAutospacing="1" w:after="100" w:afterAutospacing="1"/>
    </w:pPr>
    <w:rPr>
      <w:lang w:val="ru-RU" w:eastAsia="ru-RU"/>
    </w:rPr>
  </w:style>
  <w:style w:type="paragraph" w:customStyle="1" w:styleId="21">
    <w:name w:val="Абзац списка2"/>
    <w:basedOn w:val="a"/>
    <w:rsid w:val="007F6D8B"/>
    <w:pPr>
      <w:ind w:left="720"/>
    </w:pPr>
    <w:rPr>
      <w:rFonts w:eastAsia="Calibri"/>
      <w:lang w:eastAsia="ru-RU"/>
    </w:rPr>
  </w:style>
  <w:style w:type="character" w:customStyle="1" w:styleId="rvts0">
    <w:name w:val="rvts0"/>
    <w:rsid w:val="007F6D8B"/>
  </w:style>
  <w:style w:type="character" w:customStyle="1" w:styleId="rvts46">
    <w:name w:val="rvts46"/>
    <w:rsid w:val="007F6D8B"/>
  </w:style>
  <w:style w:type="character" w:customStyle="1" w:styleId="rvts11">
    <w:name w:val="rvts11"/>
    <w:rsid w:val="007F6D8B"/>
  </w:style>
  <w:style w:type="paragraph" w:customStyle="1" w:styleId="Default">
    <w:name w:val="Default"/>
    <w:rsid w:val="007F6D8B"/>
    <w:pPr>
      <w:autoSpaceDE w:val="0"/>
      <w:autoSpaceDN w:val="0"/>
      <w:adjustRightInd w:val="0"/>
    </w:pPr>
    <w:rPr>
      <w:rFonts w:ascii="Times New Roman" w:hAnsi="Times New Roman"/>
      <w:color w:val="000000"/>
      <w:sz w:val="24"/>
      <w:szCs w:val="24"/>
    </w:rPr>
  </w:style>
  <w:style w:type="character" w:customStyle="1" w:styleId="Bodytext7">
    <w:name w:val="Body text (7)_"/>
    <w:link w:val="Bodytext70"/>
    <w:rsid w:val="007F6D8B"/>
    <w:rPr>
      <w:rFonts w:ascii="Times New Roman" w:eastAsia="Times New Roman" w:hAnsi="Times New Roman"/>
      <w:i/>
      <w:iCs/>
      <w:sz w:val="19"/>
      <w:szCs w:val="19"/>
      <w:shd w:val="clear" w:color="auto" w:fill="FFFFFF"/>
    </w:rPr>
  </w:style>
  <w:style w:type="paragraph" w:customStyle="1" w:styleId="Bodytext70">
    <w:name w:val="Body text (7)"/>
    <w:basedOn w:val="a"/>
    <w:link w:val="Bodytext7"/>
    <w:rsid w:val="007F6D8B"/>
    <w:pPr>
      <w:widowControl w:val="0"/>
      <w:shd w:val="clear" w:color="auto" w:fill="FFFFFF"/>
      <w:spacing w:line="233" w:lineRule="exact"/>
    </w:pPr>
    <w:rPr>
      <w:i/>
      <w:iCs/>
      <w:sz w:val="19"/>
      <w:szCs w:val="19"/>
      <w:lang w:val="ru-RU" w:eastAsia="ru-RU"/>
    </w:rPr>
  </w:style>
  <w:style w:type="character" w:customStyle="1" w:styleId="Bodytext7Spacing0pt">
    <w:name w:val="Body text (7) + Spacing 0 pt"/>
    <w:rsid w:val="007F6D8B"/>
    <w:rPr>
      <w:rFonts w:ascii="Times New Roman" w:eastAsia="Times New Roman" w:hAnsi="Times New Roman" w:cs="Times New Roman"/>
      <w:i/>
      <w:iCs/>
      <w:color w:val="000000"/>
      <w:spacing w:val="-10"/>
      <w:w w:val="100"/>
      <w:position w:val="0"/>
      <w:sz w:val="19"/>
      <w:szCs w:val="19"/>
      <w:shd w:val="clear" w:color="auto" w:fill="FFFFFF"/>
      <w:lang w:val="uk-UA" w:eastAsia="uk-UA" w:bidi="uk-UA"/>
    </w:rPr>
  </w:style>
  <w:style w:type="character" w:customStyle="1" w:styleId="Bodytext11">
    <w:name w:val="Body text (11)_"/>
    <w:link w:val="Bodytext110"/>
    <w:rsid w:val="007F6D8B"/>
    <w:rPr>
      <w:rFonts w:ascii="Times New Roman" w:eastAsia="Times New Roman" w:hAnsi="Times New Roman"/>
      <w:b/>
      <w:bCs/>
      <w:i/>
      <w:iCs/>
      <w:shd w:val="clear" w:color="auto" w:fill="FFFFFF"/>
    </w:rPr>
  </w:style>
  <w:style w:type="paragraph" w:customStyle="1" w:styleId="Bodytext110">
    <w:name w:val="Body text (11)"/>
    <w:basedOn w:val="a"/>
    <w:link w:val="Bodytext11"/>
    <w:rsid w:val="007F6D8B"/>
    <w:pPr>
      <w:widowControl w:val="0"/>
      <w:shd w:val="clear" w:color="auto" w:fill="FFFFFF"/>
      <w:spacing w:after="120" w:line="307" w:lineRule="exact"/>
      <w:ind w:hanging="380"/>
      <w:jc w:val="both"/>
    </w:pPr>
    <w:rPr>
      <w:b/>
      <w:bCs/>
      <w:i/>
      <w:iCs/>
      <w:sz w:val="20"/>
      <w:szCs w:val="20"/>
      <w:lang w:val="ru-RU" w:eastAsia="ru-RU"/>
    </w:rPr>
  </w:style>
  <w:style w:type="character" w:customStyle="1" w:styleId="Bodytext11NotItalic">
    <w:name w:val="Body text (11) + Not Italic"/>
    <w:rsid w:val="007F6D8B"/>
    <w:rPr>
      <w:rFonts w:ascii="Times New Roman" w:eastAsia="Times New Roman" w:hAnsi="Times New Roman" w:cs="Times New Roman"/>
      <w:b/>
      <w:bCs/>
      <w:i/>
      <w:iCs/>
      <w:color w:val="000000"/>
      <w:spacing w:val="0"/>
      <w:w w:val="100"/>
      <w:position w:val="0"/>
      <w:shd w:val="clear" w:color="auto" w:fill="FFFFFF"/>
      <w:lang w:val="uk-UA" w:eastAsia="uk-UA" w:bidi="uk-UA"/>
    </w:rPr>
  </w:style>
  <w:style w:type="character" w:customStyle="1" w:styleId="Bodytext11NotBold">
    <w:name w:val="Body text (11) + Not Bold"/>
    <w:rsid w:val="007F6D8B"/>
    <w:rPr>
      <w:rFonts w:ascii="Times New Roman" w:eastAsia="Times New Roman" w:hAnsi="Times New Roman" w:cs="Times New Roman"/>
      <w:b/>
      <w:bCs/>
      <w:i/>
      <w:iCs/>
      <w:color w:val="000000"/>
      <w:spacing w:val="0"/>
      <w:w w:val="100"/>
      <w:position w:val="0"/>
      <w:shd w:val="clear" w:color="auto" w:fill="FFFFFF"/>
      <w:lang w:val="uk-UA" w:eastAsia="uk-UA" w:bidi="uk-UA"/>
    </w:rPr>
  </w:style>
  <w:style w:type="character" w:customStyle="1" w:styleId="Bodytext2">
    <w:name w:val="Body text (2)_"/>
    <w:link w:val="Bodytext20"/>
    <w:rsid w:val="007F6D8B"/>
    <w:rPr>
      <w:rFonts w:ascii="Times New Roman" w:eastAsia="Times New Roman" w:hAnsi="Times New Roman"/>
      <w:spacing w:val="-10"/>
      <w:shd w:val="clear" w:color="auto" w:fill="FFFFFF"/>
    </w:rPr>
  </w:style>
  <w:style w:type="paragraph" w:customStyle="1" w:styleId="Bodytext20">
    <w:name w:val="Body text (2)"/>
    <w:basedOn w:val="a"/>
    <w:link w:val="Bodytext2"/>
    <w:rsid w:val="007F6D8B"/>
    <w:pPr>
      <w:widowControl w:val="0"/>
      <w:shd w:val="clear" w:color="auto" w:fill="FFFFFF"/>
      <w:spacing w:before="300" w:after="240" w:line="269" w:lineRule="exact"/>
      <w:ind w:hanging="600"/>
      <w:jc w:val="both"/>
    </w:pPr>
    <w:rPr>
      <w:spacing w:val="-10"/>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454"/>
    <w:rPr>
      <w:rFonts w:ascii="Times New Roman" w:eastAsia="Times New Roman" w:hAnsi="Times New Roman"/>
      <w:sz w:val="24"/>
      <w:szCs w:val="24"/>
      <w:lang w:val="uk-UA" w:eastAsia="uk-UA"/>
    </w:rPr>
  </w:style>
  <w:style w:type="paragraph" w:styleId="1">
    <w:name w:val="heading 1"/>
    <w:basedOn w:val="a"/>
    <w:next w:val="a"/>
    <w:link w:val="10"/>
    <w:rsid w:val="00A83677"/>
    <w:pPr>
      <w:keepNext/>
      <w:keepLines/>
      <w:spacing w:before="480" w:after="120" w:line="276" w:lineRule="auto"/>
      <w:outlineLvl w:val="0"/>
    </w:pPr>
    <w:rPr>
      <w:rFonts w:ascii="Arial" w:eastAsia="Arial" w:hAnsi="Arial" w:cs="Arial"/>
      <w:b/>
      <w:sz w:val="48"/>
      <w:szCs w:val="48"/>
      <w:lang w:val="ru-RU" w:eastAsia="ru-RU"/>
    </w:rPr>
  </w:style>
  <w:style w:type="paragraph" w:styleId="2">
    <w:name w:val="heading 2"/>
    <w:basedOn w:val="a"/>
    <w:next w:val="a"/>
    <w:link w:val="20"/>
    <w:rsid w:val="00A83677"/>
    <w:pPr>
      <w:keepNext/>
      <w:keepLines/>
      <w:spacing w:before="360" w:after="80" w:line="276" w:lineRule="auto"/>
      <w:outlineLvl w:val="1"/>
    </w:pPr>
    <w:rPr>
      <w:rFonts w:ascii="Arial" w:eastAsia="Arial" w:hAnsi="Arial" w:cs="Arial"/>
      <w:b/>
      <w:sz w:val="36"/>
      <w:szCs w:val="36"/>
      <w:lang w:val="ru-RU" w:eastAsia="ru-RU"/>
    </w:rPr>
  </w:style>
  <w:style w:type="paragraph" w:styleId="3">
    <w:name w:val="heading 3"/>
    <w:basedOn w:val="a"/>
    <w:next w:val="a"/>
    <w:link w:val="30"/>
    <w:rsid w:val="00A83677"/>
    <w:pPr>
      <w:keepNext/>
      <w:keepLines/>
      <w:spacing w:before="280" w:after="80" w:line="276" w:lineRule="auto"/>
      <w:outlineLvl w:val="2"/>
    </w:pPr>
    <w:rPr>
      <w:rFonts w:ascii="Arial" w:eastAsia="Arial" w:hAnsi="Arial" w:cs="Arial"/>
      <w:b/>
      <w:sz w:val="28"/>
      <w:szCs w:val="28"/>
      <w:lang w:val="ru-RU" w:eastAsia="ru-RU"/>
    </w:rPr>
  </w:style>
  <w:style w:type="paragraph" w:styleId="4">
    <w:name w:val="heading 4"/>
    <w:basedOn w:val="a"/>
    <w:next w:val="a"/>
    <w:link w:val="40"/>
    <w:rsid w:val="00A83677"/>
    <w:pPr>
      <w:keepNext/>
      <w:keepLines/>
      <w:spacing w:before="240" w:after="40" w:line="276" w:lineRule="auto"/>
      <w:outlineLvl w:val="3"/>
    </w:pPr>
    <w:rPr>
      <w:rFonts w:ascii="Arial" w:eastAsia="Arial" w:hAnsi="Arial" w:cs="Arial"/>
      <w:b/>
      <w:lang w:val="ru-RU" w:eastAsia="ru-RU"/>
    </w:rPr>
  </w:style>
  <w:style w:type="paragraph" w:styleId="5">
    <w:name w:val="heading 5"/>
    <w:basedOn w:val="a"/>
    <w:next w:val="a"/>
    <w:link w:val="50"/>
    <w:rsid w:val="00A83677"/>
    <w:pPr>
      <w:keepNext/>
      <w:keepLines/>
      <w:spacing w:before="220" w:after="40" w:line="276" w:lineRule="auto"/>
      <w:outlineLvl w:val="4"/>
    </w:pPr>
    <w:rPr>
      <w:rFonts w:ascii="Arial" w:eastAsia="Arial" w:hAnsi="Arial" w:cs="Arial"/>
      <w:b/>
      <w:sz w:val="22"/>
      <w:szCs w:val="22"/>
      <w:lang w:val="ru-RU" w:eastAsia="ru-RU"/>
    </w:rPr>
  </w:style>
  <w:style w:type="paragraph" w:styleId="6">
    <w:name w:val="heading 6"/>
    <w:basedOn w:val="a"/>
    <w:next w:val="a"/>
    <w:link w:val="60"/>
    <w:rsid w:val="00A83677"/>
    <w:pPr>
      <w:keepNext/>
      <w:keepLines/>
      <w:spacing w:before="200" w:after="40" w:line="276" w:lineRule="auto"/>
      <w:outlineLvl w:val="5"/>
    </w:pPr>
    <w:rPr>
      <w:rFonts w:ascii="Arial" w:eastAsia="Arial" w:hAnsi="Arial" w:cs="Arial"/>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3677"/>
    <w:rPr>
      <w:rFonts w:ascii="Arial" w:eastAsia="Arial" w:hAnsi="Arial" w:cs="Arial"/>
      <w:b/>
      <w:sz w:val="48"/>
      <w:szCs w:val="48"/>
    </w:rPr>
  </w:style>
  <w:style w:type="character" w:customStyle="1" w:styleId="20">
    <w:name w:val="Заголовок 2 Знак"/>
    <w:link w:val="2"/>
    <w:rsid w:val="00A83677"/>
    <w:rPr>
      <w:rFonts w:ascii="Arial" w:eastAsia="Arial" w:hAnsi="Arial" w:cs="Arial"/>
      <w:b/>
      <w:sz w:val="36"/>
      <w:szCs w:val="36"/>
    </w:rPr>
  </w:style>
  <w:style w:type="character" w:customStyle="1" w:styleId="30">
    <w:name w:val="Заголовок 3 Знак"/>
    <w:link w:val="3"/>
    <w:rsid w:val="00A83677"/>
    <w:rPr>
      <w:rFonts w:ascii="Arial" w:eastAsia="Arial" w:hAnsi="Arial" w:cs="Arial"/>
      <w:b/>
      <w:sz w:val="28"/>
      <w:szCs w:val="28"/>
    </w:rPr>
  </w:style>
  <w:style w:type="character" w:customStyle="1" w:styleId="40">
    <w:name w:val="Заголовок 4 Знак"/>
    <w:link w:val="4"/>
    <w:rsid w:val="00A83677"/>
    <w:rPr>
      <w:rFonts w:ascii="Arial" w:eastAsia="Arial" w:hAnsi="Arial" w:cs="Arial"/>
      <w:b/>
      <w:sz w:val="24"/>
      <w:szCs w:val="24"/>
    </w:rPr>
  </w:style>
  <w:style w:type="character" w:customStyle="1" w:styleId="50">
    <w:name w:val="Заголовок 5 Знак"/>
    <w:link w:val="5"/>
    <w:rsid w:val="00A83677"/>
    <w:rPr>
      <w:rFonts w:ascii="Arial" w:eastAsia="Arial" w:hAnsi="Arial" w:cs="Arial"/>
      <w:b/>
      <w:sz w:val="22"/>
      <w:szCs w:val="22"/>
    </w:rPr>
  </w:style>
  <w:style w:type="character" w:customStyle="1" w:styleId="60">
    <w:name w:val="Заголовок 6 Знак"/>
    <w:link w:val="6"/>
    <w:rsid w:val="00A83677"/>
    <w:rPr>
      <w:rFonts w:ascii="Arial" w:eastAsia="Arial" w:hAnsi="Arial" w:cs="Arial"/>
      <w:b/>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B70EA"/>
    <w:rPr>
      <w:rFonts w:ascii="Times New Roman" w:eastAsia="Times New Roman" w:hAnsi="Times New Roman"/>
      <w:sz w:val="24"/>
      <w:szCs w:val="24"/>
      <w:lang w:val="uk-UA" w:eastAsia="uk-U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EE2015"/>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basedOn w:val="a0"/>
    <w:link w:val="af0"/>
    <w:rsid w:val="007F6D8B"/>
    <w:rPr>
      <w:rFonts w:cs="Calibri"/>
      <w:sz w:val="23"/>
      <w:szCs w:val="23"/>
      <w:shd w:val="clear" w:color="auto" w:fill="FFFFFF"/>
      <w:lang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013E13"/>
    <w:rPr>
      <w:rFonts w:ascii="Tahoma" w:hAnsi="Tahoma" w:cs="Tahoma"/>
      <w:sz w:val="16"/>
      <w:szCs w:val="16"/>
    </w:rPr>
  </w:style>
  <w:style w:type="character" w:customStyle="1" w:styleId="af5">
    <w:name w:val="Текст выноски Знак"/>
    <w:link w:val="af4"/>
    <w:uiPriority w:val="99"/>
    <w:semiHidden/>
    <w:rsid w:val="00013E13"/>
    <w:rPr>
      <w:rFonts w:ascii="Tahoma" w:eastAsia="Times New Roman" w:hAnsi="Tahoma" w:cs="Tahoma"/>
      <w:sz w:val="16"/>
      <w:szCs w:val="16"/>
    </w:rPr>
  </w:style>
  <w:style w:type="character" w:styleId="af6">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table" w:customStyle="1" w:styleId="TableNormal">
    <w:name w:val="Table Normal"/>
    <w:rsid w:val="00A83677"/>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af7">
    <w:name w:val="Title"/>
    <w:basedOn w:val="a"/>
    <w:next w:val="a"/>
    <w:link w:val="af8"/>
    <w:rsid w:val="00A83677"/>
    <w:pPr>
      <w:keepNext/>
      <w:keepLines/>
      <w:spacing w:before="480" w:after="120" w:line="276" w:lineRule="auto"/>
    </w:pPr>
    <w:rPr>
      <w:rFonts w:ascii="Arial" w:eastAsia="Arial" w:hAnsi="Arial" w:cs="Arial"/>
      <w:b/>
      <w:sz w:val="72"/>
      <w:szCs w:val="72"/>
      <w:lang w:val="ru-RU" w:eastAsia="ru-RU"/>
    </w:rPr>
  </w:style>
  <w:style w:type="character" w:customStyle="1" w:styleId="af8">
    <w:name w:val="Название Знак"/>
    <w:link w:val="af7"/>
    <w:rsid w:val="00A83677"/>
    <w:rPr>
      <w:rFonts w:ascii="Arial" w:eastAsia="Arial" w:hAnsi="Arial" w:cs="Arial"/>
      <w:b/>
      <w:sz w:val="72"/>
      <w:szCs w:val="72"/>
    </w:rPr>
  </w:style>
  <w:style w:type="paragraph" w:styleId="af9">
    <w:name w:val="Subtitle"/>
    <w:basedOn w:val="a"/>
    <w:next w:val="a"/>
    <w:link w:val="afa"/>
    <w:rsid w:val="00A83677"/>
    <w:pPr>
      <w:keepNext/>
      <w:keepLines/>
      <w:spacing w:before="360" w:after="80" w:line="276" w:lineRule="auto"/>
    </w:pPr>
    <w:rPr>
      <w:rFonts w:ascii="Georgia" w:eastAsia="Georgia" w:hAnsi="Georgia" w:cs="Georgia"/>
      <w:i/>
      <w:color w:val="666666"/>
      <w:sz w:val="48"/>
      <w:szCs w:val="48"/>
      <w:lang w:val="ru-RU" w:eastAsia="ru-RU"/>
    </w:rPr>
  </w:style>
  <w:style w:type="character" w:customStyle="1" w:styleId="afa">
    <w:name w:val="Подзаголовок Знак"/>
    <w:link w:val="af9"/>
    <w:rsid w:val="00A83677"/>
    <w:rPr>
      <w:rFonts w:ascii="Georgia" w:eastAsia="Georgia" w:hAnsi="Georgia" w:cs="Georgia"/>
      <w:i/>
      <w:color w:val="666666"/>
      <w:sz w:val="48"/>
      <w:szCs w:val="48"/>
    </w:rPr>
  </w:style>
  <w:style w:type="character" w:customStyle="1" w:styleId="rvts6">
    <w:name w:val="rvts6"/>
    <w:rsid w:val="00F9364C"/>
  </w:style>
  <w:style w:type="paragraph" w:customStyle="1" w:styleId="14">
    <w:name w:val="1"/>
    <w:basedOn w:val="a"/>
    <w:rsid w:val="00BB70EA"/>
    <w:rPr>
      <w:rFonts w:ascii="Verdana" w:hAnsi="Verdana" w:cs="Verdana"/>
      <w:sz w:val="20"/>
      <w:szCs w:val="20"/>
      <w:lang w:val="en-US" w:eastAsia="en-US"/>
    </w:rPr>
  </w:style>
  <w:style w:type="paragraph" w:customStyle="1" w:styleId="rvps8">
    <w:name w:val="rvps8"/>
    <w:basedOn w:val="a"/>
    <w:rsid w:val="00F8237A"/>
    <w:pPr>
      <w:spacing w:before="100" w:beforeAutospacing="1" w:after="100" w:afterAutospacing="1"/>
    </w:pPr>
    <w:rPr>
      <w:lang w:val="ru-RU" w:eastAsia="ru-RU"/>
    </w:rPr>
  </w:style>
  <w:style w:type="character" w:styleId="afb">
    <w:name w:val="annotation reference"/>
    <w:uiPriority w:val="99"/>
    <w:semiHidden/>
    <w:unhideWhenUsed/>
    <w:rsid w:val="001C7C10"/>
    <w:rPr>
      <w:sz w:val="16"/>
      <w:szCs w:val="16"/>
    </w:rPr>
  </w:style>
  <w:style w:type="paragraph" w:styleId="afc">
    <w:name w:val="annotation text"/>
    <w:basedOn w:val="a"/>
    <w:link w:val="afd"/>
    <w:uiPriority w:val="99"/>
    <w:semiHidden/>
    <w:unhideWhenUsed/>
    <w:rsid w:val="001C7C10"/>
    <w:rPr>
      <w:sz w:val="20"/>
      <w:szCs w:val="20"/>
    </w:rPr>
  </w:style>
  <w:style w:type="character" w:customStyle="1" w:styleId="afd">
    <w:name w:val="Текст примечания Знак"/>
    <w:link w:val="afc"/>
    <w:uiPriority w:val="99"/>
    <w:semiHidden/>
    <w:rsid w:val="001C7C10"/>
    <w:rPr>
      <w:rFonts w:ascii="Times New Roman" w:eastAsia="Times New Roman" w:hAnsi="Times New Roman"/>
      <w:lang w:val="uk-UA" w:eastAsia="uk-UA"/>
    </w:rPr>
  </w:style>
  <w:style w:type="paragraph" w:styleId="afe">
    <w:name w:val="annotation subject"/>
    <w:basedOn w:val="afc"/>
    <w:next w:val="afc"/>
    <w:link w:val="aff"/>
    <w:uiPriority w:val="99"/>
    <w:semiHidden/>
    <w:unhideWhenUsed/>
    <w:rsid w:val="001C7C10"/>
    <w:rPr>
      <w:b/>
      <w:bCs/>
    </w:rPr>
  </w:style>
  <w:style w:type="character" w:customStyle="1" w:styleId="aff">
    <w:name w:val="Тема примечания Знак"/>
    <w:link w:val="afe"/>
    <w:uiPriority w:val="99"/>
    <w:semiHidden/>
    <w:rsid w:val="001C7C10"/>
    <w:rPr>
      <w:rFonts w:ascii="Times New Roman" w:eastAsia="Times New Roman" w:hAnsi="Times New Roman"/>
      <w:b/>
      <w:bCs/>
      <w:lang w:val="uk-UA" w:eastAsia="uk-UA"/>
    </w:rPr>
  </w:style>
  <w:style w:type="paragraph" w:styleId="aff0">
    <w:name w:val="Revision"/>
    <w:hidden/>
    <w:uiPriority w:val="99"/>
    <w:semiHidden/>
    <w:rsid w:val="00164745"/>
    <w:rPr>
      <w:rFonts w:ascii="Times New Roman" w:eastAsia="Times New Roman" w:hAnsi="Times New Roman"/>
      <w:sz w:val="24"/>
      <w:szCs w:val="24"/>
      <w:lang w:val="uk-UA" w:eastAsia="uk-UA"/>
    </w:rPr>
  </w:style>
  <w:style w:type="character" w:customStyle="1" w:styleId="apple-converted-space">
    <w:name w:val="apple-converted-space"/>
    <w:rsid w:val="00793562"/>
  </w:style>
  <w:style w:type="paragraph" w:customStyle="1" w:styleId="p6">
    <w:name w:val="p6"/>
    <w:basedOn w:val="a"/>
    <w:rsid w:val="00793562"/>
    <w:pPr>
      <w:spacing w:before="100" w:beforeAutospacing="1" w:after="100" w:afterAutospacing="1"/>
    </w:pPr>
    <w:rPr>
      <w:lang w:val="ru-RU" w:eastAsia="ru-RU"/>
    </w:rPr>
  </w:style>
  <w:style w:type="paragraph" w:customStyle="1" w:styleId="21">
    <w:name w:val="Абзац списка2"/>
    <w:basedOn w:val="a"/>
    <w:rsid w:val="007F6D8B"/>
    <w:pPr>
      <w:ind w:left="720"/>
    </w:pPr>
    <w:rPr>
      <w:rFonts w:eastAsia="Calibri"/>
      <w:lang w:eastAsia="ru-RU"/>
    </w:rPr>
  </w:style>
  <w:style w:type="character" w:customStyle="1" w:styleId="rvts0">
    <w:name w:val="rvts0"/>
    <w:rsid w:val="007F6D8B"/>
  </w:style>
  <w:style w:type="character" w:customStyle="1" w:styleId="rvts46">
    <w:name w:val="rvts46"/>
    <w:rsid w:val="007F6D8B"/>
  </w:style>
  <w:style w:type="character" w:customStyle="1" w:styleId="rvts11">
    <w:name w:val="rvts11"/>
    <w:rsid w:val="007F6D8B"/>
  </w:style>
  <w:style w:type="paragraph" w:customStyle="1" w:styleId="Default">
    <w:name w:val="Default"/>
    <w:rsid w:val="007F6D8B"/>
    <w:pPr>
      <w:autoSpaceDE w:val="0"/>
      <w:autoSpaceDN w:val="0"/>
      <w:adjustRightInd w:val="0"/>
    </w:pPr>
    <w:rPr>
      <w:rFonts w:ascii="Times New Roman" w:hAnsi="Times New Roman"/>
      <w:color w:val="000000"/>
      <w:sz w:val="24"/>
      <w:szCs w:val="24"/>
    </w:rPr>
  </w:style>
  <w:style w:type="character" w:customStyle="1" w:styleId="Bodytext7">
    <w:name w:val="Body text (7)_"/>
    <w:link w:val="Bodytext70"/>
    <w:rsid w:val="007F6D8B"/>
    <w:rPr>
      <w:rFonts w:ascii="Times New Roman" w:eastAsia="Times New Roman" w:hAnsi="Times New Roman"/>
      <w:i/>
      <w:iCs/>
      <w:sz w:val="19"/>
      <w:szCs w:val="19"/>
      <w:shd w:val="clear" w:color="auto" w:fill="FFFFFF"/>
    </w:rPr>
  </w:style>
  <w:style w:type="paragraph" w:customStyle="1" w:styleId="Bodytext70">
    <w:name w:val="Body text (7)"/>
    <w:basedOn w:val="a"/>
    <w:link w:val="Bodytext7"/>
    <w:rsid w:val="007F6D8B"/>
    <w:pPr>
      <w:widowControl w:val="0"/>
      <w:shd w:val="clear" w:color="auto" w:fill="FFFFFF"/>
      <w:spacing w:line="233" w:lineRule="exact"/>
    </w:pPr>
    <w:rPr>
      <w:i/>
      <w:iCs/>
      <w:sz w:val="19"/>
      <w:szCs w:val="19"/>
      <w:lang w:val="ru-RU" w:eastAsia="ru-RU"/>
    </w:rPr>
  </w:style>
  <w:style w:type="character" w:customStyle="1" w:styleId="Bodytext7Spacing0pt">
    <w:name w:val="Body text (7) + Spacing 0 pt"/>
    <w:rsid w:val="007F6D8B"/>
    <w:rPr>
      <w:rFonts w:ascii="Times New Roman" w:eastAsia="Times New Roman" w:hAnsi="Times New Roman" w:cs="Times New Roman"/>
      <w:i/>
      <w:iCs/>
      <w:color w:val="000000"/>
      <w:spacing w:val="-10"/>
      <w:w w:val="100"/>
      <w:position w:val="0"/>
      <w:sz w:val="19"/>
      <w:szCs w:val="19"/>
      <w:shd w:val="clear" w:color="auto" w:fill="FFFFFF"/>
      <w:lang w:val="uk-UA" w:eastAsia="uk-UA" w:bidi="uk-UA"/>
    </w:rPr>
  </w:style>
  <w:style w:type="character" w:customStyle="1" w:styleId="Bodytext11">
    <w:name w:val="Body text (11)_"/>
    <w:link w:val="Bodytext110"/>
    <w:rsid w:val="007F6D8B"/>
    <w:rPr>
      <w:rFonts w:ascii="Times New Roman" w:eastAsia="Times New Roman" w:hAnsi="Times New Roman"/>
      <w:b/>
      <w:bCs/>
      <w:i/>
      <w:iCs/>
      <w:shd w:val="clear" w:color="auto" w:fill="FFFFFF"/>
    </w:rPr>
  </w:style>
  <w:style w:type="paragraph" w:customStyle="1" w:styleId="Bodytext110">
    <w:name w:val="Body text (11)"/>
    <w:basedOn w:val="a"/>
    <w:link w:val="Bodytext11"/>
    <w:rsid w:val="007F6D8B"/>
    <w:pPr>
      <w:widowControl w:val="0"/>
      <w:shd w:val="clear" w:color="auto" w:fill="FFFFFF"/>
      <w:spacing w:after="120" w:line="307" w:lineRule="exact"/>
      <w:ind w:hanging="380"/>
      <w:jc w:val="both"/>
    </w:pPr>
    <w:rPr>
      <w:b/>
      <w:bCs/>
      <w:i/>
      <w:iCs/>
      <w:sz w:val="20"/>
      <w:szCs w:val="20"/>
      <w:lang w:val="ru-RU" w:eastAsia="ru-RU"/>
    </w:rPr>
  </w:style>
  <w:style w:type="character" w:customStyle="1" w:styleId="Bodytext11NotItalic">
    <w:name w:val="Body text (11) + Not Italic"/>
    <w:rsid w:val="007F6D8B"/>
    <w:rPr>
      <w:rFonts w:ascii="Times New Roman" w:eastAsia="Times New Roman" w:hAnsi="Times New Roman" w:cs="Times New Roman"/>
      <w:b/>
      <w:bCs/>
      <w:i/>
      <w:iCs/>
      <w:color w:val="000000"/>
      <w:spacing w:val="0"/>
      <w:w w:val="100"/>
      <w:position w:val="0"/>
      <w:shd w:val="clear" w:color="auto" w:fill="FFFFFF"/>
      <w:lang w:val="uk-UA" w:eastAsia="uk-UA" w:bidi="uk-UA"/>
    </w:rPr>
  </w:style>
  <w:style w:type="character" w:customStyle="1" w:styleId="Bodytext11NotBold">
    <w:name w:val="Body text (11) + Not Bold"/>
    <w:rsid w:val="007F6D8B"/>
    <w:rPr>
      <w:rFonts w:ascii="Times New Roman" w:eastAsia="Times New Roman" w:hAnsi="Times New Roman" w:cs="Times New Roman"/>
      <w:b/>
      <w:bCs/>
      <w:i/>
      <w:iCs/>
      <w:color w:val="000000"/>
      <w:spacing w:val="0"/>
      <w:w w:val="100"/>
      <w:position w:val="0"/>
      <w:shd w:val="clear" w:color="auto" w:fill="FFFFFF"/>
      <w:lang w:val="uk-UA" w:eastAsia="uk-UA" w:bidi="uk-UA"/>
    </w:rPr>
  </w:style>
  <w:style w:type="character" w:customStyle="1" w:styleId="Bodytext2">
    <w:name w:val="Body text (2)_"/>
    <w:link w:val="Bodytext20"/>
    <w:rsid w:val="007F6D8B"/>
    <w:rPr>
      <w:rFonts w:ascii="Times New Roman" w:eastAsia="Times New Roman" w:hAnsi="Times New Roman"/>
      <w:spacing w:val="-10"/>
      <w:shd w:val="clear" w:color="auto" w:fill="FFFFFF"/>
    </w:rPr>
  </w:style>
  <w:style w:type="paragraph" w:customStyle="1" w:styleId="Bodytext20">
    <w:name w:val="Body text (2)"/>
    <w:basedOn w:val="a"/>
    <w:link w:val="Bodytext2"/>
    <w:rsid w:val="007F6D8B"/>
    <w:pPr>
      <w:widowControl w:val="0"/>
      <w:shd w:val="clear" w:color="auto" w:fill="FFFFFF"/>
      <w:spacing w:before="300" w:after="240" w:line="269" w:lineRule="exact"/>
      <w:ind w:hanging="600"/>
      <w:jc w:val="both"/>
    </w:pPr>
    <w:rPr>
      <w:spacing w:val="-1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31100827">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40192335">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15632291">
      <w:bodyDiv w:val="1"/>
      <w:marLeft w:val="0"/>
      <w:marRight w:val="0"/>
      <w:marTop w:val="0"/>
      <w:marBottom w:val="0"/>
      <w:divBdr>
        <w:top w:val="none" w:sz="0" w:space="0" w:color="auto"/>
        <w:left w:val="none" w:sz="0" w:space="0" w:color="auto"/>
        <w:bottom w:val="none" w:sz="0" w:space="0" w:color="auto"/>
        <w:right w:val="none" w:sz="0" w:space="0" w:color="auto"/>
      </w:divBdr>
    </w:div>
    <w:div w:id="221716619">
      <w:bodyDiv w:val="1"/>
      <w:marLeft w:val="0"/>
      <w:marRight w:val="0"/>
      <w:marTop w:val="0"/>
      <w:marBottom w:val="0"/>
      <w:divBdr>
        <w:top w:val="none" w:sz="0" w:space="0" w:color="auto"/>
        <w:left w:val="none" w:sz="0" w:space="0" w:color="auto"/>
        <w:bottom w:val="none" w:sz="0" w:space="0" w:color="auto"/>
        <w:right w:val="none" w:sz="0" w:space="0" w:color="auto"/>
      </w:divBdr>
    </w:div>
    <w:div w:id="253979969">
      <w:bodyDiv w:val="1"/>
      <w:marLeft w:val="0"/>
      <w:marRight w:val="0"/>
      <w:marTop w:val="0"/>
      <w:marBottom w:val="0"/>
      <w:divBdr>
        <w:top w:val="none" w:sz="0" w:space="0" w:color="auto"/>
        <w:left w:val="none" w:sz="0" w:space="0" w:color="auto"/>
        <w:bottom w:val="none" w:sz="0" w:space="0" w:color="auto"/>
        <w:right w:val="none" w:sz="0" w:space="0" w:color="auto"/>
      </w:divBdr>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25718186">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413551420">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56879092">
      <w:bodyDiv w:val="1"/>
      <w:marLeft w:val="0"/>
      <w:marRight w:val="0"/>
      <w:marTop w:val="0"/>
      <w:marBottom w:val="0"/>
      <w:divBdr>
        <w:top w:val="none" w:sz="0" w:space="0" w:color="auto"/>
        <w:left w:val="none" w:sz="0" w:space="0" w:color="auto"/>
        <w:bottom w:val="none" w:sz="0" w:space="0" w:color="auto"/>
        <w:right w:val="none" w:sz="0" w:space="0" w:color="auto"/>
      </w:divBdr>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513497278">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50773645">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613907849">
      <w:bodyDiv w:val="1"/>
      <w:marLeft w:val="0"/>
      <w:marRight w:val="0"/>
      <w:marTop w:val="0"/>
      <w:marBottom w:val="0"/>
      <w:divBdr>
        <w:top w:val="none" w:sz="0" w:space="0" w:color="auto"/>
        <w:left w:val="none" w:sz="0" w:space="0" w:color="auto"/>
        <w:bottom w:val="none" w:sz="0" w:space="0" w:color="auto"/>
        <w:right w:val="none" w:sz="0" w:space="0" w:color="auto"/>
      </w:divBdr>
    </w:div>
    <w:div w:id="635523227">
      <w:bodyDiv w:val="1"/>
      <w:marLeft w:val="0"/>
      <w:marRight w:val="0"/>
      <w:marTop w:val="0"/>
      <w:marBottom w:val="0"/>
      <w:divBdr>
        <w:top w:val="none" w:sz="0" w:space="0" w:color="auto"/>
        <w:left w:val="none" w:sz="0" w:space="0" w:color="auto"/>
        <w:bottom w:val="none" w:sz="0" w:space="0" w:color="auto"/>
        <w:right w:val="none" w:sz="0" w:space="0" w:color="auto"/>
      </w:divBdr>
    </w:div>
    <w:div w:id="719129830">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77157642">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1000693532">
      <w:bodyDiv w:val="1"/>
      <w:marLeft w:val="0"/>
      <w:marRight w:val="0"/>
      <w:marTop w:val="0"/>
      <w:marBottom w:val="0"/>
      <w:divBdr>
        <w:top w:val="none" w:sz="0" w:space="0" w:color="auto"/>
        <w:left w:val="none" w:sz="0" w:space="0" w:color="auto"/>
        <w:bottom w:val="none" w:sz="0" w:space="0" w:color="auto"/>
        <w:right w:val="none" w:sz="0" w:space="0" w:color="auto"/>
      </w:divBdr>
    </w:div>
    <w:div w:id="1010185135">
      <w:bodyDiv w:val="1"/>
      <w:marLeft w:val="0"/>
      <w:marRight w:val="0"/>
      <w:marTop w:val="0"/>
      <w:marBottom w:val="0"/>
      <w:divBdr>
        <w:top w:val="none" w:sz="0" w:space="0" w:color="auto"/>
        <w:left w:val="none" w:sz="0" w:space="0" w:color="auto"/>
        <w:bottom w:val="none" w:sz="0" w:space="0" w:color="auto"/>
        <w:right w:val="none" w:sz="0" w:space="0" w:color="auto"/>
      </w:divBdr>
    </w:div>
    <w:div w:id="1014763585">
      <w:bodyDiv w:val="1"/>
      <w:marLeft w:val="0"/>
      <w:marRight w:val="0"/>
      <w:marTop w:val="0"/>
      <w:marBottom w:val="0"/>
      <w:divBdr>
        <w:top w:val="none" w:sz="0" w:space="0" w:color="auto"/>
        <w:left w:val="none" w:sz="0" w:space="0" w:color="auto"/>
        <w:bottom w:val="none" w:sz="0" w:space="0" w:color="auto"/>
        <w:right w:val="none" w:sz="0" w:space="0" w:color="auto"/>
      </w:divBdr>
    </w:div>
    <w:div w:id="1112434636">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198811134">
      <w:bodyDiv w:val="1"/>
      <w:marLeft w:val="0"/>
      <w:marRight w:val="0"/>
      <w:marTop w:val="0"/>
      <w:marBottom w:val="0"/>
      <w:divBdr>
        <w:top w:val="none" w:sz="0" w:space="0" w:color="auto"/>
        <w:left w:val="none" w:sz="0" w:space="0" w:color="auto"/>
        <w:bottom w:val="none" w:sz="0" w:space="0" w:color="auto"/>
        <w:right w:val="none" w:sz="0" w:space="0" w:color="auto"/>
      </w:divBdr>
    </w:div>
    <w:div w:id="1208950395">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12979086">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421170972">
      <w:bodyDiv w:val="1"/>
      <w:marLeft w:val="0"/>
      <w:marRight w:val="0"/>
      <w:marTop w:val="0"/>
      <w:marBottom w:val="0"/>
      <w:divBdr>
        <w:top w:val="none" w:sz="0" w:space="0" w:color="auto"/>
        <w:left w:val="none" w:sz="0" w:space="0" w:color="auto"/>
        <w:bottom w:val="none" w:sz="0" w:space="0" w:color="auto"/>
        <w:right w:val="none" w:sz="0" w:space="0" w:color="auto"/>
      </w:divBdr>
    </w:div>
    <w:div w:id="1456873449">
      <w:bodyDiv w:val="1"/>
      <w:marLeft w:val="0"/>
      <w:marRight w:val="0"/>
      <w:marTop w:val="0"/>
      <w:marBottom w:val="0"/>
      <w:divBdr>
        <w:top w:val="none" w:sz="0" w:space="0" w:color="auto"/>
        <w:left w:val="none" w:sz="0" w:space="0" w:color="auto"/>
        <w:bottom w:val="none" w:sz="0" w:space="0" w:color="auto"/>
        <w:right w:val="none" w:sz="0" w:space="0" w:color="auto"/>
      </w:divBdr>
    </w:div>
    <w:div w:id="1496917370">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62596844">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06424214">
      <w:bodyDiv w:val="1"/>
      <w:marLeft w:val="0"/>
      <w:marRight w:val="0"/>
      <w:marTop w:val="0"/>
      <w:marBottom w:val="0"/>
      <w:divBdr>
        <w:top w:val="none" w:sz="0" w:space="0" w:color="auto"/>
        <w:left w:val="none" w:sz="0" w:space="0" w:color="auto"/>
        <w:bottom w:val="none" w:sz="0" w:space="0" w:color="auto"/>
        <w:right w:val="none" w:sz="0" w:space="0" w:color="auto"/>
      </w:divBdr>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35140287">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700931659">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03240427">
      <w:bodyDiv w:val="1"/>
      <w:marLeft w:val="0"/>
      <w:marRight w:val="0"/>
      <w:marTop w:val="0"/>
      <w:marBottom w:val="0"/>
      <w:divBdr>
        <w:top w:val="none" w:sz="0" w:space="0" w:color="auto"/>
        <w:left w:val="none" w:sz="0" w:space="0" w:color="auto"/>
        <w:bottom w:val="none" w:sz="0" w:space="0" w:color="auto"/>
        <w:right w:val="none" w:sz="0" w:space="0" w:color="auto"/>
      </w:divBdr>
    </w:div>
    <w:div w:id="1776746517">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791390613">
      <w:bodyDiv w:val="1"/>
      <w:marLeft w:val="0"/>
      <w:marRight w:val="0"/>
      <w:marTop w:val="0"/>
      <w:marBottom w:val="0"/>
      <w:divBdr>
        <w:top w:val="none" w:sz="0" w:space="0" w:color="auto"/>
        <w:left w:val="none" w:sz="0" w:space="0" w:color="auto"/>
        <w:bottom w:val="none" w:sz="0" w:space="0" w:color="auto"/>
        <w:right w:val="none" w:sz="0" w:space="0" w:color="auto"/>
      </w:divBdr>
    </w:div>
    <w:div w:id="1791437710">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49976393">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10188828">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1988852427">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49211716">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072265710">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2918-14?find=1&amp;text=%F6%E5%ED%F2%F0%E0%EB%B3%E7%EE%E2%E0%ED%E5+%EF%E8%F2%ED%E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7E93-FAB1-4C43-8900-88DA6AD4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13026</Words>
  <Characters>74250</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87102</CharactersWithSpaces>
  <SharedDoc>false</SharedDoc>
  <HLinks>
    <vt:vector size="12" baseType="variant">
      <vt:variant>
        <vt:i4>2031624</vt:i4>
      </vt:variant>
      <vt:variant>
        <vt:i4>3</vt:i4>
      </vt:variant>
      <vt:variant>
        <vt:i4>0</vt:i4>
      </vt:variant>
      <vt:variant>
        <vt:i4>5</vt:i4>
      </vt:variant>
      <vt:variant>
        <vt:lpwstr>http://zakon5.rada.gov.ua/laws/show/57-2018-%D0%BF</vt:lpwstr>
      </vt:variant>
      <vt:variant>
        <vt:lpwstr>n15</vt:lpwstr>
      </vt:variant>
      <vt:variant>
        <vt:i4>2031624</vt:i4>
      </vt:variant>
      <vt:variant>
        <vt:i4>0</vt:i4>
      </vt:variant>
      <vt:variant>
        <vt:i4>0</vt:i4>
      </vt:variant>
      <vt:variant>
        <vt:i4>5</vt:i4>
      </vt:variant>
      <vt:variant>
        <vt:lpwstr>http://zakon5.rada.gov.ua/laws/show/57-2018-%D0%BF</vt:lpwstr>
      </vt:variant>
      <vt:variant>
        <vt:lpwstr>n15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2020-10-30T12:56:00Z</cp:lastPrinted>
  <dcterms:created xsi:type="dcterms:W3CDTF">2020-10-30T13:56:00Z</dcterms:created>
  <dcterms:modified xsi:type="dcterms:W3CDTF">2020-10-30T13:56:00Z</dcterms:modified>
</cp:coreProperties>
</file>