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C48" w:rsidRPr="005B46F3" w:rsidRDefault="007B2C48" w:rsidP="007B2C48">
      <w:pPr>
        <w:jc w:val="center"/>
      </w:pPr>
      <w:bookmarkStart w:id="0" w:name="_GoBack"/>
      <w:bookmarkEnd w:id="0"/>
      <w:r w:rsidRPr="005B46F3">
        <w:rPr>
          <w:noProof/>
          <w:lang w:val="ru-RU"/>
        </w:rPr>
        <w:drawing>
          <wp:inline distT="0" distB="0" distL="0" distR="0" wp14:anchorId="42DD2391" wp14:editId="38AA4299">
            <wp:extent cx="612140" cy="68389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C48" w:rsidRPr="005B46F3" w:rsidRDefault="007B2C48" w:rsidP="007B2C48">
      <w:pPr>
        <w:jc w:val="center"/>
        <w:rPr>
          <w:sz w:val="16"/>
          <w:szCs w:val="16"/>
        </w:rPr>
      </w:pPr>
    </w:p>
    <w:p w:rsidR="007B2C48" w:rsidRPr="005B46F3" w:rsidRDefault="007B2C48" w:rsidP="007B2C48">
      <w:pPr>
        <w:jc w:val="center"/>
        <w:rPr>
          <w:b/>
          <w:sz w:val="32"/>
          <w:szCs w:val="32"/>
        </w:rPr>
      </w:pPr>
      <w:r w:rsidRPr="005B46F3">
        <w:rPr>
          <w:b/>
          <w:sz w:val="32"/>
          <w:szCs w:val="32"/>
        </w:rPr>
        <w:t>АНТИМОНОПОЛЬНИЙ   КОМІТЕТ   УКРАЇНИ</w:t>
      </w:r>
    </w:p>
    <w:p w:rsidR="007B2C48" w:rsidRPr="005B46F3" w:rsidRDefault="007B2C48" w:rsidP="007B2C48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7B2C48" w:rsidRPr="005B46F3" w:rsidRDefault="007B2C48" w:rsidP="00D87BD5">
      <w:pPr>
        <w:jc w:val="center"/>
        <w:rPr>
          <w:b/>
          <w:sz w:val="32"/>
        </w:rPr>
      </w:pPr>
      <w:r w:rsidRPr="005B46F3">
        <w:rPr>
          <w:b/>
          <w:sz w:val="32"/>
        </w:rPr>
        <w:t>РІШЕННЯ</w:t>
      </w:r>
    </w:p>
    <w:p w:rsidR="007B2C48" w:rsidRPr="005B46F3" w:rsidRDefault="007B2C48" w:rsidP="007B2C48">
      <w:pPr>
        <w:tabs>
          <w:tab w:val="left" w:leader="hyphen" w:pos="10206"/>
        </w:tabs>
        <w:jc w:val="center"/>
        <w:rPr>
          <w:sz w:val="36"/>
          <w:szCs w:val="36"/>
        </w:rPr>
      </w:pPr>
    </w:p>
    <w:p w:rsidR="007B2C48" w:rsidRPr="005B46F3" w:rsidRDefault="007B2C48" w:rsidP="007B2C48">
      <w:pPr>
        <w:tabs>
          <w:tab w:val="left" w:leader="hyphen" w:pos="10206"/>
        </w:tabs>
        <w:jc w:val="center"/>
        <w:rPr>
          <w:bCs/>
          <w:sz w:val="28"/>
          <w:szCs w:val="28"/>
        </w:rPr>
      </w:pPr>
    </w:p>
    <w:p w:rsidR="007B2C48" w:rsidRPr="005B46F3" w:rsidRDefault="00DF4EEF" w:rsidP="00633042">
      <w:pPr>
        <w:tabs>
          <w:tab w:val="left" w:leader="hyphen" w:pos="10206"/>
        </w:tabs>
      </w:pPr>
      <w:r>
        <w:rPr>
          <w:bCs/>
        </w:rPr>
        <w:t>15 жовтня 2020</w:t>
      </w:r>
      <w:r w:rsidR="00633042" w:rsidRPr="005B46F3">
        <w:rPr>
          <w:bCs/>
        </w:rPr>
        <w:t xml:space="preserve"> </w:t>
      </w:r>
      <w:r w:rsidR="007B2C48" w:rsidRPr="005B46F3">
        <w:t xml:space="preserve">                                           </w:t>
      </w:r>
      <w:r w:rsidR="003C7567" w:rsidRPr="005B46F3">
        <w:t xml:space="preserve">          </w:t>
      </w:r>
      <w:r w:rsidR="007B2C48" w:rsidRPr="005B46F3">
        <w:t xml:space="preserve">Київ                                           </w:t>
      </w:r>
      <w:r w:rsidR="00633042" w:rsidRPr="005B46F3">
        <w:t xml:space="preserve">           </w:t>
      </w:r>
      <w:r w:rsidR="007B2C48" w:rsidRPr="005B46F3">
        <w:t>№</w:t>
      </w:r>
      <w:r w:rsidR="00633042" w:rsidRPr="005B46F3">
        <w:t xml:space="preserve"> </w:t>
      </w:r>
      <w:r>
        <w:t>634</w:t>
      </w:r>
      <w:r w:rsidRPr="005B46F3">
        <w:t>-</w:t>
      </w:r>
      <w:r w:rsidR="00633042" w:rsidRPr="005B46F3">
        <w:t>р</w:t>
      </w:r>
    </w:p>
    <w:p w:rsidR="007B2C48" w:rsidRPr="00D10E3C" w:rsidRDefault="007B2C48" w:rsidP="007B2C48">
      <w:pPr>
        <w:rPr>
          <w:sz w:val="26"/>
          <w:szCs w:val="26"/>
        </w:rPr>
      </w:pPr>
    </w:p>
    <w:p w:rsidR="00411BF9" w:rsidRPr="00D10E3C" w:rsidRDefault="007B2C48" w:rsidP="00411BF9">
      <w:r w:rsidRPr="00D10E3C">
        <w:t xml:space="preserve">Про </w:t>
      </w:r>
      <w:r w:rsidR="00411BF9" w:rsidRPr="00D10E3C">
        <w:t>закриття провадження у справі</w:t>
      </w:r>
    </w:p>
    <w:p w:rsidR="00F17265" w:rsidRDefault="00411BF9" w:rsidP="00F17265">
      <w:r w:rsidRPr="00D10E3C">
        <w:t xml:space="preserve">№ </w:t>
      </w:r>
      <w:r w:rsidR="00F17265">
        <w:t>127-26.13/132-18</w:t>
      </w:r>
    </w:p>
    <w:p w:rsidR="007B2C48" w:rsidRPr="00F90EC4" w:rsidRDefault="007B2C48" w:rsidP="00411BF9"/>
    <w:p w:rsidR="007B2C48" w:rsidRPr="00F90EC4" w:rsidRDefault="007B2C48" w:rsidP="007B2C48">
      <w:pPr>
        <w:rPr>
          <w:sz w:val="26"/>
          <w:szCs w:val="26"/>
        </w:rPr>
      </w:pPr>
    </w:p>
    <w:p w:rsidR="007B2C48" w:rsidRPr="00F90EC4" w:rsidRDefault="007B2C48" w:rsidP="000C1A84">
      <w:pPr>
        <w:jc w:val="center"/>
        <w:rPr>
          <w:sz w:val="26"/>
          <w:szCs w:val="26"/>
        </w:rPr>
      </w:pPr>
    </w:p>
    <w:p w:rsidR="007B2C48" w:rsidRPr="00F90EC4" w:rsidRDefault="007B2C48" w:rsidP="007B2C48">
      <w:pPr>
        <w:ind w:firstLine="708"/>
        <w:jc w:val="both"/>
      </w:pPr>
      <w:r w:rsidRPr="00F90EC4">
        <w:t>Антимонопольний комітет України,</w:t>
      </w:r>
      <w:r w:rsidR="00697C04" w:rsidRPr="00F90EC4">
        <w:t xml:space="preserve"> </w:t>
      </w:r>
      <w:r w:rsidR="00742A04" w:rsidRPr="00F90EC4">
        <w:t>розглянувши</w:t>
      </w:r>
      <w:r w:rsidRPr="00F90EC4">
        <w:t xml:space="preserve"> </w:t>
      </w:r>
      <w:r w:rsidR="00E83D41" w:rsidRPr="00F90EC4">
        <w:t xml:space="preserve">матеріали справи </w:t>
      </w:r>
      <w:r w:rsidR="00F90EC4" w:rsidRPr="00F90EC4">
        <w:br/>
        <w:t>№ 127-26.13/132-18 за ознаками вчинення  товариством з обмеженою відповідальністю «ЗАВОД СТЕКО» (далі – ТОВ «ЗАВОД СТЕКО», Товариство, Відповідач) (м. Дніпро, ідентифікаційний код юридичної особи 38114294)</w:t>
      </w:r>
      <w:r w:rsidR="00D10E3C" w:rsidRPr="00F90EC4">
        <w:t xml:space="preserve"> </w:t>
      </w:r>
      <w:r w:rsidR="00F90EC4" w:rsidRPr="00F90EC4">
        <w:rPr>
          <w:spacing w:val="-7"/>
        </w:rPr>
        <w:t xml:space="preserve">порушення, передбаченого </w:t>
      </w:r>
      <w:r w:rsidR="00F90EC4" w:rsidRPr="00F90EC4">
        <w:rPr>
          <w:spacing w:val="-7"/>
        </w:rPr>
        <w:br/>
        <w:t>статтею 7 Закону України «Про захист від недобросовісної конкуренції»</w:t>
      </w:r>
      <w:r w:rsidR="008545BC" w:rsidRPr="008545BC">
        <w:rPr>
          <w:spacing w:val="-7"/>
        </w:rPr>
        <w:t>,</w:t>
      </w:r>
      <w:r w:rsidR="00F90EC4" w:rsidRPr="00F90EC4">
        <w:rPr>
          <w:spacing w:val="-7"/>
        </w:rPr>
        <w:t xml:space="preserve"> </w:t>
      </w:r>
      <w:r w:rsidR="000C1A84" w:rsidRPr="00F90EC4">
        <w:t>та подання</w:t>
      </w:r>
      <w:r w:rsidR="000C1A84" w:rsidRPr="00F90EC4">
        <w:rPr>
          <w:i/>
        </w:rPr>
        <w:t xml:space="preserve"> </w:t>
      </w:r>
      <w:r w:rsidR="000C1A84" w:rsidRPr="00F90EC4">
        <w:t xml:space="preserve">Управління розслідувань недобросовісної конкуренції </w:t>
      </w:r>
      <w:r w:rsidR="00F90EC4" w:rsidRPr="00F90EC4">
        <w:t>від 20.07.2020  № 127-26.13/132-18/332-спр,</w:t>
      </w:r>
    </w:p>
    <w:p w:rsidR="007B2C48" w:rsidRPr="00F90EC4" w:rsidRDefault="007B2C48" w:rsidP="007458D1">
      <w:pPr>
        <w:spacing w:before="240" w:after="240"/>
        <w:jc w:val="center"/>
        <w:outlineLvl w:val="0"/>
        <w:rPr>
          <w:b/>
          <w:sz w:val="26"/>
          <w:szCs w:val="26"/>
        </w:rPr>
      </w:pPr>
      <w:r w:rsidRPr="00F90EC4">
        <w:rPr>
          <w:b/>
          <w:sz w:val="26"/>
          <w:szCs w:val="26"/>
        </w:rPr>
        <w:t>ВСТАНОВИВ:</w:t>
      </w:r>
    </w:p>
    <w:p w:rsidR="00ED0016" w:rsidRPr="003E72EF" w:rsidRDefault="008545BC" w:rsidP="00ED0016">
      <w:pPr>
        <w:numPr>
          <w:ilvl w:val="0"/>
          <w:numId w:val="1"/>
        </w:numPr>
        <w:spacing w:after="120"/>
        <w:ind w:hanging="720"/>
        <w:jc w:val="both"/>
      </w:pPr>
      <w:r>
        <w:t xml:space="preserve">В Антимонопольному комітеті України (далі – Комітет) </w:t>
      </w:r>
      <w:r w:rsidRPr="00F90EC4">
        <w:t xml:space="preserve"> </w:t>
      </w:r>
      <w:r w:rsidR="00ED0016" w:rsidRPr="00F90EC4">
        <w:t>розгля</w:t>
      </w:r>
      <w:r w:rsidR="00BE6E1D" w:rsidRPr="00F90EC4">
        <w:t xml:space="preserve">нуто </w:t>
      </w:r>
      <w:r w:rsidR="00BE6E1D" w:rsidRPr="006C18C9">
        <w:t xml:space="preserve">справу </w:t>
      </w:r>
      <w:r w:rsidR="006C18C9">
        <w:br/>
      </w:r>
      <w:r w:rsidR="00F90EC4" w:rsidRPr="006C18C9">
        <w:t>№ 127-</w:t>
      </w:r>
      <w:r w:rsidR="00F90EC4" w:rsidRPr="00F90EC4">
        <w:t xml:space="preserve">26.13/132-18 </w:t>
      </w:r>
      <w:r w:rsidR="00D10E3C" w:rsidRPr="00F90EC4">
        <w:t xml:space="preserve"> </w:t>
      </w:r>
      <w:r w:rsidR="00ED0016" w:rsidRPr="00F90EC4">
        <w:t xml:space="preserve">за ознаками </w:t>
      </w:r>
      <w:r w:rsidR="007E2E84" w:rsidRPr="00F90EC4">
        <w:t>в</w:t>
      </w:r>
      <w:r w:rsidR="00C17541" w:rsidRPr="00F90EC4">
        <w:t>ч</w:t>
      </w:r>
      <w:r w:rsidR="007E2E84" w:rsidRPr="00F90EC4">
        <w:t xml:space="preserve">инення </w:t>
      </w:r>
      <w:r w:rsidR="00F90EC4" w:rsidRPr="00F90EC4">
        <w:t>ТОВ «ЗАВОД СТЕКО»</w:t>
      </w:r>
      <w:r w:rsidR="007E2E84" w:rsidRPr="00F90EC4">
        <w:t xml:space="preserve"> </w:t>
      </w:r>
      <w:r w:rsidR="00ED0016" w:rsidRPr="00F90EC4">
        <w:t>порушення законодавства про захист від недобросовісної конкуренції, передбаченого</w:t>
      </w:r>
      <w:r w:rsidR="00FB5411" w:rsidRPr="00F90EC4">
        <w:t xml:space="preserve"> </w:t>
      </w:r>
      <w:r w:rsidR="006C18C9">
        <w:br/>
      </w:r>
      <w:r w:rsidR="00FB5411" w:rsidRPr="00F90EC4">
        <w:t xml:space="preserve">статтею </w:t>
      </w:r>
      <w:r w:rsidR="00F90EC4" w:rsidRPr="00F90EC4">
        <w:t xml:space="preserve">7 </w:t>
      </w:r>
      <w:r w:rsidR="00ED0016" w:rsidRPr="00F90EC4">
        <w:t xml:space="preserve">Закону України «Про захист від </w:t>
      </w:r>
      <w:r w:rsidR="00ED0016" w:rsidRPr="003E72EF">
        <w:t>недобросовісної конкуренції» (далі – Закон)</w:t>
      </w:r>
      <w:r w:rsidR="00C17541" w:rsidRPr="003E72EF">
        <w:t>.</w:t>
      </w:r>
    </w:p>
    <w:p w:rsidR="00C17541" w:rsidRPr="003E72EF" w:rsidRDefault="00C17541" w:rsidP="00C17541">
      <w:pPr>
        <w:pStyle w:val="1"/>
        <w:numPr>
          <w:ilvl w:val="0"/>
          <w:numId w:val="18"/>
        </w:numPr>
        <w:spacing w:after="240"/>
        <w:ind w:left="709" w:hanging="709"/>
        <w:rPr>
          <w:rFonts w:ascii="Times New Roman" w:hAnsi="Times New Roman"/>
          <w:sz w:val="24"/>
          <w:szCs w:val="24"/>
        </w:rPr>
      </w:pPr>
      <w:r w:rsidRPr="003E72EF">
        <w:rPr>
          <w:rFonts w:ascii="Times New Roman" w:hAnsi="Times New Roman"/>
          <w:sz w:val="24"/>
          <w:szCs w:val="24"/>
        </w:rPr>
        <w:t>Сторони</w:t>
      </w:r>
    </w:p>
    <w:p w:rsidR="00F90EC4" w:rsidRPr="003E72EF" w:rsidRDefault="00F90EC4" w:rsidP="00F90EC4">
      <w:pPr>
        <w:numPr>
          <w:ilvl w:val="0"/>
          <w:numId w:val="1"/>
        </w:numPr>
        <w:spacing w:after="120"/>
        <w:ind w:hanging="720"/>
        <w:jc w:val="both"/>
      </w:pPr>
      <w:r w:rsidRPr="003E72EF">
        <w:t xml:space="preserve">Заявником у справі є товариство з обмеженою відповідальністю «МІРОПЛАСТ» (далі – ТОВ «МІРОПЛАСТ», Заявник), </w:t>
      </w:r>
      <w:r w:rsidR="008545BC" w:rsidRPr="003E72EF">
        <w:t>юридичн</w:t>
      </w:r>
      <w:r w:rsidR="008545BC">
        <w:t>а</w:t>
      </w:r>
      <w:r w:rsidR="008545BC" w:rsidRPr="003E72EF">
        <w:t xml:space="preserve"> особ</w:t>
      </w:r>
      <w:r w:rsidR="008545BC">
        <w:t>а</w:t>
      </w:r>
      <w:r w:rsidRPr="003E72EF">
        <w:t>, яка діє на підставі Статуту.</w:t>
      </w:r>
    </w:p>
    <w:p w:rsidR="00F90EC4" w:rsidRPr="003E72EF" w:rsidRDefault="00F90EC4" w:rsidP="00F90EC4">
      <w:pPr>
        <w:numPr>
          <w:ilvl w:val="0"/>
          <w:numId w:val="1"/>
        </w:numPr>
        <w:spacing w:after="120"/>
        <w:ind w:hanging="720"/>
        <w:jc w:val="both"/>
      </w:pPr>
      <w:r w:rsidRPr="003E72EF">
        <w:t xml:space="preserve">ТОВ «МІРОПЛАСТ» </w:t>
      </w:r>
      <w:r w:rsidR="008545BC" w:rsidRPr="003E72EF">
        <w:t>зареєстрован</w:t>
      </w:r>
      <w:r w:rsidR="008545BC">
        <w:t>о</w:t>
      </w:r>
      <w:r w:rsidR="008545BC" w:rsidRPr="003E72EF">
        <w:t xml:space="preserve"> </w:t>
      </w:r>
      <w:r w:rsidRPr="003E72EF">
        <w:t>10.03.2006 за адресою: вул. Собінова, 1, м. Дніпро, Дніпропетровська обл., 49083, в Єдиному державному реєстрі юридичних осіб, фізичних осіб-підприємців та громадських формувань  (ЄДРПОУ) присвоєно ідентифікаційний код 34230288.</w:t>
      </w:r>
    </w:p>
    <w:p w:rsidR="00F90EC4" w:rsidRPr="003E72EF" w:rsidRDefault="00F90EC4" w:rsidP="00F90EC4">
      <w:pPr>
        <w:numPr>
          <w:ilvl w:val="0"/>
          <w:numId w:val="1"/>
        </w:numPr>
        <w:spacing w:after="120"/>
        <w:ind w:hanging="720"/>
        <w:jc w:val="both"/>
      </w:pPr>
      <w:r w:rsidRPr="003E72EF">
        <w:t>Основними видами господарської діяльності ТОВ «МІРОПЛАСТ» згідно з класифікацією видів економічної діяльності (КВЕД), зокрема, є виробництво інших гумових виробів, виробництво плит, листів, труб і профілів із пластмас, виробництво будівельних виробів із пластмас, неспеціалізована оптова торгівля тощо.</w:t>
      </w:r>
    </w:p>
    <w:p w:rsidR="00F90EC4" w:rsidRPr="003E72EF" w:rsidRDefault="001026C9" w:rsidP="00F90EC4">
      <w:pPr>
        <w:numPr>
          <w:ilvl w:val="0"/>
          <w:numId w:val="1"/>
        </w:numPr>
        <w:spacing w:after="120"/>
        <w:ind w:hanging="720"/>
        <w:jc w:val="both"/>
      </w:pPr>
      <w:r>
        <w:t>Отже</w:t>
      </w:r>
      <w:r w:rsidR="00F90EC4" w:rsidRPr="003E72EF">
        <w:t>, Заявник є суб’єктом господарювання у розумінні статті 1 Закону України «Про захист економічної конкуренції».</w:t>
      </w:r>
    </w:p>
    <w:p w:rsidR="00F90EC4" w:rsidRPr="003E72EF" w:rsidRDefault="00F90EC4" w:rsidP="00F90EC4">
      <w:pPr>
        <w:numPr>
          <w:ilvl w:val="0"/>
          <w:numId w:val="1"/>
        </w:numPr>
        <w:spacing w:after="120"/>
        <w:ind w:hanging="720"/>
        <w:jc w:val="both"/>
      </w:pPr>
      <w:r w:rsidRPr="003E72EF">
        <w:t>Відповідач у справі — ТОВ «ЗАВОД СТЕКО».</w:t>
      </w:r>
    </w:p>
    <w:p w:rsidR="00F90EC4" w:rsidRPr="003E72EF" w:rsidRDefault="00F90EC4" w:rsidP="00F90EC4">
      <w:pPr>
        <w:numPr>
          <w:ilvl w:val="0"/>
          <w:numId w:val="1"/>
        </w:numPr>
        <w:spacing w:after="120"/>
        <w:ind w:hanging="720"/>
        <w:jc w:val="both"/>
      </w:pPr>
      <w:r w:rsidRPr="003E72EF">
        <w:t>Товариство є юридичною особою, яка діє на підставі Статуту.</w:t>
      </w:r>
    </w:p>
    <w:p w:rsidR="00F90EC4" w:rsidRPr="003E72EF" w:rsidRDefault="00F90EC4" w:rsidP="00F90EC4">
      <w:pPr>
        <w:numPr>
          <w:ilvl w:val="0"/>
          <w:numId w:val="1"/>
        </w:numPr>
        <w:spacing w:after="120"/>
        <w:ind w:hanging="720"/>
        <w:jc w:val="both"/>
      </w:pPr>
      <w:r w:rsidRPr="003E72EF">
        <w:lastRenderedPageBreak/>
        <w:t xml:space="preserve">ТОВ «ЗАВОД СТЕКО» </w:t>
      </w:r>
      <w:r w:rsidR="001026C9" w:rsidRPr="003E72EF">
        <w:t>зареєстрован</w:t>
      </w:r>
      <w:r w:rsidR="001026C9">
        <w:t>о</w:t>
      </w:r>
      <w:r w:rsidR="001026C9" w:rsidRPr="003E72EF">
        <w:t xml:space="preserve"> </w:t>
      </w:r>
      <w:r w:rsidRPr="003E72EF">
        <w:t>15.03.2012 за адресою: вул. Артільна, 11,                      м. Дніпро, Дніпропетровська обл., 49000, в Єдиному державному реєстрі юридичних осіб, фізичних осіб-підприємців та громадських формувань (ЄДРПОУ) присвоєно ідентифікаційний код 38114294.</w:t>
      </w:r>
    </w:p>
    <w:p w:rsidR="00F90EC4" w:rsidRPr="003E72EF" w:rsidRDefault="00F90EC4" w:rsidP="00F90EC4">
      <w:pPr>
        <w:numPr>
          <w:ilvl w:val="0"/>
          <w:numId w:val="1"/>
        </w:numPr>
        <w:spacing w:after="120"/>
        <w:ind w:hanging="720"/>
        <w:jc w:val="both"/>
      </w:pPr>
      <w:r w:rsidRPr="003E72EF">
        <w:t>Основним видом господарської діяльності ТОВ «ЗАВОД СТЕКО» згідно з класифікацією видів економічної діяльності (КВЕД) є виробництво будівельних виробів із пластмас.</w:t>
      </w:r>
    </w:p>
    <w:p w:rsidR="00F90EC4" w:rsidRPr="003E72EF" w:rsidRDefault="001026C9" w:rsidP="003E72EF">
      <w:pPr>
        <w:numPr>
          <w:ilvl w:val="0"/>
          <w:numId w:val="1"/>
        </w:numPr>
        <w:spacing w:after="120"/>
        <w:ind w:hanging="720"/>
        <w:jc w:val="both"/>
      </w:pPr>
      <w:r>
        <w:t>Отже</w:t>
      </w:r>
      <w:r w:rsidR="00F90EC4" w:rsidRPr="003E72EF">
        <w:t>, Відповідач є суб’єктом господарювання у розумінні статті 1 Закону України «Про захист економічної конкуренції».</w:t>
      </w:r>
    </w:p>
    <w:p w:rsidR="00A16414" w:rsidRPr="003E72EF" w:rsidRDefault="00A16414" w:rsidP="00A16414">
      <w:pPr>
        <w:pStyle w:val="1"/>
        <w:numPr>
          <w:ilvl w:val="0"/>
          <w:numId w:val="18"/>
        </w:numPr>
        <w:spacing w:after="240"/>
        <w:ind w:left="709" w:hanging="709"/>
        <w:rPr>
          <w:rFonts w:ascii="Times New Roman" w:hAnsi="Times New Roman"/>
          <w:sz w:val="24"/>
          <w:szCs w:val="24"/>
        </w:rPr>
      </w:pPr>
      <w:r w:rsidRPr="003E72EF">
        <w:rPr>
          <w:rFonts w:ascii="Times New Roman" w:hAnsi="Times New Roman"/>
          <w:sz w:val="24"/>
          <w:szCs w:val="24"/>
        </w:rPr>
        <w:t>Процесуальні дії</w:t>
      </w:r>
    </w:p>
    <w:p w:rsidR="003E72EF" w:rsidRPr="003E72EF" w:rsidRDefault="003E72EF" w:rsidP="003E72EF">
      <w:pPr>
        <w:numPr>
          <w:ilvl w:val="0"/>
          <w:numId w:val="1"/>
        </w:numPr>
        <w:spacing w:after="120"/>
        <w:ind w:hanging="720"/>
        <w:jc w:val="both"/>
      </w:pPr>
      <w:r>
        <w:t>До Комітету надійшла заява ТОВ «МІРОПЛАСТ»</w:t>
      </w:r>
      <w:r w:rsidR="001026C9">
        <w:t xml:space="preserve"> </w:t>
      </w:r>
      <w:r>
        <w:t>б/д б/н (зареєстрована в Комітеті 22.06.2017 за № 8-01/219-АМ) (далі – Заява) про недобросовісну конкуренцію в діях ТОВ «ЗАВОД СТЕКО» у вигляді поширення інформації, що вводить в оману</w:t>
      </w:r>
      <w:r w:rsidR="001026C9">
        <w:t>,</w:t>
      </w:r>
      <w:r>
        <w:t xml:space="preserve"> та поширення порівняльної реклами (далі – Заява).</w:t>
      </w:r>
    </w:p>
    <w:p w:rsidR="003E72EF" w:rsidRDefault="003E72EF" w:rsidP="003E72EF">
      <w:pPr>
        <w:numPr>
          <w:ilvl w:val="0"/>
          <w:numId w:val="1"/>
        </w:numPr>
        <w:spacing w:after="120"/>
        <w:ind w:hanging="720"/>
        <w:jc w:val="both"/>
      </w:pPr>
      <w:r w:rsidRPr="003E72EF">
        <w:t xml:space="preserve">Розпорядженням державного уповноваженого Комітету від 17.10.2017  № 09/210-р, розпочато розгляд справи № </w:t>
      </w:r>
      <w:r>
        <w:t>127-26.13/118-17</w:t>
      </w:r>
      <w:r w:rsidRPr="003E72EF">
        <w:t xml:space="preserve"> за ознаками вчинення </w:t>
      </w:r>
      <w:r>
        <w:t>ТОВ «ЗАВОД СТЕКО»</w:t>
      </w:r>
      <w:r w:rsidRPr="003E72EF">
        <w:t xml:space="preserve"> порушень, </w:t>
      </w:r>
      <w:r>
        <w:t>передбачених статтями 7 та 15</w:t>
      </w:r>
      <w:r w:rsidRPr="004F3B58">
        <w:rPr>
          <w:vertAlign w:val="superscript"/>
        </w:rPr>
        <w:t>1</w:t>
      </w:r>
      <w:r w:rsidRPr="003E72EF">
        <w:t xml:space="preserve"> </w:t>
      </w:r>
      <w:r>
        <w:t>Закону України «Про захист від недобросовісної конкуренції»:</w:t>
      </w:r>
    </w:p>
    <w:p w:rsidR="003E72EF" w:rsidRDefault="003E72EF" w:rsidP="001026C9">
      <w:pPr>
        <w:pStyle w:val="ab"/>
        <w:numPr>
          <w:ilvl w:val="0"/>
          <w:numId w:val="31"/>
        </w:numPr>
        <w:ind w:left="709" w:firstLine="0"/>
        <w:jc w:val="both"/>
      </w:pPr>
      <w:r>
        <w:t xml:space="preserve">у вигляді поширення інформації в листах, які надсилалися дилерам, про те, що </w:t>
      </w:r>
      <w:r>
        <w:rPr>
          <w:lang w:eastAsia="uk-UA"/>
        </w:rPr>
        <w:t xml:space="preserve">профільні системи </w:t>
      </w:r>
      <w:r w:rsidRPr="001026C9">
        <w:rPr>
          <w:lang w:val="en-US" w:eastAsia="uk-UA"/>
        </w:rPr>
        <w:t>MILLENIUM</w:t>
      </w:r>
      <w:r>
        <w:rPr>
          <w:lang w:eastAsia="uk-UA"/>
        </w:rPr>
        <w:t xml:space="preserve"> та </w:t>
      </w:r>
      <w:r w:rsidRPr="001026C9">
        <w:rPr>
          <w:lang w:val="en-US" w:eastAsia="uk-UA"/>
        </w:rPr>
        <w:t>OLIMPIA</w:t>
      </w:r>
      <w:r>
        <w:rPr>
          <w:lang w:eastAsia="uk-UA"/>
        </w:rPr>
        <w:t xml:space="preserve"> − це профілі для технічних приміщень;</w:t>
      </w:r>
      <w:r>
        <w:t xml:space="preserve"> такі дії можуть містити ознаки порушення законодавства про захист від недобросовісної конкуренції, передбаченого статтею 7 Закону України «Про захист від недобросовісної конкуренції»;</w:t>
      </w:r>
    </w:p>
    <w:p w:rsidR="003E72EF" w:rsidRDefault="003E72EF" w:rsidP="001026C9">
      <w:pPr>
        <w:pStyle w:val="ab"/>
        <w:numPr>
          <w:ilvl w:val="0"/>
          <w:numId w:val="31"/>
        </w:numPr>
        <w:ind w:left="709" w:firstLine="0"/>
        <w:jc w:val="both"/>
      </w:pPr>
      <w:r>
        <w:t>у вигляді поширення інформації на сайті про те, що «</w:t>
      </w:r>
      <w:proofErr w:type="spellStart"/>
      <w:r>
        <w:t>Компания</w:t>
      </w:r>
      <w:proofErr w:type="spellEnd"/>
      <w:r>
        <w:t xml:space="preserve"> </w:t>
      </w:r>
      <w:proofErr w:type="spellStart"/>
      <w:r w:rsidRPr="001026C9">
        <w:rPr>
          <w:lang w:val="en-US"/>
        </w:rPr>
        <w:t>steko</w:t>
      </w:r>
      <w:proofErr w:type="spellEnd"/>
      <w:r>
        <w:t xml:space="preserve"> </w:t>
      </w:r>
      <w:proofErr w:type="spellStart"/>
      <w:r>
        <w:t>первой</w:t>
      </w:r>
      <w:proofErr w:type="spellEnd"/>
      <w:r>
        <w:t xml:space="preserve"> в </w:t>
      </w:r>
      <w:proofErr w:type="spellStart"/>
      <w:r>
        <w:t>Украине</w:t>
      </w:r>
      <w:proofErr w:type="spellEnd"/>
      <w:r>
        <w:t xml:space="preserve"> получила </w:t>
      </w:r>
      <w:proofErr w:type="spellStart"/>
      <w:r>
        <w:t>международный</w:t>
      </w:r>
      <w:proofErr w:type="spellEnd"/>
      <w:r>
        <w:t xml:space="preserve"> </w:t>
      </w:r>
      <w:proofErr w:type="spellStart"/>
      <w:r>
        <w:t>сертификат</w:t>
      </w:r>
      <w:proofErr w:type="spellEnd"/>
      <w:r>
        <w:t xml:space="preserve"> ЕСО» (</w:t>
      </w:r>
      <w:r w:rsidR="001026C9">
        <w:t xml:space="preserve">мовою </w:t>
      </w:r>
      <w:r>
        <w:t>оригіналу)</w:t>
      </w:r>
      <w:r>
        <w:rPr>
          <w:lang w:eastAsia="uk-UA"/>
        </w:rPr>
        <w:t>;</w:t>
      </w:r>
      <w:r>
        <w:t xml:space="preserve"> такі дії можуть містити ознаки порушення законодавства про захист від недобросовісної конкуренції, передбаченого статтею 15</w:t>
      </w:r>
      <w:r w:rsidRPr="001026C9">
        <w:rPr>
          <w:vertAlign w:val="superscript"/>
        </w:rPr>
        <w:t>1</w:t>
      </w:r>
      <w:r>
        <w:t xml:space="preserve"> Закону України «Про захист від недобросовісної конкуренції».</w:t>
      </w:r>
    </w:p>
    <w:p w:rsidR="003E72EF" w:rsidRDefault="003E72EF" w:rsidP="003E72EF">
      <w:pPr>
        <w:numPr>
          <w:ilvl w:val="0"/>
          <w:numId w:val="1"/>
        </w:numPr>
        <w:spacing w:after="120"/>
        <w:ind w:hanging="720"/>
        <w:jc w:val="both"/>
      </w:pPr>
      <w:r>
        <w:t xml:space="preserve">Листами від 17.10.2017 № 127-26/09-11108 </w:t>
      </w:r>
      <w:r w:rsidR="007171FA">
        <w:rPr>
          <w:lang w:val="ru-RU"/>
        </w:rPr>
        <w:t>до</w:t>
      </w:r>
      <w:r w:rsidR="00642FFF">
        <w:rPr>
          <w:lang w:val="ru-RU"/>
        </w:rPr>
        <w:t xml:space="preserve"> </w:t>
      </w:r>
      <w:r>
        <w:t xml:space="preserve">ТОВ «ЗАВОД СТЕКО» та </w:t>
      </w:r>
      <w:r>
        <w:br/>
        <w:t xml:space="preserve">№  127-26/09-11109 </w:t>
      </w:r>
      <w:r w:rsidR="007171FA">
        <w:rPr>
          <w:lang w:val="ru-RU"/>
        </w:rPr>
        <w:t>до</w:t>
      </w:r>
      <w:r w:rsidR="00642FFF">
        <w:rPr>
          <w:lang w:val="ru-RU"/>
        </w:rPr>
        <w:t xml:space="preserve"> </w:t>
      </w:r>
      <w:r>
        <w:t xml:space="preserve">ТОВ «МІРОПЛАСТ» сторонам у справі направлено копії </w:t>
      </w:r>
      <w:r w:rsidRPr="003E72EF">
        <w:t>розпорядження державного уповноваженого Комітету від 17.10.2017  № 09/210-р.</w:t>
      </w:r>
    </w:p>
    <w:p w:rsidR="003E72EF" w:rsidRDefault="003E72EF" w:rsidP="003E72EF">
      <w:pPr>
        <w:numPr>
          <w:ilvl w:val="0"/>
          <w:numId w:val="1"/>
        </w:numPr>
        <w:spacing w:after="120"/>
        <w:ind w:hanging="720"/>
        <w:jc w:val="both"/>
      </w:pPr>
      <w:r>
        <w:t>Водночас</w:t>
      </w:r>
      <w:r w:rsidR="00642FFF">
        <w:t xml:space="preserve"> у Комітеті  </w:t>
      </w:r>
      <w:r>
        <w:t>проводилось дослідження щодо наявності в діях суб’єктів господарювання ознак порушення законодавства про захист від недобросовісної конкуренції під час використання у своїй господарській діяльності позначень «еко», «</w:t>
      </w:r>
      <w:proofErr w:type="spellStart"/>
      <w:r w:rsidRPr="003E72EF">
        <w:t>eco</w:t>
      </w:r>
      <w:proofErr w:type="spellEnd"/>
      <w:r>
        <w:t xml:space="preserve">», «екологічний» тощо, пов'язане з розглядом Комітетом справи </w:t>
      </w:r>
      <w:r>
        <w:br/>
        <w:t>№ 127-26.13/118-17.</w:t>
      </w:r>
    </w:p>
    <w:p w:rsidR="003E72EF" w:rsidRDefault="003E72EF" w:rsidP="003E72EF">
      <w:pPr>
        <w:numPr>
          <w:ilvl w:val="0"/>
          <w:numId w:val="1"/>
        </w:numPr>
        <w:spacing w:after="120"/>
        <w:ind w:hanging="720"/>
        <w:jc w:val="both"/>
      </w:pPr>
      <w:r>
        <w:t>Відповідно до частини першої статті 38 Закону України  «Про захист економічної конкуренції» органи  Комітету можуть прийняти розпорядження  про  об'єднання  кількох  справ  в  одну  або   про  виділення справи для окремого розгляду.</w:t>
      </w:r>
    </w:p>
    <w:p w:rsidR="003E72EF" w:rsidRDefault="003E72EF" w:rsidP="003E72EF">
      <w:pPr>
        <w:numPr>
          <w:ilvl w:val="0"/>
          <w:numId w:val="1"/>
        </w:numPr>
        <w:spacing w:after="120"/>
        <w:ind w:hanging="720"/>
        <w:jc w:val="both"/>
      </w:pPr>
      <w:r>
        <w:t xml:space="preserve">У зв’язку з наведеним, розпорядженням державного уповноваженого Комітету </w:t>
      </w:r>
      <w:r>
        <w:br/>
        <w:t>від 04.12.2018 № 09/294-р  провадження у  справі № 127-26.13/118-17 виділено у два окремих провадження та присвоєно номери:</w:t>
      </w:r>
    </w:p>
    <w:p w:rsidR="003E72EF" w:rsidRDefault="003E72EF" w:rsidP="00642FFF">
      <w:pPr>
        <w:pStyle w:val="ab"/>
        <w:numPr>
          <w:ilvl w:val="0"/>
          <w:numId w:val="31"/>
        </w:numPr>
        <w:ind w:left="709" w:firstLine="0"/>
        <w:jc w:val="both"/>
      </w:pPr>
      <w:r>
        <w:t>справа № 127-26.13/118-17  про порушення  ТОВ «ЗАВОД СТЕКО» законодавства про захист від недобросовісної конкуренції у вигляді поширення інформації на сайті про те, що «</w:t>
      </w:r>
      <w:proofErr w:type="spellStart"/>
      <w:r>
        <w:t>Компания</w:t>
      </w:r>
      <w:proofErr w:type="spellEnd"/>
      <w:r>
        <w:t xml:space="preserve"> </w:t>
      </w:r>
      <w:proofErr w:type="spellStart"/>
      <w:r w:rsidRPr="00642FFF">
        <w:rPr>
          <w:lang w:val="en-US"/>
        </w:rPr>
        <w:t>steko</w:t>
      </w:r>
      <w:proofErr w:type="spellEnd"/>
      <w:r>
        <w:t xml:space="preserve"> </w:t>
      </w:r>
      <w:proofErr w:type="spellStart"/>
      <w:r>
        <w:t>первой</w:t>
      </w:r>
      <w:proofErr w:type="spellEnd"/>
      <w:r>
        <w:t xml:space="preserve"> в </w:t>
      </w:r>
      <w:proofErr w:type="spellStart"/>
      <w:r>
        <w:t>Украине</w:t>
      </w:r>
      <w:proofErr w:type="spellEnd"/>
      <w:r>
        <w:t xml:space="preserve"> получила </w:t>
      </w:r>
      <w:proofErr w:type="spellStart"/>
      <w:r>
        <w:t>международный</w:t>
      </w:r>
      <w:proofErr w:type="spellEnd"/>
      <w:r>
        <w:t xml:space="preserve"> </w:t>
      </w:r>
      <w:proofErr w:type="spellStart"/>
      <w:r>
        <w:t>сертификат</w:t>
      </w:r>
      <w:proofErr w:type="spellEnd"/>
      <w:r>
        <w:t xml:space="preserve"> ЕСО» (</w:t>
      </w:r>
      <w:r w:rsidR="00642FFF">
        <w:t xml:space="preserve">мовою </w:t>
      </w:r>
      <w:r>
        <w:t>оригіналу)</w:t>
      </w:r>
      <w:r>
        <w:rPr>
          <w:lang w:eastAsia="uk-UA"/>
        </w:rPr>
        <w:t>;</w:t>
      </w:r>
      <w:r>
        <w:t xml:space="preserve"> такі дії можуть містити ознаки </w:t>
      </w:r>
      <w:r>
        <w:lastRenderedPageBreak/>
        <w:t>порушення законодавства про захист від недобросовісної конкуренції, передбаченого статтею 15</w:t>
      </w:r>
      <w:r w:rsidRPr="00642FFF">
        <w:rPr>
          <w:vertAlign w:val="superscript"/>
        </w:rPr>
        <w:t>1</w:t>
      </w:r>
      <w:r>
        <w:t xml:space="preserve"> Закону України «Про захист від недобросовісної конкуренції»</w:t>
      </w:r>
      <w:r w:rsidR="00642FFF">
        <w:t>;</w:t>
      </w:r>
    </w:p>
    <w:p w:rsidR="003E72EF" w:rsidRPr="00445602" w:rsidRDefault="003E72EF" w:rsidP="00642FFF">
      <w:pPr>
        <w:pStyle w:val="ab"/>
        <w:numPr>
          <w:ilvl w:val="0"/>
          <w:numId w:val="31"/>
        </w:numPr>
        <w:ind w:left="709" w:firstLine="0"/>
        <w:contextualSpacing w:val="0"/>
        <w:jc w:val="both"/>
      </w:pPr>
      <w:r>
        <w:t xml:space="preserve">справа № 127-26.13/132-18 про порушення  ТОВ «ЗАВОД СТЕКО» </w:t>
      </w:r>
      <w:r w:rsidRPr="00445602">
        <w:t>законодавства про захист від недобросовісної конкуренції у вигляді поширення інформації в листах, які надсилалися дилерам, про те, що профільні системи MILLENIUM та OLIMPIA − це профілі для технічних приміщень; такі дії можуть містити ознаки порушення законодавства про захист від недобросовісної конкуренції, передбаченого статтею 7 Закону України «Про захист від недобросовісної конкуренції».</w:t>
      </w:r>
    </w:p>
    <w:p w:rsidR="003E72EF" w:rsidRPr="00445602" w:rsidRDefault="003E72EF" w:rsidP="003E72EF">
      <w:pPr>
        <w:numPr>
          <w:ilvl w:val="0"/>
          <w:numId w:val="1"/>
        </w:numPr>
        <w:spacing w:after="120"/>
        <w:ind w:hanging="720"/>
        <w:jc w:val="both"/>
      </w:pPr>
      <w:r w:rsidRPr="00445602">
        <w:t xml:space="preserve">Листами від 04.12.2018 № 127-26/09-16254 </w:t>
      </w:r>
      <w:r w:rsidR="007171FA">
        <w:rPr>
          <w:lang w:val="ru-RU"/>
        </w:rPr>
        <w:t xml:space="preserve">до </w:t>
      </w:r>
      <w:r w:rsidRPr="00445602">
        <w:t xml:space="preserve">ТОВ «ЗАВОД СТЕКО» та </w:t>
      </w:r>
      <w:r w:rsidRPr="00445602">
        <w:br/>
        <w:t xml:space="preserve">№  127-26/09-16252 </w:t>
      </w:r>
      <w:r w:rsidR="007171FA">
        <w:rPr>
          <w:lang w:val="ru-RU"/>
        </w:rPr>
        <w:t xml:space="preserve">до </w:t>
      </w:r>
      <w:r w:rsidRPr="00445602">
        <w:t xml:space="preserve">ТОВ «МІРОПЛАСТ» сторонам у справі направлено копії розпорядження державного уповноваженого Комітету від 04.12.2018 № 09/294-р про виділення справ в окремі провадження. </w:t>
      </w:r>
    </w:p>
    <w:p w:rsidR="005717F2" w:rsidRPr="0074614E" w:rsidRDefault="007171FA" w:rsidP="00540962">
      <w:pPr>
        <w:numPr>
          <w:ilvl w:val="0"/>
          <w:numId w:val="1"/>
        </w:numPr>
        <w:spacing w:after="120"/>
        <w:ind w:hanging="720"/>
        <w:jc w:val="both"/>
        <w:rPr>
          <w:color w:val="000000" w:themeColor="text1"/>
        </w:rPr>
      </w:pPr>
      <w:r>
        <w:rPr>
          <w:color w:val="000000" w:themeColor="text1"/>
          <w:lang w:val="ru-RU"/>
        </w:rPr>
        <w:t xml:space="preserve">За результатами </w:t>
      </w:r>
      <w:proofErr w:type="spellStart"/>
      <w:r>
        <w:rPr>
          <w:color w:val="000000" w:themeColor="text1"/>
          <w:lang w:val="ru-RU"/>
        </w:rPr>
        <w:t>збирання</w:t>
      </w:r>
      <w:proofErr w:type="spellEnd"/>
      <w:r>
        <w:rPr>
          <w:color w:val="000000" w:themeColor="text1"/>
          <w:lang w:val="ru-RU"/>
        </w:rPr>
        <w:t xml:space="preserve"> та </w:t>
      </w:r>
      <w:proofErr w:type="spellStart"/>
      <w:r w:rsidR="00642FFF">
        <w:rPr>
          <w:color w:val="000000" w:themeColor="text1"/>
          <w:lang w:val="ru-RU"/>
        </w:rPr>
        <w:t>аналізу</w:t>
      </w:r>
      <w:proofErr w:type="spellEnd"/>
      <w:r w:rsidR="00642FFF">
        <w:rPr>
          <w:color w:val="000000" w:themeColor="text1"/>
          <w:lang w:val="ru-RU"/>
        </w:rPr>
        <w:t xml:space="preserve"> </w:t>
      </w:r>
      <w:proofErr w:type="spellStart"/>
      <w:r w:rsidR="00642FFF">
        <w:rPr>
          <w:color w:val="000000" w:themeColor="text1"/>
          <w:lang w:val="ru-RU"/>
        </w:rPr>
        <w:t>доказі</w:t>
      </w:r>
      <w:proofErr w:type="gramStart"/>
      <w:r w:rsidR="00642FFF">
        <w:rPr>
          <w:color w:val="000000" w:themeColor="text1"/>
          <w:lang w:val="ru-RU"/>
        </w:rPr>
        <w:t>в</w:t>
      </w:r>
      <w:proofErr w:type="spellEnd"/>
      <w:proofErr w:type="gramEnd"/>
      <w:r w:rsidR="00642FFF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 xml:space="preserve">у </w:t>
      </w:r>
      <w:proofErr w:type="spellStart"/>
      <w:r w:rsidR="00642FFF">
        <w:rPr>
          <w:color w:val="000000" w:themeColor="text1"/>
          <w:lang w:val="ru-RU"/>
        </w:rPr>
        <w:t>справі</w:t>
      </w:r>
      <w:proofErr w:type="spellEnd"/>
      <w:r w:rsidR="00642FFF">
        <w:rPr>
          <w:color w:val="000000" w:themeColor="text1"/>
          <w:lang w:val="ru-RU"/>
        </w:rPr>
        <w:t xml:space="preserve"> </w:t>
      </w:r>
      <w:proofErr w:type="spellStart"/>
      <w:r>
        <w:rPr>
          <w:color w:val="000000" w:themeColor="text1"/>
          <w:lang w:val="ru-RU"/>
        </w:rPr>
        <w:t>було</w:t>
      </w:r>
      <w:proofErr w:type="spellEnd"/>
      <w:r>
        <w:rPr>
          <w:color w:val="000000" w:themeColor="text1"/>
          <w:lang w:val="ru-RU"/>
        </w:rPr>
        <w:t xml:space="preserve"> </w:t>
      </w:r>
      <w:proofErr w:type="spellStart"/>
      <w:r>
        <w:rPr>
          <w:color w:val="000000" w:themeColor="text1"/>
          <w:lang w:val="ru-RU"/>
        </w:rPr>
        <w:t>складено</w:t>
      </w:r>
      <w:proofErr w:type="spellEnd"/>
      <w:r>
        <w:rPr>
          <w:color w:val="000000" w:themeColor="text1"/>
          <w:lang w:val="ru-RU"/>
        </w:rPr>
        <w:t xml:space="preserve"> п</w:t>
      </w:r>
      <w:r w:rsidRPr="0074614E">
        <w:rPr>
          <w:color w:val="000000" w:themeColor="text1"/>
        </w:rPr>
        <w:t xml:space="preserve">одання </w:t>
      </w:r>
      <w:r w:rsidR="003E72EF" w:rsidRPr="0074614E">
        <w:rPr>
          <w:color w:val="000000" w:themeColor="text1"/>
        </w:rPr>
        <w:t>про попередні висновки у справі від 20.07.2020 № 127-26.13/132-18/332-спр (далі – Подання).</w:t>
      </w:r>
    </w:p>
    <w:p w:rsidR="00A420E5" w:rsidRPr="0074614E" w:rsidRDefault="00445602" w:rsidP="005717F2">
      <w:pPr>
        <w:numPr>
          <w:ilvl w:val="0"/>
          <w:numId w:val="1"/>
        </w:numPr>
        <w:spacing w:after="120"/>
        <w:ind w:hanging="720"/>
        <w:jc w:val="both"/>
        <w:rPr>
          <w:color w:val="000000" w:themeColor="text1"/>
        </w:rPr>
      </w:pPr>
      <w:r w:rsidRPr="0074614E">
        <w:rPr>
          <w:color w:val="000000" w:themeColor="text1"/>
        </w:rPr>
        <w:t>Листом від 21.07.2020 № 127-26/08-10225 Подання направлено до Відповідача.</w:t>
      </w:r>
    </w:p>
    <w:p w:rsidR="00445602" w:rsidRPr="0074614E" w:rsidRDefault="00445602" w:rsidP="005717F2">
      <w:pPr>
        <w:numPr>
          <w:ilvl w:val="0"/>
          <w:numId w:val="1"/>
        </w:numPr>
        <w:spacing w:after="120"/>
        <w:ind w:hanging="720"/>
        <w:jc w:val="both"/>
        <w:rPr>
          <w:color w:val="000000" w:themeColor="text1"/>
        </w:rPr>
      </w:pPr>
      <w:r w:rsidRPr="0074614E">
        <w:rPr>
          <w:color w:val="000000" w:themeColor="text1"/>
        </w:rPr>
        <w:t>Листом від 21.07.2020 № 127-26/08-10226 Подання направлено до Заявника.</w:t>
      </w:r>
    </w:p>
    <w:p w:rsidR="00445602" w:rsidRPr="0074614E" w:rsidRDefault="00445602" w:rsidP="005717F2">
      <w:pPr>
        <w:numPr>
          <w:ilvl w:val="0"/>
          <w:numId w:val="1"/>
        </w:numPr>
        <w:spacing w:after="120"/>
        <w:ind w:hanging="720"/>
        <w:jc w:val="both"/>
        <w:rPr>
          <w:color w:val="000000" w:themeColor="text1"/>
        </w:rPr>
      </w:pPr>
      <w:r w:rsidRPr="0074614E">
        <w:rPr>
          <w:color w:val="000000" w:themeColor="text1"/>
        </w:rPr>
        <w:t>Зауважень чи заперечень від сторін на Подання до Комітету не надходило.</w:t>
      </w:r>
    </w:p>
    <w:p w:rsidR="00A16414" w:rsidRDefault="00A16414" w:rsidP="00A16414">
      <w:pPr>
        <w:pStyle w:val="1"/>
        <w:numPr>
          <w:ilvl w:val="0"/>
          <w:numId w:val="18"/>
        </w:numPr>
        <w:spacing w:after="240"/>
        <w:ind w:left="709" w:hanging="709"/>
        <w:rPr>
          <w:rFonts w:ascii="Times New Roman" w:hAnsi="Times New Roman"/>
          <w:sz w:val="24"/>
          <w:szCs w:val="24"/>
        </w:rPr>
      </w:pPr>
      <w:bookmarkStart w:id="1" w:name="_Ref470192794"/>
      <w:r w:rsidRPr="00445602">
        <w:rPr>
          <w:rFonts w:ascii="Times New Roman" w:hAnsi="Times New Roman"/>
          <w:sz w:val="24"/>
          <w:szCs w:val="24"/>
        </w:rPr>
        <w:t>Обставини справи</w:t>
      </w:r>
      <w:bookmarkEnd w:id="1"/>
    </w:p>
    <w:p w:rsidR="00502039" w:rsidRDefault="00502039" w:rsidP="00AB537A">
      <w:pPr>
        <w:numPr>
          <w:ilvl w:val="0"/>
          <w:numId w:val="1"/>
        </w:numPr>
        <w:spacing w:after="120"/>
        <w:ind w:hanging="720"/>
        <w:jc w:val="both"/>
      </w:pPr>
      <w:r>
        <w:t>За інформацією, наданою Заявником, ТОВ «МІРОПЛАСТ» є виробником ПВХ-профілів для вікон та дверей. Завод «МІРОПЛАСТ» виробляє різні види ПВХ-профілів для вікон і дверей, у тому числі ламінований профіль, а також підвіконня.</w:t>
      </w:r>
    </w:p>
    <w:p w:rsidR="00502039" w:rsidRDefault="00502039" w:rsidP="00AB537A">
      <w:pPr>
        <w:numPr>
          <w:ilvl w:val="0"/>
          <w:numId w:val="1"/>
        </w:numPr>
        <w:spacing w:after="120"/>
        <w:ind w:hanging="720"/>
        <w:jc w:val="both"/>
      </w:pPr>
      <w:r>
        <w:t xml:space="preserve">Крім того, Заявник зазначив, що ТОВ «МІРОПЛАСТ» має власний відділ розробок, та самостійно розробляє конфігурацію профільних систем. Усі </w:t>
      </w:r>
      <w:proofErr w:type="spellStart"/>
      <w:r>
        <w:t>фільєри</w:t>
      </w:r>
      <w:proofErr w:type="spellEnd"/>
      <w:r>
        <w:t xml:space="preserve"> виробляють партнери товариства спеціально для МІРОПЛАСТ згідно з кресленнями </w:t>
      </w:r>
      <w:r w:rsidR="00642FFF">
        <w:t xml:space="preserve">й </w:t>
      </w:r>
      <w:r>
        <w:t>вимогами товариства. Розробку необхідних рецептур для приготування ПВХ-суміші також здійснюють інженери МІРОПЛАСТ.</w:t>
      </w:r>
    </w:p>
    <w:p w:rsidR="00502039" w:rsidRDefault="00502039" w:rsidP="00AB537A">
      <w:pPr>
        <w:numPr>
          <w:ilvl w:val="0"/>
          <w:numId w:val="1"/>
        </w:numPr>
        <w:spacing w:after="120"/>
        <w:ind w:hanging="720"/>
        <w:jc w:val="both"/>
      </w:pPr>
      <w:r>
        <w:t xml:space="preserve">Заявник виробляє профільні системи для вікон і дверей під брендами TRIO, </w:t>
      </w:r>
      <w:proofErr w:type="spellStart"/>
      <w:r>
        <w:t>Galaxy</w:t>
      </w:r>
      <w:proofErr w:type="spellEnd"/>
      <w:r>
        <w:t xml:space="preserve">, </w:t>
      </w:r>
      <w:proofErr w:type="spellStart"/>
      <w:r>
        <w:t>Olimpia</w:t>
      </w:r>
      <w:proofErr w:type="spellEnd"/>
      <w:r>
        <w:t xml:space="preserve"> та WDS.</w:t>
      </w:r>
    </w:p>
    <w:p w:rsidR="00502039" w:rsidRDefault="00502039" w:rsidP="00AB537A">
      <w:pPr>
        <w:numPr>
          <w:ilvl w:val="0"/>
          <w:numId w:val="1"/>
        </w:numPr>
        <w:spacing w:after="120"/>
        <w:ind w:hanging="720"/>
        <w:jc w:val="both"/>
      </w:pPr>
      <w:r>
        <w:t>Під час аналізу наявних у Комітеті документів  встановлено наступне.</w:t>
      </w:r>
    </w:p>
    <w:p w:rsidR="00502039" w:rsidRDefault="00502039" w:rsidP="00AB537A">
      <w:pPr>
        <w:numPr>
          <w:ilvl w:val="0"/>
          <w:numId w:val="1"/>
        </w:numPr>
        <w:spacing w:after="120"/>
        <w:ind w:hanging="720"/>
        <w:jc w:val="both"/>
      </w:pPr>
      <w:r>
        <w:t xml:space="preserve">ТОВ «ЗАВОД СТЕКО» виробляє таку продукцію: алюмінієві конструкції, металопластикові конструкції, ролети, </w:t>
      </w:r>
      <w:proofErr w:type="spellStart"/>
      <w:r>
        <w:t>москитні</w:t>
      </w:r>
      <w:proofErr w:type="spellEnd"/>
      <w:r>
        <w:t xml:space="preserve"> сітки, підвіконня тощо.</w:t>
      </w:r>
    </w:p>
    <w:p w:rsidR="00502039" w:rsidRDefault="00502039" w:rsidP="00AB537A">
      <w:pPr>
        <w:numPr>
          <w:ilvl w:val="0"/>
          <w:numId w:val="1"/>
        </w:numPr>
        <w:spacing w:after="120"/>
        <w:ind w:hanging="720"/>
        <w:jc w:val="both"/>
      </w:pPr>
      <w:r>
        <w:t xml:space="preserve">ТОВ «ЗАВОД СТЕКО» має сайт: </w:t>
      </w:r>
      <w:hyperlink r:id="rId10" w:history="1">
        <w:r w:rsidRPr="00AB537A">
          <w:t>www.steko.com.ua</w:t>
        </w:r>
      </w:hyperlink>
      <w:r>
        <w:t>, що підтверджується інформацією, викладеною на офіційному бланку Товариства.</w:t>
      </w:r>
    </w:p>
    <w:p w:rsidR="00502039" w:rsidRDefault="00502039" w:rsidP="00AB537A">
      <w:pPr>
        <w:numPr>
          <w:ilvl w:val="0"/>
          <w:numId w:val="1"/>
        </w:numPr>
        <w:spacing w:after="120"/>
        <w:ind w:hanging="720"/>
        <w:jc w:val="both"/>
      </w:pPr>
      <w:r>
        <w:t xml:space="preserve">Відповідно до інформації, розміщеної на сайті </w:t>
      </w:r>
      <w:hyperlink r:id="rId11" w:history="1">
        <w:r w:rsidRPr="00AB537A">
          <w:t>www.steko.com.ua</w:t>
        </w:r>
      </w:hyperlink>
      <w:r>
        <w:t>, «</w:t>
      </w:r>
      <w:hyperlink r:id="rId12" w:history="1">
        <w:r w:rsidRPr="00AB537A">
          <w:t xml:space="preserve">завод </w:t>
        </w:r>
        <w:proofErr w:type="spellStart"/>
        <w:r w:rsidRPr="00AB537A">
          <w:t>Steko</w:t>
        </w:r>
        <w:proofErr w:type="spellEnd"/>
      </w:hyperlink>
      <w:r w:rsidRPr="00AB537A">
        <w:t xml:space="preserve"> - </w:t>
      </w:r>
      <w:proofErr w:type="spellStart"/>
      <w:r w:rsidRPr="00AB537A">
        <w:t>это</w:t>
      </w:r>
      <w:proofErr w:type="spellEnd"/>
      <w:r w:rsidRPr="00AB537A">
        <w:t xml:space="preserve"> </w:t>
      </w:r>
      <w:proofErr w:type="spellStart"/>
      <w:r w:rsidRPr="00AB537A">
        <w:t>современное</w:t>
      </w:r>
      <w:proofErr w:type="spellEnd"/>
      <w:r w:rsidRPr="00AB537A">
        <w:t xml:space="preserve"> </w:t>
      </w:r>
      <w:proofErr w:type="spellStart"/>
      <w:r w:rsidRPr="00AB537A">
        <w:t>европейское</w:t>
      </w:r>
      <w:proofErr w:type="spellEnd"/>
      <w:r w:rsidRPr="00AB537A">
        <w:t xml:space="preserve"> </w:t>
      </w:r>
      <w:proofErr w:type="spellStart"/>
      <w:r w:rsidRPr="00AB537A">
        <w:t>предприятие</w:t>
      </w:r>
      <w:proofErr w:type="spellEnd"/>
      <w:r w:rsidRPr="00AB537A">
        <w:t xml:space="preserve">, </w:t>
      </w:r>
      <w:proofErr w:type="spellStart"/>
      <w:r w:rsidRPr="00AB537A">
        <w:t>которое</w:t>
      </w:r>
      <w:proofErr w:type="spellEnd"/>
      <w:r w:rsidRPr="00AB537A">
        <w:t xml:space="preserve"> </w:t>
      </w:r>
      <w:proofErr w:type="spellStart"/>
      <w:r w:rsidRPr="00AB537A">
        <w:t>производит</w:t>
      </w:r>
      <w:proofErr w:type="spellEnd"/>
      <w:r w:rsidRPr="00AB537A">
        <w:t xml:space="preserve"> </w:t>
      </w:r>
      <w:proofErr w:type="spellStart"/>
      <w:r w:rsidRPr="00AB537A">
        <w:t>продукцию</w:t>
      </w:r>
      <w:proofErr w:type="spellEnd"/>
      <w:r w:rsidRPr="00AB537A">
        <w:t xml:space="preserve"> </w:t>
      </w:r>
      <w:proofErr w:type="spellStart"/>
      <w:r w:rsidRPr="00AB537A">
        <w:t>международного</w:t>
      </w:r>
      <w:proofErr w:type="spellEnd"/>
      <w:r w:rsidRPr="00AB537A">
        <w:t xml:space="preserve"> </w:t>
      </w:r>
      <w:proofErr w:type="spellStart"/>
      <w:r w:rsidRPr="00AB537A">
        <w:t>стандарта</w:t>
      </w:r>
      <w:proofErr w:type="spellEnd"/>
      <w:r w:rsidRPr="00AB537A">
        <w:t xml:space="preserve"> </w:t>
      </w:r>
      <w:proofErr w:type="spellStart"/>
      <w:r w:rsidRPr="00AB537A">
        <w:t>качества</w:t>
      </w:r>
      <w:proofErr w:type="spellEnd"/>
      <w:r w:rsidRPr="00AB537A">
        <w:t xml:space="preserve"> в </w:t>
      </w:r>
      <w:proofErr w:type="spellStart"/>
      <w:r w:rsidRPr="00AB537A">
        <w:t>минимальные</w:t>
      </w:r>
      <w:proofErr w:type="spellEnd"/>
      <w:r w:rsidRPr="00AB537A">
        <w:t xml:space="preserve"> </w:t>
      </w:r>
      <w:proofErr w:type="spellStart"/>
      <w:r w:rsidRPr="00AB537A">
        <w:t>сроки</w:t>
      </w:r>
      <w:proofErr w:type="spellEnd"/>
      <w:r w:rsidRPr="00AB537A">
        <w:t>» (мовою оригіналу).</w:t>
      </w:r>
    </w:p>
    <w:p w:rsidR="00502039" w:rsidRPr="00AB537A" w:rsidRDefault="00502039" w:rsidP="00AB537A">
      <w:pPr>
        <w:numPr>
          <w:ilvl w:val="0"/>
          <w:numId w:val="1"/>
        </w:numPr>
        <w:spacing w:after="120"/>
        <w:ind w:hanging="720"/>
        <w:jc w:val="both"/>
      </w:pPr>
      <w:r w:rsidRPr="00AB537A">
        <w:t xml:space="preserve">ТОВ «МІРОПЛАСТ» у Заяві зазначає, що Відповідачем з електронної адреси «rmluck1@stekomail.com» були направлені листи до дилерів </w:t>
      </w:r>
      <w:r w:rsidRPr="00AB537A">
        <w:br/>
        <w:t>ТОВ «ЗАВОД СТЕКО» (далі – Листи).</w:t>
      </w:r>
    </w:p>
    <w:p w:rsidR="00502039" w:rsidRPr="00AB537A" w:rsidRDefault="00502039" w:rsidP="00AB537A">
      <w:pPr>
        <w:numPr>
          <w:ilvl w:val="0"/>
          <w:numId w:val="1"/>
        </w:numPr>
        <w:spacing w:after="120"/>
        <w:ind w:hanging="720"/>
        <w:jc w:val="both"/>
      </w:pPr>
      <w:r w:rsidRPr="00AB537A">
        <w:t xml:space="preserve">На думку Заявника, відомості, </w:t>
      </w:r>
      <w:r w:rsidR="00642FFF">
        <w:t>наведені в</w:t>
      </w:r>
      <w:r w:rsidRPr="00AB537A">
        <w:t xml:space="preserve"> Листах, містять ознаки порушення, передбаченого статтею 7 Закону України «Про захист від недобросовісної конкуренції»</w:t>
      </w:r>
      <w:r w:rsidR="00642FFF">
        <w:t>,</w:t>
      </w:r>
      <w:r w:rsidRPr="00AB537A">
        <w:t xml:space="preserve"> у вигляді порівняльної реклами.</w:t>
      </w:r>
    </w:p>
    <w:p w:rsidR="00502039" w:rsidRPr="00AB537A" w:rsidRDefault="00502039" w:rsidP="00AB537A">
      <w:pPr>
        <w:numPr>
          <w:ilvl w:val="0"/>
          <w:numId w:val="1"/>
        </w:numPr>
        <w:spacing w:after="120"/>
        <w:ind w:hanging="720"/>
        <w:jc w:val="both"/>
      </w:pPr>
      <w:r w:rsidRPr="00AB537A">
        <w:t xml:space="preserve">На підтвердження зазначеного Заявником додано </w:t>
      </w:r>
      <w:proofErr w:type="spellStart"/>
      <w:r w:rsidRPr="00AB537A">
        <w:t>скрін-шот</w:t>
      </w:r>
      <w:proofErr w:type="spellEnd"/>
      <w:r w:rsidRPr="00AB537A">
        <w:t xml:space="preserve"> одного з таких листів.</w:t>
      </w:r>
    </w:p>
    <w:p w:rsidR="00502039" w:rsidRDefault="00502039" w:rsidP="00AB537A">
      <w:pPr>
        <w:numPr>
          <w:ilvl w:val="0"/>
          <w:numId w:val="1"/>
        </w:numPr>
        <w:spacing w:after="120"/>
        <w:ind w:hanging="720"/>
        <w:jc w:val="both"/>
      </w:pPr>
      <w:r>
        <w:lastRenderedPageBreak/>
        <w:t xml:space="preserve">У вказаному листі  </w:t>
      </w:r>
      <w:proofErr w:type="spellStart"/>
      <w:r w:rsidR="007171FA">
        <w:t>повідомля</w:t>
      </w:r>
      <w:proofErr w:type="spellEnd"/>
      <w:r w:rsidR="007171FA">
        <w:rPr>
          <w:lang w:val="ru-RU"/>
        </w:rPr>
        <w:t>лось</w:t>
      </w:r>
      <w:r w:rsidR="007171FA">
        <w:t xml:space="preserve"> </w:t>
      </w:r>
      <w:r>
        <w:t xml:space="preserve">таке: «В протоколі випробувань вказаний опір теплопередачі, що буде вищим за 0,75 показники у конкурента по 5 камерах. Також дилери можуть рекламувати нашу екологічність, ми єдині маємо Еко сертифікат. Це актуально і для тендерів, і для приватних замовників. На відміну від ЛВС </w:t>
      </w:r>
      <w:proofErr w:type="spellStart"/>
      <w:r>
        <w:t>Вікнарьовського</w:t>
      </w:r>
      <w:proofErr w:type="spellEnd"/>
      <w:r>
        <w:t xml:space="preserve">, </w:t>
      </w:r>
      <w:proofErr w:type="spellStart"/>
      <w:r>
        <w:t>Міленіума</w:t>
      </w:r>
      <w:proofErr w:type="spellEnd"/>
      <w:r>
        <w:t xml:space="preserve"> </w:t>
      </w:r>
      <w:proofErr w:type="spellStart"/>
      <w:r>
        <w:t>Віконди</w:t>
      </w:r>
      <w:proofErr w:type="spellEnd"/>
      <w:r>
        <w:t xml:space="preserve">, </w:t>
      </w:r>
      <w:proofErr w:type="spellStart"/>
      <w:r>
        <w:t>Опентеча</w:t>
      </w:r>
      <w:proofErr w:type="spellEnd"/>
      <w:r>
        <w:t xml:space="preserve"> </w:t>
      </w:r>
      <w:proofErr w:type="spellStart"/>
      <w:r>
        <w:t>Термапластовського</w:t>
      </w:r>
      <w:proofErr w:type="spellEnd"/>
      <w:r>
        <w:t xml:space="preserve">, Олімпія від </w:t>
      </w:r>
      <w:proofErr w:type="spellStart"/>
      <w:r>
        <w:t>Вікнастилю</w:t>
      </w:r>
      <w:proofErr w:type="spellEnd"/>
      <w:r>
        <w:t xml:space="preserve"> – це все профіля для технічних приміщень, які будуть труїти мешканців житла все подальше життя» (далі  </w:t>
      </w:r>
      <w:r w:rsidR="00642FFF" w:rsidRPr="00AB537A">
        <w:t>–</w:t>
      </w:r>
      <w:r>
        <w:t xml:space="preserve"> Інформація).</w:t>
      </w:r>
    </w:p>
    <w:p w:rsidR="00502039" w:rsidRDefault="00502039" w:rsidP="00AB537A">
      <w:pPr>
        <w:numPr>
          <w:ilvl w:val="0"/>
          <w:numId w:val="1"/>
        </w:numPr>
        <w:spacing w:after="120"/>
        <w:ind w:hanging="720"/>
        <w:jc w:val="both"/>
      </w:pPr>
      <w:r>
        <w:t xml:space="preserve">Копія листа з Інформацією, яка </w:t>
      </w:r>
      <w:r w:rsidR="00642FFF">
        <w:t xml:space="preserve">розсилалася </w:t>
      </w:r>
      <w:r>
        <w:t>з електронної адреси «</w:t>
      </w:r>
      <w:r w:rsidRPr="00AB537A">
        <w:t>rmluck</w:t>
      </w:r>
      <w:r>
        <w:t>1@</w:t>
      </w:r>
      <w:r w:rsidRPr="00AB537A">
        <w:t>stekomail</w:t>
      </w:r>
      <w:r>
        <w:t>.</w:t>
      </w:r>
      <w:r w:rsidRPr="00AB537A">
        <w:t>com</w:t>
      </w:r>
      <w:r>
        <w:t xml:space="preserve">», була направлена від користувача електронної пошти Сергія </w:t>
      </w:r>
      <w:proofErr w:type="spellStart"/>
      <w:r>
        <w:t>Даціва</w:t>
      </w:r>
      <w:proofErr w:type="spellEnd"/>
      <w:r>
        <w:t xml:space="preserve">  користувачу Ользі </w:t>
      </w:r>
      <w:proofErr w:type="spellStart"/>
      <w:r>
        <w:t>Шушулковій</w:t>
      </w:r>
      <w:proofErr w:type="spellEnd"/>
      <w:r>
        <w:t>.</w:t>
      </w:r>
    </w:p>
    <w:p w:rsidR="00502039" w:rsidRDefault="00642FFF" w:rsidP="00AB537A">
      <w:pPr>
        <w:numPr>
          <w:ilvl w:val="0"/>
          <w:numId w:val="1"/>
        </w:numPr>
        <w:spacing w:after="120"/>
        <w:ind w:hanging="720"/>
        <w:jc w:val="both"/>
      </w:pPr>
      <w:r>
        <w:t xml:space="preserve">Із </w:t>
      </w:r>
      <w:r w:rsidR="00502039">
        <w:t xml:space="preserve">метою встановлення наявності серед  покупців (дилерів) та/або співробітників  </w:t>
      </w:r>
      <w:r w:rsidR="00502039">
        <w:br/>
        <w:t>ТОВ «ЗАВОД СТЕКО» осіб</w:t>
      </w:r>
      <w:r>
        <w:t>,</w:t>
      </w:r>
      <w:r w:rsidR="00502039">
        <w:t xml:space="preserve"> зазначених у листуванні, Комітет звернувся до Відповідача за відповідними поясненнями.</w:t>
      </w:r>
    </w:p>
    <w:p w:rsidR="00502039" w:rsidRDefault="00502039" w:rsidP="00AB537A">
      <w:pPr>
        <w:numPr>
          <w:ilvl w:val="0"/>
          <w:numId w:val="1"/>
        </w:numPr>
        <w:spacing w:after="120"/>
        <w:ind w:hanging="720"/>
        <w:jc w:val="both"/>
      </w:pPr>
      <w:r>
        <w:t xml:space="preserve">Листом від 11.03.2019 № 12/10 (вх. Комітету </w:t>
      </w:r>
      <w:r w:rsidR="00642FFF">
        <w:t xml:space="preserve">№ 8-09/3394 </w:t>
      </w:r>
      <w:r>
        <w:t xml:space="preserve">від 19.03.2019) </w:t>
      </w:r>
      <w:r w:rsidR="001170EE">
        <w:br/>
      </w:r>
      <w:r>
        <w:t>ТОВ «ЗАВОД СТЕКО» надало перелік покупців (дилерів)</w:t>
      </w:r>
      <w:r w:rsidR="00642FFF">
        <w:t>,</w:t>
      </w:r>
      <w:r>
        <w:t xml:space="preserve"> з якими Відповідачем було укладено відповідні договори</w:t>
      </w:r>
      <w:r w:rsidR="00642FFF">
        <w:t>,</w:t>
      </w:r>
      <w:r>
        <w:t xml:space="preserve"> та співробітників, які працювали </w:t>
      </w:r>
      <w:r w:rsidR="00642FFF">
        <w:t xml:space="preserve">в </w:t>
      </w:r>
      <w:r>
        <w:t xml:space="preserve">Товаристві за період  з 01.01.2017 по 10.02.2019. </w:t>
      </w:r>
    </w:p>
    <w:p w:rsidR="00502039" w:rsidRDefault="00502039" w:rsidP="00AB537A">
      <w:pPr>
        <w:numPr>
          <w:ilvl w:val="0"/>
          <w:numId w:val="1"/>
        </w:numPr>
        <w:spacing w:after="120"/>
        <w:ind w:hanging="720"/>
        <w:jc w:val="both"/>
      </w:pPr>
      <w:r>
        <w:t xml:space="preserve">Проте серед переліку покупців (дилерів) та співробітників Товариства </w:t>
      </w:r>
      <w:r w:rsidR="00642FFF">
        <w:t xml:space="preserve">в </w:t>
      </w:r>
      <w:r>
        <w:t>період розсилання Інформації  такі особи відсутні.</w:t>
      </w:r>
    </w:p>
    <w:p w:rsidR="00502039" w:rsidRDefault="00502039" w:rsidP="00AB537A">
      <w:pPr>
        <w:numPr>
          <w:ilvl w:val="0"/>
          <w:numId w:val="1"/>
        </w:numPr>
        <w:spacing w:after="120"/>
        <w:ind w:hanging="720"/>
        <w:jc w:val="both"/>
      </w:pPr>
      <w:r>
        <w:t xml:space="preserve">Водночас Заявник вважає, що вказані вище твердження  наведені </w:t>
      </w:r>
      <w:r w:rsidR="00642FFF">
        <w:t xml:space="preserve">в </w:t>
      </w:r>
      <w:r>
        <w:t>Листах</w:t>
      </w:r>
      <w:r w:rsidR="00642FFF">
        <w:t>,</w:t>
      </w:r>
      <w:r>
        <w:t xml:space="preserve"> не є достовірними, зокрема, з таких підстав:</w:t>
      </w:r>
    </w:p>
    <w:p w:rsidR="00502039" w:rsidRDefault="00502039" w:rsidP="00502039">
      <w:pPr>
        <w:pStyle w:val="ab"/>
        <w:numPr>
          <w:ilvl w:val="0"/>
          <w:numId w:val="28"/>
        </w:numPr>
        <w:contextualSpacing w:val="0"/>
        <w:jc w:val="both"/>
        <w:rPr>
          <w:lang w:eastAsia="uk-UA"/>
        </w:rPr>
      </w:pPr>
      <w:r>
        <w:rPr>
          <w:lang w:eastAsia="uk-UA"/>
        </w:rPr>
        <w:t>виробником профілю під ТМ </w:t>
      </w:r>
      <w:r>
        <w:rPr>
          <w:lang w:val="en-US" w:eastAsia="uk-UA"/>
        </w:rPr>
        <w:t>MILLENIUM</w:t>
      </w:r>
      <w:r>
        <w:rPr>
          <w:lang w:eastAsia="uk-UA"/>
        </w:rPr>
        <w:t xml:space="preserve"> та </w:t>
      </w:r>
      <w:r>
        <w:rPr>
          <w:lang w:val="en-US" w:eastAsia="uk-UA"/>
        </w:rPr>
        <w:t>OLIMPIA</w:t>
      </w:r>
      <w:r>
        <w:rPr>
          <w:lang w:eastAsia="uk-UA"/>
        </w:rPr>
        <w:t xml:space="preserve"> є ТОВ «МІРОПЛАСТ». Уся продукція, яку виготовляє Заявник, відповідає ДСТУ Б В.2.7-130:2007 Профілі </w:t>
      </w:r>
      <w:proofErr w:type="spellStart"/>
      <w:r>
        <w:rPr>
          <w:lang w:eastAsia="uk-UA"/>
        </w:rPr>
        <w:t>полівінілхлоридні</w:t>
      </w:r>
      <w:proofErr w:type="spellEnd"/>
      <w:r>
        <w:rPr>
          <w:lang w:eastAsia="uk-UA"/>
        </w:rPr>
        <w:t xml:space="preserve"> для огороджувальних будівельних конструкцій та має відповідні сертифікати відповідності;</w:t>
      </w:r>
    </w:p>
    <w:p w:rsidR="00502039" w:rsidRDefault="00502039" w:rsidP="00502039">
      <w:pPr>
        <w:pStyle w:val="ab"/>
        <w:numPr>
          <w:ilvl w:val="0"/>
          <w:numId w:val="28"/>
        </w:numPr>
        <w:contextualSpacing w:val="0"/>
        <w:jc w:val="both"/>
        <w:rPr>
          <w:lang w:eastAsia="uk-UA"/>
        </w:rPr>
      </w:pPr>
      <w:r>
        <w:rPr>
          <w:lang w:eastAsia="uk-UA"/>
        </w:rPr>
        <w:t xml:space="preserve">сфера застосування ДСТУ Б В.2.7-130:2007 Профілі </w:t>
      </w:r>
      <w:proofErr w:type="spellStart"/>
      <w:r>
        <w:rPr>
          <w:lang w:eastAsia="uk-UA"/>
        </w:rPr>
        <w:t>полівінілхлоридні</w:t>
      </w:r>
      <w:proofErr w:type="spellEnd"/>
      <w:r>
        <w:rPr>
          <w:lang w:eastAsia="uk-UA"/>
        </w:rPr>
        <w:t xml:space="preserve"> для огороджувальних будівельних конструкцій поширюється на профілі з непластифікованого полівінілхлориду (далі – ПВХ) для будівельних конструкцій (далі – профілі), призначені для виготовлення огороджувальних будівельних конструкцій (вікна, балконні двері, двері, вітрини, вітражі й ворота) житлових, громадських виробничих, допоміжних будинків і споруд;</w:t>
      </w:r>
    </w:p>
    <w:p w:rsidR="00502039" w:rsidRDefault="00502039" w:rsidP="00502039">
      <w:pPr>
        <w:pStyle w:val="ab"/>
        <w:numPr>
          <w:ilvl w:val="0"/>
          <w:numId w:val="28"/>
        </w:numPr>
        <w:contextualSpacing w:val="0"/>
        <w:jc w:val="both"/>
        <w:rPr>
          <w:lang w:val="ru-RU" w:eastAsia="uk-UA"/>
        </w:rPr>
      </w:pPr>
      <w:r>
        <w:rPr>
          <w:lang w:eastAsia="uk-UA"/>
        </w:rPr>
        <w:t xml:space="preserve">безпека застосування профільних систем ТОВ «МІРОПЛАСТ» підтверджується висновками </w:t>
      </w:r>
      <w:r w:rsidR="001170EE">
        <w:rPr>
          <w:lang w:eastAsia="uk-UA"/>
        </w:rPr>
        <w:t>санітарно-</w:t>
      </w:r>
      <w:r>
        <w:rPr>
          <w:lang w:eastAsia="uk-UA"/>
        </w:rPr>
        <w:t>епідеміологічної служби.</w:t>
      </w:r>
    </w:p>
    <w:p w:rsidR="00502039" w:rsidRDefault="00502039" w:rsidP="00AB537A">
      <w:pPr>
        <w:numPr>
          <w:ilvl w:val="0"/>
          <w:numId w:val="1"/>
        </w:numPr>
        <w:spacing w:after="120"/>
        <w:ind w:hanging="720"/>
        <w:jc w:val="both"/>
      </w:pPr>
      <w:r>
        <w:t>Отже, на думку ТОВ «МІРОПЛАСТ», твердження про те, що профільні системи MILLENIUM та OLIMPIA − це профілі для технічних приміщень</w:t>
      </w:r>
      <w:r w:rsidR="00642FFF">
        <w:t>,</w:t>
      </w:r>
      <w:r>
        <w:t xml:space="preserve"> не відповідає дійсності та може ввести споживачів в оману.</w:t>
      </w:r>
    </w:p>
    <w:p w:rsidR="00502039" w:rsidRDefault="00502039" w:rsidP="00AB537A">
      <w:pPr>
        <w:numPr>
          <w:ilvl w:val="0"/>
          <w:numId w:val="1"/>
        </w:numPr>
        <w:spacing w:after="120"/>
        <w:ind w:hanging="720"/>
        <w:jc w:val="both"/>
      </w:pPr>
      <w:r>
        <w:t xml:space="preserve">Крім того, на думку ТОВ «МІРОПЛАСТ», поширення ТОВ «ЗАВОД СТЕКО» інформації </w:t>
      </w:r>
      <w:r w:rsidR="00642FFF">
        <w:t xml:space="preserve">обраним способом </w:t>
      </w:r>
      <w:r>
        <w:t>є порівнянням власної продукції з продукцією інших виробників.</w:t>
      </w:r>
    </w:p>
    <w:p w:rsidR="00502039" w:rsidRPr="00AB537A" w:rsidRDefault="00502039" w:rsidP="00AB537A">
      <w:pPr>
        <w:numPr>
          <w:ilvl w:val="0"/>
          <w:numId w:val="1"/>
        </w:numPr>
        <w:spacing w:after="120"/>
        <w:ind w:hanging="720"/>
        <w:jc w:val="both"/>
      </w:pPr>
      <w:r w:rsidRPr="00AB537A">
        <w:t xml:space="preserve">Листом від 15.08.2017 № 207-17 (вх. Комітету </w:t>
      </w:r>
      <w:r w:rsidR="00642FFF" w:rsidRPr="00AB537A">
        <w:t>№ 8-127/8077</w:t>
      </w:r>
      <w:r w:rsidR="00642FFF">
        <w:t xml:space="preserve"> </w:t>
      </w:r>
      <w:r w:rsidRPr="00AB537A">
        <w:t xml:space="preserve">від 16.08.2017) Заявник повідомив Комітет, що </w:t>
      </w:r>
      <w:r w:rsidR="00642FFF" w:rsidRPr="00AB537A">
        <w:t>електронн</w:t>
      </w:r>
      <w:r w:rsidR="00642FFF">
        <w:t>у</w:t>
      </w:r>
      <w:r w:rsidR="00642FFF" w:rsidRPr="00AB537A">
        <w:t xml:space="preserve"> адрес</w:t>
      </w:r>
      <w:r w:rsidR="00642FFF">
        <w:t>у</w:t>
      </w:r>
      <w:r w:rsidR="00642FFF" w:rsidRPr="00AB537A">
        <w:t xml:space="preserve"> </w:t>
      </w:r>
      <w:r w:rsidR="00642FFF">
        <w:t xml:space="preserve"> </w:t>
      </w:r>
      <w:r w:rsidRPr="00AB537A">
        <w:t xml:space="preserve">«rmluck1@stekomail.com» </w:t>
      </w:r>
      <w:r w:rsidR="008B69D5">
        <w:t xml:space="preserve">ТОВ «ЗАВОД СТЕКО» </w:t>
      </w:r>
      <w:r w:rsidRPr="00AB537A">
        <w:t xml:space="preserve">використовує </w:t>
      </w:r>
      <w:r>
        <w:t>для масових розсилок.</w:t>
      </w:r>
    </w:p>
    <w:p w:rsidR="00502039" w:rsidRPr="00AB537A" w:rsidRDefault="008B69D5" w:rsidP="00AB537A">
      <w:pPr>
        <w:numPr>
          <w:ilvl w:val="0"/>
          <w:numId w:val="1"/>
        </w:numPr>
        <w:spacing w:after="120"/>
        <w:ind w:hanging="720"/>
        <w:jc w:val="both"/>
      </w:pPr>
      <w:r>
        <w:t>У цьому</w:t>
      </w:r>
      <w:r w:rsidRPr="00AB537A">
        <w:t xml:space="preserve"> </w:t>
      </w:r>
      <w:r w:rsidR="00502039" w:rsidRPr="00AB537A">
        <w:t xml:space="preserve">ж </w:t>
      </w:r>
      <w:r w:rsidRPr="00AB537A">
        <w:t>лист</w:t>
      </w:r>
      <w:r>
        <w:t>і</w:t>
      </w:r>
      <w:r w:rsidRPr="00AB537A">
        <w:t xml:space="preserve"> </w:t>
      </w:r>
      <w:r w:rsidR="00502039">
        <w:t xml:space="preserve">ТОВ «МІРОПЛАСТ» зазначило, що перелік дилерів, яким, на думку Заявника, з </w:t>
      </w:r>
      <w:r w:rsidR="00502039" w:rsidRPr="00AB537A">
        <w:t>електронної адреси «rmluck1@stekomail.com»</w:t>
      </w:r>
      <w:r w:rsidR="00502039">
        <w:t xml:space="preserve"> Відповідачем було розіслано Інформацію, надати неможливо, оскільки це особисті кабінети  партнерів ТОВ «ЗАВОД СТЕКО».</w:t>
      </w:r>
    </w:p>
    <w:p w:rsidR="00502039" w:rsidRPr="00AB537A" w:rsidRDefault="00502039" w:rsidP="00AB537A">
      <w:pPr>
        <w:numPr>
          <w:ilvl w:val="0"/>
          <w:numId w:val="1"/>
        </w:numPr>
        <w:spacing w:after="120"/>
        <w:ind w:hanging="720"/>
        <w:jc w:val="both"/>
      </w:pPr>
      <w:r w:rsidRPr="00AB537A">
        <w:t xml:space="preserve">За наявною в Комітеті інформацією, реєстратором доменного імені </w:t>
      </w:r>
      <w:proofErr w:type="spellStart"/>
      <w:r w:rsidRPr="00AB537A">
        <w:t>вебсайту</w:t>
      </w:r>
      <w:proofErr w:type="spellEnd"/>
      <w:r w:rsidRPr="00AB537A">
        <w:t xml:space="preserve"> www.steko.com.ua є національний </w:t>
      </w:r>
      <w:r>
        <w:t xml:space="preserve">реєстратор доменних імен компанія «Imena.UA», </w:t>
      </w:r>
      <w:r>
        <w:lastRenderedPageBreak/>
        <w:t xml:space="preserve">яка </w:t>
      </w:r>
      <w:r w:rsidRPr="00AB537A">
        <w:t xml:space="preserve">належить товариству з обмеженою відповідальністю «Інтернет </w:t>
      </w:r>
      <w:proofErr w:type="spellStart"/>
      <w:r w:rsidRPr="00AB537A">
        <w:t>інвест</w:t>
      </w:r>
      <w:proofErr w:type="spellEnd"/>
      <w:r w:rsidRPr="00AB537A">
        <w:t xml:space="preserve">» (далі – </w:t>
      </w:r>
      <w:r w:rsidRPr="00AB537A">
        <w:br/>
        <w:t xml:space="preserve">ТОВ «Інтернет </w:t>
      </w:r>
      <w:proofErr w:type="spellStart"/>
      <w:r w:rsidRPr="00AB537A">
        <w:t>інвест</w:t>
      </w:r>
      <w:proofErr w:type="spellEnd"/>
      <w:r w:rsidRPr="00AB537A">
        <w:t>»)</w:t>
      </w:r>
      <w:r w:rsidR="007171FA">
        <w:rPr>
          <w:lang w:val="ru-RU"/>
        </w:rPr>
        <w:t>.</w:t>
      </w:r>
    </w:p>
    <w:p w:rsidR="00502039" w:rsidRPr="00AB537A" w:rsidRDefault="00502039" w:rsidP="00AB537A">
      <w:pPr>
        <w:numPr>
          <w:ilvl w:val="0"/>
          <w:numId w:val="1"/>
        </w:numPr>
        <w:spacing w:after="120"/>
        <w:ind w:hanging="720"/>
        <w:jc w:val="both"/>
      </w:pPr>
      <w:r w:rsidRPr="00AB537A">
        <w:t xml:space="preserve">ТОВ «Інтернет </w:t>
      </w:r>
      <w:proofErr w:type="spellStart"/>
      <w:r w:rsidRPr="00AB537A">
        <w:t>інвест</w:t>
      </w:r>
      <w:proofErr w:type="spellEnd"/>
      <w:r w:rsidRPr="00AB537A">
        <w:t xml:space="preserve">»  листом від 16.10.2018 № 229 (вх. Комітету </w:t>
      </w:r>
      <w:r w:rsidR="008B69D5" w:rsidRPr="00AB537A">
        <w:t>№ 8-09/12734</w:t>
      </w:r>
      <w:r w:rsidR="008B69D5">
        <w:t xml:space="preserve"> </w:t>
      </w:r>
      <w:r w:rsidRPr="00AB537A">
        <w:t xml:space="preserve">від 22.10.2018) </w:t>
      </w:r>
      <w:r w:rsidR="007171FA" w:rsidRPr="00AB537A">
        <w:t>повідоми</w:t>
      </w:r>
      <w:r w:rsidR="007171FA" w:rsidRPr="007171FA">
        <w:t>ло</w:t>
      </w:r>
      <w:r w:rsidR="007171FA" w:rsidRPr="00AB537A">
        <w:t xml:space="preserve"> </w:t>
      </w:r>
      <w:r w:rsidRPr="00AB537A">
        <w:t xml:space="preserve">Комітет, що </w:t>
      </w:r>
      <w:r w:rsidR="008B69D5" w:rsidRPr="00AB537A">
        <w:t>надава</w:t>
      </w:r>
      <w:r w:rsidR="008B69D5">
        <w:t>ло</w:t>
      </w:r>
      <w:r w:rsidR="008B69D5" w:rsidRPr="00AB537A">
        <w:t xml:space="preserve"> </w:t>
      </w:r>
      <w:r w:rsidRPr="00AB537A">
        <w:t xml:space="preserve">послуги  з реєстрації доменного імені «steko.com.ua». Водночас ТОВ «Інтернет </w:t>
      </w:r>
      <w:proofErr w:type="spellStart"/>
      <w:r w:rsidRPr="00AB537A">
        <w:t>інвест</w:t>
      </w:r>
      <w:proofErr w:type="spellEnd"/>
      <w:r w:rsidRPr="00AB537A">
        <w:t xml:space="preserve">» не розміщує   </w:t>
      </w:r>
      <w:proofErr w:type="spellStart"/>
      <w:r w:rsidR="008B69D5" w:rsidRPr="00AB537A">
        <w:t>одноіменн</w:t>
      </w:r>
      <w:r w:rsidR="008B69D5">
        <w:t>ого</w:t>
      </w:r>
      <w:proofErr w:type="spellEnd"/>
      <w:r w:rsidR="008B69D5">
        <w:t xml:space="preserve"> </w:t>
      </w:r>
      <w:proofErr w:type="spellStart"/>
      <w:r w:rsidRPr="00AB537A">
        <w:t>вебсайт</w:t>
      </w:r>
      <w:r w:rsidR="008B69D5">
        <w:t>у</w:t>
      </w:r>
      <w:proofErr w:type="spellEnd"/>
      <w:r w:rsidRPr="00AB537A">
        <w:t xml:space="preserve"> на своїх технічних майданчиках.   </w:t>
      </w:r>
    </w:p>
    <w:p w:rsidR="00502039" w:rsidRPr="00AB537A" w:rsidRDefault="00502039" w:rsidP="00AB537A">
      <w:pPr>
        <w:numPr>
          <w:ilvl w:val="0"/>
          <w:numId w:val="1"/>
        </w:numPr>
        <w:spacing w:after="120"/>
        <w:ind w:hanging="720"/>
        <w:jc w:val="both"/>
      </w:pPr>
      <w:r w:rsidRPr="00AB537A">
        <w:t xml:space="preserve">Крім того, ТОВ «Інтернет </w:t>
      </w:r>
      <w:proofErr w:type="spellStart"/>
      <w:r w:rsidRPr="00AB537A">
        <w:t>інвест</w:t>
      </w:r>
      <w:proofErr w:type="spellEnd"/>
      <w:r w:rsidRPr="00AB537A">
        <w:t>» зазначило, що не надає сервіс електронної пошти «</w:t>
      </w:r>
      <w:proofErr w:type="spellStart"/>
      <w:r w:rsidRPr="00AB537A">
        <w:t>stekomail</w:t>
      </w:r>
      <w:proofErr w:type="spellEnd"/>
      <w:r w:rsidRPr="00AB537A">
        <w:t>».</w:t>
      </w:r>
    </w:p>
    <w:p w:rsidR="00502039" w:rsidRPr="00AB537A" w:rsidRDefault="00502039" w:rsidP="00AB537A">
      <w:pPr>
        <w:numPr>
          <w:ilvl w:val="0"/>
          <w:numId w:val="1"/>
        </w:numPr>
        <w:spacing w:after="120"/>
        <w:ind w:hanging="720"/>
        <w:jc w:val="both"/>
      </w:pPr>
      <w:r>
        <w:t>ТОВ «ЗАВОД СТЕКО» листом від  11.10.2017 № 11/10 (вх. Комітету</w:t>
      </w:r>
      <w:r w:rsidR="008B69D5">
        <w:t xml:space="preserve"> № 8-127/10181</w:t>
      </w:r>
      <w:r>
        <w:t xml:space="preserve"> від 17.10.2017 ) зазначило, що не користується телекомунікаційними послугами через електронну адресу </w:t>
      </w:r>
      <w:r w:rsidRPr="00AB537A">
        <w:t xml:space="preserve">«rmluck1@stekomail.com», і кому надавалися такі послуги та хто  поширював за </w:t>
      </w:r>
      <w:r w:rsidR="001170EE">
        <w:t xml:space="preserve">її </w:t>
      </w:r>
      <w:r w:rsidRPr="00AB537A">
        <w:t xml:space="preserve">допомогою інформацію </w:t>
      </w:r>
      <w:r w:rsidR="008B69D5">
        <w:t>в</w:t>
      </w:r>
      <w:r w:rsidR="008B69D5" w:rsidRPr="00AB537A">
        <w:t xml:space="preserve"> </w:t>
      </w:r>
      <w:r w:rsidRPr="00AB537A">
        <w:t>Товариства відомостей немає, через що відсутня інформація про осіб, яким міг би розсилатися  електронною поштою лист, та не</w:t>
      </w:r>
      <w:r w:rsidR="008B69D5">
        <w:t xml:space="preserve"> </w:t>
      </w:r>
      <w:r w:rsidRPr="00AB537A">
        <w:t>відомо про будь-які додатки до нього.</w:t>
      </w:r>
    </w:p>
    <w:p w:rsidR="00502039" w:rsidRPr="00AB537A" w:rsidRDefault="00502039" w:rsidP="00AB537A">
      <w:pPr>
        <w:numPr>
          <w:ilvl w:val="0"/>
          <w:numId w:val="1"/>
        </w:numPr>
        <w:spacing w:after="120"/>
        <w:ind w:hanging="720"/>
        <w:jc w:val="both"/>
      </w:pPr>
      <w:r>
        <w:t xml:space="preserve">Водночас ТОВ «ЗАВОД СТЕКО» має сайт: </w:t>
      </w:r>
      <w:hyperlink r:id="rId13" w:history="1">
        <w:r w:rsidRPr="00AB537A">
          <w:t>www.steko.com.ua</w:t>
        </w:r>
      </w:hyperlink>
      <w:r w:rsidRPr="00AB537A">
        <w:t>,</w:t>
      </w:r>
      <w:r w:rsidR="0097694C">
        <w:t xml:space="preserve"> </w:t>
      </w:r>
      <w:r w:rsidRPr="00AB537A">
        <w:t xml:space="preserve">у </w:t>
      </w:r>
      <w:r w:rsidR="008B69D5" w:rsidRPr="00AB537A">
        <w:t>р</w:t>
      </w:r>
      <w:r w:rsidR="008B69D5">
        <w:t>убриці</w:t>
      </w:r>
      <w:r w:rsidR="008B69D5" w:rsidRPr="00AB537A">
        <w:t xml:space="preserve"> </w:t>
      </w:r>
      <w:r w:rsidRPr="00AB537A">
        <w:t xml:space="preserve">«контакти» якого є посилання на електронні адреси, </w:t>
      </w:r>
      <w:r w:rsidR="008B69D5">
        <w:t>у</w:t>
      </w:r>
      <w:r w:rsidR="008B69D5" w:rsidRPr="00AB537A">
        <w:t xml:space="preserve"> </w:t>
      </w:r>
      <w:r w:rsidRPr="00AB537A">
        <w:t>назвах яких використовуються посилання «stekomail.com.ua».</w:t>
      </w:r>
    </w:p>
    <w:p w:rsidR="00502039" w:rsidRDefault="00502039" w:rsidP="00502039">
      <w:pPr>
        <w:tabs>
          <w:tab w:val="left" w:pos="540"/>
        </w:tabs>
        <w:spacing w:beforeLines="60" w:before="144" w:after="10"/>
        <w:ind w:left="540"/>
        <w:jc w:val="both"/>
        <w:rPr>
          <w:noProof/>
          <w:lang w:val="ru-RU"/>
        </w:rPr>
      </w:pPr>
      <w:r>
        <w:rPr>
          <w:noProof/>
          <w:lang w:val="ru-RU"/>
        </w:rPr>
        <w:drawing>
          <wp:inline distT="0" distB="0" distL="0" distR="0" wp14:anchorId="77C59BB2" wp14:editId="72F2F98A">
            <wp:extent cx="5479961" cy="3644721"/>
            <wp:effectExtent l="0" t="0" r="698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0" cy="36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039" w:rsidRDefault="00502039" w:rsidP="00502039">
      <w:pPr>
        <w:tabs>
          <w:tab w:val="left" w:pos="540"/>
        </w:tabs>
        <w:spacing w:beforeLines="60" w:before="144" w:after="10"/>
        <w:ind w:left="540"/>
        <w:jc w:val="center"/>
        <w:rPr>
          <w:color w:val="000000"/>
          <w:lang w:eastAsia="uk-UA"/>
        </w:rPr>
      </w:pPr>
      <w:r>
        <w:rPr>
          <w:noProof/>
          <w:lang w:val="ru-RU"/>
        </w:rPr>
        <w:t xml:space="preserve">Фотокопія </w:t>
      </w:r>
      <w:r w:rsidR="008B69D5">
        <w:rPr>
          <w:noProof/>
          <w:lang w:val="ru-RU"/>
        </w:rPr>
        <w:t>1</w:t>
      </w:r>
    </w:p>
    <w:p w:rsidR="00502039" w:rsidRPr="00AB537A" w:rsidRDefault="00502039" w:rsidP="00AB537A">
      <w:pPr>
        <w:numPr>
          <w:ilvl w:val="0"/>
          <w:numId w:val="1"/>
        </w:numPr>
        <w:spacing w:after="120"/>
        <w:ind w:hanging="720"/>
        <w:jc w:val="both"/>
      </w:pPr>
      <w:r w:rsidRPr="00AB537A">
        <w:t xml:space="preserve">Проте Інформація </w:t>
      </w:r>
      <w:r w:rsidR="008B69D5" w:rsidRPr="00AB537A">
        <w:t>розсилалас</w:t>
      </w:r>
      <w:r w:rsidR="008B69D5">
        <w:t>я</w:t>
      </w:r>
      <w:r w:rsidR="008B69D5" w:rsidRPr="00AB537A">
        <w:t xml:space="preserve"> </w:t>
      </w:r>
      <w:r w:rsidRPr="00AB537A">
        <w:t>з  електронної адреси «rmluck1@stekomail.com», доменне ім’я, яке використовується у вказаній адресі</w:t>
      </w:r>
      <w:r w:rsidR="00A042D7">
        <w:t xml:space="preserve">, </w:t>
      </w:r>
      <w:r w:rsidR="00A042D7" w:rsidRPr="00AB537A">
        <w:t>–</w:t>
      </w:r>
      <w:r w:rsidRPr="00AB537A">
        <w:t xml:space="preserve"> «stekomail.com», а </w:t>
      </w:r>
      <w:r w:rsidR="004A54FF" w:rsidRPr="004A54FF">
        <w:br/>
      </w:r>
      <w:r>
        <w:t xml:space="preserve">ТОВ «ЗАВОД СТЕКО» для своїх електронних адрес використовує доменне ім’я </w:t>
      </w:r>
      <w:r w:rsidRPr="00AB537A">
        <w:t>«stekomail.com.ua».</w:t>
      </w:r>
    </w:p>
    <w:p w:rsidR="00502039" w:rsidRPr="00AB537A" w:rsidRDefault="00502039" w:rsidP="00AB537A">
      <w:pPr>
        <w:numPr>
          <w:ilvl w:val="0"/>
          <w:numId w:val="1"/>
        </w:numPr>
        <w:spacing w:after="120"/>
        <w:ind w:hanging="720"/>
        <w:jc w:val="both"/>
      </w:pPr>
      <w:r w:rsidRPr="00AB537A">
        <w:t>Крім того, Комітетом для з’ясування особи, якій належить доменне ім’я «stekomail.com»</w:t>
      </w:r>
      <w:r w:rsidR="008B69D5">
        <w:t>,</w:t>
      </w:r>
      <w:r w:rsidRPr="00AB537A">
        <w:t xml:space="preserve"> зроблено запит до сервісу WHOIS, за результатами якого встановлено, що  інформація про реєстрацію вказаного доменного </w:t>
      </w:r>
      <w:r w:rsidR="008B69D5" w:rsidRPr="00AB537A">
        <w:t>ім</w:t>
      </w:r>
      <w:r w:rsidR="008B69D5">
        <w:t>ені</w:t>
      </w:r>
      <w:r w:rsidR="008B69D5" w:rsidRPr="00AB537A">
        <w:t xml:space="preserve"> </w:t>
      </w:r>
      <w:r w:rsidRPr="00AB537A">
        <w:t xml:space="preserve">відсутня </w:t>
      </w:r>
      <w:r w:rsidR="006C18C9">
        <w:br/>
      </w:r>
      <w:r w:rsidRPr="00AB537A">
        <w:t>(</w:t>
      </w:r>
      <w:proofErr w:type="spellStart"/>
      <w:r w:rsidRPr="00AB537A">
        <w:t>No</w:t>
      </w:r>
      <w:proofErr w:type="spellEnd"/>
      <w:r w:rsidRPr="00AB537A">
        <w:t xml:space="preserve"> </w:t>
      </w:r>
      <w:proofErr w:type="spellStart"/>
      <w:r w:rsidRPr="00AB537A">
        <w:t>match</w:t>
      </w:r>
      <w:proofErr w:type="spellEnd"/>
      <w:r w:rsidRPr="00AB537A">
        <w:t xml:space="preserve"> </w:t>
      </w:r>
      <w:proofErr w:type="spellStart"/>
      <w:r w:rsidRPr="00AB537A">
        <w:t>for</w:t>
      </w:r>
      <w:proofErr w:type="spellEnd"/>
      <w:r w:rsidRPr="00AB537A">
        <w:t xml:space="preserve"> </w:t>
      </w:r>
      <w:r w:rsidR="008B69D5" w:rsidRPr="00AB537A">
        <w:t>«</w:t>
      </w:r>
      <w:r w:rsidRPr="00AB537A">
        <w:t>STEKOMAIL.COM</w:t>
      </w:r>
      <w:r w:rsidR="008B69D5" w:rsidRPr="00AB537A">
        <w:t>»</w:t>
      </w:r>
      <w:r w:rsidRPr="00AB537A">
        <w:t>).</w:t>
      </w:r>
    </w:p>
    <w:p w:rsidR="00502039" w:rsidRDefault="00502039" w:rsidP="00502039">
      <w:pPr>
        <w:tabs>
          <w:tab w:val="left" w:pos="540"/>
        </w:tabs>
        <w:spacing w:beforeLines="60" w:before="144" w:after="10"/>
        <w:jc w:val="center"/>
        <w:rPr>
          <w:color w:val="00B050"/>
          <w:spacing w:val="-7"/>
        </w:rPr>
      </w:pPr>
      <w:r>
        <w:rPr>
          <w:noProof/>
          <w:lang w:val="ru-RU"/>
        </w:rPr>
        <w:lastRenderedPageBreak/>
        <w:drawing>
          <wp:inline distT="0" distB="0" distL="0" distR="0" wp14:anchorId="6D02FE72" wp14:editId="26E84AAF">
            <wp:extent cx="6156101" cy="3387144"/>
            <wp:effectExtent l="0" t="0" r="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325" cy="3387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039" w:rsidRDefault="00502039" w:rsidP="00502039">
      <w:pPr>
        <w:tabs>
          <w:tab w:val="left" w:pos="540"/>
        </w:tabs>
        <w:spacing w:beforeLines="60" w:before="144" w:after="10"/>
        <w:jc w:val="center"/>
        <w:rPr>
          <w:spacing w:val="-7"/>
        </w:rPr>
      </w:pPr>
      <w:r>
        <w:rPr>
          <w:spacing w:val="-7"/>
        </w:rPr>
        <w:t xml:space="preserve">Фотокопія </w:t>
      </w:r>
      <w:r w:rsidR="00054728">
        <w:rPr>
          <w:spacing w:val="-7"/>
        </w:rPr>
        <w:t>2</w:t>
      </w:r>
    </w:p>
    <w:p w:rsidR="00502039" w:rsidRPr="00AB537A" w:rsidRDefault="00502039" w:rsidP="00AB537A">
      <w:pPr>
        <w:numPr>
          <w:ilvl w:val="0"/>
          <w:numId w:val="1"/>
        </w:numPr>
        <w:spacing w:after="120"/>
        <w:ind w:hanging="720"/>
        <w:jc w:val="both"/>
      </w:pPr>
      <w:r w:rsidRPr="00AB537A">
        <w:t xml:space="preserve">Також, з метою встановлення </w:t>
      </w:r>
      <w:r w:rsidR="00054728">
        <w:t>наявності</w:t>
      </w:r>
      <w:r w:rsidR="00054728" w:rsidRPr="00AB537A">
        <w:t xml:space="preserve"> </w:t>
      </w:r>
      <w:r w:rsidRPr="00AB537A">
        <w:t>електронної адреси «rmluck1@stekomail.com»</w:t>
      </w:r>
      <w:r w:rsidR="00054728">
        <w:t>,</w:t>
      </w:r>
      <w:r w:rsidRPr="00AB537A">
        <w:t xml:space="preserve">  співробітниками Комітету направлено на неї листа.</w:t>
      </w:r>
    </w:p>
    <w:p w:rsidR="00502039" w:rsidRPr="00AB537A" w:rsidRDefault="00502039" w:rsidP="00AB537A">
      <w:pPr>
        <w:numPr>
          <w:ilvl w:val="0"/>
          <w:numId w:val="1"/>
        </w:numPr>
        <w:spacing w:after="120"/>
        <w:ind w:hanging="720"/>
        <w:jc w:val="both"/>
      </w:pPr>
      <w:r w:rsidRPr="00AB537A">
        <w:t xml:space="preserve"> Водночас електронний лист </w:t>
      </w:r>
      <w:r w:rsidR="00537EB5" w:rsidRPr="00AB537A">
        <w:t>поверну</w:t>
      </w:r>
      <w:r w:rsidR="00537EB5">
        <w:t>вся</w:t>
      </w:r>
      <w:r w:rsidR="00537EB5" w:rsidRPr="00AB537A">
        <w:t xml:space="preserve"> </w:t>
      </w:r>
      <w:r w:rsidRPr="00AB537A">
        <w:t>у зв’язку з неможливістю доставки.</w:t>
      </w:r>
    </w:p>
    <w:p w:rsidR="00502039" w:rsidRDefault="00502039" w:rsidP="00502039">
      <w:pPr>
        <w:tabs>
          <w:tab w:val="left" w:pos="540"/>
        </w:tabs>
        <w:spacing w:beforeLines="60" w:before="144" w:after="10"/>
        <w:jc w:val="both"/>
        <w:rPr>
          <w:color w:val="00B050"/>
          <w:spacing w:val="-7"/>
        </w:rPr>
      </w:pPr>
      <w:r>
        <w:rPr>
          <w:noProof/>
          <w:lang w:val="ru-RU"/>
        </w:rPr>
        <w:drawing>
          <wp:inline distT="0" distB="0" distL="0" distR="0" wp14:anchorId="0F2EB37E" wp14:editId="0DA8AA44">
            <wp:extent cx="6156102" cy="369623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325" cy="369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039" w:rsidRDefault="00502039" w:rsidP="00502039">
      <w:pPr>
        <w:tabs>
          <w:tab w:val="left" w:pos="540"/>
        </w:tabs>
        <w:spacing w:beforeLines="60" w:before="144" w:after="10"/>
        <w:jc w:val="center"/>
        <w:rPr>
          <w:spacing w:val="-7"/>
        </w:rPr>
      </w:pPr>
      <w:r>
        <w:rPr>
          <w:spacing w:val="-7"/>
        </w:rPr>
        <w:t xml:space="preserve">Фотокопія </w:t>
      </w:r>
      <w:r w:rsidR="00537EB5">
        <w:rPr>
          <w:spacing w:val="-7"/>
        </w:rPr>
        <w:t>3</w:t>
      </w:r>
    </w:p>
    <w:p w:rsidR="00502039" w:rsidRPr="00AB537A" w:rsidRDefault="00502039" w:rsidP="00AB537A">
      <w:pPr>
        <w:numPr>
          <w:ilvl w:val="0"/>
          <w:numId w:val="1"/>
        </w:numPr>
        <w:spacing w:after="120"/>
        <w:ind w:hanging="720"/>
        <w:jc w:val="both"/>
      </w:pPr>
      <w:r w:rsidRPr="00AB537A">
        <w:t xml:space="preserve">Крім того, Заявником не надано інформації, якому саме дилеру Товариства </w:t>
      </w:r>
      <w:r w:rsidR="00537EB5" w:rsidRPr="00AB537A">
        <w:t>направлялас</w:t>
      </w:r>
      <w:r w:rsidR="00537EB5">
        <w:t>ь</w:t>
      </w:r>
      <w:r w:rsidR="00537EB5" w:rsidRPr="00AB537A">
        <w:t xml:space="preserve"> </w:t>
      </w:r>
      <w:r w:rsidRPr="00AB537A">
        <w:t xml:space="preserve">Інформація </w:t>
      </w:r>
      <w:r>
        <w:t>з електронної адреси «</w:t>
      </w:r>
      <w:r w:rsidRPr="00AB537A">
        <w:t>rmluck</w:t>
      </w:r>
      <w:r>
        <w:t>1@</w:t>
      </w:r>
      <w:r w:rsidRPr="00AB537A">
        <w:t>stekomail</w:t>
      </w:r>
      <w:r>
        <w:t>.</w:t>
      </w:r>
      <w:r w:rsidRPr="00AB537A">
        <w:t>com</w:t>
      </w:r>
      <w:r>
        <w:t>».</w:t>
      </w:r>
    </w:p>
    <w:p w:rsidR="00502039" w:rsidRPr="00AB537A" w:rsidRDefault="00502039" w:rsidP="00AB537A">
      <w:pPr>
        <w:numPr>
          <w:ilvl w:val="0"/>
          <w:numId w:val="1"/>
        </w:numPr>
        <w:spacing w:after="120"/>
        <w:ind w:hanging="720"/>
        <w:jc w:val="both"/>
      </w:pPr>
      <w:r w:rsidRPr="00AB537A">
        <w:lastRenderedPageBreak/>
        <w:t xml:space="preserve"> У зв’язку з наведеним, Комітетом було направлено вибірково вимоги до покупців (дилерів) Товариства, з метою встановлення фактів отримання ними Інформації, яка </w:t>
      </w:r>
      <w:r w:rsidR="00537EB5" w:rsidRPr="00AB537A">
        <w:t>розсилалас</w:t>
      </w:r>
      <w:r w:rsidR="00537EB5">
        <w:t>я</w:t>
      </w:r>
      <w:r w:rsidR="00537EB5" w:rsidRPr="00AB537A">
        <w:t xml:space="preserve">  </w:t>
      </w:r>
      <w:r>
        <w:t>з електронної адреси «</w:t>
      </w:r>
      <w:r w:rsidRPr="00AB537A">
        <w:t>rmluck</w:t>
      </w:r>
      <w:r>
        <w:t>1@</w:t>
      </w:r>
      <w:r w:rsidRPr="00AB537A">
        <w:t>stekomail</w:t>
      </w:r>
      <w:r>
        <w:t>.</w:t>
      </w:r>
      <w:r w:rsidRPr="00AB537A">
        <w:t>com</w:t>
      </w:r>
      <w:r>
        <w:t>».</w:t>
      </w:r>
    </w:p>
    <w:p w:rsidR="00502039" w:rsidRPr="00AB537A" w:rsidRDefault="00502039" w:rsidP="00AB537A">
      <w:pPr>
        <w:numPr>
          <w:ilvl w:val="0"/>
          <w:numId w:val="1"/>
        </w:numPr>
        <w:spacing w:after="120"/>
        <w:ind w:hanging="720"/>
        <w:jc w:val="both"/>
      </w:pPr>
      <w:r>
        <w:t xml:space="preserve">За результатами аналізу отриманої від </w:t>
      </w:r>
      <w:r w:rsidRPr="00AB537A">
        <w:t xml:space="preserve">покупців (дилерів) </w:t>
      </w:r>
      <w:r>
        <w:t xml:space="preserve"> інформації </w:t>
      </w:r>
      <w:r w:rsidR="00537EB5">
        <w:t>таких листів вони</w:t>
      </w:r>
      <w:r w:rsidR="006C18C9">
        <w:t xml:space="preserve"> </w:t>
      </w:r>
      <w:r>
        <w:t>не отримували.</w:t>
      </w:r>
    </w:p>
    <w:p w:rsidR="00502039" w:rsidRPr="00502039" w:rsidRDefault="00502039" w:rsidP="00AB537A">
      <w:pPr>
        <w:numPr>
          <w:ilvl w:val="0"/>
          <w:numId w:val="1"/>
        </w:numPr>
        <w:spacing w:after="120"/>
        <w:ind w:hanging="720"/>
        <w:jc w:val="both"/>
      </w:pPr>
      <w:r w:rsidRPr="00AB537A">
        <w:t>Отже, у Комітету відсутні підтвердні документи, які б свідчили про</w:t>
      </w:r>
      <w:r w:rsidR="00537EB5">
        <w:t xml:space="preserve"> </w:t>
      </w:r>
      <w:r w:rsidRPr="00AB537A">
        <w:t xml:space="preserve">те, що  </w:t>
      </w:r>
      <w:r w:rsidR="00537EB5">
        <w:br/>
      </w:r>
      <w:r>
        <w:t>ТОВ «ЗАВОД СТЕКО» з електронної адреси «</w:t>
      </w:r>
      <w:r w:rsidRPr="00AB537A">
        <w:t>rmluck</w:t>
      </w:r>
      <w:r>
        <w:t>1@</w:t>
      </w:r>
      <w:r w:rsidRPr="00AB537A">
        <w:t>stekomail</w:t>
      </w:r>
      <w:r>
        <w:t>.</w:t>
      </w:r>
      <w:r w:rsidRPr="00AB537A">
        <w:t>com</w:t>
      </w:r>
      <w:r>
        <w:t>» розсилало Інформацію, яка</w:t>
      </w:r>
      <w:r w:rsidR="00537EB5">
        <w:t>,</w:t>
      </w:r>
      <w:r>
        <w:t xml:space="preserve"> на думку Заявника, мала ознаки порушення законодавства про захист від недобросовісної конкуренції, передбаченого статтею 7 Закону України «Про захист від недобросовісної конкуренції»</w:t>
      </w:r>
      <w:r w:rsidR="00537EB5">
        <w:t>,</w:t>
      </w:r>
      <w:r>
        <w:t xml:space="preserve"> у вигляді поширення порівняльної реклами.</w:t>
      </w:r>
    </w:p>
    <w:p w:rsidR="0008619A" w:rsidRPr="0008619A" w:rsidRDefault="0008619A" w:rsidP="0008619A">
      <w:pPr>
        <w:pStyle w:val="1"/>
        <w:numPr>
          <w:ilvl w:val="0"/>
          <w:numId w:val="18"/>
        </w:numPr>
        <w:spacing w:after="240"/>
        <w:ind w:left="709" w:hanging="709"/>
        <w:rPr>
          <w:rFonts w:ascii="Times New Roman" w:eastAsia="Calibri" w:hAnsi="Times New Roman"/>
          <w:sz w:val="24"/>
          <w:szCs w:val="24"/>
        </w:rPr>
      </w:pPr>
      <w:r w:rsidRPr="0008619A">
        <w:rPr>
          <w:rFonts w:ascii="Times New Roman" w:eastAsia="Calibri" w:hAnsi="Times New Roman"/>
          <w:sz w:val="24"/>
          <w:szCs w:val="24"/>
        </w:rPr>
        <w:t>Висновки Комітету у справі</w:t>
      </w:r>
    </w:p>
    <w:p w:rsidR="0008619A" w:rsidRPr="0008619A" w:rsidRDefault="0008619A" w:rsidP="0008619A">
      <w:pPr>
        <w:numPr>
          <w:ilvl w:val="0"/>
          <w:numId w:val="1"/>
        </w:numPr>
        <w:spacing w:after="120"/>
        <w:ind w:hanging="720"/>
        <w:jc w:val="both"/>
      </w:pPr>
      <w:r w:rsidRPr="0008619A">
        <w:t xml:space="preserve">Зважаючи на вказані факти, у Комітету відсутні підстави стверджувати про наявність </w:t>
      </w:r>
      <w:r w:rsidR="0083209E" w:rsidRPr="0083209E">
        <w:t xml:space="preserve">ознак </w:t>
      </w:r>
      <w:r w:rsidRPr="0008619A">
        <w:t xml:space="preserve">порушення </w:t>
      </w:r>
      <w:r w:rsidR="00537EB5">
        <w:t>в</w:t>
      </w:r>
      <w:r w:rsidR="00537EB5" w:rsidRPr="0008619A">
        <w:t xml:space="preserve"> </w:t>
      </w:r>
      <w:r w:rsidRPr="0008619A">
        <w:t>діях Товариства, зокрема через відсутність підтвердних документів, які б свідчили</w:t>
      </w:r>
      <w:r w:rsidR="00F30C98" w:rsidRPr="0097694C">
        <w:t>,</w:t>
      </w:r>
      <w:r w:rsidRPr="0008619A">
        <w:t xml:space="preserve"> що електронна адреса </w:t>
      </w:r>
      <w:r>
        <w:t>«</w:t>
      </w:r>
      <w:r w:rsidRPr="0008619A">
        <w:t>rmluck</w:t>
      </w:r>
      <w:r>
        <w:t>1@</w:t>
      </w:r>
      <w:r w:rsidRPr="0008619A">
        <w:t>stekomail</w:t>
      </w:r>
      <w:r>
        <w:t>.</w:t>
      </w:r>
      <w:r w:rsidRPr="0008619A">
        <w:t>com</w:t>
      </w:r>
      <w:r>
        <w:t>» належить ТОВ «ЗАВОД СТЕКО», а особи, які здійснювали таке розсилання</w:t>
      </w:r>
      <w:r w:rsidR="00537EB5">
        <w:t>,</w:t>
      </w:r>
      <w:r>
        <w:t xml:space="preserve"> пов’язані з Відповідачем</w:t>
      </w:r>
      <w:r w:rsidRPr="0008619A">
        <w:t>.</w:t>
      </w:r>
    </w:p>
    <w:p w:rsidR="0008619A" w:rsidRPr="00A2577C" w:rsidRDefault="00537EB5" w:rsidP="0008619A">
      <w:pPr>
        <w:numPr>
          <w:ilvl w:val="0"/>
          <w:numId w:val="1"/>
        </w:numPr>
        <w:spacing w:after="120"/>
        <w:ind w:hanging="720"/>
        <w:jc w:val="both"/>
      </w:pPr>
      <w:r>
        <w:t>Отже</w:t>
      </w:r>
      <w:r w:rsidR="0008619A" w:rsidRPr="00A2577C">
        <w:t xml:space="preserve">, вчинення ТОВ «ЗАВОД СТЕКО» порушення, передбаченого </w:t>
      </w:r>
      <w:r w:rsidR="0008619A" w:rsidRPr="00A2577C">
        <w:br/>
        <w:t>статтею 7 Закону України «Про захист від недобросовісної конкуренції», не доведено.</w:t>
      </w:r>
    </w:p>
    <w:p w:rsidR="0008619A" w:rsidRPr="00A2577C" w:rsidRDefault="0008619A" w:rsidP="0008619A">
      <w:pPr>
        <w:numPr>
          <w:ilvl w:val="0"/>
          <w:numId w:val="1"/>
        </w:numPr>
        <w:spacing w:after="120"/>
        <w:ind w:hanging="720"/>
        <w:jc w:val="both"/>
      </w:pPr>
      <w:r w:rsidRPr="00A2577C">
        <w:t>Відповідно до статті 49 Закону України «Про захист економічної конкуренції» розгляд справи про порушення підлягає закриттю без прийняття рішення по суті, якщо не доведено вчинення порушення.</w:t>
      </w:r>
    </w:p>
    <w:p w:rsidR="0008619A" w:rsidRPr="00A2577C" w:rsidRDefault="00537EB5" w:rsidP="0008619A">
      <w:pPr>
        <w:pStyle w:val="a3"/>
        <w:tabs>
          <w:tab w:val="left" w:pos="7110"/>
        </w:tabs>
        <w:spacing w:before="0" w:beforeAutospacing="0" w:after="0" w:afterAutospacing="0"/>
        <w:ind w:firstLine="567"/>
        <w:jc w:val="both"/>
      </w:pPr>
      <w:bookmarkStart w:id="2" w:name="n8"/>
      <w:bookmarkStart w:id="3" w:name="n9"/>
      <w:bookmarkStart w:id="4" w:name="n10"/>
      <w:bookmarkEnd w:id="2"/>
      <w:bookmarkEnd w:id="3"/>
      <w:bookmarkEnd w:id="4"/>
      <w:r>
        <w:t>В</w:t>
      </w:r>
      <w:r w:rsidRPr="00A2577C">
        <w:t xml:space="preserve">раховуючи </w:t>
      </w:r>
      <w:r w:rsidR="000C1554" w:rsidRPr="00A2577C">
        <w:t>наведене,</w:t>
      </w:r>
      <w:r w:rsidR="0008619A" w:rsidRPr="00A2577C">
        <w:t xml:space="preserve"> керуючись статтею 7 Закону України «Про Антимонопольний комітет України», статтями 48 і 49 Закону України «Про захист економічної конкуренції» та пунктом 36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6 травня 1994 року за № 90/299 (у редакції розпорядження Антимонопольного комітету України від 29 червня 1998 року № 169-р) (із змінами), Антимонопольний комітет України</w:t>
      </w:r>
    </w:p>
    <w:p w:rsidR="0008619A" w:rsidRPr="00A2577C" w:rsidRDefault="0008619A" w:rsidP="0008619A">
      <w:pPr>
        <w:pStyle w:val="a3"/>
        <w:tabs>
          <w:tab w:val="left" w:pos="7110"/>
        </w:tabs>
        <w:spacing w:before="0" w:beforeAutospacing="0" w:after="0" w:afterAutospacing="0"/>
        <w:ind w:firstLine="567"/>
        <w:jc w:val="both"/>
        <w:rPr>
          <w:i/>
        </w:rPr>
      </w:pPr>
    </w:p>
    <w:p w:rsidR="007B2C48" w:rsidRDefault="007B2C48" w:rsidP="0008619A">
      <w:pPr>
        <w:spacing w:beforeLines="20" w:before="48" w:afterLines="20" w:after="48"/>
        <w:ind w:left="-11" w:firstLine="720"/>
        <w:jc w:val="center"/>
        <w:rPr>
          <w:b/>
          <w:sz w:val="26"/>
          <w:szCs w:val="26"/>
        </w:rPr>
      </w:pPr>
      <w:r w:rsidRPr="00A2577C">
        <w:rPr>
          <w:b/>
          <w:sz w:val="26"/>
          <w:szCs w:val="26"/>
        </w:rPr>
        <w:t>ПОСТАНОВИВ</w:t>
      </w:r>
      <w:r w:rsidRPr="00E129AF">
        <w:rPr>
          <w:b/>
          <w:sz w:val="26"/>
          <w:szCs w:val="26"/>
        </w:rPr>
        <w:t>:</w:t>
      </w:r>
    </w:p>
    <w:p w:rsidR="0008619A" w:rsidRPr="00E129AF" w:rsidRDefault="0008619A" w:rsidP="0008619A">
      <w:pPr>
        <w:spacing w:beforeLines="20" w:before="48" w:afterLines="20" w:after="48"/>
        <w:ind w:left="-11" w:firstLine="720"/>
        <w:jc w:val="center"/>
        <w:rPr>
          <w:b/>
          <w:sz w:val="26"/>
          <w:szCs w:val="26"/>
        </w:rPr>
      </w:pPr>
    </w:p>
    <w:p w:rsidR="00F17265" w:rsidRDefault="00614498" w:rsidP="00F17265">
      <w:pPr>
        <w:ind w:firstLine="708"/>
      </w:pPr>
      <w:r w:rsidRPr="00E129AF">
        <w:t>Закрити провадження у справі</w:t>
      </w:r>
      <w:r w:rsidRPr="00E129AF" w:rsidDel="002201BC">
        <w:rPr>
          <w:bCs/>
        </w:rPr>
        <w:t xml:space="preserve"> </w:t>
      </w:r>
      <w:r w:rsidR="00F17265">
        <w:rPr>
          <w:spacing w:val="-7"/>
        </w:rPr>
        <w:t xml:space="preserve"> </w:t>
      </w:r>
      <w:r w:rsidR="00537EB5">
        <w:rPr>
          <w:spacing w:val="-7"/>
        </w:rPr>
        <w:t xml:space="preserve">№ </w:t>
      </w:r>
      <w:r w:rsidR="00F17265">
        <w:t>127-26.13/132-18.</w:t>
      </w:r>
    </w:p>
    <w:p w:rsidR="00614498" w:rsidRPr="00E129AF" w:rsidRDefault="00614498" w:rsidP="00614498">
      <w:pPr>
        <w:ind w:firstLine="708"/>
        <w:jc w:val="both"/>
        <w:rPr>
          <w:bCs/>
        </w:rPr>
      </w:pPr>
    </w:p>
    <w:p w:rsidR="007B2C48" w:rsidRPr="00E129AF" w:rsidRDefault="007B2C48" w:rsidP="007B2C48">
      <w:pPr>
        <w:ind w:firstLine="720"/>
        <w:jc w:val="both"/>
        <w:rPr>
          <w:sz w:val="16"/>
          <w:szCs w:val="16"/>
        </w:rPr>
      </w:pPr>
    </w:p>
    <w:p w:rsidR="007B2C48" w:rsidRDefault="007B2C48" w:rsidP="007B2C48">
      <w:pPr>
        <w:ind w:firstLine="720"/>
        <w:jc w:val="both"/>
      </w:pPr>
      <w:r w:rsidRPr="00E129AF">
        <w:t>Рішення може бути оскаржене до господарського суду міста Києва у двомісячний строк з дня його одержання.</w:t>
      </w:r>
    </w:p>
    <w:p w:rsidR="00537EB5" w:rsidRDefault="00537EB5" w:rsidP="007B2C48">
      <w:pPr>
        <w:ind w:firstLine="720"/>
        <w:jc w:val="both"/>
      </w:pPr>
    </w:p>
    <w:p w:rsidR="00537EB5" w:rsidRPr="00E129AF" w:rsidRDefault="00537EB5" w:rsidP="007B2C48">
      <w:pPr>
        <w:ind w:firstLine="720"/>
        <w:jc w:val="both"/>
      </w:pPr>
    </w:p>
    <w:p w:rsidR="00EC4731" w:rsidRPr="00E129AF" w:rsidRDefault="00EC4731" w:rsidP="007B2C48">
      <w:pPr>
        <w:pStyle w:val="a3"/>
        <w:tabs>
          <w:tab w:val="left" w:pos="7110"/>
        </w:tabs>
        <w:spacing w:before="0" w:beforeAutospacing="0" w:after="0" w:afterAutospacing="0"/>
        <w:jc w:val="both"/>
        <w:rPr>
          <w:sz w:val="16"/>
          <w:szCs w:val="16"/>
        </w:rPr>
      </w:pPr>
    </w:p>
    <w:p w:rsidR="00EA1952" w:rsidRPr="00E129AF" w:rsidRDefault="006A1F05" w:rsidP="006A1F05">
      <w:pPr>
        <w:jc w:val="both"/>
      </w:pPr>
      <w:r w:rsidRPr="00E129AF">
        <w:t>Голова Комітету</w:t>
      </w:r>
      <w:r w:rsidRPr="00E129AF">
        <w:tab/>
      </w:r>
      <w:r w:rsidRPr="00E129AF">
        <w:tab/>
      </w:r>
      <w:r w:rsidRPr="00E129AF">
        <w:tab/>
      </w:r>
      <w:r w:rsidRPr="00E129AF">
        <w:tab/>
      </w:r>
      <w:r w:rsidRPr="00E129AF">
        <w:tab/>
      </w:r>
      <w:r w:rsidRPr="00E129AF">
        <w:tab/>
      </w:r>
      <w:r w:rsidRPr="00E129AF">
        <w:tab/>
      </w:r>
      <w:r w:rsidRPr="00E129AF">
        <w:tab/>
      </w:r>
      <w:r w:rsidR="00CB11EF" w:rsidRPr="00E129AF">
        <w:t>О. ПІЩАНСЬКА</w:t>
      </w:r>
    </w:p>
    <w:sectPr w:rsidR="00EA1952" w:rsidRPr="00E129AF" w:rsidSect="008222EB">
      <w:headerReference w:type="default" r:id="rId1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199" w:rsidRDefault="00EC0199" w:rsidP="00DB6F36">
      <w:r>
        <w:separator/>
      </w:r>
    </w:p>
  </w:endnote>
  <w:endnote w:type="continuationSeparator" w:id="0">
    <w:p w:rsidR="00EC0199" w:rsidRDefault="00EC0199" w:rsidP="00DB6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199" w:rsidRDefault="00EC0199" w:rsidP="00DB6F36">
      <w:r>
        <w:separator/>
      </w:r>
    </w:p>
  </w:footnote>
  <w:footnote w:type="continuationSeparator" w:id="0">
    <w:p w:rsidR="00EC0199" w:rsidRDefault="00EC0199" w:rsidP="00DB6F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B48" w:rsidRPr="008545BC" w:rsidRDefault="004F3B58" w:rsidP="00161B1B">
    <w:pPr>
      <w:pStyle w:val="af"/>
      <w:rPr>
        <w:lang w:val="ru-RU"/>
      </w:rPr>
    </w:pPr>
    <w:r>
      <w:tab/>
    </w:r>
    <w:r w:rsidR="00161B1B">
      <w:rPr>
        <w:rStyle w:val="af7"/>
      </w:rPr>
      <w:fldChar w:fldCharType="begin"/>
    </w:r>
    <w:r w:rsidR="00161B1B">
      <w:rPr>
        <w:rStyle w:val="af7"/>
      </w:rPr>
      <w:instrText xml:space="preserve">PAGE  </w:instrText>
    </w:r>
    <w:r w:rsidR="00161B1B">
      <w:rPr>
        <w:rStyle w:val="af7"/>
      </w:rPr>
      <w:fldChar w:fldCharType="separate"/>
    </w:r>
    <w:r w:rsidR="00746324">
      <w:rPr>
        <w:rStyle w:val="af7"/>
        <w:noProof/>
      </w:rPr>
      <w:t>2</w:t>
    </w:r>
    <w:r w:rsidR="00161B1B">
      <w:rPr>
        <w:rStyle w:val="af7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86445"/>
    <w:multiLevelType w:val="hybridMultilevel"/>
    <w:tmpl w:val="01B27B5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660B79"/>
    <w:multiLevelType w:val="hybridMultilevel"/>
    <w:tmpl w:val="30FE000C"/>
    <w:lvl w:ilvl="0" w:tplc="B192BAA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29716C"/>
    <w:multiLevelType w:val="hybridMultilevel"/>
    <w:tmpl w:val="E5686128"/>
    <w:lvl w:ilvl="0" w:tplc="BBA6451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954ED"/>
    <w:multiLevelType w:val="hybridMultilevel"/>
    <w:tmpl w:val="FEE062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8455475"/>
    <w:multiLevelType w:val="hybridMultilevel"/>
    <w:tmpl w:val="DDC0C440"/>
    <w:lvl w:ilvl="0" w:tplc="6016B9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1073C6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6E5BC1"/>
    <w:multiLevelType w:val="hybridMultilevel"/>
    <w:tmpl w:val="DC949FEE"/>
    <w:lvl w:ilvl="0" w:tplc="FE5A6B2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color w:val="auto"/>
      </w:rPr>
    </w:lvl>
    <w:lvl w:ilvl="1" w:tplc="CAA0E2AE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  <w:b/>
      </w:rPr>
    </w:lvl>
    <w:lvl w:ilvl="2" w:tplc="0422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6">
    <w:nsid w:val="1F966656"/>
    <w:multiLevelType w:val="hybridMultilevel"/>
    <w:tmpl w:val="AF84E97C"/>
    <w:lvl w:ilvl="0" w:tplc="EB6C551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297F2809"/>
    <w:multiLevelType w:val="hybridMultilevel"/>
    <w:tmpl w:val="501A89F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847E03"/>
    <w:multiLevelType w:val="hybridMultilevel"/>
    <w:tmpl w:val="3CC4784A"/>
    <w:lvl w:ilvl="0" w:tplc="BAD4E98C">
      <w:start w:val="1"/>
      <w:numFmt w:val="bullet"/>
      <w:lvlText w:val="-"/>
      <w:lvlJc w:val="left"/>
      <w:pPr>
        <w:ind w:left="142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>
    <w:nsid w:val="30EC79ED"/>
    <w:multiLevelType w:val="hybridMultilevel"/>
    <w:tmpl w:val="E99814C2"/>
    <w:lvl w:ilvl="0" w:tplc="54EA17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A4306168">
      <w:start w:val="1"/>
      <w:numFmt w:val="decimal"/>
      <w:lvlText w:val="%3."/>
      <w:lvlJc w:val="left"/>
      <w:pPr>
        <w:ind w:left="3000" w:hanging="1020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0D0C33"/>
    <w:multiLevelType w:val="hybridMultilevel"/>
    <w:tmpl w:val="41BC5D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97285F"/>
    <w:multiLevelType w:val="hybridMultilevel"/>
    <w:tmpl w:val="0E12061E"/>
    <w:lvl w:ilvl="0" w:tplc="15ACD7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C07795"/>
    <w:multiLevelType w:val="hybridMultilevel"/>
    <w:tmpl w:val="2F6CBB42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auto"/>
      </w:rPr>
    </w:lvl>
    <w:lvl w:ilvl="1" w:tplc="CAA0E2AE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  <w:b/>
      </w:rPr>
    </w:lvl>
    <w:lvl w:ilvl="2" w:tplc="0422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3">
    <w:nsid w:val="3DD00AD2"/>
    <w:multiLevelType w:val="hybridMultilevel"/>
    <w:tmpl w:val="DB70FC04"/>
    <w:lvl w:ilvl="0" w:tplc="C5083998">
      <w:start w:val="2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abstractNum w:abstractNumId="14">
    <w:nsid w:val="3F916938"/>
    <w:multiLevelType w:val="hybridMultilevel"/>
    <w:tmpl w:val="97D428E4"/>
    <w:lvl w:ilvl="0" w:tplc="5F46846A">
      <w:start w:val="14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6D39DE"/>
    <w:multiLevelType w:val="hybridMultilevel"/>
    <w:tmpl w:val="762CE10C"/>
    <w:lvl w:ilvl="0" w:tplc="9C0C1CA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22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4DFC7DDE"/>
    <w:multiLevelType w:val="hybridMultilevel"/>
    <w:tmpl w:val="0780F990"/>
    <w:lvl w:ilvl="0" w:tplc="87B0EC3E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E6C57C1"/>
    <w:multiLevelType w:val="hybridMultilevel"/>
    <w:tmpl w:val="575CDB1C"/>
    <w:lvl w:ilvl="0" w:tplc="3A72714E">
      <w:start w:val="1"/>
      <w:numFmt w:val="lowerRoman"/>
      <w:lvlText w:val="(%1)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55544BDD"/>
    <w:multiLevelType w:val="hybridMultilevel"/>
    <w:tmpl w:val="3558E3FC"/>
    <w:lvl w:ilvl="0" w:tplc="5F46846A">
      <w:start w:val="14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  <w:sz w:val="22"/>
        <w:szCs w:val="22"/>
      </w:rPr>
    </w:lvl>
    <w:lvl w:ilvl="1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1F67DD"/>
    <w:multiLevelType w:val="hybridMultilevel"/>
    <w:tmpl w:val="2194A86E"/>
    <w:lvl w:ilvl="0" w:tplc="88406278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C142997"/>
    <w:multiLevelType w:val="hybridMultilevel"/>
    <w:tmpl w:val="1096BF5A"/>
    <w:lvl w:ilvl="0" w:tplc="63228E8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2E12A45"/>
    <w:multiLevelType w:val="hybridMultilevel"/>
    <w:tmpl w:val="8FB244A6"/>
    <w:lvl w:ilvl="0" w:tplc="22C43814">
      <w:start w:val="1"/>
      <w:numFmt w:val="decimal"/>
      <w:lvlText w:val="(%1)"/>
      <w:lvlJc w:val="left"/>
      <w:pPr>
        <w:ind w:left="1065" w:hanging="705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67204C"/>
    <w:multiLevelType w:val="hybridMultilevel"/>
    <w:tmpl w:val="C6F66038"/>
    <w:lvl w:ilvl="0" w:tplc="54EA17A0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C4F6B5F6">
      <w:start w:val="1"/>
      <w:numFmt w:val="bullet"/>
      <w:lvlText w:val="-"/>
      <w:lvlJc w:val="left"/>
      <w:pPr>
        <w:ind w:left="2359" w:hanging="570"/>
      </w:pPr>
      <w:rPr>
        <w:rFonts w:ascii="Times New Roman" w:eastAsia="Times New Roman" w:hAnsi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6FB553DF"/>
    <w:multiLevelType w:val="multilevel"/>
    <w:tmpl w:val="A64A194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9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24">
    <w:nsid w:val="712B4EEE"/>
    <w:multiLevelType w:val="hybridMultilevel"/>
    <w:tmpl w:val="A5729148"/>
    <w:lvl w:ilvl="0" w:tplc="54EA17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54EA17A0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41542E"/>
    <w:multiLevelType w:val="multilevel"/>
    <w:tmpl w:val="042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7D323E42"/>
    <w:multiLevelType w:val="hybridMultilevel"/>
    <w:tmpl w:val="47CCE5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D7E315F"/>
    <w:multiLevelType w:val="hybridMultilevel"/>
    <w:tmpl w:val="72EEA490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22"/>
  </w:num>
  <w:num w:numId="5">
    <w:abstractNumId w:val="23"/>
  </w:num>
  <w:num w:numId="6">
    <w:abstractNumId w:val="17"/>
  </w:num>
  <w:num w:numId="7">
    <w:abstractNumId w:val="7"/>
  </w:num>
  <w:num w:numId="8">
    <w:abstractNumId w:val="11"/>
  </w:num>
  <w:num w:numId="9">
    <w:abstractNumId w:val="14"/>
  </w:num>
  <w:num w:numId="10">
    <w:abstractNumId w:val="24"/>
  </w:num>
  <w:num w:numId="11">
    <w:abstractNumId w:val="16"/>
  </w:num>
  <w:num w:numId="12">
    <w:abstractNumId w:val="10"/>
  </w:num>
  <w:num w:numId="13">
    <w:abstractNumId w:val="18"/>
  </w:num>
  <w:num w:numId="14">
    <w:abstractNumId w:val="25"/>
  </w:num>
  <w:num w:numId="15">
    <w:abstractNumId w:val="23"/>
  </w:num>
  <w:num w:numId="16">
    <w:abstractNumId w:val="23"/>
  </w:num>
  <w:num w:numId="17">
    <w:abstractNumId w:val="15"/>
  </w:num>
  <w:num w:numId="18">
    <w:abstractNumId w:val="27"/>
  </w:num>
  <w:num w:numId="19">
    <w:abstractNumId w:val="8"/>
  </w:num>
  <w:num w:numId="20">
    <w:abstractNumId w:val="12"/>
  </w:num>
  <w:num w:numId="21">
    <w:abstractNumId w:val="3"/>
  </w:num>
  <w:num w:numId="22">
    <w:abstractNumId w:val="5"/>
  </w:num>
  <w:num w:numId="23">
    <w:abstractNumId w:val="1"/>
  </w:num>
  <w:num w:numId="24">
    <w:abstractNumId w:val="19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3"/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trackRevisions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C48"/>
    <w:rsid w:val="0001231B"/>
    <w:rsid w:val="00044295"/>
    <w:rsid w:val="00047B98"/>
    <w:rsid w:val="00054728"/>
    <w:rsid w:val="00061F68"/>
    <w:rsid w:val="00065C28"/>
    <w:rsid w:val="000764F6"/>
    <w:rsid w:val="00084256"/>
    <w:rsid w:val="0008619A"/>
    <w:rsid w:val="000863A7"/>
    <w:rsid w:val="000A7725"/>
    <w:rsid w:val="000B2EA2"/>
    <w:rsid w:val="000C126B"/>
    <w:rsid w:val="000C1554"/>
    <w:rsid w:val="000C1A84"/>
    <w:rsid w:val="000C3211"/>
    <w:rsid w:val="000D1A32"/>
    <w:rsid w:val="000D4DEF"/>
    <w:rsid w:val="000D6C35"/>
    <w:rsid w:val="000E2D5F"/>
    <w:rsid w:val="000E4803"/>
    <w:rsid w:val="000F5527"/>
    <w:rsid w:val="00101E5D"/>
    <w:rsid w:val="001026C9"/>
    <w:rsid w:val="001037CC"/>
    <w:rsid w:val="00107B7E"/>
    <w:rsid w:val="001106FB"/>
    <w:rsid w:val="00115322"/>
    <w:rsid w:val="001170EE"/>
    <w:rsid w:val="00121CE2"/>
    <w:rsid w:val="00124240"/>
    <w:rsid w:val="00141417"/>
    <w:rsid w:val="00142527"/>
    <w:rsid w:val="00144F24"/>
    <w:rsid w:val="00146E73"/>
    <w:rsid w:val="00161B1B"/>
    <w:rsid w:val="001742AF"/>
    <w:rsid w:val="001847B0"/>
    <w:rsid w:val="001905CA"/>
    <w:rsid w:val="001E0C19"/>
    <w:rsid w:val="001F70E9"/>
    <w:rsid w:val="002041DE"/>
    <w:rsid w:val="0022064B"/>
    <w:rsid w:val="00233057"/>
    <w:rsid w:val="00233742"/>
    <w:rsid w:val="0023415D"/>
    <w:rsid w:val="00237855"/>
    <w:rsid w:val="00242C1D"/>
    <w:rsid w:val="00247CDD"/>
    <w:rsid w:val="00250954"/>
    <w:rsid w:val="00250D07"/>
    <w:rsid w:val="002518AC"/>
    <w:rsid w:val="00293493"/>
    <w:rsid w:val="00295636"/>
    <w:rsid w:val="002964E7"/>
    <w:rsid w:val="00296CE1"/>
    <w:rsid w:val="002A6450"/>
    <w:rsid w:val="002B0FB0"/>
    <w:rsid w:val="002B2FF3"/>
    <w:rsid w:val="002B4B3F"/>
    <w:rsid w:val="002B6C72"/>
    <w:rsid w:val="002C0333"/>
    <w:rsid w:val="002C16A9"/>
    <w:rsid w:val="002C31E6"/>
    <w:rsid w:val="002D4259"/>
    <w:rsid w:val="002F5A49"/>
    <w:rsid w:val="00325803"/>
    <w:rsid w:val="00352BEF"/>
    <w:rsid w:val="00392F32"/>
    <w:rsid w:val="003A3DDD"/>
    <w:rsid w:val="003A401F"/>
    <w:rsid w:val="003A51C5"/>
    <w:rsid w:val="003B525C"/>
    <w:rsid w:val="003C5CBE"/>
    <w:rsid w:val="003C7567"/>
    <w:rsid w:val="003D5548"/>
    <w:rsid w:val="003E72EF"/>
    <w:rsid w:val="00411BF9"/>
    <w:rsid w:val="00412F09"/>
    <w:rsid w:val="00430C3A"/>
    <w:rsid w:val="00443034"/>
    <w:rsid w:val="00445602"/>
    <w:rsid w:val="00453C49"/>
    <w:rsid w:val="00462144"/>
    <w:rsid w:val="00472EA0"/>
    <w:rsid w:val="004746E1"/>
    <w:rsid w:val="00476046"/>
    <w:rsid w:val="00481862"/>
    <w:rsid w:val="0048647A"/>
    <w:rsid w:val="00486FB7"/>
    <w:rsid w:val="004A54FF"/>
    <w:rsid w:val="004A5841"/>
    <w:rsid w:val="004B1DE4"/>
    <w:rsid w:val="004B3135"/>
    <w:rsid w:val="004C3017"/>
    <w:rsid w:val="004D234F"/>
    <w:rsid w:val="004F10F8"/>
    <w:rsid w:val="004F3B58"/>
    <w:rsid w:val="00502039"/>
    <w:rsid w:val="005169E5"/>
    <w:rsid w:val="005226B7"/>
    <w:rsid w:val="0052481F"/>
    <w:rsid w:val="00537EB5"/>
    <w:rsid w:val="00540962"/>
    <w:rsid w:val="00560A60"/>
    <w:rsid w:val="00562C7A"/>
    <w:rsid w:val="005717F2"/>
    <w:rsid w:val="00576D91"/>
    <w:rsid w:val="005807A8"/>
    <w:rsid w:val="005A21EA"/>
    <w:rsid w:val="005B46F3"/>
    <w:rsid w:val="005B6F6D"/>
    <w:rsid w:val="005F1FD5"/>
    <w:rsid w:val="005F4C0B"/>
    <w:rsid w:val="005F5533"/>
    <w:rsid w:val="00606BEC"/>
    <w:rsid w:val="006079A6"/>
    <w:rsid w:val="00614498"/>
    <w:rsid w:val="006212CB"/>
    <w:rsid w:val="00633042"/>
    <w:rsid w:val="00633A7C"/>
    <w:rsid w:val="006404DA"/>
    <w:rsid w:val="00642FFF"/>
    <w:rsid w:val="00662B06"/>
    <w:rsid w:val="00674530"/>
    <w:rsid w:val="00697C04"/>
    <w:rsid w:val="006A1F05"/>
    <w:rsid w:val="006B0102"/>
    <w:rsid w:val="006B5190"/>
    <w:rsid w:val="006C18C9"/>
    <w:rsid w:val="006D46D7"/>
    <w:rsid w:val="006D75E0"/>
    <w:rsid w:val="006E363C"/>
    <w:rsid w:val="006F5788"/>
    <w:rsid w:val="00711ADC"/>
    <w:rsid w:val="007171FA"/>
    <w:rsid w:val="007213F3"/>
    <w:rsid w:val="007217C4"/>
    <w:rsid w:val="00724842"/>
    <w:rsid w:val="00734BC8"/>
    <w:rsid w:val="00742A04"/>
    <w:rsid w:val="00744CE1"/>
    <w:rsid w:val="007458D1"/>
    <w:rsid w:val="0074614E"/>
    <w:rsid w:val="00746324"/>
    <w:rsid w:val="00752D99"/>
    <w:rsid w:val="00757327"/>
    <w:rsid w:val="00760628"/>
    <w:rsid w:val="007723D5"/>
    <w:rsid w:val="007964D2"/>
    <w:rsid w:val="007972DB"/>
    <w:rsid w:val="007B2C48"/>
    <w:rsid w:val="007B4C10"/>
    <w:rsid w:val="007C05BB"/>
    <w:rsid w:val="007C29FB"/>
    <w:rsid w:val="007C6E28"/>
    <w:rsid w:val="007D3FEC"/>
    <w:rsid w:val="007E2E84"/>
    <w:rsid w:val="007E720C"/>
    <w:rsid w:val="007F145A"/>
    <w:rsid w:val="007F2AF1"/>
    <w:rsid w:val="008042D5"/>
    <w:rsid w:val="008222EB"/>
    <w:rsid w:val="00824429"/>
    <w:rsid w:val="00831B62"/>
    <w:rsid w:val="0083209E"/>
    <w:rsid w:val="008545BC"/>
    <w:rsid w:val="00856723"/>
    <w:rsid w:val="0086062C"/>
    <w:rsid w:val="00870A0E"/>
    <w:rsid w:val="008732C5"/>
    <w:rsid w:val="00880BB2"/>
    <w:rsid w:val="008A575F"/>
    <w:rsid w:val="008B69D5"/>
    <w:rsid w:val="008C43A6"/>
    <w:rsid w:val="0090155F"/>
    <w:rsid w:val="00901E03"/>
    <w:rsid w:val="009112FF"/>
    <w:rsid w:val="00913D2F"/>
    <w:rsid w:val="009519B7"/>
    <w:rsid w:val="00962B8D"/>
    <w:rsid w:val="00962C67"/>
    <w:rsid w:val="00971C2C"/>
    <w:rsid w:val="0097694C"/>
    <w:rsid w:val="009C7226"/>
    <w:rsid w:val="009D1E78"/>
    <w:rsid w:val="009D5870"/>
    <w:rsid w:val="009E2EAE"/>
    <w:rsid w:val="009E6857"/>
    <w:rsid w:val="009F5558"/>
    <w:rsid w:val="00A03ED4"/>
    <w:rsid w:val="00A042D7"/>
    <w:rsid w:val="00A16414"/>
    <w:rsid w:val="00A20764"/>
    <w:rsid w:val="00A23FCC"/>
    <w:rsid w:val="00A2577C"/>
    <w:rsid w:val="00A420E5"/>
    <w:rsid w:val="00A51C9B"/>
    <w:rsid w:val="00A55449"/>
    <w:rsid w:val="00A6214D"/>
    <w:rsid w:val="00A63BE6"/>
    <w:rsid w:val="00A6714F"/>
    <w:rsid w:val="00A77A4C"/>
    <w:rsid w:val="00A85A46"/>
    <w:rsid w:val="00A9651D"/>
    <w:rsid w:val="00AA27C9"/>
    <w:rsid w:val="00AB23B5"/>
    <w:rsid w:val="00AB537A"/>
    <w:rsid w:val="00AB72FE"/>
    <w:rsid w:val="00AD0090"/>
    <w:rsid w:val="00AD0658"/>
    <w:rsid w:val="00AE1713"/>
    <w:rsid w:val="00AE3AE5"/>
    <w:rsid w:val="00AF299F"/>
    <w:rsid w:val="00B06E81"/>
    <w:rsid w:val="00B15505"/>
    <w:rsid w:val="00B16FEF"/>
    <w:rsid w:val="00B171D5"/>
    <w:rsid w:val="00B34205"/>
    <w:rsid w:val="00B403D0"/>
    <w:rsid w:val="00B60C40"/>
    <w:rsid w:val="00B7677E"/>
    <w:rsid w:val="00B8704D"/>
    <w:rsid w:val="00B87FC6"/>
    <w:rsid w:val="00BA0521"/>
    <w:rsid w:val="00BC2E52"/>
    <w:rsid w:val="00BD6046"/>
    <w:rsid w:val="00BE6E1D"/>
    <w:rsid w:val="00C042BB"/>
    <w:rsid w:val="00C06D86"/>
    <w:rsid w:val="00C11053"/>
    <w:rsid w:val="00C17541"/>
    <w:rsid w:val="00C20F1C"/>
    <w:rsid w:val="00C2370F"/>
    <w:rsid w:val="00C678BC"/>
    <w:rsid w:val="00C70879"/>
    <w:rsid w:val="00C8756C"/>
    <w:rsid w:val="00CB11EF"/>
    <w:rsid w:val="00CD295A"/>
    <w:rsid w:val="00CE5EAB"/>
    <w:rsid w:val="00D00344"/>
    <w:rsid w:val="00D02CE3"/>
    <w:rsid w:val="00D03D95"/>
    <w:rsid w:val="00D10E3C"/>
    <w:rsid w:val="00D20619"/>
    <w:rsid w:val="00D33F9F"/>
    <w:rsid w:val="00D45AF1"/>
    <w:rsid w:val="00D52991"/>
    <w:rsid w:val="00D62638"/>
    <w:rsid w:val="00D7457B"/>
    <w:rsid w:val="00D87BD5"/>
    <w:rsid w:val="00D90B6B"/>
    <w:rsid w:val="00D971C9"/>
    <w:rsid w:val="00DA23E8"/>
    <w:rsid w:val="00DB0F0E"/>
    <w:rsid w:val="00DB6F36"/>
    <w:rsid w:val="00DC53EC"/>
    <w:rsid w:val="00DE0504"/>
    <w:rsid w:val="00DF4EEF"/>
    <w:rsid w:val="00DF782C"/>
    <w:rsid w:val="00E129AF"/>
    <w:rsid w:val="00E2054D"/>
    <w:rsid w:val="00E27029"/>
    <w:rsid w:val="00E40B48"/>
    <w:rsid w:val="00E4455F"/>
    <w:rsid w:val="00E52E22"/>
    <w:rsid w:val="00E66BC7"/>
    <w:rsid w:val="00E70AFD"/>
    <w:rsid w:val="00E71690"/>
    <w:rsid w:val="00E73D6B"/>
    <w:rsid w:val="00E83D41"/>
    <w:rsid w:val="00E9317F"/>
    <w:rsid w:val="00E947C3"/>
    <w:rsid w:val="00EA1952"/>
    <w:rsid w:val="00EB0AA1"/>
    <w:rsid w:val="00EB4AF0"/>
    <w:rsid w:val="00EB4FF2"/>
    <w:rsid w:val="00EB5A36"/>
    <w:rsid w:val="00EC0199"/>
    <w:rsid w:val="00EC2285"/>
    <w:rsid w:val="00EC4731"/>
    <w:rsid w:val="00EC7592"/>
    <w:rsid w:val="00ED0016"/>
    <w:rsid w:val="00ED15B2"/>
    <w:rsid w:val="00EE6C82"/>
    <w:rsid w:val="00EE7A7E"/>
    <w:rsid w:val="00EF648B"/>
    <w:rsid w:val="00F117A6"/>
    <w:rsid w:val="00F132BB"/>
    <w:rsid w:val="00F139F4"/>
    <w:rsid w:val="00F17265"/>
    <w:rsid w:val="00F30C98"/>
    <w:rsid w:val="00F330BE"/>
    <w:rsid w:val="00F349F6"/>
    <w:rsid w:val="00F44878"/>
    <w:rsid w:val="00F80BD2"/>
    <w:rsid w:val="00F90EC4"/>
    <w:rsid w:val="00F9422C"/>
    <w:rsid w:val="00FA0E26"/>
    <w:rsid w:val="00FA3E28"/>
    <w:rsid w:val="00FA69C8"/>
    <w:rsid w:val="00FB12CD"/>
    <w:rsid w:val="00FB2DB4"/>
    <w:rsid w:val="00FB5411"/>
    <w:rsid w:val="00FB7DB4"/>
    <w:rsid w:val="00FC68E5"/>
    <w:rsid w:val="00FC79D2"/>
    <w:rsid w:val="00FF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8704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831B62"/>
    <w:pPr>
      <w:keepNext/>
      <w:keepLines/>
      <w:numPr>
        <w:ilvl w:val="1"/>
        <w:numId w:val="5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B01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831B62"/>
    <w:pPr>
      <w:keepNext/>
      <w:spacing w:before="240" w:after="60"/>
      <w:ind w:left="1728" w:hanging="648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B2C48"/>
    <w:pPr>
      <w:spacing w:before="100" w:beforeAutospacing="1" w:after="100" w:afterAutospacing="1"/>
    </w:pPr>
    <w:rPr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7B2C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2C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B8704D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customStyle="1" w:styleId="11">
    <w:name w:val="Абзац списка1"/>
    <w:basedOn w:val="a"/>
    <w:rsid w:val="00B8704D"/>
    <w:pPr>
      <w:ind w:left="720"/>
      <w:contextualSpacing/>
    </w:pPr>
    <w:rPr>
      <w:rFonts w:eastAsia="Calibri"/>
    </w:rPr>
  </w:style>
  <w:style w:type="character" w:customStyle="1" w:styleId="30">
    <w:name w:val="Заголовок 3 Знак"/>
    <w:basedOn w:val="a0"/>
    <w:link w:val="3"/>
    <w:uiPriority w:val="9"/>
    <w:semiHidden/>
    <w:rsid w:val="006B010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character" w:styleId="a6">
    <w:name w:val="annotation reference"/>
    <w:basedOn w:val="a0"/>
    <w:uiPriority w:val="99"/>
    <w:semiHidden/>
    <w:unhideWhenUsed/>
    <w:rsid w:val="00CD295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D295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D295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D295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D295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b">
    <w:name w:val="List Paragraph"/>
    <w:basedOn w:val="a"/>
    <w:uiPriority w:val="99"/>
    <w:qFormat/>
    <w:rsid w:val="00744CE1"/>
    <w:pPr>
      <w:ind w:left="720"/>
      <w:contextualSpacing/>
    </w:pPr>
  </w:style>
  <w:style w:type="paragraph" w:styleId="ac">
    <w:name w:val="footnote text"/>
    <w:basedOn w:val="a"/>
    <w:link w:val="ad"/>
    <w:uiPriority w:val="99"/>
    <w:semiHidden/>
    <w:unhideWhenUsed/>
    <w:rsid w:val="00DB6F36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B6F3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e">
    <w:name w:val="footnote reference"/>
    <w:basedOn w:val="a0"/>
    <w:uiPriority w:val="99"/>
    <w:semiHidden/>
    <w:unhideWhenUsed/>
    <w:rsid w:val="00DB6F36"/>
    <w:rPr>
      <w:vertAlign w:val="superscript"/>
    </w:rPr>
  </w:style>
  <w:style w:type="paragraph" w:styleId="af">
    <w:name w:val="header"/>
    <w:basedOn w:val="a"/>
    <w:link w:val="af0"/>
    <w:unhideWhenUsed/>
    <w:rsid w:val="00AA27C9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AA27C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footer"/>
    <w:basedOn w:val="a"/>
    <w:link w:val="af2"/>
    <w:uiPriority w:val="99"/>
    <w:unhideWhenUsed/>
    <w:rsid w:val="00AA27C9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AA27C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ED00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ED0016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rsid w:val="00831B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831B62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styleId="af3">
    <w:name w:val="Hyperlink"/>
    <w:rsid w:val="00F9422C"/>
    <w:rPr>
      <w:rFonts w:cs="Times New Roman"/>
      <w:color w:val="0000FF"/>
      <w:u w:val="single"/>
    </w:rPr>
  </w:style>
  <w:style w:type="paragraph" w:styleId="af4">
    <w:name w:val="endnote text"/>
    <w:basedOn w:val="a"/>
    <w:link w:val="af5"/>
    <w:uiPriority w:val="99"/>
    <w:semiHidden/>
    <w:unhideWhenUsed/>
    <w:rsid w:val="00FB7DB4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FB7D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basedOn w:val="a0"/>
    <w:uiPriority w:val="99"/>
    <w:semiHidden/>
    <w:unhideWhenUsed/>
    <w:rsid w:val="00FB7DB4"/>
    <w:rPr>
      <w:vertAlign w:val="superscript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411BF9"/>
    <w:rPr>
      <w:rFonts w:ascii="Verdana" w:hAnsi="Verdana" w:cs="Verdana"/>
      <w:sz w:val="20"/>
      <w:szCs w:val="20"/>
      <w:lang w:val="en-US" w:eastAsia="en-US"/>
    </w:rPr>
  </w:style>
  <w:style w:type="character" w:styleId="af7">
    <w:name w:val="page number"/>
    <w:basedOn w:val="a0"/>
    <w:rsid w:val="00161B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8704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831B62"/>
    <w:pPr>
      <w:keepNext/>
      <w:keepLines/>
      <w:numPr>
        <w:ilvl w:val="1"/>
        <w:numId w:val="5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B01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831B62"/>
    <w:pPr>
      <w:keepNext/>
      <w:spacing w:before="240" w:after="60"/>
      <w:ind w:left="1728" w:hanging="648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B2C48"/>
    <w:pPr>
      <w:spacing w:before="100" w:beforeAutospacing="1" w:after="100" w:afterAutospacing="1"/>
    </w:pPr>
    <w:rPr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7B2C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2C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B8704D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customStyle="1" w:styleId="11">
    <w:name w:val="Абзац списка1"/>
    <w:basedOn w:val="a"/>
    <w:rsid w:val="00B8704D"/>
    <w:pPr>
      <w:ind w:left="720"/>
      <w:contextualSpacing/>
    </w:pPr>
    <w:rPr>
      <w:rFonts w:eastAsia="Calibri"/>
    </w:rPr>
  </w:style>
  <w:style w:type="character" w:customStyle="1" w:styleId="30">
    <w:name w:val="Заголовок 3 Знак"/>
    <w:basedOn w:val="a0"/>
    <w:link w:val="3"/>
    <w:uiPriority w:val="9"/>
    <w:semiHidden/>
    <w:rsid w:val="006B010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character" w:styleId="a6">
    <w:name w:val="annotation reference"/>
    <w:basedOn w:val="a0"/>
    <w:uiPriority w:val="99"/>
    <w:semiHidden/>
    <w:unhideWhenUsed/>
    <w:rsid w:val="00CD295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D295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D295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D295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D295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b">
    <w:name w:val="List Paragraph"/>
    <w:basedOn w:val="a"/>
    <w:uiPriority w:val="99"/>
    <w:qFormat/>
    <w:rsid w:val="00744CE1"/>
    <w:pPr>
      <w:ind w:left="720"/>
      <w:contextualSpacing/>
    </w:pPr>
  </w:style>
  <w:style w:type="paragraph" w:styleId="ac">
    <w:name w:val="footnote text"/>
    <w:basedOn w:val="a"/>
    <w:link w:val="ad"/>
    <w:uiPriority w:val="99"/>
    <w:semiHidden/>
    <w:unhideWhenUsed/>
    <w:rsid w:val="00DB6F36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B6F3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e">
    <w:name w:val="footnote reference"/>
    <w:basedOn w:val="a0"/>
    <w:uiPriority w:val="99"/>
    <w:semiHidden/>
    <w:unhideWhenUsed/>
    <w:rsid w:val="00DB6F36"/>
    <w:rPr>
      <w:vertAlign w:val="superscript"/>
    </w:rPr>
  </w:style>
  <w:style w:type="paragraph" w:styleId="af">
    <w:name w:val="header"/>
    <w:basedOn w:val="a"/>
    <w:link w:val="af0"/>
    <w:unhideWhenUsed/>
    <w:rsid w:val="00AA27C9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AA27C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footer"/>
    <w:basedOn w:val="a"/>
    <w:link w:val="af2"/>
    <w:uiPriority w:val="99"/>
    <w:unhideWhenUsed/>
    <w:rsid w:val="00AA27C9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AA27C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ED00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ED0016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rsid w:val="00831B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831B62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styleId="af3">
    <w:name w:val="Hyperlink"/>
    <w:rsid w:val="00F9422C"/>
    <w:rPr>
      <w:rFonts w:cs="Times New Roman"/>
      <w:color w:val="0000FF"/>
      <w:u w:val="single"/>
    </w:rPr>
  </w:style>
  <w:style w:type="paragraph" w:styleId="af4">
    <w:name w:val="endnote text"/>
    <w:basedOn w:val="a"/>
    <w:link w:val="af5"/>
    <w:uiPriority w:val="99"/>
    <w:semiHidden/>
    <w:unhideWhenUsed/>
    <w:rsid w:val="00FB7DB4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FB7D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basedOn w:val="a0"/>
    <w:uiPriority w:val="99"/>
    <w:semiHidden/>
    <w:unhideWhenUsed/>
    <w:rsid w:val="00FB7DB4"/>
    <w:rPr>
      <w:vertAlign w:val="superscript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411BF9"/>
    <w:rPr>
      <w:rFonts w:ascii="Verdana" w:hAnsi="Verdana" w:cs="Verdana"/>
      <w:sz w:val="20"/>
      <w:szCs w:val="20"/>
      <w:lang w:val="en-US" w:eastAsia="en-US"/>
    </w:rPr>
  </w:style>
  <w:style w:type="character" w:styleId="af7">
    <w:name w:val="page number"/>
    <w:basedOn w:val="a0"/>
    <w:rsid w:val="00161B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teko.com.ua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teko.com.ua/ru/pages/about_us.htm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eko.com.ua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10" Type="http://schemas.openxmlformats.org/officeDocument/2006/relationships/hyperlink" Target="http://www.steko.com.ua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E801B-5609-4846-911E-8A3593573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2302</Words>
  <Characters>13123</Characters>
  <Application>Microsoft Office Word</Application>
  <DocSecurity>0</DocSecurity>
  <Lines>109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Федорчук Даніїл Едуардович</dc:creator>
  <cp:lastModifiedBy>Тітенко Вікторія Ігорівна</cp:lastModifiedBy>
  <cp:revision>2</cp:revision>
  <cp:lastPrinted>2020-10-21T06:37:00Z</cp:lastPrinted>
  <dcterms:created xsi:type="dcterms:W3CDTF">2020-10-21T11:33:00Z</dcterms:created>
  <dcterms:modified xsi:type="dcterms:W3CDTF">2020-10-21T11:33:00Z</dcterms:modified>
</cp:coreProperties>
</file>