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61027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ECD1A6B" wp14:editId="0D7B4FC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1027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D4910" w:rsidRPr="00C221FA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D4910" w:rsidRPr="00610275" w:rsidRDefault="001E4216" w:rsidP="006D4910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25</w:t>
      </w:r>
      <w:r w:rsidR="00C221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березня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</w:t>
      </w:r>
      <w:r w:rsidR="006D491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F228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F428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055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168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6D4910" w:rsidRPr="00C221FA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Default="006D4910" w:rsidP="00FB30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заяву </w:t>
      </w:r>
      <w:r w:rsidR="00F22853" w:rsidRPr="006E5793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представників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Corporation</w:t>
      </w:r>
      <w:proofErr w:type="spellEnd"/>
      <w:r w:rsidR="00D127F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США) </w:t>
      </w:r>
      <w:r w:rsidR="00A42B81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</w:t>
      </w:r>
      <w:r w:rsidR="00A42B81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="00A42B81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Solvay</w:t>
      </w:r>
      <w:proofErr w:type="spellEnd"/>
      <w:r w:rsidR="00A42B81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A42B81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</w:t>
      </w:r>
      <w:r w:rsidR="00A42B81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. </w:t>
      </w:r>
      <w:r w:rsidR="00A42B81" w:rsidRPr="006E579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A</w:t>
      </w:r>
      <w:r w:rsidR="00A42B81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.» (</w:t>
      </w:r>
      <w:r w:rsidR="00A42B81" w:rsidRPr="006E5793">
        <w:rPr>
          <w:rFonts w:ascii="Times New Roman" w:hAnsi="Times New Roman" w:cs="Times New Roman"/>
          <w:noProof/>
          <w:sz w:val="24"/>
          <w:szCs w:val="24"/>
          <w:lang w:val="uk-UA"/>
        </w:rPr>
        <w:t>м. Брюссель, Бельгія</w:t>
      </w:r>
      <w:r w:rsidR="00A42B81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)</w:t>
      </w:r>
      <w:r w:rsidR="00A42B81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надання дозволу компанії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на придбання акцій компанії </w:t>
      </w:r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Istanbul</w:t>
      </w:r>
      <w:proofErr w:type="spellEnd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Kimya</w:t>
      </w:r>
      <w:proofErr w:type="spellEnd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Tic</w:t>
      </w:r>
      <w:proofErr w:type="spellEnd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. 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ve</w:t>
      </w:r>
      <w:proofErr w:type="spellEnd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San</w:t>
      </w:r>
      <w:proofErr w:type="spellEnd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. A.Ş.» (м. Стамбул, Туреччина)</w:t>
      </w:r>
      <w:r w:rsidR="00F4282F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</w:t>
      </w:r>
      <w:r w:rsid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         </w:t>
      </w:r>
    </w:p>
    <w:p w:rsidR="00FB30EE" w:rsidRPr="00C221FA" w:rsidRDefault="00FB30EE" w:rsidP="00FB30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424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6D4910" w:rsidRPr="00C221FA" w:rsidRDefault="006D4910" w:rsidP="00424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221FA" w:rsidRPr="00C221FA" w:rsidRDefault="006D4910" w:rsidP="00C22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 w:rsidR="00F22853" w:rsidRPr="006E5793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в </w:t>
      </w:r>
      <w:r w:rsidR="00C221F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придбанні 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компані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єю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акцій компанії </w:t>
      </w:r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 w:rsidRP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Ist</w:t>
      </w:r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anbul</w:t>
      </w:r>
      <w:proofErr w:type="spellEnd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Kimya</w:t>
      </w:r>
      <w:proofErr w:type="spellEnd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Tic</w:t>
      </w:r>
      <w:proofErr w:type="spellEnd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. </w:t>
      </w:r>
      <w:proofErr w:type="spellStart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ve</w:t>
      </w:r>
      <w:proofErr w:type="spellEnd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San</w:t>
      </w:r>
      <w:proofErr w:type="spellEnd"/>
      <w:r w:rsidR="008A5211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. A.Ş.»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, що забезпечить перевищення </w:t>
      </w:r>
      <w:r w:rsidR="005F618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              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50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відсотків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голосів у вищому органі управління компанії</w:t>
      </w:r>
      <w:r w:rsidR="005F618D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C221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A4283" w:rsidRPr="005F618D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618D">
        <w:rPr>
          <w:rFonts w:ascii="Times New Roman" w:hAnsi="Times New Roman" w:cs="Times New Roman"/>
          <w:sz w:val="24"/>
          <w:szCs w:val="24"/>
          <w:lang w:val="uk-UA"/>
        </w:rPr>
        <w:t xml:space="preserve">сукупна частка учасників концентрації на одному і тому самому товарному ринку не перевищує 15 </w:t>
      </w:r>
      <w:proofErr w:type="spellStart"/>
      <w:r w:rsidRPr="005F618D">
        <w:rPr>
          <w:rFonts w:ascii="Times New Roman" w:hAnsi="Times New Roman" w:cs="Times New Roman"/>
          <w:sz w:val="24"/>
          <w:szCs w:val="24"/>
          <w:lang w:val="uk-UA"/>
        </w:rPr>
        <w:t>відс</w:t>
      </w:r>
      <w:r w:rsidR="005F618D">
        <w:rPr>
          <w:rFonts w:ascii="Times New Roman" w:hAnsi="Times New Roman" w:cs="Times New Roman"/>
          <w:sz w:val="24"/>
          <w:szCs w:val="24"/>
        </w:rPr>
        <w:t>отків</w:t>
      </w:r>
      <w:proofErr w:type="spellEnd"/>
      <w:r w:rsidR="005F61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21FA" w:rsidRPr="00C221FA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/>
          <w:sz w:val="18"/>
          <w:szCs w:val="18"/>
          <w:lang w:val="uk-UA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uk-UA" w:eastAsia="ru-RU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</w:t>
      </w:r>
      <w:r w:rsidR="005769ED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</w:t>
      </w:r>
      <w:r w:rsidR="00576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ями</w:t>
      </w:r>
      <w:r w:rsidR="005769ED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</w:t>
      </w:r>
      <w:r w:rsidR="005769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27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9904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компанії 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Corporation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США)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акцій компанії </w:t>
      </w:r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Istanbul</w:t>
      </w:r>
      <w:proofErr w:type="spellEnd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Kimya</w:t>
      </w:r>
      <w:proofErr w:type="spellEnd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Tic</w:t>
      </w:r>
      <w:proofErr w:type="spellEnd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ve</w:t>
      </w:r>
      <w:proofErr w:type="spellEnd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San</w:t>
      </w:r>
      <w:proofErr w:type="spellEnd"/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A.Ş.» </w:t>
      </w:r>
      <w:r w:rsidR="005F6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</w:t>
      </w:r>
      <w:r w:rsidR="008A5211" w:rsidRPr="008A521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(м. Стамбул, Туреччина)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голосів у вищому органі управління компанії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D4910" w:rsidRDefault="006D4910" w:rsidP="00990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15A6" w:rsidRPr="005769ED" w:rsidRDefault="005769ED" w:rsidP="005769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БУРОМЕНСЬКА</w:t>
      </w:r>
    </w:p>
    <w:sectPr w:rsidR="004515A6" w:rsidRPr="005769ED" w:rsidSect="00AE271A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31C" w:rsidRDefault="0065431C">
      <w:pPr>
        <w:spacing w:after="0" w:line="240" w:lineRule="auto"/>
      </w:pPr>
      <w:r>
        <w:separator/>
      </w:r>
    </w:p>
  </w:endnote>
  <w:endnote w:type="continuationSeparator" w:id="0">
    <w:p w:rsidR="0065431C" w:rsidRDefault="00654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31C" w:rsidRDefault="0065431C">
      <w:pPr>
        <w:spacing w:after="0" w:line="240" w:lineRule="auto"/>
      </w:pPr>
      <w:r>
        <w:separator/>
      </w:r>
    </w:p>
  </w:footnote>
  <w:footnote w:type="continuationSeparator" w:id="0">
    <w:p w:rsidR="0065431C" w:rsidRDefault="00654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8330EC" w:rsidRPr="008330EC" w:rsidRDefault="007E6F52" w:rsidP="008330EC">
        <w:pPr>
          <w:pStyle w:val="a3"/>
          <w:jc w:val="center"/>
          <w:rPr>
            <w:sz w:val="10"/>
            <w:szCs w:val="10"/>
          </w:rPr>
        </w:pPr>
      </w:p>
      <w:p w:rsidR="008330EC" w:rsidRDefault="00E8054C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69ED">
          <w:rPr>
            <w:noProof/>
          </w:rPr>
          <w:t>2</w:t>
        </w:r>
        <w:r>
          <w:fldChar w:fldCharType="end"/>
        </w:r>
      </w:p>
      <w:p w:rsidR="0027733F" w:rsidRPr="008330EC" w:rsidRDefault="007E6F52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C74" w:rsidRPr="005769ED" w:rsidRDefault="00E8054C" w:rsidP="006D5C74">
    <w:pPr>
      <w:pStyle w:val="a3"/>
      <w:tabs>
        <w:tab w:val="clear" w:pos="4677"/>
        <w:tab w:val="clear" w:pos="9355"/>
        <w:tab w:val="left" w:pos="8504"/>
      </w:tabs>
      <w:rPr>
        <w:rFonts w:ascii="Times New Roman" w:hAnsi="Times New Roman" w:cs="Times New Roman"/>
        <w:sz w:val="24"/>
        <w:szCs w:val="24"/>
        <w:lang w:val="uk-UA"/>
      </w:rPr>
    </w:pPr>
    <w:r>
      <w:tab/>
    </w:r>
    <w:r w:rsidRPr="005769ED">
      <w:rPr>
        <w:rFonts w:ascii="Times New Roman" w:hAnsi="Times New Roman" w:cs="Times New Roman"/>
        <w:sz w:val="24"/>
        <w:szCs w:val="24"/>
        <w:lang w:val="uk-UA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0"/>
    <w:rsid w:val="000143A5"/>
    <w:rsid w:val="00055DC9"/>
    <w:rsid w:val="000B571A"/>
    <w:rsid w:val="000F3C1B"/>
    <w:rsid w:val="00185425"/>
    <w:rsid w:val="001E4216"/>
    <w:rsid w:val="003D5F1B"/>
    <w:rsid w:val="00424EA8"/>
    <w:rsid w:val="004837DF"/>
    <w:rsid w:val="004D0515"/>
    <w:rsid w:val="00565546"/>
    <w:rsid w:val="005769ED"/>
    <w:rsid w:val="005F618D"/>
    <w:rsid w:val="0065431C"/>
    <w:rsid w:val="006D4910"/>
    <w:rsid w:val="006E5793"/>
    <w:rsid w:val="0070039B"/>
    <w:rsid w:val="007E6F52"/>
    <w:rsid w:val="00852BD2"/>
    <w:rsid w:val="008A4283"/>
    <w:rsid w:val="008A5211"/>
    <w:rsid w:val="0099049B"/>
    <w:rsid w:val="00A42B81"/>
    <w:rsid w:val="00A44350"/>
    <w:rsid w:val="00AC287D"/>
    <w:rsid w:val="00AE271A"/>
    <w:rsid w:val="00AF08A7"/>
    <w:rsid w:val="00B04205"/>
    <w:rsid w:val="00C221FA"/>
    <w:rsid w:val="00CA1EAD"/>
    <w:rsid w:val="00D127FE"/>
    <w:rsid w:val="00DF15C2"/>
    <w:rsid w:val="00E8054C"/>
    <w:rsid w:val="00EB2B23"/>
    <w:rsid w:val="00F22853"/>
    <w:rsid w:val="00F4282F"/>
    <w:rsid w:val="00FB3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DA9D7-1BC3-43B0-B430-3CDB9089F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cp:lastPrinted>2021-03-22T08:11:00Z</cp:lastPrinted>
  <dcterms:created xsi:type="dcterms:W3CDTF">2021-04-07T10:18:00Z</dcterms:created>
  <dcterms:modified xsi:type="dcterms:W3CDTF">2021-04-07T10:18:00Z</dcterms:modified>
</cp:coreProperties>
</file>