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FDF17" w14:textId="77777777" w:rsidR="002552EE" w:rsidRPr="00A52A11" w:rsidRDefault="00A137ED" w:rsidP="002552EE">
      <w:pPr>
        <w:jc w:val="center"/>
        <w:rPr>
          <w:noProof/>
          <w:sz w:val="32"/>
          <w:szCs w:val="32"/>
          <w:lang w:val="uk-UA"/>
        </w:rPr>
      </w:pPr>
      <w:r w:rsidRPr="0023762D">
        <w:rPr>
          <w:noProof/>
          <w:sz w:val="32"/>
          <w:szCs w:val="32"/>
          <w:lang w:val="uk-UA"/>
        </w:rPr>
        <w:object w:dxaOrig="6241" w:dyaOrig="8401" w14:anchorId="3E539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5pt;height:47.25pt;mso-width-percent:0;mso-height-percent:0;mso-width-percent:0;mso-height-percent:0" o:ole="">
            <v:imagedata r:id="rId8" o:title=""/>
          </v:shape>
          <o:OLEObject Type="Embed" ProgID="MSDraw" ShapeID="_x0000_i1025" DrawAspect="Content" ObjectID="_1702904142" r:id="rId9">
            <o:FieldCodes>\* MERGEFORMAT</o:FieldCodes>
          </o:OLEObject>
        </w:object>
      </w:r>
    </w:p>
    <w:p w14:paraId="142E5D82" w14:textId="77777777" w:rsidR="002552EE" w:rsidRPr="00A52A11" w:rsidRDefault="002552EE" w:rsidP="002552EE">
      <w:pPr>
        <w:jc w:val="center"/>
        <w:rPr>
          <w:sz w:val="28"/>
          <w:szCs w:val="28"/>
          <w:lang w:val="uk-UA"/>
        </w:rPr>
      </w:pPr>
    </w:p>
    <w:p w14:paraId="51C60A49" w14:textId="77777777" w:rsidR="002552EE" w:rsidRPr="00A52A11" w:rsidRDefault="002552EE" w:rsidP="002552EE">
      <w:pPr>
        <w:jc w:val="center"/>
        <w:rPr>
          <w:b/>
          <w:bCs/>
          <w:noProof/>
          <w:sz w:val="32"/>
          <w:szCs w:val="32"/>
          <w:lang w:val="uk-UA"/>
        </w:rPr>
      </w:pPr>
      <w:r w:rsidRPr="00A52A11">
        <w:rPr>
          <w:b/>
          <w:bCs/>
          <w:noProof/>
          <w:sz w:val="32"/>
          <w:szCs w:val="32"/>
          <w:lang w:val="uk-UA"/>
        </w:rPr>
        <w:t>АНТИМОНОПОЛЬНИЙ КОМІТЕТ УКРАЇНИ</w:t>
      </w:r>
    </w:p>
    <w:p w14:paraId="358565FE" w14:textId="77777777" w:rsidR="002552EE" w:rsidRPr="00A52A11" w:rsidRDefault="002552EE" w:rsidP="002552EE">
      <w:pPr>
        <w:tabs>
          <w:tab w:val="left" w:leader="hyphen" w:pos="10206"/>
        </w:tabs>
        <w:jc w:val="center"/>
        <w:outlineLvl w:val="0"/>
        <w:rPr>
          <w:b/>
          <w:bCs/>
          <w:noProof/>
          <w:sz w:val="28"/>
          <w:szCs w:val="28"/>
          <w:lang w:val="uk-UA"/>
        </w:rPr>
      </w:pPr>
    </w:p>
    <w:p w14:paraId="59A68216" w14:textId="77777777" w:rsidR="002552EE" w:rsidRPr="00A52A11" w:rsidRDefault="002552EE" w:rsidP="002552EE">
      <w:pPr>
        <w:tabs>
          <w:tab w:val="left" w:leader="hyphen" w:pos="10206"/>
        </w:tabs>
        <w:jc w:val="center"/>
        <w:outlineLvl w:val="0"/>
        <w:rPr>
          <w:b/>
          <w:bCs/>
          <w:noProof/>
          <w:sz w:val="32"/>
          <w:szCs w:val="32"/>
          <w:lang w:val="uk-UA"/>
        </w:rPr>
      </w:pPr>
      <w:r w:rsidRPr="00A52A11">
        <w:rPr>
          <w:b/>
          <w:bCs/>
          <w:noProof/>
          <w:sz w:val="32"/>
          <w:szCs w:val="32"/>
          <w:lang w:val="uk-UA"/>
        </w:rPr>
        <w:t>РІШЕННЯ</w:t>
      </w:r>
    </w:p>
    <w:p w14:paraId="63D96466" w14:textId="77777777" w:rsidR="002552EE" w:rsidRPr="00A52A11" w:rsidRDefault="002552EE" w:rsidP="002552EE">
      <w:pPr>
        <w:tabs>
          <w:tab w:val="left" w:leader="hyphen" w:pos="10206"/>
        </w:tabs>
        <w:jc w:val="center"/>
        <w:outlineLvl w:val="0"/>
        <w:rPr>
          <w:noProof/>
          <w:sz w:val="28"/>
          <w:szCs w:val="28"/>
          <w:lang w:val="uk-UA"/>
        </w:rPr>
      </w:pPr>
    </w:p>
    <w:p w14:paraId="25ED982A" w14:textId="5B41C59C" w:rsidR="002552EE" w:rsidRPr="00A52A11" w:rsidRDefault="00AE7D88" w:rsidP="002552EE">
      <w:pPr>
        <w:tabs>
          <w:tab w:val="left" w:leader="hyphen" w:pos="10206"/>
        </w:tabs>
        <w:rPr>
          <w:noProof/>
          <w:lang w:val="uk-UA"/>
        </w:rPr>
      </w:pPr>
      <w:r>
        <w:rPr>
          <w:color w:val="000000"/>
          <w:lang w:val="uk-UA"/>
        </w:rPr>
        <w:t>21</w:t>
      </w:r>
      <w:r w:rsidR="002552EE" w:rsidRPr="0023762D">
        <w:rPr>
          <w:color w:val="000000"/>
          <w:lang w:val="uk-UA"/>
        </w:rPr>
        <w:t xml:space="preserve"> грудня</w:t>
      </w:r>
      <w:r w:rsidR="002552EE" w:rsidRPr="00A52A11">
        <w:rPr>
          <w:color w:val="000000"/>
          <w:lang w:val="uk-UA"/>
        </w:rPr>
        <w:t xml:space="preserve"> 2021 р.                 </w:t>
      </w:r>
      <w:r w:rsidR="002552EE" w:rsidRPr="00A52A11">
        <w:rPr>
          <w:noProof/>
          <w:lang w:val="uk-UA"/>
        </w:rPr>
        <w:t xml:space="preserve">                         Київ                                                     </w:t>
      </w:r>
      <w:r w:rsidR="002552EE" w:rsidRPr="00A52A11">
        <w:rPr>
          <w:color w:val="000000"/>
          <w:lang w:val="uk-UA"/>
        </w:rPr>
        <w:t xml:space="preserve">№ </w:t>
      </w:r>
      <w:r>
        <w:rPr>
          <w:color w:val="000000"/>
          <w:lang w:val="uk-UA"/>
        </w:rPr>
        <w:t>694</w:t>
      </w:r>
      <w:r w:rsidR="002552EE" w:rsidRPr="00A52A11">
        <w:rPr>
          <w:color w:val="000000"/>
          <w:lang w:val="uk-UA"/>
        </w:rPr>
        <w:t xml:space="preserve">-р </w:t>
      </w:r>
    </w:p>
    <w:p w14:paraId="26F34772" w14:textId="77777777" w:rsidR="002552EE" w:rsidRPr="00A52A11" w:rsidRDefault="002552EE" w:rsidP="002552EE">
      <w:pPr>
        <w:outlineLvl w:val="0"/>
        <w:rPr>
          <w:noProof/>
          <w:lang w:val="uk-UA"/>
        </w:rPr>
      </w:pPr>
    </w:p>
    <w:p w14:paraId="5E089F21" w14:textId="77777777" w:rsidR="002552EE" w:rsidRPr="00A52A11" w:rsidRDefault="002552EE" w:rsidP="002552EE">
      <w:pPr>
        <w:outlineLvl w:val="0"/>
        <w:rPr>
          <w:noProof/>
          <w:lang w:val="uk-UA"/>
        </w:rPr>
      </w:pPr>
    </w:p>
    <w:p w14:paraId="0BCD901B" w14:textId="77777777" w:rsidR="002552EE" w:rsidRPr="00A52A11" w:rsidRDefault="002552EE" w:rsidP="002552EE">
      <w:pPr>
        <w:outlineLvl w:val="0"/>
        <w:rPr>
          <w:noProof/>
          <w:lang w:val="uk-UA"/>
        </w:rPr>
      </w:pPr>
      <w:r w:rsidRPr="00A52A11">
        <w:rPr>
          <w:noProof/>
          <w:lang w:val="uk-UA"/>
        </w:rPr>
        <w:t>Про порушення законодавства</w:t>
      </w:r>
    </w:p>
    <w:p w14:paraId="681E0A7D" w14:textId="77777777" w:rsidR="002552EE" w:rsidRPr="00A52A11" w:rsidRDefault="002552EE" w:rsidP="002552EE">
      <w:pPr>
        <w:rPr>
          <w:noProof/>
          <w:lang w:val="uk-UA"/>
        </w:rPr>
      </w:pPr>
      <w:r w:rsidRPr="00A52A11">
        <w:rPr>
          <w:noProof/>
          <w:lang w:val="uk-UA"/>
        </w:rPr>
        <w:t xml:space="preserve">про захист економічної конкуренції </w:t>
      </w:r>
    </w:p>
    <w:p w14:paraId="63853D77" w14:textId="77777777" w:rsidR="002552EE" w:rsidRPr="00A52A11" w:rsidRDefault="002552EE" w:rsidP="002552EE">
      <w:pPr>
        <w:rPr>
          <w:noProof/>
          <w:lang w:val="uk-UA"/>
        </w:rPr>
      </w:pPr>
      <w:r w:rsidRPr="00A52A11">
        <w:rPr>
          <w:noProof/>
          <w:lang w:val="uk-UA"/>
        </w:rPr>
        <w:t>та накладення штрафу</w:t>
      </w:r>
    </w:p>
    <w:p w14:paraId="0993F931" w14:textId="77777777" w:rsidR="002552EE" w:rsidRPr="00A52A11" w:rsidRDefault="002552EE" w:rsidP="002552EE">
      <w:pPr>
        <w:rPr>
          <w:noProof/>
          <w:lang w:val="uk-UA"/>
        </w:rPr>
      </w:pPr>
    </w:p>
    <w:p w14:paraId="0CCB830D" w14:textId="4BDFDE47" w:rsidR="00202CF3" w:rsidRPr="0023762D" w:rsidRDefault="00A4646D" w:rsidP="00A52A11">
      <w:pPr>
        <w:tabs>
          <w:tab w:val="left" w:pos="993"/>
          <w:tab w:val="left" w:pos="8789"/>
        </w:tabs>
        <w:ind w:left="709" w:right="565" w:firstLine="567"/>
        <w:jc w:val="both"/>
        <w:rPr>
          <w:color w:val="000000"/>
          <w:shd w:val="clear" w:color="auto" w:fill="FFFFFF"/>
          <w:lang w:val="uk-UA"/>
        </w:rPr>
      </w:pPr>
      <w:r w:rsidRPr="00A52A11">
        <w:rPr>
          <w:lang w:val="uk-UA"/>
        </w:rPr>
        <w:t xml:space="preserve">За результатами розгляду справи № </w:t>
      </w:r>
      <w:bookmarkStart w:id="0" w:name="_Hlk91157934"/>
      <w:r w:rsidRPr="00A52A11">
        <w:rPr>
          <w:lang w:val="uk-UA"/>
        </w:rPr>
        <w:t>126-26.13/</w:t>
      </w:r>
      <w:r w:rsidR="00EC7F97" w:rsidRPr="0023762D">
        <w:rPr>
          <w:lang w:val="uk-UA"/>
        </w:rPr>
        <w:t>75-20</w:t>
      </w:r>
      <w:r w:rsidRPr="00A52A11">
        <w:rPr>
          <w:lang w:val="uk-UA"/>
        </w:rPr>
        <w:t xml:space="preserve"> </w:t>
      </w:r>
      <w:bookmarkEnd w:id="0"/>
      <w:r w:rsidRPr="00A52A11">
        <w:rPr>
          <w:lang w:val="uk-UA"/>
        </w:rPr>
        <w:t>встановлено</w:t>
      </w:r>
      <w:r w:rsidR="00EC7F97" w:rsidRPr="0023762D">
        <w:rPr>
          <w:lang w:val="uk-UA"/>
        </w:rPr>
        <w:t>, що</w:t>
      </w:r>
      <w:r w:rsidRPr="0023762D">
        <w:rPr>
          <w:color w:val="000000"/>
          <w:shd w:val="clear" w:color="auto" w:fill="FFFFFF"/>
          <w:lang w:val="uk-UA"/>
        </w:rPr>
        <w:t xml:space="preserve"> </w:t>
      </w:r>
      <w:r w:rsidR="00202CF3" w:rsidRPr="0023762D">
        <w:rPr>
          <w:color w:val="000000"/>
          <w:shd w:val="clear" w:color="auto" w:fill="FFFFFF"/>
          <w:lang w:val="uk-UA"/>
        </w:rPr>
        <w:t xml:space="preserve">Група суб’єктів господарювання у складі: </w:t>
      </w:r>
      <w:r w:rsidR="00EC7F97" w:rsidRPr="0023762D">
        <w:rPr>
          <w:lang w:val="uk-UA"/>
        </w:rPr>
        <w:t>ТОВ</w:t>
      </w:r>
      <w:r w:rsidR="00202CF3" w:rsidRPr="0023762D">
        <w:rPr>
          <w:lang w:val="uk-UA"/>
        </w:rPr>
        <w:t xml:space="preserve"> «ІНТЕРСТАРЧ УКРАЇНА», </w:t>
      </w:r>
      <w:r w:rsidR="00EC7F97" w:rsidRPr="0023762D">
        <w:rPr>
          <w:lang w:val="uk-UA"/>
        </w:rPr>
        <w:t>ПрАТ</w:t>
      </w:r>
      <w:r w:rsidR="00202CF3" w:rsidRPr="0023762D">
        <w:rPr>
          <w:lang w:val="uk-UA"/>
        </w:rPr>
        <w:t xml:space="preserve"> «ДНІПРОВСЬКИЙ </w:t>
      </w:r>
      <w:r w:rsidR="00EC7F97" w:rsidRPr="0023762D">
        <w:rPr>
          <w:lang w:val="uk-UA"/>
        </w:rPr>
        <w:t>КПК</w:t>
      </w:r>
      <w:r w:rsidR="00202CF3" w:rsidRPr="0023762D">
        <w:rPr>
          <w:lang w:val="uk-UA"/>
        </w:rPr>
        <w:t xml:space="preserve">», </w:t>
      </w:r>
      <w:r w:rsidR="00EC7F97" w:rsidRPr="0023762D">
        <w:rPr>
          <w:lang w:val="uk-UA"/>
        </w:rPr>
        <w:t>ПрАТ</w:t>
      </w:r>
      <w:r w:rsidR="00202CF3" w:rsidRPr="0023762D">
        <w:rPr>
          <w:lang w:val="uk-UA"/>
        </w:rPr>
        <w:t xml:space="preserve"> «ІНТЕРКОРН»</w:t>
      </w:r>
      <w:r w:rsidR="00202CF3" w:rsidRPr="0023762D">
        <w:rPr>
          <w:lang w:val="uk-UA" w:eastAsia="uk-UA"/>
        </w:rPr>
        <w:t xml:space="preserve"> </w:t>
      </w:r>
      <w:r w:rsidR="00202CF3" w:rsidRPr="0023762D">
        <w:rPr>
          <w:lang w:val="uk-UA"/>
        </w:rPr>
        <w:t>протягом 2018</w:t>
      </w:r>
      <w:r w:rsidR="005E5048">
        <w:rPr>
          <w:lang w:val="uk-UA"/>
        </w:rPr>
        <w:t xml:space="preserve"> </w:t>
      </w:r>
      <w:r w:rsidR="0061303C" w:rsidRPr="0023762D">
        <w:rPr>
          <w:noProof/>
          <w:lang w:val="uk-UA"/>
        </w:rPr>
        <w:t>–</w:t>
      </w:r>
      <w:r w:rsidR="005E5048">
        <w:rPr>
          <w:noProof/>
          <w:lang w:val="uk-UA"/>
        </w:rPr>
        <w:t xml:space="preserve"> </w:t>
      </w:r>
      <w:r w:rsidR="00202CF3" w:rsidRPr="0023762D">
        <w:rPr>
          <w:lang w:val="uk-UA"/>
        </w:rPr>
        <w:t xml:space="preserve">2020 років </w:t>
      </w:r>
      <w:r w:rsidR="00202CF3" w:rsidRPr="0023762D">
        <w:rPr>
          <w:lang w:val="uk-UA" w:eastAsia="uk-UA"/>
        </w:rPr>
        <w:t xml:space="preserve">займала монопольне (домінуюче) становище на загальнодержавному ринку первинної реалізації патоки крохмальної кукурудзяної та глюкозних сиропів, </w:t>
      </w:r>
      <w:r w:rsidR="00202CF3" w:rsidRPr="0023762D">
        <w:rPr>
          <w:lang w:val="uk-UA"/>
        </w:rPr>
        <w:t>відповідно до частини першої статті 12 Закону України «Про захист економічної конкуренції».</w:t>
      </w:r>
    </w:p>
    <w:p w14:paraId="766F50AD" w14:textId="5A9E3FB0" w:rsidR="00DA4005" w:rsidRPr="0023762D" w:rsidRDefault="00EC7F97" w:rsidP="00A52A11">
      <w:pPr>
        <w:pStyle w:val="af"/>
        <w:tabs>
          <w:tab w:val="left" w:pos="993"/>
          <w:tab w:val="left" w:pos="8789"/>
        </w:tabs>
        <w:ind w:left="709" w:right="565" w:firstLine="567"/>
        <w:jc w:val="both"/>
        <w:rPr>
          <w:sz w:val="24"/>
          <w:szCs w:val="24"/>
          <w:lang w:val="uk-UA" w:eastAsia="uk-UA"/>
        </w:rPr>
      </w:pPr>
      <w:r w:rsidRPr="0023762D">
        <w:rPr>
          <w:sz w:val="24"/>
          <w:szCs w:val="24"/>
          <w:lang w:val="uk-UA"/>
        </w:rPr>
        <w:t>Протягом 2018</w:t>
      </w:r>
      <w:r w:rsidR="0061303C" w:rsidRPr="0023762D">
        <w:rPr>
          <w:noProof/>
          <w:lang w:val="uk-UA"/>
        </w:rPr>
        <w:t>–</w:t>
      </w:r>
      <w:r w:rsidRPr="0023762D">
        <w:rPr>
          <w:sz w:val="24"/>
          <w:szCs w:val="24"/>
          <w:lang w:val="uk-UA"/>
        </w:rPr>
        <w:t>2020 років</w:t>
      </w:r>
      <w:r w:rsidRPr="0023762D">
        <w:rPr>
          <w:color w:val="000000"/>
          <w:sz w:val="24"/>
          <w:szCs w:val="24"/>
          <w:shd w:val="clear" w:color="auto" w:fill="FFFFFF"/>
          <w:lang w:val="uk-UA"/>
        </w:rPr>
        <w:t xml:space="preserve"> Група суб’єктів господарювання у складі </w:t>
      </w:r>
      <w:r w:rsidRPr="0023762D">
        <w:rPr>
          <w:sz w:val="24"/>
          <w:szCs w:val="24"/>
          <w:lang w:val="uk-UA"/>
        </w:rPr>
        <w:t>ТОВ «ІНТЕРСТАРЧ</w:t>
      </w:r>
      <w:r w:rsidR="0061303C">
        <w:rPr>
          <w:sz w:val="24"/>
          <w:szCs w:val="24"/>
          <w:lang w:val="uk-UA"/>
        </w:rPr>
        <w:t xml:space="preserve"> </w:t>
      </w:r>
      <w:r w:rsidRPr="0023762D">
        <w:rPr>
          <w:sz w:val="24"/>
          <w:szCs w:val="24"/>
          <w:lang w:val="uk-UA"/>
        </w:rPr>
        <w:t>УКРАЇНА», ПрАТ «ДНІПРОВСЬКИЙ КПК», ПрАТ</w:t>
      </w:r>
      <w:r w:rsidR="00CC07CB">
        <w:rPr>
          <w:sz w:val="24"/>
          <w:szCs w:val="24"/>
          <w:lang w:val="uk-UA"/>
        </w:rPr>
        <w:t> </w:t>
      </w:r>
      <w:r w:rsidRPr="0023762D">
        <w:rPr>
          <w:sz w:val="24"/>
          <w:szCs w:val="24"/>
          <w:lang w:val="uk-UA"/>
        </w:rPr>
        <w:t>«ІНТЕРКОРН»</w:t>
      </w:r>
      <w:r w:rsidR="00202CF3" w:rsidRPr="0023762D">
        <w:rPr>
          <w:sz w:val="24"/>
          <w:szCs w:val="24"/>
          <w:lang w:val="uk-UA" w:eastAsia="uk-UA"/>
        </w:rPr>
        <w:t xml:space="preserve"> вчинила порушення законодавства про захист економічної конкуренції, передбачен</w:t>
      </w:r>
      <w:r w:rsidRPr="0023762D">
        <w:rPr>
          <w:sz w:val="24"/>
          <w:szCs w:val="24"/>
          <w:lang w:val="uk-UA" w:eastAsia="uk-UA"/>
        </w:rPr>
        <w:t>і</w:t>
      </w:r>
      <w:r w:rsidR="00202CF3" w:rsidRPr="0023762D">
        <w:rPr>
          <w:sz w:val="24"/>
          <w:szCs w:val="24"/>
          <w:lang w:val="uk-UA" w:eastAsia="uk-UA"/>
        </w:rPr>
        <w:t xml:space="preserve"> </w:t>
      </w:r>
      <w:r w:rsidR="00202CF3" w:rsidRPr="0023762D">
        <w:rPr>
          <w:noProof/>
          <w:sz w:val="24"/>
          <w:szCs w:val="24"/>
          <w:lang w:val="uk-UA"/>
        </w:rPr>
        <w:t>частиною першою</w:t>
      </w:r>
      <w:r w:rsidRPr="0023762D">
        <w:rPr>
          <w:noProof/>
          <w:sz w:val="24"/>
          <w:szCs w:val="24"/>
          <w:lang w:val="uk-UA"/>
        </w:rPr>
        <w:t xml:space="preserve"> та</w:t>
      </w:r>
      <w:r w:rsidRPr="0023762D">
        <w:rPr>
          <w:sz w:val="24"/>
          <w:szCs w:val="24"/>
          <w:lang w:val="uk-UA" w:eastAsia="uk-UA"/>
        </w:rPr>
        <w:t xml:space="preserve"> пунктом 2 </w:t>
      </w:r>
      <w:r w:rsidRPr="0023762D">
        <w:rPr>
          <w:noProof/>
          <w:sz w:val="24"/>
          <w:szCs w:val="24"/>
          <w:lang w:val="uk-UA"/>
        </w:rPr>
        <w:t>частини другої</w:t>
      </w:r>
      <w:r w:rsidR="00202CF3" w:rsidRPr="0023762D">
        <w:rPr>
          <w:noProof/>
          <w:sz w:val="24"/>
          <w:szCs w:val="24"/>
          <w:lang w:val="uk-UA"/>
        </w:rPr>
        <w:t xml:space="preserve"> статті 13 та пунктом 2 статті 50 Закону України «Про захист економічної конкуренції»</w:t>
      </w:r>
      <w:r w:rsidR="0061303C">
        <w:rPr>
          <w:noProof/>
          <w:sz w:val="24"/>
          <w:szCs w:val="24"/>
          <w:lang w:val="uk-UA"/>
        </w:rPr>
        <w:t>,</w:t>
      </w:r>
      <w:r w:rsidR="00202CF3" w:rsidRPr="0023762D">
        <w:rPr>
          <w:noProof/>
          <w:sz w:val="24"/>
          <w:szCs w:val="24"/>
          <w:lang w:val="uk-UA"/>
        </w:rPr>
        <w:t xml:space="preserve"> у вигляді зловживання </w:t>
      </w:r>
      <w:r w:rsidR="00202CF3" w:rsidRPr="0023762D">
        <w:rPr>
          <w:sz w:val="24"/>
          <w:szCs w:val="24"/>
          <w:lang w:val="uk-UA" w:eastAsia="uk-UA"/>
        </w:rPr>
        <w:t>монопольним (домінуючим) становищем на загальнодержавному ринку первинної реалізації патоки крохмальної кукурудзяної та глюкозних сиропів, що полягал</w:t>
      </w:r>
      <w:r w:rsidR="00DA4005" w:rsidRPr="0023762D">
        <w:rPr>
          <w:sz w:val="24"/>
          <w:szCs w:val="24"/>
          <w:lang w:val="uk-UA" w:eastAsia="uk-UA"/>
        </w:rPr>
        <w:t>и</w:t>
      </w:r>
      <w:r w:rsidR="00202CF3" w:rsidRPr="0023762D">
        <w:rPr>
          <w:sz w:val="24"/>
          <w:szCs w:val="24"/>
          <w:lang w:val="uk-UA" w:eastAsia="uk-UA"/>
        </w:rPr>
        <w:t xml:space="preserve"> у</w:t>
      </w:r>
      <w:r w:rsidR="00DA4005" w:rsidRPr="0023762D">
        <w:rPr>
          <w:sz w:val="24"/>
          <w:szCs w:val="24"/>
          <w:lang w:val="uk-UA" w:eastAsia="uk-UA"/>
        </w:rPr>
        <w:t>:</w:t>
      </w:r>
    </w:p>
    <w:p w14:paraId="2776FD94" w14:textId="468D97CB" w:rsidR="00DA4005" w:rsidRPr="0023762D" w:rsidRDefault="00202CF3" w:rsidP="00A52A11">
      <w:pPr>
        <w:pStyle w:val="af"/>
        <w:tabs>
          <w:tab w:val="left" w:pos="993"/>
          <w:tab w:val="left" w:pos="8789"/>
        </w:tabs>
        <w:ind w:left="709" w:right="565" w:firstLine="567"/>
        <w:jc w:val="both"/>
        <w:rPr>
          <w:sz w:val="24"/>
          <w:szCs w:val="24"/>
          <w:shd w:val="clear" w:color="auto" w:fill="FFFFFF"/>
          <w:lang w:val="uk-UA"/>
        </w:rPr>
      </w:pPr>
      <w:r w:rsidRPr="0023762D">
        <w:rPr>
          <w:sz w:val="24"/>
          <w:szCs w:val="24"/>
          <w:lang w:val="uk-UA"/>
        </w:rPr>
        <w:t xml:space="preserve">необґрунтованому </w:t>
      </w:r>
      <w:r w:rsidRPr="0023762D">
        <w:rPr>
          <w:spacing w:val="-1"/>
          <w:sz w:val="24"/>
          <w:szCs w:val="24"/>
          <w:lang w:val="uk-UA"/>
        </w:rPr>
        <w:t>підвищенні цін на патоку крохмальну кукурудзяну та глюкозні сиропи протягом квітня</w:t>
      </w:r>
      <w:r w:rsidR="005E5048">
        <w:rPr>
          <w:spacing w:val="-1"/>
          <w:sz w:val="24"/>
          <w:szCs w:val="24"/>
          <w:lang w:val="uk-UA"/>
        </w:rPr>
        <w:t xml:space="preserve"> </w:t>
      </w:r>
      <w:r w:rsidR="0061303C" w:rsidRPr="0023762D">
        <w:rPr>
          <w:noProof/>
          <w:lang w:val="uk-UA"/>
        </w:rPr>
        <w:t>–</w:t>
      </w:r>
      <w:r w:rsidR="005E5048">
        <w:rPr>
          <w:noProof/>
          <w:lang w:val="uk-UA"/>
        </w:rPr>
        <w:t xml:space="preserve"> </w:t>
      </w:r>
      <w:r w:rsidRPr="0023762D">
        <w:rPr>
          <w:spacing w:val="-1"/>
          <w:sz w:val="24"/>
          <w:szCs w:val="24"/>
          <w:lang w:val="uk-UA"/>
        </w:rPr>
        <w:t>червня 2018 року, лютого</w:t>
      </w:r>
      <w:r w:rsidR="005E5048">
        <w:rPr>
          <w:spacing w:val="-1"/>
          <w:sz w:val="24"/>
          <w:szCs w:val="24"/>
          <w:lang w:val="uk-UA"/>
        </w:rPr>
        <w:t xml:space="preserve"> </w:t>
      </w:r>
      <w:r w:rsidR="0061303C" w:rsidRPr="0023762D">
        <w:rPr>
          <w:noProof/>
          <w:lang w:val="uk-UA"/>
        </w:rPr>
        <w:t>–</w:t>
      </w:r>
      <w:r w:rsidR="005E5048">
        <w:rPr>
          <w:noProof/>
          <w:lang w:val="uk-UA"/>
        </w:rPr>
        <w:t xml:space="preserve"> </w:t>
      </w:r>
      <w:r w:rsidRPr="0023762D">
        <w:rPr>
          <w:spacing w:val="-1"/>
          <w:sz w:val="24"/>
          <w:szCs w:val="24"/>
          <w:lang w:val="uk-UA"/>
        </w:rPr>
        <w:t>березня 2019</w:t>
      </w:r>
      <w:r w:rsidRPr="00A52A11">
        <w:rPr>
          <w:spacing w:val="-1"/>
          <w:sz w:val="24"/>
          <w:szCs w:val="24"/>
          <w:lang w:val="uk-UA"/>
        </w:rPr>
        <w:t> </w:t>
      </w:r>
      <w:r w:rsidRPr="0023762D">
        <w:rPr>
          <w:spacing w:val="-1"/>
          <w:sz w:val="24"/>
          <w:szCs w:val="24"/>
          <w:lang w:val="uk-UA"/>
        </w:rPr>
        <w:t xml:space="preserve">року та </w:t>
      </w:r>
      <w:r w:rsidR="0061303C">
        <w:rPr>
          <w:spacing w:val="-1"/>
          <w:sz w:val="24"/>
          <w:szCs w:val="24"/>
          <w:lang w:val="uk-UA"/>
        </w:rPr>
        <w:t>в</w:t>
      </w:r>
      <w:r w:rsidRPr="0023762D">
        <w:rPr>
          <w:spacing w:val="-1"/>
          <w:sz w:val="24"/>
          <w:szCs w:val="24"/>
          <w:lang w:val="uk-UA"/>
        </w:rPr>
        <w:t xml:space="preserve"> жовтні 2020 року</w:t>
      </w:r>
      <w:r w:rsidRPr="0023762D">
        <w:rPr>
          <w:sz w:val="24"/>
          <w:szCs w:val="24"/>
          <w:shd w:val="clear" w:color="auto" w:fill="FFFFFF"/>
          <w:lang w:val="uk-UA"/>
        </w:rPr>
        <w:t>, які були б неможливими за умов існування значної конкуренції на ринку</w:t>
      </w:r>
      <w:r w:rsidR="00DA4005" w:rsidRPr="0023762D">
        <w:rPr>
          <w:sz w:val="24"/>
          <w:szCs w:val="24"/>
          <w:shd w:val="clear" w:color="auto" w:fill="FFFFFF"/>
          <w:lang w:val="uk-UA"/>
        </w:rPr>
        <w:t>;</w:t>
      </w:r>
    </w:p>
    <w:p w14:paraId="1AEACCA4" w14:textId="7D1EC7E5" w:rsidR="00202CF3" w:rsidRPr="0023762D" w:rsidRDefault="00DA4005" w:rsidP="00A52A11">
      <w:pPr>
        <w:pStyle w:val="af"/>
        <w:tabs>
          <w:tab w:val="left" w:pos="993"/>
          <w:tab w:val="left" w:pos="8789"/>
        </w:tabs>
        <w:ind w:left="709" w:right="565" w:firstLine="567"/>
        <w:jc w:val="both"/>
        <w:rPr>
          <w:color w:val="FF0000"/>
          <w:sz w:val="24"/>
          <w:szCs w:val="24"/>
          <w:shd w:val="clear" w:color="auto" w:fill="FFFFFF"/>
          <w:lang w:val="uk-UA"/>
        </w:rPr>
      </w:pPr>
      <w:r w:rsidRPr="0023762D">
        <w:rPr>
          <w:noProof/>
          <w:sz w:val="24"/>
          <w:szCs w:val="24"/>
          <w:lang w:val="uk-UA"/>
        </w:rPr>
        <w:t xml:space="preserve">встановленні </w:t>
      </w:r>
      <w:r w:rsidR="00222222">
        <w:rPr>
          <w:noProof/>
          <w:sz w:val="24"/>
          <w:szCs w:val="24"/>
          <w:lang w:val="uk-UA"/>
        </w:rPr>
        <w:t>протягом 2018</w:t>
      </w:r>
      <w:r w:rsidR="005E5048">
        <w:rPr>
          <w:noProof/>
          <w:sz w:val="24"/>
          <w:szCs w:val="24"/>
          <w:lang w:val="uk-UA"/>
        </w:rPr>
        <w:t xml:space="preserve"> </w:t>
      </w:r>
      <w:r w:rsidR="0061303C" w:rsidRPr="0023762D">
        <w:rPr>
          <w:noProof/>
          <w:lang w:val="uk-UA"/>
        </w:rPr>
        <w:t>–</w:t>
      </w:r>
      <w:r w:rsidR="005E5048">
        <w:rPr>
          <w:noProof/>
          <w:lang w:val="uk-UA"/>
        </w:rPr>
        <w:t xml:space="preserve"> </w:t>
      </w:r>
      <w:r w:rsidR="00222222">
        <w:rPr>
          <w:noProof/>
          <w:sz w:val="24"/>
          <w:szCs w:val="24"/>
          <w:lang w:val="uk-UA"/>
        </w:rPr>
        <w:t>2020 років</w:t>
      </w:r>
      <w:r w:rsidR="00222222" w:rsidRPr="00C0487B">
        <w:rPr>
          <w:noProof/>
          <w:sz w:val="24"/>
          <w:szCs w:val="24"/>
          <w:lang w:val="uk-UA"/>
        </w:rPr>
        <w:t xml:space="preserve"> </w:t>
      </w:r>
      <w:r w:rsidRPr="0023762D">
        <w:rPr>
          <w:noProof/>
          <w:sz w:val="24"/>
          <w:szCs w:val="24"/>
          <w:lang w:val="uk-UA"/>
        </w:rPr>
        <w:t xml:space="preserve">різних умов до рівнозначних угод </w:t>
      </w:r>
      <w:r w:rsidR="0061303C">
        <w:rPr>
          <w:noProof/>
          <w:sz w:val="24"/>
          <w:szCs w:val="24"/>
          <w:lang w:val="uk-UA"/>
        </w:rPr>
        <w:t>і</w:t>
      </w:r>
      <w:r w:rsidRPr="0023762D">
        <w:rPr>
          <w:noProof/>
          <w:sz w:val="24"/>
          <w:szCs w:val="24"/>
          <w:lang w:val="uk-UA"/>
        </w:rPr>
        <w:t>з покупцями патоки крохмальної кукурудязної та глюкозних сиропів без об</w:t>
      </w:r>
      <w:r w:rsidR="0061303C">
        <w:rPr>
          <w:noProof/>
          <w:sz w:val="24"/>
          <w:szCs w:val="24"/>
          <w:lang w:val="uk-UA"/>
        </w:rPr>
        <w:t>ґ</w:t>
      </w:r>
      <w:r w:rsidRPr="0023762D">
        <w:rPr>
          <w:noProof/>
          <w:sz w:val="24"/>
          <w:szCs w:val="24"/>
          <w:lang w:val="uk-UA"/>
        </w:rPr>
        <w:t>рунтованих причин.</w:t>
      </w:r>
      <w:r w:rsidR="00202CF3" w:rsidRPr="0023762D">
        <w:rPr>
          <w:sz w:val="24"/>
          <w:szCs w:val="24"/>
          <w:shd w:val="clear" w:color="auto" w:fill="FFFFFF"/>
          <w:lang w:val="uk-UA"/>
        </w:rPr>
        <w:t xml:space="preserve"> </w:t>
      </w:r>
    </w:p>
    <w:p w14:paraId="3CB97A0F" w14:textId="52BD330B" w:rsidR="00DA4005" w:rsidRPr="0023762D" w:rsidRDefault="00202CF3" w:rsidP="00A52A11">
      <w:pPr>
        <w:pStyle w:val="af"/>
        <w:tabs>
          <w:tab w:val="left" w:pos="993"/>
          <w:tab w:val="left" w:pos="8789"/>
        </w:tabs>
        <w:ind w:left="709" w:right="565" w:firstLine="567"/>
        <w:jc w:val="both"/>
        <w:rPr>
          <w:noProof/>
          <w:sz w:val="24"/>
          <w:szCs w:val="24"/>
          <w:lang w:val="uk-UA"/>
        </w:rPr>
      </w:pPr>
      <w:r w:rsidRPr="0023762D">
        <w:rPr>
          <w:color w:val="000000"/>
          <w:sz w:val="24"/>
          <w:szCs w:val="24"/>
          <w:shd w:val="clear" w:color="auto" w:fill="FFFFFF"/>
          <w:lang w:val="uk-UA"/>
        </w:rPr>
        <w:t>За вказан</w:t>
      </w:r>
      <w:r w:rsidR="00DA4005" w:rsidRPr="0023762D">
        <w:rPr>
          <w:color w:val="000000"/>
          <w:sz w:val="24"/>
          <w:szCs w:val="24"/>
          <w:shd w:val="clear" w:color="auto" w:fill="FFFFFF"/>
          <w:lang w:val="uk-UA"/>
        </w:rPr>
        <w:t>і</w:t>
      </w:r>
      <w:r w:rsidRPr="0023762D">
        <w:rPr>
          <w:color w:val="000000"/>
          <w:sz w:val="24"/>
          <w:szCs w:val="24"/>
          <w:shd w:val="clear" w:color="auto" w:fill="FFFFFF"/>
          <w:lang w:val="uk-UA"/>
        </w:rPr>
        <w:t xml:space="preserve"> </w:t>
      </w:r>
      <w:r w:rsidR="00DA4005" w:rsidRPr="0023762D">
        <w:rPr>
          <w:color w:val="000000"/>
          <w:sz w:val="24"/>
          <w:szCs w:val="24"/>
          <w:shd w:val="clear" w:color="auto" w:fill="FFFFFF"/>
          <w:lang w:val="uk-UA"/>
        </w:rPr>
        <w:t>порушення</w:t>
      </w:r>
      <w:r w:rsidRPr="0023762D">
        <w:rPr>
          <w:color w:val="000000"/>
          <w:sz w:val="24"/>
          <w:szCs w:val="24"/>
          <w:shd w:val="clear" w:color="auto" w:fill="FFFFFF"/>
          <w:lang w:val="uk-UA"/>
        </w:rPr>
        <w:t xml:space="preserve"> на Групу суб’єктів господарювання</w:t>
      </w:r>
      <w:r w:rsidR="00DA4005" w:rsidRPr="0023762D">
        <w:rPr>
          <w:color w:val="000000"/>
          <w:sz w:val="24"/>
          <w:szCs w:val="24"/>
          <w:shd w:val="clear" w:color="auto" w:fill="FFFFFF"/>
          <w:lang w:val="uk-UA"/>
        </w:rPr>
        <w:t xml:space="preserve"> у складі </w:t>
      </w:r>
      <w:r w:rsidR="00DA4005" w:rsidRPr="0023762D">
        <w:rPr>
          <w:sz w:val="24"/>
          <w:szCs w:val="24"/>
          <w:lang w:val="uk-UA"/>
        </w:rPr>
        <w:t>ТОВ «ІНТЕРСТАРЧ УКРАЇНА», ПрАТ «ДНІПРОВСЬКИЙ КПК», ПрАТ</w:t>
      </w:r>
      <w:r w:rsidR="00C0487B">
        <w:rPr>
          <w:sz w:val="24"/>
          <w:szCs w:val="24"/>
          <w:lang w:val="uk-UA"/>
        </w:rPr>
        <w:t> </w:t>
      </w:r>
      <w:r w:rsidR="00DA4005" w:rsidRPr="0023762D">
        <w:rPr>
          <w:sz w:val="24"/>
          <w:szCs w:val="24"/>
          <w:lang w:val="uk-UA"/>
        </w:rPr>
        <w:t>«ІНТЕРКОРН»</w:t>
      </w:r>
      <w:r w:rsidR="00DA4005" w:rsidRPr="0023762D">
        <w:rPr>
          <w:sz w:val="24"/>
          <w:szCs w:val="24"/>
          <w:lang w:val="uk-UA" w:eastAsia="uk-UA"/>
        </w:rPr>
        <w:t xml:space="preserve"> </w:t>
      </w:r>
      <w:r w:rsidRPr="0023762D">
        <w:rPr>
          <w:color w:val="000000"/>
          <w:sz w:val="24"/>
          <w:szCs w:val="24"/>
          <w:shd w:val="clear" w:color="auto" w:fill="FFFFFF"/>
          <w:lang w:val="uk-UA"/>
        </w:rPr>
        <w:t xml:space="preserve"> </w:t>
      </w:r>
      <w:r w:rsidR="00EC7F97" w:rsidRPr="0023762D">
        <w:rPr>
          <w:color w:val="000000"/>
          <w:sz w:val="24"/>
          <w:szCs w:val="24"/>
          <w:shd w:val="clear" w:color="auto" w:fill="FFFFFF"/>
          <w:lang w:val="uk-UA"/>
        </w:rPr>
        <w:t xml:space="preserve">накладено </w:t>
      </w:r>
      <w:r w:rsidRPr="0023762D">
        <w:rPr>
          <w:sz w:val="24"/>
          <w:szCs w:val="24"/>
          <w:lang w:val="uk-UA"/>
        </w:rPr>
        <w:t>штраф у</w:t>
      </w:r>
      <w:r w:rsidR="00EC7F97" w:rsidRPr="0023762D">
        <w:rPr>
          <w:sz w:val="24"/>
          <w:szCs w:val="24"/>
          <w:lang w:val="uk-UA"/>
        </w:rPr>
        <w:t xml:space="preserve"> загальному</w:t>
      </w:r>
      <w:r w:rsidRPr="0023762D">
        <w:rPr>
          <w:sz w:val="24"/>
          <w:szCs w:val="24"/>
          <w:lang w:val="uk-UA"/>
        </w:rPr>
        <w:t xml:space="preserve"> розмірі </w:t>
      </w:r>
      <w:r w:rsidR="003C3529" w:rsidRPr="003C3529">
        <w:rPr>
          <w:sz w:val="24"/>
          <w:szCs w:val="24"/>
          <w:lang w:val="uk-UA"/>
        </w:rPr>
        <w:t>283 624</w:t>
      </w:r>
      <w:r w:rsidR="003C3529">
        <w:rPr>
          <w:sz w:val="24"/>
          <w:szCs w:val="24"/>
          <w:lang w:val="uk-UA"/>
        </w:rPr>
        <w:t> </w:t>
      </w:r>
      <w:r w:rsidR="003C3529" w:rsidRPr="003C3529">
        <w:rPr>
          <w:sz w:val="24"/>
          <w:szCs w:val="24"/>
          <w:lang w:val="uk-UA"/>
        </w:rPr>
        <w:t>500</w:t>
      </w:r>
      <w:r w:rsidR="003C3529">
        <w:rPr>
          <w:sz w:val="24"/>
          <w:szCs w:val="24"/>
          <w:lang w:val="uk-UA"/>
        </w:rPr>
        <w:t xml:space="preserve">,00 (двісті вісімдесят три мільйони шістсот двадцять чотири тисячі п’ятсот) </w:t>
      </w:r>
      <w:r w:rsidR="00EC7F97" w:rsidRPr="0023762D">
        <w:rPr>
          <w:sz w:val="24"/>
          <w:szCs w:val="24"/>
          <w:lang w:val="uk-UA"/>
        </w:rPr>
        <w:t>грн</w:t>
      </w:r>
      <w:r w:rsidRPr="0023762D">
        <w:rPr>
          <w:sz w:val="24"/>
          <w:szCs w:val="24"/>
          <w:lang w:val="uk-UA"/>
        </w:rPr>
        <w:t>.</w:t>
      </w:r>
      <w:r w:rsidR="00DA4005" w:rsidRPr="0023762D">
        <w:rPr>
          <w:sz w:val="24"/>
          <w:szCs w:val="24"/>
          <w:lang w:val="uk-UA"/>
        </w:rPr>
        <w:t xml:space="preserve"> З</w:t>
      </w:r>
      <w:r w:rsidRPr="0023762D">
        <w:rPr>
          <w:color w:val="000000"/>
          <w:sz w:val="24"/>
          <w:szCs w:val="24"/>
          <w:shd w:val="clear" w:color="auto" w:fill="FFFFFF"/>
          <w:lang w:val="uk-UA"/>
        </w:rPr>
        <w:t>обов’яза</w:t>
      </w:r>
      <w:r w:rsidR="00DA4005" w:rsidRPr="0023762D">
        <w:rPr>
          <w:color w:val="000000"/>
          <w:sz w:val="24"/>
          <w:szCs w:val="24"/>
          <w:shd w:val="clear" w:color="auto" w:fill="FFFFFF"/>
          <w:lang w:val="uk-UA"/>
        </w:rPr>
        <w:t>но</w:t>
      </w:r>
      <w:r w:rsidRPr="0023762D">
        <w:rPr>
          <w:color w:val="000000"/>
          <w:sz w:val="24"/>
          <w:szCs w:val="24"/>
          <w:shd w:val="clear" w:color="auto" w:fill="FFFFFF"/>
          <w:lang w:val="uk-UA"/>
        </w:rPr>
        <w:t xml:space="preserve"> Групу суб’єктів господарювання у складі: </w:t>
      </w:r>
      <w:r w:rsidR="00DA4005" w:rsidRPr="0023762D">
        <w:rPr>
          <w:sz w:val="24"/>
          <w:szCs w:val="24"/>
          <w:lang w:val="uk-UA"/>
        </w:rPr>
        <w:t xml:space="preserve">ТОВ «ІНТЕРСТАРЧ УКРАЇНА», ПрАТ «ДНІПРОВСЬКИЙ КПК», ПрАТ «ІНТЕРКОРН» </w:t>
      </w:r>
      <w:r w:rsidRPr="0023762D">
        <w:rPr>
          <w:sz w:val="24"/>
          <w:szCs w:val="24"/>
          <w:lang w:val="uk-UA"/>
        </w:rPr>
        <w:t xml:space="preserve">у двомісячний строк </w:t>
      </w:r>
      <w:r w:rsidR="0061303C">
        <w:rPr>
          <w:sz w:val="24"/>
          <w:szCs w:val="24"/>
          <w:lang w:val="uk-UA"/>
        </w:rPr>
        <w:t>і</w:t>
      </w:r>
      <w:r w:rsidRPr="0023762D">
        <w:rPr>
          <w:sz w:val="24"/>
          <w:szCs w:val="24"/>
          <w:lang w:val="uk-UA"/>
        </w:rPr>
        <w:t>з дати отримання рішення припинити порушення</w:t>
      </w:r>
      <w:r w:rsidR="00DA4005" w:rsidRPr="0023762D">
        <w:rPr>
          <w:sz w:val="24"/>
          <w:szCs w:val="24"/>
          <w:lang w:val="uk-UA"/>
        </w:rPr>
        <w:t xml:space="preserve"> законодавства про захист економічної конкуренції.</w:t>
      </w:r>
    </w:p>
    <w:p w14:paraId="328C5A0E" w14:textId="77777777" w:rsidR="002552EE" w:rsidRPr="0023762D" w:rsidRDefault="002552EE" w:rsidP="00BD19BB">
      <w:pPr>
        <w:ind w:firstLine="709"/>
        <w:jc w:val="both"/>
        <w:rPr>
          <w:noProof/>
          <w:lang w:val="uk-UA"/>
        </w:rPr>
      </w:pPr>
    </w:p>
    <w:p w14:paraId="4D67A54D" w14:textId="0E4F5A65" w:rsidR="00BD19BB" w:rsidRPr="0023762D" w:rsidRDefault="002552EE" w:rsidP="00BD19BB">
      <w:pPr>
        <w:ind w:firstLine="709"/>
        <w:jc w:val="both"/>
        <w:rPr>
          <w:lang w:val="uk-UA"/>
        </w:rPr>
      </w:pPr>
      <w:r w:rsidRPr="0023762D">
        <w:rPr>
          <w:noProof/>
          <w:lang w:val="uk-UA"/>
        </w:rPr>
        <w:t xml:space="preserve">Антимонопольний комітет України (далі </w:t>
      </w:r>
      <w:bookmarkStart w:id="1" w:name="_Hlk91589539"/>
      <w:r w:rsidRPr="0023762D">
        <w:rPr>
          <w:noProof/>
          <w:lang w:val="uk-UA"/>
        </w:rPr>
        <w:t>–</w:t>
      </w:r>
      <w:bookmarkEnd w:id="1"/>
      <w:r w:rsidRPr="0023762D">
        <w:rPr>
          <w:noProof/>
          <w:lang w:val="uk-UA"/>
        </w:rPr>
        <w:t xml:space="preserve"> </w:t>
      </w:r>
      <w:r w:rsidRPr="0023762D">
        <w:rPr>
          <w:b/>
          <w:bCs/>
          <w:noProof/>
          <w:lang w:val="uk-UA"/>
        </w:rPr>
        <w:t>Комітет</w:t>
      </w:r>
      <w:r w:rsidRPr="0023762D">
        <w:rPr>
          <w:noProof/>
          <w:lang w:val="uk-UA"/>
        </w:rPr>
        <w:t xml:space="preserve">), розглянувши матеріали справи </w:t>
      </w:r>
      <w:r w:rsidR="00BD19BB" w:rsidRPr="0023762D">
        <w:rPr>
          <w:noProof/>
          <w:lang w:val="uk-UA"/>
        </w:rPr>
        <w:t>№ 126-26.13/75-20</w:t>
      </w:r>
      <w:r w:rsidRPr="0023762D">
        <w:rPr>
          <w:noProof/>
          <w:lang w:val="uk-UA"/>
        </w:rPr>
        <w:t>,</w:t>
      </w:r>
      <w:r w:rsidR="00BD19BB" w:rsidRPr="0023762D">
        <w:rPr>
          <w:lang w:val="uk-UA"/>
        </w:rPr>
        <w:t xml:space="preserve"> </w:t>
      </w:r>
      <w:r w:rsidRPr="0023762D">
        <w:rPr>
          <w:lang w:val="uk-UA"/>
        </w:rPr>
        <w:t xml:space="preserve">розпочатої за ознаками вчинення </w:t>
      </w:r>
      <w:r w:rsidR="00BD19BB" w:rsidRPr="0023762D">
        <w:rPr>
          <w:lang w:val="uk-UA"/>
        </w:rPr>
        <w:t>порушення г</w:t>
      </w:r>
      <w:r w:rsidR="00BD19BB" w:rsidRPr="0023762D">
        <w:rPr>
          <w:color w:val="000000"/>
          <w:shd w:val="clear" w:color="auto" w:fill="FFFFFF"/>
          <w:lang w:val="uk-UA"/>
        </w:rPr>
        <w:t xml:space="preserve">рупою суб’єктів господарювання у складі </w:t>
      </w:r>
      <w:r w:rsidR="00BD19BB" w:rsidRPr="0023762D">
        <w:rPr>
          <w:lang w:val="uk-UA"/>
        </w:rPr>
        <w:t xml:space="preserve">товариства з обмеженою відповідальністю «ІНТЕРСТАРЧ УКРАЇНА» (02090, м. Київ, вул. Алма-Атинська, буд. 8, ідентифікаційний код юридичної особи </w:t>
      </w:r>
      <w:r w:rsidR="00BD19BB" w:rsidRPr="0023762D">
        <w:rPr>
          <w:shd w:val="clear" w:color="auto" w:fill="FFFFFF"/>
          <w:lang w:val="uk-UA"/>
        </w:rPr>
        <w:t>38307757</w:t>
      </w:r>
      <w:r w:rsidR="00BD19BB" w:rsidRPr="0023762D">
        <w:rPr>
          <w:lang w:val="uk-UA"/>
        </w:rPr>
        <w:t xml:space="preserve">), приватного акціонерного товариства «ДНІПРОВСЬКИЙ </w:t>
      </w:r>
      <w:r w:rsidR="00BD19BB" w:rsidRPr="0023762D">
        <w:rPr>
          <w:lang w:val="uk-UA"/>
        </w:rPr>
        <w:lastRenderedPageBreak/>
        <w:t>КРОХМАЛЕПАТОКОВИЙ КОМБІНАТ» (</w:t>
      </w:r>
      <w:r w:rsidR="00BD19BB" w:rsidRPr="0023762D">
        <w:rPr>
          <w:shd w:val="clear" w:color="auto" w:fill="FFFFFF"/>
          <w:lang w:val="uk-UA"/>
        </w:rPr>
        <w:t xml:space="preserve">51650, Дніпропетровська обл., Верхньодніпровський р-н, смт Дніпровське, вул. Олександра Островського, буд. 11, </w:t>
      </w:r>
      <w:r w:rsidR="00BD19BB" w:rsidRPr="0023762D">
        <w:rPr>
          <w:lang w:val="uk-UA"/>
        </w:rPr>
        <w:t xml:space="preserve">ідентифікаційний код юридичної особи </w:t>
      </w:r>
      <w:r w:rsidR="00BD19BB" w:rsidRPr="0023762D">
        <w:rPr>
          <w:shd w:val="clear" w:color="auto" w:fill="FFFFFF"/>
          <w:lang w:val="uk-UA"/>
        </w:rPr>
        <w:t>00383372</w:t>
      </w:r>
      <w:r w:rsidR="00BD19BB" w:rsidRPr="0023762D">
        <w:rPr>
          <w:lang w:val="uk-UA"/>
        </w:rPr>
        <w:t>)</w:t>
      </w:r>
      <w:r w:rsidR="003F6E9F" w:rsidRPr="0023762D">
        <w:rPr>
          <w:lang w:val="uk-UA"/>
        </w:rPr>
        <w:t xml:space="preserve"> та</w:t>
      </w:r>
      <w:r w:rsidR="00BD19BB" w:rsidRPr="0023762D">
        <w:rPr>
          <w:lang w:val="uk-UA"/>
        </w:rPr>
        <w:t xml:space="preserve"> приватного акціонерного товариства «ІНТЕРКОРН КОРН ПРОСЕССІНГ ІНДАСТРІ» (</w:t>
      </w:r>
      <w:r w:rsidR="00BD19BB" w:rsidRPr="0023762D">
        <w:rPr>
          <w:shd w:val="clear" w:color="auto" w:fill="FFFFFF"/>
          <w:lang w:val="uk-UA"/>
        </w:rPr>
        <w:t xml:space="preserve">49022, м. Дніпро, вул. Маршала Малиновського, 120, </w:t>
      </w:r>
      <w:r w:rsidR="00BD19BB" w:rsidRPr="0023762D">
        <w:rPr>
          <w:lang w:val="uk-UA"/>
        </w:rPr>
        <w:t xml:space="preserve">ідентифікаційний код юридичної особи </w:t>
      </w:r>
      <w:r w:rsidR="00BD19BB" w:rsidRPr="0023762D">
        <w:rPr>
          <w:shd w:val="clear" w:color="auto" w:fill="FFFFFF"/>
          <w:lang w:val="uk-UA"/>
        </w:rPr>
        <w:t>32616426</w:t>
      </w:r>
      <w:r w:rsidR="00BD19BB" w:rsidRPr="0023762D">
        <w:rPr>
          <w:lang w:val="uk-UA"/>
        </w:rPr>
        <w:t>)  порушень, передбачених:</w:t>
      </w:r>
    </w:p>
    <w:p w14:paraId="1C3D4920" w14:textId="77777777" w:rsidR="005F727C" w:rsidRPr="0023762D" w:rsidRDefault="005F727C" w:rsidP="005F727C">
      <w:pPr>
        <w:ind w:firstLine="709"/>
        <w:jc w:val="both"/>
        <w:rPr>
          <w:lang w:val="uk-UA"/>
        </w:rPr>
      </w:pPr>
      <w:r w:rsidRPr="0023762D">
        <w:rPr>
          <w:lang w:val="uk-UA"/>
        </w:rPr>
        <w:t xml:space="preserve">пунктом 2 частини другої статті 13 та пунктом 2 статті 50 Закону України «Про захист економічної конкуренції», у вигляді зловживання монопольним (домінуючим) становищем на ринку патоки крохмальної кукурудзяної (сиропів) шляхом </w:t>
      </w:r>
      <w:r w:rsidRPr="0023762D">
        <w:rPr>
          <w:color w:val="000000"/>
          <w:lang w:val="uk-UA"/>
        </w:rPr>
        <w:t>застосування різних цін чи різних інших умов до рівнозначних угод з суб’єктами господарювання, продавцями чи покупцями без об’єктивно виправданих на те причин;</w:t>
      </w:r>
    </w:p>
    <w:p w14:paraId="762B1568" w14:textId="77777777" w:rsidR="00BD19BB" w:rsidRPr="0023762D" w:rsidRDefault="005F727C" w:rsidP="00BD19BB">
      <w:pPr>
        <w:ind w:firstLine="709"/>
        <w:jc w:val="both"/>
        <w:rPr>
          <w:lang w:val="uk-UA"/>
        </w:rPr>
      </w:pPr>
      <w:r w:rsidRPr="0023762D">
        <w:rPr>
          <w:lang w:val="uk-UA"/>
        </w:rPr>
        <w:t xml:space="preserve">пунктом 1 частини другої статті 13 та пунктом 2 статті 50 Закону України «Про захист економічної конкуренції», у вигляді зловживання монопольним (домінуючим) становищем на ринку патоки крохмальної кукурудзяної (сиропів) шляхом </w:t>
      </w:r>
      <w:r w:rsidRPr="0023762D">
        <w:rPr>
          <w:color w:val="000000"/>
          <w:shd w:val="clear" w:color="auto" w:fill="FFFFFF"/>
          <w:lang w:val="uk-UA"/>
        </w:rPr>
        <w:t>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r w:rsidR="00BD19BB" w:rsidRPr="0023762D">
        <w:rPr>
          <w:color w:val="000000"/>
          <w:shd w:val="clear" w:color="auto" w:fill="FFFFFF"/>
          <w:lang w:val="uk-UA"/>
        </w:rPr>
        <w:t>,</w:t>
      </w:r>
    </w:p>
    <w:p w14:paraId="6DE12D3E" w14:textId="7F571311" w:rsidR="005F727C" w:rsidRDefault="005F727C" w:rsidP="005F727C">
      <w:pPr>
        <w:ind w:firstLine="709"/>
        <w:jc w:val="both"/>
        <w:rPr>
          <w:lang w:val="uk-UA"/>
        </w:rPr>
      </w:pPr>
    </w:p>
    <w:p w14:paraId="4A837C4B" w14:textId="77777777" w:rsidR="00E15571" w:rsidRPr="0023762D" w:rsidRDefault="00E15571" w:rsidP="005F727C">
      <w:pPr>
        <w:ind w:firstLine="709"/>
        <w:jc w:val="both"/>
        <w:rPr>
          <w:lang w:val="uk-UA"/>
        </w:rPr>
      </w:pPr>
    </w:p>
    <w:p w14:paraId="5385DEE4" w14:textId="77777777" w:rsidR="00200BF9" w:rsidRPr="0023762D" w:rsidRDefault="00200BF9" w:rsidP="00200BF9">
      <w:pPr>
        <w:jc w:val="center"/>
        <w:rPr>
          <w:b/>
          <w:bCs/>
          <w:lang w:val="uk-UA"/>
        </w:rPr>
      </w:pPr>
      <w:r w:rsidRPr="0023762D">
        <w:rPr>
          <w:b/>
          <w:bCs/>
          <w:lang w:val="uk-UA"/>
        </w:rPr>
        <w:t>ВСТАНОВИВ:</w:t>
      </w:r>
    </w:p>
    <w:p w14:paraId="51C4BDFF" w14:textId="77777777" w:rsidR="00200BF9" w:rsidRPr="0023762D" w:rsidRDefault="00200BF9" w:rsidP="00294CF1">
      <w:pPr>
        <w:pStyle w:val="1"/>
        <w:spacing w:before="240" w:after="240"/>
        <w:ind w:left="709" w:hanging="709"/>
        <w:rPr>
          <w:sz w:val="24"/>
          <w:szCs w:val="24"/>
        </w:rPr>
      </w:pPr>
      <w:r w:rsidRPr="0023762D">
        <w:rPr>
          <w:sz w:val="24"/>
          <w:szCs w:val="24"/>
        </w:rPr>
        <w:t>ПРЕДМЕТ СПРАВИ</w:t>
      </w:r>
    </w:p>
    <w:p w14:paraId="03B9D26E" w14:textId="77777777" w:rsidR="00200BF9" w:rsidRPr="0023762D" w:rsidRDefault="00357A3D" w:rsidP="00EE1CD5">
      <w:pPr>
        <w:numPr>
          <w:ilvl w:val="2"/>
          <w:numId w:val="2"/>
        </w:numPr>
        <w:spacing w:before="120" w:after="120"/>
        <w:ind w:left="709" w:hanging="786"/>
        <w:jc w:val="both"/>
        <w:rPr>
          <w:lang w:val="uk-UA"/>
        </w:rPr>
      </w:pPr>
      <w:r w:rsidRPr="0023762D">
        <w:rPr>
          <w:lang w:val="uk-UA"/>
        </w:rPr>
        <w:t xml:space="preserve">Визначення становища </w:t>
      </w:r>
      <w:r w:rsidR="00ED7C20" w:rsidRPr="0023762D">
        <w:rPr>
          <w:lang w:val="uk-UA"/>
        </w:rPr>
        <w:t xml:space="preserve">групи суб’єктів господарювання у складі </w:t>
      </w:r>
      <w:r w:rsidRPr="0023762D">
        <w:rPr>
          <w:color w:val="000000" w:themeColor="text1"/>
          <w:lang w:val="uk-UA"/>
        </w:rPr>
        <w:t>товариства з обмеженою відповідальністю «ІНТЕРСТАРЧ УКРАЇНА»</w:t>
      </w:r>
      <w:r w:rsidR="00ED7C20" w:rsidRPr="0023762D">
        <w:rPr>
          <w:color w:val="000000" w:themeColor="text1"/>
          <w:lang w:val="uk-UA"/>
        </w:rPr>
        <w:t xml:space="preserve">, </w:t>
      </w:r>
      <w:r w:rsidRPr="0023762D">
        <w:rPr>
          <w:color w:val="000000" w:themeColor="text1"/>
          <w:lang w:val="uk-UA"/>
        </w:rPr>
        <w:t xml:space="preserve"> </w:t>
      </w:r>
      <w:r w:rsidR="00ED7C20" w:rsidRPr="0023762D">
        <w:rPr>
          <w:lang w:val="uk-UA"/>
        </w:rPr>
        <w:t xml:space="preserve">приватного акціонерного товариства «ДНІПРОВСЬКИЙ КРОХМАЛЕПАТОКОВИЙ КОМБІНАТ» та приватного акціонерного товариства «ІНТЕРКОРН КОРН ПРОСЕССІНГ ІНДАСТРІ» </w:t>
      </w:r>
      <w:r w:rsidRPr="0023762D">
        <w:rPr>
          <w:color w:val="000000" w:themeColor="text1"/>
          <w:lang w:val="uk-UA"/>
        </w:rPr>
        <w:t>на ринку, де обертається патока крохмальна кукурудзяна</w:t>
      </w:r>
      <w:r w:rsidR="005D1E82" w:rsidRPr="0023762D">
        <w:rPr>
          <w:color w:val="000000" w:themeColor="text1"/>
          <w:lang w:val="uk-UA"/>
        </w:rPr>
        <w:t xml:space="preserve">. </w:t>
      </w:r>
    </w:p>
    <w:p w14:paraId="0ACA83EE" w14:textId="77777777" w:rsidR="00357A3D" w:rsidRPr="0023762D" w:rsidRDefault="00357A3D" w:rsidP="00EE1CD5">
      <w:pPr>
        <w:numPr>
          <w:ilvl w:val="2"/>
          <w:numId w:val="2"/>
        </w:numPr>
        <w:spacing w:before="120" w:after="120"/>
        <w:ind w:left="709" w:hanging="786"/>
        <w:jc w:val="both"/>
        <w:rPr>
          <w:lang w:val="uk-UA"/>
        </w:rPr>
      </w:pPr>
      <w:r w:rsidRPr="0023762D">
        <w:rPr>
          <w:lang w:val="uk-UA"/>
        </w:rPr>
        <w:t xml:space="preserve">Оцінка дій </w:t>
      </w:r>
      <w:r w:rsidR="00ED7C20" w:rsidRPr="0023762D">
        <w:rPr>
          <w:lang w:val="uk-UA"/>
        </w:rPr>
        <w:t xml:space="preserve">групи суб’єктів господарювання у складі </w:t>
      </w:r>
      <w:r w:rsidR="00ED7C20" w:rsidRPr="0023762D">
        <w:rPr>
          <w:color w:val="000000" w:themeColor="text1"/>
          <w:lang w:val="uk-UA"/>
        </w:rPr>
        <w:t xml:space="preserve">товариства з обмеженою відповідальністю «ІНТЕРСТАРЧ УКРАЇНА»,  </w:t>
      </w:r>
      <w:r w:rsidR="00ED7C20" w:rsidRPr="0023762D">
        <w:rPr>
          <w:lang w:val="uk-UA"/>
        </w:rPr>
        <w:t xml:space="preserve">приватного акціонерного товариства «ДНІПРОВСЬКИЙ КРОХМАЛЕПАТОКОВИЙ КОМБІНАТ» та приватного акціонерного товариства «ІНТЕРКОРН КОРН ПРОСЕССІНГ ІНДАСТРІ» </w:t>
      </w:r>
      <w:r w:rsidRPr="0023762D">
        <w:rPr>
          <w:color w:val="000000" w:themeColor="text1"/>
          <w:lang w:val="uk-UA"/>
        </w:rPr>
        <w:t xml:space="preserve">на </w:t>
      </w:r>
      <w:r w:rsidR="006547F6" w:rsidRPr="0023762D">
        <w:rPr>
          <w:color w:val="000000" w:themeColor="text1"/>
          <w:lang w:val="uk-UA"/>
        </w:rPr>
        <w:t xml:space="preserve">наявність </w:t>
      </w:r>
      <w:r w:rsidR="00575C15" w:rsidRPr="0023762D">
        <w:rPr>
          <w:color w:val="000000" w:themeColor="text1"/>
          <w:lang w:val="uk-UA"/>
        </w:rPr>
        <w:t xml:space="preserve">порушень </w:t>
      </w:r>
      <w:r w:rsidR="006547F6" w:rsidRPr="0023762D">
        <w:rPr>
          <w:color w:val="000000" w:themeColor="text1"/>
          <w:lang w:val="uk-UA"/>
        </w:rPr>
        <w:t xml:space="preserve">законодавства про захист економічної конкуренції, передбачених </w:t>
      </w:r>
      <w:r w:rsidRPr="0023762D">
        <w:rPr>
          <w:color w:val="000000" w:themeColor="text1"/>
          <w:lang w:val="uk-UA"/>
        </w:rPr>
        <w:t xml:space="preserve"> </w:t>
      </w:r>
      <w:r w:rsidR="006547F6" w:rsidRPr="0023762D">
        <w:rPr>
          <w:lang w:val="uk-UA"/>
        </w:rPr>
        <w:t>статт</w:t>
      </w:r>
      <w:r w:rsidR="003F6E9F" w:rsidRPr="0023762D">
        <w:rPr>
          <w:lang w:val="uk-UA"/>
        </w:rPr>
        <w:t>ею</w:t>
      </w:r>
      <w:r w:rsidR="006547F6" w:rsidRPr="0023762D">
        <w:rPr>
          <w:lang w:val="uk-UA"/>
        </w:rPr>
        <w:t xml:space="preserve"> 13 та пунктом 2 статті 50 </w:t>
      </w:r>
      <w:r w:rsidRPr="0023762D">
        <w:rPr>
          <w:color w:val="000000" w:themeColor="text1"/>
          <w:lang w:val="uk-UA"/>
        </w:rPr>
        <w:t>Закону України «Про захист економічної конкуренції»</w:t>
      </w:r>
      <w:r w:rsidR="00AE0652" w:rsidRPr="0023762D">
        <w:rPr>
          <w:color w:val="000000" w:themeColor="text1"/>
          <w:lang w:val="uk-UA"/>
        </w:rPr>
        <w:t xml:space="preserve"> (</w:t>
      </w:r>
      <w:r w:rsidR="00AE0652" w:rsidRPr="0023762D">
        <w:rPr>
          <w:b/>
          <w:color w:val="000000" w:themeColor="text1"/>
          <w:lang w:val="uk-UA"/>
        </w:rPr>
        <w:t>далі – Закон</w:t>
      </w:r>
      <w:r w:rsidR="00AE0652" w:rsidRPr="0023762D">
        <w:rPr>
          <w:color w:val="000000" w:themeColor="text1"/>
          <w:lang w:val="uk-UA"/>
        </w:rPr>
        <w:t>)</w:t>
      </w:r>
      <w:r w:rsidRPr="0023762D">
        <w:rPr>
          <w:color w:val="000000" w:themeColor="text1"/>
          <w:lang w:val="uk-UA"/>
        </w:rPr>
        <w:t xml:space="preserve">. </w:t>
      </w:r>
    </w:p>
    <w:p w14:paraId="1633FD42" w14:textId="77777777" w:rsidR="00200BF9" w:rsidRPr="0023762D" w:rsidRDefault="00EB1A13" w:rsidP="00200BF9">
      <w:pPr>
        <w:pStyle w:val="1"/>
        <w:spacing w:before="240" w:after="240"/>
        <w:ind w:left="709" w:hanging="709"/>
        <w:rPr>
          <w:color w:val="000000" w:themeColor="text1"/>
          <w:sz w:val="24"/>
          <w:szCs w:val="24"/>
        </w:rPr>
      </w:pPr>
      <w:r w:rsidRPr="0023762D">
        <w:rPr>
          <w:color w:val="000000" w:themeColor="text1"/>
          <w:sz w:val="24"/>
          <w:szCs w:val="24"/>
        </w:rPr>
        <w:t>СТОРОНИ</w:t>
      </w:r>
    </w:p>
    <w:p w14:paraId="63877E81" w14:textId="77777777" w:rsidR="00BE3C95" w:rsidRPr="0023762D" w:rsidRDefault="00200BF9" w:rsidP="00EE1CD5">
      <w:pPr>
        <w:pStyle w:val="af"/>
        <w:numPr>
          <w:ilvl w:val="2"/>
          <w:numId w:val="2"/>
        </w:numPr>
        <w:spacing w:before="80" w:after="80"/>
        <w:ind w:left="709" w:hanging="709"/>
        <w:jc w:val="both"/>
        <w:rPr>
          <w:i/>
          <w:iCs/>
          <w:noProof/>
          <w:color w:val="000000" w:themeColor="text1"/>
          <w:sz w:val="24"/>
          <w:szCs w:val="24"/>
          <w:lang w:val="uk-UA"/>
        </w:rPr>
      </w:pPr>
      <w:r w:rsidRPr="0023762D">
        <w:rPr>
          <w:noProof/>
          <w:color w:val="000000" w:themeColor="text1"/>
          <w:sz w:val="24"/>
          <w:szCs w:val="24"/>
          <w:lang w:val="uk-UA"/>
        </w:rPr>
        <w:t>Відповідач</w:t>
      </w:r>
      <w:r w:rsidR="00590394" w:rsidRPr="0023762D">
        <w:rPr>
          <w:noProof/>
          <w:color w:val="000000" w:themeColor="text1"/>
          <w:sz w:val="24"/>
          <w:szCs w:val="24"/>
          <w:lang w:val="uk-UA"/>
        </w:rPr>
        <w:t>ем</w:t>
      </w:r>
      <w:r w:rsidRPr="0023762D">
        <w:rPr>
          <w:noProof/>
          <w:color w:val="000000" w:themeColor="text1"/>
          <w:sz w:val="24"/>
          <w:szCs w:val="24"/>
          <w:lang w:val="uk-UA"/>
        </w:rPr>
        <w:t xml:space="preserve"> у справі</w:t>
      </w:r>
      <w:r w:rsidRPr="0023762D">
        <w:rPr>
          <w:b/>
          <w:bCs/>
          <w:noProof/>
          <w:color w:val="000000" w:themeColor="text1"/>
          <w:sz w:val="24"/>
          <w:szCs w:val="24"/>
          <w:lang w:val="uk-UA"/>
        </w:rPr>
        <w:t xml:space="preserve"> </w:t>
      </w:r>
      <w:r w:rsidRPr="0023762D">
        <w:rPr>
          <w:noProof/>
          <w:color w:val="000000" w:themeColor="text1"/>
          <w:sz w:val="24"/>
          <w:szCs w:val="24"/>
          <w:lang w:val="uk-UA"/>
        </w:rPr>
        <w:t>є</w:t>
      </w:r>
      <w:r w:rsidR="00590394" w:rsidRPr="0023762D">
        <w:rPr>
          <w:noProof/>
          <w:color w:val="000000" w:themeColor="text1"/>
          <w:sz w:val="24"/>
          <w:szCs w:val="24"/>
          <w:lang w:val="uk-UA"/>
        </w:rPr>
        <w:t xml:space="preserve"> </w:t>
      </w:r>
      <w:r w:rsidR="00590394" w:rsidRPr="0023762D">
        <w:rPr>
          <w:color w:val="000000" w:themeColor="text1"/>
          <w:sz w:val="24"/>
          <w:szCs w:val="24"/>
          <w:shd w:val="clear" w:color="auto" w:fill="FFFFFF"/>
          <w:lang w:val="uk-UA"/>
        </w:rPr>
        <w:t>група суб’єктів господарювання у складі</w:t>
      </w:r>
      <w:r w:rsidR="00BE3C95" w:rsidRPr="0023762D">
        <w:rPr>
          <w:noProof/>
          <w:color w:val="000000" w:themeColor="text1"/>
          <w:sz w:val="24"/>
          <w:szCs w:val="24"/>
          <w:lang w:val="uk-UA"/>
        </w:rPr>
        <w:t>:</w:t>
      </w:r>
    </w:p>
    <w:p w14:paraId="600CF72C" w14:textId="6D346538" w:rsidR="00BE3C95" w:rsidRPr="0023762D" w:rsidRDefault="00BE3C95" w:rsidP="00BE3C95">
      <w:pPr>
        <w:pStyle w:val="af"/>
        <w:spacing w:before="80" w:after="80"/>
        <w:ind w:left="709"/>
        <w:jc w:val="both"/>
        <w:rPr>
          <w:color w:val="000000" w:themeColor="text1"/>
          <w:sz w:val="24"/>
          <w:szCs w:val="24"/>
          <w:lang w:val="uk-UA"/>
        </w:rPr>
      </w:pPr>
      <w:r w:rsidRPr="0023762D">
        <w:rPr>
          <w:color w:val="000000" w:themeColor="text1"/>
          <w:sz w:val="24"/>
          <w:szCs w:val="24"/>
          <w:lang w:val="uk-UA"/>
        </w:rPr>
        <w:t>товариств</w:t>
      </w:r>
      <w:r w:rsidR="00590394" w:rsidRPr="0023762D">
        <w:rPr>
          <w:color w:val="000000" w:themeColor="text1"/>
          <w:sz w:val="24"/>
          <w:szCs w:val="24"/>
          <w:lang w:val="uk-UA"/>
        </w:rPr>
        <w:t>а</w:t>
      </w:r>
      <w:r w:rsidRPr="0023762D">
        <w:rPr>
          <w:color w:val="000000" w:themeColor="text1"/>
          <w:sz w:val="24"/>
          <w:szCs w:val="24"/>
          <w:lang w:val="uk-UA"/>
        </w:rPr>
        <w:t xml:space="preserve"> з обмеженою відповідальністю «ІНТЕРСТАРЧ УКРАЇНА»</w:t>
      </w:r>
      <w:r w:rsidR="0061303C" w:rsidRPr="0061303C">
        <w:rPr>
          <w:color w:val="000000" w:themeColor="text1"/>
          <w:sz w:val="24"/>
          <w:szCs w:val="24"/>
          <w:lang w:val="uk-UA"/>
        </w:rPr>
        <w:t xml:space="preserve"> </w:t>
      </w:r>
      <w:r w:rsidR="0061303C" w:rsidRPr="0023762D">
        <w:rPr>
          <w:color w:val="000000" w:themeColor="text1"/>
          <w:sz w:val="24"/>
          <w:szCs w:val="24"/>
          <w:lang w:val="uk-UA"/>
        </w:rPr>
        <w:t>(</w:t>
      </w:r>
      <w:r w:rsidR="0061303C" w:rsidRPr="0023762D">
        <w:rPr>
          <w:b/>
          <w:color w:val="000000" w:themeColor="text1"/>
          <w:sz w:val="24"/>
          <w:szCs w:val="24"/>
          <w:lang w:val="uk-UA"/>
        </w:rPr>
        <w:t xml:space="preserve">далі – </w:t>
      </w:r>
      <w:r w:rsidR="005E5048">
        <w:rPr>
          <w:b/>
          <w:color w:val="000000" w:themeColor="text1"/>
          <w:sz w:val="24"/>
          <w:szCs w:val="24"/>
          <w:lang w:val="uk-UA"/>
        </w:rPr>
        <w:t xml:space="preserve">     </w:t>
      </w:r>
      <w:r w:rsidR="0061303C" w:rsidRPr="0023762D">
        <w:rPr>
          <w:b/>
          <w:color w:val="000000" w:themeColor="text1"/>
          <w:sz w:val="24"/>
          <w:szCs w:val="24"/>
          <w:lang w:val="uk-UA"/>
        </w:rPr>
        <w:t>ТОВ «ІНТЕРСТАРЧ УКРАЇНА», Товариство</w:t>
      </w:r>
      <w:r w:rsidR="0061303C" w:rsidRPr="0023762D">
        <w:rPr>
          <w:color w:val="000000" w:themeColor="text1"/>
          <w:sz w:val="24"/>
          <w:szCs w:val="24"/>
          <w:lang w:val="uk-UA"/>
        </w:rPr>
        <w:t>),</w:t>
      </w:r>
      <w:r w:rsidRPr="0023762D">
        <w:rPr>
          <w:color w:val="000000" w:themeColor="text1"/>
          <w:sz w:val="24"/>
          <w:szCs w:val="24"/>
          <w:lang w:val="uk-UA"/>
        </w:rPr>
        <w:t xml:space="preserve"> (02090, м. Київ, вул. Алма-Атинська, буд. 8, ідентифікаційний код юридичної особи </w:t>
      </w:r>
      <w:r w:rsidRPr="0023762D">
        <w:rPr>
          <w:color w:val="000000" w:themeColor="text1"/>
          <w:sz w:val="24"/>
          <w:szCs w:val="24"/>
          <w:shd w:val="clear" w:color="auto" w:fill="FFFFFF"/>
          <w:lang w:val="uk-UA"/>
        </w:rPr>
        <w:t>38307757</w:t>
      </w:r>
      <w:r w:rsidRPr="0023762D">
        <w:rPr>
          <w:color w:val="000000" w:themeColor="text1"/>
          <w:sz w:val="24"/>
          <w:szCs w:val="24"/>
          <w:lang w:val="uk-UA"/>
        </w:rPr>
        <w:t>)</w:t>
      </w:r>
      <w:r w:rsidR="005E5048">
        <w:rPr>
          <w:color w:val="000000" w:themeColor="text1"/>
          <w:sz w:val="24"/>
          <w:szCs w:val="24"/>
          <w:lang w:val="uk-UA"/>
        </w:rPr>
        <w:t>;</w:t>
      </w:r>
      <w:r w:rsidRPr="0023762D">
        <w:rPr>
          <w:color w:val="000000" w:themeColor="text1"/>
          <w:sz w:val="24"/>
          <w:szCs w:val="24"/>
          <w:lang w:val="uk-UA"/>
        </w:rPr>
        <w:t xml:space="preserve"> </w:t>
      </w:r>
    </w:p>
    <w:p w14:paraId="6C734ACB" w14:textId="4DA6494E" w:rsidR="00294CF1" w:rsidRPr="0023762D" w:rsidRDefault="00BE3C95" w:rsidP="00173971">
      <w:pPr>
        <w:pStyle w:val="af"/>
        <w:spacing w:before="80" w:after="80"/>
        <w:ind w:left="709"/>
        <w:jc w:val="both"/>
        <w:rPr>
          <w:noProof/>
          <w:color w:val="000000" w:themeColor="text1"/>
          <w:sz w:val="24"/>
          <w:szCs w:val="24"/>
          <w:lang w:val="uk-UA"/>
        </w:rPr>
      </w:pPr>
      <w:r w:rsidRPr="0023762D">
        <w:rPr>
          <w:color w:val="000000" w:themeColor="text1"/>
          <w:sz w:val="24"/>
          <w:szCs w:val="24"/>
          <w:lang w:val="uk-UA"/>
        </w:rPr>
        <w:t>приватн</w:t>
      </w:r>
      <w:r w:rsidR="00590394" w:rsidRPr="0023762D">
        <w:rPr>
          <w:color w:val="000000" w:themeColor="text1"/>
          <w:sz w:val="24"/>
          <w:szCs w:val="24"/>
          <w:lang w:val="uk-UA"/>
        </w:rPr>
        <w:t>ого</w:t>
      </w:r>
      <w:r w:rsidR="00173971">
        <w:rPr>
          <w:color w:val="000000" w:themeColor="text1"/>
          <w:sz w:val="24"/>
          <w:szCs w:val="24"/>
          <w:lang w:val="uk-UA"/>
        </w:rPr>
        <w:t xml:space="preserve"> </w:t>
      </w:r>
      <w:r w:rsidRPr="0023762D">
        <w:rPr>
          <w:color w:val="000000" w:themeColor="text1"/>
          <w:sz w:val="24"/>
          <w:szCs w:val="24"/>
          <w:lang w:val="uk-UA"/>
        </w:rPr>
        <w:t>акціонерн</w:t>
      </w:r>
      <w:r w:rsidR="00590394" w:rsidRPr="0023762D">
        <w:rPr>
          <w:color w:val="000000" w:themeColor="text1"/>
          <w:sz w:val="24"/>
          <w:szCs w:val="24"/>
          <w:lang w:val="uk-UA"/>
        </w:rPr>
        <w:t>ого</w:t>
      </w:r>
      <w:r w:rsidRPr="0023762D">
        <w:rPr>
          <w:color w:val="000000" w:themeColor="text1"/>
          <w:sz w:val="24"/>
          <w:szCs w:val="24"/>
          <w:lang w:val="uk-UA"/>
        </w:rPr>
        <w:t xml:space="preserve"> товариств</w:t>
      </w:r>
      <w:r w:rsidR="00590394" w:rsidRPr="0023762D">
        <w:rPr>
          <w:color w:val="000000" w:themeColor="text1"/>
          <w:sz w:val="24"/>
          <w:szCs w:val="24"/>
          <w:lang w:val="uk-UA"/>
        </w:rPr>
        <w:t>а</w:t>
      </w:r>
      <w:r w:rsidRPr="0023762D">
        <w:rPr>
          <w:color w:val="000000" w:themeColor="text1"/>
          <w:sz w:val="24"/>
          <w:szCs w:val="24"/>
          <w:lang w:val="uk-UA"/>
        </w:rPr>
        <w:t xml:space="preserve"> «ДНІПРОВСЬКИЙ </w:t>
      </w:r>
      <w:r w:rsidR="00173971">
        <w:rPr>
          <w:color w:val="000000" w:themeColor="text1"/>
          <w:sz w:val="24"/>
          <w:szCs w:val="24"/>
          <w:lang w:val="uk-UA"/>
        </w:rPr>
        <w:t>К</w:t>
      </w:r>
      <w:r w:rsidRPr="0023762D">
        <w:rPr>
          <w:color w:val="000000" w:themeColor="text1"/>
          <w:sz w:val="24"/>
          <w:szCs w:val="24"/>
          <w:lang w:val="uk-UA"/>
        </w:rPr>
        <w:t>РОХМАЛЕПАТОКОВИЙ КОМБІНАТ»</w:t>
      </w:r>
      <w:r w:rsidR="0061303C" w:rsidRPr="0061303C">
        <w:rPr>
          <w:noProof/>
          <w:color w:val="000000" w:themeColor="text1"/>
          <w:sz w:val="24"/>
          <w:szCs w:val="24"/>
          <w:lang w:val="uk-UA"/>
        </w:rPr>
        <w:t xml:space="preserve"> </w:t>
      </w:r>
      <w:r w:rsidR="0061303C" w:rsidRPr="0023762D">
        <w:rPr>
          <w:noProof/>
          <w:color w:val="000000" w:themeColor="text1"/>
          <w:sz w:val="24"/>
          <w:szCs w:val="24"/>
          <w:lang w:val="uk-UA"/>
        </w:rPr>
        <w:t>(</w:t>
      </w:r>
      <w:r w:rsidR="0061303C" w:rsidRPr="0023762D">
        <w:rPr>
          <w:b/>
          <w:noProof/>
          <w:color w:val="000000" w:themeColor="text1"/>
          <w:sz w:val="24"/>
          <w:szCs w:val="24"/>
          <w:lang w:val="uk-UA"/>
        </w:rPr>
        <w:t>далі – ПрАТ «</w:t>
      </w:r>
      <w:r w:rsidR="0061303C" w:rsidRPr="0023762D">
        <w:rPr>
          <w:b/>
          <w:color w:val="000000" w:themeColor="text1"/>
          <w:sz w:val="24"/>
          <w:szCs w:val="24"/>
          <w:lang w:val="uk-UA"/>
        </w:rPr>
        <w:t>ДНІПРОВСЬКИЙ КПК</w:t>
      </w:r>
      <w:r w:rsidR="0061303C" w:rsidRPr="0023762D">
        <w:rPr>
          <w:b/>
          <w:noProof/>
          <w:color w:val="000000" w:themeColor="text1"/>
          <w:sz w:val="24"/>
          <w:szCs w:val="24"/>
          <w:lang w:val="uk-UA"/>
        </w:rPr>
        <w:t>»</w:t>
      </w:r>
      <w:r w:rsidR="0061303C" w:rsidRPr="0023762D">
        <w:rPr>
          <w:noProof/>
          <w:color w:val="000000" w:themeColor="text1"/>
          <w:sz w:val="24"/>
          <w:szCs w:val="24"/>
          <w:lang w:val="uk-UA"/>
        </w:rPr>
        <w:t>)</w:t>
      </w:r>
      <w:r w:rsidR="0061303C" w:rsidRPr="0023762D">
        <w:rPr>
          <w:rStyle w:val="a6"/>
          <w:noProof/>
          <w:color w:val="000000" w:themeColor="text1"/>
          <w:sz w:val="24"/>
          <w:szCs w:val="24"/>
          <w:lang w:val="uk-UA"/>
        </w:rPr>
        <w:footnoteReference w:id="1"/>
      </w:r>
      <w:r w:rsidR="0061303C" w:rsidRPr="0023762D">
        <w:rPr>
          <w:noProof/>
          <w:color w:val="000000" w:themeColor="text1"/>
          <w:sz w:val="24"/>
          <w:szCs w:val="24"/>
          <w:lang w:val="uk-UA"/>
        </w:rPr>
        <w:t xml:space="preserve"> </w:t>
      </w:r>
      <w:r w:rsidRPr="0023762D">
        <w:rPr>
          <w:color w:val="000000" w:themeColor="text1"/>
          <w:sz w:val="24"/>
          <w:szCs w:val="24"/>
          <w:lang w:val="uk-UA"/>
        </w:rPr>
        <w:t>(</w:t>
      </w:r>
      <w:r w:rsidRPr="0023762D">
        <w:rPr>
          <w:color w:val="000000" w:themeColor="text1"/>
          <w:sz w:val="24"/>
          <w:szCs w:val="24"/>
          <w:shd w:val="clear" w:color="auto" w:fill="FFFFFF"/>
          <w:lang w:val="uk-UA"/>
        </w:rPr>
        <w:t xml:space="preserve">51650, Дніпропетровська обл., Верхньодніпровський р-н, смт Дніпровське, вул. Олександра Островського, буд. 11, </w:t>
      </w:r>
      <w:r w:rsidRPr="0023762D">
        <w:rPr>
          <w:color w:val="000000" w:themeColor="text1"/>
          <w:sz w:val="24"/>
          <w:szCs w:val="24"/>
          <w:lang w:val="uk-UA"/>
        </w:rPr>
        <w:t>ідентифікаційний код юридичної</w:t>
      </w:r>
      <w:r w:rsidR="00E15571">
        <w:rPr>
          <w:color w:val="000000" w:themeColor="text1"/>
          <w:sz w:val="24"/>
          <w:szCs w:val="24"/>
          <w:lang w:val="uk-UA"/>
        </w:rPr>
        <w:t xml:space="preserve"> </w:t>
      </w:r>
      <w:r w:rsidRPr="0023762D">
        <w:rPr>
          <w:color w:val="000000" w:themeColor="text1"/>
          <w:sz w:val="24"/>
          <w:szCs w:val="24"/>
          <w:lang w:val="uk-UA"/>
        </w:rPr>
        <w:t>особи</w:t>
      </w:r>
      <w:r w:rsidR="005E5048">
        <w:rPr>
          <w:color w:val="000000" w:themeColor="text1"/>
          <w:sz w:val="24"/>
          <w:szCs w:val="24"/>
          <w:lang w:val="uk-UA"/>
        </w:rPr>
        <w:t> </w:t>
      </w:r>
      <w:r w:rsidRPr="0023762D">
        <w:rPr>
          <w:color w:val="000000" w:themeColor="text1"/>
          <w:sz w:val="24"/>
          <w:szCs w:val="24"/>
          <w:shd w:val="clear" w:color="auto" w:fill="FFFFFF"/>
          <w:lang w:val="uk-UA"/>
        </w:rPr>
        <w:t>00383372</w:t>
      </w:r>
      <w:r w:rsidRPr="0023762D">
        <w:rPr>
          <w:color w:val="000000" w:themeColor="text1"/>
          <w:sz w:val="24"/>
          <w:szCs w:val="24"/>
          <w:lang w:val="uk-UA"/>
        </w:rPr>
        <w:t>)</w:t>
      </w:r>
      <w:r w:rsidR="005E5048">
        <w:rPr>
          <w:color w:val="000000" w:themeColor="text1"/>
          <w:sz w:val="24"/>
          <w:szCs w:val="24"/>
          <w:lang w:val="uk-UA"/>
        </w:rPr>
        <w:t>;</w:t>
      </w:r>
      <w:r w:rsidR="00AD6F6C" w:rsidRPr="0023762D">
        <w:rPr>
          <w:noProof/>
          <w:color w:val="000000" w:themeColor="text1"/>
          <w:sz w:val="24"/>
          <w:szCs w:val="24"/>
          <w:lang w:val="uk-UA"/>
        </w:rPr>
        <w:br/>
      </w:r>
    </w:p>
    <w:p w14:paraId="1E093899" w14:textId="55BEC068" w:rsidR="00200BF9" w:rsidRPr="0023762D" w:rsidRDefault="00294CF1" w:rsidP="00A74442">
      <w:pPr>
        <w:pStyle w:val="af"/>
        <w:spacing w:before="80" w:after="80"/>
        <w:ind w:left="709"/>
        <w:jc w:val="both"/>
        <w:rPr>
          <w:noProof/>
          <w:color w:val="000000" w:themeColor="text1"/>
          <w:sz w:val="24"/>
          <w:szCs w:val="24"/>
          <w:lang w:val="uk-UA"/>
        </w:rPr>
      </w:pPr>
      <w:r w:rsidRPr="0023762D">
        <w:rPr>
          <w:sz w:val="24"/>
          <w:szCs w:val="24"/>
          <w:lang w:val="uk-UA"/>
        </w:rPr>
        <w:t>приватного акціонерного товариства «ІНТЕРКОРН КОРН ПРОСЕССІНГ ІНДАСТРІ»</w:t>
      </w:r>
      <w:r w:rsidR="00173971">
        <w:rPr>
          <w:sz w:val="24"/>
          <w:szCs w:val="24"/>
          <w:lang w:val="uk-UA"/>
        </w:rPr>
        <w:t xml:space="preserve"> </w:t>
      </w:r>
      <w:r w:rsidR="00173971" w:rsidRPr="0023762D">
        <w:rPr>
          <w:sz w:val="24"/>
          <w:szCs w:val="24"/>
          <w:lang w:val="uk-UA"/>
        </w:rPr>
        <w:t>(</w:t>
      </w:r>
      <w:r w:rsidR="00173971" w:rsidRPr="0023762D">
        <w:rPr>
          <w:b/>
          <w:sz w:val="24"/>
          <w:szCs w:val="24"/>
          <w:lang w:val="uk-UA"/>
        </w:rPr>
        <w:t>далі – ПрАТ «ІНТЕРКОРН»</w:t>
      </w:r>
      <w:r w:rsidR="00173971" w:rsidRPr="0023762D">
        <w:rPr>
          <w:sz w:val="24"/>
          <w:szCs w:val="24"/>
          <w:lang w:val="uk-UA"/>
        </w:rPr>
        <w:t>),</w:t>
      </w:r>
      <w:r w:rsidR="00173971">
        <w:rPr>
          <w:sz w:val="24"/>
          <w:szCs w:val="24"/>
          <w:lang w:val="uk-UA"/>
        </w:rPr>
        <w:t xml:space="preserve"> </w:t>
      </w:r>
      <w:r w:rsidRPr="0023762D">
        <w:rPr>
          <w:sz w:val="24"/>
          <w:szCs w:val="24"/>
          <w:lang w:val="uk-UA"/>
        </w:rPr>
        <w:t>(</w:t>
      </w:r>
      <w:r w:rsidRPr="0023762D">
        <w:rPr>
          <w:sz w:val="24"/>
          <w:szCs w:val="24"/>
          <w:shd w:val="clear" w:color="auto" w:fill="FFFFFF"/>
          <w:lang w:val="uk-UA"/>
        </w:rPr>
        <w:t xml:space="preserve">49022, м. Дніпро, вул. Маршала </w:t>
      </w:r>
      <w:r w:rsidRPr="0023762D">
        <w:rPr>
          <w:sz w:val="24"/>
          <w:szCs w:val="24"/>
          <w:shd w:val="clear" w:color="auto" w:fill="FFFFFF"/>
          <w:lang w:val="uk-UA"/>
        </w:rPr>
        <w:lastRenderedPageBreak/>
        <w:t xml:space="preserve">Малиновського, 120, </w:t>
      </w:r>
      <w:r w:rsidRPr="0023762D">
        <w:rPr>
          <w:sz w:val="24"/>
          <w:szCs w:val="24"/>
          <w:lang w:val="uk-UA"/>
        </w:rPr>
        <w:t xml:space="preserve">ідентифікаційний код юридичної особи </w:t>
      </w:r>
      <w:r w:rsidRPr="0023762D">
        <w:rPr>
          <w:sz w:val="24"/>
          <w:szCs w:val="24"/>
          <w:shd w:val="clear" w:color="auto" w:fill="FFFFFF"/>
          <w:lang w:val="uk-UA"/>
        </w:rPr>
        <w:t>32616426</w:t>
      </w:r>
      <w:r w:rsidRPr="0023762D">
        <w:rPr>
          <w:sz w:val="24"/>
          <w:szCs w:val="24"/>
          <w:lang w:val="uk-UA"/>
        </w:rPr>
        <w:t xml:space="preserve">) </w:t>
      </w:r>
      <w:r w:rsidR="00AD6F6C" w:rsidRPr="0023762D">
        <w:rPr>
          <w:sz w:val="24"/>
          <w:szCs w:val="24"/>
          <w:lang w:val="uk-UA"/>
        </w:rPr>
        <w:br/>
        <w:t>(</w:t>
      </w:r>
      <w:r w:rsidRPr="0023762D">
        <w:rPr>
          <w:noProof/>
          <w:color w:val="000000" w:themeColor="text1"/>
          <w:sz w:val="24"/>
          <w:szCs w:val="24"/>
          <w:lang w:val="uk-UA"/>
        </w:rPr>
        <w:t>далі разом</w:t>
      </w:r>
      <w:r w:rsidR="00AD6F6C" w:rsidRPr="0023762D">
        <w:rPr>
          <w:noProof/>
          <w:color w:val="000000" w:themeColor="text1"/>
          <w:sz w:val="24"/>
          <w:szCs w:val="24"/>
          <w:lang w:val="uk-UA"/>
        </w:rPr>
        <w:t xml:space="preserve"> – </w:t>
      </w:r>
      <w:r w:rsidRPr="0023762D">
        <w:rPr>
          <w:b/>
          <w:noProof/>
          <w:color w:val="000000" w:themeColor="text1"/>
          <w:sz w:val="24"/>
          <w:szCs w:val="24"/>
          <w:lang w:val="uk-UA"/>
        </w:rPr>
        <w:t>Група, Відповідач</w:t>
      </w:r>
      <w:r w:rsidR="00AD6F6C" w:rsidRPr="0023762D">
        <w:rPr>
          <w:b/>
          <w:noProof/>
          <w:color w:val="000000" w:themeColor="text1"/>
          <w:sz w:val="24"/>
          <w:szCs w:val="24"/>
          <w:lang w:val="uk-UA"/>
        </w:rPr>
        <w:t>)</w:t>
      </w:r>
      <w:r w:rsidR="00AD6F6C" w:rsidRPr="0023762D">
        <w:rPr>
          <w:noProof/>
          <w:color w:val="000000" w:themeColor="text1"/>
          <w:sz w:val="24"/>
          <w:szCs w:val="24"/>
          <w:lang w:val="uk-UA"/>
        </w:rPr>
        <w:t>.</w:t>
      </w:r>
    </w:p>
    <w:p w14:paraId="62CCF9F5" w14:textId="77777777" w:rsidR="00200BF9" w:rsidRPr="0023762D" w:rsidRDefault="00200BF9" w:rsidP="00200BF9">
      <w:pPr>
        <w:pStyle w:val="1"/>
        <w:spacing w:before="240" w:after="240"/>
        <w:ind w:left="709" w:hanging="709"/>
        <w:rPr>
          <w:color w:val="000000" w:themeColor="text1"/>
          <w:sz w:val="24"/>
          <w:szCs w:val="24"/>
        </w:rPr>
      </w:pPr>
      <w:r w:rsidRPr="0023762D">
        <w:rPr>
          <w:color w:val="000000" w:themeColor="text1"/>
          <w:sz w:val="24"/>
          <w:szCs w:val="24"/>
        </w:rPr>
        <w:t>ПРОЦЕСУАЛЬНІ ДІЇ</w:t>
      </w:r>
    </w:p>
    <w:p w14:paraId="6C9E0491" w14:textId="77777777" w:rsidR="000F1870" w:rsidRPr="0023762D" w:rsidRDefault="000F1870" w:rsidP="00EE1CD5">
      <w:pPr>
        <w:pStyle w:val="af"/>
        <w:numPr>
          <w:ilvl w:val="2"/>
          <w:numId w:val="2"/>
        </w:numPr>
        <w:spacing w:before="120" w:after="120"/>
        <w:ind w:left="709" w:hanging="709"/>
        <w:jc w:val="both"/>
        <w:rPr>
          <w:sz w:val="24"/>
          <w:szCs w:val="24"/>
          <w:lang w:val="uk-UA"/>
        </w:rPr>
      </w:pPr>
      <w:r w:rsidRPr="0023762D">
        <w:rPr>
          <w:sz w:val="24"/>
          <w:szCs w:val="24"/>
          <w:lang w:val="uk-UA"/>
        </w:rPr>
        <w:t>Дорученням Голови Комітету від 09.12.2019 № 13-01/1250 розпочато дослідження питання, пов’язаного з обмеженням конкуренції на ринку патоки крохмальної, карамельної, кислотної.</w:t>
      </w:r>
    </w:p>
    <w:p w14:paraId="05222358" w14:textId="1078659C" w:rsidR="00BD19BB" w:rsidRPr="0023762D" w:rsidRDefault="00173971" w:rsidP="00EE1CD5">
      <w:pPr>
        <w:pStyle w:val="af"/>
        <w:numPr>
          <w:ilvl w:val="2"/>
          <w:numId w:val="2"/>
        </w:numPr>
        <w:spacing w:before="120" w:after="120"/>
        <w:ind w:left="709" w:hanging="709"/>
        <w:jc w:val="both"/>
        <w:rPr>
          <w:sz w:val="24"/>
          <w:szCs w:val="24"/>
          <w:lang w:val="uk-UA"/>
        </w:rPr>
      </w:pPr>
      <w:r>
        <w:rPr>
          <w:sz w:val="24"/>
          <w:szCs w:val="24"/>
          <w:lang w:val="uk-UA"/>
        </w:rPr>
        <w:t>У</w:t>
      </w:r>
      <w:r w:rsidR="00BD19BB" w:rsidRPr="0023762D">
        <w:rPr>
          <w:sz w:val="24"/>
          <w:szCs w:val="24"/>
          <w:lang w:val="uk-UA"/>
        </w:rPr>
        <w:t xml:space="preserve"> рамках зазначеного дослідження Комітетом направлено ряд вимог про надання інформації, наведених у таблиці нижче</w:t>
      </w:r>
      <w:r>
        <w:rPr>
          <w:sz w:val="24"/>
          <w:szCs w:val="24"/>
          <w:lang w:val="uk-UA"/>
        </w:rPr>
        <w:t>:</w:t>
      </w:r>
    </w:p>
    <w:tbl>
      <w:tblPr>
        <w:tblW w:w="861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2268"/>
        <w:gridCol w:w="4819"/>
      </w:tblGrid>
      <w:tr w:rsidR="000F1870" w:rsidRPr="0023762D" w14:paraId="464918A9" w14:textId="77777777" w:rsidTr="00C443A8">
        <w:trPr>
          <w:trHeight w:val="181"/>
        </w:trPr>
        <w:tc>
          <w:tcPr>
            <w:tcW w:w="3799" w:type="dxa"/>
            <w:gridSpan w:val="2"/>
          </w:tcPr>
          <w:p w14:paraId="09B29368"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Лист Комітету</w:t>
            </w:r>
          </w:p>
        </w:tc>
        <w:tc>
          <w:tcPr>
            <w:tcW w:w="4819" w:type="dxa"/>
            <w:vMerge w:val="restart"/>
          </w:tcPr>
          <w:p w14:paraId="22CDA53F" w14:textId="77777777" w:rsidR="000F1870" w:rsidRPr="0023762D" w:rsidRDefault="00CF0635"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Юридична особа</w:t>
            </w:r>
          </w:p>
        </w:tc>
      </w:tr>
      <w:tr w:rsidR="000F1870" w:rsidRPr="0023762D" w14:paraId="1F5F0EBB" w14:textId="77777777" w:rsidTr="00C443A8">
        <w:trPr>
          <w:trHeight w:val="109"/>
        </w:trPr>
        <w:tc>
          <w:tcPr>
            <w:tcW w:w="1531" w:type="dxa"/>
          </w:tcPr>
          <w:p w14:paraId="7D43DCC3"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Дата</w:t>
            </w:r>
          </w:p>
        </w:tc>
        <w:tc>
          <w:tcPr>
            <w:tcW w:w="2268" w:type="dxa"/>
          </w:tcPr>
          <w:p w14:paraId="2F792F15"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w:t>
            </w:r>
          </w:p>
        </w:tc>
        <w:tc>
          <w:tcPr>
            <w:tcW w:w="4819" w:type="dxa"/>
            <w:vMerge/>
          </w:tcPr>
          <w:p w14:paraId="5710176A" w14:textId="77777777" w:rsidR="000F1870" w:rsidRPr="0023762D" w:rsidRDefault="000F1870" w:rsidP="00013555">
            <w:pPr>
              <w:autoSpaceDE w:val="0"/>
              <w:autoSpaceDN w:val="0"/>
              <w:adjustRightInd w:val="0"/>
              <w:jc w:val="center"/>
              <w:rPr>
                <w:rFonts w:eastAsiaTheme="minorHAnsi"/>
                <w:color w:val="000000"/>
                <w:lang w:val="uk-UA" w:eastAsia="en-US"/>
              </w:rPr>
            </w:pPr>
          </w:p>
        </w:tc>
      </w:tr>
      <w:tr w:rsidR="000F1870" w:rsidRPr="0023762D" w14:paraId="74BA6DEC" w14:textId="77777777" w:rsidTr="00C443A8">
        <w:trPr>
          <w:trHeight w:val="109"/>
        </w:trPr>
        <w:tc>
          <w:tcPr>
            <w:tcW w:w="1531" w:type="dxa"/>
          </w:tcPr>
          <w:p w14:paraId="1CC4F1E1"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03.01.2020</w:t>
            </w:r>
          </w:p>
        </w:tc>
        <w:tc>
          <w:tcPr>
            <w:tcW w:w="2268" w:type="dxa"/>
          </w:tcPr>
          <w:p w14:paraId="4A800553" w14:textId="77777777" w:rsidR="000F1870" w:rsidRPr="0023762D" w:rsidRDefault="000F1870" w:rsidP="00CA768B">
            <w:pPr>
              <w:autoSpaceDE w:val="0"/>
              <w:autoSpaceDN w:val="0"/>
              <w:adjustRightInd w:val="0"/>
              <w:rPr>
                <w:rFonts w:eastAsiaTheme="minorHAnsi"/>
                <w:color w:val="000000"/>
                <w:lang w:val="uk-UA" w:eastAsia="en-US"/>
              </w:rPr>
            </w:pPr>
            <w:r w:rsidRPr="0023762D">
              <w:rPr>
                <w:lang w:val="uk-UA"/>
              </w:rPr>
              <w:t>126-29/02-79</w:t>
            </w:r>
          </w:p>
        </w:tc>
        <w:tc>
          <w:tcPr>
            <w:tcW w:w="4819" w:type="dxa"/>
            <w:vMerge w:val="restart"/>
          </w:tcPr>
          <w:p w14:paraId="2C593106"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Державна служба статистики України</w:t>
            </w:r>
          </w:p>
        </w:tc>
      </w:tr>
      <w:tr w:rsidR="000F1870" w:rsidRPr="0023762D" w14:paraId="4607BA8A" w14:textId="77777777" w:rsidTr="00C443A8">
        <w:trPr>
          <w:trHeight w:val="109"/>
        </w:trPr>
        <w:tc>
          <w:tcPr>
            <w:tcW w:w="1531" w:type="dxa"/>
          </w:tcPr>
          <w:p w14:paraId="2F17E029"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68" w:type="dxa"/>
          </w:tcPr>
          <w:p w14:paraId="41FF4E40" w14:textId="77777777" w:rsidR="000F1870" w:rsidRPr="0023762D" w:rsidRDefault="000F1870" w:rsidP="00CA768B">
            <w:pPr>
              <w:autoSpaceDE w:val="0"/>
              <w:autoSpaceDN w:val="0"/>
              <w:adjustRightInd w:val="0"/>
              <w:rPr>
                <w:rFonts w:eastAsiaTheme="minorHAnsi"/>
                <w:color w:val="000000"/>
                <w:lang w:val="uk-UA" w:eastAsia="en-US"/>
              </w:rPr>
            </w:pPr>
            <w:r w:rsidRPr="0023762D">
              <w:rPr>
                <w:lang w:val="uk-UA"/>
              </w:rPr>
              <w:t>126-29/02-1436</w:t>
            </w:r>
          </w:p>
        </w:tc>
        <w:tc>
          <w:tcPr>
            <w:tcW w:w="4819" w:type="dxa"/>
            <w:vMerge/>
          </w:tcPr>
          <w:p w14:paraId="7A69C06B" w14:textId="77777777" w:rsidR="000F1870" w:rsidRPr="0023762D" w:rsidRDefault="000F1870" w:rsidP="00013555">
            <w:pPr>
              <w:autoSpaceDE w:val="0"/>
              <w:autoSpaceDN w:val="0"/>
              <w:adjustRightInd w:val="0"/>
              <w:rPr>
                <w:rFonts w:eastAsiaTheme="minorHAnsi"/>
                <w:color w:val="000000"/>
                <w:lang w:val="uk-UA" w:eastAsia="en-US"/>
              </w:rPr>
            </w:pPr>
          </w:p>
        </w:tc>
      </w:tr>
      <w:tr w:rsidR="000F1870" w:rsidRPr="0023762D" w14:paraId="5FDF36D3" w14:textId="77777777" w:rsidTr="00C443A8">
        <w:trPr>
          <w:trHeight w:val="109"/>
        </w:trPr>
        <w:tc>
          <w:tcPr>
            <w:tcW w:w="1531" w:type="dxa"/>
          </w:tcPr>
          <w:p w14:paraId="318C08BD" w14:textId="77777777" w:rsidR="000F1870" w:rsidRPr="0023762D" w:rsidRDefault="000F1870" w:rsidP="00013555">
            <w:pPr>
              <w:autoSpaceDE w:val="0"/>
              <w:autoSpaceDN w:val="0"/>
              <w:adjustRightInd w:val="0"/>
              <w:jc w:val="center"/>
              <w:rPr>
                <w:lang w:val="uk-UA"/>
              </w:rPr>
            </w:pPr>
            <w:r w:rsidRPr="0023762D">
              <w:rPr>
                <w:lang w:val="uk-UA"/>
              </w:rPr>
              <w:t>16.06.2020</w:t>
            </w:r>
          </w:p>
        </w:tc>
        <w:tc>
          <w:tcPr>
            <w:tcW w:w="2268" w:type="dxa"/>
          </w:tcPr>
          <w:p w14:paraId="643814DF" w14:textId="77777777" w:rsidR="000F1870" w:rsidRPr="0023762D" w:rsidRDefault="000F1870" w:rsidP="00CA768B">
            <w:pPr>
              <w:autoSpaceDE w:val="0"/>
              <w:autoSpaceDN w:val="0"/>
              <w:adjustRightInd w:val="0"/>
              <w:rPr>
                <w:lang w:val="uk-UA"/>
              </w:rPr>
            </w:pPr>
            <w:r w:rsidRPr="0023762D">
              <w:rPr>
                <w:lang w:val="uk-UA"/>
              </w:rPr>
              <w:t>126-29/02-8624</w:t>
            </w:r>
          </w:p>
        </w:tc>
        <w:tc>
          <w:tcPr>
            <w:tcW w:w="4819" w:type="dxa"/>
            <w:vMerge/>
          </w:tcPr>
          <w:p w14:paraId="5685A386" w14:textId="77777777" w:rsidR="000F1870" w:rsidRPr="0023762D" w:rsidRDefault="000F1870" w:rsidP="00013555">
            <w:pPr>
              <w:autoSpaceDE w:val="0"/>
              <w:autoSpaceDN w:val="0"/>
              <w:adjustRightInd w:val="0"/>
              <w:rPr>
                <w:rFonts w:eastAsiaTheme="minorHAnsi"/>
                <w:color w:val="000000"/>
                <w:lang w:val="uk-UA" w:eastAsia="en-US"/>
              </w:rPr>
            </w:pPr>
          </w:p>
        </w:tc>
      </w:tr>
      <w:tr w:rsidR="000F1870" w:rsidRPr="0023762D" w14:paraId="13DCC999" w14:textId="77777777" w:rsidTr="00C443A8">
        <w:trPr>
          <w:trHeight w:val="109"/>
        </w:trPr>
        <w:tc>
          <w:tcPr>
            <w:tcW w:w="1531" w:type="dxa"/>
          </w:tcPr>
          <w:p w14:paraId="1147331E"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03.01.2020</w:t>
            </w:r>
          </w:p>
        </w:tc>
        <w:tc>
          <w:tcPr>
            <w:tcW w:w="2268" w:type="dxa"/>
          </w:tcPr>
          <w:p w14:paraId="7380C00A" w14:textId="77777777" w:rsidR="000F1870" w:rsidRPr="0023762D" w:rsidRDefault="000F1870" w:rsidP="00CA768B">
            <w:pPr>
              <w:autoSpaceDE w:val="0"/>
              <w:autoSpaceDN w:val="0"/>
              <w:adjustRightInd w:val="0"/>
              <w:rPr>
                <w:rFonts w:eastAsiaTheme="minorHAnsi"/>
                <w:color w:val="000000"/>
                <w:lang w:val="uk-UA" w:eastAsia="en-US"/>
              </w:rPr>
            </w:pPr>
            <w:r w:rsidRPr="0023762D">
              <w:rPr>
                <w:lang w:val="uk-UA"/>
              </w:rPr>
              <w:t>126-29/02-78</w:t>
            </w:r>
          </w:p>
        </w:tc>
        <w:tc>
          <w:tcPr>
            <w:tcW w:w="4819" w:type="dxa"/>
            <w:vMerge w:val="restart"/>
          </w:tcPr>
          <w:p w14:paraId="2D543E0A"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Державна митна служба України</w:t>
            </w:r>
          </w:p>
        </w:tc>
      </w:tr>
      <w:tr w:rsidR="000F1870" w:rsidRPr="0023762D" w14:paraId="29BAC7BD" w14:textId="77777777" w:rsidTr="00C443A8">
        <w:trPr>
          <w:trHeight w:val="109"/>
        </w:trPr>
        <w:tc>
          <w:tcPr>
            <w:tcW w:w="1531" w:type="dxa"/>
          </w:tcPr>
          <w:p w14:paraId="182E9C65"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16.06.2020</w:t>
            </w:r>
          </w:p>
        </w:tc>
        <w:tc>
          <w:tcPr>
            <w:tcW w:w="2268" w:type="dxa"/>
          </w:tcPr>
          <w:p w14:paraId="4F328FCE" w14:textId="77777777" w:rsidR="000F1870" w:rsidRPr="0023762D" w:rsidRDefault="000F1870" w:rsidP="00CA768B">
            <w:pPr>
              <w:autoSpaceDE w:val="0"/>
              <w:autoSpaceDN w:val="0"/>
              <w:adjustRightInd w:val="0"/>
              <w:rPr>
                <w:rFonts w:eastAsiaTheme="minorHAnsi"/>
                <w:color w:val="000000"/>
                <w:lang w:val="uk-UA" w:eastAsia="en-US"/>
              </w:rPr>
            </w:pPr>
            <w:r w:rsidRPr="0023762D">
              <w:rPr>
                <w:lang w:val="uk-UA"/>
              </w:rPr>
              <w:t>126-29/02-8623</w:t>
            </w:r>
          </w:p>
        </w:tc>
        <w:tc>
          <w:tcPr>
            <w:tcW w:w="4819" w:type="dxa"/>
            <w:vMerge/>
          </w:tcPr>
          <w:p w14:paraId="61C3A5C1" w14:textId="77777777" w:rsidR="000F1870" w:rsidRPr="0023762D" w:rsidRDefault="000F1870" w:rsidP="00013555">
            <w:pPr>
              <w:autoSpaceDE w:val="0"/>
              <w:autoSpaceDN w:val="0"/>
              <w:adjustRightInd w:val="0"/>
              <w:rPr>
                <w:rFonts w:eastAsiaTheme="minorHAnsi"/>
                <w:color w:val="000000"/>
                <w:lang w:val="uk-UA" w:eastAsia="en-US"/>
              </w:rPr>
            </w:pPr>
          </w:p>
        </w:tc>
      </w:tr>
      <w:tr w:rsidR="000F1870" w:rsidRPr="0023762D" w14:paraId="569F2A6D" w14:textId="77777777" w:rsidTr="00C443A8">
        <w:trPr>
          <w:trHeight w:val="109"/>
        </w:trPr>
        <w:tc>
          <w:tcPr>
            <w:tcW w:w="1531" w:type="dxa"/>
          </w:tcPr>
          <w:p w14:paraId="7D8D6357" w14:textId="77777777" w:rsidR="000F1870" w:rsidRPr="0023762D" w:rsidRDefault="000F1870" w:rsidP="00013555">
            <w:pPr>
              <w:autoSpaceDE w:val="0"/>
              <w:autoSpaceDN w:val="0"/>
              <w:adjustRightInd w:val="0"/>
              <w:jc w:val="center"/>
              <w:rPr>
                <w:lang w:val="uk-UA"/>
              </w:rPr>
            </w:pPr>
            <w:r w:rsidRPr="0023762D">
              <w:rPr>
                <w:lang w:val="uk-UA"/>
              </w:rPr>
              <w:t>09.12.2019</w:t>
            </w:r>
          </w:p>
        </w:tc>
        <w:tc>
          <w:tcPr>
            <w:tcW w:w="2268" w:type="dxa"/>
          </w:tcPr>
          <w:p w14:paraId="3428FDF6" w14:textId="77777777" w:rsidR="000F1870" w:rsidRPr="0023762D" w:rsidRDefault="000F1870" w:rsidP="00CA768B">
            <w:pPr>
              <w:autoSpaceDE w:val="0"/>
              <w:autoSpaceDN w:val="0"/>
              <w:adjustRightInd w:val="0"/>
              <w:rPr>
                <w:lang w:val="uk-UA"/>
              </w:rPr>
            </w:pPr>
            <w:r w:rsidRPr="0023762D">
              <w:rPr>
                <w:lang w:val="uk-UA"/>
              </w:rPr>
              <w:t>126-29/01-16177</w:t>
            </w:r>
          </w:p>
        </w:tc>
        <w:tc>
          <w:tcPr>
            <w:tcW w:w="4819" w:type="dxa"/>
            <w:vMerge w:val="restart"/>
          </w:tcPr>
          <w:p w14:paraId="23A39BDD"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Міністерство розвитку економіки, торгівлі та сільського господарства України</w:t>
            </w:r>
          </w:p>
        </w:tc>
      </w:tr>
      <w:tr w:rsidR="000F1870" w:rsidRPr="0023762D" w14:paraId="7759097F" w14:textId="77777777" w:rsidTr="00C443A8">
        <w:trPr>
          <w:trHeight w:val="109"/>
        </w:trPr>
        <w:tc>
          <w:tcPr>
            <w:tcW w:w="1531" w:type="dxa"/>
          </w:tcPr>
          <w:p w14:paraId="332B79D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17.08.2020</w:t>
            </w:r>
          </w:p>
        </w:tc>
        <w:tc>
          <w:tcPr>
            <w:tcW w:w="2268" w:type="dxa"/>
          </w:tcPr>
          <w:p w14:paraId="25ED98E0" w14:textId="77777777" w:rsidR="000F1870" w:rsidRPr="0023762D" w:rsidRDefault="000F1870" w:rsidP="00CA768B">
            <w:pPr>
              <w:autoSpaceDE w:val="0"/>
              <w:autoSpaceDN w:val="0"/>
              <w:adjustRightInd w:val="0"/>
              <w:rPr>
                <w:rFonts w:eastAsiaTheme="minorHAnsi"/>
                <w:color w:val="000000"/>
                <w:lang w:val="uk-UA" w:eastAsia="en-US"/>
              </w:rPr>
            </w:pPr>
            <w:r w:rsidRPr="0023762D">
              <w:rPr>
                <w:lang w:val="uk-UA"/>
              </w:rPr>
              <w:t>126-29/01-11264</w:t>
            </w:r>
          </w:p>
        </w:tc>
        <w:tc>
          <w:tcPr>
            <w:tcW w:w="4819" w:type="dxa"/>
            <w:vMerge/>
          </w:tcPr>
          <w:p w14:paraId="270EA191" w14:textId="77777777" w:rsidR="000F1870" w:rsidRPr="0023762D" w:rsidRDefault="000F1870" w:rsidP="00013555">
            <w:pPr>
              <w:autoSpaceDE w:val="0"/>
              <w:autoSpaceDN w:val="0"/>
              <w:adjustRightInd w:val="0"/>
              <w:rPr>
                <w:lang w:val="uk-UA"/>
              </w:rPr>
            </w:pPr>
          </w:p>
        </w:tc>
      </w:tr>
      <w:tr w:rsidR="000F1870" w:rsidRPr="0023762D" w14:paraId="61A41CDF" w14:textId="77777777" w:rsidTr="00C443A8">
        <w:trPr>
          <w:trHeight w:val="109"/>
        </w:trPr>
        <w:tc>
          <w:tcPr>
            <w:tcW w:w="1531" w:type="dxa"/>
          </w:tcPr>
          <w:p w14:paraId="2DCE3477"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68" w:type="dxa"/>
          </w:tcPr>
          <w:p w14:paraId="5ABF7F4A" w14:textId="77777777" w:rsidR="000F1870" w:rsidRPr="0023762D" w:rsidRDefault="000F1870" w:rsidP="00CA768B">
            <w:pPr>
              <w:autoSpaceDE w:val="0"/>
              <w:autoSpaceDN w:val="0"/>
              <w:adjustRightInd w:val="0"/>
              <w:rPr>
                <w:lang w:val="uk-UA"/>
              </w:rPr>
            </w:pPr>
            <w:r w:rsidRPr="0023762D">
              <w:rPr>
                <w:lang w:val="uk-UA"/>
              </w:rPr>
              <w:t>126-29/02-143</w:t>
            </w:r>
            <w:r w:rsidR="008E24E1" w:rsidRPr="0023762D">
              <w:rPr>
                <w:lang w:val="uk-UA"/>
              </w:rPr>
              <w:t>5</w:t>
            </w:r>
          </w:p>
        </w:tc>
        <w:tc>
          <w:tcPr>
            <w:tcW w:w="4819" w:type="dxa"/>
            <w:vMerge w:val="restart"/>
          </w:tcPr>
          <w:p w14:paraId="7F830D59"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Асоціація «</w:t>
            </w:r>
            <w:proofErr w:type="spellStart"/>
            <w:r w:rsidRPr="0023762D">
              <w:rPr>
                <w:lang w:val="uk-UA"/>
              </w:rPr>
              <w:t>Укркондпром</w:t>
            </w:r>
            <w:proofErr w:type="spellEnd"/>
            <w:r w:rsidRPr="0023762D">
              <w:rPr>
                <w:lang w:val="uk-UA"/>
              </w:rPr>
              <w:t>»</w:t>
            </w:r>
          </w:p>
        </w:tc>
      </w:tr>
      <w:tr w:rsidR="000F1870" w:rsidRPr="0023762D" w14:paraId="06472C6F" w14:textId="77777777" w:rsidTr="00C443A8">
        <w:trPr>
          <w:trHeight w:val="109"/>
        </w:trPr>
        <w:tc>
          <w:tcPr>
            <w:tcW w:w="1531" w:type="dxa"/>
          </w:tcPr>
          <w:p w14:paraId="6FF4757E"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17.08.2020</w:t>
            </w:r>
          </w:p>
        </w:tc>
        <w:tc>
          <w:tcPr>
            <w:tcW w:w="2268" w:type="dxa"/>
          </w:tcPr>
          <w:p w14:paraId="104C64DA" w14:textId="77777777" w:rsidR="000F1870" w:rsidRPr="0023762D" w:rsidRDefault="000F1870" w:rsidP="00CA768B">
            <w:pPr>
              <w:autoSpaceDE w:val="0"/>
              <w:autoSpaceDN w:val="0"/>
              <w:adjustRightInd w:val="0"/>
              <w:rPr>
                <w:rFonts w:eastAsiaTheme="minorHAnsi"/>
                <w:color w:val="000000"/>
                <w:lang w:val="uk-UA" w:eastAsia="en-US"/>
              </w:rPr>
            </w:pPr>
            <w:r w:rsidRPr="0023762D">
              <w:rPr>
                <w:lang w:val="uk-UA"/>
              </w:rPr>
              <w:t>126-29/01-11266</w:t>
            </w:r>
          </w:p>
        </w:tc>
        <w:tc>
          <w:tcPr>
            <w:tcW w:w="4819" w:type="dxa"/>
            <w:vMerge/>
          </w:tcPr>
          <w:p w14:paraId="5DC5BF42" w14:textId="77777777" w:rsidR="000F1870" w:rsidRPr="0023762D" w:rsidRDefault="000F1870" w:rsidP="00013555">
            <w:pPr>
              <w:autoSpaceDE w:val="0"/>
              <w:autoSpaceDN w:val="0"/>
              <w:adjustRightInd w:val="0"/>
              <w:rPr>
                <w:rFonts w:eastAsiaTheme="minorHAnsi"/>
                <w:color w:val="000000"/>
                <w:lang w:val="uk-UA" w:eastAsia="en-US"/>
              </w:rPr>
            </w:pPr>
          </w:p>
        </w:tc>
      </w:tr>
    </w:tbl>
    <w:p w14:paraId="73804F8D" w14:textId="011273E4" w:rsidR="000F1870" w:rsidRPr="0023762D" w:rsidRDefault="000F1870" w:rsidP="00EE1CD5">
      <w:pPr>
        <w:pStyle w:val="af"/>
        <w:numPr>
          <w:ilvl w:val="2"/>
          <w:numId w:val="2"/>
        </w:numPr>
        <w:spacing w:before="120" w:after="120"/>
        <w:ind w:left="709" w:hanging="709"/>
        <w:jc w:val="both"/>
        <w:rPr>
          <w:sz w:val="24"/>
          <w:szCs w:val="24"/>
          <w:lang w:val="uk-UA"/>
        </w:rPr>
      </w:pPr>
      <w:r w:rsidRPr="0023762D">
        <w:rPr>
          <w:sz w:val="24"/>
          <w:szCs w:val="24"/>
          <w:lang w:val="uk-UA"/>
        </w:rPr>
        <w:t>Направлен</w:t>
      </w:r>
      <w:r w:rsidR="00173971">
        <w:rPr>
          <w:sz w:val="24"/>
          <w:szCs w:val="24"/>
          <w:lang w:val="uk-UA"/>
        </w:rPr>
        <w:t>о</w:t>
      </w:r>
      <w:r w:rsidRPr="0023762D">
        <w:rPr>
          <w:sz w:val="24"/>
          <w:szCs w:val="24"/>
          <w:lang w:val="uk-UA"/>
        </w:rPr>
        <w:t xml:space="preserve"> вимоги потенційним виробникам паток</w:t>
      </w:r>
      <w:r w:rsidR="00CF0635" w:rsidRPr="0023762D">
        <w:rPr>
          <w:sz w:val="24"/>
          <w:szCs w:val="24"/>
          <w:lang w:val="uk-UA"/>
        </w:rPr>
        <w:t>и (визначеним за даними ДССУ)</w:t>
      </w:r>
      <w:r w:rsidRPr="0023762D">
        <w:rPr>
          <w:sz w:val="24"/>
          <w:szCs w:val="24"/>
          <w:lang w:val="uk-UA"/>
        </w:rPr>
        <w:t xml:space="preserve">: </w:t>
      </w:r>
    </w:p>
    <w:tbl>
      <w:tblPr>
        <w:tblW w:w="861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2296"/>
        <w:gridCol w:w="4791"/>
      </w:tblGrid>
      <w:tr w:rsidR="000F1870" w:rsidRPr="0023762D" w14:paraId="7C9C9685" w14:textId="77777777" w:rsidTr="00C0487B">
        <w:trPr>
          <w:trHeight w:val="181"/>
        </w:trPr>
        <w:tc>
          <w:tcPr>
            <w:tcW w:w="3827" w:type="dxa"/>
            <w:gridSpan w:val="2"/>
          </w:tcPr>
          <w:p w14:paraId="1C78BB07"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Лист Комітету</w:t>
            </w:r>
          </w:p>
        </w:tc>
        <w:tc>
          <w:tcPr>
            <w:tcW w:w="4791" w:type="dxa"/>
            <w:vMerge w:val="restart"/>
          </w:tcPr>
          <w:p w14:paraId="5EABB71C"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 xml:space="preserve">Суб’єкт господарювання </w:t>
            </w:r>
          </w:p>
        </w:tc>
      </w:tr>
      <w:tr w:rsidR="000F1870" w:rsidRPr="0023762D" w14:paraId="4AA54C6B" w14:textId="77777777" w:rsidTr="00C0487B">
        <w:trPr>
          <w:trHeight w:val="109"/>
        </w:trPr>
        <w:tc>
          <w:tcPr>
            <w:tcW w:w="1531" w:type="dxa"/>
          </w:tcPr>
          <w:p w14:paraId="1E4754FE"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Дата</w:t>
            </w:r>
          </w:p>
        </w:tc>
        <w:tc>
          <w:tcPr>
            <w:tcW w:w="2296" w:type="dxa"/>
          </w:tcPr>
          <w:p w14:paraId="319464AC"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w:t>
            </w:r>
          </w:p>
        </w:tc>
        <w:tc>
          <w:tcPr>
            <w:tcW w:w="4791" w:type="dxa"/>
            <w:vMerge/>
          </w:tcPr>
          <w:p w14:paraId="24E6F081" w14:textId="77777777" w:rsidR="000F1870" w:rsidRPr="0023762D" w:rsidRDefault="000F1870" w:rsidP="00013555">
            <w:pPr>
              <w:autoSpaceDE w:val="0"/>
              <w:autoSpaceDN w:val="0"/>
              <w:adjustRightInd w:val="0"/>
              <w:jc w:val="center"/>
              <w:rPr>
                <w:rFonts w:eastAsiaTheme="minorHAnsi"/>
                <w:color w:val="000000"/>
                <w:lang w:val="uk-UA" w:eastAsia="en-US"/>
              </w:rPr>
            </w:pPr>
          </w:p>
        </w:tc>
      </w:tr>
      <w:tr w:rsidR="000F1870" w:rsidRPr="0023762D" w14:paraId="59A3C59D" w14:textId="77777777" w:rsidTr="00C0487B">
        <w:trPr>
          <w:trHeight w:val="109"/>
        </w:trPr>
        <w:tc>
          <w:tcPr>
            <w:tcW w:w="1531" w:type="dxa"/>
          </w:tcPr>
          <w:p w14:paraId="4271909E"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19C5DEE2" w14:textId="77777777" w:rsidR="000F1870" w:rsidRPr="0023762D" w:rsidRDefault="000F1870" w:rsidP="00013555">
            <w:pPr>
              <w:autoSpaceDE w:val="0"/>
              <w:autoSpaceDN w:val="0"/>
              <w:adjustRightInd w:val="0"/>
              <w:jc w:val="center"/>
              <w:rPr>
                <w:lang w:val="uk-UA"/>
              </w:rPr>
            </w:pPr>
            <w:r w:rsidRPr="0023762D">
              <w:rPr>
                <w:lang w:val="uk-UA"/>
              </w:rPr>
              <w:t>126-29/02-1469</w:t>
            </w:r>
          </w:p>
        </w:tc>
        <w:tc>
          <w:tcPr>
            <w:tcW w:w="4791" w:type="dxa"/>
          </w:tcPr>
          <w:p w14:paraId="570443A4" w14:textId="77777777" w:rsidR="000F1870" w:rsidRPr="0023762D" w:rsidRDefault="000F1870" w:rsidP="00013555">
            <w:pPr>
              <w:autoSpaceDE w:val="0"/>
              <w:autoSpaceDN w:val="0"/>
              <w:adjustRightInd w:val="0"/>
              <w:rPr>
                <w:lang w:val="uk-UA"/>
              </w:rPr>
            </w:pPr>
            <w:r w:rsidRPr="0023762D">
              <w:rPr>
                <w:lang w:val="uk-UA"/>
              </w:rPr>
              <w:t>ПАТ «Зоря»</w:t>
            </w:r>
          </w:p>
        </w:tc>
      </w:tr>
      <w:tr w:rsidR="000F1870" w:rsidRPr="0023762D" w14:paraId="67FF0CD3" w14:textId="77777777" w:rsidTr="00C0487B">
        <w:trPr>
          <w:trHeight w:val="109"/>
        </w:trPr>
        <w:tc>
          <w:tcPr>
            <w:tcW w:w="1531" w:type="dxa"/>
          </w:tcPr>
          <w:p w14:paraId="7AE10C78"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26A86223" w14:textId="77777777" w:rsidR="000F1870" w:rsidRPr="0023762D" w:rsidRDefault="000F1870" w:rsidP="00013555">
            <w:pPr>
              <w:autoSpaceDE w:val="0"/>
              <w:autoSpaceDN w:val="0"/>
              <w:adjustRightInd w:val="0"/>
              <w:jc w:val="center"/>
              <w:rPr>
                <w:lang w:val="uk-UA"/>
              </w:rPr>
            </w:pPr>
            <w:r w:rsidRPr="0023762D">
              <w:rPr>
                <w:lang w:val="uk-UA"/>
              </w:rPr>
              <w:t>126-29/02-1470</w:t>
            </w:r>
          </w:p>
        </w:tc>
        <w:tc>
          <w:tcPr>
            <w:tcW w:w="4791" w:type="dxa"/>
          </w:tcPr>
          <w:p w14:paraId="24C9AD03" w14:textId="77777777" w:rsidR="000F1870" w:rsidRPr="0023762D" w:rsidRDefault="000F1870" w:rsidP="00013555">
            <w:pPr>
              <w:autoSpaceDE w:val="0"/>
              <w:autoSpaceDN w:val="0"/>
              <w:adjustRightInd w:val="0"/>
              <w:rPr>
                <w:lang w:val="uk-UA"/>
              </w:rPr>
            </w:pPr>
            <w:r w:rsidRPr="0023762D">
              <w:rPr>
                <w:lang w:val="uk-UA"/>
              </w:rPr>
              <w:t>ТОВ «НВП «</w:t>
            </w:r>
            <w:proofErr w:type="spellStart"/>
            <w:r w:rsidRPr="0023762D">
              <w:rPr>
                <w:lang w:val="uk-UA"/>
              </w:rPr>
              <w:t>Пелюхівський</w:t>
            </w:r>
            <w:proofErr w:type="spellEnd"/>
            <w:r w:rsidRPr="0023762D">
              <w:rPr>
                <w:lang w:val="uk-UA"/>
              </w:rPr>
              <w:t xml:space="preserve"> крохмальний завод»</w:t>
            </w:r>
          </w:p>
        </w:tc>
      </w:tr>
      <w:tr w:rsidR="000F1870" w:rsidRPr="0023762D" w14:paraId="082B3365" w14:textId="77777777" w:rsidTr="00C0487B">
        <w:trPr>
          <w:trHeight w:val="109"/>
        </w:trPr>
        <w:tc>
          <w:tcPr>
            <w:tcW w:w="1531" w:type="dxa"/>
          </w:tcPr>
          <w:p w14:paraId="3E9BF875"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00977960" w14:textId="77777777" w:rsidR="000F1870" w:rsidRPr="0023762D" w:rsidRDefault="000F1870" w:rsidP="00013555">
            <w:pPr>
              <w:autoSpaceDE w:val="0"/>
              <w:autoSpaceDN w:val="0"/>
              <w:adjustRightInd w:val="0"/>
              <w:jc w:val="center"/>
              <w:rPr>
                <w:lang w:val="uk-UA"/>
              </w:rPr>
            </w:pPr>
            <w:r w:rsidRPr="0023762D">
              <w:rPr>
                <w:lang w:val="uk-UA"/>
              </w:rPr>
              <w:t>126-29/02-1471</w:t>
            </w:r>
          </w:p>
        </w:tc>
        <w:tc>
          <w:tcPr>
            <w:tcW w:w="4791" w:type="dxa"/>
          </w:tcPr>
          <w:p w14:paraId="4E17F552" w14:textId="77777777" w:rsidR="000F1870" w:rsidRPr="0023762D" w:rsidRDefault="000F1870" w:rsidP="00013555">
            <w:pPr>
              <w:autoSpaceDE w:val="0"/>
              <w:autoSpaceDN w:val="0"/>
              <w:adjustRightInd w:val="0"/>
              <w:rPr>
                <w:lang w:val="uk-UA"/>
              </w:rPr>
            </w:pPr>
            <w:r w:rsidRPr="0023762D">
              <w:rPr>
                <w:lang w:val="uk-UA"/>
              </w:rPr>
              <w:t>ТОВ «</w:t>
            </w:r>
            <w:proofErr w:type="spellStart"/>
            <w:r w:rsidRPr="0023762D">
              <w:rPr>
                <w:lang w:val="uk-UA"/>
              </w:rPr>
              <w:t>Нехаївський</w:t>
            </w:r>
            <w:proofErr w:type="spellEnd"/>
            <w:r w:rsidRPr="0023762D">
              <w:rPr>
                <w:lang w:val="uk-UA"/>
              </w:rPr>
              <w:t xml:space="preserve"> крохмаль»</w:t>
            </w:r>
          </w:p>
        </w:tc>
      </w:tr>
      <w:tr w:rsidR="000F1870" w:rsidRPr="0023762D" w14:paraId="364E87CD" w14:textId="77777777" w:rsidTr="00C0487B">
        <w:trPr>
          <w:trHeight w:val="109"/>
        </w:trPr>
        <w:tc>
          <w:tcPr>
            <w:tcW w:w="1531" w:type="dxa"/>
          </w:tcPr>
          <w:p w14:paraId="7C5F5825"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70C574F5" w14:textId="77777777" w:rsidR="000F1870" w:rsidRPr="0023762D" w:rsidRDefault="000F1870" w:rsidP="00013555">
            <w:pPr>
              <w:autoSpaceDE w:val="0"/>
              <w:autoSpaceDN w:val="0"/>
              <w:adjustRightInd w:val="0"/>
              <w:jc w:val="center"/>
              <w:rPr>
                <w:lang w:val="uk-UA"/>
              </w:rPr>
            </w:pPr>
            <w:r w:rsidRPr="0023762D">
              <w:rPr>
                <w:lang w:val="uk-UA"/>
              </w:rPr>
              <w:t>126-29/02-1472</w:t>
            </w:r>
          </w:p>
        </w:tc>
        <w:tc>
          <w:tcPr>
            <w:tcW w:w="4791" w:type="dxa"/>
          </w:tcPr>
          <w:p w14:paraId="6224BC09" w14:textId="77777777" w:rsidR="000F1870" w:rsidRPr="0023762D" w:rsidRDefault="000F1870" w:rsidP="00013555">
            <w:pPr>
              <w:autoSpaceDE w:val="0"/>
              <w:autoSpaceDN w:val="0"/>
              <w:adjustRightInd w:val="0"/>
              <w:rPr>
                <w:lang w:val="uk-UA"/>
              </w:rPr>
            </w:pPr>
            <w:r w:rsidRPr="0023762D">
              <w:rPr>
                <w:lang w:val="uk-UA"/>
              </w:rPr>
              <w:t>ТОВ «</w:t>
            </w:r>
            <w:proofErr w:type="spellStart"/>
            <w:r w:rsidRPr="0023762D">
              <w:rPr>
                <w:lang w:val="uk-UA"/>
              </w:rPr>
              <w:t>Крохмалепродукти</w:t>
            </w:r>
            <w:proofErr w:type="spellEnd"/>
            <w:r w:rsidRPr="0023762D">
              <w:rPr>
                <w:lang w:val="uk-UA"/>
              </w:rPr>
              <w:t xml:space="preserve"> України»</w:t>
            </w:r>
          </w:p>
        </w:tc>
      </w:tr>
      <w:tr w:rsidR="000F1870" w:rsidRPr="0023762D" w14:paraId="1DF2CF3C" w14:textId="77777777" w:rsidTr="00C0487B">
        <w:trPr>
          <w:trHeight w:val="109"/>
        </w:trPr>
        <w:tc>
          <w:tcPr>
            <w:tcW w:w="1531" w:type="dxa"/>
          </w:tcPr>
          <w:p w14:paraId="7DBC97D7"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471A012D" w14:textId="77777777" w:rsidR="000F1870" w:rsidRPr="0023762D" w:rsidRDefault="000F1870" w:rsidP="00013555">
            <w:pPr>
              <w:autoSpaceDE w:val="0"/>
              <w:autoSpaceDN w:val="0"/>
              <w:adjustRightInd w:val="0"/>
              <w:jc w:val="center"/>
              <w:rPr>
                <w:lang w:val="uk-UA"/>
              </w:rPr>
            </w:pPr>
            <w:r w:rsidRPr="0023762D">
              <w:rPr>
                <w:lang w:val="uk-UA"/>
              </w:rPr>
              <w:t>126-29/02-1473</w:t>
            </w:r>
          </w:p>
        </w:tc>
        <w:tc>
          <w:tcPr>
            <w:tcW w:w="4791" w:type="dxa"/>
          </w:tcPr>
          <w:p w14:paraId="4BABEEBE" w14:textId="77777777" w:rsidR="000F1870" w:rsidRPr="0023762D" w:rsidRDefault="000F1870" w:rsidP="00013555">
            <w:pPr>
              <w:autoSpaceDE w:val="0"/>
              <w:autoSpaceDN w:val="0"/>
              <w:adjustRightInd w:val="0"/>
              <w:rPr>
                <w:lang w:val="uk-UA"/>
              </w:rPr>
            </w:pPr>
            <w:r w:rsidRPr="0023762D">
              <w:rPr>
                <w:lang w:val="uk-UA"/>
              </w:rPr>
              <w:t>ПрАТ «Завод глибокої переробки кукурудзи «</w:t>
            </w:r>
            <w:proofErr w:type="spellStart"/>
            <w:r w:rsidRPr="0023762D">
              <w:rPr>
                <w:lang w:val="uk-UA"/>
              </w:rPr>
              <w:t>Веткорн</w:t>
            </w:r>
            <w:proofErr w:type="spellEnd"/>
            <w:r w:rsidRPr="0023762D">
              <w:rPr>
                <w:lang w:val="uk-UA"/>
              </w:rPr>
              <w:t>»</w:t>
            </w:r>
          </w:p>
        </w:tc>
      </w:tr>
      <w:tr w:rsidR="000F1870" w:rsidRPr="0023762D" w14:paraId="37E2B87D" w14:textId="77777777" w:rsidTr="00C0487B">
        <w:trPr>
          <w:trHeight w:val="109"/>
        </w:trPr>
        <w:tc>
          <w:tcPr>
            <w:tcW w:w="1531" w:type="dxa"/>
          </w:tcPr>
          <w:p w14:paraId="0704ECF8"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63039419" w14:textId="77777777" w:rsidR="000F1870" w:rsidRPr="0023762D" w:rsidRDefault="000F1870" w:rsidP="00013555">
            <w:pPr>
              <w:autoSpaceDE w:val="0"/>
              <w:autoSpaceDN w:val="0"/>
              <w:adjustRightInd w:val="0"/>
              <w:jc w:val="center"/>
              <w:rPr>
                <w:lang w:val="uk-UA"/>
              </w:rPr>
            </w:pPr>
            <w:r w:rsidRPr="0023762D">
              <w:rPr>
                <w:lang w:val="uk-UA"/>
              </w:rPr>
              <w:t>126-29/02-1474</w:t>
            </w:r>
          </w:p>
        </w:tc>
        <w:tc>
          <w:tcPr>
            <w:tcW w:w="4791" w:type="dxa"/>
          </w:tcPr>
          <w:p w14:paraId="1B557127" w14:textId="77777777" w:rsidR="000F1870" w:rsidRPr="0023762D" w:rsidRDefault="000F1870" w:rsidP="00013555">
            <w:pPr>
              <w:autoSpaceDE w:val="0"/>
              <w:autoSpaceDN w:val="0"/>
              <w:adjustRightInd w:val="0"/>
              <w:rPr>
                <w:lang w:val="uk-UA"/>
              </w:rPr>
            </w:pPr>
            <w:r w:rsidRPr="0023762D">
              <w:rPr>
                <w:lang w:val="uk-UA"/>
              </w:rPr>
              <w:t>ТОВ «</w:t>
            </w:r>
            <w:proofErr w:type="spellStart"/>
            <w:r w:rsidRPr="0023762D">
              <w:rPr>
                <w:lang w:val="uk-UA"/>
              </w:rPr>
              <w:t>Самолусківський</w:t>
            </w:r>
            <w:proofErr w:type="spellEnd"/>
            <w:r w:rsidRPr="0023762D">
              <w:rPr>
                <w:lang w:val="uk-UA"/>
              </w:rPr>
              <w:t xml:space="preserve"> крохмальний завод»</w:t>
            </w:r>
          </w:p>
        </w:tc>
      </w:tr>
      <w:tr w:rsidR="000F1870" w:rsidRPr="0023762D" w14:paraId="4BE2DC3A" w14:textId="77777777" w:rsidTr="00C0487B">
        <w:trPr>
          <w:trHeight w:val="109"/>
        </w:trPr>
        <w:tc>
          <w:tcPr>
            <w:tcW w:w="1531" w:type="dxa"/>
          </w:tcPr>
          <w:p w14:paraId="0FCC6CA7"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307102F5" w14:textId="77777777" w:rsidR="000F1870" w:rsidRPr="0023762D" w:rsidRDefault="000F1870" w:rsidP="00013555">
            <w:pPr>
              <w:autoSpaceDE w:val="0"/>
              <w:autoSpaceDN w:val="0"/>
              <w:adjustRightInd w:val="0"/>
              <w:jc w:val="center"/>
              <w:rPr>
                <w:lang w:val="uk-UA"/>
              </w:rPr>
            </w:pPr>
            <w:r w:rsidRPr="0023762D">
              <w:rPr>
                <w:lang w:val="uk-UA"/>
              </w:rPr>
              <w:t>126-29/02-1475</w:t>
            </w:r>
          </w:p>
        </w:tc>
        <w:tc>
          <w:tcPr>
            <w:tcW w:w="4791" w:type="dxa"/>
          </w:tcPr>
          <w:p w14:paraId="7A8B44FF" w14:textId="77777777" w:rsidR="000F1870" w:rsidRPr="0023762D" w:rsidRDefault="000F1870" w:rsidP="00013555">
            <w:pPr>
              <w:autoSpaceDE w:val="0"/>
              <w:autoSpaceDN w:val="0"/>
              <w:adjustRightInd w:val="0"/>
              <w:rPr>
                <w:lang w:val="uk-UA"/>
              </w:rPr>
            </w:pPr>
            <w:r w:rsidRPr="0023762D">
              <w:rPr>
                <w:lang w:val="uk-UA"/>
              </w:rPr>
              <w:t>ТОВ «Одеський глюкозо-</w:t>
            </w:r>
            <w:proofErr w:type="spellStart"/>
            <w:r w:rsidRPr="0023762D">
              <w:rPr>
                <w:lang w:val="uk-UA"/>
              </w:rPr>
              <w:t>фруктозний</w:t>
            </w:r>
            <w:proofErr w:type="spellEnd"/>
            <w:r w:rsidRPr="0023762D">
              <w:rPr>
                <w:lang w:val="uk-UA"/>
              </w:rPr>
              <w:t xml:space="preserve"> завод»</w:t>
            </w:r>
          </w:p>
        </w:tc>
      </w:tr>
      <w:tr w:rsidR="000F1870" w:rsidRPr="0023762D" w14:paraId="42EE7C45" w14:textId="77777777" w:rsidTr="00C0487B">
        <w:trPr>
          <w:trHeight w:val="109"/>
        </w:trPr>
        <w:tc>
          <w:tcPr>
            <w:tcW w:w="1531" w:type="dxa"/>
          </w:tcPr>
          <w:p w14:paraId="592784FF"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5C260200" w14:textId="77777777" w:rsidR="000F1870" w:rsidRPr="0023762D" w:rsidRDefault="000F1870" w:rsidP="00013555">
            <w:pPr>
              <w:autoSpaceDE w:val="0"/>
              <w:autoSpaceDN w:val="0"/>
              <w:adjustRightInd w:val="0"/>
              <w:jc w:val="center"/>
              <w:rPr>
                <w:lang w:val="uk-UA"/>
              </w:rPr>
            </w:pPr>
            <w:r w:rsidRPr="0023762D">
              <w:rPr>
                <w:lang w:val="uk-UA"/>
              </w:rPr>
              <w:t>126-29/02-1486</w:t>
            </w:r>
          </w:p>
        </w:tc>
        <w:tc>
          <w:tcPr>
            <w:tcW w:w="4791" w:type="dxa"/>
          </w:tcPr>
          <w:p w14:paraId="3927B243" w14:textId="77777777" w:rsidR="000F1870" w:rsidRPr="0023762D" w:rsidRDefault="000F1870" w:rsidP="00013555">
            <w:pPr>
              <w:autoSpaceDE w:val="0"/>
              <w:autoSpaceDN w:val="0"/>
              <w:adjustRightInd w:val="0"/>
              <w:rPr>
                <w:lang w:val="uk-UA"/>
              </w:rPr>
            </w:pPr>
            <w:r w:rsidRPr="0023762D">
              <w:rPr>
                <w:lang w:val="uk-UA"/>
              </w:rPr>
              <w:t>ТОВ «</w:t>
            </w:r>
            <w:proofErr w:type="spellStart"/>
            <w:r w:rsidRPr="0023762D">
              <w:rPr>
                <w:lang w:val="uk-UA"/>
              </w:rPr>
              <w:t>Крохмалепродукти</w:t>
            </w:r>
            <w:proofErr w:type="spellEnd"/>
            <w:r w:rsidRPr="0023762D">
              <w:rPr>
                <w:lang w:val="uk-UA"/>
              </w:rPr>
              <w:t xml:space="preserve"> Оране»</w:t>
            </w:r>
          </w:p>
        </w:tc>
      </w:tr>
      <w:tr w:rsidR="000F1870" w:rsidRPr="0023762D" w14:paraId="3CE1D310" w14:textId="77777777" w:rsidTr="00C0487B">
        <w:trPr>
          <w:trHeight w:val="109"/>
        </w:trPr>
        <w:tc>
          <w:tcPr>
            <w:tcW w:w="1531" w:type="dxa"/>
          </w:tcPr>
          <w:p w14:paraId="52224B4A"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08AF4920" w14:textId="77777777" w:rsidR="000F1870" w:rsidRPr="0023762D" w:rsidRDefault="000F1870" w:rsidP="00013555">
            <w:pPr>
              <w:autoSpaceDE w:val="0"/>
              <w:autoSpaceDN w:val="0"/>
              <w:adjustRightInd w:val="0"/>
              <w:jc w:val="center"/>
              <w:rPr>
                <w:lang w:val="uk-UA"/>
              </w:rPr>
            </w:pPr>
            <w:r w:rsidRPr="0023762D">
              <w:rPr>
                <w:lang w:val="uk-UA"/>
              </w:rPr>
              <w:t>126-29/02-1485</w:t>
            </w:r>
          </w:p>
        </w:tc>
        <w:tc>
          <w:tcPr>
            <w:tcW w:w="4791" w:type="dxa"/>
          </w:tcPr>
          <w:p w14:paraId="4795120A" w14:textId="77777777" w:rsidR="000F1870" w:rsidRPr="0023762D" w:rsidRDefault="000F1870" w:rsidP="00013555">
            <w:pPr>
              <w:autoSpaceDE w:val="0"/>
              <w:autoSpaceDN w:val="0"/>
              <w:adjustRightInd w:val="0"/>
              <w:rPr>
                <w:lang w:val="uk-UA"/>
              </w:rPr>
            </w:pPr>
            <w:r w:rsidRPr="0023762D">
              <w:rPr>
                <w:lang w:val="uk-UA"/>
              </w:rPr>
              <w:t xml:space="preserve">ТОВ «КОРН </w:t>
            </w:r>
            <w:proofErr w:type="spellStart"/>
            <w:r w:rsidRPr="0023762D">
              <w:rPr>
                <w:lang w:val="uk-UA"/>
              </w:rPr>
              <w:t>Фудз</w:t>
            </w:r>
            <w:proofErr w:type="spellEnd"/>
            <w:r w:rsidRPr="0023762D">
              <w:rPr>
                <w:lang w:val="uk-UA"/>
              </w:rPr>
              <w:t xml:space="preserve"> Інтернешнл»</w:t>
            </w:r>
          </w:p>
        </w:tc>
      </w:tr>
      <w:tr w:rsidR="000F1870" w:rsidRPr="0023762D" w14:paraId="0F4C75AD" w14:textId="77777777" w:rsidTr="00C0487B">
        <w:trPr>
          <w:trHeight w:val="109"/>
        </w:trPr>
        <w:tc>
          <w:tcPr>
            <w:tcW w:w="1531" w:type="dxa"/>
          </w:tcPr>
          <w:p w14:paraId="3E6AE6F4"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262AE5D3" w14:textId="77777777" w:rsidR="000F1870" w:rsidRPr="0023762D" w:rsidRDefault="000F1870" w:rsidP="00013555">
            <w:pPr>
              <w:autoSpaceDE w:val="0"/>
              <w:autoSpaceDN w:val="0"/>
              <w:adjustRightInd w:val="0"/>
              <w:jc w:val="center"/>
              <w:rPr>
                <w:lang w:val="uk-UA"/>
              </w:rPr>
            </w:pPr>
            <w:r w:rsidRPr="0023762D">
              <w:rPr>
                <w:lang w:val="uk-UA"/>
              </w:rPr>
              <w:t>126-29/02-1484</w:t>
            </w:r>
          </w:p>
        </w:tc>
        <w:tc>
          <w:tcPr>
            <w:tcW w:w="4791" w:type="dxa"/>
          </w:tcPr>
          <w:p w14:paraId="56BF988E" w14:textId="77777777" w:rsidR="000F1870" w:rsidRPr="0023762D" w:rsidRDefault="000F1870" w:rsidP="00013555">
            <w:pPr>
              <w:autoSpaceDE w:val="0"/>
              <w:autoSpaceDN w:val="0"/>
              <w:adjustRightInd w:val="0"/>
              <w:rPr>
                <w:lang w:val="uk-UA"/>
              </w:rPr>
            </w:pPr>
            <w:r w:rsidRPr="0023762D">
              <w:rPr>
                <w:lang w:val="uk-UA"/>
              </w:rPr>
              <w:t>ТОВ «</w:t>
            </w:r>
            <w:proofErr w:type="spellStart"/>
            <w:r w:rsidRPr="0023762D">
              <w:rPr>
                <w:lang w:val="uk-UA"/>
              </w:rPr>
              <w:t>Дніпрокорн</w:t>
            </w:r>
            <w:proofErr w:type="spellEnd"/>
            <w:r w:rsidRPr="0023762D">
              <w:rPr>
                <w:lang w:val="uk-UA"/>
              </w:rPr>
              <w:t>»</w:t>
            </w:r>
          </w:p>
        </w:tc>
      </w:tr>
      <w:tr w:rsidR="000F1870" w:rsidRPr="0023762D" w14:paraId="34A16CCD" w14:textId="77777777" w:rsidTr="00C0487B">
        <w:trPr>
          <w:trHeight w:val="109"/>
        </w:trPr>
        <w:tc>
          <w:tcPr>
            <w:tcW w:w="1531" w:type="dxa"/>
          </w:tcPr>
          <w:p w14:paraId="034B2B85"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75D12D3C" w14:textId="77777777" w:rsidR="000F1870" w:rsidRPr="0023762D" w:rsidRDefault="000F1870" w:rsidP="00013555">
            <w:pPr>
              <w:autoSpaceDE w:val="0"/>
              <w:autoSpaceDN w:val="0"/>
              <w:adjustRightInd w:val="0"/>
              <w:jc w:val="center"/>
              <w:rPr>
                <w:lang w:val="uk-UA"/>
              </w:rPr>
            </w:pPr>
            <w:r w:rsidRPr="0023762D">
              <w:rPr>
                <w:lang w:val="uk-UA"/>
              </w:rPr>
              <w:t>126-29/02-1483</w:t>
            </w:r>
          </w:p>
        </w:tc>
        <w:tc>
          <w:tcPr>
            <w:tcW w:w="4791" w:type="dxa"/>
          </w:tcPr>
          <w:p w14:paraId="74C13F2C" w14:textId="77777777" w:rsidR="000F1870" w:rsidRPr="0023762D" w:rsidRDefault="000F1870" w:rsidP="00013555">
            <w:pPr>
              <w:autoSpaceDE w:val="0"/>
              <w:autoSpaceDN w:val="0"/>
              <w:adjustRightInd w:val="0"/>
              <w:rPr>
                <w:lang w:val="uk-UA"/>
              </w:rPr>
            </w:pPr>
            <w:r w:rsidRPr="0023762D">
              <w:rPr>
                <w:lang w:val="uk-UA"/>
              </w:rPr>
              <w:t>ТОВ «</w:t>
            </w:r>
            <w:proofErr w:type="spellStart"/>
            <w:r w:rsidRPr="0023762D">
              <w:rPr>
                <w:lang w:val="uk-UA"/>
              </w:rPr>
              <w:t>ЄвроСтарч</w:t>
            </w:r>
            <w:proofErr w:type="spellEnd"/>
            <w:r w:rsidRPr="0023762D">
              <w:rPr>
                <w:lang w:val="uk-UA"/>
              </w:rPr>
              <w:t>»</w:t>
            </w:r>
          </w:p>
        </w:tc>
      </w:tr>
      <w:tr w:rsidR="000F1870" w:rsidRPr="0023762D" w14:paraId="1964FA3E" w14:textId="77777777" w:rsidTr="00C0487B">
        <w:trPr>
          <w:trHeight w:val="109"/>
        </w:trPr>
        <w:tc>
          <w:tcPr>
            <w:tcW w:w="1531" w:type="dxa"/>
          </w:tcPr>
          <w:p w14:paraId="2FD7CB04"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04942A6E" w14:textId="77777777" w:rsidR="000F1870" w:rsidRPr="0023762D" w:rsidRDefault="000F1870" w:rsidP="00013555">
            <w:pPr>
              <w:autoSpaceDE w:val="0"/>
              <w:autoSpaceDN w:val="0"/>
              <w:adjustRightInd w:val="0"/>
              <w:jc w:val="center"/>
              <w:rPr>
                <w:lang w:val="uk-UA"/>
              </w:rPr>
            </w:pPr>
            <w:r w:rsidRPr="0023762D">
              <w:rPr>
                <w:lang w:val="uk-UA"/>
              </w:rPr>
              <w:t>126-29/02-1482</w:t>
            </w:r>
          </w:p>
        </w:tc>
        <w:tc>
          <w:tcPr>
            <w:tcW w:w="4791" w:type="dxa"/>
          </w:tcPr>
          <w:p w14:paraId="432C667F" w14:textId="77777777" w:rsidR="000F1870" w:rsidRPr="0023762D" w:rsidRDefault="000F1870" w:rsidP="00013555">
            <w:pPr>
              <w:autoSpaceDE w:val="0"/>
              <w:autoSpaceDN w:val="0"/>
              <w:adjustRightInd w:val="0"/>
              <w:rPr>
                <w:lang w:val="uk-UA"/>
              </w:rPr>
            </w:pPr>
            <w:r w:rsidRPr="0023762D">
              <w:rPr>
                <w:lang w:val="uk-UA"/>
              </w:rPr>
              <w:t>ТОВ «</w:t>
            </w:r>
            <w:proofErr w:type="spellStart"/>
            <w:r w:rsidRPr="0023762D">
              <w:rPr>
                <w:lang w:val="uk-UA"/>
              </w:rPr>
              <w:t>Укрстарч</w:t>
            </w:r>
            <w:proofErr w:type="spellEnd"/>
            <w:r w:rsidRPr="0023762D">
              <w:rPr>
                <w:lang w:val="uk-UA"/>
              </w:rPr>
              <w:t>»</w:t>
            </w:r>
          </w:p>
        </w:tc>
      </w:tr>
      <w:tr w:rsidR="000F1870" w:rsidRPr="0023762D" w14:paraId="709D1159" w14:textId="77777777" w:rsidTr="00C0487B">
        <w:trPr>
          <w:trHeight w:val="109"/>
        </w:trPr>
        <w:tc>
          <w:tcPr>
            <w:tcW w:w="1531" w:type="dxa"/>
          </w:tcPr>
          <w:p w14:paraId="51E0E9C6"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2296" w:type="dxa"/>
          </w:tcPr>
          <w:p w14:paraId="3C75352F" w14:textId="77777777" w:rsidR="000F1870" w:rsidRPr="0023762D" w:rsidRDefault="000F1870" w:rsidP="00013555">
            <w:pPr>
              <w:autoSpaceDE w:val="0"/>
              <w:autoSpaceDN w:val="0"/>
              <w:adjustRightInd w:val="0"/>
              <w:jc w:val="center"/>
              <w:rPr>
                <w:lang w:val="uk-UA"/>
              </w:rPr>
            </w:pPr>
            <w:r w:rsidRPr="0023762D">
              <w:rPr>
                <w:lang w:val="uk-UA"/>
              </w:rPr>
              <w:t>126-29/02-1481</w:t>
            </w:r>
          </w:p>
        </w:tc>
        <w:tc>
          <w:tcPr>
            <w:tcW w:w="4791" w:type="dxa"/>
          </w:tcPr>
          <w:p w14:paraId="77862742" w14:textId="77777777" w:rsidR="000F1870" w:rsidRPr="0023762D" w:rsidRDefault="000F1870" w:rsidP="00013555">
            <w:pPr>
              <w:autoSpaceDE w:val="0"/>
              <w:autoSpaceDN w:val="0"/>
              <w:adjustRightInd w:val="0"/>
              <w:rPr>
                <w:lang w:val="uk-UA"/>
              </w:rPr>
            </w:pPr>
            <w:r w:rsidRPr="0023762D">
              <w:rPr>
                <w:lang w:val="uk-UA"/>
              </w:rPr>
              <w:t>ТОВ «Ю Старч»</w:t>
            </w:r>
          </w:p>
        </w:tc>
      </w:tr>
      <w:tr w:rsidR="00042FA8" w:rsidRPr="0023762D" w14:paraId="3CE804FF" w14:textId="77777777" w:rsidTr="00C0487B">
        <w:trPr>
          <w:trHeight w:val="109"/>
        </w:trPr>
        <w:tc>
          <w:tcPr>
            <w:tcW w:w="1531" w:type="dxa"/>
          </w:tcPr>
          <w:p w14:paraId="54AF85A2" w14:textId="77777777" w:rsidR="00042FA8" w:rsidRPr="0023762D" w:rsidRDefault="00042FA8" w:rsidP="00042FA8">
            <w:pPr>
              <w:autoSpaceDE w:val="0"/>
              <w:autoSpaceDN w:val="0"/>
              <w:adjustRightInd w:val="0"/>
              <w:jc w:val="center"/>
              <w:rPr>
                <w:lang w:val="uk-UA"/>
              </w:rPr>
            </w:pPr>
            <w:r w:rsidRPr="0023762D">
              <w:rPr>
                <w:lang w:val="uk-UA"/>
              </w:rPr>
              <w:t>29.01.2020</w:t>
            </w:r>
          </w:p>
        </w:tc>
        <w:tc>
          <w:tcPr>
            <w:tcW w:w="2296" w:type="dxa"/>
          </w:tcPr>
          <w:p w14:paraId="6CA66CE5" w14:textId="77777777" w:rsidR="00042FA8" w:rsidRPr="0023762D" w:rsidRDefault="00042FA8" w:rsidP="00042FA8">
            <w:pPr>
              <w:autoSpaceDE w:val="0"/>
              <w:autoSpaceDN w:val="0"/>
              <w:adjustRightInd w:val="0"/>
              <w:jc w:val="center"/>
              <w:rPr>
                <w:lang w:val="uk-UA"/>
              </w:rPr>
            </w:pPr>
            <w:r w:rsidRPr="0023762D">
              <w:rPr>
                <w:lang w:val="uk-UA"/>
              </w:rPr>
              <w:t>126-29/02-1500</w:t>
            </w:r>
          </w:p>
        </w:tc>
        <w:tc>
          <w:tcPr>
            <w:tcW w:w="4791" w:type="dxa"/>
          </w:tcPr>
          <w:p w14:paraId="47AC6D40" w14:textId="77777777" w:rsidR="00042FA8" w:rsidRPr="0023762D" w:rsidRDefault="00042FA8" w:rsidP="00042FA8">
            <w:pPr>
              <w:autoSpaceDE w:val="0"/>
              <w:autoSpaceDN w:val="0"/>
              <w:adjustRightInd w:val="0"/>
              <w:rPr>
                <w:lang w:val="uk-UA"/>
              </w:rPr>
            </w:pPr>
            <w:r w:rsidRPr="0023762D">
              <w:rPr>
                <w:lang w:val="uk-UA"/>
              </w:rPr>
              <w:t>ТОВ «</w:t>
            </w:r>
            <w:proofErr w:type="spellStart"/>
            <w:r w:rsidRPr="0023762D">
              <w:rPr>
                <w:lang w:val="uk-UA"/>
              </w:rPr>
              <w:t>Сідвелс</w:t>
            </w:r>
            <w:proofErr w:type="spellEnd"/>
            <w:r w:rsidRPr="0023762D">
              <w:rPr>
                <w:lang w:val="uk-UA"/>
              </w:rPr>
              <w:t>»</w:t>
            </w:r>
          </w:p>
        </w:tc>
      </w:tr>
    </w:tbl>
    <w:p w14:paraId="2C146ED3" w14:textId="3303782F" w:rsidR="000F1870" w:rsidRPr="0023762D" w:rsidRDefault="000F1870" w:rsidP="00EE1CD5">
      <w:pPr>
        <w:pStyle w:val="af"/>
        <w:numPr>
          <w:ilvl w:val="2"/>
          <w:numId w:val="2"/>
        </w:numPr>
        <w:spacing w:before="120" w:after="120"/>
        <w:ind w:left="709" w:hanging="709"/>
        <w:jc w:val="both"/>
        <w:rPr>
          <w:sz w:val="24"/>
          <w:szCs w:val="24"/>
          <w:lang w:val="uk-UA"/>
        </w:rPr>
      </w:pPr>
      <w:r w:rsidRPr="0023762D">
        <w:rPr>
          <w:sz w:val="24"/>
          <w:szCs w:val="24"/>
          <w:lang w:val="uk-UA"/>
        </w:rPr>
        <w:t>Направлен</w:t>
      </w:r>
      <w:r w:rsidR="00173971">
        <w:rPr>
          <w:sz w:val="24"/>
          <w:szCs w:val="24"/>
          <w:lang w:val="uk-UA"/>
        </w:rPr>
        <w:t>о</w:t>
      </w:r>
      <w:r w:rsidRPr="0023762D">
        <w:rPr>
          <w:sz w:val="24"/>
          <w:szCs w:val="24"/>
          <w:lang w:val="uk-UA"/>
        </w:rPr>
        <w:t xml:space="preserve"> вимоги </w:t>
      </w:r>
      <w:r w:rsidR="00B236D1" w:rsidRPr="00326426">
        <w:rPr>
          <w:sz w:val="24"/>
          <w:szCs w:val="24"/>
          <w:lang w:val="uk-UA"/>
        </w:rPr>
        <w:t>потен</w:t>
      </w:r>
      <w:r w:rsidR="00B236D1" w:rsidRPr="0023762D">
        <w:rPr>
          <w:sz w:val="24"/>
          <w:szCs w:val="24"/>
          <w:lang w:val="uk-UA"/>
        </w:rPr>
        <w:t xml:space="preserve">ційним </w:t>
      </w:r>
      <w:r w:rsidR="00CF0635" w:rsidRPr="0023762D">
        <w:rPr>
          <w:sz w:val="24"/>
          <w:szCs w:val="24"/>
          <w:lang w:val="uk-UA"/>
        </w:rPr>
        <w:t>виробникам халви</w:t>
      </w:r>
      <w:r w:rsidRPr="0023762D">
        <w:rPr>
          <w:sz w:val="24"/>
          <w:szCs w:val="24"/>
          <w:lang w:val="uk-UA"/>
        </w:rPr>
        <w:t>:</w:t>
      </w:r>
    </w:p>
    <w:tbl>
      <w:tblPr>
        <w:tblW w:w="861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1842"/>
        <w:gridCol w:w="5245"/>
      </w:tblGrid>
      <w:tr w:rsidR="000F1870" w:rsidRPr="0023762D" w14:paraId="697A9762" w14:textId="77777777" w:rsidTr="00C443A8">
        <w:trPr>
          <w:trHeight w:val="181"/>
        </w:trPr>
        <w:tc>
          <w:tcPr>
            <w:tcW w:w="3373" w:type="dxa"/>
            <w:gridSpan w:val="2"/>
          </w:tcPr>
          <w:p w14:paraId="26EC535F"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Лист Комітету</w:t>
            </w:r>
          </w:p>
        </w:tc>
        <w:tc>
          <w:tcPr>
            <w:tcW w:w="5245" w:type="dxa"/>
            <w:vMerge w:val="restart"/>
          </w:tcPr>
          <w:p w14:paraId="53471843"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 xml:space="preserve">Суб’єкт господарювання </w:t>
            </w:r>
          </w:p>
        </w:tc>
      </w:tr>
      <w:tr w:rsidR="000F1870" w:rsidRPr="0023762D" w14:paraId="56CE7AA3" w14:textId="77777777" w:rsidTr="00C443A8">
        <w:trPr>
          <w:trHeight w:val="109"/>
        </w:trPr>
        <w:tc>
          <w:tcPr>
            <w:tcW w:w="1531" w:type="dxa"/>
          </w:tcPr>
          <w:p w14:paraId="1F0E6AA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Дата</w:t>
            </w:r>
          </w:p>
        </w:tc>
        <w:tc>
          <w:tcPr>
            <w:tcW w:w="1842" w:type="dxa"/>
          </w:tcPr>
          <w:p w14:paraId="071EA9FE"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w:t>
            </w:r>
          </w:p>
        </w:tc>
        <w:tc>
          <w:tcPr>
            <w:tcW w:w="5245" w:type="dxa"/>
            <w:vMerge/>
          </w:tcPr>
          <w:p w14:paraId="3E6C2B86" w14:textId="77777777" w:rsidR="000F1870" w:rsidRPr="0023762D" w:rsidRDefault="000F1870" w:rsidP="00013555">
            <w:pPr>
              <w:autoSpaceDE w:val="0"/>
              <w:autoSpaceDN w:val="0"/>
              <w:adjustRightInd w:val="0"/>
              <w:jc w:val="center"/>
              <w:rPr>
                <w:rFonts w:eastAsiaTheme="minorHAnsi"/>
                <w:color w:val="000000"/>
                <w:lang w:val="uk-UA" w:eastAsia="en-US"/>
              </w:rPr>
            </w:pPr>
          </w:p>
        </w:tc>
      </w:tr>
      <w:tr w:rsidR="000F1870" w:rsidRPr="0023762D" w14:paraId="7EB25A4A" w14:textId="77777777" w:rsidTr="00C443A8">
        <w:trPr>
          <w:trHeight w:val="109"/>
        </w:trPr>
        <w:tc>
          <w:tcPr>
            <w:tcW w:w="1531" w:type="dxa"/>
          </w:tcPr>
          <w:p w14:paraId="4A439994" w14:textId="77777777" w:rsidR="000F1870" w:rsidRPr="0023762D" w:rsidRDefault="000F1870" w:rsidP="00013555">
            <w:pPr>
              <w:jc w:val="center"/>
              <w:rPr>
                <w:lang w:val="uk-UA"/>
              </w:rPr>
            </w:pPr>
            <w:r w:rsidRPr="0023762D">
              <w:rPr>
                <w:lang w:val="uk-UA"/>
              </w:rPr>
              <w:t>03.01.2020</w:t>
            </w:r>
          </w:p>
        </w:tc>
        <w:tc>
          <w:tcPr>
            <w:tcW w:w="1842" w:type="dxa"/>
          </w:tcPr>
          <w:p w14:paraId="1E679EDB" w14:textId="77777777" w:rsidR="000F1870" w:rsidRPr="0023762D" w:rsidRDefault="000F1870" w:rsidP="00F8694B">
            <w:pPr>
              <w:rPr>
                <w:lang w:val="uk-UA"/>
              </w:rPr>
            </w:pPr>
            <w:r w:rsidRPr="0023762D">
              <w:rPr>
                <w:lang w:val="uk-UA"/>
              </w:rPr>
              <w:t>126-29/02-81</w:t>
            </w:r>
          </w:p>
        </w:tc>
        <w:tc>
          <w:tcPr>
            <w:tcW w:w="5245" w:type="dxa"/>
          </w:tcPr>
          <w:p w14:paraId="0845F41B" w14:textId="77777777" w:rsidR="000F1870" w:rsidRPr="0023762D" w:rsidRDefault="000F1870" w:rsidP="00013555">
            <w:pPr>
              <w:rPr>
                <w:lang w:val="uk-UA"/>
              </w:rPr>
            </w:pPr>
            <w:r w:rsidRPr="0023762D">
              <w:rPr>
                <w:lang w:val="uk-UA"/>
              </w:rPr>
              <w:t>ТОВ «Кондитерська фабрика «Дружківська»</w:t>
            </w:r>
          </w:p>
        </w:tc>
      </w:tr>
      <w:tr w:rsidR="000F1870" w:rsidRPr="0023762D" w14:paraId="7CB19BCB" w14:textId="77777777" w:rsidTr="00C443A8">
        <w:trPr>
          <w:trHeight w:val="109"/>
        </w:trPr>
        <w:tc>
          <w:tcPr>
            <w:tcW w:w="1531" w:type="dxa"/>
          </w:tcPr>
          <w:p w14:paraId="1B3EC8B7"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52A6C376" w14:textId="77777777" w:rsidR="000F1870" w:rsidRPr="0023762D" w:rsidRDefault="000F1870" w:rsidP="00051C1D">
            <w:pPr>
              <w:autoSpaceDE w:val="0"/>
              <w:autoSpaceDN w:val="0"/>
              <w:adjustRightInd w:val="0"/>
              <w:rPr>
                <w:rFonts w:eastAsiaTheme="minorHAnsi"/>
                <w:color w:val="000000"/>
                <w:lang w:val="uk-UA" w:eastAsia="en-US"/>
              </w:rPr>
            </w:pPr>
            <w:r w:rsidRPr="0023762D">
              <w:rPr>
                <w:lang w:val="uk-UA"/>
              </w:rPr>
              <w:t>126-29/02-1539</w:t>
            </w:r>
          </w:p>
        </w:tc>
        <w:tc>
          <w:tcPr>
            <w:tcW w:w="5245" w:type="dxa"/>
          </w:tcPr>
          <w:p w14:paraId="62A55B6F"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ДП «Кондитерська корпорація «Рошен»</w:t>
            </w:r>
          </w:p>
        </w:tc>
      </w:tr>
      <w:tr w:rsidR="000F1870" w:rsidRPr="0023762D" w14:paraId="05FF95E8" w14:textId="77777777" w:rsidTr="00C443A8">
        <w:trPr>
          <w:trHeight w:val="109"/>
        </w:trPr>
        <w:tc>
          <w:tcPr>
            <w:tcW w:w="1531" w:type="dxa"/>
          </w:tcPr>
          <w:p w14:paraId="44B2BF38"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185EA695"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126-29/02-1492</w:t>
            </w:r>
          </w:p>
        </w:tc>
        <w:tc>
          <w:tcPr>
            <w:tcW w:w="5245" w:type="dxa"/>
          </w:tcPr>
          <w:p w14:paraId="02295070"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ПАТ «Харківська бісквітна фабрика»</w:t>
            </w:r>
          </w:p>
        </w:tc>
      </w:tr>
      <w:tr w:rsidR="000F1870" w:rsidRPr="0023762D" w14:paraId="6FEF1C33" w14:textId="77777777" w:rsidTr="00C443A8">
        <w:trPr>
          <w:trHeight w:val="109"/>
        </w:trPr>
        <w:tc>
          <w:tcPr>
            <w:tcW w:w="1531" w:type="dxa"/>
          </w:tcPr>
          <w:p w14:paraId="3926A81F"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1B0C78A2"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126-29/02-1493</w:t>
            </w:r>
          </w:p>
        </w:tc>
        <w:tc>
          <w:tcPr>
            <w:tcW w:w="5245" w:type="dxa"/>
          </w:tcPr>
          <w:p w14:paraId="487C9F11"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 xml:space="preserve">ТОВ «АВК </w:t>
            </w:r>
            <w:proofErr w:type="spellStart"/>
            <w:r w:rsidRPr="0023762D">
              <w:rPr>
                <w:lang w:val="uk-UA"/>
              </w:rPr>
              <w:t>Конфекшінері</w:t>
            </w:r>
            <w:proofErr w:type="spellEnd"/>
            <w:r w:rsidRPr="0023762D">
              <w:rPr>
                <w:lang w:val="uk-UA"/>
              </w:rPr>
              <w:t>»</w:t>
            </w:r>
          </w:p>
        </w:tc>
      </w:tr>
      <w:tr w:rsidR="000F1870" w:rsidRPr="0023762D" w14:paraId="3F6BF4C2" w14:textId="77777777" w:rsidTr="00C443A8">
        <w:trPr>
          <w:trHeight w:val="109"/>
        </w:trPr>
        <w:tc>
          <w:tcPr>
            <w:tcW w:w="1531" w:type="dxa"/>
          </w:tcPr>
          <w:p w14:paraId="4319C63D"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lastRenderedPageBreak/>
              <w:t>29.01.2020</w:t>
            </w:r>
          </w:p>
        </w:tc>
        <w:tc>
          <w:tcPr>
            <w:tcW w:w="1842" w:type="dxa"/>
          </w:tcPr>
          <w:p w14:paraId="4ED6F9C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126-29/02-1494</w:t>
            </w:r>
          </w:p>
        </w:tc>
        <w:tc>
          <w:tcPr>
            <w:tcW w:w="5245" w:type="dxa"/>
          </w:tcPr>
          <w:p w14:paraId="283975E1"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ПП «</w:t>
            </w:r>
            <w:proofErr w:type="spellStart"/>
            <w:r w:rsidRPr="0023762D">
              <w:rPr>
                <w:lang w:val="uk-UA"/>
              </w:rPr>
              <w:t>Монделіс</w:t>
            </w:r>
            <w:proofErr w:type="spellEnd"/>
            <w:r w:rsidRPr="0023762D">
              <w:rPr>
                <w:lang w:val="uk-UA"/>
              </w:rPr>
              <w:t xml:space="preserve"> Україна»</w:t>
            </w:r>
          </w:p>
        </w:tc>
      </w:tr>
      <w:tr w:rsidR="000F1870" w:rsidRPr="0023762D" w14:paraId="117A30AB" w14:textId="77777777" w:rsidTr="00C443A8">
        <w:trPr>
          <w:trHeight w:val="109"/>
        </w:trPr>
        <w:tc>
          <w:tcPr>
            <w:tcW w:w="1531" w:type="dxa"/>
          </w:tcPr>
          <w:p w14:paraId="2B997CE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3A59C698"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126-29/02-1495</w:t>
            </w:r>
          </w:p>
        </w:tc>
        <w:tc>
          <w:tcPr>
            <w:tcW w:w="5245" w:type="dxa"/>
          </w:tcPr>
          <w:p w14:paraId="212487CB"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ТОВ «</w:t>
            </w:r>
            <w:proofErr w:type="spellStart"/>
            <w:r w:rsidRPr="0023762D">
              <w:rPr>
                <w:lang w:val="uk-UA"/>
              </w:rPr>
              <w:t>Нестле</w:t>
            </w:r>
            <w:proofErr w:type="spellEnd"/>
            <w:r w:rsidRPr="0023762D">
              <w:rPr>
                <w:lang w:val="uk-UA"/>
              </w:rPr>
              <w:t xml:space="preserve"> Україна»</w:t>
            </w:r>
          </w:p>
        </w:tc>
      </w:tr>
      <w:tr w:rsidR="000F1870" w:rsidRPr="0023762D" w14:paraId="01B60FF9" w14:textId="77777777" w:rsidTr="00C443A8">
        <w:trPr>
          <w:trHeight w:val="109"/>
        </w:trPr>
        <w:tc>
          <w:tcPr>
            <w:tcW w:w="1531" w:type="dxa"/>
          </w:tcPr>
          <w:p w14:paraId="17A9D342"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691A5B3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126-29/02-1491</w:t>
            </w:r>
          </w:p>
        </w:tc>
        <w:tc>
          <w:tcPr>
            <w:tcW w:w="5245" w:type="dxa"/>
          </w:tcPr>
          <w:p w14:paraId="332A8827"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ПрАТ «Домінік»</w:t>
            </w:r>
          </w:p>
        </w:tc>
      </w:tr>
      <w:tr w:rsidR="000F1870" w:rsidRPr="0023762D" w14:paraId="46F8152F" w14:textId="77777777" w:rsidTr="00C443A8">
        <w:trPr>
          <w:trHeight w:val="109"/>
        </w:trPr>
        <w:tc>
          <w:tcPr>
            <w:tcW w:w="1531" w:type="dxa"/>
          </w:tcPr>
          <w:p w14:paraId="408F61BA"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57A5051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126-29/02-1490</w:t>
            </w:r>
          </w:p>
        </w:tc>
        <w:tc>
          <w:tcPr>
            <w:tcW w:w="5245" w:type="dxa"/>
          </w:tcPr>
          <w:p w14:paraId="70C16978"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АТ «ВО «</w:t>
            </w:r>
            <w:proofErr w:type="spellStart"/>
            <w:r w:rsidRPr="0023762D">
              <w:rPr>
                <w:lang w:val="uk-UA"/>
              </w:rPr>
              <w:t>Конті</w:t>
            </w:r>
            <w:proofErr w:type="spellEnd"/>
            <w:r w:rsidRPr="0023762D">
              <w:rPr>
                <w:lang w:val="uk-UA"/>
              </w:rPr>
              <w:t>»</w:t>
            </w:r>
          </w:p>
        </w:tc>
      </w:tr>
      <w:tr w:rsidR="000F1870" w:rsidRPr="0023762D" w14:paraId="0236C321" w14:textId="77777777" w:rsidTr="00C443A8">
        <w:trPr>
          <w:trHeight w:val="109"/>
        </w:trPr>
        <w:tc>
          <w:tcPr>
            <w:tcW w:w="1531" w:type="dxa"/>
          </w:tcPr>
          <w:p w14:paraId="365177D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6E6ECBFE"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126-29/02-1489</w:t>
            </w:r>
          </w:p>
        </w:tc>
        <w:tc>
          <w:tcPr>
            <w:tcW w:w="5245" w:type="dxa"/>
          </w:tcPr>
          <w:p w14:paraId="2B94B028"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ПрАТ «</w:t>
            </w:r>
            <w:proofErr w:type="spellStart"/>
            <w:r w:rsidRPr="0023762D">
              <w:rPr>
                <w:lang w:val="uk-UA"/>
              </w:rPr>
              <w:t>Шполянський</w:t>
            </w:r>
            <w:proofErr w:type="spellEnd"/>
            <w:r w:rsidRPr="0023762D">
              <w:rPr>
                <w:lang w:val="uk-UA"/>
              </w:rPr>
              <w:t xml:space="preserve"> ЗПТ»</w:t>
            </w:r>
          </w:p>
        </w:tc>
      </w:tr>
      <w:tr w:rsidR="000F1870" w:rsidRPr="0023762D" w14:paraId="508355B6" w14:textId="77777777" w:rsidTr="00C443A8">
        <w:trPr>
          <w:trHeight w:val="109"/>
        </w:trPr>
        <w:tc>
          <w:tcPr>
            <w:tcW w:w="1531" w:type="dxa"/>
          </w:tcPr>
          <w:p w14:paraId="09E87F3D"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37660E1F"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126-29/02-1488</w:t>
            </w:r>
          </w:p>
        </w:tc>
        <w:tc>
          <w:tcPr>
            <w:tcW w:w="5245" w:type="dxa"/>
          </w:tcPr>
          <w:p w14:paraId="61388641"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 xml:space="preserve">ТОВ «Три </w:t>
            </w:r>
            <w:proofErr w:type="spellStart"/>
            <w:r w:rsidRPr="0023762D">
              <w:rPr>
                <w:lang w:val="uk-UA"/>
              </w:rPr>
              <w:t>Стар</w:t>
            </w:r>
            <w:proofErr w:type="spellEnd"/>
            <w:r w:rsidRPr="0023762D">
              <w:rPr>
                <w:lang w:val="uk-UA"/>
              </w:rPr>
              <w:t>»</w:t>
            </w:r>
          </w:p>
        </w:tc>
      </w:tr>
      <w:tr w:rsidR="000F1870" w:rsidRPr="0023762D" w14:paraId="13483D7A" w14:textId="77777777" w:rsidTr="00C443A8">
        <w:trPr>
          <w:trHeight w:val="109"/>
        </w:trPr>
        <w:tc>
          <w:tcPr>
            <w:tcW w:w="1531" w:type="dxa"/>
          </w:tcPr>
          <w:p w14:paraId="597C08BF"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06687B3B"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126-29/02-1487</w:t>
            </w:r>
          </w:p>
        </w:tc>
        <w:tc>
          <w:tcPr>
            <w:tcW w:w="5245" w:type="dxa"/>
          </w:tcPr>
          <w:p w14:paraId="714C32DD"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ТОВ «Жако»</w:t>
            </w:r>
          </w:p>
        </w:tc>
      </w:tr>
      <w:tr w:rsidR="000F1870" w:rsidRPr="0023762D" w14:paraId="2B461C82" w14:textId="77777777" w:rsidTr="00C443A8">
        <w:trPr>
          <w:trHeight w:val="109"/>
        </w:trPr>
        <w:tc>
          <w:tcPr>
            <w:tcW w:w="1531" w:type="dxa"/>
          </w:tcPr>
          <w:p w14:paraId="556B2818"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0AEDF218"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126-29/02-1480</w:t>
            </w:r>
          </w:p>
        </w:tc>
        <w:tc>
          <w:tcPr>
            <w:tcW w:w="5245" w:type="dxa"/>
          </w:tcPr>
          <w:p w14:paraId="656D403C"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ТОВ «</w:t>
            </w:r>
            <w:proofErr w:type="spellStart"/>
            <w:r w:rsidRPr="0023762D">
              <w:rPr>
                <w:lang w:val="uk-UA"/>
              </w:rPr>
              <w:t>Шполянська</w:t>
            </w:r>
            <w:proofErr w:type="spellEnd"/>
            <w:r w:rsidRPr="0023762D">
              <w:rPr>
                <w:lang w:val="uk-UA"/>
              </w:rPr>
              <w:t xml:space="preserve"> кондитерська фабрика»</w:t>
            </w:r>
          </w:p>
        </w:tc>
      </w:tr>
      <w:tr w:rsidR="000F1870" w:rsidRPr="0023762D" w14:paraId="64C6DEC1" w14:textId="77777777" w:rsidTr="00C443A8">
        <w:trPr>
          <w:trHeight w:val="109"/>
        </w:trPr>
        <w:tc>
          <w:tcPr>
            <w:tcW w:w="1531" w:type="dxa"/>
          </w:tcPr>
          <w:p w14:paraId="3BC0717B"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60CE55BF"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126-29/02-1479</w:t>
            </w:r>
          </w:p>
        </w:tc>
        <w:tc>
          <w:tcPr>
            <w:tcW w:w="5245" w:type="dxa"/>
          </w:tcPr>
          <w:p w14:paraId="66BC66F6"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ПП «Віктор і К»</w:t>
            </w:r>
          </w:p>
        </w:tc>
      </w:tr>
      <w:tr w:rsidR="000F1870" w:rsidRPr="0023762D" w14:paraId="6D5282CB" w14:textId="77777777" w:rsidTr="00C443A8">
        <w:trPr>
          <w:trHeight w:val="109"/>
        </w:trPr>
        <w:tc>
          <w:tcPr>
            <w:tcW w:w="1531" w:type="dxa"/>
          </w:tcPr>
          <w:p w14:paraId="3C5C87D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29.01.2020</w:t>
            </w:r>
          </w:p>
        </w:tc>
        <w:tc>
          <w:tcPr>
            <w:tcW w:w="1842" w:type="dxa"/>
          </w:tcPr>
          <w:p w14:paraId="44D3913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lang w:val="uk-UA"/>
              </w:rPr>
              <w:t>126-29/02-1478</w:t>
            </w:r>
          </w:p>
        </w:tc>
        <w:tc>
          <w:tcPr>
            <w:tcW w:w="5245" w:type="dxa"/>
          </w:tcPr>
          <w:p w14:paraId="037652C8"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ПП «Ласунка-Маркет»</w:t>
            </w:r>
          </w:p>
        </w:tc>
      </w:tr>
      <w:tr w:rsidR="000F1870" w:rsidRPr="0023762D" w14:paraId="61E305B4" w14:textId="77777777" w:rsidTr="00C443A8">
        <w:trPr>
          <w:trHeight w:val="109"/>
        </w:trPr>
        <w:tc>
          <w:tcPr>
            <w:tcW w:w="1531" w:type="dxa"/>
          </w:tcPr>
          <w:p w14:paraId="1170922C"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1842" w:type="dxa"/>
          </w:tcPr>
          <w:p w14:paraId="26A44F2B" w14:textId="77777777" w:rsidR="000F1870" w:rsidRPr="0023762D" w:rsidRDefault="000F1870" w:rsidP="00013555">
            <w:pPr>
              <w:autoSpaceDE w:val="0"/>
              <w:autoSpaceDN w:val="0"/>
              <w:adjustRightInd w:val="0"/>
              <w:jc w:val="center"/>
              <w:rPr>
                <w:lang w:val="uk-UA"/>
              </w:rPr>
            </w:pPr>
            <w:r w:rsidRPr="0023762D">
              <w:rPr>
                <w:lang w:val="uk-UA"/>
              </w:rPr>
              <w:t>126-29/02-1477</w:t>
            </w:r>
          </w:p>
        </w:tc>
        <w:tc>
          <w:tcPr>
            <w:tcW w:w="5245" w:type="dxa"/>
          </w:tcPr>
          <w:p w14:paraId="087DEC68" w14:textId="77777777" w:rsidR="000F1870" w:rsidRPr="0023762D" w:rsidRDefault="000F1870" w:rsidP="00013555">
            <w:pPr>
              <w:autoSpaceDE w:val="0"/>
              <w:autoSpaceDN w:val="0"/>
              <w:adjustRightInd w:val="0"/>
              <w:rPr>
                <w:lang w:val="uk-UA"/>
              </w:rPr>
            </w:pPr>
            <w:r w:rsidRPr="0023762D">
              <w:rPr>
                <w:lang w:val="uk-UA"/>
              </w:rPr>
              <w:t>ТОВ «Запорожець»</w:t>
            </w:r>
          </w:p>
        </w:tc>
      </w:tr>
      <w:tr w:rsidR="000F1870" w:rsidRPr="0023762D" w14:paraId="02CE33CC" w14:textId="77777777" w:rsidTr="00C443A8">
        <w:trPr>
          <w:trHeight w:val="109"/>
        </w:trPr>
        <w:tc>
          <w:tcPr>
            <w:tcW w:w="1531" w:type="dxa"/>
          </w:tcPr>
          <w:p w14:paraId="5D5EC5DF"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1842" w:type="dxa"/>
          </w:tcPr>
          <w:p w14:paraId="17D9E30A" w14:textId="77777777" w:rsidR="000F1870" w:rsidRPr="0023762D" w:rsidRDefault="000F1870" w:rsidP="00013555">
            <w:pPr>
              <w:autoSpaceDE w:val="0"/>
              <w:autoSpaceDN w:val="0"/>
              <w:adjustRightInd w:val="0"/>
              <w:jc w:val="center"/>
              <w:rPr>
                <w:lang w:val="uk-UA"/>
              </w:rPr>
            </w:pPr>
            <w:r w:rsidRPr="0023762D">
              <w:rPr>
                <w:lang w:val="uk-UA"/>
              </w:rPr>
              <w:t>126-29/02-1476</w:t>
            </w:r>
          </w:p>
        </w:tc>
        <w:tc>
          <w:tcPr>
            <w:tcW w:w="5245" w:type="dxa"/>
          </w:tcPr>
          <w:p w14:paraId="1CE7C71C" w14:textId="77777777" w:rsidR="000F1870" w:rsidRPr="0023762D" w:rsidRDefault="000F1870" w:rsidP="00013555">
            <w:pPr>
              <w:autoSpaceDE w:val="0"/>
              <w:autoSpaceDN w:val="0"/>
              <w:adjustRightInd w:val="0"/>
              <w:rPr>
                <w:lang w:val="uk-UA"/>
              </w:rPr>
            </w:pPr>
            <w:r w:rsidRPr="0023762D">
              <w:rPr>
                <w:lang w:val="uk-UA"/>
              </w:rPr>
              <w:t>ТОВ «Смак+»</w:t>
            </w:r>
          </w:p>
        </w:tc>
      </w:tr>
      <w:tr w:rsidR="000F1870" w:rsidRPr="0023762D" w14:paraId="71D29E03" w14:textId="77777777" w:rsidTr="00C443A8">
        <w:trPr>
          <w:trHeight w:val="109"/>
        </w:trPr>
        <w:tc>
          <w:tcPr>
            <w:tcW w:w="1531" w:type="dxa"/>
          </w:tcPr>
          <w:p w14:paraId="3BA5DC8C"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1842" w:type="dxa"/>
          </w:tcPr>
          <w:p w14:paraId="650AAC9E" w14:textId="77777777" w:rsidR="000F1870" w:rsidRPr="0023762D" w:rsidRDefault="000F1870" w:rsidP="00013555">
            <w:pPr>
              <w:autoSpaceDE w:val="0"/>
              <w:autoSpaceDN w:val="0"/>
              <w:adjustRightInd w:val="0"/>
              <w:jc w:val="center"/>
              <w:rPr>
                <w:lang w:val="uk-UA"/>
              </w:rPr>
            </w:pPr>
            <w:r w:rsidRPr="0023762D">
              <w:rPr>
                <w:lang w:val="uk-UA"/>
              </w:rPr>
              <w:t>126-29/02-1496</w:t>
            </w:r>
          </w:p>
        </w:tc>
        <w:tc>
          <w:tcPr>
            <w:tcW w:w="5245" w:type="dxa"/>
          </w:tcPr>
          <w:p w14:paraId="658D1E5C" w14:textId="77777777" w:rsidR="000F1870" w:rsidRPr="0023762D" w:rsidRDefault="000F1870" w:rsidP="00013555">
            <w:pPr>
              <w:autoSpaceDE w:val="0"/>
              <w:autoSpaceDN w:val="0"/>
              <w:adjustRightInd w:val="0"/>
              <w:rPr>
                <w:lang w:val="uk-UA"/>
              </w:rPr>
            </w:pPr>
            <w:r w:rsidRPr="0023762D">
              <w:rPr>
                <w:lang w:val="uk-UA"/>
              </w:rPr>
              <w:t>ТОВ «Дніпровський хлібокомбінат № 11»</w:t>
            </w:r>
          </w:p>
        </w:tc>
      </w:tr>
      <w:tr w:rsidR="000F1870" w:rsidRPr="0023762D" w14:paraId="6E9FC67F" w14:textId="77777777" w:rsidTr="00C443A8">
        <w:trPr>
          <w:trHeight w:val="109"/>
        </w:trPr>
        <w:tc>
          <w:tcPr>
            <w:tcW w:w="1531" w:type="dxa"/>
          </w:tcPr>
          <w:p w14:paraId="3804DD30" w14:textId="77777777" w:rsidR="000F1870" w:rsidRPr="0023762D" w:rsidRDefault="000F1870" w:rsidP="00013555">
            <w:pPr>
              <w:autoSpaceDE w:val="0"/>
              <w:autoSpaceDN w:val="0"/>
              <w:adjustRightInd w:val="0"/>
              <w:jc w:val="center"/>
              <w:rPr>
                <w:lang w:val="uk-UA"/>
              </w:rPr>
            </w:pPr>
            <w:r w:rsidRPr="0023762D">
              <w:rPr>
                <w:lang w:val="uk-UA"/>
              </w:rPr>
              <w:t>29.01.2020</w:t>
            </w:r>
          </w:p>
        </w:tc>
        <w:tc>
          <w:tcPr>
            <w:tcW w:w="1842" w:type="dxa"/>
          </w:tcPr>
          <w:p w14:paraId="2DA65D45" w14:textId="77777777" w:rsidR="000F1870" w:rsidRPr="0023762D" w:rsidRDefault="000F1870" w:rsidP="00013555">
            <w:pPr>
              <w:autoSpaceDE w:val="0"/>
              <w:autoSpaceDN w:val="0"/>
              <w:adjustRightInd w:val="0"/>
              <w:jc w:val="center"/>
              <w:rPr>
                <w:lang w:val="uk-UA"/>
              </w:rPr>
            </w:pPr>
            <w:r w:rsidRPr="0023762D">
              <w:rPr>
                <w:lang w:val="uk-UA"/>
              </w:rPr>
              <w:t>126-29/02-1497</w:t>
            </w:r>
          </w:p>
        </w:tc>
        <w:tc>
          <w:tcPr>
            <w:tcW w:w="5245" w:type="dxa"/>
          </w:tcPr>
          <w:p w14:paraId="6254E9F2" w14:textId="77777777" w:rsidR="000F1870" w:rsidRPr="0023762D" w:rsidRDefault="000F1870" w:rsidP="00013555">
            <w:pPr>
              <w:autoSpaceDE w:val="0"/>
              <w:autoSpaceDN w:val="0"/>
              <w:adjustRightInd w:val="0"/>
              <w:rPr>
                <w:lang w:val="uk-UA"/>
              </w:rPr>
            </w:pPr>
            <w:r w:rsidRPr="0023762D">
              <w:rPr>
                <w:lang w:val="uk-UA"/>
              </w:rPr>
              <w:t>ТОВ «</w:t>
            </w:r>
            <w:proofErr w:type="spellStart"/>
            <w:r w:rsidRPr="0023762D">
              <w:rPr>
                <w:lang w:val="uk-UA"/>
              </w:rPr>
              <w:t>Агропродснек</w:t>
            </w:r>
            <w:proofErr w:type="spellEnd"/>
            <w:r w:rsidRPr="0023762D">
              <w:rPr>
                <w:lang w:val="uk-UA"/>
              </w:rPr>
              <w:t>»</w:t>
            </w:r>
          </w:p>
        </w:tc>
      </w:tr>
    </w:tbl>
    <w:p w14:paraId="028EF153" w14:textId="77777777" w:rsidR="000F1870" w:rsidRPr="0023762D" w:rsidRDefault="000F1870"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Направлено вимоги </w:t>
      </w:r>
      <w:r w:rsidRPr="0023762D">
        <w:rPr>
          <w:color w:val="000000" w:themeColor="text1"/>
          <w:sz w:val="24"/>
          <w:szCs w:val="24"/>
          <w:lang w:val="uk-UA"/>
        </w:rPr>
        <w:t xml:space="preserve">ТОВ «ІНТЕРСТАРЧ УКРАЇНА» та </w:t>
      </w:r>
      <w:r w:rsidRPr="0023762D">
        <w:rPr>
          <w:noProof/>
          <w:color w:val="000000" w:themeColor="text1"/>
          <w:sz w:val="24"/>
          <w:szCs w:val="24"/>
          <w:lang w:val="uk-UA"/>
        </w:rPr>
        <w:t>ПрАТ «</w:t>
      </w:r>
      <w:r w:rsidRPr="0023762D">
        <w:rPr>
          <w:color w:val="000000" w:themeColor="text1"/>
          <w:sz w:val="24"/>
          <w:szCs w:val="24"/>
          <w:lang w:val="uk-UA"/>
        </w:rPr>
        <w:t>ДНІПРОВСЬКИЙ КПК</w:t>
      </w:r>
      <w:r w:rsidRPr="0023762D">
        <w:rPr>
          <w:noProof/>
          <w:color w:val="000000" w:themeColor="text1"/>
          <w:sz w:val="24"/>
          <w:szCs w:val="24"/>
          <w:lang w:val="uk-UA"/>
        </w:rPr>
        <w:t xml:space="preserve">» </w:t>
      </w:r>
      <w:r w:rsidRPr="0023762D">
        <w:rPr>
          <w:sz w:val="24"/>
          <w:szCs w:val="24"/>
          <w:lang w:val="uk-UA"/>
        </w:rPr>
        <w:t>листами від 29.01.2020 № 126-29/02-1434 та № 126-29/02-1468.</w:t>
      </w:r>
    </w:p>
    <w:p w14:paraId="40CCA1F1" w14:textId="77777777" w:rsidR="000F1870" w:rsidRPr="0023762D" w:rsidRDefault="000F1870" w:rsidP="00EE1CD5">
      <w:pPr>
        <w:pStyle w:val="af"/>
        <w:numPr>
          <w:ilvl w:val="2"/>
          <w:numId w:val="2"/>
        </w:numPr>
        <w:spacing w:before="120" w:after="120"/>
        <w:ind w:left="709" w:hanging="709"/>
        <w:jc w:val="both"/>
        <w:rPr>
          <w:sz w:val="24"/>
          <w:szCs w:val="24"/>
          <w:lang w:val="uk-UA"/>
        </w:rPr>
      </w:pPr>
      <w:r w:rsidRPr="0023762D">
        <w:rPr>
          <w:sz w:val="24"/>
          <w:szCs w:val="24"/>
          <w:lang w:val="uk-UA"/>
        </w:rPr>
        <w:t>З метою визначення переліку взаємозамінних товарів</w:t>
      </w:r>
      <w:r w:rsidR="006C7549" w:rsidRPr="0023762D">
        <w:rPr>
          <w:sz w:val="24"/>
          <w:szCs w:val="24"/>
          <w:lang w:val="uk-UA"/>
        </w:rPr>
        <w:t xml:space="preserve"> надіслано </w:t>
      </w:r>
      <w:r w:rsidRPr="0023762D">
        <w:rPr>
          <w:sz w:val="24"/>
          <w:szCs w:val="24"/>
          <w:lang w:val="uk-UA"/>
        </w:rPr>
        <w:t>запит про надання інформації до Інституту продовольчих ресурсів Національної академії аграрних наук України від 03.01.2020 № 126-29/02-83</w:t>
      </w:r>
      <w:r w:rsidR="005610E0" w:rsidRPr="0023762D">
        <w:rPr>
          <w:sz w:val="24"/>
          <w:szCs w:val="24"/>
          <w:lang w:val="uk-UA"/>
        </w:rPr>
        <w:t>.</w:t>
      </w:r>
    </w:p>
    <w:p w14:paraId="056D7B84" w14:textId="77777777" w:rsidR="000F1870" w:rsidRPr="0023762D" w:rsidRDefault="000F1870" w:rsidP="00EE1CD5">
      <w:pPr>
        <w:pStyle w:val="af"/>
        <w:numPr>
          <w:ilvl w:val="2"/>
          <w:numId w:val="2"/>
        </w:numPr>
        <w:spacing w:before="120" w:after="120"/>
        <w:ind w:left="709" w:hanging="709"/>
        <w:jc w:val="both"/>
        <w:rPr>
          <w:sz w:val="24"/>
          <w:szCs w:val="24"/>
          <w:lang w:val="uk-UA"/>
        </w:rPr>
      </w:pPr>
      <w:r w:rsidRPr="0023762D">
        <w:rPr>
          <w:noProof/>
          <w:color w:val="000000" w:themeColor="text1"/>
          <w:sz w:val="24"/>
          <w:szCs w:val="24"/>
          <w:lang w:val="uk-UA"/>
        </w:rPr>
        <w:t xml:space="preserve">Розпорядженням державного уповноваженого від 21.08.2020 № 01/234-р розпочато розгляд справи № 126-26.13/75-20 за ознаками вчинення </w:t>
      </w:r>
      <w:r w:rsidR="0076133D" w:rsidRPr="0023762D">
        <w:rPr>
          <w:color w:val="000000" w:themeColor="text1"/>
          <w:sz w:val="24"/>
          <w:szCs w:val="24"/>
          <w:lang w:val="uk-UA"/>
        </w:rPr>
        <w:t>г</w:t>
      </w:r>
      <w:r w:rsidRPr="0023762D">
        <w:rPr>
          <w:color w:val="000000" w:themeColor="text1"/>
          <w:sz w:val="24"/>
          <w:szCs w:val="24"/>
          <w:lang w:val="uk-UA"/>
        </w:rPr>
        <w:t xml:space="preserve">рупою </w:t>
      </w:r>
      <w:r w:rsidR="0076133D" w:rsidRPr="0023762D">
        <w:rPr>
          <w:color w:val="000000" w:themeColor="text1"/>
          <w:sz w:val="24"/>
          <w:szCs w:val="24"/>
          <w:lang w:val="uk-UA"/>
        </w:rPr>
        <w:t>суб’єктів господарювання у складі ТОВ «ІНТЕРСТАРЧ УКРАЇНА» та ПрАТ</w:t>
      </w:r>
      <w:r w:rsidR="006D6D95" w:rsidRPr="0023762D">
        <w:rPr>
          <w:color w:val="000000" w:themeColor="text1"/>
          <w:sz w:val="24"/>
          <w:szCs w:val="24"/>
          <w:lang w:val="uk-UA"/>
        </w:rPr>
        <w:t> </w:t>
      </w:r>
      <w:r w:rsidR="0076133D" w:rsidRPr="0023762D">
        <w:rPr>
          <w:color w:val="000000" w:themeColor="text1"/>
          <w:sz w:val="24"/>
          <w:szCs w:val="24"/>
          <w:lang w:val="uk-UA"/>
        </w:rPr>
        <w:t xml:space="preserve">«ДНІПРОВСЬКИЙ КПК» </w:t>
      </w:r>
      <w:r w:rsidRPr="0023762D">
        <w:rPr>
          <w:sz w:val="24"/>
          <w:szCs w:val="24"/>
          <w:lang w:val="uk-UA"/>
        </w:rPr>
        <w:t>порушень, передбачених:</w:t>
      </w:r>
    </w:p>
    <w:p w14:paraId="54281CB7" w14:textId="77777777" w:rsidR="000F1870" w:rsidRPr="0023762D" w:rsidRDefault="000F1870" w:rsidP="000F1870">
      <w:pPr>
        <w:spacing w:before="120" w:after="120"/>
        <w:ind w:left="709"/>
        <w:jc w:val="both"/>
        <w:rPr>
          <w:lang w:val="uk-UA"/>
        </w:rPr>
      </w:pPr>
      <w:r w:rsidRPr="0023762D">
        <w:rPr>
          <w:lang w:val="uk-UA"/>
        </w:rPr>
        <w:t xml:space="preserve">пунктом 2 частини другої статті 13 та пунктом 2 статті 50 Закону, у вигляді зловживання монопольним (домінуючим) становищем на ринку патоки крохмальної кукурудзяної (сиропів) шляхом </w:t>
      </w:r>
      <w:r w:rsidRPr="0023762D">
        <w:rPr>
          <w:color w:val="000000"/>
          <w:lang w:val="uk-UA"/>
        </w:rPr>
        <w:t>застосування різних цін чи різних інших умов до рівнозначних угод з суб’єктами господарювання, продавцями чи покупцями без об’єктивно виправданих на те причин;</w:t>
      </w:r>
    </w:p>
    <w:p w14:paraId="21E2874D" w14:textId="77777777" w:rsidR="000F1870" w:rsidRPr="0023762D" w:rsidRDefault="000F1870" w:rsidP="000F1870">
      <w:pPr>
        <w:spacing w:before="120" w:after="120"/>
        <w:ind w:left="709"/>
        <w:jc w:val="both"/>
        <w:rPr>
          <w:lang w:val="uk-UA"/>
        </w:rPr>
      </w:pPr>
      <w:r w:rsidRPr="0023762D">
        <w:rPr>
          <w:lang w:val="uk-UA"/>
        </w:rPr>
        <w:t xml:space="preserve">пунктом 1 частини другої статті 13 та пунктом 2 статті 50 Закону, у вигляді зловживання монопольним (домінуючим) становищем на ринку патоки крохмальної кукурудзяної (сиропів) шляхом </w:t>
      </w:r>
      <w:r w:rsidRPr="0023762D">
        <w:rPr>
          <w:color w:val="000000"/>
          <w:shd w:val="clear" w:color="auto" w:fill="FFFFFF"/>
          <w:lang w:val="uk-UA"/>
        </w:rPr>
        <w:t>встановлення таких цін чи інших умов придбання або реалізації товару, які неможливо було б встановити за умов існування значної конкуренції на ринку (</w:t>
      </w:r>
      <w:r w:rsidRPr="0023762D">
        <w:rPr>
          <w:b/>
          <w:color w:val="000000"/>
          <w:shd w:val="clear" w:color="auto" w:fill="FFFFFF"/>
          <w:lang w:val="uk-UA"/>
        </w:rPr>
        <w:t>далі – Розпорядження</w:t>
      </w:r>
      <w:r w:rsidRPr="0023762D">
        <w:rPr>
          <w:color w:val="000000"/>
          <w:shd w:val="clear" w:color="auto" w:fill="FFFFFF"/>
          <w:lang w:val="uk-UA"/>
        </w:rPr>
        <w:t>)</w:t>
      </w:r>
      <w:r w:rsidRPr="0023762D">
        <w:rPr>
          <w:lang w:val="uk-UA"/>
        </w:rPr>
        <w:t>.</w:t>
      </w:r>
    </w:p>
    <w:p w14:paraId="0A6D6141" w14:textId="3134A10B" w:rsidR="00BD19BB" w:rsidRPr="0023762D" w:rsidRDefault="00BD19BB" w:rsidP="00BD19BB">
      <w:pPr>
        <w:spacing w:before="120" w:after="120"/>
        <w:ind w:left="709"/>
        <w:jc w:val="both"/>
        <w:rPr>
          <w:color w:val="000000"/>
          <w:shd w:val="clear" w:color="auto" w:fill="FFFFFF"/>
          <w:lang w:val="uk-UA"/>
        </w:rPr>
      </w:pPr>
      <w:r w:rsidRPr="0023762D">
        <w:rPr>
          <w:color w:val="000000"/>
          <w:shd w:val="clear" w:color="auto" w:fill="FFFFFF"/>
          <w:lang w:val="uk-UA"/>
        </w:rPr>
        <w:t xml:space="preserve">Матеріали, отримані в процесі </w:t>
      </w:r>
      <w:r w:rsidRPr="0023762D">
        <w:rPr>
          <w:lang w:val="uk-UA"/>
        </w:rPr>
        <w:t>дослідження питання, пов’язаного з обмеженням конкуренції на ринку патоки крохмальної, карамельної, кислотної</w:t>
      </w:r>
      <w:r w:rsidR="00EC41E5">
        <w:rPr>
          <w:lang w:val="uk-UA"/>
        </w:rPr>
        <w:t>,</w:t>
      </w:r>
      <w:r w:rsidRPr="0023762D">
        <w:rPr>
          <w:color w:val="000000"/>
          <w:shd w:val="clear" w:color="auto" w:fill="FFFFFF"/>
          <w:lang w:val="uk-UA"/>
        </w:rPr>
        <w:t xml:space="preserve"> долучені до справи </w:t>
      </w:r>
      <w:r w:rsidRPr="0023762D">
        <w:rPr>
          <w:noProof/>
          <w:lang w:val="uk-UA"/>
        </w:rPr>
        <w:t>№ 126-26.13/75-20</w:t>
      </w:r>
      <w:r w:rsidRPr="0023762D">
        <w:rPr>
          <w:color w:val="000000"/>
          <w:shd w:val="clear" w:color="auto" w:fill="FFFFFF"/>
          <w:lang w:val="uk-UA"/>
        </w:rPr>
        <w:t>.</w:t>
      </w:r>
    </w:p>
    <w:p w14:paraId="2138AAA5" w14:textId="77777777" w:rsidR="000F1870" w:rsidRPr="0023762D" w:rsidRDefault="000F1870"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Листами </w:t>
      </w:r>
      <w:r w:rsidR="00AD6F6C" w:rsidRPr="0023762D">
        <w:rPr>
          <w:sz w:val="24"/>
          <w:szCs w:val="24"/>
          <w:lang w:val="uk-UA"/>
        </w:rPr>
        <w:t>Комітету</w:t>
      </w:r>
      <w:r w:rsidRPr="0023762D">
        <w:rPr>
          <w:sz w:val="24"/>
          <w:szCs w:val="24"/>
          <w:lang w:val="uk-UA"/>
        </w:rPr>
        <w:t xml:space="preserve"> від 21.08.2020</w:t>
      </w:r>
      <w:r w:rsidR="00AD6F6C" w:rsidRPr="0023762D">
        <w:rPr>
          <w:sz w:val="24"/>
          <w:szCs w:val="24"/>
          <w:lang w:val="uk-UA"/>
        </w:rPr>
        <w:t xml:space="preserve"> </w:t>
      </w:r>
      <w:r w:rsidRPr="0023762D">
        <w:rPr>
          <w:sz w:val="24"/>
          <w:szCs w:val="24"/>
          <w:lang w:val="uk-UA"/>
        </w:rPr>
        <w:t xml:space="preserve">№ 126-26.13/01-11614 та № 126-26.13/01-11613 копії Розпорядження надіслано </w:t>
      </w:r>
      <w:r w:rsidRPr="0023762D">
        <w:rPr>
          <w:color w:val="000000" w:themeColor="text1"/>
          <w:sz w:val="24"/>
          <w:szCs w:val="24"/>
          <w:lang w:val="uk-UA"/>
        </w:rPr>
        <w:t>ТОВ</w:t>
      </w:r>
      <w:r w:rsidR="006C7549" w:rsidRPr="0023762D">
        <w:rPr>
          <w:color w:val="000000" w:themeColor="text1"/>
          <w:sz w:val="24"/>
          <w:szCs w:val="24"/>
          <w:lang w:val="uk-UA"/>
        </w:rPr>
        <w:t> </w:t>
      </w:r>
      <w:r w:rsidRPr="0023762D">
        <w:rPr>
          <w:color w:val="000000" w:themeColor="text1"/>
          <w:sz w:val="24"/>
          <w:szCs w:val="24"/>
          <w:lang w:val="uk-UA"/>
        </w:rPr>
        <w:t xml:space="preserve">«ІНТЕРСТАРЧ УКРАЇНА» та </w:t>
      </w:r>
      <w:r w:rsidRPr="0023762D">
        <w:rPr>
          <w:noProof/>
          <w:color w:val="000000" w:themeColor="text1"/>
          <w:sz w:val="24"/>
          <w:szCs w:val="24"/>
          <w:lang w:val="uk-UA"/>
        </w:rPr>
        <w:t>ПрАТ</w:t>
      </w:r>
      <w:r w:rsidR="00AD6F6C" w:rsidRPr="0023762D">
        <w:rPr>
          <w:noProof/>
          <w:color w:val="000000" w:themeColor="text1"/>
          <w:sz w:val="24"/>
          <w:szCs w:val="24"/>
          <w:lang w:val="uk-UA"/>
        </w:rPr>
        <w:t> </w:t>
      </w:r>
      <w:r w:rsidRPr="0023762D">
        <w:rPr>
          <w:noProof/>
          <w:color w:val="000000" w:themeColor="text1"/>
          <w:sz w:val="24"/>
          <w:szCs w:val="24"/>
          <w:lang w:val="uk-UA"/>
        </w:rPr>
        <w:t>«</w:t>
      </w:r>
      <w:r w:rsidRPr="0023762D">
        <w:rPr>
          <w:color w:val="000000" w:themeColor="text1"/>
          <w:sz w:val="24"/>
          <w:szCs w:val="24"/>
          <w:lang w:val="uk-UA"/>
        </w:rPr>
        <w:t>ДНІПРОВСЬКИЙ КПК</w:t>
      </w:r>
      <w:r w:rsidRPr="0023762D">
        <w:rPr>
          <w:noProof/>
          <w:color w:val="000000" w:themeColor="text1"/>
          <w:sz w:val="24"/>
          <w:szCs w:val="24"/>
          <w:lang w:val="uk-UA"/>
        </w:rPr>
        <w:t>».</w:t>
      </w:r>
    </w:p>
    <w:p w14:paraId="15F73FFB" w14:textId="6EE89C3B" w:rsidR="000F1870" w:rsidRPr="0023762D" w:rsidRDefault="000F1870" w:rsidP="00EE1CD5">
      <w:pPr>
        <w:pStyle w:val="af"/>
        <w:numPr>
          <w:ilvl w:val="2"/>
          <w:numId w:val="2"/>
        </w:numPr>
        <w:spacing w:before="120" w:after="120"/>
        <w:ind w:left="709" w:hanging="709"/>
        <w:jc w:val="both"/>
        <w:rPr>
          <w:sz w:val="24"/>
          <w:szCs w:val="24"/>
          <w:lang w:val="uk-UA"/>
        </w:rPr>
      </w:pPr>
      <w:r w:rsidRPr="0023762D">
        <w:rPr>
          <w:noProof/>
          <w:sz w:val="24"/>
          <w:szCs w:val="24"/>
          <w:lang w:val="uk-UA"/>
        </w:rPr>
        <w:t xml:space="preserve">Згідно </w:t>
      </w:r>
      <w:r w:rsidR="00272200" w:rsidRPr="0023762D">
        <w:rPr>
          <w:noProof/>
          <w:sz w:val="24"/>
          <w:szCs w:val="24"/>
          <w:lang w:val="uk-UA"/>
        </w:rPr>
        <w:t xml:space="preserve">з </w:t>
      </w:r>
      <w:r w:rsidRPr="0023762D">
        <w:rPr>
          <w:noProof/>
          <w:sz w:val="24"/>
          <w:szCs w:val="24"/>
          <w:lang w:val="uk-UA"/>
        </w:rPr>
        <w:t>повідомлен</w:t>
      </w:r>
      <w:r w:rsidR="00272200" w:rsidRPr="0023762D">
        <w:rPr>
          <w:noProof/>
          <w:sz w:val="24"/>
          <w:szCs w:val="24"/>
          <w:lang w:val="uk-UA"/>
        </w:rPr>
        <w:t>нями</w:t>
      </w:r>
      <w:r w:rsidRPr="0023762D">
        <w:rPr>
          <w:noProof/>
          <w:sz w:val="24"/>
          <w:szCs w:val="24"/>
          <w:lang w:val="uk-UA"/>
        </w:rPr>
        <w:t xml:space="preserve"> про вручення поштових відправлень № 0303510109239 та                 № 0303510109336 </w:t>
      </w:r>
      <w:r w:rsidRPr="0023762D">
        <w:rPr>
          <w:color w:val="000000" w:themeColor="text1"/>
          <w:sz w:val="24"/>
          <w:szCs w:val="24"/>
          <w:lang w:val="uk-UA"/>
        </w:rPr>
        <w:t xml:space="preserve">ТОВ «ІНТЕРСТАРЧ УКРАЇНА» та </w:t>
      </w:r>
      <w:r w:rsidRPr="0023762D">
        <w:rPr>
          <w:noProof/>
          <w:color w:val="000000" w:themeColor="text1"/>
          <w:sz w:val="24"/>
          <w:szCs w:val="24"/>
          <w:lang w:val="uk-UA"/>
        </w:rPr>
        <w:t>ПрАТ «</w:t>
      </w:r>
      <w:r w:rsidRPr="0023762D">
        <w:rPr>
          <w:color w:val="000000" w:themeColor="text1"/>
          <w:sz w:val="24"/>
          <w:szCs w:val="24"/>
          <w:lang w:val="uk-UA"/>
        </w:rPr>
        <w:t>ДНІПРОВСЬКИЙ КПК</w:t>
      </w:r>
      <w:r w:rsidRPr="0023762D">
        <w:rPr>
          <w:noProof/>
          <w:color w:val="000000" w:themeColor="text1"/>
          <w:sz w:val="24"/>
          <w:szCs w:val="24"/>
          <w:lang w:val="uk-UA"/>
        </w:rPr>
        <w:t xml:space="preserve">» </w:t>
      </w:r>
      <w:r w:rsidRPr="0023762D">
        <w:rPr>
          <w:sz w:val="24"/>
          <w:szCs w:val="24"/>
          <w:lang w:val="uk-UA"/>
        </w:rPr>
        <w:t>отримали</w:t>
      </w:r>
      <w:r w:rsidRPr="0023762D">
        <w:rPr>
          <w:noProof/>
          <w:sz w:val="24"/>
          <w:szCs w:val="24"/>
          <w:lang w:val="uk-UA"/>
        </w:rPr>
        <w:t xml:space="preserve"> копії Розпорядження</w:t>
      </w:r>
      <w:r w:rsidRPr="0023762D">
        <w:rPr>
          <w:sz w:val="24"/>
          <w:szCs w:val="24"/>
          <w:lang w:val="uk-UA"/>
        </w:rPr>
        <w:t xml:space="preserve"> 31.08.2020. </w:t>
      </w:r>
    </w:p>
    <w:p w14:paraId="495E30F6" w14:textId="314432AC" w:rsidR="000F1870" w:rsidRDefault="00EC41E5" w:rsidP="00EE1CD5">
      <w:pPr>
        <w:pStyle w:val="af"/>
        <w:numPr>
          <w:ilvl w:val="2"/>
          <w:numId w:val="2"/>
        </w:numPr>
        <w:spacing w:before="120" w:after="120"/>
        <w:ind w:left="709" w:hanging="709"/>
        <w:jc w:val="both"/>
        <w:rPr>
          <w:sz w:val="24"/>
          <w:szCs w:val="24"/>
          <w:lang w:val="uk-UA"/>
        </w:rPr>
      </w:pPr>
      <w:r>
        <w:rPr>
          <w:sz w:val="24"/>
          <w:szCs w:val="24"/>
          <w:lang w:val="uk-UA"/>
        </w:rPr>
        <w:t>У</w:t>
      </w:r>
      <w:r w:rsidR="000F1870" w:rsidRPr="0023762D">
        <w:rPr>
          <w:sz w:val="24"/>
          <w:szCs w:val="24"/>
          <w:lang w:val="uk-UA"/>
        </w:rPr>
        <w:t xml:space="preserve"> рамках розслідування справи Комітетом направлено ряд вимог про надання інформації</w:t>
      </w:r>
      <w:r w:rsidR="00E10CFA" w:rsidRPr="0023762D">
        <w:rPr>
          <w:sz w:val="24"/>
          <w:szCs w:val="24"/>
          <w:lang w:val="uk-UA"/>
        </w:rPr>
        <w:t>, наведен</w:t>
      </w:r>
      <w:r>
        <w:rPr>
          <w:sz w:val="24"/>
          <w:szCs w:val="24"/>
          <w:lang w:val="uk-UA"/>
        </w:rPr>
        <w:t>их</w:t>
      </w:r>
      <w:r w:rsidR="00E10CFA" w:rsidRPr="0023762D">
        <w:rPr>
          <w:sz w:val="24"/>
          <w:szCs w:val="24"/>
          <w:lang w:val="uk-UA"/>
        </w:rPr>
        <w:t xml:space="preserve"> у таблиці нижче</w:t>
      </w:r>
      <w:r w:rsidR="000F1870" w:rsidRPr="0023762D">
        <w:rPr>
          <w:sz w:val="24"/>
          <w:szCs w:val="24"/>
          <w:lang w:val="uk-UA"/>
        </w:rPr>
        <w:t>:</w:t>
      </w:r>
    </w:p>
    <w:p w14:paraId="2058B9C4" w14:textId="06DB6069" w:rsidR="00E15571" w:rsidRDefault="00E15571" w:rsidP="00E15571">
      <w:pPr>
        <w:pStyle w:val="af"/>
        <w:spacing w:before="120" w:after="120"/>
        <w:jc w:val="both"/>
        <w:rPr>
          <w:sz w:val="24"/>
          <w:szCs w:val="24"/>
          <w:lang w:val="uk-UA"/>
        </w:rPr>
      </w:pPr>
    </w:p>
    <w:p w14:paraId="290E4535" w14:textId="2381CA69" w:rsidR="00E15571" w:rsidRDefault="00E15571" w:rsidP="00E15571">
      <w:pPr>
        <w:pStyle w:val="af"/>
        <w:spacing w:before="120" w:after="120"/>
        <w:jc w:val="both"/>
        <w:rPr>
          <w:sz w:val="24"/>
          <w:szCs w:val="24"/>
          <w:lang w:val="uk-UA"/>
        </w:rPr>
      </w:pPr>
    </w:p>
    <w:p w14:paraId="453EF4E9" w14:textId="77777777" w:rsidR="00E15571" w:rsidRPr="0023762D" w:rsidRDefault="00E15571" w:rsidP="00E15571">
      <w:pPr>
        <w:pStyle w:val="af"/>
        <w:spacing w:before="120" w:after="120"/>
        <w:jc w:val="both"/>
        <w:rPr>
          <w:sz w:val="24"/>
          <w:szCs w:val="24"/>
          <w:lang w:val="uk-UA"/>
        </w:rPr>
      </w:pPr>
    </w:p>
    <w:tbl>
      <w:tblPr>
        <w:tblW w:w="847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2126"/>
        <w:gridCol w:w="4819"/>
      </w:tblGrid>
      <w:tr w:rsidR="000F1870" w:rsidRPr="0023762D" w14:paraId="66EFFE99" w14:textId="77777777" w:rsidTr="008E2C4C">
        <w:trPr>
          <w:trHeight w:val="60"/>
        </w:trPr>
        <w:tc>
          <w:tcPr>
            <w:tcW w:w="3657" w:type="dxa"/>
            <w:gridSpan w:val="2"/>
          </w:tcPr>
          <w:p w14:paraId="3D8930B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lastRenderedPageBreak/>
              <w:t>Лист Комітету</w:t>
            </w:r>
          </w:p>
        </w:tc>
        <w:tc>
          <w:tcPr>
            <w:tcW w:w="4819" w:type="dxa"/>
            <w:vMerge w:val="restart"/>
          </w:tcPr>
          <w:p w14:paraId="531EFD80"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 xml:space="preserve">Суб’єкт господарювання </w:t>
            </w:r>
          </w:p>
        </w:tc>
      </w:tr>
      <w:tr w:rsidR="000F1870" w:rsidRPr="0023762D" w14:paraId="47E7400A" w14:textId="77777777" w:rsidTr="008E2C4C">
        <w:trPr>
          <w:trHeight w:val="60"/>
        </w:trPr>
        <w:tc>
          <w:tcPr>
            <w:tcW w:w="1531" w:type="dxa"/>
          </w:tcPr>
          <w:p w14:paraId="2007316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Дата</w:t>
            </w:r>
          </w:p>
        </w:tc>
        <w:tc>
          <w:tcPr>
            <w:tcW w:w="2126" w:type="dxa"/>
          </w:tcPr>
          <w:p w14:paraId="4EFE7BD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w:t>
            </w:r>
          </w:p>
        </w:tc>
        <w:tc>
          <w:tcPr>
            <w:tcW w:w="4819" w:type="dxa"/>
            <w:vMerge/>
          </w:tcPr>
          <w:p w14:paraId="13E15E31" w14:textId="77777777" w:rsidR="000F1870" w:rsidRPr="0023762D" w:rsidRDefault="000F1870" w:rsidP="00013555">
            <w:pPr>
              <w:autoSpaceDE w:val="0"/>
              <w:autoSpaceDN w:val="0"/>
              <w:adjustRightInd w:val="0"/>
              <w:jc w:val="center"/>
              <w:rPr>
                <w:rFonts w:eastAsiaTheme="minorHAnsi"/>
                <w:color w:val="000000"/>
                <w:lang w:val="uk-UA" w:eastAsia="en-US"/>
              </w:rPr>
            </w:pPr>
          </w:p>
        </w:tc>
      </w:tr>
      <w:tr w:rsidR="000F1870" w:rsidRPr="0023762D" w14:paraId="670CD66D" w14:textId="77777777" w:rsidTr="008E2C4C">
        <w:trPr>
          <w:trHeight w:val="109"/>
        </w:trPr>
        <w:tc>
          <w:tcPr>
            <w:tcW w:w="1531" w:type="dxa"/>
          </w:tcPr>
          <w:p w14:paraId="0D9088FE"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28.05.2021</w:t>
            </w:r>
          </w:p>
        </w:tc>
        <w:tc>
          <w:tcPr>
            <w:tcW w:w="2126" w:type="dxa"/>
          </w:tcPr>
          <w:p w14:paraId="7CE4251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126-29/01-8007</w:t>
            </w:r>
          </w:p>
        </w:tc>
        <w:tc>
          <w:tcPr>
            <w:tcW w:w="4819" w:type="dxa"/>
          </w:tcPr>
          <w:p w14:paraId="576F61EE"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Міністерство розвитку економіки, торгівлі та сільського господарства України</w:t>
            </w:r>
          </w:p>
        </w:tc>
      </w:tr>
      <w:tr w:rsidR="000F1870" w:rsidRPr="0023762D" w14:paraId="38D4377D" w14:textId="77777777" w:rsidTr="008E2C4C">
        <w:trPr>
          <w:trHeight w:val="109"/>
        </w:trPr>
        <w:tc>
          <w:tcPr>
            <w:tcW w:w="1531" w:type="dxa"/>
          </w:tcPr>
          <w:p w14:paraId="728B142C"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08.06.2021</w:t>
            </w:r>
          </w:p>
        </w:tc>
        <w:tc>
          <w:tcPr>
            <w:tcW w:w="2126" w:type="dxa"/>
          </w:tcPr>
          <w:p w14:paraId="5C91D07F"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126-26.13/01-8631</w:t>
            </w:r>
          </w:p>
        </w:tc>
        <w:tc>
          <w:tcPr>
            <w:tcW w:w="4819" w:type="dxa"/>
          </w:tcPr>
          <w:p w14:paraId="60F8835B"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Державна митна служба України</w:t>
            </w:r>
          </w:p>
        </w:tc>
      </w:tr>
      <w:tr w:rsidR="000F1870" w:rsidRPr="0023762D" w14:paraId="25A9B3D2" w14:textId="77777777" w:rsidTr="008E2C4C">
        <w:trPr>
          <w:trHeight w:val="109"/>
        </w:trPr>
        <w:tc>
          <w:tcPr>
            <w:tcW w:w="1531" w:type="dxa"/>
          </w:tcPr>
          <w:p w14:paraId="406192CC"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08.06.2021</w:t>
            </w:r>
          </w:p>
        </w:tc>
        <w:tc>
          <w:tcPr>
            <w:tcW w:w="2126" w:type="dxa"/>
          </w:tcPr>
          <w:p w14:paraId="7A497486"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126-26.13/01-8632</w:t>
            </w:r>
          </w:p>
        </w:tc>
        <w:tc>
          <w:tcPr>
            <w:tcW w:w="4819" w:type="dxa"/>
          </w:tcPr>
          <w:p w14:paraId="6F081F67" w14:textId="77777777" w:rsidR="000F1870" w:rsidRPr="0023762D" w:rsidRDefault="000F1870" w:rsidP="00013555">
            <w:pPr>
              <w:autoSpaceDE w:val="0"/>
              <w:autoSpaceDN w:val="0"/>
              <w:adjustRightInd w:val="0"/>
              <w:rPr>
                <w:rFonts w:eastAsiaTheme="minorHAnsi"/>
                <w:color w:val="000000"/>
                <w:lang w:val="uk-UA" w:eastAsia="en-US"/>
              </w:rPr>
            </w:pPr>
            <w:r w:rsidRPr="0023762D">
              <w:rPr>
                <w:lang w:val="uk-UA"/>
              </w:rPr>
              <w:t>Державна служба статистики України</w:t>
            </w:r>
          </w:p>
        </w:tc>
      </w:tr>
    </w:tbl>
    <w:p w14:paraId="7A644D70" w14:textId="73AFD207" w:rsidR="000F1870" w:rsidRPr="0023762D" w:rsidRDefault="000F1870" w:rsidP="00EE1CD5">
      <w:pPr>
        <w:pStyle w:val="af"/>
        <w:numPr>
          <w:ilvl w:val="2"/>
          <w:numId w:val="2"/>
        </w:numPr>
        <w:spacing w:before="120" w:after="120"/>
        <w:ind w:left="788" w:hanging="788"/>
        <w:jc w:val="both"/>
        <w:rPr>
          <w:sz w:val="24"/>
          <w:szCs w:val="24"/>
          <w:lang w:val="uk-UA"/>
        </w:rPr>
      </w:pPr>
      <w:r w:rsidRPr="0023762D">
        <w:rPr>
          <w:sz w:val="24"/>
          <w:szCs w:val="24"/>
          <w:lang w:val="uk-UA"/>
        </w:rPr>
        <w:t>Направлен</w:t>
      </w:r>
      <w:r w:rsidR="00173971">
        <w:rPr>
          <w:sz w:val="24"/>
          <w:szCs w:val="24"/>
          <w:lang w:val="uk-UA"/>
        </w:rPr>
        <w:t>о</w:t>
      </w:r>
      <w:r w:rsidRPr="0023762D">
        <w:rPr>
          <w:sz w:val="24"/>
          <w:szCs w:val="24"/>
          <w:lang w:val="uk-UA"/>
        </w:rPr>
        <w:t xml:space="preserve"> вимоги про надання інформації до виробників кондитерських виробів:</w:t>
      </w:r>
    </w:p>
    <w:tbl>
      <w:tblPr>
        <w:tblW w:w="847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2126"/>
        <w:gridCol w:w="4819"/>
      </w:tblGrid>
      <w:tr w:rsidR="000F1870" w:rsidRPr="0023762D" w14:paraId="1F7CA16F" w14:textId="77777777" w:rsidTr="00E10CFA">
        <w:trPr>
          <w:trHeight w:val="181"/>
        </w:trPr>
        <w:tc>
          <w:tcPr>
            <w:tcW w:w="3657" w:type="dxa"/>
            <w:gridSpan w:val="2"/>
          </w:tcPr>
          <w:p w14:paraId="74FBACD5"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Лист Комітету</w:t>
            </w:r>
          </w:p>
        </w:tc>
        <w:tc>
          <w:tcPr>
            <w:tcW w:w="4819" w:type="dxa"/>
            <w:vMerge w:val="restart"/>
          </w:tcPr>
          <w:p w14:paraId="76225DFD"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 xml:space="preserve">Суб’єкт господарювання </w:t>
            </w:r>
          </w:p>
        </w:tc>
      </w:tr>
      <w:tr w:rsidR="000F1870" w:rsidRPr="0023762D" w14:paraId="1258F97F" w14:textId="77777777" w:rsidTr="00E10CFA">
        <w:trPr>
          <w:trHeight w:val="109"/>
        </w:trPr>
        <w:tc>
          <w:tcPr>
            <w:tcW w:w="1531" w:type="dxa"/>
          </w:tcPr>
          <w:p w14:paraId="0B49CFCE"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Дата</w:t>
            </w:r>
          </w:p>
        </w:tc>
        <w:tc>
          <w:tcPr>
            <w:tcW w:w="2126" w:type="dxa"/>
          </w:tcPr>
          <w:p w14:paraId="29B5D952"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w:t>
            </w:r>
          </w:p>
        </w:tc>
        <w:tc>
          <w:tcPr>
            <w:tcW w:w="4819" w:type="dxa"/>
            <w:vMerge/>
          </w:tcPr>
          <w:p w14:paraId="405EDD34" w14:textId="77777777" w:rsidR="000F1870" w:rsidRPr="0023762D" w:rsidRDefault="000F1870" w:rsidP="00013555">
            <w:pPr>
              <w:autoSpaceDE w:val="0"/>
              <w:autoSpaceDN w:val="0"/>
              <w:adjustRightInd w:val="0"/>
              <w:jc w:val="center"/>
              <w:rPr>
                <w:rFonts w:eastAsiaTheme="minorHAnsi"/>
                <w:color w:val="000000"/>
                <w:lang w:val="uk-UA" w:eastAsia="en-US"/>
              </w:rPr>
            </w:pPr>
          </w:p>
        </w:tc>
      </w:tr>
      <w:tr w:rsidR="000F1870" w:rsidRPr="0023762D" w14:paraId="101E760B" w14:textId="77777777" w:rsidTr="00E10CFA">
        <w:trPr>
          <w:trHeight w:val="109"/>
        </w:trPr>
        <w:tc>
          <w:tcPr>
            <w:tcW w:w="1531" w:type="dxa"/>
          </w:tcPr>
          <w:p w14:paraId="7A683C4C"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0BDE348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126-26.13/01-8096</w:t>
            </w:r>
          </w:p>
        </w:tc>
        <w:tc>
          <w:tcPr>
            <w:tcW w:w="4819" w:type="dxa"/>
          </w:tcPr>
          <w:p w14:paraId="6692283C"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ТОВ «Херсонська кондитерська фабрика»</w:t>
            </w:r>
          </w:p>
        </w:tc>
      </w:tr>
      <w:tr w:rsidR="000F1870" w:rsidRPr="0023762D" w14:paraId="4D56831A" w14:textId="77777777" w:rsidTr="00E10CFA">
        <w:trPr>
          <w:trHeight w:val="109"/>
        </w:trPr>
        <w:tc>
          <w:tcPr>
            <w:tcW w:w="1531" w:type="dxa"/>
          </w:tcPr>
          <w:p w14:paraId="7BA33B37"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4023A82A"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126-26.13/01-8088</w:t>
            </w:r>
          </w:p>
        </w:tc>
        <w:tc>
          <w:tcPr>
            <w:tcW w:w="4819" w:type="dxa"/>
          </w:tcPr>
          <w:p w14:paraId="32F71E69"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ПАТ «Харківська бісквітна фабрика»</w:t>
            </w:r>
          </w:p>
        </w:tc>
      </w:tr>
      <w:tr w:rsidR="000F1870" w:rsidRPr="0023762D" w14:paraId="2301D77D" w14:textId="77777777" w:rsidTr="00E10CFA">
        <w:trPr>
          <w:trHeight w:val="109"/>
        </w:trPr>
        <w:tc>
          <w:tcPr>
            <w:tcW w:w="1531" w:type="dxa"/>
          </w:tcPr>
          <w:p w14:paraId="0AF057F0"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416A3D5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126-26.13/01-8091</w:t>
            </w:r>
          </w:p>
        </w:tc>
        <w:tc>
          <w:tcPr>
            <w:tcW w:w="4819" w:type="dxa"/>
          </w:tcPr>
          <w:p w14:paraId="23C04AC9"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КФ «Меркурій»</w:t>
            </w:r>
          </w:p>
        </w:tc>
      </w:tr>
      <w:tr w:rsidR="000F1870" w:rsidRPr="0023762D" w14:paraId="3320A4B4" w14:textId="77777777" w:rsidTr="00E10CFA">
        <w:trPr>
          <w:trHeight w:val="109"/>
        </w:trPr>
        <w:tc>
          <w:tcPr>
            <w:tcW w:w="1531" w:type="dxa"/>
          </w:tcPr>
          <w:p w14:paraId="18B4A16B"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64A13287"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126-26.13/01-8099</w:t>
            </w:r>
          </w:p>
        </w:tc>
        <w:tc>
          <w:tcPr>
            <w:tcW w:w="4819" w:type="dxa"/>
          </w:tcPr>
          <w:p w14:paraId="171C48C6"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 xml:space="preserve">ТОВ «АВК </w:t>
            </w:r>
            <w:proofErr w:type="spellStart"/>
            <w:r w:rsidRPr="0023762D">
              <w:rPr>
                <w:rFonts w:eastAsiaTheme="minorHAnsi"/>
                <w:color w:val="000000"/>
                <w:lang w:val="uk-UA" w:eastAsia="en-US"/>
              </w:rPr>
              <w:t>Конфекшінері</w:t>
            </w:r>
            <w:proofErr w:type="spellEnd"/>
            <w:r w:rsidRPr="0023762D">
              <w:rPr>
                <w:rFonts w:eastAsiaTheme="minorHAnsi"/>
                <w:color w:val="000000"/>
                <w:lang w:val="uk-UA" w:eastAsia="en-US"/>
              </w:rPr>
              <w:t>»</w:t>
            </w:r>
          </w:p>
        </w:tc>
      </w:tr>
      <w:tr w:rsidR="000F1870" w:rsidRPr="0023762D" w14:paraId="7506A3F4" w14:textId="77777777" w:rsidTr="00E10CFA">
        <w:trPr>
          <w:trHeight w:val="109"/>
        </w:trPr>
        <w:tc>
          <w:tcPr>
            <w:tcW w:w="1531" w:type="dxa"/>
          </w:tcPr>
          <w:p w14:paraId="065B5FE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7A7A60C7"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126-26.13/01-8098</w:t>
            </w:r>
          </w:p>
        </w:tc>
        <w:tc>
          <w:tcPr>
            <w:tcW w:w="4819" w:type="dxa"/>
          </w:tcPr>
          <w:p w14:paraId="43DF9FEA"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ТОВ «Жако»</w:t>
            </w:r>
          </w:p>
        </w:tc>
      </w:tr>
      <w:tr w:rsidR="000F1870" w:rsidRPr="0023762D" w14:paraId="4BF852EE" w14:textId="77777777" w:rsidTr="00E10CFA">
        <w:trPr>
          <w:trHeight w:val="109"/>
        </w:trPr>
        <w:tc>
          <w:tcPr>
            <w:tcW w:w="1531" w:type="dxa"/>
          </w:tcPr>
          <w:p w14:paraId="1ACCC09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3C04A7D6"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126-26.13/01-8079</w:t>
            </w:r>
          </w:p>
        </w:tc>
        <w:tc>
          <w:tcPr>
            <w:tcW w:w="4819" w:type="dxa"/>
          </w:tcPr>
          <w:p w14:paraId="19A78DD1"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АТ «Львівська кондитерська фабрика «Світоч»</w:t>
            </w:r>
          </w:p>
        </w:tc>
      </w:tr>
      <w:tr w:rsidR="000F1870" w:rsidRPr="0023762D" w14:paraId="47A134E4" w14:textId="77777777" w:rsidTr="00E10CFA">
        <w:trPr>
          <w:trHeight w:val="109"/>
        </w:trPr>
        <w:tc>
          <w:tcPr>
            <w:tcW w:w="1531" w:type="dxa"/>
          </w:tcPr>
          <w:p w14:paraId="109263A8"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5B05ECC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126-26.13/01-8095</w:t>
            </w:r>
          </w:p>
        </w:tc>
        <w:tc>
          <w:tcPr>
            <w:tcW w:w="4819" w:type="dxa"/>
          </w:tcPr>
          <w:p w14:paraId="0D59C32C"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ТОВ «</w:t>
            </w:r>
            <w:proofErr w:type="spellStart"/>
            <w:r w:rsidRPr="0023762D">
              <w:rPr>
                <w:rFonts w:eastAsiaTheme="minorHAnsi"/>
                <w:color w:val="000000"/>
                <w:lang w:val="uk-UA" w:eastAsia="en-US"/>
              </w:rPr>
              <w:t>Сідвелс</w:t>
            </w:r>
            <w:proofErr w:type="spellEnd"/>
            <w:r w:rsidRPr="0023762D">
              <w:rPr>
                <w:rFonts w:eastAsiaTheme="minorHAnsi"/>
                <w:color w:val="000000"/>
                <w:lang w:val="uk-UA" w:eastAsia="en-US"/>
              </w:rPr>
              <w:t>»</w:t>
            </w:r>
          </w:p>
        </w:tc>
      </w:tr>
      <w:tr w:rsidR="000F1870" w:rsidRPr="0023762D" w14:paraId="680DDFCE" w14:textId="77777777" w:rsidTr="00E10CFA">
        <w:trPr>
          <w:trHeight w:val="109"/>
        </w:trPr>
        <w:tc>
          <w:tcPr>
            <w:tcW w:w="1531" w:type="dxa"/>
          </w:tcPr>
          <w:p w14:paraId="0E76FABA"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057D7AA1"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126-26.13/01-8087</w:t>
            </w:r>
          </w:p>
        </w:tc>
        <w:tc>
          <w:tcPr>
            <w:tcW w:w="4819" w:type="dxa"/>
          </w:tcPr>
          <w:p w14:paraId="39D629C9"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ПАТ «</w:t>
            </w:r>
            <w:proofErr w:type="spellStart"/>
            <w:r w:rsidRPr="0023762D">
              <w:rPr>
                <w:rFonts w:eastAsiaTheme="minorHAnsi"/>
                <w:color w:val="000000"/>
                <w:lang w:val="uk-UA" w:eastAsia="en-US"/>
              </w:rPr>
              <w:t>Монделіс</w:t>
            </w:r>
            <w:proofErr w:type="spellEnd"/>
            <w:r w:rsidRPr="0023762D">
              <w:rPr>
                <w:rFonts w:eastAsiaTheme="minorHAnsi"/>
                <w:color w:val="000000"/>
                <w:lang w:val="uk-UA" w:eastAsia="en-US"/>
              </w:rPr>
              <w:t xml:space="preserve"> Україна»</w:t>
            </w:r>
          </w:p>
        </w:tc>
      </w:tr>
      <w:tr w:rsidR="000F1870" w:rsidRPr="0023762D" w14:paraId="1DC2B2C6" w14:textId="77777777" w:rsidTr="00E10CFA">
        <w:trPr>
          <w:trHeight w:val="109"/>
        </w:trPr>
        <w:tc>
          <w:tcPr>
            <w:tcW w:w="1531" w:type="dxa"/>
          </w:tcPr>
          <w:p w14:paraId="774FCF3A"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4BCDEBC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126-26.13/01-8082</w:t>
            </w:r>
          </w:p>
        </w:tc>
        <w:tc>
          <w:tcPr>
            <w:tcW w:w="4819" w:type="dxa"/>
          </w:tcPr>
          <w:p w14:paraId="35DA963F"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АТ «ВО «</w:t>
            </w:r>
            <w:proofErr w:type="spellStart"/>
            <w:r w:rsidRPr="0023762D">
              <w:rPr>
                <w:rFonts w:eastAsiaTheme="minorHAnsi"/>
                <w:color w:val="000000"/>
                <w:lang w:val="uk-UA" w:eastAsia="en-US"/>
              </w:rPr>
              <w:t>Конти</w:t>
            </w:r>
            <w:proofErr w:type="spellEnd"/>
            <w:r w:rsidRPr="0023762D">
              <w:rPr>
                <w:rFonts w:eastAsiaTheme="minorHAnsi"/>
                <w:color w:val="000000"/>
                <w:lang w:val="uk-UA" w:eastAsia="en-US"/>
              </w:rPr>
              <w:t>»</w:t>
            </w:r>
          </w:p>
        </w:tc>
      </w:tr>
      <w:tr w:rsidR="000F1870" w:rsidRPr="0023762D" w14:paraId="19468570" w14:textId="77777777" w:rsidTr="00E10CFA">
        <w:trPr>
          <w:trHeight w:val="109"/>
        </w:trPr>
        <w:tc>
          <w:tcPr>
            <w:tcW w:w="1531" w:type="dxa"/>
          </w:tcPr>
          <w:p w14:paraId="51511F22"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302446F3"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126-26.13/01-8097</w:t>
            </w:r>
          </w:p>
        </w:tc>
        <w:tc>
          <w:tcPr>
            <w:tcW w:w="4819" w:type="dxa"/>
          </w:tcPr>
          <w:p w14:paraId="7AC2ABD2"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ТОВ «</w:t>
            </w:r>
            <w:proofErr w:type="spellStart"/>
            <w:r w:rsidRPr="0023762D">
              <w:rPr>
                <w:rFonts w:eastAsiaTheme="minorHAnsi"/>
                <w:color w:val="000000"/>
                <w:lang w:val="uk-UA" w:eastAsia="en-US"/>
              </w:rPr>
              <w:t>Агропродснек</w:t>
            </w:r>
            <w:proofErr w:type="spellEnd"/>
            <w:r w:rsidRPr="0023762D">
              <w:rPr>
                <w:rFonts w:eastAsiaTheme="minorHAnsi"/>
                <w:color w:val="000000"/>
                <w:lang w:val="uk-UA" w:eastAsia="en-US"/>
              </w:rPr>
              <w:t>»</w:t>
            </w:r>
          </w:p>
        </w:tc>
      </w:tr>
      <w:tr w:rsidR="000F1870" w:rsidRPr="0023762D" w14:paraId="71D78F1D" w14:textId="77777777" w:rsidTr="00E10CFA">
        <w:trPr>
          <w:trHeight w:val="109"/>
        </w:trPr>
        <w:tc>
          <w:tcPr>
            <w:tcW w:w="1531" w:type="dxa"/>
          </w:tcPr>
          <w:p w14:paraId="4179CDC3"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78D794E4"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126-26.13/01-8100</w:t>
            </w:r>
          </w:p>
        </w:tc>
        <w:tc>
          <w:tcPr>
            <w:tcW w:w="4819" w:type="dxa"/>
          </w:tcPr>
          <w:p w14:paraId="0177F3FB"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 xml:space="preserve">ТОВ «Три </w:t>
            </w:r>
            <w:proofErr w:type="spellStart"/>
            <w:r w:rsidRPr="0023762D">
              <w:rPr>
                <w:rFonts w:eastAsiaTheme="minorHAnsi"/>
                <w:color w:val="000000"/>
                <w:lang w:val="uk-UA" w:eastAsia="en-US"/>
              </w:rPr>
              <w:t>Стар</w:t>
            </w:r>
            <w:proofErr w:type="spellEnd"/>
            <w:r w:rsidRPr="0023762D">
              <w:rPr>
                <w:rFonts w:eastAsiaTheme="minorHAnsi"/>
                <w:color w:val="000000"/>
                <w:lang w:val="uk-UA" w:eastAsia="en-US"/>
              </w:rPr>
              <w:t>»</w:t>
            </w:r>
          </w:p>
        </w:tc>
      </w:tr>
      <w:tr w:rsidR="000F1870" w:rsidRPr="0023762D" w14:paraId="53BAC9A3" w14:textId="77777777" w:rsidTr="00E10CFA">
        <w:trPr>
          <w:trHeight w:val="109"/>
        </w:trPr>
        <w:tc>
          <w:tcPr>
            <w:tcW w:w="1531" w:type="dxa"/>
          </w:tcPr>
          <w:p w14:paraId="759A4ECF"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3BCE4992"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126-26.13/01-8094</w:t>
            </w:r>
          </w:p>
        </w:tc>
        <w:tc>
          <w:tcPr>
            <w:tcW w:w="4819" w:type="dxa"/>
          </w:tcPr>
          <w:p w14:paraId="73E92EF1"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ТОВ «ВКГ «Лісова казка»</w:t>
            </w:r>
          </w:p>
        </w:tc>
      </w:tr>
      <w:tr w:rsidR="000F1870" w:rsidRPr="0023762D" w14:paraId="18DC4374" w14:textId="77777777" w:rsidTr="00E10CFA">
        <w:trPr>
          <w:trHeight w:val="109"/>
        </w:trPr>
        <w:tc>
          <w:tcPr>
            <w:tcW w:w="1531" w:type="dxa"/>
          </w:tcPr>
          <w:p w14:paraId="3FD6563F"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1CB7752C"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126-26.13/01-8083</w:t>
            </w:r>
          </w:p>
        </w:tc>
        <w:tc>
          <w:tcPr>
            <w:tcW w:w="4819" w:type="dxa"/>
          </w:tcPr>
          <w:p w14:paraId="4516DAFF"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ПрАТ «Домінік»</w:t>
            </w:r>
          </w:p>
        </w:tc>
      </w:tr>
      <w:tr w:rsidR="000F1870" w:rsidRPr="0023762D" w14:paraId="5D509A18" w14:textId="77777777" w:rsidTr="00E10CFA">
        <w:trPr>
          <w:trHeight w:val="109"/>
        </w:trPr>
        <w:tc>
          <w:tcPr>
            <w:tcW w:w="1531" w:type="dxa"/>
          </w:tcPr>
          <w:p w14:paraId="5514724F"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0C72313F" w14:textId="77777777" w:rsidR="000F1870" w:rsidRPr="0023762D" w:rsidRDefault="000F1870" w:rsidP="00013555">
            <w:pPr>
              <w:autoSpaceDE w:val="0"/>
              <w:autoSpaceDN w:val="0"/>
              <w:adjustRightInd w:val="0"/>
              <w:jc w:val="center"/>
              <w:rPr>
                <w:lang w:val="uk-UA"/>
              </w:rPr>
            </w:pPr>
            <w:r w:rsidRPr="0023762D">
              <w:rPr>
                <w:rFonts w:eastAsiaTheme="minorHAnsi"/>
                <w:color w:val="000000"/>
                <w:lang w:val="uk-UA" w:eastAsia="en-US"/>
              </w:rPr>
              <w:t>126-26.13/01-8080</w:t>
            </w:r>
          </w:p>
        </w:tc>
        <w:tc>
          <w:tcPr>
            <w:tcW w:w="4819" w:type="dxa"/>
          </w:tcPr>
          <w:p w14:paraId="13D7EA9F" w14:textId="77777777" w:rsidR="000F1870" w:rsidRPr="0023762D" w:rsidRDefault="000F1870" w:rsidP="00013555">
            <w:pPr>
              <w:autoSpaceDE w:val="0"/>
              <w:autoSpaceDN w:val="0"/>
              <w:adjustRightInd w:val="0"/>
              <w:rPr>
                <w:lang w:val="uk-UA"/>
              </w:rPr>
            </w:pPr>
            <w:r w:rsidRPr="0023762D">
              <w:rPr>
                <w:lang w:val="uk-UA"/>
              </w:rPr>
              <w:t>ЗАТ «</w:t>
            </w:r>
            <w:proofErr w:type="spellStart"/>
            <w:r w:rsidRPr="0023762D">
              <w:rPr>
                <w:lang w:val="uk-UA"/>
              </w:rPr>
              <w:t>Одесакондитер</w:t>
            </w:r>
            <w:proofErr w:type="spellEnd"/>
            <w:r w:rsidRPr="0023762D">
              <w:rPr>
                <w:lang w:val="uk-UA"/>
              </w:rPr>
              <w:t>»</w:t>
            </w:r>
          </w:p>
        </w:tc>
      </w:tr>
      <w:tr w:rsidR="000F1870" w:rsidRPr="0023762D" w14:paraId="07CEEE45" w14:textId="77777777" w:rsidTr="00E10CFA">
        <w:trPr>
          <w:trHeight w:val="109"/>
        </w:trPr>
        <w:tc>
          <w:tcPr>
            <w:tcW w:w="1531" w:type="dxa"/>
          </w:tcPr>
          <w:p w14:paraId="78347DBB"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10C8682C" w14:textId="77777777" w:rsidR="000F1870" w:rsidRPr="0023762D" w:rsidRDefault="000F1870" w:rsidP="00013555">
            <w:pPr>
              <w:autoSpaceDE w:val="0"/>
              <w:autoSpaceDN w:val="0"/>
              <w:adjustRightInd w:val="0"/>
              <w:jc w:val="center"/>
              <w:rPr>
                <w:lang w:val="uk-UA"/>
              </w:rPr>
            </w:pPr>
            <w:r w:rsidRPr="0023762D">
              <w:rPr>
                <w:rFonts w:eastAsiaTheme="minorHAnsi"/>
                <w:color w:val="000000"/>
                <w:lang w:val="uk-UA" w:eastAsia="en-US"/>
              </w:rPr>
              <w:t>126-26.13/01-8093</w:t>
            </w:r>
          </w:p>
        </w:tc>
        <w:tc>
          <w:tcPr>
            <w:tcW w:w="4819" w:type="dxa"/>
          </w:tcPr>
          <w:p w14:paraId="73510F90" w14:textId="77777777" w:rsidR="000F1870" w:rsidRPr="0023762D" w:rsidRDefault="000F1870" w:rsidP="00013555">
            <w:pPr>
              <w:autoSpaceDE w:val="0"/>
              <w:autoSpaceDN w:val="0"/>
              <w:adjustRightInd w:val="0"/>
              <w:rPr>
                <w:lang w:val="uk-UA"/>
              </w:rPr>
            </w:pPr>
            <w:r w:rsidRPr="0023762D">
              <w:rPr>
                <w:lang w:val="uk-UA"/>
              </w:rPr>
              <w:t>ТОВ «Світ ласощів»</w:t>
            </w:r>
          </w:p>
        </w:tc>
      </w:tr>
      <w:tr w:rsidR="000F1870" w:rsidRPr="0023762D" w14:paraId="2BBCAA85" w14:textId="77777777" w:rsidTr="00E10CFA">
        <w:trPr>
          <w:trHeight w:val="109"/>
        </w:trPr>
        <w:tc>
          <w:tcPr>
            <w:tcW w:w="1531" w:type="dxa"/>
          </w:tcPr>
          <w:p w14:paraId="2897705C"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54BE421A" w14:textId="77777777" w:rsidR="000F1870" w:rsidRPr="0023762D" w:rsidRDefault="000F1870" w:rsidP="00013555">
            <w:pPr>
              <w:autoSpaceDE w:val="0"/>
              <w:autoSpaceDN w:val="0"/>
              <w:adjustRightInd w:val="0"/>
              <w:jc w:val="center"/>
              <w:rPr>
                <w:lang w:val="uk-UA"/>
              </w:rPr>
            </w:pPr>
            <w:r w:rsidRPr="0023762D">
              <w:rPr>
                <w:rFonts w:eastAsiaTheme="minorHAnsi"/>
                <w:color w:val="000000"/>
                <w:lang w:val="uk-UA" w:eastAsia="en-US"/>
              </w:rPr>
              <w:t>126-26.13/01-8092</w:t>
            </w:r>
          </w:p>
        </w:tc>
        <w:tc>
          <w:tcPr>
            <w:tcW w:w="4819" w:type="dxa"/>
          </w:tcPr>
          <w:p w14:paraId="21FAC0A1" w14:textId="77777777" w:rsidR="000F1870" w:rsidRPr="0023762D" w:rsidRDefault="000F1870" w:rsidP="00013555">
            <w:pPr>
              <w:autoSpaceDE w:val="0"/>
              <w:autoSpaceDN w:val="0"/>
              <w:adjustRightInd w:val="0"/>
              <w:rPr>
                <w:lang w:val="uk-UA"/>
              </w:rPr>
            </w:pPr>
            <w:r w:rsidRPr="0023762D">
              <w:rPr>
                <w:lang w:val="uk-UA"/>
              </w:rPr>
              <w:t>ТОВ «</w:t>
            </w:r>
            <w:proofErr w:type="spellStart"/>
            <w:r w:rsidRPr="0023762D">
              <w:rPr>
                <w:lang w:val="uk-UA"/>
              </w:rPr>
              <w:t>Шокоооооооолад</w:t>
            </w:r>
            <w:proofErr w:type="spellEnd"/>
            <w:r w:rsidRPr="0023762D">
              <w:rPr>
                <w:lang w:val="uk-UA"/>
              </w:rPr>
              <w:t>»</w:t>
            </w:r>
          </w:p>
        </w:tc>
      </w:tr>
      <w:tr w:rsidR="000F1870" w:rsidRPr="0023762D" w14:paraId="22547629" w14:textId="77777777" w:rsidTr="00E10CFA">
        <w:trPr>
          <w:trHeight w:val="109"/>
        </w:trPr>
        <w:tc>
          <w:tcPr>
            <w:tcW w:w="1531" w:type="dxa"/>
          </w:tcPr>
          <w:p w14:paraId="7FE6757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473595E6"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126-26.13/01-8084</w:t>
            </w:r>
          </w:p>
        </w:tc>
        <w:tc>
          <w:tcPr>
            <w:tcW w:w="4819" w:type="dxa"/>
          </w:tcPr>
          <w:p w14:paraId="6DC4649B" w14:textId="77777777" w:rsidR="000F1870" w:rsidRPr="0023762D" w:rsidRDefault="000F1870" w:rsidP="00013555">
            <w:pPr>
              <w:autoSpaceDE w:val="0"/>
              <w:autoSpaceDN w:val="0"/>
              <w:adjustRightInd w:val="0"/>
              <w:rPr>
                <w:lang w:val="uk-UA"/>
              </w:rPr>
            </w:pPr>
            <w:r w:rsidRPr="0023762D">
              <w:rPr>
                <w:lang w:val="uk-UA"/>
              </w:rPr>
              <w:t>ТОВ «</w:t>
            </w:r>
            <w:proofErr w:type="spellStart"/>
            <w:r w:rsidRPr="0023762D">
              <w:rPr>
                <w:lang w:val="uk-UA"/>
              </w:rPr>
              <w:t>Шполянський</w:t>
            </w:r>
            <w:proofErr w:type="spellEnd"/>
            <w:r w:rsidRPr="0023762D">
              <w:rPr>
                <w:lang w:val="uk-UA"/>
              </w:rPr>
              <w:t xml:space="preserve"> завод продтоварів»</w:t>
            </w:r>
          </w:p>
        </w:tc>
      </w:tr>
      <w:tr w:rsidR="000F1870" w:rsidRPr="0023762D" w14:paraId="22FA9222" w14:textId="77777777" w:rsidTr="00E10CFA">
        <w:trPr>
          <w:trHeight w:val="109"/>
        </w:trPr>
        <w:tc>
          <w:tcPr>
            <w:tcW w:w="1531" w:type="dxa"/>
          </w:tcPr>
          <w:p w14:paraId="1D45D372"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1ACD7A02"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126-26.13/01-8086</w:t>
            </w:r>
          </w:p>
        </w:tc>
        <w:tc>
          <w:tcPr>
            <w:tcW w:w="4819" w:type="dxa"/>
          </w:tcPr>
          <w:p w14:paraId="57CE5E0A" w14:textId="77777777" w:rsidR="000F1870" w:rsidRPr="0023762D" w:rsidRDefault="000F1870" w:rsidP="00013555">
            <w:pPr>
              <w:autoSpaceDE w:val="0"/>
              <w:autoSpaceDN w:val="0"/>
              <w:adjustRightInd w:val="0"/>
              <w:rPr>
                <w:lang w:val="uk-UA"/>
              </w:rPr>
            </w:pPr>
            <w:r w:rsidRPr="0023762D">
              <w:rPr>
                <w:lang w:val="uk-UA"/>
              </w:rPr>
              <w:t>ПАТ «ВТКФ «Ласощі»</w:t>
            </w:r>
          </w:p>
        </w:tc>
      </w:tr>
      <w:tr w:rsidR="000F1870" w:rsidRPr="0023762D" w14:paraId="6E31A15D" w14:textId="77777777" w:rsidTr="00E10CFA">
        <w:trPr>
          <w:trHeight w:val="109"/>
        </w:trPr>
        <w:tc>
          <w:tcPr>
            <w:tcW w:w="1531" w:type="dxa"/>
          </w:tcPr>
          <w:p w14:paraId="01C4D66E"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7762F6A6"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126-26.13/01-8090</w:t>
            </w:r>
          </w:p>
        </w:tc>
        <w:tc>
          <w:tcPr>
            <w:tcW w:w="4819" w:type="dxa"/>
          </w:tcPr>
          <w:p w14:paraId="2A9D4375" w14:textId="77777777" w:rsidR="000F1870" w:rsidRPr="0023762D" w:rsidRDefault="000F1870" w:rsidP="00013555">
            <w:pPr>
              <w:autoSpaceDE w:val="0"/>
              <w:autoSpaceDN w:val="0"/>
              <w:adjustRightInd w:val="0"/>
              <w:rPr>
                <w:lang w:val="uk-UA"/>
              </w:rPr>
            </w:pPr>
            <w:r w:rsidRPr="0023762D">
              <w:rPr>
                <w:lang w:val="uk-UA"/>
              </w:rPr>
              <w:t>ТОВ «КФ «</w:t>
            </w:r>
            <w:proofErr w:type="spellStart"/>
            <w:r w:rsidRPr="0023762D">
              <w:rPr>
                <w:lang w:val="uk-UA"/>
              </w:rPr>
              <w:t>Ярич</w:t>
            </w:r>
            <w:proofErr w:type="spellEnd"/>
            <w:r w:rsidRPr="0023762D">
              <w:rPr>
                <w:lang w:val="uk-UA"/>
              </w:rPr>
              <w:t>»</w:t>
            </w:r>
          </w:p>
        </w:tc>
      </w:tr>
      <w:tr w:rsidR="000F1870" w:rsidRPr="0023762D" w14:paraId="42FEB0B5" w14:textId="77777777" w:rsidTr="00E10CFA">
        <w:trPr>
          <w:trHeight w:val="109"/>
        </w:trPr>
        <w:tc>
          <w:tcPr>
            <w:tcW w:w="1531" w:type="dxa"/>
          </w:tcPr>
          <w:p w14:paraId="01086007"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3958AE1B"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126-26.13/01-8089</w:t>
            </w:r>
          </w:p>
        </w:tc>
        <w:tc>
          <w:tcPr>
            <w:tcW w:w="4819" w:type="dxa"/>
          </w:tcPr>
          <w:p w14:paraId="1A1C192E" w14:textId="77777777" w:rsidR="000F1870" w:rsidRPr="0023762D" w:rsidRDefault="000F1870" w:rsidP="00013555">
            <w:pPr>
              <w:autoSpaceDE w:val="0"/>
              <w:autoSpaceDN w:val="0"/>
              <w:adjustRightInd w:val="0"/>
              <w:rPr>
                <w:lang w:val="uk-UA"/>
              </w:rPr>
            </w:pPr>
            <w:r w:rsidRPr="0023762D">
              <w:rPr>
                <w:lang w:val="uk-UA"/>
              </w:rPr>
              <w:t>ТОВ «ПК «Ясен»</w:t>
            </w:r>
          </w:p>
        </w:tc>
      </w:tr>
      <w:tr w:rsidR="000F1870" w:rsidRPr="0023762D" w14:paraId="3F758D3A" w14:textId="77777777" w:rsidTr="00E10CFA">
        <w:trPr>
          <w:trHeight w:val="109"/>
        </w:trPr>
        <w:tc>
          <w:tcPr>
            <w:tcW w:w="1531" w:type="dxa"/>
          </w:tcPr>
          <w:p w14:paraId="3FCDF608"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5B64686C"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126-26.13/01-8081</w:t>
            </w:r>
          </w:p>
        </w:tc>
        <w:tc>
          <w:tcPr>
            <w:tcW w:w="4819" w:type="dxa"/>
          </w:tcPr>
          <w:p w14:paraId="3606D712" w14:textId="77777777" w:rsidR="000F1870" w:rsidRPr="0023762D" w:rsidRDefault="000F1870" w:rsidP="00013555">
            <w:pPr>
              <w:autoSpaceDE w:val="0"/>
              <w:autoSpaceDN w:val="0"/>
              <w:adjustRightInd w:val="0"/>
              <w:rPr>
                <w:lang w:val="uk-UA"/>
              </w:rPr>
            </w:pPr>
            <w:r w:rsidRPr="0023762D">
              <w:rPr>
                <w:lang w:val="uk-UA"/>
              </w:rPr>
              <w:t>ЗАТ «Житомирські ласощі»</w:t>
            </w:r>
          </w:p>
        </w:tc>
      </w:tr>
      <w:tr w:rsidR="000F1870" w:rsidRPr="0023762D" w14:paraId="7114602F" w14:textId="77777777" w:rsidTr="00E10CFA">
        <w:trPr>
          <w:trHeight w:val="109"/>
        </w:trPr>
        <w:tc>
          <w:tcPr>
            <w:tcW w:w="1531" w:type="dxa"/>
          </w:tcPr>
          <w:p w14:paraId="1BB7D30C"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31.05.2021</w:t>
            </w:r>
          </w:p>
        </w:tc>
        <w:tc>
          <w:tcPr>
            <w:tcW w:w="2126" w:type="dxa"/>
          </w:tcPr>
          <w:p w14:paraId="76283931"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126-26.13/01-8085</w:t>
            </w:r>
          </w:p>
        </w:tc>
        <w:tc>
          <w:tcPr>
            <w:tcW w:w="4819" w:type="dxa"/>
          </w:tcPr>
          <w:p w14:paraId="0026F1BC" w14:textId="77777777" w:rsidR="000F1870" w:rsidRPr="0023762D" w:rsidRDefault="000F1870" w:rsidP="00013555">
            <w:pPr>
              <w:autoSpaceDE w:val="0"/>
              <w:autoSpaceDN w:val="0"/>
              <w:adjustRightInd w:val="0"/>
              <w:rPr>
                <w:lang w:val="uk-UA"/>
              </w:rPr>
            </w:pPr>
            <w:r w:rsidRPr="0023762D">
              <w:rPr>
                <w:lang w:val="uk-UA"/>
              </w:rPr>
              <w:t>ПрАТ «Рівненська кондитерська фабрика»</w:t>
            </w:r>
          </w:p>
        </w:tc>
      </w:tr>
    </w:tbl>
    <w:p w14:paraId="35BACF55" w14:textId="77777777" w:rsidR="000F1870" w:rsidRPr="0023762D" w:rsidRDefault="000F1870"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Направлено вимогу </w:t>
      </w:r>
      <w:r w:rsidR="001942CE" w:rsidRPr="0023762D">
        <w:rPr>
          <w:sz w:val="24"/>
          <w:szCs w:val="24"/>
          <w:lang w:val="uk-UA"/>
        </w:rPr>
        <w:t xml:space="preserve">про надання інформації </w:t>
      </w:r>
      <w:r w:rsidRPr="0023762D">
        <w:rPr>
          <w:color w:val="000000" w:themeColor="text1"/>
          <w:sz w:val="24"/>
          <w:szCs w:val="24"/>
          <w:lang w:val="uk-UA"/>
        </w:rPr>
        <w:t xml:space="preserve">ТОВ «ІНТЕРСТАРЧ УКРАЇНА» </w:t>
      </w:r>
      <w:r w:rsidRPr="0023762D">
        <w:rPr>
          <w:sz w:val="24"/>
          <w:szCs w:val="24"/>
          <w:lang w:val="uk-UA"/>
        </w:rPr>
        <w:t>листом від 31.05.2021 № 126-26.13/01-8101</w:t>
      </w:r>
      <w:r w:rsidR="00563B72" w:rsidRPr="0023762D">
        <w:rPr>
          <w:sz w:val="24"/>
          <w:szCs w:val="24"/>
          <w:lang w:val="uk-UA"/>
        </w:rPr>
        <w:t>.</w:t>
      </w:r>
    </w:p>
    <w:p w14:paraId="5AB0B317" w14:textId="6D8C0F52" w:rsidR="000F1870" w:rsidRPr="0023762D" w:rsidRDefault="000F1870" w:rsidP="00EE1CD5">
      <w:pPr>
        <w:pStyle w:val="af"/>
        <w:numPr>
          <w:ilvl w:val="2"/>
          <w:numId w:val="2"/>
        </w:numPr>
        <w:spacing w:before="120" w:after="120"/>
        <w:ind w:left="709" w:hanging="709"/>
        <w:jc w:val="both"/>
        <w:rPr>
          <w:sz w:val="24"/>
          <w:szCs w:val="24"/>
          <w:lang w:val="uk-UA"/>
        </w:rPr>
      </w:pPr>
      <w:r w:rsidRPr="0023762D">
        <w:rPr>
          <w:sz w:val="24"/>
          <w:szCs w:val="24"/>
          <w:lang w:val="uk-UA"/>
        </w:rPr>
        <w:t>Направлен</w:t>
      </w:r>
      <w:r w:rsidR="00EC41E5">
        <w:rPr>
          <w:sz w:val="24"/>
          <w:szCs w:val="24"/>
          <w:lang w:val="uk-UA"/>
        </w:rPr>
        <w:t>о</w:t>
      </w:r>
      <w:r w:rsidRPr="0023762D">
        <w:rPr>
          <w:sz w:val="24"/>
          <w:szCs w:val="24"/>
          <w:lang w:val="uk-UA"/>
        </w:rPr>
        <w:t xml:space="preserve"> вимоги </w:t>
      </w:r>
      <w:r w:rsidR="006D6DF5" w:rsidRPr="0023762D">
        <w:rPr>
          <w:sz w:val="24"/>
          <w:szCs w:val="24"/>
          <w:lang w:val="uk-UA"/>
        </w:rPr>
        <w:t>суб’єктам господарювання, які потенційно можуть вийти на ринок патоки кукурудзяної крохмальної</w:t>
      </w:r>
      <w:r w:rsidRPr="0023762D">
        <w:rPr>
          <w:sz w:val="24"/>
          <w:szCs w:val="24"/>
          <w:lang w:val="uk-UA"/>
        </w:rPr>
        <w:t>:</w:t>
      </w:r>
    </w:p>
    <w:tbl>
      <w:tblPr>
        <w:tblW w:w="847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2268"/>
        <w:gridCol w:w="4677"/>
      </w:tblGrid>
      <w:tr w:rsidR="000F1870" w:rsidRPr="0023762D" w14:paraId="37DA4EF6" w14:textId="77777777" w:rsidTr="001942CE">
        <w:trPr>
          <w:trHeight w:val="181"/>
        </w:trPr>
        <w:tc>
          <w:tcPr>
            <w:tcW w:w="3799" w:type="dxa"/>
            <w:gridSpan w:val="2"/>
          </w:tcPr>
          <w:p w14:paraId="47D35092"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Лист Комітету</w:t>
            </w:r>
          </w:p>
        </w:tc>
        <w:tc>
          <w:tcPr>
            <w:tcW w:w="4677" w:type="dxa"/>
            <w:vMerge w:val="restart"/>
          </w:tcPr>
          <w:p w14:paraId="10C6DB5E"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 xml:space="preserve">Суб’єкт господарювання </w:t>
            </w:r>
          </w:p>
        </w:tc>
      </w:tr>
      <w:tr w:rsidR="000F1870" w:rsidRPr="0023762D" w14:paraId="203282BA" w14:textId="77777777" w:rsidTr="001942CE">
        <w:trPr>
          <w:trHeight w:val="109"/>
        </w:trPr>
        <w:tc>
          <w:tcPr>
            <w:tcW w:w="1531" w:type="dxa"/>
          </w:tcPr>
          <w:p w14:paraId="4D13F47B"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Дата</w:t>
            </w:r>
          </w:p>
        </w:tc>
        <w:tc>
          <w:tcPr>
            <w:tcW w:w="2268" w:type="dxa"/>
          </w:tcPr>
          <w:p w14:paraId="1196E69B"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w:t>
            </w:r>
          </w:p>
        </w:tc>
        <w:tc>
          <w:tcPr>
            <w:tcW w:w="4677" w:type="dxa"/>
            <w:vMerge/>
          </w:tcPr>
          <w:p w14:paraId="65198C91" w14:textId="77777777" w:rsidR="000F1870" w:rsidRPr="0023762D" w:rsidRDefault="000F1870" w:rsidP="00013555">
            <w:pPr>
              <w:autoSpaceDE w:val="0"/>
              <w:autoSpaceDN w:val="0"/>
              <w:adjustRightInd w:val="0"/>
              <w:jc w:val="center"/>
              <w:rPr>
                <w:rFonts w:eastAsiaTheme="minorHAnsi"/>
                <w:color w:val="000000"/>
                <w:lang w:val="uk-UA" w:eastAsia="en-US"/>
              </w:rPr>
            </w:pPr>
          </w:p>
        </w:tc>
      </w:tr>
      <w:tr w:rsidR="000F1870" w:rsidRPr="0023762D" w14:paraId="31F3B521" w14:textId="77777777" w:rsidTr="001942CE">
        <w:trPr>
          <w:trHeight w:val="109"/>
        </w:trPr>
        <w:tc>
          <w:tcPr>
            <w:tcW w:w="1531" w:type="dxa"/>
          </w:tcPr>
          <w:p w14:paraId="4CCDCA33"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20.08.2021</w:t>
            </w:r>
          </w:p>
        </w:tc>
        <w:tc>
          <w:tcPr>
            <w:tcW w:w="2268" w:type="dxa"/>
          </w:tcPr>
          <w:p w14:paraId="0DD2DBF3"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126-26.13/01-12378</w:t>
            </w:r>
          </w:p>
        </w:tc>
        <w:tc>
          <w:tcPr>
            <w:tcW w:w="4677" w:type="dxa"/>
          </w:tcPr>
          <w:p w14:paraId="6D4CAF73"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ТОВ «</w:t>
            </w:r>
            <w:proofErr w:type="spellStart"/>
            <w:r w:rsidRPr="0023762D">
              <w:rPr>
                <w:rFonts w:eastAsiaTheme="minorHAnsi"/>
                <w:color w:val="000000"/>
                <w:lang w:val="uk-UA" w:eastAsia="en-US"/>
              </w:rPr>
              <w:t>Укрстарч</w:t>
            </w:r>
            <w:proofErr w:type="spellEnd"/>
            <w:r w:rsidRPr="0023762D">
              <w:rPr>
                <w:rFonts w:eastAsiaTheme="minorHAnsi"/>
                <w:color w:val="000000"/>
                <w:lang w:val="uk-UA" w:eastAsia="en-US"/>
              </w:rPr>
              <w:t>»</w:t>
            </w:r>
          </w:p>
        </w:tc>
      </w:tr>
      <w:tr w:rsidR="000F1870" w:rsidRPr="0023762D" w14:paraId="7D636875" w14:textId="77777777" w:rsidTr="001942CE">
        <w:trPr>
          <w:trHeight w:val="109"/>
        </w:trPr>
        <w:tc>
          <w:tcPr>
            <w:tcW w:w="1531" w:type="dxa"/>
          </w:tcPr>
          <w:p w14:paraId="6D78919F"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20.08.2021</w:t>
            </w:r>
          </w:p>
        </w:tc>
        <w:tc>
          <w:tcPr>
            <w:tcW w:w="2268" w:type="dxa"/>
          </w:tcPr>
          <w:p w14:paraId="45776A69" w14:textId="77777777" w:rsidR="000F1870" w:rsidRPr="0023762D" w:rsidRDefault="000F1870" w:rsidP="00013555">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126-26.13/01-12377</w:t>
            </w:r>
          </w:p>
        </w:tc>
        <w:tc>
          <w:tcPr>
            <w:tcW w:w="4677" w:type="dxa"/>
          </w:tcPr>
          <w:p w14:paraId="113A1C7C" w14:textId="77777777" w:rsidR="000F1870" w:rsidRPr="0023762D" w:rsidRDefault="000F1870" w:rsidP="00013555">
            <w:pPr>
              <w:autoSpaceDE w:val="0"/>
              <w:autoSpaceDN w:val="0"/>
              <w:adjustRightInd w:val="0"/>
              <w:rPr>
                <w:rFonts w:eastAsiaTheme="minorHAnsi"/>
                <w:color w:val="000000"/>
                <w:lang w:val="uk-UA" w:eastAsia="en-US"/>
              </w:rPr>
            </w:pPr>
            <w:r w:rsidRPr="0023762D">
              <w:rPr>
                <w:rFonts w:eastAsiaTheme="minorHAnsi"/>
                <w:color w:val="000000"/>
                <w:lang w:val="uk-UA" w:eastAsia="en-US"/>
              </w:rPr>
              <w:t>ТОВ «</w:t>
            </w:r>
            <w:proofErr w:type="spellStart"/>
            <w:r w:rsidRPr="0023762D">
              <w:rPr>
                <w:rFonts w:eastAsiaTheme="minorHAnsi"/>
                <w:color w:val="000000"/>
                <w:lang w:val="uk-UA" w:eastAsia="en-US"/>
              </w:rPr>
              <w:t>Крохмалепродукти</w:t>
            </w:r>
            <w:proofErr w:type="spellEnd"/>
            <w:r w:rsidRPr="0023762D">
              <w:rPr>
                <w:rFonts w:eastAsiaTheme="minorHAnsi"/>
                <w:color w:val="000000"/>
                <w:lang w:val="uk-UA" w:eastAsia="en-US"/>
              </w:rPr>
              <w:t xml:space="preserve"> Оране»</w:t>
            </w:r>
          </w:p>
        </w:tc>
      </w:tr>
    </w:tbl>
    <w:p w14:paraId="69AB3F2C" w14:textId="77777777" w:rsidR="000F1870" w:rsidRPr="0023762D" w:rsidRDefault="001122D5" w:rsidP="00EE1CD5">
      <w:pPr>
        <w:pStyle w:val="af"/>
        <w:numPr>
          <w:ilvl w:val="2"/>
          <w:numId w:val="2"/>
        </w:numPr>
        <w:spacing w:before="120" w:after="120"/>
        <w:ind w:left="709" w:hanging="851"/>
        <w:jc w:val="both"/>
        <w:rPr>
          <w:sz w:val="24"/>
          <w:szCs w:val="24"/>
          <w:lang w:val="uk-UA"/>
        </w:rPr>
      </w:pPr>
      <w:r w:rsidRPr="0023762D">
        <w:rPr>
          <w:sz w:val="24"/>
          <w:szCs w:val="24"/>
          <w:lang w:val="uk-UA"/>
        </w:rPr>
        <w:t xml:space="preserve">Направлено вимоги суб’єктами господарювання, які входять до ТОП-20 покупців патоки </w:t>
      </w:r>
      <w:r w:rsidR="008B1843" w:rsidRPr="0023762D">
        <w:rPr>
          <w:sz w:val="24"/>
          <w:szCs w:val="24"/>
          <w:lang w:val="uk-UA"/>
        </w:rPr>
        <w:t xml:space="preserve">ДСТУ 4498:2005, ТУ У 15.6-32616426-007:2005, 10.6-00383372-017:2018 </w:t>
      </w:r>
      <w:r w:rsidRPr="0023762D">
        <w:rPr>
          <w:sz w:val="24"/>
          <w:szCs w:val="24"/>
          <w:lang w:val="uk-UA"/>
        </w:rPr>
        <w:t>у ТОВ «ІНТЕРСТАРЧ УКРАЇНА</w:t>
      </w:r>
      <w:r w:rsidR="006D6DF5" w:rsidRPr="0023762D">
        <w:rPr>
          <w:sz w:val="24"/>
          <w:szCs w:val="24"/>
          <w:lang w:val="uk-UA"/>
        </w:rPr>
        <w:t>»:</w:t>
      </w:r>
    </w:p>
    <w:tbl>
      <w:tblPr>
        <w:tblW w:w="847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409"/>
        <w:gridCol w:w="4082"/>
      </w:tblGrid>
      <w:tr w:rsidR="00326AEE" w:rsidRPr="0023762D" w14:paraId="29475195" w14:textId="77777777" w:rsidTr="001942CE">
        <w:trPr>
          <w:trHeight w:val="181"/>
        </w:trPr>
        <w:tc>
          <w:tcPr>
            <w:tcW w:w="4394" w:type="dxa"/>
            <w:gridSpan w:val="2"/>
          </w:tcPr>
          <w:p w14:paraId="69A35FC3" w14:textId="77777777" w:rsidR="00326AEE" w:rsidRPr="0023762D" w:rsidRDefault="00326AEE" w:rsidP="000415C4">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Лист Комітету</w:t>
            </w:r>
          </w:p>
        </w:tc>
        <w:tc>
          <w:tcPr>
            <w:tcW w:w="4082" w:type="dxa"/>
            <w:vMerge w:val="restart"/>
          </w:tcPr>
          <w:p w14:paraId="3B9DA171" w14:textId="77777777" w:rsidR="00326AEE" w:rsidRPr="0023762D" w:rsidRDefault="00326AEE" w:rsidP="000415C4">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 xml:space="preserve">Суб’єкт господарювання </w:t>
            </w:r>
          </w:p>
        </w:tc>
      </w:tr>
      <w:tr w:rsidR="00326AEE" w:rsidRPr="0023762D" w14:paraId="19265768" w14:textId="77777777" w:rsidTr="001942CE">
        <w:trPr>
          <w:trHeight w:val="109"/>
        </w:trPr>
        <w:tc>
          <w:tcPr>
            <w:tcW w:w="1985" w:type="dxa"/>
          </w:tcPr>
          <w:p w14:paraId="30117954" w14:textId="77777777" w:rsidR="00326AEE" w:rsidRPr="0023762D" w:rsidRDefault="00326AEE" w:rsidP="000415C4">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Дата</w:t>
            </w:r>
          </w:p>
        </w:tc>
        <w:tc>
          <w:tcPr>
            <w:tcW w:w="2409" w:type="dxa"/>
          </w:tcPr>
          <w:p w14:paraId="296847D6" w14:textId="77777777" w:rsidR="00326AEE" w:rsidRPr="0023762D" w:rsidRDefault="00326AEE" w:rsidP="000415C4">
            <w:pPr>
              <w:autoSpaceDE w:val="0"/>
              <w:autoSpaceDN w:val="0"/>
              <w:adjustRightInd w:val="0"/>
              <w:jc w:val="center"/>
              <w:rPr>
                <w:rFonts w:eastAsiaTheme="minorHAnsi"/>
                <w:color w:val="000000"/>
                <w:lang w:val="uk-UA" w:eastAsia="en-US"/>
              </w:rPr>
            </w:pPr>
            <w:r w:rsidRPr="0023762D">
              <w:rPr>
                <w:rFonts w:eastAsiaTheme="minorHAnsi"/>
                <w:color w:val="000000"/>
                <w:lang w:val="uk-UA" w:eastAsia="en-US"/>
              </w:rPr>
              <w:t>№</w:t>
            </w:r>
          </w:p>
        </w:tc>
        <w:tc>
          <w:tcPr>
            <w:tcW w:w="4082" w:type="dxa"/>
            <w:vMerge/>
          </w:tcPr>
          <w:p w14:paraId="209898B0" w14:textId="77777777" w:rsidR="00326AEE" w:rsidRPr="0023762D" w:rsidRDefault="00326AEE" w:rsidP="000415C4">
            <w:pPr>
              <w:autoSpaceDE w:val="0"/>
              <w:autoSpaceDN w:val="0"/>
              <w:adjustRightInd w:val="0"/>
              <w:jc w:val="center"/>
              <w:rPr>
                <w:rFonts w:eastAsiaTheme="minorHAnsi"/>
                <w:color w:val="000000"/>
                <w:lang w:val="uk-UA" w:eastAsia="en-US"/>
              </w:rPr>
            </w:pPr>
          </w:p>
        </w:tc>
      </w:tr>
      <w:tr w:rsidR="00326AEE" w:rsidRPr="0023762D" w14:paraId="47B90126" w14:textId="77777777" w:rsidTr="001942CE">
        <w:trPr>
          <w:trHeight w:val="109"/>
        </w:trPr>
        <w:tc>
          <w:tcPr>
            <w:tcW w:w="1985" w:type="dxa"/>
          </w:tcPr>
          <w:p w14:paraId="6EF3DE7C" w14:textId="77777777" w:rsidR="00326AEE" w:rsidRPr="0023762D" w:rsidRDefault="00326AEE" w:rsidP="000415C4">
            <w:pPr>
              <w:jc w:val="center"/>
              <w:rPr>
                <w:lang w:val="uk-UA"/>
              </w:rPr>
            </w:pPr>
            <w:r w:rsidRPr="0023762D">
              <w:rPr>
                <w:lang w:val="uk-UA"/>
              </w:rPr>
              <w:t>15.09.2021</w:t>
            </w:r>
          </w:p>
        </w:tc>
        <w:tc>
          <w:tcPr>
            <w:tcW w:w="2409" w:type="dxa"/>
          </w:tcPr>
          <w:p w14:paraId="1CAB339C" w14:textId="77777777" w:rsidR="00326AEE" w:rsidRPr="0023762D" w:rsidRDefault="00326AEE" w:rsidP="000415C4">
            <w:pPr>
              <w:jc w:val="center"/>
              <w:rPr>
                <w:lang w:val="uk-UA"/>
              </w:rPr>
            </w:pPr>
            <w:r w:rsidRPr="0023762D">
              <w:rPr>
                <w:lang w:val="uk-UA"/>
              </w:rPr>
              <w:t>126-26.13/01-13462</w:t>
            </w:r>
          </w:p>
        </w:tc>
        <w:tc>
          <w:tcPr>
            <w:tcW w:w="4082" w:type="dxa"/>
          </w:tcPr>
          <w:p w14:paraId="6EE7A52F" w14:textId="77777777" w:rsidR="00326AEE" w:rsidRPr="0023762D" w:rsidRDefault="00326AEE" w:rsidP="000415C4">
            <w:pPr>
              <w:rPr>
                <w:lang w:val="uk-UA"/>
              </w:rPr>
            </w:pPr>
            <w:r w:rsidRPr="0023762D">
              <w:rPr>
                <w:lang w:val="uk-UA"/>
              </w:rPr>
              <w:t>ПП «Виробничо-торгова компанія «Лукас»</w:t>
            </w:r>
          </w:p>
        </w:tc>
      </w:tr>
      <w:tr w:rsidR="00326AEE" w:rsidRPr="0023762D" w14:paraId="1F1184A6" w14:textId="77777777" w:rsidTr="001942CE">
        <w:trPr>
          <w:trHeight w:val="109"/>
        </w:trPr>
        <w:tc>
          <w:tcPr>
            <w:tcW w:w="1985" w:type="dxa"/>
          </w:tcPr>
          <w:p w14:paraId="1F6DD910" w14:textId="77777777" w:rsidR="00326AEE" w:rsidRPr="0023762D" w:rsidRDefault="00326AEE" w:rsidP="000415C4">
            <w:pPr>
              <w:jc w:val="center"/>
              <w:rPr>
                <w:lang w:val="uk-UA"/>
              </w:rPr>
            </w:pPr>
            <w:r w:rsidRPr="0023762D">
              <w:rPr>
                <w:lang w:val="uk-UA"/>
              </w:rPr>
              <w:t>15.09.2021</w:t>
            </w:r>
          </w:p>
        </w:tc>
        <w:tc>
          <w:tcPr>
            <w:tcW w:w="2409" w:type="dxa"/>
          </w:tcPr>
          <w:p w14:paraId="542CEE83" w14:textId="77777777" w:rsidR="00326AEE" w:rsidRPr="0023762D" w:rsidRDefault="00326AEE" w:rsidP="000415C4">
            <w:pPr>
              <w:jc w:val="center"/>
              <w:rPr>
                <w:lang w:val="uk-UA"/>
              </w:rPr>
            </w:pPr>
            <w:r w:rsidRPr="0023762D">
              <w:rPr>
                <w:lang w:val="uk-UA"/>
              </w:rPr>
              <w:t>126-26.13/01-13464</w:t>
            </w:r>
          </w:p>
        </w:tc>
        <w:tc>
          <w:tcPr>
            <w:tcW w:w="4082" w:type="dxa"/>
          </w:tcPr>
          <w:p w14:paraId="5AC6FE2A" w14:textId="77777777" w:rsidR="00326AEE" w:rsidRPr="0023762D" w:rsidRDefault="00326AEE" w:rsidP="000415C4">
            <w:pPr>
              <w:rPr>
                <w:lang w:val="uk-UA"/>
              </w:rPr>
            </w:pPr>
            <w:r w:rsidRPr="0023762D">
              <w:rPr>
                <w:lang w:val="uk-UA"/>
              </w:rPr>
              <w:t>ПП «ТД «Золота миля»</w:t>
            </w:r>
          </w:p>
        </w:tc>
      </w:tr>
      <w:tr w:rsidR="00326AEE" w:rsidRPr="0023762D" w14:paraId="1B886DAE" w14:textId="77777777" w:rsidTr="001942CE">
        <w:trPr>
          <w:trHeight w:val="109"/>
        </w:trPr>
        <w:tc>
          <w:tcPr>
            <w:tcW w:w="1985" w:type="dxa"/>
          </w:tcPr>
          <w:p w14:paraId="7E1AA3A6" w14:textId="77777777" w:rsidR="00326AEE" w:rsidRPr="0023762D" w:rsidRDefault="00326AEE" w:rsidP="000415C4">
            <w:pPr>
              <w:jc w:val="center"/>
              <w:rPr>
                <w:lang w:val="uk-UA"/>
              </w:rPr>
            </w:pPr>
            <w:r w:rsidRPr="0023762D">
              <w:rPr>
                <w:lang w:val="uk-UA"/>
              </w:rPr>
              <w:lastRenderedPageBreak/>
              <w:t>15.09.2021</w:t>
            </w:r>
          </w:p>
        </w:tc>
        <w:tc>
          <w:tcPr>
            <w:tcW w:w="2409" w:type="dxa"/>
          </w:tcPr>
          <w:p w14:paraId="5F052538" w14:textId="77777777" w:rsidR="00326AEE" w:rsidRPr="0023762D" w:rsidRDefault="00326AEE" w:rsidP="000415C4">
            <w:pPr>
              <w:jc w:val="center"/>
              <w:rPr>
                <w:lang w:val="uk-UA"/>
              </w:rPr>
            </w:pPr>
            <w:r w:rsidRPr="0023762D">
              <w:rPr>
                <w:lang w:val="uk-UA"/>
              </w:rPr>
              <w:t>126-26.13/01-13444</w:t>
            </w:r>
          </w:p>
        </w:tc>
        <w:tc>
          <w:tcPr>
            <w:tcW w:w="4082" w:type="dxa"/>
          </w:tcPr>
          <w:p w14:paraId="6371B061" w14:textId="77777777" w:rsidR="00326AEE" w:rsidRPr="0023762D" w:rsidRDefault="00326AEE" w:rsidP="000415C4">
            <w:pPr>
              <w:rPr>
                <w:lang w:val="uk-UA"/>
              </w:rPr>
            </w:pPr>
            <w:r w:rsidRPr="0023762D">
              <w:rPr>
                <w:lang w:val="uk-UA"/>
              </w:rPr>
              <w:t>ПАТ «Чернігівська кондитерська фабрика «Стріла»</w:t>
            </w:r>
          </w:p>
        </w:tc>
      </w:tr>
      <w:tr w:rsidR="00326AEE" w:rsidRPr="0023762D" w14:paraId="7197D604" w14:textId="77777777" w:rsidTr="001942CE">
        <w:trPr>
          <w:trHeight w:val="109"/>
        </w:trPr>
        <w:tc>
          <w:tcPr>
            <w:tcW w:w="1985" w:type="dxa"/>
          </w:tcPr>
          <w:p w14:paraId="5BE46A07" w14:textId="77777777" w:rsidR="00326AEE" w:rsidRPr="0023762D" w:rsidRDefault="00326AEE" w:rsidP="000415C4">
            <w:pPr>
              <w:jc w:val="center"/>
              <w:rPr>
                <w:lang w:val="uk-UA"/>
              </w:rPr>
            </w:pPr>
            <w:r w:rsidRPr="0023762D">
              <w:rPr>
                <w:lang w:val="uk-UA"/>
              </w:rPr>
              <w:t>15.09.2021</w:t>
            </w:r>
          </w:p>
        </w:tc>
        <w:tc>
          <w:tcPr>
            <w:tcW w:w="2409" w:type="dxa"/>
          </w:tcPr>
          <w:p w14:paraId="64C462C3" w14:textId="77777777" w:rsidR="00326AEE" w:rsidRPr="0023762D" w:rsidRDefault="00326AEE" w:rsidP="000415C4">
            <w:pPr>
              <w:jc w:val="center"/>
              <w:rPr>
                <w:lang w:val="uk-UA"/>
              </w:rPr>
            </w:pPr>
            <w:r w:rsidRPr="0023762D">
              <w:rPr>
                <w:lang w:val="uk-UA"/>
              </w:rPr>
              <w:t>126-26.13/01-13440</w:t>
            </w:r>
          </w:p>
        </w:tc>
        <w:tc>
          <w:tcPr>
            <w:tcW w:w="4082" w:type="dxa"/>
          </w:tcPr>
          <w:p w14:paraId="5D0DB2F9" w14:textId="77777777" w:rsidR="00326AEE" w:rsidRPr="0023762D" w:rsidRDefault="00326AEE" w:rsidP="000415C4">
            <w:pPr>
              <w:rPr>
                <w:lang w:val="uk-UA"/>
              </w:rPr>
            </w:pPr>
            <w:r w:rsidRPr="0023762D">
              <w:rPr>
                <w:lang w:val="uk-UA"/>
              </w:rPr>
              <w:t>ПАТ «Родина»</w:t>
            </w:r>
          </w:p>
        </w:tc>
      </w:tr>
      <w:tr w:rsidR="00326AEE" w:rsidRPr="0023762D" w14:paraId="49ECF81F" w14:textId="77777777" w:rsidTr="001942CE">
        <w:trPr>
          <w:trHeight w:val="109"/>
        </w:trPr>
        <w:tc>
          <w:tcPr>
            <w:tcW w:w="1985" w:type="dxa"/>
          </w:tcPr>
          <w:p w14:paraId="68FA564E" w14:textId="77777777" w:rsidR="00326AEE" w:rsidRPr="0023762D" w:rsidRDefault="00326AEE" w:rsidP="000415C4">
            <w:pPr>
              <w:jc w:val="center"/>
              <w:rPr>
                <w:lang w:val="uk-UA"/>
              </w:rPr>
            </w:pPr>
            <w:r w:rsidRPr="0023762D">
              <w:rPr>
                <w:lang w:val="uk-UA"/>
              </w:rPr>
              <w:t>15.09.2021</w:t>
            </w:r>
          </w:p>
        </w:tc>
        <w:tc>
          <w:tcPr>
            <w:tcW w:w="2409" w:type="dxa"/>
          </w:tcPr>
          <w:p w14:paraId="66CDDC1B" w14:textId="77777777" w:rsidR="00326AEE" w:rsidRPr="0023762D" w:rsidRDefault="00326AEE" w:rsidP="000415C4">
            <w:pPr>
              <w:jc w:val="center"/>
              <w:rPr>
                <w:lang w:val="uk-UA"/>
              </w:rPr>
            </w:pPr>
            <w:r w:rsidRPr="0023762D">
              <w:rPr>
                <w:lang w:val="uk-UA"/>
              </w:rPr>
              <w:t>126-26.13/01-13447</w:t>
            </w:r>
          </w:p>
        </w:tc>
        <w:tc>
          <w:tcPr>
            <w:tcW w:w="4082" w:type="dxa"/>
          </w:tcPr>
          <w:p w14:paraId="0281D59F" w14:textId="77777777" w:rsidR="00326AEE" w:rsidRPr="0023762D" w:rsidRDefault="00326AEE" w:rsidP="000415C4">
            <w:pPr>
              <w:rPr>
                <w:lang w:val="uk-UA"/>
              </w:rPr>
            </w:pPr>
            <w:r w:rsidRPr="0023762D">
              <w:rPr>
                <w:lang w:val="uk-UA"/>
              </w:rPr>
              <w:t>ТОВ «</w:t>
            </w:r>
            <w:proofErr w:type="spellStart"/>
            <w:r w:rsidRPr="0023762D">
              <w:rPr>
                <w:lang w:val="uk-UA"/>
              </w:rPr>
              <w:t>Самтек</w:t>
            </w:r>
            <w:proofErr w:type="spellEnd"/>
            <w:r w:rsidRPr="0023762D">
              <w:rPr>
                <w:lang w:val="uk-UA"/>
              </w:rPr>
              <w:t>-Сервіс»</w:t>
            </w:r>
          </w:p>
        </w:tc>
      </w:tr>
      <w:tr w:rsidR="00326AEE" w:rsidRPr="0023762D" w14:paraId="65F1CA28" w14:textId="77777777" w:rsidTr="001942CE">
        <w:trPr>
          <w:trHeight w:val="109"/>
        </w:trPr>
        <w:tc>
          <w:tcPr>
            <w:tcW w:w="1985" w:type="dxa"/>
          </w:tcPr>
          <w:p w14:paraId="22F7A26B" w14:textId="77777777" w:rsidR="00326AEE" w:rsidRPr="0023762D" w:rsidRDefault="00326AEE" w:rsidP="000415C4">
            <w:pPr>
              <w:jc w:val="center"/>
              <w:rPr>
                <w:lang w:val="uk-UA"/>
              </w:rPr>
            </w:pPr>
            <w:r w:rsidRPr="0023762D">
              <w:rPr>
                <w:lang w:val="uk-UA"/>
              </w:rPr>
              <w:t>15.09.2021</w:t>
            </w:r>
          </w:p>
        </w:tc>
        <w:tc>
          <w:tcPr>
            <w:tcW w:w="2409" w:type="dxa"/>
          </w:tcPr>
          <w:p w14:paraId="111EB598" w14:textId="77777777" w:rsidR="00326AEE" w:rsidRPr="0023762D" w:rsidRDefault="00326AEE" w:rsidP="000415C4">
            <w:pPr>
              <w:jc w:val="center"/>
              <w:rPr>
                <w:lang w:val="uk-UA"/>
              </w:rPr>
            </w:pPr>
            <w:r w:rsidRPr="0023762D">
              <w:rPr>
                <w:lang w:val="uk-UA"/>
              </w:rPr>
              <w:t>126-26.13/01-13439</w:t>
            </w:r>
          </w:p>
        </w:tc>
        <w:tc>
          <w:tcPr>
            <w:tcW w:w="4082" w:type="dxa"/>
          </w:tcPr>
          <w:p w14:paraId="62295013" w14:textId="77777777" w:rsidR="00326AEE" w:rsidRPr="0023762D" w:rsidRDefault="00326AEE" w:rsidP="000415C4">
            <w:pPr>
              <w:rPr>
                <w:lang w:val="uk-UA"/>
              </w:rPr>
            </w:pPr>
            <w:r w:rsidRPr="0023762D">
              <w:rPr>
                <w:lang w:val="uk-UA"/>
              </w:rPr>
              <w:t>ТОВ «Роменський завод продтоварів»</w:t>
            </w:r>
          </w:p>
        </w:tc>
      </w:tr>
      <w:tr w:rsidR="00326AEE" w:rsidRPr="0023762D" w14:paraId="37020759" w14:textId="77777777" w:rsidTr="001942CE">
        <w:trPr>
          <w:trHeight w:val="109"/>
        </w:trPr>
        <w:tc>
          <w:tcPr>
            <w:tcW w:w="1985" w:type="dxa"/>
          </w:tcPr>
          <w:p w14:paraId="07E557E5" w14:textId="77777777" w:rsidR="00326AEE" w:rsidRPr="0023762D" w:rsidRDefault="00326AEE" w:rsidP="000415C4">
            <w:pPr>
              <w:jc w:val="center"/>
              <w:rPr>
                <w:lang w:val="uk-UA"/>
              </w:rPr>
            </w:pPr>
            <w:r w:rsidRPr="0023762D">
              <w:rPr>
                <w:lang w:val="uk-UA"/>
              </w:rPr>
              <w:t>15.09.2021</w:t>
            </w:r>
          </w:p>
        </w:tc>
        <w:tc>
          <w:tcPr>
            <w:tcW w:w="2409" w:type="dxa"/>
          </w:tcPr>
          <w:p w14:paraId="0469AD3C" w14:textId="77777777" w:rsidR="00326AEE" w:rsidRPr="0023762D" w:rsidRDefault="00326AEE" w:rsidP="000415C4">
            <w:pPr>
              <w:jc w:val="center"/>
              <w:rPr>
                <w:lang w:val="uk-UA"/>
              </w:rPr>
            </w:pPr>
            <w:r w:rsidRPr="0023762D">
              <w:rPr>
                <w:lang w:val="uk-UA"/>
              </w:rPr>
              <w:t>126-26.13/01-13446</w:t>
            </w:r>
          </w:p>
        </w:tc>
        <w:tc>
          <w:tcPr>
            <w:tcW w:w="4082" w:type="dxa"/>
          </w:tcPr>
          <w:p w14:paraId="65277D62" w14:textId="77777777" w:rsidR="00326AEE" w:rsidRPr="0023762D" w:rsidRDefault="00326AEE" w:rsidP="000415C4">
            <w:pPr>
              <w:rPr>
                <w:lang w:val="uk-UA"/>
              </w:rPr>
            </w:pPr>
            <w:r w:rsidRPr="0023762D">
              <w:rPr>
                <w:lang w:val="uk-UA"/>
              </w:rPr>
              <w:t>ТОВ «Кондитерська фабрика «Східні ласощі»</w:t>
            </w:r>
          </w:p>
        </w:tc>
      </w:tr>
      <w:tr w:rsidR="00326AEE" w:rsidRPr="0023762D" w14:paraId="29616BE7" w14:textId="77777777" w:rsidTr="001942CE">
        <w:trPr>
          <w:trHeight w:val="109"/>
        </w:trPr>
        <w:tc>
          <w:tcPr>
            <w:tcW w:w="1985" w:type="dxa"/>
          </w:tcPr>
          <w:p w14:paraId="63E0A6A4" w14:textId="77777777" w:rsidR="00326AEE" w:rsidRPr="0023762D" w:rsidRDefault="00326AEE" w:rsidP="000415C4">
            <w:pPr>
              <w:jc w:val="center"/>
              <w:rPr>
                <w:lang w:val="uk-UA"/>
              </w:rPr>
            </w:pPr>
            <w:r w:rsidRPr="0023762D">
              <w:rPr>
                <w:lang w:val="uk-UA"/>
              </w:rPr>
              <w:t>15.09.2021</w:t>
            </w:r>
          </w:p>
        </w:tc>
        <w:tc>
          <w:tcPr>
            <w:tcW w:w="2409" w:type="dxa"/>
          </w:tcPr>
          <w:p w14:paraId="3C65BC18" w14:textId="77777777" w:rsidR="00326AEE" w:rsidRPr="0023762D" w:rsidRDefault="00326AEE" w:rsidP="000415C4">
            <w:pPr>
              <w:jc w:val="center"/>
              <w:rPr>
                <w:lang w:val="uk-UA"/>
              </w:rPr>
            </w:pPr>
            <w:r w:rsidRPr="0023762D">
              <w:rPr>
                <w:lang w:val="uk-UA"/>
              </w:rPr>
              <w:t>126-26.13/01-13456</w:t>
            </w:r>
          </w:p>
        </w:tc>
        <w:tc>
          <w:tcPr>
            <w:tcW w:w="4082" w:type="dxa"/>
          </w:tcPr>
          <w:p w14:paraId="25EDA862" w14:textId="77777777" w:rsidR="00326AEE" w:rsidRPr="0023762D" w:rsidRDefault="00326AEE" w:rsidP="000415C4">
            <w:pPr>
              <w:rPr>
                <w:lang w:val="uk-UA"/>
              </w:rPr>
            </w:pPr>
            <w:r w:rsidRPr="0023762D">
              <w:rPr>
                <w:lang w:val="uk-UA"/>
              </w:rPr>
              <w:t>ТОВ «</w:t>
            </w:r>
            <w:proofErr w:type="spellStart"/>
            <w:r w:rsidRPr="0023762D">
              <w:rPr>
                <w:lang w:val="uk-UA"/>
              </w:rPr>
              <w:t>Агропродукт</w:t>
            </w:r>
            <w:proofErr w:type="spellEnd"/>
            <w:r w:rsidRPr="0023762D">
              <w:rPr>
                <w:lang w:val="uk-UA"/>
              </w:rPr>
              <w:t>»</w:t>
            </w:r>
          </w:p>
        </w:tc>
      </w:tr>
      <w:tr w:rsidR="00326AEE" w:rsidRPr="0023762D" w14:paraId="305B0716" w14:textId="77777777" w:rsidTr="001942CE">
        <w:trPr>
          <w:trHeight w:val="109"/>
        </w:trPr>
        <w:tc>
          <w:tcPr>
            <w:tcW w:w="1985" w:type="dxa"/>
          </w:tcPr>
          <w:p w14:paraId="19754E84" w14:textId="77777777" w:rsidR="00326AEE" w:rsidRPr="0023762D" w:rsidRDefault="00326AEE" w:rsidP="000415C4">
            <w:pPr>
              <w:jc w:val="center"/>
              <w:rPr>
                <w:lang w:val="uk-UA"/>
              </w:rPr>
            </w:pPr>
            <w:r w:rsidRPr="0023762D">
              <w:rPr>
                <w:lang w:val="uk-UA"/>
              </w:rPr>
              <w:t>15.09.2021</w:t>
            </w:r>
          </w:p>
        </w:tc>
        <w:tc>
          <w:tcPr>
            <w:tcW w:w="2409" w:type="dxa"/>
          </w:tcPr>
          <w:p w14:paraId="4451F060" w14:textId="77777777" w:rsidR="00326AEE" w:rsidRPr="0023762D" w:rsidRDefault="00326AEE" w:rsidP="000415C4">
            <w:pPr>
              <w:jc w:val="center"/>
              <w:rPr>
                <w:lang w:val="uk-UA"/>
              </w:rPr>
            </w:pPr>
            <w:r w:rsidRPr="0023762D">
              <w:rPr>
                <w:lang w:val="uk-UA"/>
              </w:rPr>
              <w:t>126-26.13/01-13441</w:t>
            </w:r>
          </w:p>
        </w:tc>
        <w:tc>
          <w:tcPr>
            <w:tcW w:w="4082" w:type="dxa"/>
          </w:tcPr>
          <w:p w14:paraId="167F6539" w14:textId="77777777" w:rsidR="00326AEE" w:rsidRPr="0023762D" w:rsidRDefault="00326AEE" w:rsidP="000415C4">
            <w:pPr>
              <w:rPr>
                <w:lang w:val="uk-UA"/>
              </w:rPr>
            </w:pPr>
            <w:r w:rsidRPr="0023762D">
              <w:rPr>
                <w:lang w:val="uk-UA"/>
              </w:rPr>
              <w:t>ПП «Санта-Україна»</w:t>
            </w:r>
          </w:p>
        </w:tc>
      </w:tr>
      <w:tr w:rsidR="00326AEE" w:rsidRPr="0023762D" w14:paraId="5899DBC7" w14:textId="77777777" w:rsidTr="001942CE">
        <w:trPr>
          <w:trHeight w:val="109"/>
        </w:trPr>
        <w:tc>
          <w:tcPr>
            <w:tcW w:w="1985" w:type="dxa"/>
          </w:tcPr>
          <w:p w14:paraId="2F2BA67E" w14:textId="77777777" w:rsidR="00326AEE" w:rsidRPr="0023762D" w:rsidRDefault="00326AEE" w:rsidP="000415C4">
            <w:pPr>
              <w:jc w:val="center"/>
              <w:rPr>
                <w:lang w:val="uk-UA"/>
              </w:rPr>
            </w:pPr>
            <w:r w:rsidRPr="0023762D">
              <w:rPr>
                <w:lang w:val="uk-UA"/>
              </w:rPr>
              <w:t>15.09.2021</w:t>
            </w:r>
          </w:p>
        </w:tc>
        <w:tc>
          <w:tcPr>
            <w:tcW w:w="2409" w:type="dxa"/>
          </w:tcPr>
          <w:p w14:paraId="389EFEE6" w14:textId="77777777" w:rsidR="00326AEE" w:rsidRPr="0023762D" w:rsidRDefault="00326AEE" w:rsidP="000415C4">
            <w:pPr>
              <w:jc w:val="center"/>
              <w:rPr>
                <w:lang w:val="uk-UA"/>
              </w:rPr>
            </w:pPr>
            <w:r w:rsidRPr="0023762D">
              <w:rPr>
                <w:lang w:val="uk-UA"/>
              </w:rPr>
              <w:t>126-26.13/01-13452</w:t>
            </w:r>
          </w:p>
        </w:tc>
        <w:tc>
          <w:tcPr>
            <w:tcW w:w="4082" w:type="dxa"/>
          </w:tcPr>
          <w:p w14:paraId="46A59033" w14:textId="77777777" w:rsidR="00326AEE" w:rsidRPr="0023762D" w:rsidRDefault="00326AEE" w:rsidP="000415C4">
            <w:pPr>
              <w:rPr>
                <w:lang w:val="uk-UA"/>
              </w:rPr>
            </w:pPr>
            <w:r w:rsidRPr="0023762D">
              <w:rPr>
                <w:lang w:val="uk-UA"/>
              </w:rPr>
              <w:t>ТОВ «Т Престиж»</w:t>
            </w:r>
          </w:p>
        </w:tc>
      </w:tr>
      <w:tr w:rsidR="00326AEE" w:rsidRPr="0023762D" w14:paraId="4524327E" w14:textId="77777777" w:rsidTr="001942CE">
        <w:trPr>
          <w:trHeight w:val="109"/>
        </w:trPr>
        <w:tc>
          <w:tcPr>
            <w:tcW w:w="1985" w:type="dxa"/>
          </w:tcPr>
          <w:p w14:paraId="219146AC" w14:textId="77777777" w:rsidR="00326AEE" w:rsidRPr="0023762D" w:rsidRDefault="00326AEE" w:rsidP="000415C4">
            <w:pPr>
              <w:jc w:val="center"/>
              <w:rPr>
                <w:lang w:val="uk-UA"/>
              </w:rPr>
            </w:pPr>
            <w:r w:rsidRPr="0023762D">
              <w:rPr>
                <w:lang w:val="uk-UA"/>
              </w:rPr>
              <w:t>15.09.2021</w:t>
            </w:r>
          </w:p>
        </w:tc>
        <w:tc>
          <w:tcPr>
            <w:tcW w:w="2409" w:type="dxa"/>
          </w:tcPr>
          <w:p w14:paraId="5D51051B" w14:textId="77777777" w:rsidR="00326AEE" w:rsidRPr="0023762D" w:rsidRDefault="00326AEE" w:rsidP="000415C4">
            <w:pPr>
              <w:jc w:val="center"/>
              <w:rPr>
                <w:lang w:val="uk-UA"/>
              </w:rPr>
            </w:pPr>
            <w:r w:rsidRPr="0023762D">
              <w:rPr>
                <w:lang w:val="uk-UA"/>
              </w:rPr>
              <w:t>126-26.13/01-13443</w:t>
            </w:r>
          </w:p>
        </w:tc>
        <w:tc>
          <w:tcPr>
            <w:tcW w:w="4082" w:type="dxa"/>
          </w:tcPr>
          <w:p w14:paraId="083DC7BC" w14:textId="77777777" w:rsidR="00326AEE" w:rsidRPr="0023762D" w:rsidRDefault="00326AEE" w:rsidP="000415C4">
            <w:pPr>
              <w:rPr>
                <w:lang w:val="uk-UA"/>
              </w:rPr>
            </w:pPr>
            <w:r w:rsidRPr="0023762D">
              <w:rPr>
                <w:lang w:val="uk-UA"/>
              </w:rPr>
              <w:t>ТОВ «</w:t>
            </w:r>
            <w:proofErr w:type="spellStart"/>
            <w:r w:rsidRPr="0023762D">
              <w:rPr>
                <w:lang w:val="uk-UA"/>
              </w:rPr>
              <w:t>Терраконд</w:t>
            </w:r>
            <w:proofErr w:type="spellEnd"/>
            <w:r w:rsidRPr="0023762D">
              <w:rPr>
                <w:lang w:val="uk-UA"/>
              </w:rPr>
              <w:t>»</w:t>
            </w:r>
          </w:p>
        </w:tc>
      </w:tr>
      <w:tr w:rsidR="00326AEE" w:rsidRPr="0023762D" w14:paraId="16878B6E" w14:textId="77777777" w:rsidTr="001942CE">
        <w:trPr>
          <w:trHeight w:val="109"/>
        </w:trPr>
        <w:tc>
          <w:tcPr>
            <w:tcW w:w="1985" w:type="dxa"/>
          </w:tcPr>
          <w:p w14:paraId="18B1D249" w14:textId="77777777" w:rsidR="00326AEE" w:rsidRPr="0023762D" w:rsidRDefault="00326AEE" w:rsidP="000415C4">
            <w:pPr>
              <w:jc w:val="center"/>
              <w:rPr>
                <w:lang w:val="uk-UA"/>
              </w:rPr>
            </w:pPr>
            <w:r w:rsidRPr="0023762D">
              <w:rPr>
                <w:lang w:val="uk-UA"/>
              </w:rPr>
              <w:t>15.09.2021</w:t>
            </w:r>
          </w:p>
        </w:tc>
        <w:tc>
          <w:tcPr>
            <w:tcW w:w="2409" w:type="dxa"/>
          </w:tcPr>
          <w:p w14:paraId="78DCEB12" w14:textId="77777777" w:rsidR="00326AEE" w:rsidRPr="0023762D" w:rsidRDefault="00326AEE" w:rsidP="000415C4">
            <w:pPr>
              <w:jc w:val="center"/>
              <w:rPr>
                <w:lang w:val="uk-UA"/>
              </w:rPr>
            </w:pPr>
            <w:r w:rsidRPr="0023762D">
              <w:rPr>
                <w:lang w:val="uk-UA"/>
              </w:rPr>
              <w:t>126-26.13/01-13459</w:t>
            </w:r>
          </w:p>
        </w:tc>
        <w:tc>
          <w:tcPr>
            <w:tcW w:w="4082" w:type="dxa"/>
          </w:tcPr>
          <w:p w14:paraId="4E33065A" w14:textId="77777777" w:rsidR="00326AEE" w:rsidRPr="0023762D" w:rsidRDefault="00326AEE" w:rsidP="000415C4">
            <w:pPr>
              <w:rPr>
                <w:lang w:val="uk-UA"/>
              </w:rPr>
            </w:pPr>
            <w:r w:rsidRPr="0023762D">
              <w:rPr>
                <w:lang w:val="uk-UA"/>
              </w:rPr>
              <w:t>ТОВ «Жадана Плюс»</w:t>
            </w:r>
          </w:p>
        </w:tc>
      </w:tr>
      <w:tr w:rsidR="00326AEE" w:rsidRPr="0023762D" w14:paraId="1AB8077F" w14:textId="77777777" w:rsidTr="001942CE">
        <w:trPr>
          <w:trHeight w:val="109"/>
        </w:trPr>
        <w:tc>
          <w:tcPr>
            <w:tcW w:w="1985" w:type="dxa"/>
          </w:tcPr>
          <w:p w14:paraId="68FCC18B" w14:textId="77777777" w:rsidR="00326AEE" w:rsidRPr="0023762D" w:rsidRDefault="00326AEE" w:rsidP="000415C4">
            <w:pPr>
              <w:jc w:val="center"/>
              <w:rPr>
                <w:lang w:val="uk-UA"/>
              </w:rPr>
            </w:pPr>
            <w:r w:rsidRPr="0023762D">
              <w:rPr>
                <w:lang w:val="uk-UA"/>
              </w:rPr>
              <w:t>15.09.2021</w:t>
            </w:r>
          </w:p>
        </w:tc>
        <w:tc>
          <w:tcPr>
            <w:tcW w:w="2409" w:type="dxa"/>
          </w:tcPr>
          <w:p w14:paraId="4399CF62" w14:textId="77777777" w:rsidR="00326AEE" w:rsidRPr="0023762D" w:rsidRDefault="00326AEE" w:rsidP="000415C4">
            <w:pPr>
              <w:jc w:val="center"/>
              <w:rPr>
                <w:lang w:val="uk-UA"/>
              </w:rPr>
            </w:pPr>
            <w:r w:rsidRPr="0023762D">
              <w:rPr>
                <w:lang w:val="uk-UA"/>
              </w:rPr>
              <w:t>126-26.13/01-13453</w:t>
            </w:r>
          </w:p>
        </w:tc>
        <w:tc>
          <w:tcPr>
            <w:tcW w:w="4082" w:type="dxa"/>
          </w:tcPr>
          <w:p w14:paraId="7EB5ACED" w14:textId="77777777" w:rsidR="00326AEE" w:rsidRPr="0023762D" w:rsidRDefault="00326AEE" w:rsidP="000415C4">
            <w:pPr>
              <w:rPr>
                <w:lang w:val="uk-UA"/>
              </w:rPr>
            </w:pPr>
            <w:r w:rsidRPr="0023762D">
              <w:rPr>
                <w:lang w:val="uk-UA"/>
              </w:rPr>
              <w:t>ТОВ «Торгівельний будинок «</w:t>
            </w:r>
            <w:proofErr w:type="spellStart"/>
            <w:r w:rsidRPr="0023762D">
              <w:rPr>
                <w:lang w:val="uk-UA"/>
              </w:rPr>
              <w:t>Конті</w:t>
            </w:r>
            <w:proofErr w:type="spellEnd"/>
            <w:r w:rsidRPr="0023762D">
              <w:rPr>
                <w:lang w:val="uk-UA"/>
              </w:rPr>
              <w:t>»</w:t>
            </w:r>
          </w:p>
        </w:tc>
      </w:tr>
      <w:tr w:rsidR="00326AEE" w:rsidRPr="0023762D" w14:paraId="60689C30" w14:textId="77777777" w:rsidTr="001942CE">
        <w:trPr>
          <w:trHeight w:val="109"/>
        </w:trPr>
        <w:tc>
          <w:tcPr>
            <w:tcW w:w="1985" w:type="dxa"/>
          </w:tcPr>
          <w:p w14:paraId="21044F4E" w14:textId="77777777" w:rsidR="00326AEE" w:rsidRPr="0023762D" w:rsidRDefault="00326AEE" w:rsidP="000415C4">
            <w:pPr>
              <w:jc w:val="center"/>
              <w:rPr>
                <w:lang w:val="uk-UA"/>
              </w:rPr>
            </w:pPr>
            <w:r w:rsidRPr="0023762D">
              <w:rPr>
                <w:lang w:val="uk-UA"/>
              </w:rPr>
              <w:t>15.09.2021</w:t>
            </w:r>
          </w:p>
        </w:tc>
        <w:tc>
          <w:tcPr>
            <w:tcW w:w="2409" w:type="dxa"/>
          </w:tcPr>
          <w:p w14:paraId="3D6337B5" w14:textId="77777777" w:rsidR="00326AEE" w:rsidRPr="0023762D" w:rsidRDefault="00326AEE" w:rsidP="000415C4">
            <w:pPr>
              <w:jc w:val="center"/>
              <w:rPr>
                <w:lang w:val="uk-UA"/>
              </w:rPr>
            </w:pPr>
            <w:r w:rsidRPr="0023762D">
              <w:rPr>
                <w:lang w:val="uk-UA"/>
              </w:rPr>
              <w:t>126-26.13/01-13448</w:t>
            </w:r>
          </w:p>
        </w:tc>
        <w:tc>
          <w:tcPr>
            <w:tcW w:w="4082" w:type="dxa"/>
          </w:tcPr>
          <w:p w14:paraId="225CE276" w14:textId="77777777" w:rsidR="00326AEE" w:rsidRPr="0023762D" w:rsidRDefault="00326AEE" w:rsidP="000415C4">
            <w:pPr>
              <w:rPr>
                <w:lang w:val="uk-UA"/>
              </w:rPr>
            </w:pPr>
            <w:r w:rsidRPr="0023762D">
              <w:rPr>
                <w:lang w:val="uk-UA"/>
              </w:rPr>
              <w:t>ТОВ «Вільнянський хлібокомбінат»</w:t>
            </w:r>
          </w:p>
        </w:tc>
      </w:tr>
      <w:tr w:rsidR="00326AEE" w:rsidRPr="0023762D" w14:paraId="57AEC65D" w14:textId="77777777" w:rsidTr="001942CE">
        <w:trPr>
          <w:trHeight w:val="109"/>
        </w:trPr>
        <w:tc>
          <w:tcPr>
            <w:tcW w:w="1985" w:type="dxa"/>
          </w:tcPr>
          <w:p w14:paraId="283CB6AE" w14:textId="77777777" w:rsidR="00326AEE" w:rsidRPr="0023762D" w:rsidRDefault="00326AEE" w:rsidP="000415C4">
            <w:pPr>
              <w:jc w:val="center"/>
              <w:rPr>
                <w:lang w:val="uk-UA"/>
              </w:rPr>
            </w:pPr>
            <w:r w:rsidRPr="0023762D">
              <w:rPr>
                <w:lang w:val="uk-UA"/>
              </w:rPr>
              <w:t>15.09.2021</w:t>
            </w:r>
          </w:p>
        </w:tc>
        <w:tc>
          <w:tcPr>
            <w:tcW w:w="2409" w:type="dxa"/>
          </w:tcPr>
          <w:p w14:paraId="3C38F180" w14:textId="77777777" w:rsidR="00326AEE" w:rsidRPr="0023762D" w:rsidRDefault="00326AEE" w:rsidP="000415C4">
            <w:pPr>
              <w:jc w:val="center"/>
              <w:rPr>
                <w:lang w:val="uk-UA"/>
              </w:rPr>
            </w:pPr>
            <w:r w:rsidRPr="0023762D">
              <w:rPr>
                <w:lang w:val="uk-UA"/>
              </w:rPr>
              <w:t>126-26.13/01-13442</w:t>
            </w:r>
          </w:p>
        </w:tc>
        <w:tc>
          <w:tcPr>
            <w:tcW w:w="4082" w:type="dxa"/>
          </w:tcPr>
          <w:p w14:paraId="6F958F7E" w14:textId="77777777" w:rsidR="00326AEE" w:rsidRPr="0023762D" w:rsidRDefault="00326AEE" w:rsidP="000415C4">
            <w:pPr>
              <w:rPr>
                <w:lang w:val="uk-UA"/>
              </w:rPr>
            </w:pPr>
            <w:r w:rsidRPr="0023762D">
              <w:rPr>
                <w:lang w:val="uk-UA"/>
              </w:rPr>
              <w:t>ТОВ «Кондитерська фабрика «Стимул»</w:t>
            </w:r>
          </w:p>
        </w:tc>
      </w:tr>
      <w:tr w:rsidR="00326AEE" w:rsidRPr="0023762D" w14:paraId="0D7CB7D9" w14:textId="77777777" w:rsidTr="001942CE">
        <w:trPr>
          <w:trHeight w:val="109"/>
        </w:trPr>
        <w:tc>
          <w:tcPr>
            <w:tcW w:w="1985" w:type="dxa"/>
          </w:tcPr>
          <w:p w14:paraId="66FCC5B5" w14:textId="77777777" w:rsidR="00326AEE" w:rsidRPr="0023762D" w:rsidRDefault="00326AEE" w:rsidP="000415C4">
            <w:pPr>
              <w:jc w:val="center"/>
              <w:rPr>
                <w:lang w:val="uk-UA"/>
              </w:rPr>
            </w:pPr>
            <w:r w:rsidRPr="0023762D">
              <w:rPr>
                <w:lang w:val="uk-UA"/>
              </w:rPr>
              <w:t>15.09.2021</w:t>
            </w:r>
          </w:p>
        </w:tc>
        <w:tc>
          <w:tcPr>
            <w:tcW w:w="2409" w:type="dxa"/>
          </w:tcPr>
          <w:p w14:paraId="0A39AE7D" w14:textId="77777777" w:rsidR="00326AEE" w:rsidRPr="0023762D" w:rsidRDefault="00326AEE" w:rsidP="000415C4">
            <w:pPr>
              <w:jc w:val="center"/>
              <w:rPr>
                <w:lang w:val="uk-UA"/>
              </w:rPr>
            </w:pPr>
            <w:r w:rsidRPr="0023762D">
              <w:rPr>
                <w:lang w:val="uk-UA"/>
              </w:rPr>
              <w:t>126-26.13/01-13457</w:t>
            </w:r>
          </w:p>
        </w:tc>
        <w:tc>
          <w:tcPr>
            <w:tcW w:w="4082" w:type="dxa"/>
          </w:tcPr>
          <w:p w14:paraId="61E79CF1" w14:textId="77777777" w:rsidR="00326AEE" w:rsidRPr="0023762D" w:rsidRDefault="00326AEE" w:rsidP="000415C4">
            <w:pPr>
              <w:rPr>
                <w:lang w:val="uk-UA"/>
              </w:rPr>
            </w:pPr>
            <w:r w:rsidRPr="0023762D">
              <w:rPr>
                <w:lang w:val="uk-UA"/>
              </w:rPr>
              <w:t>ПП «Запорізька кондитерська фабрика»</w:t>
            </w:r>
          </w:p>
        </w:tc>
      </w:tr>
      <w:tr w:rsidR="00326AEE" w:rsidRPr="0023762D" w14:paraId="58D89B13" w14:textId="77777777" w:rsidTr="001942CE">
        <w:trPr>
          <w:trHeight w:val="109"/>
        </w:trPr>
        <w:tc>
          <w:tcPr>
            <w:tcW w:w="1985" w:type="dxa"/>
          </w:tcPr>
          <w:p w14:paraId="04A5C1B3" w14:textId="77777777" w:rsidR="00326AEE" w:rsidRPr="0023762D" w:rsidRDefault="00326AEE" w:rsidP="000415C4">
            <w:pPr>
              <w:jc w:val="center"/>
              <w:rPr>
                <w:lang w:val="uk-UA"/>
              </w:rPr>
            </w:pPr>
            <w:r w:rsidRPr="0023762D">
              <w:rPr>
                <w:lang w:val="uk-UA"/>
              </w:rPr>
              <w:t>15.09.2021</w:t>
            </w:r>
          </w:p>
        </w:tc>
        <w:tc>
          <w:tcPr>
            <w:tcW w:w="2409" w:type="dxa"/>
          </w:tcPr>
          <w:p w14:paraId="6604968A" w14:textId="77777777" w:rsidR="00326AEE" w:rsidRPr="0023762D" w:rsidRDefault="00326AEE" w:rsidP="000415C4">
            <w:pPr>
              <w:jc w:val="center"/>
              <w:rPr>
                <w:lang w:val="uk-UA"/>
              </w:rPr>
            </w:pPr>
            <w:r w:rsidRPr="0023762D">
              <w:rPr>
                <w:lang w:val="uk-UA"/>
              </w:rPr>
              <w:t>126-26.13/01-13458</w:t>
            </w:r>
          </w:p>
        </w:tc>
        <w:tc>
          <w:tcPr>
            <w:tcW w:w="4082" w:type="dxa"/>
          </w:tcPr>
          <w:p w14:paraId="591013E8" w14:textId="77777777" w:rsidR="00326AEE" w:rsidRPr="0023762D" w:rsidRDefault="00326AEE" w:rsidP="000415C4">
            <w:pPr>
              <w:rPr>
                <w:lang w:val="uk-UA"/>
              </w:rPr>
            </w:pPr>
            <w:r w:rsidRPr="0023762D">
              <w:rPr>
                <w:lang w:val="uk-UA"/>
              </w:rPr>
              <w:t>ТОВ «Бакалійна Справа»</w:t>
            </w:r>
          </w:p>
        </w:tc>
      </w:tr>
      <w:tr w:rsidR="00326AEE" w:rsidRPr="0023762D" w14:paraId="781EF51E" w14:textId="77777777" w:rsidTr="001942CE">
        <w:trPr>
          <w:trHeight w:val="109"/>
        </w:trPr>
        <w:tc>
          <w:tcPr>
            <w:tcW w:w="1985" w:type="dxa"/>
          </w:tcPr>
          <w:p w14:paraId="08C2020B" w14:textId="77777777" w:rsidR="00326AEE" w:rsidRPr="0023762D" w:rsidRDefault="00326AEE" w:rsidP="000415C4">
            <w:pPr>
              <w:jc w:val="center"/>
              <w:rPr>
                <w:lang w:val="uk-UA"/>
              </w:rPr>
            </w:pPr>
            <w:r w:rsidRPr="0023762D">
              <w:rPr>
                <w:lang w:val="uk-UA"/>
              </w:rPr>
              <w:t>15.09.2021</w:t>
            </w:r>
          </w:p>
        </w:tc>
        <w:tc>
          <w:tcPr>
            <w:tcW w:w="2409" w:type="dxa"/>
          </w:tcPr>
          <w:p w14:paraId="15D5272E" w14:textId="77777777" w:rsidR="00326AEE" w:rsidRPr="0023762D" w:rsidRDefault="00326AEE" w:rsidP="000415C4">
            <w:pPr>
              <w:jc w:val="center"/>
              <w:rPr>
                <w:lang w:val="uk-UA"/>
              </w:rPr>
            </w:pPr>
            <w:r w:rsidRPr="0023762D">
              <w:rPr>
                <w:lang w:val="uk-UA"/>
              </w:rPr>
              <w:t>126-26.13/01-13465</w:t>
            </w:r>
          </w:p>
        </w:tc>
        <w:tc>
          <w:tcPr>
            <w:tcW w:w="4082" w:type="dxa"/>
          </w:tcPr>
          <w:p w14:paraId="2D4CD89E" w14:textId="77777777" w:rsidR="00326AEE" w:rsidRPr="0023762D" w:rsidRDefault="00326AEE" w:rsidP="000415C4">
            <w:pPr>
              <w:rPr>
                <w:lang w:val="uk-UA"/>
              </w:rPr>
            </w:pPr>
            <w:r w:rsidRPr="0023762D">
              <w:rPr>
                <w:lang w:val="uk-UA"/>
              </w:rPr>
              <w:t>ПП «</w:t>
            </w:r>
            <w:proofErr w:type="spellStart"/>
            <w:r w:rsidRPr="0023762D">
              <w:rPr>
                <w:lang w:val="uk-UA"/>
              </w:rPr>
              <w:t>Деліція</w:t>
            </w:r>
            <w:proofErr w:type="spellEnd"/>
            <w:r w:rsidRPr="0023762D">
              <w:rPr>
                <w:lang w:val="uk-UA"/>
              </w:rPr>
              <w:t>»</w:t>
            </w:r>
          </w:p>
        </w:tc>
      </w:tr>
      <w:tr w:rsidR="00326AEE" w:rsidRPr="0023762D" w14:paraId="57E91193" w14:textId="77777777" w:rsidTr="001942CE">
        <w:trPr>
          <w:trHeight w:val="109"/>
        </w:trPr>
        <w:tc>
          <w:tcPr>
            <w:tcW w:w="1985" w:type="dxa"/>
          </w:tcPr>
          <w:p w14:paraId="56AE8A4A" w14:textId="77777777" w:rsidR="00326AEE" w:rsidRPr="0023762D" w:rsidRDefault="00326AEE" w:rsidP="000415C4">
            <w:pPr>
              <w:jc w:val="center"/>
              <w:rPr>
                <w:lang w:val="uk-UA"/>
              </w:rPr>
            </w:pPr>
            <w:r w:rsidRPr="0023762D">
              <w:rPr>
                <w:lang w:val="uk-UA"/>
              </w:rPr>
              <w:t>15.09.2021</w:t>
            </w:r>
          </w:p>
        </w:tc>
        <w:tc>
          <w:tcPr>
            <w:tcW w:w="2409" w:type="dxa"/>
          </w:tcPr>
          <w:p w14:paraId="00FC259C" w14:textId="77777777" w:rsidR="00326AEE" w:rsidRPr="0023762D" w:rsidRDefault="00326AEE" w:rsidP="000415C4">
            <w:pPr>
              <w:jc w:val="center"/>
              <w:rPr>
                <w:lang w:val="uk-UA"/>
              </w:rPr>
            </w:pPr>
            <w:r w:rsidRPr="0023762D">
              <w:rPr>
                <w:lang w:val="uk-UA"/>
              </w:rPr>
              <w:t>126-26.13/01-13454</w:t>
            </w:r>
          </w:p>
        </w:tc>
        <w:tc>
          <w:tcPr>
            <w:tcW w:w="4082" w:type="dxa"/>
          </w:tcPr>
          <w:p w14:paraId="643B7449" w14:textId="77777777" w:rsidR="00326AEE" w:rsidRPr="0023762D" w:rsidRDefault="00326AEE" w:rsidP="000415C4">
            <w:pPr>
              <w:rPr>
                <w:lang w:val="uk-UA"/>
              </w:rPr>
            </w:pPr>
            <w:r w:rsidRPr="0023762D">
              <w:rPr>
                <w:lang w:val="uk-UA"/>
              </w:rPr>
              <w:t>ПВТФ «Кріоліт-Дніпро»</w:t>
            </w:r>
          </w:p>
        </w:tc>
      </w:tr>
      <w:tr w:rsidR="00326AEE" w:rsidRPr="0023762D" w14:paraId="5ACD4255" w14:textId="77777777" w:rsidTr="001942CE">
        <w:trPr>
          <w:trHeight w:val="109"/>
        </w:trPr>
        <w:tc>
          <w:tcPr>
            <w:tcW w:w="1985" w:type="dxa"/>
          </w:tcPr>
          <w:p w14:paraId="23541FC7" w14:textId="77777777" w:rsidR="00326AEE" w:rsidRPr="0023762D" w:rsidRDefault="00326AEE" w:rsidP="000415C4">
            <w:pPr>
              <w:jc w:val="center"/>
              <w:rPr>
                <w:lang w:val="uk-UA"/>
              </w:rPr>
            </w:pPr>
            <w:r w:rsidRPr="0023762D">
              <w:rPr>
                <w:lang w:val="uk-UA"/>
              </w:rPr>
              <w:t>15.09.2021</w:t>
            </w:r>
          </w:p>
        </w:tc>
        <w:tc>
          <w:tcPr>
            <w:tcW w:w="2409" w:type="dxa"/>
          </w:tcPr>
          <w:p w14:paraId="6D53D3EE" w14:textId="77777777" w:rsidR="00326AEE" w:rsidRPr="0023762D" w:rsidRDefault="00326AEE" w:rsidP="000415C4">
            <w:pPr>
              <w:jc w:val="center"/>
              <w:rPr>
                <w:lang w:val="uk-UA"/>
              </w:rPr>
            </w:pPr>
            <w:r w:rsidRPr="0023762D">
              <w:rPr>
                <w:lang w:val="uk-UA"/>
              </w:rPr>
              <w:t>126-26.13/01-13450</w:t>
            </w:r>
          </w:p>
        </w:tc>
        <w:tc>
          <w:tcPr>
            <w:tcW w:w="4082" w:type="dxa"/>
          </w:tcPr>
          <w:p w14:paraId="43F64BF8" w14:textId="77777777" w:rsidR="00326AEE" w:rsidRPr="0023762D" w:rsidRDefault="00326AEE" w:rsidP="000415C4">
            <w:pPr>
              <w:rPr>
                <w:lang w:val="uk-UA"/>
              </w:rPr>
            </w:pPr>
            <w:r w:rsidRPr="0023762D">
              <w:rPr>
                <w:lang w:val="uk-UA"/>
              </w:rPr>
              <w:t>ТОВ «Риф»</w:t>
            </w:r>
          </w:p>
        </w:tc>
      </w:tr>
      <w:tr w:rsidR="00326AEE" w:rsidRPr="0023762D" w14:paraId="602F61DE" w14:textId="77777777" w:rsidTr="001942CE">
        <w:trPr>
          <w:trHeight w:val="109"/>
        </w:trPr>
        <w:tc>
          <w:tcPr>
            <w:tcW w:w="1985" w:type="dxa"/>
          </w:tcPr>
          <w:p w14:paraId="0F769D89" w14:textId="77777777" w:rsidR="00326AEE" w:rsidRPr="0023762D" w:rsidRDefault="00326AEE" w:rsidP="000415C4">
            <w:pPr>
              <w:jc w:val="center"/>
              <w:rPr>
                <w:lang w:val="uk-UA"/>
              </w:rPr>
            </w:pPr>
            <w:r w:rsidRPr="0023762D">
              <w:rPr>
                <w:lang w:val="uk-UA"/>
              </w:rPr>
              <w:t>15.09.2021</w:t>
            </w:r>
          </w:p>
        </w:tc>
        <w:tc>
          <w:tcPr>
            <w:tcW w:w="2409" w:type="dxa"/>
          </w:tcPr>
          <w:p w14:paraId="54863E66" w14:textId="77777777" w:rsidR="00326AEE" w:rsidRPr="0023762D" w:rsidRDefault="00326AEE" w:rsidP="000415C4">
            <w:pPr>
              <w:jc w:val="center"/>
              <w:rPr>
                <w:lang w:val="uk-UA"/>
              </w:rPr>
            </w:pPr>
            <w:r w:rsidRPr="0023762D">
              <w:rPr>
                <w:lang w:val="uk-UA"/>
              </w:rPr>
              <w:t>126-26.13/01-13451</w:t>
            </w:r>
          </w:p>
        </w:tc>
        <w:tc>
          <w:tcPr>
            <w:tcW w:w="4082" w:type="dxa"/>
          </w:tcPr>
          <w:p w14:paraId="3D14C0A5" w14:textId="77777777" w:rsidR="00326AEE" w:rsidRPr="0023762D" w:rsidRDefault="00326AEE" w:rsidP="000415C4">
            <w:pPr>
              <w:rPr>
                <w:lang w:val="uk-UA"/>
              </w:rPr>
            </w:pPr>
            <w:r w:rsidRPr="0023762D">
              <w:rPr>
                <w:lang w:val="uk-UA"/>
              </w:rPr>
              <w:t>ПАТ «Львівський холодокомбінат»</w:t>
            </w:r>
          </w:p>
        </w:tc>
      </w:tr>
      <w:tr w:rsidR="00326AEE" w:rsidRPr="0023762D" w14:paraId="2CCB565A" w14:textId="77777777" w:rsidTr="001942CE">
        <w:trPr>
          <w:trHeight w:val="109"/>
        </w:trPr>
        <w:tc>
          <w:tcPr>
            <w:tcW w:w="1985" w:type="dxa"/>
          </w:tcPr>
          <w:p w14:paraId="14CA5905" w14:textId="77777777" w:rsidR="00326AEE" w:rsidRPr="0023762D" w:rsidRDefault="00326AEE" w:rsidP="000415C4">
            <w:pPr>
              <w:jc w:val="center"/>
              <w:rPr>
                <w:lang w:val="uk-UA"/>
              </w:rPr>
            </w:pPr>
            <w:r w:rsidRPr="0023762D">
              <w:rPr>
                <w:lang w:val="uk-UA"/>
              </w:rPr>
              <w:t>15.09.2021</w:t>
            </w:r>
          </w:p>
        </w:tc>
        <w:tc>
          <w:tcPr>
            <w:tcW w:w="2409" w:type="dxa"/>
          </w:tcPr>
          <w:p w14:paraId="31C5C05A" w14:textId="77777777" w:rsidR="00326AEE" w:rsidRPr="0023762D" w:rsidRDefault="00326AEE" w:rsidP="000415C4">
            <w:pPr>
              <w:jc w:val="center"/>
              <w:rPr>
                <w:lang w:val="uk-UA"/>
              </w:rPr>
            </w:pPr>
            <w:r w:rsidRPr="0023762D">
              <w:rPr>
                <w:lang w:val="uk-UA"/>
              </w:rPr>
              <w:t>126-26.13/01-13463</w:t>
            </w:r>
          </w:p>
        </w:tc>
        <w:tc>
          <w:tcPr>
            <w:tcW w:w="4082" w:type="dxa"/>
          </w:tcPr>
          <w:p w14:paraId="0A7104A1" w14:textId="77777777" w:rsidR="00326AEE" w:rsidRPr="0023762D" w:rsidRDefault="00326AEE" w:rsidP="000415C4">
            <w:pPr>
              <w:rPr>
                <w:lang w:val="uk-UA"/>
              </w:rPr>
            </w:pPr>
            <w:r w:rsidRPr="0023762D">
              <w:rPr>
                <w:lang w:val="uk-UA"/>
              </w:rPr>
              <w:t>ДП фірма «</w:t>
            </w:r>
            <w:proofErr w:type="spellStart"/>
            <w:r w:rsidRPr="0023762D">
              <w:rPr>
                <w:lang w:val="uk-UA"/>
              </w:rPr>
              <w:t>Екотехніка</w:t>
            </w:r>
            <w:proofErr w:type="spellEnd"/>
            <w:r w:rsidRPr="0023762D">
              <w:rPr>
                <w:lang w:val="uk-UA"/>
              </w:rPr>
              <w:t>-М»</w:t>
            </w:r>
          </w:p>
        </w:tc>
      </w:tr>
      <w:tr w:rsidR="00326AEE" w:rsidRPr="0023762D" w14:paraId="173FF733" w14:textId="77777777" w:rsidTr="001942CE">
        <w:trPr>
          <w:trHeight w:val="109"/>
        </w:trPr>
        <w:tc>
          <w:tcPr>
            <w:tcW w:w="1985" w:type="dxa"/>
          </w:tcPr>
          <w:p w14:paraId="0FBC8793" w14:textId="77777777" w:rsidR="00326AEE" w:rsidRPr="0023762D" w:rsidRDefault="00326AEE" w:rsidP="000415C4">
            <w:pPr>
              <w:jc w:val="center"/>
              <w:rPr>
                <w:lang w:val="uk-UA"/>
              </w:rPr>
            </w:pPr>
            <w:r w:rsidRPr="0023762D">
              <w:rPr>
                <w:lang w:val="uk-UA"/>
              </w:rPr>
              <w:t>15.09.2021</w:t>
            </w:r>
          </w:p>
        </w:tc>
        <w:tc>
          <w:tcPr>
            <w:tcW w:w="2409" w:type="dxa"/>
          </w:tcPr>
          <w:p w14:paraId="4EA9D3D0" w14:textId="77777777" w:rsidR="00326AEE" w:rsidRPr="0023762D" w:rsidRDefault="00326AEE" w:rsidP="000415C4">
            <w:pPr>
              <w:jc w:val="center"/>
              <w:rPr>
                <w:lang w:val="uk-UA"/>
              </w:rPr>
            </w:pPr>
            <w:r w:rsidRPr="0023762D">
              <w:rPr>
                <w:lang w:val="uk-UA"/>
              </w:rPr>
              <w:t>126-26.13/01-13438</w:t>
            </w:r>
          </w:p>
        </w:tc>
        <w:tc>
          <w:tcPr>
            <w:tcW w:w="4082" w:type="dxa"/>
          </w:tcPr>
          <w:p w14:paraId="642FC25B" w14:textId="77777777" w:rsidR="00326AEE" w:rsidRPr="0023762D" w:rsidRDefault="00326AEE" w:rsidP="000415C4">
            <w:pPr>
              <w:rPr>
                <w:lang w:val="uk-UA"/>
              </w:rPr>
            </w:pPr>
            <w:r w:rsidRPr="0023762D">
              <w:rPr>
                <w:lang w:val="uk-UA"/>
              </w:rPr>
              <w:t>ТОВ «</w:t>
            </w:r>
            <w:proofErr w:type="spellStart"/>
            <w:r w:rsidRPr="0023762D">
              <w:rPr>
                <w:lang w:val="uk-UA"/>
              </w:rPr>
              <w:t>Продсервіс</w:t>
            </w:r>
            <w:proofErr w:type="spellEnd"/>
            <w:r w:rsidRPr="0023762D">
              <w:rPr>
                <w:lang w:val="uk-UA"/>
              </w:rPr>
              <w:t>-Ір»</w:t>
            </w:r>
          </w:p>
        </w:tc>
      </w:tr>
      <w:tr w:rsidR="00326AEE" w:rsidRPr="0023762D" w14:paraId="5226C7F2" w14:textId="77777777" w:rsidTr="001942CE">
        <w:trPr>
          <w:trHeight w:val="109"/>
        </w:trPr>
        <w:tc>
          <w:tcPr>
            <w:tcW w:w="1985" w:type="dxa"/>
          </w:tcPr>
          <w:p w14:paraId="0BFB26B6" w14:textId="77777777" w:rsidR="00326AEE" w:rsidRPr="0023762D" w:rsidRDefault="00326AEE" w:rsidP="000415C4">
            <w:pPr>
              <w:jc w:val="center"/>
              <w:rPr>
                <w:lang w:val="uk-UA"/>
              </w:rPr>
            </w:pPr>
            <w:r w:rsidRPr="0023762D">
              <w:rPr>
                <w:lang w:val="uk-UA"/>
              </w:rPr>
              <w:t>15.09.2021</w:t>
            </w:r>
          </w:p>
        </w:tc>
        <w:tc>
          <w:tcPr>
            <w:tcW w:w="2409" w:type="dxa"/>
          </w:tcPr>
          <w:p w14:paraId="3D08DD06" w14:textId="77777777" w:rsidR="00326AEE" w:rsidRPr="0023762D" w:rsidRDefault="00326AEE" w:rsidP="000415C4">
            <w:pPr>
              <w:jc w:val="center"/>
              <w:rPr>
                <w:lang w:val="uk-UA"/>
              </w:rPr>
            </w:pPr>
            <w:r w:rsidRPr="0023762D">
              <w:rPr>
                <w:lang w:val="uk-UA"/>
              </w:rPr>
              <w:t>126-26.13/01-13455</w:t>
            </w:r>
          </w:p>
        </w:tc>
        <w:tc>
          <w:tcPr>
            <w:tcW w:w="4082" w:type="dxa"/>
          </w:tcPr>
          <w:p w14:paraId="1813FEE8" w14:textId="77777777" w:rsidR="00326AEE" w:rsidRPr="0023762D" w:rsidRDefault="00326AEE" w:rsidP="000415C4">
            <w:pPr>
              <w:rPr>
                <w:lang w:val="uk-UA"/>
              </w:rPr>
            </w:pPr>
            <w:r w:rsidRPr="0023762D">
              <w:rPr>
                <w:lang w:val="uk-UA"/>
              </w:rPr>
              <w:t>ТОВ «</w:t>
            </w:r>
            <w:proofErr w:type="spellStart"/>
            <w:r w:rsidRPr="0023762D">
              <w:rPr>
                <w:lang w:val="uk-UA"/>
              </w:rPr>
              <w:t>Лосинівський</w:t>
            </w:r>
            <w:proofErr w:type="spellEnd"/>
            <w:r w:rsidRPr="0023762D">
              <w:rPr>
                <w:lang w:val="uk-UA"/>
              </w:rPr>
              <w:t xml:space="preserve"> </w:t>
            </w:r>
            <w:proofErr w:type="spellStart"/>
            <w:r w:rsidRPr="0023762D">
              <w:rPr>
                <w:lang w:val="uk-UA"/>
              </w:rPr>
              <w:t>маслосирзавод</w:t>
            </w:r>
            <w:proofErr w:type="spellEnd"/>
            <w:r w:rsidRPr="0023762D">
              <w:rPr>
                <w:lang w:val="uk-UA"/>
              </w:rPr>
              <w:t>»</w:t>
            </w:r>
          </w:p>
        </w:tc>
      </w:tr>
      <w:tr w:rsidR="00326AEE" w:rsidRPr="0023762D" w14:paraId="1700B244" w14:textId="77777777" w:rsidTr="001942CE">
        <w:trPr>
          <w:trHeight w:val="109"/>
        </w:trPr>
        <w:tc>
          <w:tcPr>
            <w:tcW w:w="1985" w:type="dxa"/>
          </w:tcPr>
          <w:p w14:paraId="34D17B90" w14:textId="77777777" w:rsidR="00326AEE" w:rsidRPr="0023762D" w:rsidRDefault="00326AEE" w:rsidP="000415C4">
            <w:pPr>
              <w:jc w:val="center"/>
              <w:rPr>
                <w:lang w:val="uk-UA"/>
              </w:rPr>
            </w:pPr>
            <w:r w:rsidRPr="0023762D">
              <w:rPr>
                <w:lang w:val="uk-UA"/>
              </w:rPr>
              <w:t>15.09.2021</w:t>
            </w:r>
          </w:p>
        </w:tc>
        <w:tc>
          <w:tcPr>
            <w:tcW w:w="2409" w:type="dxa"/>
          </w:tcPr>
          <w:p w14:paraId="637E0553" w14:textId="77777777" w:rsidR="00326AEE" w:rsidRPr="0023762D" w:rsidRDefault="00326AEE" w:rsidP="000415C4">
            <w:pPr>
              <w:jc w:val="center"/>
              <w:rPr>
                <w:lang w:val="uk-UA"/>
              </w:rPr>
            </w:pPr>
            <w:r w:rsidRPr="0023762D">
              <w:rPr>
                <w:lang w:val="uk-UA"/>
              </w:rPr>
              <w:t>126-26.13/01-13461</w:t>
            </w:r>
          </w:p>
        </w:tc>
        <w:tc>
          <w:tcPr>
            <w:tcW w:w="4082" w:type="dxa"/>
          </w:tcPr>
          <w:p w14:paraId="749F1BF6" w14:textId="77777777" w:rsidR="00326AEE" w:rsidRPr="0023762D" w:rsidRDefault="00326AEE" w:rsidP="000415C4">
            <w:pPr>
              <w:rPr>
                <w:lang w:val="uk-UA"/>
              </w:rPr>
            </w:pPr>
            <w:r w:rsidRPr="0023762D">
              <w:rPr>
                <w:lang w:val="uk-UA"/>
              </w:rPr>
              <w:t>ТОВ «</w:t>
            </w:r>
            <w:proofErr w:type="spellStart"/>
            <w:r w:rsidRPr="0023762D">
              <w:rPr>
                <w:lang w:val="uk-UA"/>
              </w:rPr>
              <w:t>Весвел</w:t>
            </w:r>
            <w:proofErr w:type="spellEnd"/>
            <w:r w:rsidRPr="0023762D">
              <w:rPr>
                <w:lang w:val="uk-UA"/>
              </w:rPr>
              <w:t>»</w:t>
            </w:r>
          </w:p>
        </w:tc>
      </w:tr>
      <w:tr w:rsidR="00326AEE" w:rsidRPr="0023762D" w14:paraId="339C3024" w14:textId="77777777" w:rsidTr="001942CE">
        <w:trPr>
          <w:trHeight w:val="109"/>
        </w:trPr>
        <w:tc>
          <w:tcPr>
            <w:tcW w:w="1985" w:type="dxa"/>
          </w:tcPr>
          <w:p w14:paraId="10C3A4F6" w14:textId="77777777" w:rsidR="00326AEE" w:rsidRPr="0023762D" w:rsidRDefault="00326AEE" w:rsidP="000415C4">
            <w:pPr>
              <w:jc w:val="center"/>
              <w:rPr>
                <w:lang w:val="uk-UA"/>
              </w:rPr>
            </w:pPr>
            <w:r w:rsidRPr="0023762D">
              <w:rPr>
                <w:lang w:val="uk-UA"/>
              </w:rPr>
              <w:t>15.09.2021</w:t>
            </w:r>
          </w:p>
        </w:tc>
        <w:tc>
          <w:tcPr>
            <w:tcW w:w="2409" w:type="dxa"/>
          </w:tcPr>
          <w:p w14:paraId="3C9C2511" w14:textId="77777777" w:rsidR="00326AEE" w:rsidRPr="0023762D" w:rsidRDefault="00326AEE" w:rsidP="000415C4">
            <w:pPr>
              <w:jc w:val="center"/>
              <w:rPr>
                <w:lang w:val="uk-UA"/>
              </w:rPr>
            </w:pPr>
            <w:r w:rsidRPr="0023762D">
              <w:rPr>
                <w:lang w:val="uk-UA"/>
              </w:rPr>
              <w:t>126-26.13/01-13437</w:t>
            </w:r>
          </w:p>
        </w:tc>
        <w:tc>
          <w:tcPr>
            <w:tcW w:w="4082" w:type="dxa"/>
          </w:tcPr>
          <w:p w14:paraId="4D46E3C1" w14:textId="77777777" w:rsidR="00326AEE" w:rsidRPr="0023762D" w:rsidRDefault="00326AEE" w:rsidP="000415C4">
            <w:pPr>
              <w:rPr>
                <w:lang w:val="uk-UA"/>
              </w:rPr>
            </w:pPr>
            <w:r w:rsidRPr="0023762D">
              <w:rPr>
                <w:lang w:val="uk-UA"/>
              </w:rPr>
              <w:t>ТОВ «Золотоніський маслоробний комбінат»</w:t>
            </w:r>
          </w:p>
        </w:tc>
      </w:tr>
      <w:tr w:rsidR="00326AEE" w:rsidRPr="0023762D" w14:paraId="2A7861CE" w14:textId="77777777" w:rsidTr="001942CE">
        <w:trPr>
          <w:trHeight w:val="109"/>
        </w:trPr>
        <w:tc>
          <w:tcPr>
            <w:tcW w:w="1985" w:type="dxa"/>
          </w:tcPr>
          <w:p w14:paraId="09EFA46E" w14:textId="77777777" w:rsidR="00326AEE" w:rsidRPr="0023762D" w:rsidRDefault="00326AEE" w:rsidP="000415C4">
            <w:pPr>
              <w:jc w:val="center"/>
              <w:rPr>
                <w:lang w:val="uk-UA"/>
              </w:rPr>
            </w:pPr>
            <w:r w:rsidRPr="0023762D">
              <w:rPr>
                <w:lang w:val="uk-UA"/>
              </w:rPr>
              <w:t>15.09.2021</w:t>
            </w:r>
          </w:p>
        </w:tc>
        <w:tc>
          <w:tcPr>
            <w:tcW w:w="2409" w:type="dxa"/>
          </w:tcPr>
          <w:p w14:paraId="4983D126" w14:textId="77777777" w:rsidR="00326AEE" w:rsidRPr="0023762D" w:rsidRDefault="00326AEE" w:rsidP="000415C4">
            <w:pPr>
              <w:jc w:val="center"/>
              <w:rPr>
                <w:lang w:val="uk-UA"/>
              </w:rPr>
            </w:pPr>
            <w:r w:rsidRPr="0023762D">
              <w:rPr>
                <w:lang w:val="uk-UA"/>
              </w:rPr>
              <w:t>126-26.13/01-13445</w:t>
            </w:r>
          </w:p>
        </w:tc>
        <w:tc>
          <w:tcPr>
            <w:tcW w:w="4082" w:type="dxa"/>
          </w:tcPr>
          <w:p w14:paraId="60FB79B1" w14:textId="77777777" w:rsidR="00326AEE" w:rsidRPr="0023762D" w:rsidRDefault="00326AEE" w:rsidP="000415C4">
            <w:pPr>
              <w:rPr>
                <w:lang w:val="uk-UA"/>
              </w:rPr>
            </w:pPr>
            <w:r w:rsidRPr="0023762D">
              <w:rPr>
                <w:lang w:val="uk-UA"/>
              </w:rPr>
              <w:t>ПП «Ротор»</w:t>
            </w:r>
          </w:p>
        </w:tc>
      </w:tr>
      <w:tr w:rsidR="00326AEE" w:rsidRPr="0023762D" w14:paraId="2D817A73" w14:textId="77777777" w:rsidTr="001942CE">
        <w:trPr>
          <w:trHeight w:val="109"/>
        </w:trPr>
        <w:tc>
          <w:tcPr>
            <w:tcW w:w="1985" w:type="dxa"/>
          </w:tcPr>
          <w:p w14:paraId="674CE1E4" w14:textId="77777777" w:rsidR="00326AEE" w:rsidRPr="0023762D" w:rsidRDefault="00326AEE" w:rsidP="000415C4">
            <w:pPr>
              <w:jc w:val="center"/>
              <w:rPr>
                <w:lang w:val="uk-UA"/>
              </w:rPr>
            </w:pPr>
            <w:r w:rsidRPr="0023762D">
              <w:rPr>
                <w:lang w:val="uk-UA"/>
              </w:rPr>
              <w:t>15.09.2021</w:t>
            </w:r>
          </w:p>
        </w:tc>
        <w:tc>
          <w:tcPr>
            <w:tcW w:w="2409" w:type="dxa"/>
          </w:tcPr>
          <w:p w14:paraId="0B82E1AA" w14:textId="77777777" w:rsidR="00326AEE" w:rsidRPr="0023762D" w:rsidRDefault="00326AEE" w:rsidP="000415C4">
            <w:pPr>
              <w:jc w:val="center"/>
              <w:rPr>
                <w:lang w:val="uk-UA"/>
              </w:rPr>
            </w:pPr>
            <w:r w:rsidRPr="0023762D">
              <w:rPr>
                <w:lang w:val="uk-UA"/>
              </w:rPr>
              <w:t>126-26.13/01-13449</w:t>
            </w:r>
          </w:p>
        </w:tc>
        <w:tc>
          <w:tcPr>
            <w:tcW w:w="4082" w:type="dxa"/>
          </w:tcPr>
          <w:p w14:paraId="3717F792" w14:textId="77777777" w:rsidR="00326AEE" w:rsidRPr="0023762D" w:rsidRDefault="00326AEE" w:rsidP="000415C4">
            <w:pPr>
              <w:rPr>
                <w:lang w:val="uk-UA"/>
              </w:rPr>
            </w:pPr>
            <w:r w:rsidRPr="0023762D">
              <w:rPr>
                <w:lang w:val="uk-UA"/>
              </w:rPr>
              <w:t>ТОВ «</w:t>
            </w:r>
            <w:proofErr w:type="spellStart"/>
            <w:r w:rsidRPr="0023762D">
              <w:rPr>
                <w:lang w:val="uk-UA"/>
              </w:rPr>
              <w:t>Пуратос</w:t>
            </w:r>
            <w:proofErr w:type="spellEnd"/>
            <w:r w:rsidRPr="0023762D">
              <w:rPr>
                <w:lang w:val="uk-UA"/>
              </w:rPr>
              <w:t xml:space="preserve"> Україна»</w:t>
            </w:r>
          </w:p>
        </w:tc>
      </w:tr>
      <w:tr w:rsidR="00326AEE" w:rsidRPr="0023762D" w14:paraId="366663E6" w14:textId="77777777" w:rsidTr="001942CE">
        <w:trPr>
          <w:trHeight w:val="109"/>
        </w:trPr>
        <w:tc>
          <w:tcPr>
            <w:tcW w:w="1985" w:type="dxa"/>
          </w:tcPr>
          <w:p w14:paraId="5B436285" w14:textId="77777777" w:rsidR="00326AEE" w:rsidRPr="0023762D" w:rsidRDefault="00326AEE" w:rsidP="000415C4">
            <w:pPr>
              <w:jc w:val="center"/>
              <w:rPr>
                <w:lang w:val="uk-UA"/>
              </w:rPr>
            </w:pPr>
            <w:r w:rsidRPr="0023762D">
              <w:rPr>
                <w:lang w:val="uk-UA"/>
              </w:rPr>
              <w:t>15.09.2021</w:t>
            </w:r>
          </w:p>
        </w:tc>
        <w:tc>
          <w:tcPr>
            <w:tcW w:w="2409" w:type="dxa"/>
          </w:tcPr>
          <w:p w14:paraId="432772DD" w14:textId="77777777" w:rsidR="00326AEE" w:rsidRPr="0023762D" w:rsidRDefault="00326AEE" w:rsidP="000415C4">
            <w:pPr>
              <w:jc w:val="center"/>
              <w:rPr>
                <w:lang w:val="uk-UA"/>
              </w:rPr>
            </w:pPr>
            <w:r w:rsidRPr="0023762D">
              <w:rPr>
                <w:lang w:val="uk-UA"/>
              </w:rPr>
              <w:t>126-26.13/01-13460</w:t>
            </w:r>
          </w:p>
        </w:tc>
        <w:tc>
          <w:tcPr>
            <w:tcW w:w="4082" w:type="dxa"/>
          </w:tcPr>
          <w:p w14:paraId="5B6E6D5D" w14:textId="77777777" w:rsidR="00326AEE" w:rsidRPr="0023762D" w:rsidRDefault="00326AEE" w:rsidP="000415C4">
            <w:pPr>
              <w:rPr>
                <w:lang w:val="uk-UA"/>
              </w:rPr>
            </w:pPr>
            <w:r w:rsidRPr="0023762D">
              <w:rPr>
                <w:lang w:val="uk-UA"/>
              </w:rPr>
              <w:t>ДП «</w:t>
            </w:r>
            <w:proofErr w:type="spellStart"/>
            <w:r w:rsidRPr="0023762D">
              <w:rPr>
                <w:lang w:val="uk-UA"/>
              </w:rPr>
              <w:t>Зееландія</w:t>
            </w:r>
            <w:proofErr w:type="spellEnd"/>
            <w:r w:rsidRPr="0023762D">
              <w:rPr>
                <w:lang w:val="uk-UA"/>
              </w:rPr>
              <w:t>»</w:t>
            </w:r>
          </w:p>
        </w:tc>
      </w:tr>
    </w:tbl>
    <w:p w14:paraId="1113439A" w14:textId="5681F49A" w:rsidR="00294CF1" w:rsidRPr="0023762D" w:rsidRDefault="00294CF1" w:rsidP="00EE1CD5">
      <w:pPr>
        <w:pStyle w:val="a7"/>
        <w:numPr>
          <w:ilvl w:val="2"/>
          <w:numId w:val="2"/>
        </w:numPr>
        <w:spacing w:before="120" w:after="120"/>
        <w:ind w:left="709" w:hanging="709"/>
        <w:contextualSpacing w:val="0"/>
        <w:jc w:val="both"/>
        <w:rPr>
          <w:lang w:val="uk-UA"/>
        </w:rPr>
      </w:pPr>
      <w:r w:rsidRPr="0023762D">
        <w:rPr>
          <w:lang w:val="uk-UA"/>
        </w:rPr>
        <w:t>Направлено вимоги про надання інформаці</w:t>
      </w:r>
      <w:r w:rsidR="001942CE" w:rsidRPr="0023762D">
        <w:rPr>
          <w:lang w:val="uk-UA"/>
        </w:rPr>
        <w:t>ї</w:t>
      </w:r>
      <w:r w:rsidRPr="0023762D">
        <w:rPr>
          <w:lang w:val="uk-UA"/>
        </w:rPr>
        <w:t xml:space="preserve"> </w:t>
      </w:r>
      <w:r w:rsidR="00EC41E5">
        <w:rPr>
          <w:lang w:val="uk-UA"/>
        </w:rPr>
        <w:t>до</w:t>
      </w:r>
      <w:r w:rsidRPr="0023762D">
        <w:rPr>
          <w:lang w:val="uk-UA"/>
        </w:rPr>
        <w:t xml:space="preserve"> суб’єктів господарювання – виробників цукру:</w:t>
      </w:r>
    </w:p>
    <w:tbl>
      <w:tblPr>
        <w:tblW w:w="847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2268"/>
        <w:gridCol w:w="4677"/>
      </w:tblGrid>
      <w:tr w:rsidR="00294CF1" w:rsidRPr="0023762D" w14:paraId="621D348A" w14:textId="77777777" w:rsidTr="001942CE">
        <w:trPr>
          <w:trHeight w:val="109"/>
        </w:trPr>
        <w:tc>
          <w:tcPr>
            <w:tcW w:w="1531" w:type="dxa"/>
          </w:tcPr>
          <w:p w14:paraId="2B1524A4" w14:textId="77777777" w:rsidR="00294CF1" w:rsidRPr="00D101D2" w:rsidRDefault="00294CF1" w:rsidP="00ED5B40">
            <w:pPr>
              <w:ind w:left="709" w:hanging="709"/>
              <w:jc w:val="both"/>
              <w:rPr>
                <w:lang w:val="uk-UA"/>
              </w:rPr>
            </w:pPr>
            <w:r w:rsidRPr="0023762D">
              <w:rPr>
                <w:rFonts w:eastAsiaTheme="minorHAnsi"/>
                <w:color w:val="000000"/>
                <w:lang w:val="uk-UA" w:eastAsia="en-US"/>
              </w:rPr>
              <w:t>20.08.2021</w:t>
            </w:r>
          </w:p>
        </w:tc>
        <w:tc>
          <w:tcPr>
            <w:tcW w:w="2268" w:type="dxa"/>
          </w:tcPr>
          <w:p w14:paraId="652B7C2C"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126-26.13/01-12375</w:t>
            </w:r>
          </w:p>
        </w:tc>
        <w:tc>
          <w:tcPr>
            <w:tcW w:w="4677" w:type="dxa"/>
          </w:tcPr>
          <w:p w14:paraId="50478098"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ТОВ «Радехівський цукор»»</w:t>
            </w:r>
          </w:p>
        </w:tc>
      </w:tr>
      <w:tr w:rsidR="00294CF1" w:rsidRPr="0023762D" w14:paraId="3F2410E2" w14:textId="77777777" w:rsidTr="001942CE">
        <w:trPr>
          <w:trHeight w:val="109"/>
        </w:trPr>
        <w:tc>
          <w:tcPr>
            <w:tcW w:w="1531" w:type="dxa"/>
          </w:tcPr>
          <w:p w14:paraId="15756C80" w14:textId="77777777" w:rsidR="00294CF1" w:rsidRPr="00D101D2" w:rsidRDefault="00294CF1" w:rsidP="00ED5B40">
            <w:pPr>
              <w:ind w:left="709" w:hanging="709"/>
              <w:jc w:val="both"/>
              <w:rPr>
                <w:lang w:val="uk-UA"/>
              </w:rPr>
            </w:pPr>
            <w:r w:rsidRPr="0023762D">
              <w:rPr>
                <w:rFonts w:eastAsiaTheme="minorHAnsi"/>
                <w:color w:val="000000"/>
                <w:lang w:val="uk-UA" w:eastAsia="en-US"/>
              </w:rPr>
              <w:t>20.08.2021</w:t>
            </w:r>
          </w:p>
        </w:tc>
        <w:tc>
          <w:tcPr>
            <w:tcW w:w="2268" w:type="dxa"/>
          </w:tcPr>
          <w:p w14:paraId="54D02039"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126-26.13/01-12370</w:t>
            </w:r>
          </w:p>
        </w:tc>
        <w:tc>
          <w:tcPr>
            <w:tcW w:w="4677" w:type="dxa"/>
          </w:tcPr>
          <w:p w14:paraId="4F710D9D"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ПАТ «</w:t>
            </w:r>
            <w:proofErr w:type="spellStart"/>
            <w:r w:rsidRPr="0023762D">
              <w:rPr>
                <w:rFonts w:eastAsiaTheme="minorHAnsi"/>
                <w:color w:val="000000"/>
                <w:lang w:val="uk-UA" w:eastAsia="en-US"/>
              </w:rPr>
              <w:t>Гнідавський</w:t>
            </w:r>
            <w:proofErr w:type="spellEnd"/>
            <w:r w:rsidRPr="0023762D">
              <w:rPr>
                <w:rFonts w:eastAsiaTheme="minorHAnsi"/>
                <w:color w:val="000000"/>
                <w:lang w:val="uk-UA" w:eastAsia="en-US"/>
              </w:rPr>
              <w:t xml:space="preserve"> цукровий завод»</w:t>
            </w:r>
          </w:p>
        </w:tc>
      </w:tr>
      <w:tr w:rsidR="00294CF1" w:rsidRPr="0023762D" w14:paraId="43D19A4B" w14:textId="77777777" w:rsidTr="001942CE">
        <w:trPr>
          <w:trHeight w:val="109"/>
        </w:trPr>
        <w:tc>
          <w:tcPr>
            <w:tcW w:w="1531" w:type="dxa"/>
          </w:tcPr>
          <w:p w14:paraId="65A88790" w14:textId="77777777" w:rsidR="00294CF1" w:rsidRPr="00D101D2" w:rsidRDefault="00294CF1" w:rsidP="00ED5B40">
            <w:pPr>
              <w:ind w:left="709" w:hanging="709"/>
              <w:jc w:val="both"/>
              <w:rPr>
                <w:lang w:val="uk-UA"/>
              </w:rPr>
            </w:pPr>
            <w:r w:rsidRPr="0023762D">
              <w:rPr>
                <w:rFonts w:eastAsiaTheme="minorHAnsi"/>
                <w:color w:val="000000"/>
                <w:lang w:val="uk-UA" w:eastAsia="en-US"/>
              </w:rPr>
              <w:t>20.08.2021</w:t>
            </w:r>
          </w:p>
        </w:tc>
        <w:tc>
          <w:tcPr>
            <w:tcW w:w="2268" w:type="dxa"/>
          </w:tcPr>
          <w:p w14:paraId="0D659ADF"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126-26.13/01-12371</w:t>
            </w:r>
          </w:p>
        </w:tc>
        <w:tc>
          <w:tcPr>
            <w:tcW w:w="4677" w:type="dxa"/>
          </w:tcPr>
          <w:p w14:paraId="0DF324A6"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ПрАТ «</w:t>
            </w:r>
            <w:proofErr w:type="spellStart"/>
            <w:r w:rsidRPr="0023762D">
              <w:rPr>
                <w:rFonts w:eastAsiaTheme="minorHAnsi"/>
                <w:color w:val="000000"/>
                <w:lang w:val="uk-UA" w:eastAsia="en-US"/>
              </w:rPr>
              <w:t>Теофіпольський</w:t>
            </w:r>
            <w:proofErr w:type="spellEnd"/>
            <w:r w:rsidRPr="0023762D">
              <w:rPr>
                <w:rFonts w:eastAsiaTheme="minorHAnsi"/>
                <w:color w:val="000000"/>
                <w:lang w:val="uk-UA" w:eastAsia="en-US"/>
              </w:rPr>
              <w:t xml:space="preserve"> цукровий завод»</w:t>
            </w:r>
          </w:p>
        </w:tc>
      </w:tr>
      <w:tr w:rsidR="00294CF1" w:rsidRPr="0023762D" w14:paraId="4CE8528F" w14:textId="77777777" w:rsidTr="001942CE">
        <w:trPr>
          <w:trHeight w:val="109"/>
        </w:trPr>
        <w:tc>
          <w:tcPr>
            <w:tcW w:w="1531" w:type="dxa"/>
          </w:tcPr>
          <w:p w14:paraId="5B190C9B" w14:textId="77777777" w:rsidR="00294CF1" w:rsidRPr="00D101D2" w:rsidRDefault="00294CF1" w:rsidP="00ED5B40">
            <w:pPr>
              <w:ind w:left="709" w:hanging="709"/>
              <w:jc w:val="both"/>
              <w:rPr>
                <w:lang w:val="uk-UA"/>
              </w:rPr>
            </w:pPr>
            <w:r w:rsidRPr="0023762D">
              <w:rPr>
                <w:rFonts w:eastAsiaTheme="minorHAnsi"/>
                <w:color w:val="000000"/>
                <w:lang w:val="uk-UA" w:eastAsia="en-US"/>
              </w:rPr>
              <w:t>20.08.2021</w:t>
            </w:r>
          </w:p>
        </w:tc>
        <w:tc>
          <w:tcPr>
            <w:tcW w:w="2268" w:type="dxa"/>
          </w:tcPr>
          <w:p w14:paraId="6B057C95"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126-26.13/01-12372</w:t>
            </w:r>
          </w:p>
        </w:tc>
        <w:tc>
          <w:tcPr>
            <w:tcW w:w="4677" w:type="dxa"/>
          </w:tcPr>
          <w:p w14:paraId="4C895E02"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ТОВ «Олександрійський цукровий завод»</w:t>
            </w:r>
          </w:p>
        </w:tc>
      </w:tr>
      <w:tr w:rsidR="00294CF1" w:rsidRPr="0023762D" w14:paraId="65AC7598" w14:textId="77777777" w:rsidTr="001942CE">
        <w:trPr>
          <w:trHeight w:val="109"/>
        </w:trPr>
        <w:tc>
          <w:tcPr>
            <w:tcW w:w="1531" w:type="dxa"/>
          </w:tcPr>
          <w:p w14:paraId="07B41E01" w14:textId="77777777" w:rsidR="00294CF1" w:rsidRPr="00D101D2" w:rsidRDefault="00294CF1" w:rsidP="00ED5B40">
            <w:pPr>
              <w:ind w:left="709" w:hanging="709"/>
              <w:jc w:val="both"/>
              <w:rPr>
                <w:lang w:val="uk-UA"/>
              </w:rPr>
            </w:pPr>
            <w:r w:rsidRPr="0023762D">
              <w:rPr>
                <w:rFonts w:eastAsiaTheme="minorHAnsi"/>
                <w:color w:val="000000"/>
                <w:lang w:val="uk-UA" w:eastAsia="en-US"/>
              </w:rPr>
              <w:t>20.08.2021</w:t>
            </w:r>
          </w:p>
        </w:tc>
        <w:tc>
          <w:tcPr>
            <w:tcW w:w="2268" w:type="dxa"/>
          </w:tcPr>
          <w:p w14:paraId="23EFCEFA"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126-26.13/01-12373</w:t>
            </w:r>
          </w:p>
        </w:tc>
        <w:tc>
          <w:tcPr>
            <w:tcW w:w="4677" w:type="dxa"/>
          </w:tcPr>
          <w:p w14:paraId="41E412A7"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ПАТ «Шепетівський цукровий комбінат»</w:t>
            </w:r>
          </w:p>
        </w:tc>
      </w:tr>
      <w:tr w:rsidR="00294CF1" w:rsidRPr="0023762D" w14:paraId="172E1372" w14:textId="77777777" w:rsidTr="001942CE">
        <w:trPr>
          <w:trHeight w:val="109"/>
        </w:trPr>
        <w:tc>
          <w:tcPr>
            <w:tcW w:w="1531" w:type="dxa"/>
          </w:tcPr>
          <w:p w14:paraId="24283BC3" w14:textId="77777777" w:rsidR="00294CF1" w:rsidRPr="00D101D2" w:rsidRDefault="00294CF1" w:rsidP="00ED5B40">
            <w:pPr>
              <w:ind w:left="709" w:hanging="709"/>
              <w:jc w:val="both"/>
              <w:rPr>
                <w:lang w:val="uk-UA"/>
              </w:rPr>
            </w:pPr>
            <w:r w:rsidRPr="0023762D">
              <w:rPr>
                <w:rFonts w:eastAsiaTheme="minorHAnsi"/>
                <w:color w:val="000000"/>
                <w:lang w:val="uk-UA" w:eastAsia="en-US"/>
              </w:rPr>
              <w:t>20.08.2021</w:t>
            </w:r>
          </w:p>
        </w:tc>
        <w:tc>
          <w:tcPr>
            <w:tcW w:w="2268" w:type="dxa"/>
          </w:tcPr>
          <w:p w14:paraId="36895EC3"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126-26.13/01-12374</w:t>
            </w:r>
          </w:p>
        </w:tc>
        <w:tc>
          <w:tcPr>
            <w:tcW w:w="4677" w:type="dxa"/>
          </w:tcPr>
          <w:p w14:paraId="4F053E26"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ПП «</w:t>
            </w:r>
            <w:proofErr w:type="spellStart"/>
            <w:r w:rsidRPr="0023762D">
              <w:rPr>
                <w:rFonts w:eastAsiaTheme="minorHAnsi"/>
                <w:color w:val="000000"/>
                <w:lang w:val="uk-UA" w:eastAsia="en-US"/>
              </w:rPr>
              <w:t>Ланнівський</w:t>
            </w:r>
            <w:proofErr w:type="spellEnd"/>
            <w:r w:rsidRPr="0023762D">
              <w:rPr>
                <w:rFonts w:eastAsiaTheme="minorHAnsi"/>
                <w:color w:val="000000"/>
                <w:lang w:val="uk-UA" w:eastAsia="en-US"/>
              </w:rPr>
              <w:t xml:space="preserve"> цукровий завод»</w:t>
            </w:r>
          </w:p>
        </w:tc>
      </w:tr>
      <w:tr w:rsidR="00294CF1" w:rsidRPr="0023762D" w14:paraId="343E4A43" w14:textId="77777777" w:rsidTr="001942CE">
        <w:trPr>
          <w:trHeight w:val="109"/>
        </w:trPr>
        <w:tc>
          <w:tcPr>
            <w:tcW w:w="1531" w:type="dxa"/>
          </w:tcPr>
          <w:p w14:paraId="5DACB582" w14:textId="77777777" w:rsidR="00294CF1" w:rsidRPr="0023762D" w:rsidRDefault="00294CF1" w:rsidP="00ED5B40">
            <w:pPr>
              <w:ind w:left="709" w:hanging="709"/>
              <w:jc w:val="both"/>
              <w:rPr>
                <w:lang w:val="uk-UA"/>
              </w:rPr>
            </w:pPr>
            <w:r w:rsidRPr="0023762D">
              <w:rPr>
                <w:lang w:val="uk-UA"/>
              </w:rPr>
              <w:t>29.09.2021</w:t>
            </w:r>
          </w:p>
        </w:tc>
        <w:tc>
          <w:tcPr>
            <w:tcW w:w="2268" w:type="dxa"/>
          </w:tcPr>
          <w:p w14:paraId="45BC25CD" w14:textId="77777777" w:rsidR="00294CF1" w:rsidRPr="0023762D" w:rsidRDefault="00294CF1" w:rsidP="00ED5B40">
            <w:pPr>
              <w:ind w:left="709" w:hanging="709"/>
              <w:jc w:val="both"/>
              <w:rPr>
                <w:lang w:val="uk-UA"/>
              </w:rPr>
            </w:pPr>
            <w:r w:rsidRPr="0023762D">
              <w:rPr>
                <w:lang w:val="uk-UA"/>
              </w:rPr>
              <w:t>126-26.13/01-14122</w:t>
            </w:r>
          </w:p>
        </w:tc>
        <w:tc>
          <w:tcPr>
            <w:tcW w:w="4677" w:type="dxa"/>
          </w:tcPr>
          <w:p w14:paraId="5E0300B0" w14:textId="77777777" w:rsidR="00294CF1" w:rsidRPr="0023762D" w:rsidRDefault="00294CF1" w:rsidP="00ED5B40">
            <w:pPr>
              <w:ind w:left="709" w:hanging="709"/>
              <w:jc w:val="both"/>
              <w:rPr>
                <w:lang w:val="uk-UA"/>
              </w:rPr>
            </w:pPr>
            <w:r w:rsidRPr="0023762D">
              <w:rPr>
                <w:lang w:val="uk-UA"/>
              </w:rPr>
              <w:t>ТОВ «АДМ ЮКРЕЙН»</w:t>
            </w:r>
          </w:p>
        </w:tc>
      </w:tr>
    </w:tbl>
    <w:p w14:paraId="54B3BC83" w14:textId="77777777" w:rsidR="00294CF1" w:rsidRPr="00D101D2" w:rsidRDefault="00294CF1" w:rsidP="00294CF1">
      <w:pPr>
        <w:jc w:val="both"/>
        <w:rPr>
          <w:lang w:val="uk-UA"/>
        </w:rPr>
      </w:pPr>
    </w:p>
    <w:p w14:paraId="0E53D512" w14:textId="7A1B6F37" w:rsidR="00294CF1" w:rsidRPr="0023762D" w:rsidRDefault="00294CF1" w:rsidP="00EE1CD5">
      <w:pPr>
        <w:pStyle w:val="a7"/>
        <w:numPr>
          <w:ilvl w:val="2"/>
          <w:numId w:val="2"/>
        </w:numPr>
        <w:ind w:left="709" w:hanging="709"/>
        <w:jc w:val="both"/>
        <w:rPr>
          <w:lang w:val="uk-UA"/>
        </w:rPr>
      </w:pPr>
      <w:r w:rsidRPr="0023762D">
        <w:rPr>
          <w:lang w:val="uk-UA"/>
        </w:rPr>
        <w:t>Направлено вимоги про надання інформації від 04.10.2021 № 126-26.13/01-14357, №</w:t>
      </w:r>
      <w:r w:rsidR="00DB55E4" w:rsidRPr="0023762D">
        <w:rPr>
          <w:lang w:val="uk-UA"/>
        </w:rPr>
        <w:t> </w:t>
      </w:r>
      <w:r w:rsidRPr="0023762D">
        <w:rPr>
          <w:lang w:val="uk-UA"/>
        </w:rPr>
        <w:t>126-26.13/01-14358</w:t>
      </w:r>
      <w:r w:rsidR="00EC41E5">
        <w:rPr>
          <w:lang w:val="uk-UA"/>
        </w:rPr>
        <w:t>,</w:t>
      </w:r>
      <w:r w:rsidRPr="0023762D">
        <w:rPr>
          <w:lang w:val="uk-UA"/>
        </w:rPr>
        <w:t xml:space="preserve"> № 126-26.13/01-14343 до ПрАТ «ДНІПРОВСЬКИЙ КПК», ПрАТ</w:t>
      </w:r>
      <w:r w:rsidR="003F6E9F" w:rsidRPr="0023762D">
        <w:rPr>
          <w:lang w:val="uk-UA"/>
        </w:rPr>
        <w:t> </w:t>
      </w:r>
      <w:r w:rsidRPr="0023762D">
        <w:rPr>
          <w:lang w:val="uk-UA"/>
        </w:rPr>
        <w:t xml:space="preserve">«ІНТЕРКОРН» </w:t>
      </w:r>
      <w:r w:rsidR="00EC41E5">
        <w:rPr>
          <w:lang w:val="uk-UA"/>
        </w:rPr>
        <w:t>і</w:t>
      </w:r>
      <w:r w:rsidRPr="0023762D">
        <w:rPr>
          <w:lang w:val="uk-UA"/>
        </w:rPr>
        <w:t xml:space="preserve"> </w:t>
      </w:r>
      <w:r w:rsidRPr="0023762D">
        <w:rPr>
          <w:color w:val="000000" w:themeColor="text1"/>
          <w:lang w:val="uk-UA"/>
        </w:rPr>
        <w:t>ТОВ «ІНТЕРСТАРЧ УКРАЇНА».</w:t>
      </w:r>
    </w:p>
    <w:p w14:paraId="4121C119" w14:textId="482A779E" w:rsidR="00294CF1" w:rsidRPr="0068382C" w:rsidRDefault="00294CF1" w:rsidP="00EE1CD5">
      <w:pPr>
        <w:pStyle w:val="a7"/>
        <w:numPr>
          <w:ilvl w:val="2"/>
          <w:numId w:val="2"/>
        </w:numPr>
        <w:spacing w:before="120" w:after="120"/>
        <w:ind w:left="709" w:hanging="709"/>
        <w:contextualSpacing w:val="0"/>
        <w:jc w:val="both"/>
        <w:rPr>
          <w:lang w:val="uk-UA"/>
        </w:rPr>
      </w:pPr>
      <w:r w:rsidRPr="0023762D">
        <w:rPr>
          <w:lang w:val="uk-UA"/>
        </w:rPr>
        <w:t xml:space="preserve">Направлено вимоги про надання інформації до контрагентів ТОВ </w:t>
      </w:r>
      <w:r w:rsidR="00CC183A" w:rsidRPr="0023762D">
        <w:rPr>
          <w:lang w:val="uk-UA"/>
        </w:rPr>
        <w:t>«</w:t>
      </w:r>
      <w:r w:rsidRPr="0023762D">
        <w:rPr>
          <w:color w:val="000000" w:themeColor="text1"/>
          <w:lang w:val="uk-UA"/>
        </w:rPr>
        <w:t>ІНТЕРСТАРЧ УКРАЇНА»</w:t>
      </w:r>
      <w:r w:rsidR="00CC183A" w:rsidRPr="0023762D">
        <w:rPr>
          <w:color w:val="000000" w:themeColor="text1"/>
          <w:lang w:val="uk-UA"/>
        </w:rPr>
        <w:t xml:space="preserve">: </w:t>
      </w:r>
    </w:p>
    <w:p w14:paraId="203BB67A" w14:textId="77777777" w:rsidR="0068382C" w:rsidRPr="0023762D" w:rsidRDefault="0068382C" w:rsidP="0068382C">
      <w:pPr>
        <w:pStyle w:val="a7"/>
        <w:spacing w:before="120" w:after="120"/>
        <w:ind w:left="709"/>
        <w:contextualSpacing w:val="0"/>
        <w:jc w:val="both"/>
        <w:rPr>
          <w:lang w:val="uk-UA"/>
        </w:rPr>
      </w:pPr>
    </w:p>
    <w:tbl>
      <w:tblPr>
        <w:tblW w:w="847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2268"/>
        <w:gridCol w:w="4677"/>
      </w:tblGrid>
      <w:tr w:rsidR="00294CF1" w:rsidRPr="0023762D" w14:paraId="33107EA9" w14:textId="77777777" w:rsidTr="00272200">
        <w:trPr>
          <w:trHeight w:val="181"/>
        </w:trPr>
        <w:tc>
          <w:tcPr>
            <w:tcW w:w="3799" w:type="dxa"/>
            <w:gridSpan w:val="2"/>
          </w:tcPr>
          <w:p w14:paraId="46F9A057" w14:textId="77777777" w:rsidR="00294CF1" w:rsidRPr="00D101D2" w:rsidRDefault="00294CF1" w:rsidP="00ED5B40">
            <w:pPr>
              <w:autoSpaceDE w:val="0"/>
              <w:autoSpaceDN w:val="0"/>
              <w:adjustRightInd w:val="0"/>
              <w:ind w:left="709" w:hanging="709"/>
              <w:jc w:val="both"/>
              <w:rPr>
                <w:rFonts w:eastAsiaTheme="minorHAnsi"/>
                <w:color w:val="000000"/>
                <w:lang w:val="uk-UA" w:eastAsia="en-US"/>
              </w:rPr>
            </w:pPr>
            <w:r w:rsidRPr="00D101D2">
              <w:rPr>
                <w:rFonts w:eastAsiaTheme="minorHAnsi"/>
                <w:color w:val="000000"/>
                <w:lang w:val="uk-UA" w:eastAsia="en-US"/>
              </w:rPr>
              <w:lastRenderedPageBreak/>
              <w:t>Лист Комітету</w:t>
            </w:r>
          </w:p>
        </w:tc>
        <w:tc>
          <w:tcPr>
            <w:tcW w:w="4677" w:type="dxa"/>
            <w:vMerge w:val="restart"/>
          </w:tcPr>
          <w:p w14:paraId="718915A6" w14:textId="77777777" w:rsidR="00294CF1" w:rsidRPr="00D101D2" w:rsidRDefault="00294CF1" w:rsidP="00ED5B40">
            <w:pPr>
              <w:autoSpaceDE w:val="0"/>
              <w:autoSpaceDN w:val="0"/>
              <w:adjustRightInd w:val="0"/>
              <w:ind w:left="709" w:hanging="709"/>
              <w:jc w:val="both"/>
              <w:rPr>
                <w:rFonts w:eastAsiaTheme="minorHAnsi"/>
                <w:color w:val="000000"/>
                <w:lang w:val="uk-UA" w:eastAsia="en-US"/>
              </w:rPr>
            </w:pPr>
            <w:r w:rsidRPr="00D101D2">
              <w:rPr>
                <w:rFonts w:eastAsiaTheme="minorHAnsi"/>
                <w:color w:val="000000"/>
                <w:lang w:val="uk-UA" w:eastAsia="en-US"/>
              </w:rPr>
              <w:t xml:space="preserve">Суб’єкт господарювання </w:t>
            </w:r>
          </w:p>
        </w:tc>
      </w:tr>
      <w:tr w:rsidR="00294CF1" w:rsidRPr="0023762D" w14:paraId="1D95B004" w14:textId="77777777" w:rsidTr="00272200">
        <w:trPr>
          <w:trHeight w:val="109"/>
        </w:trPr>
        <w:tc>
          <w:tcPr>
            <w:tcW w:w="1531" w:type="dxa"/>
          </w:tcPr>
          <w:p w14:paraId="1AD7EEE4" w14:textId="77777777" w:rsidR="00294CF1" w:rsidRPr="00D101D2" w:rsidRDefault="00294CF1" w:rsidP="00ED5B40">
            <w:pPr>
              <w:autoSpaceDE w:val="0"/>
              <w:autoSpaceDN w:val="0"/>
              <w:adjustRightInd w:val="0"/>
              <w:ind w:left="709" w:hanging="709"/>
              <w:jc w:val="both"/>
              <w:rPr>
                <w:rFonts w:eastAsiaTheme="minorHAnsi"/>
                <w:color w:val="000000"/>
                <w:lang w:val="uk-UA" w:eastAsia="en-US"/>
              </w:rPr>
            </w:pPr>
            <w:r w:rsidRPr="00D101D2">
              <w:rPr>
                <w:rFonts w:eastAsiaTheme="minorHAnsi"/>
                <w:color w:val="000000"/>
                <w:lang w:val="uk-UA" w:eastAsia="en-US"/>
              </w:rPr>
              <w:t>Дата</w:t>
            </w:r>
          </w:p>
        </w:tc>
        <w:tc>
          <w:tcPr>
            <w:tcW w:w="2268" w:type="dxa"/>
          </w:tcPr>
          <w:p w14:paraId="68F45DF8" w14:textId="77777777" w:rsidR="00294CF1" w:rsidRPr="00D101D2" w:rsidRDefault="00294CF1" w:rsidP="00ED5B40">
            <w:pPr>
              <w:autoSpaceDE w:val="0"/>
              <w:autoSpaceDN w:val="0"/>
              <w:adjustRightInd w:val="0"/>
              <w:ind w:left="709" w:hanging="709"/>
              <w:jc w:val="both"/>
              <w:rPr>
                <w:rFonts w:eastAsiaTheme="minorHAnsi"/>
                <w:color w:val="000000"/>
                <w:lang w:val="uk-UA" w:eastAsia="en-US"/>
              </w:rPr>
            </w:pPr>
            <w:r w:rsidRPr="00D101D2">
              <w:rPr>
                <w:rFonts w:eastAsiaTheme="minorHAnsi"/>
                <w:color w:val="000000"/>
                <w:lang w:val="uk-UA" w:eastAsia="en-US"/>
              </w:rPr>
              <w:t>№</w:t>
            </w:r>
          </w:p>
        </w:tc>
        <w:tc>
          <w:tcPr>
            <w:tcW w:w="4677" w:type="dxa"/>
            <w:vMerge/>
          </w:tcPr>
          <w:p w14:paraId="01C5D554" w14:textId="77777777" w:rsidR="00294CF1" w:rsidRPr="00D101D2" w:rsidRDefault="00294CF1" w:rsidP="00ED5B40">
            <w:pPr>
              <w:autoSpaceDE w:val="0"/>
              <w:autoSpaceDN w:val="0"/>
              <w:adjustRightInd w:val="0"/>
              <w:ind w:left="709" w:hanging="709"/>
              <w:jc w:val="both"/>
              <w:rPr>
                <w:rFonts w:eastAsiaTheme="minorHAnsi"/>
                <w:color w:val="000000"/>
                <w:lang w:val="uk-UA" w:eastAsia="en-US"/>
              </w:rPr>
            </w:pPr>
          </w:p>
        </w:tc>
      </w:tr>
      <w:tr w:rsidR="00294CF1" w:rsidRPr="0023762D" w14:paraId="289A745F" w14:textId="77777777" w:rsidTr="00272200">
        <w:trPr>
          <w:trHeight w:val="109"/>
        </w:trPr>
        <w:tc>
          <w:tcPr>
            <w:tcW w:w="1531" w:type="dxa"/>
          </w:tcPr>
          <w:p w14:paraId="128E3B49"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07.10.2021</w:t>
            </w:r>
          </w:p>
        </w:tc>
        <w:tc>
          <w:tcPr>
            <w:tcW w:w="2268" w:type="dxa"/>
          </w:tcPr>
          <w:p w14:paraId="758521FA"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126-26.13/01-14579</w:t>
            </w:r>
          </w:p>
        </w:tc>
        <w:tc>
          <w:tcPr>
            <w:tcW w:w="4677" w:type="dxa"/>
          </w:tcPr>
          <w:p w14:paraId="0F757872"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ТОВ «Фірма «Жадана»</w:t>
            </w:r>
          </w:p>
        </w:tc>
      </w:tr>
      <w:tr w:rsidR="00294CF1" w:rsidRPr="0023762D" w14:paraId="0D33E0C8" w14:textId="77777777" w:rsidTr="00272200">
        <w:trPr>
          <w:trHeight w:val="109"/>
        </w:trPr>
        <w:tc>
          <w:tcPr>
            <w:tcW w:w="1531" w:type="dxa"/>
          </w:tcPr>
          <w:p w14:paraId="486F3AE0" w14:textId="77777777" w:rsidR="00294CF1" w:rsidRPr="00D101D2" w:rsidRDefault="00294CF1" w:rsidP="00ED5B40">
            <w:pPr>
              <w:ind w:left="709" w:hanging="709"/>
              <w:jc w:val="both"/>
              <w:rPr>
                <w:lang w:val="uk-UA"/>
              </w:rPr>
            </w:pPr>
            <w:r w:rsidRPr="0023762D">
              <w:rPr>
                <w:rFonts w:eastAsiaTheme="minorHAnsi"/>
                <w:color w:val="000000"/>
                <w:lang w:val="uk-UA" w:eastAsia="en-US"/>
              </w:rPr>
              <w:t>07.10.2021</w:t>
            </w:r>
          </w:p>
        </w:tc>
        <w:tc>
          <w:tcPr>
            <w:tcW w:w="2268" w:type="dxa"/>
          </w:tcPr>
          <w:p w14:paraId="6E327F76"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126-26.13/01-14581</w:t>
            </w:r>
          </w:p>
        </w:tc>
        <w:tc>
          <w:tcPr>
            <w:tcW w:w="4677" w:type="dxa"/>
          </w:tcPr>
          <w:p w14:paraId="2250B4C6" w14:textId="77777777" w:rsidR="00294CF1" w:rsidRPr="0023762D" w:rsidRDefault="00294CF1" w:rsidP="00B30D1A">
            <w:pPr>
              <w:autoSpaceDE w:val="0"/>
              <w:autoSpaceDN w:val="0"/>
              <w:adjustRightInd w:val="0"/>
              <w:rPr>
                <w:rFonts w:eastAsiaTheme="minorHAnsi"/>
                <w:color w:val="000000"/>
                <w:lang w:val="uk-UA" w:eastAsia="en-US"/>
              </w:rPr>
            </w:pPr>
            <w:proofErr w:type="spellStart"/>
            <w:r w:rsidRPr="0023762D">
              <w:rPr>
                <w:rFonts w:eastAsiaTheme="minorHAnsi"/>
                <w:color w:val="000000"/>
                <w:lang w:val="uk-UA" w:eastAsia="en-US"/>
              </w:rPr>
              <w:t>ТзДВ</w:t>
            </w:r>
            <w:proofErr w:type="spellEnd"/>
            <w:r w:rsidRPr="0023762D">
              <w:rPr>
                <w:rFonts w:eastAsiaTheme="minorHAnsi"/>
                <w:color w:val="000000"/>
                <w:lang w:val="uk-UA" w:eastAsia="en-US"/>
              </w:rPr>
              <w:t xml:space="preserve"> «</w:t>
            </w:r>
            <w:proofErr w:type="spellStart"/>
            <w:r w:rsidRPr="0023762D">
              <w:rPr>
                <w:rFonts w:eastAsiaTheme="minorHAnsi"/>
                <w:color w:val="000000"/>
                <w:lang w:val="uk-UA" w:eastAsia="en-US"/>
              </w:rPr>
              <w:t>Кам</w:t>
            </w:r>
            <w:r w:rsidRPr="00D101D2">
              <w:rPr>
                <w:rFonts w:eastAsiaTheme="minorHAnsi"/>
                <w:color w:val="000000"/>
                <w:lang w:val="uk-UA" w:eastAsia="en-US"/>
              </w:rPr>
              <w:t>’</w:t>
            </w:r>
            <w:r w:rsidRPr="0023762D">
              <w:rPr>
                <w:rFonts w:eastAsiaTheme="minorHAnsi"/>
                <w:color w:val="000000"/>
                <w:lang w:val="uk-UA" w:eastAsia="en-US"/>
              </w:rPr>
              <w:t>янський</w:t>
            </w:r>
            <w:proofErr w:type="spellEnd"/>
            <w:r w:rsidRPr="0023762D">
              <w:rPr>
                <w:rFonts w:eastAsiaTheme="minorHAnsi"/>
                <w:color w:val="000000"/>
                <w:lang w:val="uk-UA" w:eastAsia="en-US"/>
              </w:rPr>
              <w:t xml:space="preserve"> завод</w:t>
            </w:r>
            <w:r w:rsidR="00B30D1A" w:rsidRPr="0023762D">
              <w:rPr>
                <w:rFonts w:eastAsiaTheme="minorHAnsi"/>
                <w:color w:val="000000"/>
                <w:lang w:val="uk-UA" w:eastAsia="en-US"/>
              </w:rPr>
              <w:t xml:space="preserve"> </w:t>
            </w:r>
            <w:r w:rsidRPr="0023762D">
              <w:rPr>
                <w:rFonts w:eastAsiaTheme="minorHAnsi"/>
                <w:color w:val="000000"/>
                <w:lang w:val="uk-UA" w:eastAsia="en-US"/>
              </w:rPr>
              <w:t xml:space="preserve">продтоварів/Дніпродзержинський» </w:t>
            </w:r>
          </w:p>
        </w:tc>
      </w:tr>
      <w:tr w:rsidR="00294CF1" w:rsidRPr="0023762D" w14:paraId="427F7740" w14:textId="77777777" w:rsidTr="00272200">
        <w:trPr>
          <w:trHeight w:val="109"/>
        </w:trPr>
        <w:tc>
          <w:tcPr>
            <w:tcW w:w="1531" w:type="dxa"/>
          </w:tcPr>
          <w:p w14:paraId="1A430BC3" w14:textId="77777777" w:rsidR="00294CF1" w:rsidRPr="00D101D2" w:rsidRDefault="00294CF1" w:rsidP="00ED5B40">
            <w:pPr>
              <w:ind w:left="709" w:hanging="709"/>
              <w:jc w:val="both"/>
              <w:rPr>
                <w:lang w:val="uk-UA"/>
              </w:rPr>
            </w:pPr>
            <w:r w:rsidRPr="0023762D">
              <w:rPr>
                <w:rFonts w:eastAsiaTheme="minorHAnsi"/>
                <w:color w:val="000000"/>
                <w:lang w:val="uk-UA" w:eastAsia="en-US"/>
              </w:rPr>
              <w:t>07.10.2021</w:t>
            </w:r>
          </w:p>
        </w:tc>
        <w:tc>
          <w:tcPr>
            <w:tcW w:w="2268" w:type="dxa"/>
          </w:tcPr>
          <w:p w14:paraId="1926E6AC" w14:textId="77777777" w:rsidR="00294CF1" w:rsidRPr="0023762D" w:rsidRDefault="00294CF1" w:rsidP="00ED5B40">
            <w:pPr>
              <w:ind w:left="709" w:hanging="709"/>
              <w:jc w:val="both"/>
              <w:rPr>
                <w:lang w:val="uk-UA"/>
              </w:rPr>
            </w:pPr>
            <w:r w:rsidRPr="0023762D">
              <w:rPr>
                <w:rFonts w:eastAsiaTheme="minorHAnsi"/>
                <w:color w:val="000000"/>
                <w:lang w:val="uk-UA" w:eastAsia="en-US"/>
              </w:rPr>
              <w:t>126-26.13/01-14584</w:t>
            </w:r>
          </w:p>
        </w:tc>
        <w:tc>
          <w:tcPr>
            <w:tcW w:w="4677" w:type="dxa"/>
          </w:tcPr>
          <w:p w14:paraId="046C1C1F" w14:textId="77777777" w:rsidR="00294CF1" w:rsidRPr="0023762D" w:rsidRDefault="00294CF1" w:rsidP="00ED5B40">
            <w:pPr>
              <w:ind w:left="709" w:hanging="709"/>
              <w:jc w:val="both"/>
              <w:rPr>
                <w:lang w:val="uk-UA"/>
              </w:rPr>
            </w:pPr>
            <w:r w:rsidRPr="0023762D">
              <w:rPr>
                <w:lang w:val="uk-UA"/>
              </w:rPr>
              <w:t>ТОВ «Кондитерська фабрика «Квітень»</w:t>
            </w:r>
          </w:p>
        </w:tc>
      </w:tr>
      <w:tr w:rsidR="00294CF1" w:rsidRPr="0023762D" w14:paraId="3DE04994" w14:textId="77777777" w:rsidTr="00272200">
        <w:trPr>
          <w:trHeight w:val="109"/>
        </w:trPr>
        <w:tc>
          <w:tcPr>
            <w:tcW w:w="1531" w:type="dxa"/>
          </w:tcPr>
          <w:p w14:paraId="2F0EAF9D" w14:textId="77777777" w:rsidR="00294CF1" w:rsidRPr="0023762D" w:rsidRDefault="00294CF1" w:rsidP="00ED5B40">
            <w:pPr>
              <w:ind w:left="709" w:hanging="709"/>
              <w:jc w:val="both"/>
              <w:rPr>
                <w:rFonts w:eastAsiaTheme="minorHAnsi"/>
                <w:color w:val="000000"/>
                <w:lang w:val="uk-UA" w:eastAsia="en-US"/>
              </w:rPr>
            </w:pPr>
            <w:r w:rsidRPr="0023762D">
              <w:rPr>
                <w:rFonts w:eastAsiaTheme="minorHAnsi"/>
                <w:color w:val="000000"/>
                <w:lang w:val="uk-UA" w:eastAsia="en-US"/>
              </w:rPr>
              <w:t>07.10.2021</w:t>
            </w:r>
          </w:p>
        </w:tc>
        <w:tc>
          <w:tcPr>
            <w:tcW w:w="2268" w:type="dxa"/>
          </w:tcPr>
          <w:p w14:paraId="6173D9F3" w14:textId="77777777" w:rsidR="00294CF1" w:rsidRPr="0023762D" w:rsidRDefault="00294CF1" w:rsidP="00ED5B40">
            <w:pPr>
              <w:ind w:left="709" w:hanging="709"/>
              <w:jc w:val="both"/>
              <w:rPr>
                <w:rFonts w:eastAsiaTheme="minorHAnsi"/>
                <w:color w:val="000000"/>
                <w:lang w:val="uk-UA" w:eastAsia="en-US"/>
              </w:rPr>
            </w:pPr>
            <w:r w:rsidRPr="0023762D">
              <w:rPr>
                <w:rFonts w:eastAsiaTheme="minorHAnsi"/>
                <w:color w:val="000000"/>
                <w:lang w:val="uk-UA" w:eastAsia="en-US"/>
              </w:rPr>
              <w:t>126-26.13/01-14583</w:t>
            </w:r>
          </w:p>
        </w:tc>
        <w:tc>
          <w:tcPr>
            <w:tcW w:w="4677" w:type="dxa"/>
          </w:tcPr>
          <w:p w14:paraId="347D16CB" w14:textId="77777777" w:rsidR="00294CF1" w:rsidRPr="0023762D" w:rsidRDefault="00294CF1" w:rsidP="00ED5B40">
            <w:pPr>
              <w:ind w:left="709" w:hanging="709"/>
              <w:jc w:val="both"/>
              <w:rPr>
                <w:lang w:val="uk-UA"/>
              </w:rPr>
            </w:pPr>
            <w:r w:rsidRPr="0023762D">
              <w:rPr>
                <w:lang w:val="uk-UA"/>
              </w:rPr>
              <w:t>ПВТФ «</w:t>
            </w:r>
            <w:r w:rsidR="006D1483" w:rsidRPr="0023762D">
              <w:rPr>
                <w:lang w:val="uk-UA"/>
              </w:rPr>
              <w:t>Кріоліт</w:t>
            </w:r>
            <w:r w:rsidRPr="0023762D">
              <w:rPr>
                <w:lang w:val="uk-UA"/>
              </w:rPr>
              <w:t>-Дніпро»</w:t>
            </w:r>
          </w:p>
        </w:tc>
      </w:tr>
      <w:tr w:rsidR="00294CF1" w:rsidRPr="0023762D" w14:paraId="3FA023AE" w14:textId="77777777" w:rsidTr="00272200">
        <w:trPr>
          <w:trHeight w:val="109"/>
        </w:trPr>
        <w:tc>
          <w:tcPr>
            <w:tcW w:w="1531" w:type="dxa"/>
          </w:tcPr>
          <w:p w14:paraId="607398D1" w14:textId="77777777" w:rsidR="00294CF1" w:rsidRPr="00D101D2" w:rsidRDefault="00294CF1" w:rsidP="00ED5B40">
            <w:pPr>
              <w:ind w:left="709" w:hanging="709"/>
              <w:jc w:val="both"/>
              <w:rPr>
                <w:lang w:val="uk-UA"/>
              </w:rPr>
            </w:pPr>
            <w:r w:rsidRPr="0023762D">
              <w:rPr>
                <w:rFonts w:eastAsiaTheme="minorHAnsi"/>
                <w:color w:val="000000"/>
                <w:lang w:val="uk-UA" w:eastAsia="en-US"/>
              </w:rPr>
              <w:t>07.10.2021</w:t>
            </w:r>
          </w:p>
        </w:tc>
        <w:tc>
          <w:tcPr>
            <w:tcW w:w="2268" w:type="dxa"/>
          </w:tcPr>
          <w:p w14:paraId="4DBA72E6" w14:textId="77777777" w:rsidR="00294CF1" w:rsidRPr="0023762D" w:rsidRDefault="00294CF1" w:rsidP="00ED5B40">
            <w:pPr>
              <w:ind w:left="709" w:hanging="709"/>
              <w:jc w:val="both"/>
              <w:rPr>
                <w:lang w:val="uk-UA"/>
              </w:rPr>
            </w:pPr>
            <w:r w:rsidRPr="0023762D">
              <w:rPr>
                <w:rFonts w:eastAsiaTheme="minorHAnsi"/>
                <w:color w:val="000000"/>
                <w:lang w:val="uk-UA" w:eastAsia="en-US"/>
              </w:rPr>
              <w:t>126-26.13/01-14582</w:t>
            </w:r>
          </w:p>
        </w:tc>
        <w:tc>
          <w:tcPr>
            <w:tcW w:w="4677" w:type="dxa"/>
          </w:tcPr>
          <w:p w14:paraId="04D6CDC1" w14:textId="77777777" w:rsidR="00294CF1" w:rsidRPr="0023762D" w:rsidRDefault="00294CF1" w:rsidP="00ED5B40">
            <w:pPr>
              <w:ind w:left="709" w:hanging="709"/>
              <w:jc w:val="both"/>
              <w:rPr>
                <w:lang w:val="uk-UA"/>
              </w:rPr>
            </w:pPr>
            <w:r w:rsidRPr="0023762D">
              <w:rPr>
                <w:lang w:val="uk-UA"/>
              </w:rPr>
              <w:t>ТОВ «Нові ласощі «Житомир»</w:t>
            </w:r>
          </w:p>
        </w:tc>
      </w:tr>
      <w:tr w:rsidR="00294CF1" w:rsidRPr="0023762D" w14:paraId="574C8575" w14:textId="77777777" w:rsidTr="00272200">
        <w:trPr>
          <w:trHeight w:val="109"/>
        </w:trPr>
        <w:tc>
          <w:tcPr>
            <w:tcW w:w="1531" w:type="dxa"/>
          </w:tcPr>
          <w:p w14:paraId="7D859762" w14:textId="77777777" w:rsidR="00294CF1" w:rsidRPr="00D101D2" w:rsidRDefault="00294CF1" w:rsidP="00ED5B40">
            <w:pPr>
              <w:ind w:left="709" w:hanging="709"/>
              <w:jc w:val="both"/>
              <w:rPr>
                <w:lang w:val="uk-UA"/>
              </w:rPr>
            </w:pPr>
            <w:r w:rsidRPr="0023762D">
              <w:rPr>
                <w:rFonts w:eastAsiaTheme="minorHAnsi"/>
                <w:color w:val="000000"/>
                <w:lang w:val="uk-UA" w:eastAsia="en-US"/>
              </w:rPr>
              <w:t>07.10.2021</w:t>
            </w:r>
          </w:p>
        </w:tc>
        <w:tc>
          <w:tcPr>
            <w:tcW w:w="2268" w:type="dxa"/>
          </w:tcPr>
          <w:p w14:paraId="090D8E41" w14:textId="77777777" w:rsidR="00294CF1" w:rsidRPr="0023762D" w:rsidRDefault="00294CF1" w:rsidP="00ED5B40">
            <w:pPr>
              <w:ind w:left="709" w:hanging="709"/>
              <w:jc w:val="both"/>
              <w:rPr>
                <w:lang w:val="uk-UA"/>
              </w:rPr>
            </w:pPr>
            <w:r w:rsidRPr="0023762D">
              <w:rPr>
                <w:rFonts w:eastAsiaTheme="minorHAnsi"/>
                <w:color w:val="000000"/>
                <w:lang w:val="uk-UA" w:eastAsia="en-US"/>
              </w:rPr>
              <w:t>126-26.13/01-14578</w:t>
            </w:r>
          </w:p>
        </w:tc>
        <w:tc>
          <w:tcPr>
            <w:tcW w:w="4677" w:type="dxa"/>
          </w:tcPr>
          <w:p w14:paraId="68170CA2" w14:textId="77777777" w:rsidR="00294CF1" w:rsidRPr="0023762D" w:rsidRDefault="00294CF1" w:rsidP="00ED5B40">
            <w:pPr>
              <w:ind w:left="709" w:hanging="709"/>
              <w:jc w:val="both"/>
              <w:rPr>
                <w:lang w:val="uk-UA"/>
              </w:rPr>
            </w:pPr>
            <w:r w:rsidRPr="0023762D">
              <w:rPr>
                <w:lang w:val="uk-UA"/>
              </w:rPr>
              <w:t>ТОВ «Жако»</w:t>
            </w:r>
          </w:p>
        </w:tc>
      </w:tr>
      <w:tr w:rsidR="00294CF1" w:rsidRPr="0023762D" w14:paraId="3A13C060" w14:textId="77777777" w:rsidTr="00272200">
        <w:trPr>
          <w:trHeight w:val="109"/>
        </w:trPr>
        <w:tc>
          <w:tcPr>
            <w:tcW w:w="1531" w:type="dxa"/>
          </w:tcPr>
          <w:p w14:paraId="2DA8B4D8" w14:textId="77777777" w:rsidR="00294CF1" w:rsidRPr="00D101D2" w:rsidRDefault="00294CF1" w:rsidP="00ED5B40">
            <w:pPr>
              <w:ind w:left="709" w:hanging="709"/>
              <w:jc w:val="both"/>
              <w:rPr>
                <w:lang w:val="uk-UA"/>
              </w:rPr>
            </w:pPr>
            <w:r w:rsidRPr="0023762D">
              <w:rPr>
                <w:rFonts w:eastAsiaTheme="minorHAnsi"/>
                <w:color w:val="000000"/>
                <w:lang w:val="uk-UA" w:eastAsia="en-US"/>
              </w:rPr>
              <w:t>07.10.2021</w:t>
            </w:r>
          </w:p>
        </w:tc>
        <w:tc>
          <w:tcPr>
            <w:tcW w:w="2268" w:type="dxa"/>
          </w:tcPr>
          <w:p w14:paraId="3C2E860E" w14:textId="77777777" w:rsidR="00294CF1" w:rsidRPr="0023762D" w:rsidRDefault="00294CF1" w:rsidP="00ED5B40">
            <w:pPr>
              <w:ind w:left="709" w:hanging="709"/>
              <w:jc w:val="both"/>
              <w:rPr>
                <w:lang w:val="uk-UA"/>
              </w:rPr>
            </w:pPr>
            <w:r w:rsidRPr="0023762D">
              <w:rPr>
                <w:rFonts w:eastAsiaTheme="minorHAnsi"/>
                <w:color w:val="000000"/>
                <w:lang w:val="uk-UA" w:eastAsia="en-US"/>
              </w:rPr>
              <w:t>126-26.13/01-14577</w:t>
            </w:r>
          </w:p>
        </w:tc>
        <w:tc>
          <w:tcPr>
            <w:tcW w:w="4677" w:type="dxa"/>
          </w:tcPr>
          <w:p w14:paraId="5FD99AC7" w14:textId="77777777" w:rsidR="00294CF1" w:rsidRPr="0023762D" w:rsidRDefault="00294CF1" w:rsidP="00ED5B40">
            <w:pPr>
              <w:ind w:left="709" w:hanging="709"/>
              <w:jc w:val="both"/>
              <w:rPr>
                <w:lang w:val="uk-UA"/>
              </w:rPr>
            </w:pPr>
            <w:r w:rsidRPr="0023762D">
              <w:rPr>
                <w:lang w:val="uk-UA"/>
              </w:rPr>
              <w:t>ТОВ «</w:t>
            </w:r>
            <w:proofErr w:type="spellStart"/>
            <w:r w:rsidRPr="0023762D">
              <w:rPr>
                <w:lang w:val="uk-UA"/>
              </w:rPr>
              <w:t>Євростарч</w:t>
            </w:r>
            <w:proofErr w:type="spellEnd"/>
            <w:r w:rsidRPr="0023762D">
              <w:rPr>
                <w:lang w:val="uk-UA"/>
              </w:rPr>
              <w:t>»</w:t>
            </w:r>
          </w:p>
        </w:tc>
      </w:tr>
      <w:tr w:rsidR="00294CF1" w:rsidRPr="0023762D" w14:paraId="49588E29" w14:textId="77777777" w:rsidTr="00272200">
        <w:trPr>
          <w:trHeight w:val="109"/>
        </w:trPr>
        <w:tc>
          <w:tcPr>
            <w:tcW w:w="1531" w:type="dxa"/>
          </w:tcPr>
          <w:p w14:paraId="22C7F4EC" w14:textId="77777777" w:rsidR="00294CF1" w:rsidRPr="00D101D2" w:rsidRDefault="00294CF1" w:rsidP="00ED5B40">
            <w:pPr>
              <w:ind w:left="709" w:hanging="709"/>
              <w:jc w:val="both"/>
              <w:rPr>
                <w:lang w:val="uk-UA"/>
              </w:rPr>
            </w:pPr>
            <w:r w:rsidRPr="0023762D">
              <w:rPr>
                <w:rFonts w:eastAsiaTheme="minorHAnsi"/>
                <w:color w:val="000000"/>
                <w:lang w:val="uk-UA" w:eastAsia="en-US"/>
              </w:rPr>
              <w:t>07.10.2021</w:t>
            </w:r>
          </w:p>
        </w:tc>
        <w:tc>
          <w:tcPr>
            <w:tcW w:w="2268" w:type="dxa"/>
          </w:tcPr>
          <w:p w14:paraId="6C0BD79A" w14:textId="77777777" w:rsidR="00294CF1" w:rsidRPr="0023762D" w:rsidRDefault="00294CF1" w:rsidP="00ED5B40">
            <w:pPr>
              <w:ind w:left="709" w:hanging="709"/>
              <w:jc w:val="both"/>
              <w:rPr>
                <w:lang w:val="uk-UA"/>
              </w:rPr>
            </w:pPr>
            <w:r w:rsidRPr="0023762D">
              <w:rPr>
                <w:rFonts w:eastAsiaTheme="minorHAnsi"/>
                <w:color w:val="000000"/>
                <w:lang w:val="uk-UA" w:eastAsia="en-US"/>
              </w:rPr>
              <w:t>126-26.13/01-</w:t>
            </w:r>
            <w:r w:rsidRPr="0023762D">
              <w:rPr>
                <w:lang w:val="uk-UA"/>
              </w:rPr>
              <w:t>14576</w:t>
            </w:r>
          </w:p>
        </w:tc>
        <w:tc>
          <w:tcPr>
            <w:tcW w:w="4677" w:type="dxa"/>
          </w:tcPr>
          <w:p w14:paraId="1D5B0EEE" w14:textId="77777777" w:rsidR="00294CF1" w:rsidRPr="0023762D" w:rsidRDefault="00294CF1" w:rsidP="00ED5B40">
            <w:pPr>
              <w:ind w:left="709" w:hanging="709"/>
              <w:jc w:val="both"/>
              <w:rPr>
                <w:lang w:val="uk-UA"/>
              </w:rPr>
            </w:pPr>
            <w:r w:rsidRPr="0023762D">
              <w:rPr>
                <w:lang w:val="uk-UA"/>
              </w:rPr>
              <w:t>ТОВ «АТ Каргілл»</w:t>
            </w:r>
          </w:p>
        </w:tc>
      </w:tr>
    </w:tbl>
    <w:p w14:paraId="6552A298" w14:textId="77777777" w:rsidR="00294CF1" w:rsidRPr="0023762D" w:rsidRDefault="00CC183A" w:rsidP="00EE1CD5">
      <w:pPr>
        <w:pStyle w:val="a7"/>
        <w:numPr>
          <w:ilvl w:val="2"/>
          <w:numId w:val="2"/>
        </w:numPr>
        <w:spacing w:before="120" w:after="120"/>
        <w:ind w:left="788" w:hanging="788"/>
        <w:contextualSpacing w:val="0"/>
        <w:jc w:val="both"/>
        <w:rPr>
          <w:lang w:val="uk-UA"/>
        </w:rPr>
      </w:pPr>
      <w:r w:rsidRPr="0023762D">
        <w:rPr>
          <w:lang w:val="uk-UA"/>
        </w:rPr>
        <w:t>Направлено в</w:t>
      </w:r>
      <w:r w:rsidR="00294CF1" w:rsidRPr="0023762D">
        <w:rPr>
          <w:lang w:val="uk-UA"/>
        </w:rPr>
        <w:t xml:space="preserve">имоги </w:t>
      </w:r>
      <w:r w:rsidRPr="0023762D">
        <w:rPr>
          <w:lang w:val="uk-UA"/>
        </w:rPr>
        <w:t xml:space="preserve">про надання інформації </w:t>
      </w:r>
      <w:r w:rsidR="00294CF1" w:rsidRPr="0023762D">
        <w:rPr>
          <w:lang w:val="uk-UA"/>
        </w:rPr>
        <w:t>до оптових продавців патоки</w:t>
      </w:r>
      <w:r w:rsidRPr="0023762D">
        <w:rPr>
          <w:lang w:val="uk-UA"/>
        </w:rPr>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4677"/>
      </w:tblGrid>
      <w:tr w:rsidR="00294CF1" w:rsidRPr="0023762D" w14:paraId="75B810BD" w14:textId="77777777" w:rsidTr="00ED5B40">
        <w:trPr>
          <w:trHeight w:val="181"/>
        </w:trPr>
        <w:tc>
          <w:tcPr>
            <w:tcW w:w="3686" w:type="dxa"/>
            <w:gridSpan w:val="2"/>
          </w:tcPr>
          <w:p w14:paraId="1E16F8C9" w14:textId="77777777" w:rsidR="00294CF1" w:rsidRPr="00D101D2" w:rsidRDefault="00294CF1" w:rsidP="00ED5B40">
            <w:pPr>
              <w:autoSpaceDE w:val="0"/>
              <w:autoSpaceDN w:val="0"/>
              <w:adjustRightInd w:val="0"/>
              <w:ind w:left="709" w:hanging="709"/>
              <w:jc w:val="both"/>
              <w:rPr>
                <w:rFonts w:eastAsiaTheme="minorHAnsi"/>
                <w:color w:val="000000"/>
                <w:lang w:val="uk-UA" w:eastAsia="en-US"/>
              </w:rPr>
            </w:pPr>
            <w:r w:rsidRPr="00D101D2">
              <w:rPr>
                <w:rFonts w:eastAsiaTheme="minorHAnsi"/>
                <w:color w:val="000000"/>
                <w:lang w:val="uk-UA" w:eastAsia="en-US"/>
              </w:rPr>
              <w:t>Лист Комітету</w:t>
            </w:r>
          </w:p>
        </w:tc>
        <w:tc>
          <w:tcPr>
            <w:tcW w:w="4677" w:type="dxa"/>
            <w:vMerge w:val="restart"/>
          </w:tcPr>
          <w:p w14:paraId="72530372" w14:textId="77777777" w:rsidR="00294CF1" w:rsidRPr="00D101D2" w:rsidRDefault="00294CF1" w:rsidP="00ED5B40">
            <w:pPr>
              <w:autoSpaceDE w:val="0"/>
              <w:autoSpaceDN w:val="0"/>
              <w:adjustRightInd w:val="0"/>
              <w:ind w:left="709" w:hanging="709"/>
              <w:jc w:val="both"/>
              <w:rPr>
                <w:rFonts w:eastAsiaTheme="minorHAnsi"/>
                <w:color w:val="000000"/>
                <w:lang w:val="uk-UA" w:eastAsia="en-US"/>
              </w:rPr>
            </w:pPr>
            <w:r w:rsidRPr="00D101D2">
              <w:rPr>
                <w:rFonts w:eastAsiaTheme="minorHAnsi"/>
                <w:color w:val="000000"/>
                <w:lang w:val="uk-UA" w:eastAsia="en-US"/>
              </w:rPr>
              <w:t xml:space="preserve">Суб’єкт господарювання </w:t>
            </w:r>
          </w:p>
        </w:tc>
      </w:tr>
      <w:tr w:rsidR="00294CF1" w:rsidRPr="0023762D" w14:paraId="583E1284" w14:textId="77777777" w:rsidTr="00ED5B40">
        <w:trPr>
          <w:trHeight w:val="109"/>
        </w:trPr>
        <w:tc>
          <w:tcPr>
            <w:tcW w:w="1418" w:type="dxa"/>
          </w:tcPr>
          <w:p w14:paraId="31672B41" w14:textId="77777777" w:rsidR="00294CF1" w:rsidRPr="00D101D2" w:rsidRDefault="00294CF1" w:rsidP="00ED5B40">
            <w:pPr>
              <w:autoSpaceDE w:val="0"/>
              <w:autoSpaceDN w:val="0"/>
              <w:adjustRightInd w:val="0"/>
              <w:ind w:left="709" w:hanging="709"/>
              <w:jc w:val="both"/>
              <w:rPr>
                <w:rFonts w:eastAsiaTheme="minorHAnsi"/>
                <w:color w:val="000000"/>
                <w:lang w:val="uk-UA" w:eastAsia="en-US"/>
              </w:rPr>
            </w:pPr>
            <w:r w:rsidRPr="00D101D2">
              <w:rPr>
                <w:rFonts w:eastAsiaTheme="minorHAnsi"/>
                <w:color w:val="000000"/>
                <w:lang w:val="uk-UA" w:eastAsia="en-US"/>
              </w:rPr>
              <w:t>Дата</w:t>
            </w:r>
          </w:p>
        </w:tc>
        <w:tc>
          <w:tcPr>
            <w:tcW w:w="2268" w:type="dxa"/>
          </w:tcPr>
          <w:p w14:paraId="5DF33B8C" w14:textId="77777777" w:rsidR="00294CF1" w:rsidRPr="00D101D2" w:rsidRDefault="00294CF1" w:rsidP="00ED5B40">
            <w:pPr>
              <w:autoSpaceDE w:val="0"/>
              <w:autoSpaceDN w:val="0"/>
              <w:adjustRightInd w:val="0"/>
              <w:ind w:left="709" w:hanging="709"/>
              <w:jc w:val="both"/>
              <w:rPr>
                <w:rFonts w:eastAsiaTheme="minorHAnsi"/>
                <w:color w:val="000000"/>
                <w:lang w:val="uk-UA" w:eastAsia="en-US"/>
              </w:rPr>
            </w:pPr>
            <w:r w:rsidRPr="00D101D2">
              <w:rPr>
                <w:rFonts w:eastAsiaTheme="minorHAnsi"/>
                <w:color w:val="000000"/>
                <w:lang w:val="uk-UA" w:eastAsia="en-US"/>
              </w:rPr>
              <w:t>№</w:t>
            </w:r>
          </w:p>
        </w:tc>
        <w:tc>
          <w:tcPr>
            <w:tcW w:w="4677" w:type="dxa"/>
            <w:vMerge/>
          </w:tcPr>
          <w:p w14:paraId="57404904" w14:textId="77777777" w:rsidR="00294CF1" w:rsidRPr="00D101D2" w:rsidRDefault="00294CF1" w:rsidP="00ED5B40">
            <w:pPr>
              <w:autoSpaceDE w:val="0"/>
              <w:autoSpaceDN w:val="0"/>
              <w:adjustRightInd w:val="0"/>
              <w:ind w:left="709" w:hanging="709"/>
              <w:jc w:val="both"/>
              <w:rPr>
                <w:rFonts w:eastAsiaTheme="minorHAnsi"/>
                <w:color w:val="000000"/>
                <w:lang w:val="uk-UA" w:eastAsia="en-US"/>
              </w:rPr>
            </w:pPr>
          </w:p>
        </w:tc>
      </w:tr>
      <w:tr w:rsidR="00294CF1" w:rsidRPr="0023762D" w14:paraId="6098A413" w14:textId="77777777" w:rsidTr="00ED5B40">
        <w:trPr>
          <w:trHeight w:val="109"/>
        </w:trPr>
        <w:tc>
          <w:tcPr>
            <w:tcW w:w="1418" w:type="dxa"/>
          </w:tcPr>
          <w:p w14:paraId="605939A7"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18.10.2021</w:t>
            </w:r>
          </w:p>
        </w:tc>
        <w:tc>
          <w:tcPr>
            <w:tcW w:w="2268" w:type="dxa"/>
          </w:tcPr>
          <w:p w14:paraId="5A05A47E"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126-26.13/01-14829</w:t>
            </w:r>
          </w:p>
        </w:tc>
        <w:tc>
          <w:tcPr>
            <w:tcW w:w="4677" w:type="dxa"/>
          </w:tcPr>
          <w:p w14:paraId="25845409"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 xml:space="preserve">ТОВ «АВ </w:t>
            </w:r>
            <w:proofErr w:type="spellStart"/>
            <w:r w:rsidRPr="0023762D">
              <w:rPr>
                <w:rFonts w:eastAsiaTheme="minorHAnsi"/>
                <w:color w:val="000000"/>
                <w:lang w:val="uk-UA" w:eastAsia="en-US"/>
              </w:rPr>
              <w:t>Трейд</w:t>
            </w:r>
            <w:proofErr w:type="spellEnd"/>
            <w:r w:rsidRPr="0023762D">
              <w:rPr>
                <w:rFonts w:eastAsiaTheme="minorHAnsi"/>
                <w:color w:val="000000"/>
                <w:lang w:val="uk-UA" w:eastAsia="en-US"/>
              </w:rPr>
              <w:t xml:space="preserve"> Україна»</w:t>
            </w:r>
          </w:p>
        </w:tc>
      </w:tr>
      <w:tr w:rsidR="00294CF1" w:rsidRPr="0023762D" w14:paraId="6C9860D4" w14:textId="77777777" w:rsidTr="00ED5B40">
        <w:trPr>
          <w:trHeight w:val="109"/>
        </w:trPr>
        <w:tc>
          <w:tcPr>
            <w:tcW w:w="1418" w:type="dxa"/>
          </w:tcPr>
          <w:p w14:paraId="5ADB5FB1" w14:textId="77777777" w:rsidR="00294CF1" w:rsidRPr="00D101D2" w:rsidRDefault="00294CF1" w:rsidP="00ED5B40">
            <w:pPr>
              <w:ind w:left="709" w:hanging="709"/>
              <w:jc w:val="both"/>
              <w:rPr>
                <w:lang w:val="uk-UA"/>
              </w:rPr>
            </w:pPr>
            <w:r w:rsidRPr="0023762D">
              <w:rPr>
                <w:rFonts w:eastAsiaTheme="minorHAnsi"/>
                <w:color w:val="000000"/>
                <w:lang w:val="uk-UA" w:eastAsia="en-US"/>
              </w:rPr>
              <w:t>18.10.2021</w:t>
            </w:r>
          </w:p>
        </w:tc>
        <w:tc>
          <w:tcPr>
            <w:tcW w:w="2268" w:type="dxa"/>
          </w:tcPr>
          <w:p w14:paraId="2CF2EDA2"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126-26.13/01-14830</w:t>
            </w:r>
          </w:p>
        </w:tc>
        <w:tc>
          <w:tcPr>
            <w:tcW w:w="4677" w:type="dxa"/>
          </w:tcPr>
          <w:p w14:paraId="7E931BA4" w14:textId="77777777" w:rsidR="00294CF1" w:rsidRPr="0023762D" w:rsidRDefault="00294CF1" w:rsidP="00ED5B40">
            <w:pPr>
              <w:autoSpaceDE w:val="0"/>
              <w:autoSpaceDN w:val="0"/>
              <w:adjustRightInd w:val="0"/>
              <w:ind w:left="709" w:hanging="709"/>
              <w:jc w:val="both"/>
              <w:rPr>
                <w:rFonts w:eastAsiaTheme="minorHAnsi"/>
                <w:color w:val="000000"/>
                <w:lang w:val="uk-UA" w:eastAsia="en-US"/>
              </w:rPr>
            </w:pPr>
            <w:r w:rsidRPr="0023762D">
              <w:rPr>
                <w:rFonts w:eastAsiaTheme="minorHAnsi"/>
                <w:color w:val="000000"/>
                <w:lang w:val="uk-UA" w:eastAsia="en-US"/>
              </w:rPr>
              <w:t>ПП «ТД «Золота Миля»</w:t>
            </w:r>
          </w:p>
        </w:tc>
      </w:tr>
      <w:tr w:rsidR="00294CF1" w:rsidRPr="0023762D" w14:paraId="5AB8467B" w14:textId="77777777" w:rsidTr="00ED5B40">
        <w:trPr>
          <w:trHeight w:val="109"/>
        </w:trPr>
        <w:tc>
          <w:tcPr>
            <w:tcW w:w="1418" w:type="dxa"/>
          </w:tcPr>
          <w:p w14:paraId="2CC7A7C4" w14:textId="77777777" w:rsidR="00294CF1" w:rsidRPr="00D101D2" w:rsidRDefault="00294CF1" w:rsidP="00ED5B40">
            <w:pPr>
              <w:ind w:left="709" w:hanging="709"/>
              <w:jc w:val="both"/>
              <w:rPr>
                <w:lang w:val="uk-UA"/>
              </w:rPr>
            </w:pPr>
            <w:r w:rsidRPr="0023762D">
              <w:rPr>
                <w:rFonts w:eastAsiaTheme="minorHAnsi"/>
                <w:color w:val="000000"/>
                <w:lang w:val="uk-UA" w:eastAsia="en-US"/>
              </w:rPr>
              <w:t>18.10.2021</w:t>
            </w:r>
          </w:p>
        </w:tc>
        <w:tc>
          <w:tcPr>
            <w:tcW w:w="2268" w:type="dxa"/>
          </w:tcPr>
          <w:p w14:paraId="027BE2B3" w14:textId="77777777" w:rsidR="00294CF1" w:rsidRPr="00D101D2" w:rsidRDefault="00294CF1" w:rsidP="00ED5B40">
            <w:pPr>
              <w:ind w:left="709" w:hanging="709"/>
              <w:jc w:val="both"/>
              <w:rPr>
                <w:lang w:val="uk-UA"/>
              </w:rPr>
            </w:pPr>
            <w:r w:rsidRPr="0023762D">
              <w:rPr>
                <w:rFonts w:eastAsiaTheme="minorHAnsi"/>
                <w:color w:val="000000"/>
                <w:lang w:val="uk-UA" w:eastAsia="en-US"/>
              </w:rPr>
              <w:t>126-26.13/01-14831</w:t>
            </w:r>
          </w:p>
        </w:tc>
        <w:tc>
          <w:tcPr>
            <w:tcW w:w="4677" w:type="dxa"/>
          </w:tcPr>
          <w:p w14:paraId="65B48DFE" w14:textId="77777777" w:rsidR="00294CF1" w:rsidRPr="0023762D" w:rsidRDefault="00294CF1" w:rsidP="00ED5B40">
            <w:pPr>
              <w:ind w:left="709" w:hanging="709"/>
              <w:jc w:val="both"/>
              <w:rPr>
                <w:lang w:val="uk-UA"/>
              </w:rPr>
            </w:pPr>
            <w:r w:rsidRPr="0023762D">
              <w:rPr>
                <w:lang w:val="uk-UA"/>
              </w:rPr>
              <w:t>ТОВ «ЛВР - Кондитер»</w:t>
            </w:r>
          </w:p>
        </w:tc>
      </w:tr>
      <w:tr w:rsidR="00294CF1" w:rsidRPr="0023762D" w14:paraId="1DFAE8CB" w14:textId="77777777" w:rsidTr="00ED5B40">
        <w:trPr>
          <w:trHeight w:val="109"/>
        </w:trPr>
        <w:tc>
          <w:tcPr>
            <w:tcW w:w="1418" w:type="dxa"/>
          </w:tcPr>
          <w:p w14:paraId="6A74BB2A" w14:textId="77777777" w:rsidR="00294CF1" w:rsidRPr="00D101D2" w:rsidRDefault="00294CF1" w:rsidP="00ED5B40">
            <w:pPr>
              <w:ind w:left="709" w:hanging="709"/>
              <w:jc w:val="both"/>
              <w:rPr>
                <w:lang w:val="uk-UA"/>
              </w:rPr>
            </w:pPr>
            <w:r w:rsidRPr="0023762D">
              <w:rPr>
                <w:rFonts w:eastAsiaTheme="minorHAnsi"/>
                <w:color w:val="000000"/>
                <w:lang w:val="uk-UA" w:eastAsia="en-US"/>
              </w:rPr>
              <w:t>18.10.2021</w:t>
            </w:r>
          </w:p>
        </w:tc>
        <w:tc>
          <w:tcPr>
            <w:tcW w:w="2268" w:type="dxa"/>
          </w:tcPr>
          <w:p w14:paraId="1B3D3C56" w14:textId="77777777" w:rsidR="00294CF1" w:rsidRPr="00D101D2" w:rsidRDefault="00294CF1" w:rsidP="00ED5B40">
            <w:pPr>
              <w:ind w:left="709" w:hanging="709"/>
              <w:jc w:val="both"/>
              <w:rPr>
                <w:lang w:val="uk-UA"/>
              </w:rPr>
            </w:pPr>
            <w:r w:rsidRPr="0023762D">
              <w:rPr>
                <w:rFonts w:eastAsiaTheme="minorHAnsi"/>
                <w:color w:val="000000"/>
                <w:lang w:val="uk-UA" w:eastAsia="en-US"/>
              </w:rPr>
              <w:t>126-26.13/01-14832</w:t>
            </w:r>
          </w:p>
        </w:tc>
        <w:tc>
          <w:tcPr>
            <w:tcW w:w="4677" w:type="dxa"/>
          </w:tcPr>
          <w:p w14:paraId="17406F4F" w14:textId="77777777" w:rsidR="00294CF1" w:rsidRPr="0023762D" w:rsidRDefault="00294CF1" w:rsidP="00ED5B40">
            <w:pPr>
              <w:ind w:left="709" w:hanging="709"/>
              <w:jc w:val="both"/>
              <w:rPr>
                <w:lang w:val="uk-UA"/>
              </w:rPr>
            </w:pPr>
            <w:r w:rsidRPr="0023762D">
              <w:rPr>
                <w:lang w:val="uk-UA"/>
              </w:rPr>
              <w:t>ТОВ «</w:t>
            </w:r>
            <w:proofErr w:type="spellStart"/>
            <w:r w:rsidRPr="0023762D">
              <w:rPr>
                <w:lang w:val="uk-UA"/>
              </w:rPr>
              <w:t>ПетРус</w:t>
            </w:r>
            <w:proofErr w:type="spellEnd"/>
            <w:r w:rsidRPr="0023762D">
              <w:rPr>
                <w:lang w:val="uk-UA"/>
              </w:rPr>
              <w:t xml:space="preserve"> Кондитер»</w:t>
            </w:r>
          </w:p>
        </w:tc>
      </w:tr>
      <w:tr w:rsidR="00294CF1" w:rsidRPr="0023762D" w14:paraId="00A261A2" w14:textId="77777777" w:rsidTr="00ED5B40">
        <w:trPr>
          <w:trHeight w:val="109"/>
        </w:trPr>
        <w:tc>
          <w:tcPr>
            <w:tcW w:w="1418" w:type="dxa"/>
          </w:tcPr>
          <w:p w14:paraId="3DC164F9" w14:textId="77777777" w:rsidR="00294CF1" w:rsidRPr="00D101D2" w:rsidRDefault="00294CF1" w:rsidP="00ED5B40">
            <w:pPr>
              <w:ind w:left="709" w:hanging="709"/>
              <w:jc w:val="both"/>
              <w:rPr>
                <w:lang w:val="uk-UA"/>
              </w:rPr>
            </w:pPr>
            <w:r w:rsidRPr="0023762D">
              <w:rPr>
                <w:rFonts w:eastAsiaTheme="minorHAnsi"/>
                <w:color w:val="000000"/>
                <w:lang w:val="uk-UA" w:eastAsia="en-US"/>
              </w:rPr>
              <w:t>18.10.2021</w:t>
            </w:r>
          </w:p>
        </w:tc>
        <w:tc>
          <w:tcPr>
            <w:tcW w:w="2268" w:type="dxa"/>
          </w:tcPr>
          <w:p w14:paraId="3F4B8B42" w14:textId="77777777" w:rsidR="00294CF1" w:rsidRPr="00D101D2" w:rsidRDefault="00294CF1" w:rsidP="00ED5B40">
            <w:pPr>
              <w:ind w:left="709" w:hanging="709"/>
              <w:jc w:val="both"/>
              <w:rPr>
                <w:lang w:val="uk-UA"/>
              </w:rPr>
            </w:pPr>
            <w:r w:rsidRPr="0023762D">
              <w:rPr>
                <w:rFonts w:eastAsiaTheme="minorHAnsi"/>
                <w:color w:val="000000"/>
                <w:lang w:val="uk-UA" w:eastAsia="en-US"/>
              </w:rPr>
              <w:t>126-26.13/01-14833</w:t>
            </w:r>
          </w:p>
        </w:tc>
        <w:tc>
          <w:tcPr>
            <w:tcW w:w="4677" w:type="dxa"/>
          </w:tcPr>
          <w:p w14:paraId="502A44E8" w14:textId="77777777" w:rsidR="00294CF1" w:rsidRPr="0023762D" w:rsidRDefault="00294CF1" w:rsidP="00ED5B40">
            <w:pPr>
              <w:ind w:left="709" w:hanging="709"/>
              <w:jc w:val="both"/>
              <w:rPr>
                <w:lang w:val="uk-UA"/>
              </w:rPr>
            </w:pPr>
            <w:r w:rsidRPr="0023762D">
              <w:rPr>
                <w:lang w:val="uk-UA"/>
              </w:rPr>
              <w:t xml:space="preserve">ПП «ТД «Фортуна </w:t>
            </w:r>
            <w:proofErr w:type="spellStart"/>
            <w:r w:rsidRPr="0023762D">
              <w:rPr>
                <w:lang w:val="uk-UA"/>
              </w:rPr>
              <w:t>інгрідієнт</w:t>
            </w:r>
            <w:proofErr w:type="spellEnd"/>
            <w:r w:rsidRPr="0023762D">
              <w:rPr>
                <w:lang w:val="uk-UA"/>
              </w:rPr>
              <w:t>»</w:t>
            </w:r>
          </w:p>
        </w:tc>
      </w:tr>
    </w:tbl>
    <w:p w14:paraId="70884629" w14:textId="77777777" w:rsidR="00294CF1" w:rsidRPr="0023762D" w:rsidRDefault="00294CF1" w:rsidP="00CC183A">
      <w:pPr>
        <w:pStyle w:val="a7"/>
        <w:ind w:left="360"/>
        <w:jc w:val="both"/>
        <w:rPr>
          <w:lang w:val="uk-UA"/>
        </w:rPr>
      </w:pPr>
    </w:p>
    <w:p w14:paraId="36F88995" w14:textId="022C57D1" w:rsidR="00294CF1" w:rsidRPr="0023762D" w:rsidRDefault="00CC183A" w:rsidP="00EE1CD5">
      <w:pPr>
        <w:pStyle w:val="a7"/>
        <w:numPr>
          <w:ilvl w:val="2"/>
          <w:numId w:val="2"/>
        </w:numPr>
        <w:ind w:left="709" w:hanging="709"/>
        <w:jc w:val="both"/>
        <w:rPr>
          <w:lang w:val="uk-UA"/>
        </w:rPr>
      </w:pPr>
      <w:r w:rsidRPr="0023762D">
        <w:rPr>
          <w:lang w:val="uk-UA"/>
        </w:rPr>
        <w:t>Направлено в</w:t>
      </w:r>
      <w:r w:rsidR="00294CF1" w:rsidRPr="0023762D">
        <w:rPr>
          <w:lang w:val="uk-UA"/>
        </w:rPr>
        <w:t xml:space="preserve">имоги про надання інформації від 25.10.2021  № 126-26.13/01-15203 </w:t>
      </w:r>
      <w:r w:rsidR="00EC41E5">
        <w:rPr>
          <w:lang w:val="uk-UA"/>
        </w:rPr>
        <w:t xml:space="preserve">    </w:t>
      </w:r>
      <w:r w:rsidR="00294CF1" w:rsidRPr="0023762D">
        <w:rPr>
          <w:lang w:val="uk-UA"/>
        </w:rPr>
        <w:t>та №</w:t>
      </w:r>
      <w:r w:rsidR="00EC41E5">
        <w:rPr>
          <w:lang w:val="uk-UA"/>
        </w:rPr>
        <w:t xml:space="preserve"> </w:t>
      </w:r>
      <w:r w:rsidR="00294CF1" w:rsidRPr="0023762D">
        <w:rPr>
          <w:lang w:val="uk-UA"/>
        </w:rPr>
        <w:t xml:space="preserve">126-26.13/01-15205 </w:t>
      </w:r>
      <w:r w:rsidR="00EC41E5">
        <w:rPr>
          <w:lang w:val="uk-UA"/>
        </w:rPr>
        <w:t xml:space="preserve">до </w:t>
      </w:r>
      <w:r w:rsidR="00294CF1" w:rsidRPr="0023762D">
        <w:rPr>
          <w:color w:val="000000" w:themeColor="text1"/>
          <w:lang w:val="uk-UA"/>
        </w:rPr>
        <w:t>ТОВ «ІНТЕРСТАРЧ УКРАЇНА»</w:t>
      </w:r>
      <w:r w:rsidR="00294CF1" w:rsidRPr="0023762D">
        <w:rPr>
          <w:lang w:val="uk-UA"/>
        </w:rPr>
        <w:t xml:space="preserve"> та</w:t>
      </w:r>
      <w:r w:rsidR="00EC41E5">
        <w:rPr>
          <w:lang w:val="uk-UA"/>
        </w:rPr>
        <w:t xml:space="preserve"> </w:t>
      </w:r>
      <w:r w:rsidR="00294CF1" w:rsidRPr="0023762D">
        <w:rPr>
          <w:lang w:val="uk-UA"/>
        </w:rPr>
        <w:t>ПрАТ</w:t>
      </w:r>
      <w:r w:rsidR="00E5533A">
        <w:rPr>
          <w:lang w:val="uk-UA"/>
        </w:rPr>
        <w:t> </w:t>
      </w:r>
      <w:r w:rsidR="00294CF1" w:rsidRPr="0023762D">
        <w:rPr>
          <w:lang w:val="uk-UA"/>
        </w:rPr>
        <w:t>«</w:t>
      </w:r>
      <w:r w:rsidRPr="0023762D">
        <w:rPr>
          <w:lang w:val="uk-UA"/>
        </w:rPr>
        <w:t>ДНІПРОВСЬКИЙ КПК</w:t>
      </w:r>
      <w:r w:rsidR="00294CF1" w:rsidRPr="0023762D">
        <w:rPr>
          <w:lang w:val="uk-UA"/>
        </w:rPr>
        <w:t>».</w:t>
      </w:r>
    </w:p>
    <w:p w14:paraId="77C2F3B7" w14:textId="77777777" w:rsidR="001942CE" w:rsidRPr="0023762D" w:rsidRDefault="00CC183A" w:rsidP="00EE1CD5">
      <w:pPr>
        <w:pStyle w:val="af"/>
        <w:numPr>
          <w:ilvl w:val="2"/>
          <w:numId w:val="2"/>
        </w:numPr>
        <w:spacing w:before="120" w:after="120"/>
        <w:ind w:left="709" w:hanging="709"/>
        <w:jc w:val="both"/>
        <w:rPr>
          <w:sz w:val="24"/>
          <w:szCs w:val="24"/>
          <w:lang w:val="uk-UA"/>
        </w:rPr>
      </w:pPr>
      <w:r w:rsidRPr="0023762D">
        <w:rPr>
          <w:sz w:val="24"/>
          <w:szCs w:val="24"/>
          <w:lang w:val="uk-UA"/>
        </w:rPr>
        <w:t>29.10.2021 на підставі наказу Голови Комітету від 28.10.2021 № 119-ОД проведено позапланову виїзну перевірку дотримання законодавства про захист економічної конкуренції ТОВ «ІНТЕРСТАРЧ УКРАЇНА» (</w:t>
      </w:r>
      <w:r w:rsidRPr="0023762D">
        <w:rPr>
          <w:b/>
          <w:sz w:val="24"/>
          <w:szCs w:val="24"/>
          <w:lang w:val="uk-UA"/>
        </w:rPr>
        <w:t>далі – Перевірка</w:t>
      </w:r>
      <w:r w:rsidRPr="0023762D">
        <w:rPr>
          <w:sz w:val="24"/>
          <w:szCs w:val="24"/>
          <w:lang w:val="uk-UA"/>
        </w:rPr>
        <w:t xml:space="preserve">). </w:t>
      </w:r>
    </w:p>
    <w:p w14:paraId="0D0CA47A" w14:textId="77777777" w:rsidR="001942CE" w:rsidRPr="0023762D" w:rsidRDefault="004A48A1" w:rsidP="00EE1CD5">
      <w:pPr>
        <w:pStyle w:val="af"/>
        <w:numPr>
          <w:ilvl w:val="2"/>
          <w:numId w:val="2"/>
        </w:numPr>
        <w:spacing w:before="120" w:after="120"/>
        <w:ind w:left="709" w:hanging="709"/>
        <w:jc w:val="both"/>
        <w:rPr>
          <w:sz w:val="24"/>
          <w:szCs w:val="24"/>
          <w:lang w:val="uk-UA"/>
        </w:rPr>
      </w:pPr>
      <w:r w:rsidRPr="0023762D">
        <w:rPr>
          <w:color w:val="000000"/>
          <w:sz w:val="24"/>
          <w:szCs w:val="24"/>
          <w:lang w:val="uk-UA"/>
        </w:rPr>
        <w:t>За результатами пров</w:t>
      </w:r>
      <w:r w:rsidR="008B69A6" w:rsidRPr="0023762D">
        <w:rPr>
          <w:color w:val="000000"/>
          <w:sz w:val="24"/>
          <w:szCs w:val="24"/>
          <w:lang w:val="uk-UA"/>
        </w:rPr>
        <w:t>е</w:t>
      </w:r>
      <w:r w:rsidRPr="0023762D">
        <w:rPr>
          <w:color w:val="000000"/>
          <w:sz w:val="24"/>
          <w:szCs w:val="24"/>
          <w:lang w:val="uk-UA"/>
        </w:rPr>
        <w:t xml:space="preserve">дення </w:t>
      </w:r>
      <w:r w:rsidR="008B69A6" w:rsidRPr="0023762D">
        <w:rPr>
          <w:color w:val="000000"/>
          <w:sz w:val="24"/>
          <w:szCs w:val="24"/>
          <w:lang w:val="uk-UA"/>
        </w:rPr>
        <w:t xml:space="preserve">Перевірки складено </w:t>
      </w:r>
      <w:r w:rsidR="001942CE" w:rsidRPr="0023762D">
        <w:rPr>
          <w:color w:val="000000"/>
          <w:sz w:val="24"/>
          <w:szCs w:val="24"/>
          <w:shd w:val="clear" w:color="auto" w:fill="FFFFFF" w:themeFill="background1"/>
          <w:lang w:val="uk-UA"/>
        </w:rPr>
        <w:t>Акт №</w:t>
      </w:r>
      <w:r w:rsidR="00B30D1A" w:rsidRPr="0023762D">
        <w:rPr>
          <w:color w:val="000000"/>
          <w:sz w:val="24"/>
          <w:szCs w:val="24"/>
          <w:shd w:val="clear" w:color="auto" w:fill="FFFFFF" w:themeFill="background1"/>
          <w:lang w:val="uk-UA"/>
        </w:rPr>
        <w:t xml:space="preserve"> </w:t>
      </w:r>
      <w:r w:rsidR="001942CE" w:rsidRPr="0023762D">
        <w:rPr>
          <w:color w:val="000000"/>
          <w:sz w:val="24"/>
          <w:szCs w:val="24"/>
          <w:shd w:val="clear" w:color="auto" w:fill="FFFFFF" w:themeFill="background1"/>
          <w:lang w:val="uk-UA"/>
        </w:rPr>
        <w:t>1</w:t>
      </w:r>
      <w:r w:rsidR="00B30D1A" w:rsidRPr="0023762D">
        <w:rPr>
          <w:color w:val="000000"/>
          <w:sz w:val="24"/>
          <w:szCs w:val="24"/>
          <w:shd w:val="clear" w:color="auto" w:fill="FFFFFF" w:themeFill="background1"/>
          <w:lang w:val="uk-UA"/>
        </w:rPr>
        <w:t xml:space="preserve"> </w:t>
      </w:r>
      <w:r w:rsidR="001942CE" w:rsidRPr="0023762D">
        <w:rPr>
          <w:color w:val="000000"/>
          <w:sz w:val="24"/>
          <w:szCs w:val="24"/>
          <w:shd w:val="clear" w:color="auto" w:fill="FFFFFF" w:themeFill="background1"/>
          <w:lang w:val="uk-UA"/>
        </w:rPr>
        <w:t>від 02.11.2021</w:t>
      </w:r>
      <w:r w:rsidR="00B30D1A" w:rsidRPr="0023762D">
        <w:rPr>
          <w:color w:val="000000"/>
          <w:sz w:val="24"/>
          <w:szCs w:val="24"/>
          <w:shd w:val="clear" w:color="auto" w:fill="FFFFFF" w:themeFill="background1"/>
          <w:lang w:val="uk-UA"/>
        </w:rPr>
        <w:t xml:space="preserve"> </w:t>
      </w:r>
      <w:r w:rsidR="001942CE" w:rsidRPr="0023762D">
        <w:rPr>
          <w:color w:val="000000"/>
          <w:sz w:val="24"/>
          <w:szCs w:val="24"/>
          <w:shd w:val="clear" w:color="auto" w:fill="FFFFFF" w:themeFill="background1"/>
          <w:lang w:val="uk-UA"/>
        </w:rPr>
        <w:t>про</w:t>
      </w:r>
      <w:r w:rsidR="00B30D1A" w:rsidRPr="0023762D">
        <w:rPr>
          <w:color w:val="000000"/>
          <w:sz w:val="24"/>
          <w:szCs w:val="24"/>
          <w:shd w:val="clear" w:color="auto" w:fill="FFFFFF" w:themeFill="background1"/>
          <w:lang w:val="uk-UA"/>
        </w:rPr>
        <w:t xml:space="preserve"> </w:t>
      </w:r>
      <w:r w:rsidR="001942CE" w:rsidRPr="0023762D">
        <w:rPr>
          <w:color w:val="000000"/>
          <w:sz w:val="24"/>
          <w:szCs w:val="24"/>
          <w:shd w:val="clear" w:color="auto" w:fill="FFFFFF" w:themeFill="background1"/>
          <w:lang w:val="uk-UA"/>
        </w:rPr>
        <w:t xml:space="preserve">проведення 29 жовтня 2021 року позапланової виїзної перевірки дотримання законодавства про захист економічної конкуренції </w:t>
      </w:r>
      <w:r w:rsidR="001942CE" w:rsidRPr="00D101D2">
        <w:rPr>
          <w:color w:val="000000"/>
          <w:sz w:val="24"/>
          <w:szCs w:val="24"/>
          <w:lang w:val="uk-UA"/>
        </w:rPr>
        <w:t>ТОВ «ІНТЕРСТАРЧ УКРАЇНА»</w:t>
      </w:r>
      <w:r w:rsidR="00EF58A2" w:rsidRPr="0023762D">
        <w:rPr>
          <w:color w:val="000000"/>
          <w:sz w:val="24"/>
          <w:szCs w:val="24"/>
          <w:lang w:val="uk-UA"/>
        </w:rPr>
        <w:t>.</w:t>
      </w:r>
    </w:p>
    <w:p w14:paraId="390E8C80" w14:textId="6C39F6CD" w:rsidR="00CC183A" w:rsidRPr="0023762D" w:rsidRDefault="00294CF1"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Розпорядженням державного уповноваженого Комітету від 05.11.2021 № 01/307-р </w:t>
      </w:r>
      <w:r w:rsidR="00CC183A" w:rsidRPr="0023762D">
        <w:rPr>
          <w:sz w:val="24"/>
          <w:szCs w:val="24"/>
          <w:lang w:val="uk-UA"/>
        </w:rPr>
        <w:t>ПрАТ</w:t>
      </w:r>
      <w:r w:rsidRPr="0023762D">
        <w:rPr>
          <w:sz w:val="24"/>
          <w:szCs w:val="24"/>
          <w:lang w:val="uk-UA"/>
        </w:rPr>
        <w:t xml:space="preserve"> «ІНТЕРКОРН»</w:t>
      </w:r>
      <w:r w:rsidR="00151455" w:rsidRPr="0023762D">
        <w:rPr>
          <w:sz w:val="24"/>
          <w:szCs w:val="24"/>
          <w:lang w:val="uk-UA"/>
        </w:rPr>
        <w:t xml:space="preserve"> залучен</w:t>
      </w:r>
      <w:r w:rsidR="00EC41E5">
        <w:rPr>
          <w:sz w:val="24"/>
          <w:szCs w:val="24"/>
          <w:lang w:val="uk-UA"/>
        </w:rPr>
        <w:t>о</w:t>
      </w:r>
      <w:r w:rsidR="00151455" w:rsidRPr="0023762D">
        <w:rPr>
          <w:sz w:val="24"/>
          <w:szCs w:val="24"/>
          <w:lang w:val="uk-UA"/>
        </w:rPr>
        <w:t xml:space="preserve"> до участі у справі як відповідач</w:t>
      </w:r>
      <w:r w:rsidR="00EC41E5">
        <w:rPr>
          <w:sz w:val="24"/>
          <w:szCs w:val="24"/>
          <w:lang w:val="uk-UA"/>
        </w:rPr>
        <w:t>а</w:t>
      </w:r>
      <w:r w:rsidR="00151455" w:rsidRPr="0023762D">
        <w:rPr>
          <w:sz w:val="24"/>
          <w:szCs w:val="24"/>
          <w:lang w:val="uk-UA"/>
        </w:rPr>
        <w:t xml:space="preserve"> до складу групи суб’єктів господарювання: </w:t>
      </w:r>
      <w:r w:rsidR="00151455" w:rsidRPr="0023762D">
        <w:rPr>
          <w:color w:val="000000" w:themeColor="text1"/>
          <w:sz w:val="24"/>
          <w:szCs w:val="24"/>
          <w:lang w:val="uk-UA"/>
        </w:rPr>
        <w:t xml:space="preserve">ТОВ «ІНТЕРСТАРЧ УКРАЇНА» та </w:t>
      </w:r>
      <w:r w:rsidR="00151455" w:rsidRPr="0023762D">
        <w:rPr>
          <w:noProof/>
          <w:color w:val="000000" w:themeColor="text1"/>
          <w:sz w:val="24"/>
          <w:szCs w:val="24"/>
          <w:lang w:val="uk-UA"/>
        </w:rPr>
        <w:t>ПрАТ</w:t>
      </w:r>
      <w:r w:rsidR="00B30D1A" w:rsidRPr="0023762D">
        <w:rPr>
          <w:noProof/>
          <w:color w:val="000000" w:themeColor="text1"/>
          <w:sz w:val="24"/>
          <w:szCs w:val="24"/>
          <w:lang w:val="uk-UA"/>
        </w:rPr>
        <w:t> </w:t>
      </w:r>
      <w:r w:rsidR="00151455" w:rsidRPr="0023762D">
        <w:rPr>
          <w:noProof/>
          <w:color w:val="000000" w:themeColor="text1"/>
          <w:sz w:val="24"/>
          <w:szCs w:val="24"/>
          <w:lang w:val="uk-UA"/>
        </w:rPr>
        <w:t>«</w:t>
      </w:r>
      <w:r w:rsidR="00151455" w:rsidRPr="0023762D">
        <w:rPr>
          <w:color w:val="000000" w:themeColor="text1"/>
          <w:sz w:val="24"/>
          <w:szCs w:val="24"/>
          <w:lang w:val="uk-UA"/>
        </w:rPr>
        <w:t>ДНІПРОВСЬКИЙ КПК</w:t>
      </w:r>
      <w:r w:rsidR="00151455" w:rsidRPr="0023762D">
        <w:rPr>
          <w:noProof/>
          <w:color w:val="000000" w:themeColor="text1"/>
          <w:sz w:val="24"/>
          <w:szCs w:val="24"/>
          <w:lang w:val="uk-UA"/>
        </w:rPr>
        <w:t>»</w:t>
      </w:r>
      <w:r w:rsidR="00272200" w:rsidRPr="0023762D">
        <w:rPr>
          <w:noProof/>
          <w:color w:val="000000" w:themeColor="text1"/>
          <w:sz w:val="24"/>
          <w:szCs w:val="24"/>
          <w:lang w:val="uk-UA"/>
        </w:rPr>
        <w:t xml:space="preserve"> (</w:t>
      </w:r>
      <w:r w:rsidR="00272200" w:rsidRPr="0023762D">
        <w:rPr>
          <w:b/>
          <w:noProof/>
          <w:color w:val="000000" w:themeColor="text1"/>
          <w:sz w:val="24"/>
          <w:szCs w:val="24"/>
          <w:lang w:val="uk-UA"/>
        </w:rPr>
        <w:t>далі – Розпорядження 2</w:t>
      </w:r>
      <w:r w:rsidR="00272200" w:rsidRPr="0023762D">
        <w:rPr>
          <w:noProof/>
          <w:color w:val="000000" w:themeColor="text1"/>
          <w:sz w:val="24"/>
          <w:szCs w:val="24"/>
          <w:lang w:val="uk-UA"/>
        </w:rPr>
        <w:t>)</w:t>
      </w:r>
      <w:r w:rsidR="00151455" w:rsidRPr="0023762D">
        <w:rPr>
          <w:noProof/>
          <w:color w:val="000000" w:themeColor="text1"/>
          <w:sz w:val="24"/>
          <w:szCs w:val="24"/>
          <w:lang w:val="uk-UA"/>
        </w:rPr>
        <w:t>.</w:t>
      </w:r>
    </w:p>
    <w:p w14:paraId="7E30DC78" w14:textId="77777777" w:rsidR="00294CF1" w:rsidRPr="0023762D" w:rsidRDefault="00294CF1" w:rsidP="00EE1CD5">
      <w:pPr>
        <w:pStyle w:val="af"/>
        <w:numPr>
          <w:ilvl w:val="2"/>
          <w:numId w:val="2"/>
        </w:numPr>
        <w:spacing w:before="120" w:after="120"/>
        <w:ind w:left="709" w:hanging="709"/>
        <w:jc w:val="both"/>
        <w:rPr>
          <w:sz w:val="24"/>
          <w:szCs w:val="24"/>
          <w:lang w:val="uk-UA"/>
        </w:rPr>
      </w:pPr>
      <w:r w:rsidRPr="0023762D">
        <w:rPr>
          <w:sz w:val="24"/>
          <w:szCs w:val="24"/>
          <w:lang w:val="uk-UA"/>
        </w:rPr>
        <w:t>Листами Комітету від</w:t>
      </w:r>
      <w:r w:rsidRPr="00D101D2">
        <w:rPr>
          <w:sz w:val="24"/>
          <w:szCs w:val="24"/>
          <w:lang w:val="uk-UA"/>
        </w:rPr>
        <w:t> </w:t>
      </w:r>
      <w:r w:rsidRPr="0023762D">
        <w:rPr>
          <w:sz w:val="24"/>
          <w:szCs w:val="24"/>
          <w:lang w:val="uk-UA"/>
        </w:rPr>
        <w:t xml:space="preserve">05.11.2021 </w:t>
      </w:r>
      <w:r w:rsidRPr="0023762D">
        <w:rPr>
          <w:sz w:val="24"/>
          <w:szCs w:val="24"/>
          <w:shd w:val="clear" w:color="auto" w:fill="FFFFFF" w:themeFill="background1"/>
          <w:lang w:val="uk-UA"/>
        </w:rPr>
        <w:t xml:space="preserve">№№ </w:t>
      </w:r>
      <w:r w:rsidR="00272200" w:rsidRPr="0023762D">
        <w:rPr>
          <w:color w:val="000000"/>
          <w:sz w:val="24"/>
          <w:szCs w:val="24"/>
          <w:shd w:val="clear" w:color="auto" w:fill="FFFFFF" w:themeFill="background1"/>
          <w:lang w:val="uk-UA"/>
        </w:rPr>
        <w:t>126-26.13/01-1573</w:t>
      </w:r>
      <w:r w:rsidR="00F15076" w:rsidRPr="0023762D">
        <w:rPr>
          <w:color w:val="000000"/>
          <w:sz w:val="24"/>
          <w:szCs w:val="24"/>
          <w:shd w:val="clear" w:color="auto" w:fill="FFFFFF" w:themeFill="background1"/>
          <w:lang w:val="uk-UA"/>
        </w:rPr>
        <w:t>4</w:t>
      </w:r>
      <w:r w:rsidR="00272200" w:rsidRPr="0023762D">
        <w:rPr>
          <w:color w:val="000000"/>
          <w:sz w:val="24"/>
          <w:szCs w:val="24"/>
          <w:shd w:val="clear" w:color="auto" w:fill="FFFFFF" w:themeFill="background1"/>
          <w:lang w:val="uk-UA"/>
        </w:rPr>
        <w:t xml:space="preserve">, </w:t>
      </w:r>
      <w:r w:rsidR="00F15076" w:rsidRPr="0023762D">
        <w:rPr>
          <w:color w:val="000000"/>
          <w:sz w:val="24"/>
          <w:szCs w:val="24"/>
          <w:shd w:val="clear" w:color="auto" w:fill="FFFFFF" w:themeFill="background1"/>
          <w:lang w:val="uk-UA"/>
        </w:rPr>
        <w:t xml:space="preserve">126-26.13/01-15735 </w:t>
      </w:r>
      <w:r w:rsidR="00272200" w:rsidRPr="0023762D">
        <w:rPr>
          <w:color w:val="000000"/>
          <w:sz w:val="24"/>
          <w:szCs w:val="24"/>
          <w:shd w:val="clear" w:color="auto" w:fill="FFFFFF" w:themeFill="background1"/>
          <w:lang w:val="uk-UA"/>
        </w:rPr>
        <w:t xml:space="preserve">та </w:t>
      </w:r>
      <w:r w:rsidR="00F15076" w:rsidRPr="0023762D">
        <w:rPr>
          <w:color w:val="000000"/>
          <w:sz w:val="24"/>
          <w:szCs w:val="24"/>
          <w:shd w:val="clear" w:color="auto" w:fill="FFFFFF" w:themeFill="background1"/>
          <w:lang w:val="uk-UA"/>
        </w:rPr>
        <w:t xml:space="preserve">126-26.13/01-15741 </w:t>
      </w:r>
      <w:r w:rsidRPr="0023762D">
        <w:rPr>
          <w:sz w:val="24"/>
          <w:szCs w:val="24"/>
          <w:shd w:val="clear" w:color="auto" w:fill="FFFFFF" w:themeFill="background1"/>
          <w:lang w:val="uk-UA"/>
        </w:rPr>
        <w:t>копії</w:t>
      </w:r>
      <w:r w:rsidRPr="0023762D">
        <w:rPr>
          <w:sz w:val="24"/>
          <w:szCs w:val="24"/>
          <w:lang w:val="uk-UA"/>
        </w:rPr>
        <w:t xml:space="preserve"> розпорядження про залучення відповідача надіслано </w:t>
      </w:r>
      <w:r w:rsidRPr="0023762D">
        <w:rPr>
          <w:color w:val="000000" w:themeColor="text1"/>
          <w:sz w:val="24"/>
          <w:szCs w:val="24"/>
          <w:lang w:val="uk-UA"/>
        </w:rPr>
        <w:t>ТОВ</w:t>
      </w:r>
      <w:r w:rsidR="003F6E9F" w:rsidRPr="0023762D">
        <w:rPr>
          <w:color w:val="000000" w:themeColor="text1"/>
          <w:sz w:val="24"/>
          <w:szCs w:val="24"/>
          <w:lang w:val="uk-UA"/>
        </w:rPr>
        <w:t> </w:t>
      </w:r>
      <w:r w:rsidRPr="0023762D">
        <w:rPr>
          <w:color w:val="000000" w:themeColor="text1"/>
          <w:sz w:val="24"/>
          <w:szCs w:val="24"/>
          <w:lang w:val="uk-UA"/>
        </w:rPr>
        <w:t xml:space="preserve">«ІНТЕРСТАРЧ УКРАЇНА», </w:t>
      </w:r>
      <w:r w:rsidRPr="0023762D">
        <w:rPr>
          <w:noProof/>
          <w:color w:val="000000" w:themeColor="text1"/>
          <w:sz w:val="24"/>
          <w:szCs w:val="24"/>
          <w:lang w:val="uk-UA"/>
        </w:rPr>
        <w:t>ПрАТ «</w:t>
      </w:r>
      <w:r w:rsidRPr="0023762D">
        <w:rPr>
          <w:color w:val="000000" w:themeColor="text1"/>
          <w:sz w:val="24"/>
          <w:szCs w:val="24"/>
          <w:lang w:val="uk-UA"/>
        </w:rPr>
        <w:t>ДНІПРОВСЬКИЙ КПК</w:t>
      </w:r>
      <w:r w:rsidRPr="0023762D">
        <w:rPr>
          <w:noProof/>
          <w:color w:val="000000" w:themeColor="text1"/>
          <w:sz w:val="24"/>
          <w:szCs w:val="24"/>
          <w:lang w:val="uk-UA"/>
        </w:rPr>
        <w:t>» та ПрАТ</w:t>
      </w:r>
      <w:r w:rsidR="00DB55E4" w:rsidRPr="0023762D">
        <w:rPr>
          <w:noProof/>
          <w:color w:val="000000" w:themeColor="text1"/>
          <w:sz w:val="24"/>
          <w:szCs w:val="24"/>
          <w:lang w:val="uk-UA"/>
        </w:rPr>
        <w:t> </w:t>
      </w:r>
      <w:r w:rsidRPr="0023762D">
        <w:rPr>
          <w:sz w:val="24"/>
          <w:szCs w:val="24"/>
          <w:lang w:val="uk-UA"/>
        </w:rPr>
        <w:t>«ІНТЕРКОРН КОРН ПРОСЕССІНГ ІНДАСТРІ»</w:t>
      </w:r>
      <w:r w:rsidR="00CC183A" w:rsidRPr="0023762D">
        <w:rPr>
          <w:sz w:val="24"/>
          <w:szCs w:val="24"/>
          <w:lang w:val="uk-UA"/>
        </w:rPr>
        <w:t>.</w:t>
      </w:r>
    </w:p>
    <w:p w14:paraId="3386DCDC" w14:textId="06BDF530" w:rsidR="00272200" w:rsidRPr="0023762D" w:rsidRDefault="00272200" w:rsidP="00EE1CD5">
      <w:pPr>
        <w:pStyle w:val="af"/>
        <w:numPr>
          <w:ilvl w:val="2"/>
          <w:numId w:val="2"/>
        </w:numPr>
        <w:spacing w:before="120" w:after="120"/>
        <w:ind w:left="709" w:hanging="709"/>
        <w:jc w:val="both"/>
        <w:rPr>
          <w:sz w:val="24"/>
          <w:szCs w:val="24"/>
          <w:lang w:val="uk-UA"/>
        </w:rPr>
      </w:pPr>
      <w:r w:rsidRPr="0023762D">
        <w:rPr>
          <w:noProof/>
          <w:sz w:val="24"/>
          <w:szCs w:val="24"/>
          <w:lang w:val="uk-UA"/>
        </w:rPr>
        <w:t xml:space="preserve">Згідно з повідомленнями про вручення поштових відправлень № </w:t>
      </w:r>
      <w:r w:rsidR="00271805" w:rsidRPr="0023762D">
        <w:rPr>
          <w:color w:val="000000"/>
          <w:sz w:val="24"/>
          <w:szCs w:val="24"/>
          <w:shd w:val="clear" w:color="auto" w:fill="FFFFFF"/>
          <w:lang w:val="uk-UA"/>
        </w:rPr>
        <w:t>0303514655149</w:t>
      </w:r>
      <w:r w:rsidRPr="0023762D">
        <w:rPr>
          <w:noProof/>
          <w:sz w:val="24"/>
          <w:szCs w:val="24"/>
          <w:lang w:val="uk-UA"/>
        </w:rPr>
        <w:t xml:space="preserve">,                   № </w:t>
      </w:r>
      <w:r w:rsidR="00271805" w:rsidRPr="0023762D">
        <w:rPr>
          <w:color w:val="000000"/>
          <w:sz w:val="24"/>
          <w:szCs w:val="24"/>
          <w:shd w:val="clear" w:color="auto" w:fill="FFFFFF"/>
          <w:lang w:val="uk-UA"/>
        </w:rPr>
        <w:t>0303514655130</w:t>
      </w:r>
      <w:r w:rsidRPr="0023762D">
        <w:rPr>
          <w:noProof/>
          <w:sz w:val="24"/>
          <w:szCs w:val="24"/>
          <w:lang w:val="uk-UA"/>
        </w:rPr>
        <w:t xml:space="preserve"> та № </w:t>
      </w:r>
      <w:r w:rsidR="00271805" w:rsidRPr="00D101D2">
        <w:rPr>
          <w:color w:val="000000"/>
          <w:sz w:val="24"/>
          <w:szCs w:val="24"/>
          <w:shd w:val="clear" w:color="auto" w:fill="FFFFFF"/>
          <w:lang w:val="uk-UA"/>
        </w:rPr>
        <w:t> </w:t>
      </w:r>
      <w:r w:rsidR="00271805" w:rsidRPr="0023762D">
        <w:rPr>
          <w:color w:val="000000"/>
          <w:sz w:val="24"/>
          <w:szCs w:val="24"/>
          <w:shd w:val="clear" w:color="auto" w:fill="FFFFFF"/>
          <w:lang w:val="uk-UA"/>
        </w:rPr>
        <w:t>0303514655122</w:t>
      </w:r>
      <w:r w:rsidRPr="0023762D">
        <w:rPr>
          <w:noProof/>
          <w:sz w:val="24"/>
          <w:szCs w:val="24"/>
          <w:lang w:val="uk-UA"/>
        </w:rPr>
        <w:t xml:space="preserve">, </w:t>
      </w:r>
      <w:r w:rsidRPr="0023762D">
        <w:rPr>
          <w:color w:val="000000" w:themeColor="text1"/>
          <w:sz w:val="24"/>
          <w:szCs w:val="24"/>
          <w:lang w:val="uk-UA"/>
        </w:rPr>
        <w:t xml:space="preserve">ТОВ «ІНТЕРСТАРЧ УКРАЇНА», </w:t>
      </w:r>
      <w:r w:rsidR="00820F7C" w:rsidRPr="0023762D">
        <w:rPr>
          <w:color w:val="000000" w:themeColor="text1"/>
          <w:sz w:val="24"/>
          <w:szCs w:val="24"/>
          <w:lang w:val="uk-UA"/>
        </w:rPr>
        <w:t xml:space="preserve">                   </w:t>
      </w:r>
      <w:r w:rsidRPr="0023762D">
        <w:rPr>
          <w:noProof/>
          <w:color w:val="000000" w:themeColor="text1"/>
          <w:sz w:val="24"/>
          <w:szCs w:val="24"/>
          <w:lang w:val="uk-UA"/>
        </w:rPr>
        <w:t>ПрАТ «</w:t>
      </w:r>
      <w:r w:rsidRPr="0023762D">
        <w:rPr>
          <w:color w:val="000000" w:themeColor="text1"/>
          <w:sz w:val="24"/>
          <w:szCs w:val="24"/>
          <w:lang w:val="uk-UA"/>
        </w:rPr>
        <w:t>ДНІПРОВСЬКИЙ КПК</w:t>
      </w:r>
      <w:r w:rsidRPr="0023762D">
        <w:rPr>
          <w:noProof/>
          <w:color w:val="000000" w:themeColor="text1"/>
          <w:sz w:val="24"/>
          <w:szCs w:val="24"/>
          <w:lang w:val="uk-UA"/>
        </w:rPr>
        <w:t>» та ПрАТ «</w:t>
      </w:r>
      <w:r w:rsidRPr="0023762D">
        <w:rPr>
          <w:sz w:val="24"/>
          <w:szCs w:val="24"/>
          <w:lang w:val="uk-UA"/>
        </w:rPr>
        <w:t>ІНТЕРКОРН» отримали</w:t>
      </w:r>
      <w:r w:rsidRPr="0023762D">
        <w:rPr>
          <w:noProof/>
          <w:sz w:val="24"/>
          <w:szCs w:val="24"/>
          <w:lang w:val="uk-UA"/>
        </w:rPr>
        <w:t xml:space="preserve"> копії Розпорядження</w:t>
      </w:r>
      <w:r w:rsidRPr="0023762D">
        <w:rPr>
          <w:sz w:val="24"/>
          <w:szCs w:val="24"/>
          <w:lang w:val="uk-UA"/>
        </w:rPr>
        <w:t xml:space="preserve"> 2 – </w:t>
      </w:r>
      <w:r w:rsidR="00820F7C" w:rsidRPr="0023762D">
        <w:rPr>
          <w:sz w:val="24"/>
          <w:szCs w:val="24"/>
          <w:lang w:val="uk-UA"/>
        </w:rPr>
        <w:t>10.11.2021</w:t>
      </w:r>
      <w:r w:rsidRPr="0023762D">
        <w:rPr>
          <w:sz w:val="24"/>
          <w:szCs w:val="24"/>
          <w:lang w:val="uk-UA"/>
        </w:rPr>
        <w:t xml:space="preserve">, </w:t>
      </w:r>
      <w:r w:rsidR="00820F7C" w:rsidRPr="0023762D">
        <w:rPr>
          <w:sz w:val="24"/>
          <w:szCs w:val="24"/>
          <w:lang w:val="uk-UA"/>
        </w:rPr>
        <w:t>09.11.2021</w:t>
      </w:r>
      <w:r w:rsidRPr="0023762D">
        <w:rPr>
          <w:sz w:val="24"/>
          <w:szCs w:val="24"/>
          <w:lang w:val="uk-UA"/>
        </w:rPr>
        <w:t xml:space="preserve"> та </w:t>
      </w:r>
      <w:r w:rsidR="00820F7C" w:rsidRPr="0023762D">
        <w:rPr>
          <w:sz w:val="24"/>
          <w:szCs w:val="24"/>
          <w:lang w:val="uk-UA"/>
        </w:rPr>
        <w:t>12.11.2021</w:t>
      </w:r>
      <w:r w:rsidRPr="0023762D">
        <w:rPr>
          <w:sz w:val="24"/>
          <w:szCs w:val="24"/>
          <w:lang w:val="uk-UA"/>
        </w:rPr>
        <w:t xml:space="preserve"> відповідно. </w:t>
      </w:r>
    </w:p>
    <w:p w14:paraId="40137750" w14:textId="4073D654" w:rsidR="00C667BA" w:rsidRDefault="00C667BA" w:rsidP="00EE1CD5">
      <w:pPr>
        <w:pStyle w:val="af"/>
        <w:numPr>
          <w:ilvl w:val="2"/>
          <w:numId w:val="2"/>
        </w:numPr>
        <w:spacing w:before="120" w:after="120"/>
        <w:ind w:left="709" w:hanging="709"/>
        <w:jc w:val="both"/>
        <w:rPr>
          <w:sz w:val="24"/>
          <w:szCs w:val="24"/>
          <w:lang w:val="uk-UA"/>
        </w:rPr>
      </w:pPr>
      <w:r>
        <w:rPr>
          <w:color w:val="000000"/>
          <w:sz w:val="24"/>
          <w:szCs w:val="24"/>
          <w:shd w:val="clear" w:color="auto" w:fill="FFFFFF" w:themeFill="background1"/>
          <w:lang w:val="uk-UA"/>
        </w:rPr>
        <w:t>К</w:t>
      </w:r>
      <w:r w:rsidR="00947B13" w:rsidRPr="0023762D">
        <w:rPr>
          <w:color w:val="000000"/>
          <w:sz w:val="24"/>
          <w:szCs w:val="24"/>
          <w:shd w:val="clear" w:color="auto" w:fill="FFFFFF" w:themeFill="background1"/>
          <w:lang w:val="uk-UA"/>
        </w:rPr>
        <w:t xml:space="preserve">опії витягу з </w:t>
      </w:r>
      <w:r w:rsidR="00DB55E4" w:rsidRPr="0023762D">
        <w:rPr>
          <w:sz w:val="24"/>
          <w:szCs w:val="24"/>
          <w:lang w:val="uk-UA"/>
        </w:rPr>
        <w:t>подання</w:t>
      </w:r>
      <w:r w:rsidR="00947B13" w:rsidRPr="0023762D">
        <w:rPr>
          <w:sz w:val="24"/>
          <w:szCs w:val="24"/>
          <w:lang w:val="uk-UA"/>
        </w:rPr>
        <w:t xml:space="preserve"> від 18.11.2021</w:t>
      </w:r>
      <w:r w:rsidR="00EC41E5">
        <w:rPr>
          <w:sz w:val="24"/>
          <w:szCs w:val="24"/>
          <w:lang w:val="uk-UA"/>
        </w:rPr>
        <w:t xml:space="preserve"> </w:t>
      </w:r>
      <w:r w:rsidR="00947B13" w:rsidRPr="0023762D">
        <w:rPr>
          <w:sz w:val="24"/>
          <w:szCs w:val="24"/>
          <w:lang w:val="uk-UA"/>
        </w:rPr>
        <w:t>№ 126-26.13/75-20/541-спр/</w:t>
      </w:r>
      <w:proofErr w:type="spellStart"/>
      <w:r w:rsidR="00947B13" w:rsidRPr="0023762D">
        <w:rPr>
          <w:sz w:val="24"/>
          <w:szCs w:val="24"/>
          <w:lang w:val="uk-UA"/>
        </w:rPr>
        <w:t>кі</w:t>
      </w:r>
      <w:proofErr w:type="spellEnd"/>
      <w:r w:rsidR="00DB55E4" w:rsidRPr="0023762D">
        <w:rPr>
          <w:sz w:val="24"/>
          <w:szCs w:val="24"/>
          <w:lang w:val="uk-UA"/>
        </w:rPr>
        <w:t xml:space="preserve"> про попередні висновки у справі № 126-26.13/75-20 (</w:t>
      </w:r>
      <w:r w:rsidR="00DB55E4" w:rsidRPr="00C667BA">
        <w:rPr>
          <w:b/>
          <w:sz w:val="24"/>
          <w:szCs w:val="24"/>
          <w:lang w:val="uk-UA"/>
        </w:rPr>
        <w:t>далі – Подання</w:t>
      </w:r>
      <w:r w:rsidR="00DB55E4" w:rsidRPr="0023762D">
        <w:rPr>
          <w:sz w:val="24"/>
          <w:szCs w:val="24"/>
          <w:lang w:val="uk-UA"/>
        </w:rPr>
        <w:t>)</w:t>
      </w:r>
      <w:r>
        <w:rPr>
          <w:sz w:val="24"/>
          <w:szCs w:val="24"/>
          <w:lang w:val="uk-UA"/>
        </w:rPr>
        <w:t>:</w:t>
      </w:r>
    </w:p>
    <w:p w14:paraId="1BE887E6" w14:textId="13D1460D" w:rsidR="00C667BA" w:rsidRDefault="00C667BA" w:rsidP="00C667BA">
      <w:pPr>
        <w:pStyle w:val="af"/>
        <w:spacing w:before="120" w:after="120"/>
        <w:ind w:left="709"/>
        <w:jc w:val="both"/>
        <w:rPr>
          <w:color w:val="000000" w:themeColor="text1"/>
          <w:sz w:val="24"/>
          <w:szCs w:val="24"/>
          <w:lang w:val="uk-UA"/>
        </w:rPr>
      </w:pPr>
      <w:proofErr w:type="spellStart"/>
      <w:r>
        <w:rPr>
          <w:sz w:val="24"/>
          <w:szCs w:val="24"/>
          <w:lang w:val="uk-UA"/>
        </w:rPr>
        <w:t>вручено</w:t>
      </w:r>
      <w:proofErr w:type="spellEnd"/>
      <w:r>
        <w:rPr>
          <w:sz w:val="24"/>
          <w:szCs w:val="24"/>
          <w:lang w:val="uk-UA"/>
        </w:rPr>
        <w:t xml:space="preserve"> представникам </w:t>
      </w:r>
      <w:r w:rsidRPr="0023762D">
        <w:rPr>
          <w:color w:val="000000" w:themeColor="text1"/>
          <w:sz w:val="24"/>
          <w:szCs w:val="24"/>
          <w:lang w:val="uk-UA"/>
        </w:rPr>
        <w:t>ТОВ «ІНТЕРСТАРЧ УКРАЇНА»</w:t>
      </w:r>
      <w:r>
        <w:rPr>
          <w:color w:val="000000" w:themeColor="text1"/>
          <w:sz w:val="24"/>
          <w:szCs w:val="24"/>
          <w:lang w:val="uk-UA"/>
        </w:rPr>
        <w:t xml:space="preserve"> та </w:t>
      </w:r>
      <w:r w:rsidRPr="0023762D">
        <w:rPr>
          <w:noProof/>
          <w:color w:val="000000" w:themeColor="text1"/>
          <w:sz w:val="24"/>
          <w:szCs w:val="24"/>
          <w:lang w:val="uk-UA"/>
        </w:rPr>
        <w:t>ПрАТ «</w:t>
      </w:r>
      <w:r w:rsidRPr="0023762D">
        <w:rPr>
          <w:sz w:val="24"/>
          <w:szCs w:val="24"/>
          <w:lang w:val="uk-UA"/>
        </w:rPr>
        <w:t xml:space="preserve">ІНТЕРКОРН» </w:t>
      </w:r>
      <w:r>
        <w:rPr>
          <w:color w:val="000000" w:themeColor="text1"/>
          <w:sz w:val="24"/>
          <w:szCs w:val="24"/>
          <w:lang w:val="uk-UA"/>
        </w:rPr>
        <w:t xml:space="preserve"> 22.11.2021, про що наявні розписки в одержанні пакетів</w:t>
      </w:r>
      <w:r>
        <w:rPr>
          <w:rStyle w:val="a6"/>
          <w:color w:val="000000" w:themeColor="text1"/>
          <w:sz w:val="24"/>
          <w:szCs w:val="24"/>
          <w:lang w:val="uk-UA"/>
        </w:rPr>
        <w:footnoteReference w:id="2"/>
      </w:r>
      <w:r>
        <w:rPr>
          <w:color w:val="000000" w:themeColor="text1"/>
          <w:sz w:val="24"/>
          <w:szCs w:val="24"/>
          <w:lang w:val="uk-UA"/>
        </w:rPr>
        <w:t>;</w:t>
      </w:r>
    </w:p>
    <w:p w14:paraId="0F2A2BEE" w14:textId="233DEE78" w:rsidR="00C667BA" w:rsidRDefault="00C667BA" w:rsidP="00C667BA">
      <w:pPr>
        <w:pStyle w:val="af"/>
        <w:spacing w:before="120" w:after="120"/>
        <w:ind w:left="709"/>
        <w:jc w:val="both"/>
        <w:rPr>
          <w:noProof/>
          <w:color w:val="000000" w:themeColor="text1"/>
          <w:sz w:val="24"/>
          <w:szCs w:val="24"/>
          <w:lang w:val="uk-UA"/>
        </w:rPr>
      </w:pPr>
      <w:r>
        <w:rPr>
          <w:sz w:val="24"/>
          <w:szCs w:val="24"/>
          <w:lang w:val="uk-UA"/>
        </w:rPr>
        <w:lastRenderedPageBreak/>
        <w:t xml:space="preserve">надіслано </w:t>
      </w:r>
      <w:r w:rsidRPr="0023762D">
        <w:rPr>
          <w:noProof/>
          <w:color w:val="000000" w:themeColor="text1"/>
          <w:sz w:val="24"/>
          <w:szCs w:val="24"/>
          <w:lang w:val="uk-UA"/>
        </w:rPr>
        <w:t>ПрАТ «</w:t>
      </w:r>
      <w:r w:rsidRPr="0023762D">
        <w:rPr>
          <w:color w:val="000000" w:themeColor="text1"/>
          <w:sz w:val="24"/>
          <w:szCs w:val="24"/>
          <w:lang w:val="uk-UA"/>
        </w:rPr>
        <w:t>ДНІПРОВСЬКИЙ КПК</w:t>
      </w:r>
      <w:r w:rsidRPr="0023762D">
        <w:rPr>
          <w:noProof/>
          <w:color w:val="000000" w:themeColor="text1"/>
          <w:sz w:val="24"/>
          <w:szCs w:val="24"/>
          <w:lang w:val="uk-UA"/>
        </w:rPr>
        <w:t>»</w:t>
      </w:r>
      <w:r>
        <w:rPr>
          <w:noProof/>
          <w:color w:val="000000" w:themeColor="text1"/>
          <w:sz w:val="24"/>
          <w:szCs w:val="24"/>
          <w:lang w:val="uk-UA"/>
        </w:rPr>
        <w:t xml:space="preserve"> листом від 18.11.2021                                                    № 126-26.13-01/16452, який згідно з рекомендованим повідомленням про вручення поштового відправлення 0505040726629 отримано 24.11.2021.</w:t>
      </w:r>
    </w:p>
    <w:p w14:paraId="6CF0A3E1" w14:textId="420F1908" w:rsidR="00DB55E4" w:rsidRPr="0023762D" w:rsidRDefault="00DB55E4" w:rsidP="00C0487B">
      <w:pPr>
        <w:pStyle w:val="af"/>
        <w:numPr>
          <w:ilvl w:val="2"/>
          <w:numId w:val="2"/>
        </w:numPr>
        <w:spacing w:before="120" w:after="120"/>
        <w:ind w:left="709" w:hanging="709"/>
        <w:jc w:val="both"/>
        <w:rPr>
          <w:sz w:val="24"/>
          <w:szCs w:val="24"/>
          <w:lang w:val="uk-UA"/>
        </w:rPr>
      </w:pPr>
      <w:r w:rsidRPr="0023762D">
        <w:rPr>
          <w:sz w:val="24"/>
          <w:szCs w:val="24"/>
          <w:lang w:val="uk-UA"/>
        </w:rPr>
        <w:t xml:space="preserve">Листом від </w:t>
      </w:r>
      <w:r w:rsidR="00947B13" w:rsidRPr="0023762D">
        <w:rPr>
          <w:sz w:val="24"/>
          <w:szCs w:val="24"/>
          <w:lang w:val="uk-UA"/>
        </w:rPr>
        <w:t>13.12</w:t>
      </w:r>
      <w:r w:rsidRPr="0023762D">
        <w:rPr>
          <w:sz w:val="24"/>
          <w:szCs w:val="24"/>
          <w:lang w:val="uk-UA"/>
        </w:rPr>
        <w:t xml:space="preserve">.2021 № </w:t>
      </w:r>
      <w:r w:rsidR="00DB05E3" w:rsidRPr="0023762D">
        <w:rPr>
          <w:sz w:val="24"/>
          <w:szCs w:val="24"/>
          <w:lang w:val="uk-UA"/>
        </w:rPr>
        <w:t>1</w:t>
      </w:r>
      <w:r w:rsidR="00EC43C5" w:rsidRPr="0023762D">
        <w:rPr>
          <w:sz w:val="24"/>
          <w:szCs w:val="24"/>
          <w:lang w:val="uk-UA"/>
        </w:rPr>
        <w:t>3</w:t>
      </w:r>
      <w:r w:rsidR="00DB05E3" w:rsidRPr="0023762D">
        <w:rPr>
          <w:sz w:val="24"/>
          <w:szCs w:val="24"/>
          <w:lang w:val="uk-UA"/>
        </w:rPr>
        <w:t>12/2021</w:t>
      </w:r>
      <w:r w:rsidR="002F6F0C" w:rsidRPr="0023762D">
        <w:rPr>
          <w:sz w:val="24"/>
          <w:szCs w:val="24"/>
          <w:lang w:val="uk-UA"/>
        </w:rPr>
        <w:t xml:space="preserve"> (</w:t>
      </w:r>
      <w:proofErr w:type="spellStart"/>
      <w:r w:rsidR="002F6F0C" w:rsidRPr="0023762D">
        <w:rPr>
          <w:sz w:val="24"/>
          <w:szCs w:val="24"/>
          <w:lang w:val="uk-UA"/>
        </w:rPr>
        <w:t>вх</w:t>
      </w:r>
      <w:proofErr w:type="spellEnd"/>
      <w:r w:rsidR="002F6F0C" w:rsidRPr="0023762D">
        <w:rPr>
          <w:sz w:val="24"/>
          <w:szCs w:val="24"/>
          <w:lang w:val="uk-UA"/>
        </w:rPr>
        <w:t xml:space="preserve">. Комітету № 8-01/1837-кі від 14.12.2021) </w:t>
      </w:r>
      <w:r w:rsidR="002F6F0C" w:rsidRPr="0023762D">
        <w:rPr>
          <w:color w:val="000000" w:themeColor="text1"/>
          <w:sz w:val="24"/>
          <w:szCs w:val="24"/>
          <w:lang w:val="uk-UA"/>
        </w:rPr>
        <w:t xml:space="preserve">ТОВ «ІНТЕРСТАРЧ УКРАЇНА», </w:t>
      </w:r>
      <w:r w:rsidR="002F6F0C" w:rsidRPr="0023762D">
        <w:rPr>
          <w:noProof/>
          <w:color w:val="000000" w:themeColor="text1"/>
          <w:sz w:val="24"/>
          <w:szCs w:val="24"/>
          <w:lang w:val="uk-UA"/>
        </w:rPr>
        <w:t>ПрАТ «</w:t>
      </w:r>
      <w:r w:rsidR="002F6F0C" w:rsidRPr="0023762D">
        <w:rPr>
          <w:color w:val="000000" w:themeColor="text1"/>
          <w:sz w:val="24"/>
          <w:szCs w:val="24"/>
          <w:lang w:val="uk-UA"/>
        </w:rPr>
        <w:t>ДНІПРОВСЬКИЙ КПК</w:t>
      </w:r>
      <w:r w:rsidR="002F6F0C" w:rsidRPr="0023762D">
        <w:rPr>
          <w:noProof/>
          <w:color w:val="000000" w:themeColor="text1"/>
          <w:sz w:val="24"/>
          <w:szCs w:val="24"/>
          <w:lang w:val="uk-UA"/>
        </w:rPr>
        <w:t>» та ПрАТ </w:t>
      </w:r>
      <w:r w:rsidR="002F6F0C" w:rsidRPr="0023762D">
        <w:rPr>
          <w:sz w:val="24"/>
          <w:szCs w:val="24"/>
          <w:lang w:val="uk-UA"/>
        </w:rPr>
        <w:t>«ІНТЕРКОРН КОРН ПРОСЕССІНГ ІНДАСТРІ»</w:t>
      </w:r>
      <w:r w:rsidRPr="0023762D">
        <w:rPr>
          <w:sz w:val="24"/>
          <w:szCs w:val="24"/>
          <w:lang w:val="uk-UA"/>
        </w:rPr>
        <w:t xml:space="preserve"> надал</w:t>
      </w:r>
      <w:r w:rsidR="00890E60" w:rsidRPr="0023762D">
        <w:rPr>
          <w:sz w:val="24"/>
          <w:szCs w:val="24"/>
          <w:lang w:val="uk-UA"/>
        </w:rPr>
        <w:t>и</w:t>
      </w:r>
      <w:r w:rsidRPr="0023762D">
        <w:rPr>
          <w:sz w:val="24"/>
          <w:szCs w:val="24"/>
          <w:lang w:val="uk-UA"/>
        </w:rPr>
        <w:t xml:space="preserve"> Комітету заперечення щодо висновків у справі № 126-26.13/</w:t>
      </w:r>
      <w:r w:rsidR="002F6F0C" w:rsidRPr="0023762D">
        <w:rPr>
          <w:sz w:val="24"/>
          <w:szCs w:val="24"/>
          <w:lang w:val="uk-UA"/>
        </w:rPr>
        <w:t>75</w:t>
      </w:r>
      <w:r w:rsidRPr="0023762D">
        <w:rPr>
          <w:sz w:val="24"/>
          <w:szCs w:val="24"/>
          <w:lang w:val="uk-UA"/>
        </w:rPr>
        <w:t>-</w:t>
      </w:r>
      <w:r w:rsidR="002F6F0C" w:rsidRPr="0023762D">
        <w:rPr>
          <w:sz w:val="24"/>
          <w:szCs w:val="24"/>
          <w:lang w:val="uk-UA"/>
        </w:rPr>
        <w:t>20</w:t>
      </w:r>
      <w:r w:rsidRPr="0023762D">
        <w:rPr>
          <w:sz w:val="24"/>
          <w:szCs w:val="24"/>
          <w:lang w:val="uk-UA"/>
        </w:rPr>
        <w:t xml:space="preserve"> (</w:t>
      </w:r>
      <w:r w:rsidRPr="00D101D2">
        <w:rPr>
          <w:b/>
          <w:sz w:val="24"/>
          <w:szCs w:val="24"/>
          <w:lang w:val="uk-UA"/>
        </w:rPr>
        <w:t>далі – Заперечення</w:t>
      </w:r>
      <w:r w:rsidRPr="0023762D">
        <w:rPr>
          <w:sz w:val="24"/>
          <w:szCs w:val="24"/>
          <w:lang w:val="uk-UA"/>
        </w:rPr>
        <w:t>).</w:t>
      </w:r>
    </w:p>
    <w:p w14:paraId="66CBCEDF" w14:textId="77777777" w:rsidR="00CF59AB" w:rsidRPr="0023762D" w:rsidRDefault="00801194" w:rsidP="00801194">
      <w:pPr>
        <w:pStyle w:val="1"/>
        <w:ind w:left="709" w:hanging="709"/>
        <w:rPr>
          <w:color w:val="000000" w:themeColor="text1"/>
          <w:sz w:val="24"/>
          <w:szCs w:val="24"/>
        </w:rPr>
      </w:pPr>
      <w:r w:rsidRPr="0023762D">
        <w:rPr>
          <w:color w:val="000000" w:themeColor="text1"/>
          <w:sz w:val="24"/>
          <w:szCs w:val="24"/>
        </w:rPr>
        <w:t xml:space="preserve">ВИЗНАЧЕННЯ </w:t>
      </w:r>
      <w:r w:rsidR="002523E1" w:rsidRPr="0023762D">
        <w:rPr>
          <w:color w:val="000000" w:themeColor="text1"/>
          <w:sz w:val="24"/>
          <w:szCs w:val="24"/>
        </w:rPr>
        <w:t>МОНОПОЛЬНОГО (ДОМІНУЮЧОГО)</w:t>
      </w:r>
      <w:r w:rsidR="00EB1A13" w:rsidRPr="0023762D">
        <w:rPr>
          <w:color w:val="000000" w:themeColor="text1"/>
          <w:sz w:val="24"/>
          <w:szCs w:val="24"/>
        </w:rPr>
        <w:t xml:space="preserve"> СТАНОВИЩА </w:t>
      </w:r>
    </w:p>
    <w:p w14:paraId="33CC1CA6" w14:textId="77777777" w:rsidR="00CF78E7" w:rsidRPr="0023762D" w:rsidRDefault="00BD19BB"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Визначення монопольного (домінуючого) становища Відповідача здійснюється з метою </w:t>
      </w:r>
      <w:r w:rsidR="003F6E9F" w:rsidRPr="0023762D">
        <w:rPr>
          <w:sz w:val="24"/>
          <w:szCs w:val="24"/>
          <w:lang w:val="uk-UA"/>
        </w:rPr>
        <w:t>доведення вчинення Групою порушення законодавства про захист економічної конкуренції</w:t>
      </w:r>
      <w:r w:rsidR="00CF78E7" w:rsidRPr="0023762D">
        <w:rPr>
          <w:sz w:val="24"/>
          <w:szCs w:val="24"/>
          <w:lang w:val="uk-UA"/>
        </w:rPr>
        <w:t xml:space="preserve"> у вигляді зловживання монопольним (домінуючим) становищем на ринку. </w:t>
      </w:r>
    </w:p>
    <w:p w14:paraId="3873EBC4" w14:textId="20052BFD" w:rsidR="003F6E9F" w:rsidRPr="0023762D" w:rsidRDefault="00EC41E5" w:rsidP="00EE1CD5">
      <w:pPr>
        <w:pStyle w:val="af"/>
        <w:numPr>
          <w:ilvl w:val="2"/>
          <w:numId w:val="2"/>
        </w:numPr>
        <w:spacing w:before="120" w:after="120"/>
        <w:ind w:left="709" w:hanging="709"/>
        <w:jc w:val="both"/>
        <w:rPr>
          <w:sz w:val="24"/>
          <w:szCs w:val="24"/>
          <w:lang w:val="uk-UA"/>
        </w:rPr>
      </w:pPr>
      <w:r>
        <w:rPr>
          <w:sz w:val="24"/>
          <w:szCs w:val="24"/>
          <w:lang w:val="uk-UA"/>
        </w:rPr>
        <w:t>У</w:t>
      </w:r>
      <w:r w:rsidR="00CF78E7" w:rsidRPr="0023762D">
        <w:rPr>
          <w:sz w:val="24"/>
          <w:szCs w:val="24"/>
          <w:lang w:val="uk-UA"/>
        </w:rPr>
        <w:t xml:space="preserve"> рамках вказаного дослідження оцінюється </w:t>
      </w:r>
      <w:r w:rsidR="00BD19BB" w:rsidRPr="0023762D">
        <w:rPr>
          <w:sz w:val="24"/>
          <w:szCs w:val="24"/>
          <w:lang w:val="uk-UA"/>
        </w:rPr>
        <w:t>ста</w:t>
      </w:r>
      <w:r w:rsidR="00CF78E7" w:rsidRPr="0023762D">
        <w:rPr>
          <w:sz w:val="24"/>
          <w:szCs w:val="24"/>
          <w:lang w:val="uk-UA"/>
        </w:rPr>
        <w:t>н</w:t>
      </w:r>
      <w:r w:rsidR="00BD19BB" w:rsidRPr="0023762D">
        <w:rPr>
          <w:sz w:val="24"/>
          <w:szCs w:val="24"/>
          <w:lang w:val="uk-UA"/>
        </w:rPr>
        <w:t xml:space="preserve"> конкуренції на ринку патоки крохмальної кукурудзяної в Україні, </w:t>
      </w:r>
      <w:r>
        <w:rPr>
          <w:sz w:val="24"/>
          <w:szCs w:val="24"/>
          <w:lang w:val="uk-UA"/>
        </w:rPr>
        <w:t>у</w:t>
      </w:r>
      <w:r w:rsidR="00BD19BB" w:rsidRPr="0023762D">
        <w:rPr>
          <w:sz w:val="24"/>
          <w:szCs w:val="24"/>
          <w:lang w:val="uk-UA"/>
        </w:rPr>
        <w:t xml:space="preserve"> тому числі можлив</w:t>
      </w:r>
      <w:r w:rsidR="00CF78E7" w:rsidRPr="0023762D">
        <w:rPr>
          <w:sz w:val="24"/>
          <w:szCs w:val="24"/>
          <w:lang w:val="uk-UA"/>
        </w:rPr>
        <w:t>ість</w:t>
      </w:r>
      <w:r w:rsidR="00BD19BB" w:rsidRPr="0023762D">
        <w:rPr>
          <w:sz w:val="24"/>
          <w:szCs w:val="24"/>
          <w:lang w:val="uk-UA"/>
        </w:rPr>
        <w:t xml:space="preserve"> Відповідача здійснювати вирішальний вплив на умови обороту товару на ринку.</w:t>
      </w:r>
    </w:p>
    <w:p w14:paraId="5228816A" w14:textId="2CDA940A" w:rsidR="00B1098E" w:rsidRPr="0023762D" w:rsidRDefault="00B1098E" w:rsidP="00EE1CD5">
      <w:pPr>
        <w:pStyle w:val="af5"/>
        <w:numPr>
          <w:ilvl w:val="2"/>
          <w:numId w:val="2"/>
        </w:numPr>
        <w:spacing w:before="120" w:after="120"/>
        <w:ind w:left="709" w:hanging="786"/>
        <w:jc w:val="both"/>
        <w:rPr>
          <w:shd w:val="clear" w:color="auto" w:fill="FFFFFF"/>
          <w:lang w:val="uk-UA"/>
        </w:rPr>
      </w:pPr>
      <w:r w:rsidRPr="0023762D">
        <w:rPr>
          <w:shd w:val="clear" w:color="auto" w:fill="FFFFFF"/>
          <w:lang w:val="uk-UA"/>
        </w:rPr>
        <w:t xml:space="preserve">Під час визначення </w:t>
      </w:r>
      <w:bookmarkStart w:id="2" w:name="_Hlk90655687"/>
      <w:r w:rsidRPr="0023762D">
        <w:rPr>
          <w:shd w:val="clear" w:color="auto" w:fill="FFFFFF"/>
          <w:lang w:val="uk-UA"/>
        </w:rPr>
        <w:t>ринку Комітет виходив з того, що суб’єкти господарювання, які формують пропозицію товару на ринку</w:t>
      </w:r>
      <w:r w:rsidR="00EC41E5">
        <w:rPr>
          <w:shd w:val="clear" w:color="auto" w:fill="FFFFFF"/>
          <w:lang w:val="uk-UA"/>
        </w:rPr>
        <w:t>,</w:t>
      </w:r>
      <w:r w:rsidRPr="0023762D">
        <w:rPr>
          <w:shd w:val="clear" w:color="auto" w:fill="FFFFFF"/>
          <w:lang w:val="uk-UA"/>
        </w:rPr>
        <w:t xml:space="preserve"> можуть </w:t>
      </w:r>
      <w:r w:rsidR="00EC41E5">
        <w:rPr>
          <w:shd w:val="clear" w:color="auto" w:fill="FFFFFF"/>
          <w:lang w:val="uk-UA"/>
        </w:rPr>
        <w:t>стика</w:t>
      </w:r>
      <w:r w:rsidRPr="0023762D">
        <w:rPr>
          <w:shd w:val="clear" w:color="auto" w:fill="FFFFFF"/>
          <w:lang w:val="uk-UA"/>
        </w:rPr>
        <w:t xml:space="preserve">тися з трьома основними формами конкуренції: заміщенням попиту, заміщенням пропозиції та потенційною конкуренцією. Відповідно визначення ринку відбулося </w:t>
      </w:r>
      <w:r w:rsidR="009B7787" w:rsidRPr="0023762D">
        <w:rPr>
          <w:shd w:val="clear" w:color="auto" w:fill="FFFFFF"/>
          <w:lang w:val="uk-UA"/>
        </w:rPr>
        <w:t>з урахуванням аналізу вказаних параметрів.</w:t>
      </w:r>
      <w:bookmarkEnd w:id="2"/>
    </w:p>
    <w:p w14:paraId="76F996B9" w14:textId="11B007AE" w:rsidR="00F80376" w:rsidRPr="0023762D" w:rsidRDefault="002523E1" w:rsidP="00EE1CD5">
      <w:pPr>
        <w:pStyle w:val="af"/>
        <w:numPr>
          <w:ilvl w:val="2"/>
          <w:numId w:val="2"/>
        </w:numPr>
        <w:spacing w:before="120" w:after="120"/>
        <w:ind w:left="709" w:hanging="709"/>
        <w:jc w:val="both"/>
        <w:rPr>
          <w:sz w:val="24"/>
          <w:szCs w:val="24"/>
          <w:lang w:val="uk-UA"/>
        </w:rPr>
      </w:pPr>
      <w:r w:rsidRPr="0023762D">
        <w:rPr>
          <w:sz w:val="24"/>
          <w:szCs w:val="24"/>
          <w:lang w:val="uk-UA"/>
        </w:rPr>
        <w:t>Методологічною основою дослідження</w:t>
      </w:r>
      <w:r w:rsidR="008645F3" w:rsidRPr="0023762D">
        <w:rPr>
          <w:rStyle w:val="a6"/>
          <w:sz w:val="24"/>
          <w:szCs w:val="24"/>
          <w:lang w:val="uk-UA"/>
        </w:rPr>
        <w:footnoteReference w:id="3"/>
      </w:r>
      <w:r w:rsidRPr="0023762D">
        <w:rPr>
          <w:sz w:val="24"/>
          <w:szCs w:val="24"/>
          <w:lang w:val="uk-UA"/>
        </w:rPr>
        <w:t xml:space="preserve"> є</w:t>
      </w:r>
      <w:r w:rsidRPr="0023762D">
        <w:rPr>
          <w:b/>
          <w:bCs/>
          <w:i/>
          <w:iCs/>
          <w:sz w:val="24"/>
          <w:szCs w:val="24"/>
          <w:lang w:val="uk-UA"/>
        </w:rPr>
        <w:t xml:space="preserve"> </w:t>
      </w:r>
      <w:r w:rsidR="00F71571" w:rsidRPr="0023762D">
        <w:rPr>
          <w:sz w:val="24"/>
          <w:szCs w:val="24"/>
          <w:lang w:val="uk-UA"/>
        </w:rPr>
        <w:t>положення</w:t>
      </w:r>
      <w:r w:rsidR="00F71571" w:rsidRPr="0023762D">
        <w:rPr>
          <w:b/>
          <w:bCs/>
          <w:sz w:val="24"/>
          <w:szCs w:val="24"/>
          <w:lang w:val="uk-UA"/>
        </w:rPr>
        <w:t xml:space="preserve"> </w:t>
      </w:r>
      <w:r w:rsidR="00F80376" w:rsidRPr="0023762D">
        <w:rPr>
          <w:sz w:val="24"/>
          <w:szCs w:val="24"/>
          <w:lang w:val="uk-UA"/>
        </w:rPr>
        <w:t>Методик</w:t>
      </w:r>
      <w:r w:rsidR="00F71571" w:rsidRPr="0023762D">
        <w:rPr>
          <w:bCs/>
          <w:iCs/>
          <w:sz w:val="24"/>
          <w:szCs w:val="24"/>
          <w:lang w:val="uk-UA"/>
        </w:rPr>
        <w:t>и</w:t>
      </w:r>
      <w:r w:rsidR="00F80376" w:rsidRPr="0023762D">
        <w:rPr>
          <w:sz w:val="24"/>
          <w:szCs w:val="24"/>
          <w:lang w:val="uk-UA"/>
        </w:rPr>
        <w:t xml:space="preserve"> визначення монопольного (домінуючого) становища суб’єктів господарювання на ринку</w:t>
      </w:r>
      <w:r w:rsidR="00F80376" w:rsidRPr="0023762D">
        <w:rPr>
          <w:noProof/>
          <w:sz w:val="24"/>
          <w:szCs w:val="24"/>
          <w:lang w:val="uk-UA"/>
        </w:rPr>
        <w:t>, затверджен</w:t>
      </w:r>
      <w:r w:rsidR="00C47F6D" w:rsidRPr="0023762D">
        <w:rPr>
          <w:noProof/>
          <w:sz w:val="24"/>
          <w:szCs w:val="24"/>
          <w:lang w:val="uk-UA"/>
        </w:rPr>
        <w:t>ої</w:t>
      </w:r>
      <w:r w:rsidR="00F80376" w:rsidRPr="0023762D">
        <w:rPr>
          <w:noProof/>
          <w:sz w:val="24"/>
          <w:szCs w:val="24"/>
          <w:lang w:val="uk-UA"/>
        </w:rPr>
        <w:t xml:space="preserve"> розпорядженням Антимонопольного комітету України від 05.03.2002 № 49-р, зареєстрован</w:t>
      </w:r>
      <w:r w:rsidRPr="0023762D">
        <w:rPr>
          <w:noProof/>
          <w:sz w:val="24"/>
          <w:szCs w:val="24"/>
          <w:lang w:val="uk-UA"/>
        </w:rPr>
        <w:t>им</w:t>
      </w:r>
      <w:r w:rsidR="00F80376" w:rsidRPr="0023762D">
        <w:rPr>
          <w:noProof/>
          <w:sz w:val="24"/>
          <w:szCs w:val="24"/>
          <w:lang w:val="uk-UA"/>
        </w:rPr>
        <w:t xml:space="preserve"> </w:t>
      </w:r>
      <w:r w:rsidR="00EC41E5">
        <w:rPr>
          <w:noProof/>
          <w:sz w:val="24"/>
          <w:szCs w:val="24"/>
          <w:lang w:val="uk-UA"/>
        </w:rPr>
        <w:t>у</w:t>
      </w:r>
      <w:r w:rsidR="00F80376" w:rsidRPr="0023762D">
        <w:rPr>
          <w:noProof/>
          <w:sz w:val="24"/>
          <w:szCs w:val="24"/>
          <w:lang w:val="uk-UA"/>
        </w:rPr>
        <w:t xml:space="preserve"> Міністерстві юстиції України </w:t>
      </w:r>
      <w:r w:rsidR="00B861A7">
        <w:rPr>
          <w:noProof/>
          <w:sz w:val="24"/>
          <w:szCs w:val="24"/>
          <w:lang w:val="uk-UA"/>
        </w:rPr>
        <w:t>0</w:t>
      </w:r>
      <w:r w:rsidR="00F80376" w:rsidRPr="0023762D">
        <w:rPr>
          <w:noProof/>
          <w:sz w:val="24"/>
          <w:szCs w:val="24"/>
          <w:lang w:val="uk-UA"/>
        </w:rPr>
        <w:t>1</w:t>
      </w:r>
      <w:r w:rsidR="00B861A7" w:rsidRPr="00C0487B">
        <w:rPr>
          <w:noProof/>
          <w:sz w:val="24"/>
          <w:szCs w:val="24"/>
          <w:lang w:val="uk-UA"/>
        </w:rPr>
        <w:t>.04.</w:t>
      </w:r>
      <w:r w:rsidR="00F80376" w:rsidRPr="0023762D">
        <w:rPr>
          <w:noProof/>
          <w:sz w:val="24"/>
          <w:szCs w:val="24"/>
          <w:lang w:val="uk-UA"/>
        </w:rPr>
        <w:t>2002 за №</w:t>
      </w:r>
      <w:r w:rsidR="00BD7D9D" w:rsidRPr="0023762D">
        <w:rPr>
          <w:noProof/>
          <w:sz w:val="24"/>
          <w:szCs w:val="24"/>
          <w:lang w:val="uk-UA"/>
        </w:rPr>
        <w:t> </w:t>
      </w:r>
      <w:r w:rsidR="00F80376" w:rsidRPr="0023762D">
        <w:rPr>
          <w:noProof/>
          <w:sz w:val="24"/>
          <w:szCs w:val="24"/>
          <w:lang w:val="uk-UA"/>
        </w:rPr>
        <w:t xml:space="preserve">317/6605 </w:t>
      </w:r>
      <w:r w:rsidR="00F80376" w:rsidRPr="0023762D">
        <w:rPr>
          <w:sz w:val="24"/>
          <w:szCs w:val="24"/>
          <w:lang w:val="uk-UA"/>
        </w:rPr>
        <w:t>(</w:t>
      </w:r>
      <w:r w:rsidR="00F80376" w:rsidRPr="0023762D">
        <w:rPr>
          <w:b/>
          <w:sz w:val="24"/>
          <w:szCs w:val="24"/>
          <w:lang w:val="uk-UA"/>
        </w:rPr>
        <w:t>далі – Методика</w:t>
      </w:r>
      <w:r w:rsidR="00F80376" w:rsidRPr="0023762D">
        <w:rPr>
          <w:sz w:val="24"/>
          <w:szCs w:val="24"/>
          <w:lang w:val="uk-UA"/>
        </w:rPr>
        <w:t>).</w:t>
      </w:r>
    </w:p>
    <w:p w14:paraId="60182187" w14:textId="4D51C3F8" w:rsidR="00F80376" w:rsidRPr="0023762D" w:rsidRDefault="002523E1" w:rsidP="00EE1CD5">
      <w:pPr>
        <w:pStyle w:val="af"/>
        <w:numPr>
          <w:ilvl w:val="2"/>
          <w:numId w:val="2"/>
        </w:numPr>
        <w:spacing w:before="120" w:after="120"/>
        <w:ind w:left="709" w:hanging="709"/>
        <w:jc w:val="both"/>
        <w:rPr>
          <w:color w:val="000000" w:themeColor="text1"/>
          <w:sz w:val="24"/>
          <w:szCs w:val="24"/>
          <w:lang w:val="uk-UA" w:eastAsia="uk-UA"/>
        </w:rPr>
      </w:pPr>
      <w:r w:rsidRPr="0023762D">
        <w:rPr>
          <w:color w:val="000000" w:themeColor="text1"/>
          <w:sz w:val="24"/>
          <w:szCs w:val="24"/>
          <w:lang w:val="uk-UA" w:eastAsia="uk-UA"/>
        </w:rPr>
        <w:t>Е</w:t>
      </w:r>
      <w:r w:rsidR="00F80376" w:rsidRPr="0023762D">
        <w:rPr>
          <w:color w:val="000000" w:themeColor="text1"/>
          <w:sz w:val="24"/>
          <w:szCs w:val="24"/>
          <w:shd w:val="clear" w:color="auto" w:fill="FFFFFF"/>
          <w:lang w:val="uk-UA"/>
        </w:rPr>
        <w:t xml:space="preserve">тапи визначення монопольного (домінуючого) становища </w:t>
      </w:r>
      <w:r w:rsidRPr="0023762D">
        <w:rPr>
          <w:color w:val="000000" w:themeColor="text1"/>
          <w:sz w:val="24"/>
          <w:szCs w:val="24"/>
          <w:shd w:val="clear" w:color="auto" w:fill="FFFFFF"/>
          <w:lang w:val="uk-UA"/>
        </w:rPr>
        <w:t>Відповідача</w:t>
      </w:r>
      <w:r w:rsidR="00F80376" w:rsidRPr="0023762D">
        <w:rPr>
          <w:color w:val="000000" w:themeColor="text1"/>
          <w:sz w:val="24"/>
          <w:szCs w:val="24"/>
          <w:shd w:val="clear" w:color="auto" w:fill="FFFFFF"/>
          <w:lang w:val="uk-UA"/>
        </w:rPr>
        <w:t>, їх кількість та послідовність проведення</w:t>
      </w:r>
      <w:r w:rsidRPr="0023762D">
        <w:rPr>
          <w:color w:val="000000" w:themeColor="text1"/>
          <w:sz w:val="24"/>
          <w:szCs w:val="24"/>
          <w:shd w:val="clear" w:color="auto" w:fill="FFFFFF"/>
          <w:lang w:val="uk-UA"/>
        </w:rPr>
        <w:t xml:space="preserve"> обиралис</w:t>
      </w:r>
      <w:r w:rsidR="00EC41E5">
        <w:rPr>
          <w:color w:val="000000" w:themeColor="text1"/>
          <w:sz w:val="24"/>
          <w:szCs w:val="24"/>
          <w:shd w:val="clear" w:color="auto" w:fill="FFFFFF"/>
          <w:lang w:val="uk-UA"/>
        </w:rPr>
        <w:t>я</w:t>
      </w:r>
      <w:r w:rsidRPr="0023762D">
        <w:rPr>
          <w:color w:val="000000" w:themeColor="text1"/>
          <w:sz w:val="24"/>
          <w:szCs w:val="24"/>
          <w:shd w:val="clear" w:color="auto" w:fill="FFFFFF"/>
          <w:lang w:val="uk-UA"/>
        </w:rPr>
        <w:t xml:space="preserve"> </w:t>
      </w:r>
      <w:r w:rsidR="00F80376" w:rsidRPr="0023762D">
        <w:rPr>
          <w:color w:val="000000" w:themeColor="text1"/>
          <w:sz w:val="24"/>
          <w:szCs w:val="24"/>
          <w:shd w:val="clear" w:color="auto" w:fill="FFFFFF"/>
          <w:lang w:val="uk-UA"/>
        </w:rPr>
        <w:t>залежно від фактичних обставин</w:t>
      </w:r>
      <w:r w:rsidRPr="0023762D">
        <w:rPr>
          <w:color w:val="000000" w:themeColor="text1"/>
          <w:sz w:val="24"/>
          <w:szCs w:val="24"/>
          <w:shd w:val="clear" w:color="auto" w:fill="FFFFFF"/>
          <w:lang w:val="uk-UA"/>
        </w:rPr>
        <w:t xml:space="preserve"> справи</w:t>
      </w:r>
      <w:r w:rsidR="00F80376" w:rsidRPr="0023762D">
        <w:rPr>
          <w:color w:val="000000" w:themeColor="text1"/>
          <w:sz w:val="24"/>
          <w:szCs w:val="24"/>
          <w:shd w:val="clear" w:color="auto" w:fill="FFFFFF"/>
          <w:lang w:val="uk-UA"/>
        </w:rPr>
        <w:t xml:space="preserve">, </w:t>
      </w:r>
      <w:r w:rsidRPr="0023762D">
        <w:rPr>
          <w:color w:val="000000" w:themeColor="text1"/>
          <w:sz w:val="24"/>
          <w:szCs w:val="24"/>
          <w:shd w:val="clear" w:color="auto" w:fill="FFFFFF"/>
          <w:lang w:val="uk-UA"/>
        </w:rPr>
        <w:t>а саме:</w:t>
      </w:r>
      <w:r w:rsidR="00F80376" w:rsidRPr="0023762D">
        <w:rPr>
          <w:color w:val="000000" w:themeColor="text1"/>
          <w:sz w:val="24"/>
          <w:szCs w:val="24"/>
          <w:shd w:val="clear" w:color="auto" w:fill="FFFFFF"/>
          <w:lang w:val="uk-UA"/>
        </w:rPr>
        <w:t xml:space="preserve"> особливостей товару, структури ринку, обсягів наявної інформації щодо ринку</w:t>
      </w:r>
      <w:r w:rsidRPr="0023762D">
        <w:rPr>
          <w:color w:val="000000" w:themeColor="text1"/>
          <w:sz w:val="24"/>
          <w:szCs w:val="24"/>
          <w:shd w:val="clear" w:color="auto" w:fill="FFFFFF"/>
          <w:lang w:val="uk-UA"/>
        </w:rPr>
        <w:t xml:space="preserve"> (</w:t>
      </w:r>
      <w:r w:rsidRPr="0023762D">
        <w:rPr>
          <w:color w:val="000000" w:themeColor="text1"/>
          <w:sz w:val="24"/>
          <w:szCs w:val="24"/>
          <w:lang w:val="uk-UA" w:eastAsia="uk-UA"/>
        </w:rPr>
        <w:t xml:space="preserve">з урахуванням приписів пункту 2.2 розділу 2 Методики). </w:t>
      </w:r>
    </w:p>
    <w:p w14:paraId="18CB2EA8" w14:textId="77777777" w:rsidR="00F80376" w:rsidRPr="0023762D" w:rsidRDefault="00F80376" w:rsidP="00EE1CD5">
      <w:pPr>
        <w:pStyle w:val="af"/>
        <w:numPr>
          <w:ilvl w:val="2"/>
          <w:numId w:val="2"/>
        </w:numPr>
        <w:spacing w:before="120" w:after="120"/>
        <w:ind w:left="709" w:hanging="709"/>
        <w:jc w:val="both"/>
        <w:rPr>
          <w:color w:val="000000" w:themeColor="text1"/>
          <w:sz w:val="24"/>
          <w:szCs w:val="24"/>
          <w:lang w:val="uk-UA" w:eastAsia="uk-UA"/>
        </w:rPr>
      </w:pPr>
      <w:r w:rsidRPr="0023762D">
        <w:rPr>
          <w:color w:val="000000" w:themeColor="text1"/>
          <w:sz w:val="24"/>
          <w:szCs w:val="24"/>
          <w:lang w:val="uk-UA" w:eastAsia="uk-UA"/>
        </w:rPr>
        <w:t xml:space="preserve">З метою підтвердження </w:t>
      </w:r>
      <w:r w:rsidRPr="0023762D">
        <w:rPr>
          <w:color w:val="000000" w:themeColor="text1"/>
          <w:sz w:val="24"/>
          <w:szCs w:val="24"/>
          <w:lang w:val="uk-UA"/>
        </w:rPr>
        <w:t xml:space="preserve">монопольного (домінуючого) становища Відповідача на ринку, </w:t>
      </w:r>
      <w:r w:rsidR="002523E1" w:rsidRPr="0023762D">
        <w:rPr>
          <w:color w:val="000000" w:themeColor="text1"/>
          <w:sz w:val="24"/>
          <w:szCs w:val="24"/>
          <w:lang w:val="uk-UA"/>
        </w:rPr>
        <w:t>вибірково</w:t>
      </w:r>
      <w:r w:rsidRPr="0023762D">
        <w:rPr>
          <w:color w:val="000000" w:themeColor="text1"/>
          <w:sz w:val="24"/>
          <w:szCs w:val="24"/>
          <w:lang w:val="uk-UA"/>
        </w:rPr>
        <w:t xml:space="preserve"> застосовувалися підходи до визначення товарних та територіальних (географічних) меж ринків, визначені в Методичних рекомендаціях щодо застосування тесту гіпотетичного монополіста під час визначення ринків, затверджених протокольним рішенням Антимонопольного комітету </w:t>
      </w:r>
      <w:proofErr w:type="spellStart"/>
      <w:r w:rsidRPr="0023762D">
        <w:rPr>
          <w:color w:val="000000" w:themeColor="text1"/>
          <w:sz w:val="24"/>
          <w:szCs w:val="24"/>
          <w:lang w:val="uk-UA"/>
        </w:rPr>
        <w:t>України</w:t>
      </w:r>
      <w:proofErr w:type="spellEnd"/>
      <w:r w:rsidRPr="0023762D">
        <w:rPr>
          <w:color w:val="000000" w:themeColor="text1"/>
          <w:sz w:val="24"/>
          <w:szCs w:val="24"/>
          <w:lang w:val="uk-UA"/>
        </w:rPr>
        <w:t xml:space="preserve"> від</w:t>
      </w:r>
      <w:r w:rsidR="00362A5D" w:rsidRPr="0023762D">
        <w:rPr>
          <w:color w:val="000000" w:themeColor="text1"/>
          <w:sz w:val="24"/>
          <w:szCs w:val="24"/>
          <w:lang w:val="uk-UA"/>
        </w:rPr>
        <w:t> </w:t>
      </w:r>
      <w:r w:rsidRPr="0023762D">
        <w:rPr>
          <w:color w:val="000000" w:themeColor="text1"/>
          <w:sz w:val="24"/>
          <w:szCs w:val="24"/>
          <w:lang w:val="uk-UA"/>
        </w:rPr>
        <w:t>10</w:t>
      </w:r>
      <w:r w:rsidR="00A777EC" w:rsidRPr="0023762D">
        <w:rPr>
          <w:color w:val="000000" w:themeColor="text1"/>
          <w:sz w:val="24"/>
          <w:szCs w:val="24"/>
          <w:lang w:val="uk-UA"/>
        </w:rPr>
        <w:t> </w:t>
      </w:r>
      <w:r w:rsidRPr="0023762D">
        <w:rPr>
          <w:color w:val="000000" w:themeColor="text1"/>
          <w:sz w:val="24"/>
          <w:szCs w:val="24"/>
          <w:lang w:val="uk-UA"/>
        </w:rPr>
        <w:t>липня 2020 року.</w:t>
      </w:r>
      <w:r w:rsidRPr="0023762D">
        <w:rPr>
          <w:rStyle w:val="ae"/>
          <w:color w:val="000000" w:themeColor="text1"/>
          <w:sz w:val="24"/>
          <w:szCs w:val="24"/>
          <w:vertAlign w:val="superscript"/>
          <w:lang w:val="uk-UA"/>
        </w:rPr>
        <w:footnoteReference w:id="4"/>
      </w:r>
      <w:r w:rsidRPr="0023762D">
        <w:rPr>
          <w:color w:val="000000" w:themeColor="text1"/>
          <w:sz w:val="24"/>
          <w:szCs w:val="24"/>
          <w:vertAlign w:val="superscript"/>
          <w:lang w:val="uk-UA"/>
        </w:rPr>
        <w:t xml:space="preserve"> </w:t>
      </w:r>
    </w:p>
    <w:p w14:paraId="45C9AB1D" w14:textId="77777777" w:rsidR="00EB1A13" w:rsidRPr="0023762D" w:rsidRDefault="00EB1A13" w:rsidP="001B51AC">
      <w:pPr>
        <w:pStyle w:val="2"/>
        <w:spacing w:after="240"/>
        <w:ind w:left="709" w:hanging="709"/>
        <w:rPr>
          <w:rFonts w:ascii="Times New Roman" w:hAnsi="Times New Roman" w:cs="Times New Roman"/>
          <w:i w:val="0"/>
          <w:sz w:val="24"/>
          <w:szCs w:val="24"/>
          <w:shd w:val="clear" w:color="auto" w:fill="FFFFFF"/>
        </w:rPr>
      </w:pPr>
      <w:r w:rsidRPr="0023762D">
        <w:rPr>
          <w:rFonts w:ascii="Times New Roman" w:hAnsi="Times New Roman" w:cs="Times New Roman"/>
          <w:i w:val="0"/>
          <w:sz w:val="24"/>
          <w:szCs w:val="24"/>
          <w:shd w:val="clear" w:color="auto" w:fill="FFFFFF"/>
        </w:rPr>
        <w:lastRenderedPageBreak/>
        <w:t xml:space="preserve">Встановлення </w:t>
      </w:r>
      <w:r w:rsidR="000F063D" w:rsidRPr="0023762D">
        <w:rPr>
          <w:rFonts w:ascii="Times New Roman" w:hAnsi="Times New Roman" w:cs="Times New Roman"/>
          <w:i w:val="0"/>
          <w:sz w:val="24"/>
          <w:szCs w:val="24"/>
          <w:shd w:val="clear" w:color="auto" w:fill="FFFFFF"/>
        </w:rPr>
        <w:t>об’єкт</w:t>
      </w:r>
      <w:r w:rsidR="00D869AA" w:rsidRPr="0023762D">
        <w:rPr>
          <w:rFonts w:ascii="Times New Roman" w:hAnsi="Times New Roman" w:cs="Times New Roman"/>
          <w:i w:val="0"/>
          <w:sz w:val="24"/>
          <w:szCs w:val="24"/>
          <w:shd w:val="clear" w:color="auto" w:fill="FFFFFF"/>
        </w:rPr>
        <w:t>ів</w:t>
      </w:r>
      <w:r w:rsidR="000F063D" w:rsidRPr="0023762D">
        <w:rPr>
          <w:rFonts w:ascii="Times New Roman" w:hAnsi="Times New Roman" w:cs="Times New Roman"/>
          <w:i w:val="0"/>
          <w:sz w:val="24"/>
          <w:szCs w:val="24"/>
          <w:shd w:val="clear" w:color="auto" w:fill="FFFFFF"/>
        </w:rPr>
        <w:t xml:space="preserve"> аналізу </w:t>
      </w:r>
    </w:p>
    <w:p w14:paraId="64B64755" w14:textId="6E6ADEAA" w:rsidR="00A74442" w:rsidRPr="0023762D" w:rsidRDefault="00EC41E5" w:rsidP="00EE1CD5">
      <w:pPr>
        <w:pStyle w:val="af"/>
        <w:numPr>
          <w:ilvl w:val="2"/>
          <w:numId w:val="2"/>
        </w:numPr>
        <w:spacing w:before="120" w:after="120"/>
        <w:ind w:left="709" w:hanging="709"/>
        <w:jc w:val="both"/>
        <w:rPr>
          <w:sz w:val="24"/>
          <w:szCs w:val="24"/>
          <w:lang w:val="uk-UA"/>
        </w:rPr>
      </w:pPr>
      <w:r>
        <w:rPr>
          <w:sz w:val="24"/>
          <w:szCs w:val="24"/>
          <w:lang w:val="uk-UA"/>
        </w:rPr>
        <w:t>В</w:t>
      </w:r>
      <w:r w:rsidR="000F063D" w:rsidRPr="0023762D">
        <w:rPr>
          <w:sz w:val="24"/>
          <w:szCs w:val="24"/>
          <w:lang w:val="uk-UA"/>
        </w:rPr>
        <w:t>ідповідно до пункту 3.1 Методики об</w:t>
      </w:r>
      <w:r w:rsidR="008F7376" w:rsidRPr="0023762D">
        <w:rPr>
          <w:sz w:val="24"/>
          <w:szCs w:val="24"/>
          <w:lang w:val="uk-UA"/>
        </w:rPr>
        <w:t>’</w:t>
      </w:r>
      <w:r w:rsidR="000F063D" w:rsidRPr="0023762D">
        <w:rPr>
          <w:sz w:val="24"/>
          <w:szCs w:val="24"/>
          <w:lang w:val="uk-UA"/>
        </w:rPr>
        <w:t xml:space="preserve">єктами аналізу щодо визначення монопольного (домінуючого) становища є: </w:t>
      </w:r>
    </w:p>
    <w:p w14:paraId="3FDB72E0" w14:textId="77777777" w:rsidR="00A74442" w:rsidRPr="0023762D" w:rsidRDefault="000F063D" w:rsidP="00EE1CD5">
      <w:pPr>
        <w:pStyle w:val="af"/>
        <w:numPr>
          <w:ilvl w:val="0"/>
          <w:numId w:val="4"/>
        </w:numPr>
        <w:spacing w:before="120" w:after="120"/>
        <w:jc w:val="both"/>
        <w:rPr>
          <w:sz w:val="24"/>
          <w:szCs w:val="24"/>
          <w:lang w:val="uk-UA"/>
        </w:rPr>
      </w:pPr>
      <w:r w:rsidRPr="0023762D">
        <w:rPr>
          <w:sz w:val="24"/>
          <w:szCs w:val="24"/>
          <w:lang w:val="uk-UA"/>
        </w:rPr>
        <w:t>суб</w:t>
      </w:r>
      <w:r w:rsidR="008F7376" w:rsidRPr="0023762D">
        <w:rPr>
          <w:sz w:val="24"/>
          <w:szCs w:val="24"/>
          <w:lang w:val="uk-UA"/>
        </w:rPr>
        <w:t>’</w:t>
      </w:r>
      <w:r w:rsidRPr="0023762D">
        <w:rPr>
          <w:sz w:val="24"/>
          <w:szCs w:val="24"/>
          <w:lang w:val="uk-UA"/>
        </w:rPr>
        <w:t>єкт господарювання; група суб</w:t>
      </w:r>
      <w:r w:rsidR="008F7376" w:rsidRPr="0023762D">
        <w:rPr>
          <w:sz w:val="24"/>
          <w:szCs w:val="24"/>
          <w:lang w:val="uk-UA"/>
        </w:rPr>
        <w:t>’</w:t>
      </w:r>
      <w:r w:rsidRPr="0023762D">
        <w:rPr>
          <w:sz w:val="24"/>
          <w:szCs w:val="24"/>
          <w:lang w:val="uk-UA"/>
        </w:rPr>
        <w:t xml:space="preserve">єктів господарювання; </w:t>
      </w:r>
    </w:p>
    <w:p w14:paraId="60D2E3E6" w14:textId="77777777" w:rsidR="000F063D" w:rsidRPr="0023762D" w:rsidRDefault="000F063D" w:rsidP="00EE1CD5">
      <w:pPr>
        <w:pStyle w:val="af"/>
        <w:numPr>
          <w:ilvl w:val="0"/>
          <w:numId w:val="4"/>
        </w:numPr>
        <w:spacing w:before="120" w:after="120"/>
        <w:jc w:val="both"/>
        <w:rPr>
          <w:sz w:val="24"/>
          <w:szCs w:val="24"/>
          <w:u w:val="single"/>
          <w:lang w:val="uk-UA"/>
        </w:rPr>
      </w:pPr>
      <w:r w:rsidRPr="0023762D">
        <w:rPr>
          <w:sz w:val="24"/>
          <w:szCs w:val="24"/>
          <w:lang w:val="uk-UA"/>
        </w:rPr>
        <w:t>конкретний товар (продукція, роботи, послуги), який випускається, постачається, продається, придбавається (використовується, споживається) цим (цими) суб'єктом (суб'єктами) господарювання.</w:t>
      </w:r>
    </w:p>
    <w:p w14:paraId="157DD74F" w14:textId="77777777" w:rsidR="00BD19BB" w:rsidRPr="0023762D" w:rsidRDefault="00BD19BB" w:rsidP="00EE1CD5">
      <w:pPr>
        <w:pStyle w:val="af"/>
        <w:numPr>
          <w:ilvl w:val="2"/>
          <w:numId w:val="2"/>
        </w:numPr>
        <w:tabs>
          <w:tab w:val="left" w:pos="993"/>
        </w:tabs>
        <w:spacing w:before="120" w:after="120"/>
        <w:ind w:left="709" w:hanging="709"/>
        <w:jc w:val="both"/>
        <w:rPr>
          <w:sz w:val="24"/>
          <w:szCs w:val="24"/>
          <w:lang w:val="uk-UA"/>
        </w:rPr>
      </w:pPr>
      <w:r w:rsidRPr="0023762D">
        <w:rPr>
          <w:sz w:val="24"/>
          <w:szCs w:val="24"/>
          <w:lang w:val="uk-UA"/>
        </w:rPr>
        <w:t xml:space="preserve">Під час визначення об’єктів аналізу Комітет виходив з того, що підставою для відкриття цієї справи стало виявлення ознак порушення законодавства про захист економічної конкуренції у діях </w:t>
      </w:r>
      <w:r w:rsidR="00CF78E7" w:rsidRPr="0023762D">
        <w:rPr>
          <w:sz w:val="24"/>
          <w:szCs w:val="24"/>
          <w:lang w:val="uk-UA"/>
        </w:rPr>
        <w:t xml:space="preserve">ТОВ «ІНТЕРСТАРЧ УКРАЇНА» </w:t>
      </w:r>
      <w:r w:rsidRPr="0023762D">
        <w:rPr>
          <w:sz w:val="24"/>
          <w:szCs w:val="24"/>
          <w:lang w:val="uk-UA"/>
        </w:rPr>
        <w:t xml:space="preserve">в рамках дослідження ринку патоки крохмальної, карамельної, кислотної, пов’язане зі стрімким підвищенням цін </w:t>
      </w:r>
      <w:r w:rsidRPr="0023762D">
        <w:rPr>
          <w:color w:val="000000" w:themeColor="text1"/>
          <w:sz w:val="24"/>
          <w:szCs w:val="24"/>
          <w:lang w:val="uk-UA"/>
        </w:rPr>
        <w:t xml:space="preserve">на патоку, яка є незамінним інгредієнтом під час виробництва халви. </w:t>
      </w:r>
    </w:p>
    <w:p w14:paraId="17B9A2A1" w14:textId="77777777" w:rsidR="00F02039" w:rsidRPr="0023762D" w:rsidRDefault="00F02039" w:rsidP="00EE1CD5">
      <w:pPr>
        <w:pStyle w:val="af"/>
        <w:numPr>
          <w:ilvl w:val="2"/>
          <w:numId w:val="2"/>
        </w:numPr>
        <w:tabs>
          <w:tab w:val="left" w:pos="993"/>
        </w:tabs>
        <w:spacing w:before="120" w:after="120"/>
        <w:ind w:left="709" w:hanging="709"/>
        <w:jc w:val="both"/>
        <w:rPr>
          <w:color w:val="000000" w:themeColor="text1"/>
          <w:sz w:val="24"/>
          <w:szCs w:val="24"/>
          <w:shd w:val="clear" w:color="auto" w:fill="FFFFFF"/>
          <w:lang w:val="uk-UA"/>
        </w:rPr>
      </w:pPr>
      <w:r w:rsidRPr="0023762D">
        <w:rPr>
          <w:color w:val="000000" w:themeColor="text1"/>
          <w:sz w:val="24"/>
          <w:szCs w:val="24"/>
          <w:shd w:val="clear" w:color="auto" w:fill="FFFFFF"/>
          <w:lang w:val="uk-UA"/>
        </w:rPr>
        <w:t xml:space="preserve">Згідно з відомостями </w:t>
      </w:r>
      <w:r w:rsidRPr="0023762D">
        <w:rPr>
          <w:color w:val="212529"/>
          <w:sz w:val="24"/>
          <w:szCs w:val="24"/>
          <w:shd w:val="clear" w:color="auto" w:fill="FFFFFF" w:themeFill="background1"/>
          <w:lang w:val="uk-UA"/>
        </w:rPr>
        <w:t>Єдиного державного реєстру юридичних осіб, фізичних осіб-підприємців та громадських формувань</w:t>
      </w:r>
      <w:r w:rsidRPr="0023762D">
        <w:rPr>
          <w:rStyle w:val="a6"/>
          <w:color w:val="212529"/>
          <w:sz w:val="24"/>
          <w:szCs w:val="24"/>
          <w:shd w:val="clear" w:color="auto" w:fill="FFFFFF" w:themeFill="background1"/>
          <w:lang w:val="uk-UA"/>
        </w:rPr>
        <w:footnoteReference w:id="5"/>
      </w:r>
      <w:r w:rsidRPr="0023762D">
        <w:rPr>
          <w:color w:val="212529"/>
          <w:sz w:val="24"/>
          <w:szCs w:val="24"/>
          <w:shd w:val="clear" w:color="auto" w:fill="FFFFFF" w:themeFill="background1"/>
          <w:lang w:val="uk-UA"/>
        </w:rPr>
        <w:t>:</w:t>
      </w:r>
    </w:p>
    <w:p w14:paraId="47A0C56B" w14:textId="31D7F9FC" w:rsidR="00A74442" w:rsidRPr="0023762D" w:rsidRDefault="00297E06" w:rsidP="00297E06">
      <w:pPr>
        <w:pStyle w:val="af"/>
        <w:tabs>
          <w:tab w:val="left" w:pos="993"/>
        </w:tabs>
        <w:spacing w:before="120" w:after="120"/>
        <w:ind w:left="709" w:hanging="709"/>
        <w:jc w:val="both"/>
        <w:rPr>
          <w:color w:val="000000" w:themeColor="text1"/>
          <w:sz w:val="24"/>
          <w:szCs w:val="24"/>
          <w:shd w:val="clear" w:color="auto" w:fill="FFFFFF"/>
          <w:vertAlign w:val="superscript"/>
          <w:lang w:val="uk-UA"/>
        </w:rPr>
      </w:pPr>
      <w:r w:rsidRPr="0023762D">
        <w:rPr>
          <w:b/>
          <w:color w:val="000000" w:themeColor="text1"/>
          <w:sz w:val="24"/>
          <w:szCs w:val="24"/>
          <w:lang w:val="uk-UA"/>
        </w:rPr>
        <w:tab/>
      </w:r>
      <w:r w:rsidR="00803085" w:rsidRPr="0023762D">
        <w:rPr>
          <w:b/>
          <w:color w:val="000000" w:themeColor="text1"/>
          <w:sz w:val="24"/>
          <w:szCs w:val="24"/>
          <w:lang w:val="uk-UA"/>
        </w:rPr>
        <w:t>ТОВ «ІНТЕРСТАРЧ УКРАЇНА»</w:t>
      </w:r>
      <w:r w:rsidR="00724FE8" w:rsidRPr="0023762D">
        <w:rPr>
          <w:color w:val="000000" w:themeColor="text1"/>
          <w:sz w:val="24"/>
          <w:szCs w:val="24"/>
          <w:lang w:val="uk-UA"/>
        </w:rPr>
        <w:t xml:space="preserve"> </w:t>
      </w:r>
      <w:r w:rsidR="00E92A7C" w:rsidRPr="0023762D">
        <w:rPr>
          <w:noProof/>
          <w:lang w:val="uk-UA"/>
        </w:rPr>
        <w:t>–</w:t>
      </w:r>
      <w:r w:rsidR="00724FE8" w:rsidRPr="0023762D">
        <w:rPr>
          <w:color w:val="000000" w:themeColor="text1"/>
          <w:sz w:val="24"/>
          <w:szCs w:val="24"/>
          <w:lang w:val="uk-UA"/>
        </w:rPr>
        <w:t xml:space="preserve"> </w:t>
      </w:r>
      <w:r w:rsidR="00803085" w:rsidRPr="0023762D">
        <w:rPr>
          <w:color w:val="000000" w:themeColor="text1"/>
          <w:sz w:val="24"/>
          <w:szCs w:val="24"/>
          <w:lang w:val="uk-UA"/>
        </w:rPr>
        <w:t>юридич</w:t>
      </w:r>
      <w:r w:rsidR="00724FE8" w:rsidRPr="0023762D">
        <w:rPr>
          <w:color w:val="000000" w:themeColor="text1"/>
          <w:sz w:val="24"/>
          <w:szCs w:val="24"/>
          <w:lang w:val="uk-UA"/>
        </w:rPr>
        <w:t>на</w:t>
      </w:r>
      <w:r w:rsidR="00803085" w:rsidRPr="0023762D">
        <w:rPr>
          <w:color w:val="000000" w:themeColor="text1"/>
          <w:sz w:val="24"/>
          <w:szCs w:val="24"/>
          <w:lang w:val="uk-UA"/>
        </w:rPr>
        <w:t xml:space="preserve"> особ</w:t>
      </w:r>
      <w:r w:rsidR="00724FE8" w:rsidRPr="0023762D">
        <w:rPr>
          <w:color w:val="000000" w:themeColor="text1"/>
          <w:sz w:val="24"/>
          <w:szCs w:val="24"/>
          <w:lang w:val="uk-UA"/>
        </w:rPr>
        <w:t>а</w:t>
      </w:r>
      <w:r w:rsidR="00803085" w:rsidRPr="0023762D">
        <w:rPr>
          <w:color w:val="000000" w:themeColor="text1"/>
          <w:sz w:val="24"/>
          <w:szCs w:val="24"/>
          <w:lang w:val="uk-UA"/>
        </w:rPr>
        <w:t xml:space="preserve"> (02090, м. Київ, вул. Алма-Атинська, буд. 8, ідентифікаційний код юридичної особи </w:t>
      </w:r>
      <w:r w:rsidR="00803085" w:rsidRPr="0023762D">
        <w:rPr>
          <w:color w:val="000000" w:themeColor="text1"/>
          <w:sz w:val="24"/>
          <w:szCs w:val="24"/>
          <w:shd w:val="clear" w:color="auto" w:fill="FFFFFF"/>
          <w:lang w:val="uk-UA"/>
        </w:rPr>
        <w:t>38307757</w:t>
      </w:r>
      <w:r w:rsidR="00803085" w:rsidRPr="0023762D">
        <w:rPr>
          <w:color w:val="000000" w:themeColor="text1"/>
          <w:sz w:val="24"/>
          <w:szCs w:val="24"/>
          <w:lang w:val="uk-UA"/>
        </w:rPr>
        <w:t xml:space="preserve">). Кінцевий </w:t>
      </w:r>
      <w:proofErr w:type="spellStart"/>
      <w:r w:rsidR="00803085" w:rsidRPr="0023762D">
        <w:rPr>
          <w:color w:val="000000" w:themeColor="text1"/>
          <w:sz w:val="24"/>
          <w:szCs w:val="24"/>
          <w:lang w:val="uk-UA"/>
        </w:rPr>
        <w:t>бенефіціарний</w:t>
      </w:r>
      <w:proofErr w:type="spellEnd"/>
      <w:r w:rsidR="00803085" w:rsidRPr="0023762D">
        <w:rPr>
          <w:color w:val="000000" w:themeColor="text1"/>
          <w:sz w:val="24"/>
          <w:szCs w:val="24"/>
          <w:lang w:val="uk-UA"/>
        </w:rPr>
        <w:t xml:space="preserve"> власник (контролер) </w:t>
      </w:r>
      <w:r w:rsidR="00E92A7C" w:rsidRPr="0023762D">
        <w:rPr>
          <w:noProof/>
          <w:lang w:val="uk-UA"/>
        </w:rPr>
        <w:t>–</w:t>
      </w:r>
      <w:r w:rsidR="00E92A7C">
        <w:rPr>
          <w:noProof/>
          <w:lang w:val="uk-UA"/>
        </w:rPr>
        <w:t xml:space="preserve"> </w:t>
      </w:r>
      <w:r w:rsidR="00803085" w:rsidRPr="0023762D">
        <w:rPr>
          <w:color w:val="000000" w:themeColor="text1"/>
          <w:sz w:val="24"/>
          <w:szCs w:val="24"/>
          <w:shd w:val="clear" w:color="auto" w:fill="FFFFFF"/>
          <w:lang w:val="uk-UA"/>
        </w:rPr>
        <w:t xml:space="preserve">Порошенко Олексій Петрович. </w:t>
      </w:r>
      <w:r w:rsidR="00803085" w:rsidRPr="0023762D">
        <w:rPr>
          <w:color w:val="000000" w:themeColor="text1"/>
          <w:sz w:val="24"/>
          <w:szCs w:val="24"/>
          <w:lang w:val="uk-UA"/>
        </w:rPr>
        <w:t>Видами діяльності ТОВ «ІНТЕРСТАРЧ УКРАЇНА» за КВЕД</w:t>
      </w:r>
      <w:r w:rsidR="00E92A7C">
        <w:rPr>
          <w:color w:val="000000" w:themeColor="text1"/>
          <w:sz w:val="24"/>
          <w:szCs w:val="24"/>
          <w:lang w:val="uk-UA"/>
        </w:rPr>
        <w:t>,</w:t>
      </w:r>
      <w:r w:rsidR="00803085" w:rsidRPr="0023762D">
        <w:rPr>
          <w:color w:val="000000" w:themeColor="text1"/>
          <w:sz w:val="24"/>
          <w:szCs w:val="24"/>
          <w:lang w:val="uk-UA"/>
        </w:rPr>
        <w:t xml:space="preserve"> зокрема, є: 10.62 - </w:t>
      </w:r>
      <w:r w:rsidR="00803085" w:rsidRPr="0023762D">
        <w:rPr>
          <w:color w:val="000000" w:themeColor="text1"/>
          <w:sz w:val="24"/>
          <w:szCs w:val="24"/>
          <w:shd w:val="clear" w:color="auto" w:fill="FFFFFF"/>
          <w:lang w:val="uk-UA"/>
        </w:rPr>
        <w:t xml:space="preserve">виробництво </w:t>
      </w:r>
      <w:proofErr w:type="spellStart"/>
      <w:r w:rsidR="00803085" w:rsidRPr="0023762D">
        <w:rPr>
          <w:color w:val="000000" w:themeColor="text1"/>
          <w:sz w:val="24"/>
          <w:szCs w:val="24"/>
          <w:shd w:val="clear" w:color="auto" w:fill="FFFFFF"/>
          <w:lang w:val="uk-UA"/>
        </w:rPr>
        <w:t>крохмалів</w:t>
      </w:r>
      <w:proofErr w:type="spellEnd"/>
      <w:r w:rsidR="00803085" w:rsidRPr="0023762D">
        <w:rPr>
          <w:color w:val="000000" w:themeColor="text1"/>
          <w:sz w:val="24"/>
          <w:szCs w:val="24"/>
          <w:shd w:val="clear" w:color="auto" w:fill="FFFFFF"/>
          <w:lang w:val="uk-UA"/>
        </w:rPr>
        <w:t xml:space="preserve"> і крохмальних продуктів (основний);</w:t>
      </w:r>
      <w:r w:rsidR="00803085" w:rsidRPr="0023762D">
        <w:rPr>
          <w:color w:val="000000" w:themeColor="text1"/>
          <w:sz w:val="24"/>
          <w:szCs w:val="24"/>
          <w:lang w:val="uk-UA"/>
        </w:rPr>
        <w:t xml:space="preserve"> </w:t>
      </w:r>
      <w:r w:rsidR="00803085" w:rsidRPr="0023762D">
        <w:rPr>
          <w:color w:val="000000" w:themeColor="text1"/>
          <w:sz w:val="24"/>
          <w:szCs w:val="24"/>
          <w:shd w:val="clear" w:color="auto" w:fill="FFFFFF"/>
          <w:lang w:val="uk-UA"/>
        </w:rPr>
        <w:t>10.89 – виробництво інших харчових продуктів, не віднесених до інших угруповань</w:t>
      </w:r>
      <w:r w:rsidR="00A74442" w:rsidRPr="0023762D">
        <w:rPr>
          <w:color w:val="000000" w:themeColor="text1"/>
          <w:sz w:val="24"/>
          <w:szCs w:val="24"/>
          <w:shd w:val="clear" w:color="auto" w:fill="FFFFFF"/>
          <w:lang w:val="uk-UA"/>
        </w:rPr>
        <w:t>.</w:t>
      </w:r>
    </w:p>
    <w:p w14:paraId="7DC265EB" w14:textId="5A0F01AE" w:rsidR="00643263" w:rsidRPr="0023762D" w:rsidRDefault="00E92A7C" w:rsidP="00EE1CD5">
      <w:pPr>
        <w:pStyle w:val="af"/>
        <w:numPr>
          <w:ilvl w:val="2"/>
          <w:numId w:val="2"/>
        </w:numPr>
        <w:tabs>
          <w:tab w:val="left" w:pos="993"/>
        </w:tabs>
        <w:spacing w:before="120" w:after="120"/>
        <w:ind w:left="709" w:hanging="709"/>
        <w:jc w:val="both"/>
        <w:rPr>
          <w:sz w:val="24"/>
          <w:szCs w:val="24"/>
          <w:lang w:val="uk-UA"/>
        </w:rPr>
      </w:pPr>
      <w:r>
        <w:rPr>
          <w:bCs/>
          <w:sz w:val="24"/>
          <w:szCs w:val="24"/>
          <w:lang w:val="uk-UA"/>
        </w:rPr>
        <w:t>У</w:t>
      </w:r>
      <w:r w:rsidR="00B64574" w:rsidRPr="0023762D">
        <w:rPr>
          <w:bCs/>
          <w:sz w:val="24"/>
          <w:szCs w:val="24"/>
          <w:lang w:val="uk-UA"/>
        </w:rPr>
        <w:t xml:space="preserve"> рамках аналізу відносин контролю ТОВ «</w:t>
      </w:r>
      <w:r w:rsidR="00B64574" w:rsidRPr="0023762D">
        <w:rPr>
          <w:sz w:val="24"/>
          <w:szCs w:val="24"/>
          <w:lang w:val="uk-UA"/>
        </w:rPr>
        <w:t>ІНТЕРСТАРЧ УКРАЇНА</w:t>
      </w:r>
      <w:r w:rsidR="00B64574" w:rsidRPr="0023762D">
        <w:rPr>
          <w:bCs/>
          <w:sz w:val="24"/>
          <w:szCs w:val="24"/>
          <w:lang w:val="uk-UA"/>
        </w:rPr>
        <w:t xml:space="preserve">» </w:t>
      </w:r>
      <w:r w:rsidR="00E10E22" w:rsidRPr="0023762D">
        <w:rPr>
          <w:bCs/>
          <w:sz w:val="24"/>
          <w:szCs w:val="24"/>
          <w:lang w:val="uk-UA"/>
        </w:rPr>
        <w:t>встановлено</w:t>
      </w:r>
      <w:r w:rsidR="00511F53" w:rsidRPr="0023762D">
        <w:rPr>
          <w:bCs/>
          <w:sz w:val="24"/>
          <w:szCs w:val="24"/>
          <w:lang w:val="uk-UA"/>
        </w:rPr>
        <w:t xml:space="preserve"> ще </w:t>
      </w:r>
      <w:r w:rsidR="007E4109" w:rsidRPr="0023762D">
        <w:rPr>
          <w:bCs/>
          <w:sz w:val="24"/>
          <w:szCs w:val="24"/>
          <w:lang w:val="uk-UA"/>
        </w:rPr>
        <w:t>дві</w:t>
      </w:r>
      <w:r w:rsidR="00511F53" w:rsidRPr="0023762D">
        <w:rPr>
          <w:bCs/>
          <w:sz w:val="24"/>
          <w:szCs w:val="24"/>
          <w:lang w:val="uk-UA"/>
        </w:rPr>
        <w:t xml:space="preserve"> юридичн</w:t>
      </w:r>
      <w:r w:rsidR="007E4109" w:rsidRPr="0023762D">
        <w:rPr>
          <w:bCs/>
          <w:sz w:val="24"/>
          <w:szCs w:val="24"/>
          <w:lang w:val="uk-UA"/>
        </w:rPr>
        <w:t>і</w:t>
      </w:r>
      <w:r w:rsidR="00511F53" w:rsidRPr="0023762D">
        <w:rPr>
          <w:bCs/>
          <w:sz w:val="24"/>
          <w:szCs w:val="24"/>
          <w:lang w:val="uk-UA"/>
        </w:rPr>
        <w:t xml:space="preserve"> особ</w:t>
      </w:r>
      <w:r w:rsidR="007E4109" w:rsidRPr="0023762D">
        <w:rPr>
          <w:bCs/>
          <w:sz w:val="24"/>
          <w:szCs w:val="24"/>
          <w:lang w:val="uk-UA"/>
        </w:rPr>
        <w:t>и</w:t>
      </w:r>
      <w:r w:rsidR="00511F53" w:rsidRPr="0023762D">
        <w:rPr>
          <w:bCs/>
          <w:sz w:val="24"/>
          <w:szCs w:val="24"/>
          <w:lang w:val="uk-UA"/>
        </w:rPr>
        <w:t xml:space="preserve">, </w:t>
      </w:r>
      <w:r w:rsidR="002E43DC" w:rsidRPr="0023762D">
        <w:rPr>
          <w:bCs/>
          <w:sz w:val="24"/>
          <w:szCs w:val="24"/>
          <w:lang w:val="uk-UA"/>
        </w:rPr>
        <w:t xml:space="preserve">основними видами діяльності яких є </w:t>
      </w:r>
      <w:r w:rsidR="002E43DC" w:rsidRPr="0023762D">
        <w:rPr>
          <w:color w:val="000000" w:themeColor="text1"/>
          <w:sz w:val="24"/>
          <w:szCs w:val="24"/>
          <w:shd w:val="clear" w:color="auto" w:fill="FFFFFF"/>
          <w:lang w:val="uk-UA"/>
        </w:rPr>
        <w:t xml:space="preserve">виробництво </w:t>
      </w:r>
      <w:proofErr w:type="spellStart"/>
      <w:r w:rsidR="002E43DC" w:rsidRPr="0023762D">
        <w:rPr>
          <w:color w:val="000000" w:themeColor="text1"/>
          <w:sz w:val="24"/>
          <w:szCs w:val="24"/>
          <w:shd w:val="clear" w:color="auto" w:fill="FFFFFF"/>
          <w:lang w:val="uk-UA"/>
        </w:rPr>
        <w:t>крохмалів</w:t>
      </w:r>
      <w:proofErr w:type="spellEnd"/>
      <w:r w:rsidR="002E43DC" w:rsidRPr="0023762D">
        <w:rPr>
          <w:color w:val="000000" w:themeColor="text1"/>
          <w:sz w:val="24"/>
          <w:szCs w:val="24"/>
          <w:shd w:val="clear" w:color="auto" w:fill="FFFFFF"/>
          <w:lang w:val="uk-UA"/>
        </w:rPr>
        <w:t xml:space="preserve"> і крохмальних продуктів </w:t>
      </w:r>
      <w:r w:rsidR="00511F53" w:rsidRPr="0023762D">
        <w:rPr>
          <w:bCs/>
          <w:sz w:val="24"/>
          <w:szCs w:val="24"/>
          <w:lang w:val="uk-UA"/>
        </w:rPr>
        <w:t>–</w:t>
      </w:r>
      <w:r w:rsidR="00B64574" w:rsidRPr="0023762D">
        <w:rPr>
          <w:bCs/>
          <w:sz w:val="24"/>
          <w:szCs w:val="24"/>
          <w:lang w:val="uk-UA"/>
        </w:rPr>
        <w:t xml:space="preserve"> </w:t>
      </w:r>
      <w:r w:rsidR="00803085" w:rsidRPr="0023762D">
        <w:rPr>
          <w:bCs/>
          <w:sz w:val="24"/>
          <w:szCs w:val="24"/>
          <w:lang w:val="uk-UA"/>
        </w:rPr>
        <w:t>ПрАТ</w:t>
      </w:r>
      <w:r w:rsidR="005E0FDA" w:rsidRPr="0023762D">
        <w:rPr>
          <w:bCs/>
          <w:sz w:val="24"/>
          <w:szCs w:val="24"/>
          <w:lang w:val="uk-UA"/>
        </w:rPr>
        <w:t> </w:t>
      </w:r>
      <w:r w:rsidR="00803085" w:rsidRPr="0023762D">
        <w:rPr>
          <w:bCs/>
          <w:sz w:val="24"/>
          <w:szCs w:val="24"/>
          <w:lang w:val="uk-UA"/>
        </w:rPr>
        <w:t xml:space="preserve">«ДНІПРОВСЬКИЙ </w:t>
      </w:r>
      <w:r w:rsidR="005C579D" w:rsidRPr="0023762D">
        <w:rPr>
          <w:bCs/>
          <w:sz w:val="24"/>
          <w:szCs w:val="24"/>
          <w:lang w:val="uk-UA"/>
        </w:rPr>
        <w:t>КПК</w:t>
      </w:r>
      <w:r w:rsidR="00803085" w:rsidRPr="0023762D">
        <w:rPr>
          <w:bCs/>
          <w:sz w:val="24"/>
          <w:szCs w:val="24"/>
          <w:lang w:val="uk-UA"/>
        </w:rPr>
        <w:t xml:space="preserve">» </w:t>
      </w:r>
      <w:r w:rsidR="00643263" w:rsidRPr="0023762D">
        <w:rPr>
          <w:bCs/>
          <w:sz w:val="24"/>
          <w:szCs w:val="24"/>
          <w:lang w:val="uk-UA"/>
        </w:rPr>
        <w:t xml:space="preserve"> та </w:t>
      </w:r>
      <w:r w:rsidR="00643263" w:rsidRPr="0023762D">
        <w:rPr>
          <w:sz w:val="24"/>
          <w:szCs w:val="24"/>
          <w:lang w:val="uk-UA"/>
        </w:rPr>
        <w:t>ПрАТ</w:t>
      </w:r>
      <w:r w:rsidR="00E5533A">
        <w:rPr>
          <w:sz w:val="24"/>
          <w:szCs w:val="24"/>
          <w:lang w:val="uk-UA"/>
        </w:rPr>
        <w:t> </w:t>
      </w:r>
      <w:r w:rsidR="00643263" w:rsidRPr="0023762D">
        <w:rPr>
          <w:sz w:val="24"/>
          <w:szCs w:val="24"/>
          <w:lang w:val="uk-UA"/>
        </w:rPr>
        <w:t>«ІНТЕРКОРН КОРН ПРОСЕССІНГ ІНДАСТРІ».</w:t>
      </w:r>
    </w:p>
    <w:p w14:paraId="25CCF696" w14:textId="7AF57EE3" w:rsidR="001203C5" w:rsidRPr="0023762D" w:rsidRDefault="00643263" w:rsidP="00EE1CD5">
      <w:pPr>
        <w:pStyle w:val="af"/>
        <w:numPr>
          <w:ilvl w:val="2"/>
          <w:numId w:val="2"/>
        </w:numPr>
        <w:tabs>
          <w:tab w:val="left" w:pos="993"/>
        </w:tabs>
        <w:spacing w:before="120" w:after="120"/>
        <w:ind w:left="709" w:hanging="709"/>
        <w:jc w:val="both"/>
        <w:rPr>
          <w:sz w:val="24"/>
          <w:szCs w:val="24"/>
          <w:lang w:val="uk-UA"/>
        </w:rPr>
      </w:pPr>
      <w:r w:rsidRPr="0023762D">
        <w:rPr>
          <w:b/>
          <w:bCs/>
          <w:sz w:val="24"/>
          <w:szCs w:val="24"/>
          <w:lang w:val="uk-UA"/>
        </w:rPr>
        <w:t>ПрАТ «ДНІПРОВСЬКИЙ КПК»</w:t>
      </w:r>
      <w:r w:rsidRPr="0023762D">
        <w:rPr>
          <w:bCs/>
          <w:sz w:val="24"/>
          <w:szCs w:val="24"/>
          <w:lang w:val="uk-UA"/>
        </w:rPr>
        <w:t xml:space="preserve"> </w:t>
      </w:r>
      <w:r w:rsidR="00E92A7C" w:rsidRPr="0023762D">
        <w:rPr>
          <w:noProof/>
          <w:lang w:val="uk-UA"/>
        </w:rPr>
        <w:t>–</w:t>
      </w:r>
      <w:r w:rsidR="00724FE8" w:rsidRPr="0023762D">
        <w:rPr>
          <w:bCs/>
          <w:sz w:val="24"/>
          <w:szCs w:val="24"/>
          <w:lang w:val="uk-UA"/>
        </w:rPr>
        <w:t xml:space="preserve"> </w:t>
      </w:r>
      <w:r w:rsidR="00803085" w:rsidRPr="0023762D">
        <w:rPr>
          <w:bCs/>
          <w:sz w:val="24"/>
          <w:szCs w:val="24"/>
          <w:lang w:val="uk-UA"/>
        </w:rPr>
        <w:t>юридичн</w:t>
      </w:r>
      <w:r w:rsidR="00724FE8" w:rsidRPr="0023762D">
        <w:rPr>
          <w:bCs/>
          <w:sz w:val="24"/>
          <w:szCs w:val="24"/>
          <w:lang w:val="uk-UA"/>
        </w:rPr>
        <w:t>а</w:t>
      </w:r>
      <w:r w:rsidR="00803085" w:rsidRPr="0023762D">
        <w:rPr>
          <w:bCs/>
          <w:sz w:val="24"/>
          <w:szCs w:val="24"/>
          <w:lang w:val="uk-UA"/>
        </w:rPr>
        <w:t xml:space="preserve"> особ</w:t>
      </w:r>
      <w:r w:rsidR="00724FE8" w:rsidRPr="0023762D">
        <w:rPr>
          <w:bCs/>
          <w:sz w:val="24"/>
          <w:szCs w:val="24"/>
          <w:lang w:val="uk-UA"/>
        </w:rPr>
        <w:t>а</w:t>
      </w:r>
      <w:r w:rsidR="00803085" w:rsidRPr="0023762D">
        <w:rPr>
          <w:bCs/>
          <w:sz w:val="24"/>
          <w:szCs w:val="24"/>
          <w:lang w:val="uk-UA"/>
        </w:rPr>
        <w:t xml:space="preserve"> (</w:t>
      </w:r>
      <w:r w:rsidR="00803085" w:rsidRPr="0023762D">
        <w:rPr>
          <w:bCs/>
          <w:sz w:val="24"/>
          <w:szCs w:val="24"/>
          <w:shd w:val="clear" w:color="auto" w:fill="FFFFFF"/>
          <w:lang w:val="uk-UA"/>
        </w:rPr>
        <w:t xml:space="preserve">51650, Дніпропетровська обл., Верхньодніпровський р-н, смт Дніпровське, вул. Олександра Островського, буд. 11, </w:t>
      </w:r>
      <w:r w:rsidR="00803085" w:rsidRPr="0023762D">
        <w:rPr>
          <w:bCs/>
          <w:sz w:val="24"/>
          <w:szCs w:val="24"/>
          <w:lang w:val="uk-UA"/>
        </w:rPr>
        <w:t xml:space="preserve">ідентифікаційний код юридичної особи </w:t>
      </w:r>
      <w:r w:rsidR="00803085" w:rsidRPr="0023762D">
        <w:rPr>
          <w:bCs/>
          <w:sz w:val="24"/>
          <w:szCs w:val="24"/>
          <w:shd w:val="clear" w:color="auto" w:fill="FFFFFF"/>
          <w:lang w:val="uk-UA"/>
        </w:rPr>
        <w:t>00383372</w:t>
      </w:r>
      <w:r w:rsidR="00803085" w:rsidRPr="0023762D">
        <w:rPr>
          <w:bCs/>
          <w:sz w:val="24"/>
          <w:szCs w:val="24"/>
          <w:lang w:val="uk-UA"/>
        </w:rPr>
        <w:t xml:space="preserve">). Кінцевий </w:t>
      </w:r>
      <w:proofErr w:type="spellStart"/>
      <w:r w:rsidR="00803085" w:rsidRPr="0023762D">
        <w:rPr>
          <w:bCs/>
          <w:sz w:val="24"/>
          <w:szCs w:val="24"/>
          <w:lang w:val="uk-UA"/>
        </w:rPr>
        <w:t>бенефіціарний</w:t>
      </w:r>
      <w:proofErr w:type="spellEnd"/>
      <w:r w:rsidR="00803085" w:rsidRPr="0023762D">
        <w:rPr>
          <w:bCs/>
          <w:sz w:val="24"/>
          <w:szCs w:val="24"/>
          <w:lang w:val="uk-UA"/>
        </w:rPr>
        <w:t xml:space="preserve"> власник (контролер) </w:t>
      </w:r>
      <w:r w:rsidR="00E92A7C" w:rsidRPr="0023762D">
        <w:rPr>
          <w:noProof/>
          <w:lang w:val="uk-UA"/>
        </w:rPr>
        <w:t>–</w:t>
      </w:r>
      <w:r w:rsidR="00E92A7C">
        <w:rPr>
          <w:noProof/>
          <w:lang w:val="uk-UA"/>
        </w:rPr>
        <w:t xml:space="preserve"> </w:t>
      </w:r>
      <w:r w:rsidR="00803085" w:rsidRPr="0023762D">
        <w:rPr>
          <w:bCs/>
          <w:sz w:val="24"/>
          <w:szCs w:val="24"/>
          <w:shd w:val="clear" w:color="auto" w:fill="FFFFFF"/>
          <w:lang w:val="uk-UA"/>
        </w:rPr>
        <w:t xml:space="preserve">Порошенко Олексій Петрович. </w:t>
      </w:r>
      <w:r w:rsidR="00803085" w:rsidRPr="0023762D">
        <w:rPr>
          <w:bCs/>
          <w:sz w:val="24"/>
          <w:szCs w:val="24"/>
          <w:lang w:val="uk-UA"/>
        </w:rPr>
        <w:t>Видами діяльності ПрАТ</w:t>
      </w:r>
      <w:r w:rsidR="00511F53" w:rsidRPr="0023762D">
        <w:rPr>
          <w:bCs/>
          <w:sz w:val="24"/>
          <w:szCs w:val="24"/>
          <w:lang w:val="uk-UA"/>
        </w:rPr>
        <w:t> </w:t>
      </w:r>
      <w:r w:rsidR="00803085" w:rsidRPr="0023762D">
        <w:rPr>
          <w:bCs/>
          <w:sz w:val="24"/>
          <w:szCs w:val="24"/>
          <w:lang w:val="uk-UA"/>
        </w:rPr>
        <w:t xml:space="preserve">«ДНІПРОВСЬКИЙ </w:t>
      </w:r>
      <w:r w:rsidR="005C579D" w:rsidRPr="0023762D">
        <w:rPr>
          <w:bCs/>
          <w:sz w:val="24"/>
          <w:szCs w:val="24"/>
          <w:lang w:val="uk-UA"/>
        </w:rPr>
        <w:t>КПК</w:t>
      </w:r>
      <w:r w:rsidR="00803085" w:rsidRPr="0023762D">
        <w:rPr>
          <w:bCs/>
          <w:sz w:val="24"/>
          <w:szCs w:val="24"/>
          <w:lang w:val="uk-UA"/>
        </w:rPr>
        <w:t>» за КВЕД</w:t>
      </w:r>
      <w:r w:rsidR="00E92A7C">
        <w:rPr>
          <w:bCs/>
          <w:sz w:val="24"/>
          <w:szCs w:val="24"/>
          <w:lang w:val="uk-UA"/>
        </w:rPr>
        <w:t>,</w:t>
      </w:r>
      <w:r w:rsidR="00803085" w:rsidRPr="0023762D">
        <w:rPr>
          <w:bCs/>
          <w:sz w:val="24"/>
          <w:szCs w:val="24"/>
          <w:lang w:val="uk-UA"/>
        </w:rPr>
        <w:t xml:space="preserve"> зокрема, є: 10.62 - </w:t>
      </w:r>
      <w:r w:rsidR="00803085" w:rsidRPr="0023762D">
        <w:rPr>
          <w:bCs/>
          <w:sz w:val="24"/>
          <w:szCs w:val="24"/>
          <w:shd w:val="clear" w:color="auto" w:fill="FFFFFF"/>
          <w:lang w:val="uk-UA"/>
        </w:rPr>
        <w:t xml:space="preserve">виробництво </w:t>
      </w:r>
      <w:proofErr w:type="spellStart"/>
      <w:r w:rsidR="00803085" w:rsidRPr="0023762D">
        <w:rPr>
          <w:bCs/>
          <w:sz w:val="24"/>
          <w:szCs w:val="24"/>
          <w:shd w:val="clear" w:color="auto" w:fill="FFFFFF"/>
          <w:lang w:val="uk-UA"/>
        </w:rPr>
        <w:t>крохмалів</w:t>
      </w:r>
      <w:proofErr w:type="spellEnd"/>
      <w:r w:rsidR="00803085" w:rsidRPr="0023762D">
        <w:rPr>
          <w:bCs/>
          <w:sz w:val="24"/>
          <w:szCs w:val="24"/>
          <w:shd w:val="clear" w:color="auto" w:fill="FFFFFF"/>
          <w:lang w:val="uk-UA"/>
        </w:rPr>
        <w:t xml:space="preserve"> і крохмальних продуктів (основний);</w:t>
      </w:r>
      <w:r w:rsidR="00803085" w:rsidRPr="0023762D">
        <w:rPr>
          <w:bCs/>
          <w:sz w:val="24"/>
          <w:szCs w:val="24"/>
          <w:lang w:val="uk-UA"/>
        </w:rPr>
        <w:t xml:space="preserve"> </w:t>
      </w:r>
      <w:r w:rsidR="00803085" w:rsidRPr="0023762D">
        <w:rPr>
          <w:bCs/>
          <w:sz w:val="24"/>
          <w:szCs w:val="24"/>
          <w:shd w:val="clear" w:color="auto" w:fill="FFFFFF"/>
          <w:lang w:val="uk-UA"/>
        </w:rPr>
        <w:t>10.91 - виробництво готових кормів для тварин, що утримуються на фермах</w:t>
      </w:r>
      <w:r w:rsidR="005C579D" w:rsidRPr="0023762D">
        <w:rPr>
          <w:bCs/>
          <w:sz w:val="24"/>
          <w:szCs w:val="24"/>
          <w:shd w:val="clear" w:color="auto" w:fill="FFFFFF"/>
          <w:lang w:val="uk-UA"/>
        </w:rPr>
        <w:t xml:space="preserve">. </w:t>
      </w:r>
    </w:p>
    <w:p w14:paraId="431CA90A" w14:textId="3CAD6295" w:rsidR="000564BA" w:rsidRPr="0023762D" w:rsidRDefault="00643263" w:rsidP="00EE1CD5">
      <w:pPr>
        <w:pStyle w:val="af"/>
        <w:numPr>
          <w:ilvl w:val="2"/>
          <w:numId w:val="2"/>
        </w:numPr>
        <w:tabs>
          <w:tab w:val="left" w:pos="993"/>
        </w:tabs>
        <w:spacing w:before="120" w:after="120"/>
        <w:ind w:left="709" w:hanging="709"/>
        <w:jc w:val="both"/>
        <w:rPr>
          <w:bCs/>
          <w:color w:val="000000" w:themeColor="text1"/>
          <w:sz w:val="24"/>
          <w:szCs w:val="24"/>
          <w:u w:val="single"/>
          <w:lang w:val="uk-UA"/>
        </w:rPr>
      </w:pPr>
      <w:bookmarkStart w:id="3" w:name="_Hlk82447098"/>
      <w:r w:rsidRPr="0023762D">
        <w:rPr>
          <w:b/>
          <w:sz w:val="24"/>
          <w:szCs w:val="24"/>
          <w:lang w:val="uk-UA"/>
        </w:rPr>
        <w:t>ПрАТ «ІНТЕРКОРН КОРН ПРОСЕССІНГ ІНДАСТРІ»</w:t>
      </w:r>
      <w:bookmarkEnd w:id="3"/>
      <w:r w:rsidRPr="0023762D">
        <w:rPr>
          <w:sz w:val="24"/>
          <w:szCs w:val="24"/>
          <w:lang w:val="uk-UA"/>
        </w:rPr>
        <w:t xml:space="preserve"> (</w:t>
      </w:r>
      <w:r w:rsidRPr="0023762D">
        <w:rPr>
          <w:b/>
          <w:sz w:val="24"/>
          <w:szCs w:val="24"/>
          <w:lang w:val="uk-UA"/>
        </w:rPr>
        <w:t>далі – ПрАТ</w:t>
      </w:r>
      <w:r w:rsidR="00062525" w:rsidRPr="0023762D">
        <w:rPr>
          <w:b/>
          <w:sz w:val="24"/>
          <w:szCs w:val="24"/>
          <w:lang w:val="uk-UA"/>
        </w:rPr>
        <w:t> </w:t>
      </w:r>
      <w:r w:rsidRPr="0023762D">
        <w:rPr>
          <w:b/>
          <w:sz w:val="24"/>
          <w:szCs w:val="24"/>
          <w:lang w:val="uk-UA"/>
        </w:rPr>
        <w:t>«ІНТЕРКОРН»</w:t>
      </w:r>
      <w:r w:rsidRPr="0023762D">
        <w:rPr>
          <w:sz w:val="24"/>
          <w:szCs w:val="24"/>
          <w:lang w:val="uk-UA"/>
        </w:rPr>
        <w:t xml:space="preserve">) </w:t>
      </w:r>
      <w:r w:rsidR="00E92A7C" w:rsidRPr="0023762D">
        <w:rPr>
          <w:noProof/>
          <w:lang w:val="uk-UA"/>
        </w:rPr>
        <w:t>–</w:t>
      </w:r>
      <w:r w:rsidRPr="0023762D">
        <w:rPr>
          <w:sz w:val="24"/>
          <w:szCs w:val="24"/>
          <w:lang w:val="uk-UA"/>
        </w:rPr>
        <w:t xml:space="preserve"> юридична особа (</w:t>
      </w:r>
      <w:bookmarkStart w:id="4" w:name="_Hlk82447129"/>
      <w:r w:rsidRPr="0023762D">
        <w:rPr>
          <w:sz w:val="24"/>
          <w:szCs w:val="24"/>
          <w:shd w:val="clear" w:color="auto" w:fill="FFFFFF"/>
          <w:lang w:val="uk-UA"/>
        </w:rPr>
        <w:t>49022, м. Дніпро, вул. Маршала Малиновського, 120</w:t>
      </w:r>
      <w:bookmarkEnd w:id="4"/>
      <w:r w:rsidRPr="0023762D">
        <w:rPr>
          <w:sz w:val="24"/>
          <w:szCs w:val="24"/>
          <w:shd w:val="clear" w:color="auto" w:fill="FFFFFF"/>
          <w:lang w:val="uk-UA"/>
        </w:rPr>
        <w:t xml:space="preserve">, </w:t>
      </w:r>
      <w:r w:rsidRPr="0023762D">
        <w:rPr>
          <w:sz w:val="24"/>
          <w:szCs w:val="24"/>
          <w:lang w:val="uk-UA"/>
        </w:rPr>
        <w:t xml:space="preserve">ідентифікаційний код юридичної особи </w:t>
      </w:r>
      <w:r w:rsidRPr="0023762D">
        <w:rPr>
          <w:sz w:val="24"/>
          <w:szCs w:val="24"/>
          <w:shd w:val="clear" w:color="auto" w:fill="FFFFFF"/>
          <w:lang w:val="uk-UA"/>
        </w:rPr>
        <w:t>32616426</w:t>
      </w:r>
      <w:r w:rsidRPr="0023762D">
        <w:rPr>
          <w:sz w:val="24"/>
          <w:szCs w:val="24"/>
          <w:lang w:val="uk-UA"/>
        </w:rPr>
        <w:t xml:space="preserve">). Кінцевий </w:t>
      </w:r>
      <w:proofErr w:type="spellStart"/>
      <w:r w:rsidRPr="0023762D">
        <w:rPr>
          <w:sz w:val="24"/>
          <w:szCs w:val="24"/>
          <w:lang w:val="uk-UA"/>
        </w:rPr>
        <w:t>бенефіціарний</w:t>
      </w:r>
      <w:proofErr w:type="spellEnd"/>
      <w:r w:rsidRPr="0023762D">
        <w:rPr>
          <w:sz w:val="24"/>
          <w:szCs w:val="24"/>
          <w:lang w:val="uk-UA"/>
        </w:rPr>
        <w:t xml:space="preserve"> власник (контролер) </w:t>
      </w:r>
      <w:r w:rsidR="00E92A7C" w:rsidRPr="0023762D">
        <w:rPr>
          <w:noProof/>
          <w:lang w:val="uk-UA"/>
        </w:rPr>
        <w:t>–</w:t>
      </w:r>
      <w:r w:rsidR="00E92A7C">
        <w:rPr>
          <w:noProof/>
          <w:lang w:val="uk-UA"/>
        </w:rPr>
        <w:t xml:space="preserve"> </w:t>
      </w:r>
      <w:r w:rsidRPr="0023762D">
        <w:rPr>
          <w:sz w:val="24"/>
          <w:szCs w:val="24"/>
          <w:shd w:val="clear" w:color="auto" w:fill="FFFFFF"/>
          <w:lang w:val="uk-UA"/>
        </w:rPr>
        <w:t xml:space="preserve">Порошенко Олексій Петрович. </w:t>
      </w:r>
      <w:r w:rsidRPr="0023762D">
        <w:rPr>
          <w:sz w:val="24"/>
          <w:szCs w:val="24"/>
          <w:lang w:val="uk-UA"/>
        </w:rPr>
        <w:t xml:space="preserve">Видами діяльності ПрАТ «ІНТЕРКОРН» </w:t>
      </w:r>
      <w:r w:rsidR="00297E06" w:rsidRPr="0023762D">
        <w:rPr>
          <w:bCs/>
          <w:sz w:val="24"/>
          <w:szCs w:val="24"/>
          <w:lang w:val="uk-UA"/>
        </w:rPr>
        <w:t>за КВЕД</w:t>
      </w:r>
      <w:r w:rsidR="00E92A7C">
        <w:rPr>
          <w:bCs/>
          <w:sz w:val="24"/>
          <w:szCs w:val="24"/>
          <w:lang w:val="uk-UA"/>
        </w:rPr>
        <w:t>,</w:t>
      </w:r>
      <w:r w:rsidR="00297E06" w:rsidRPr="0023762D">
        <w:rPr>
          <w:bCs/>
          <w:sz w:val="24"/>
          <w:szCs w:val="24"/>
          <w:lang w:val="uk-UA"/>
        </w:rPr>
        <w:t xml:space="preserve"> </w:t>
      </w:r>
      <w:r w:rsidRPr="0023762D">
        <w:rPr>
          <w:sz w:val="24"/>
          <w:szCs w:val="24"/>
          <w:lang w:val="uk-UA"/>
        </w:rPr>
        <w:t>зокрема є: 10.62</w:t>
      </w:r>
      <w:r w:rsidR="00E31158">
        <w:rPr>
          <w:sz w:val="24"/>
          <w:szCs w:val="24"/>
          <w:lang w:val="uk-UA"/>
        </w:rPr>
        <w:t>-</w:t>
      </w:r>
      <w:r w:rsidR="00E92A7C">
        <w:rPr>
          <w:sz w:val="24"/>
          <w:szCs w:val="24"/>
          <w:lang w:val="uk-UA"/>
        </w:rPr>
        <w:t>в</w:t>
      </w:r>
      <w:r w:rsidRPr="0023762D">
        <w:rPr>
          <w:sz w:val="24"/>
          <w:szCs w:val="24"/>
          <w:lang w:val="uk-UA"/>
        </w:rPr>
        <w:t xml:space="preserve">иробництво </w:t>
      </w:r>
      <w:proofErr w:type="spellStart"/>
      <w:r w:rsidRPr="0023762D">
        <w:rPr>
          <w:sz w:val="24"/>
          <w:szCs w:val="24"/>
          <w:lang w:val="uk-UA"/>
        </w:rPr>
        <w:t>крохмалів</w:t>
      </w:r>
      <w:proofErr w:type="spellEnd"/>
      <w:r w:rsidRPr="0023762D">
        <w:rPr>
          <w:sz w:val="24"/>
          <w:szCs w:val="24"/>
          <w:lang w:val="uk-UA"/>
        </w:rPr>
        <w:t xml:space="preserve"> і крохмальних продуктів (основний); 46.19 </w:t>
      </w:r>
      <w:r w:rsidR="00E92A7C">
        <w:rPr>
          <w:sz w:val="24"/>
          <w:szCs w:val="24"/>
          <w:lang w:val="uk-UA"/>
        </w:rPr>
        <w:t>д</w:t>
      </w:r>
      <w:r w:rsidRPr="0023762D">
        <w:rPr>
          <w:sz w:val="24"/>
          <w:szCs w:val="24"/>
          <w:lang w:val="uk-UA"/>
        </w:rPr>
        <w:t xml:space="preserve">іяльність посередників у торгівлі товарами широкого асортименту. </w:t>
      </w:r>
    </w:p>
    <w:p w14:paraId="3D8DC896" w14:textId="4D972DF0" w:rsidR="00297E06" w:rsidRPr="001F681D" w:rsidRDefault="00297E06" w:rsidP="00EE1CD5">
      <w:pPr>
        <w:pStyle w:val="af"/>
        <w:numPr>
          <w:ilvl w:val="2"/>
          <w:numId w:val="2"/>
        </w:numPr>
        <w:tabs>
          <w:tab w:val="left" w:pos="993"/>
        </w:tabs>
        <w:spacing w:before="120" w:after="120"/>
        <w:ind w:left="709" w:hanging="709"/>
        <w:jc w:val="both"/>
        <w:rPr>
          <w:bCs/>
          <w:color w:val="000000" w:themeColor="text1"/>
          <w:sz w:val="24"/>
          <w:szCs w:val="24"/>
          <w:u w:val="single"/>
          <w:lang w:val="uk-UA"/>
        </w:rPr>
      </w:pPr>
      <w:r w:rsidRPr="001F681D">
        <w:rPr>
          <w:sz w:val="24"/>
          <w:szCs w:val="24"/>
          <w:lang w:val="uk-UA"/>
        </w:rPr>
        <w:t>Схема відносин контролю Відповідача</w:t>
      </w:r>
      <w:r w:rsidR="001F681D" w:rsidRPr="001F681D">
        <w:rPr>
          <w:color w:val="000000"/>
          <w:sz w:val="24"/>
          <w:szCs w:val="24"/>
          <w:shd w:val="clear" w:color="auto" w:fill="FFFFFF"/>
          <w:lang w:val="uk-UA"/>
        </w:rPr>
        <w:t>, надана листом Товариства від 20.02.2020 №</w:t>
      </w:r>
      <w:r w:rsidR="00C4050E">
        <w:rPr>
          <w:color w:val="000000"/>
          <w:sz w:val="24"/>
          <w:szCs w:val="24"/>
          <w:shd w:val="clear" w:color="auto" w:fill="FFFFFF"/>
          <w:lang w:val="uk-UA"/>
        </w:rPr>
        <w:t> </w:t>
      </w:r>
      <w:r w:rsidR="001F681D" w:rsidRPr="001F681D">
        <w:rPr>
          <w:color w:val="000000"/>
          <w:sz w:val="24"/>
          <w:szCs w:val="24"/>
          <w:shd w:val="clear" w:color="auto" w:fill="FFFFFF"/>
          <w:lang w:val="uk-UA"/>
        </w:rPr>
        <w:t>4140 (</w:t>
      </w:r>
      <w:proofErr w:type="spellStart"/>
      <w:r w:rsidR="001F681D" w:rsidRPr="001F681D">
        <w:rPr>
          <w:color w:val="000000"/>
          <w:sz w:val="24"/>
          <w:szCs w:val="24"/>
          <w:shd w:val="clear" w:color="auto" w:fill="FFFFFF"/>
          <w:lang w:val="uk-UA"/>
        </w:rPr>
        <w:t>вх</w:t>
      </w:r>
      <w:proofErr w:type="spellEnd"/>
      <w:r w:rsidR="001F681D" w:rsidRPr="001F681D">
        <w:rPr>
          <w:color w:val="000000"/>
          <w:sz w:val="24"/>
          <w:szCs w:val="24"/>
          <w:shd w:val="clear" w:color="auto" w:fill="FFFFFF"/>
          <w:lang w:val="uk-UA"/>
        </w:rPr>
        <w:t>. Комітету від 25.02.2020 № 8-02/243-кі),</w:t>
      </w:r>
      <w:r w:rsidR="001F681D">
        <w:rPr>
          <w:color w:val="000000"/>
          <w:sz w:val="24"/>
          <w:szCs w:val="24"/>
          <w:shd w:val="clear" w:color="auto" w:fill="FFFFFF"/>
          <w:lang w:val="uk-UA"/>
        </w:rPr>
        <w:t xml:space="preserve"> </w:t>
      </w:r>
      <w:r w:rsidR="001F681D" w:rsidRPr="001F681D">
        <w:rPr>
          <w:color w:val="000000"/>
          <w:sz w:val="24"/>
          <w:szCs w:val="24"/>
          <w:shd w:val="clear" w:color="auto" w:fill="FFFFFF"/>
          <w:lang w:val="uk-UA"/>
        </w:rPr>
        <w:t xml:space="preserve">наведена </w:t>
      </w:r>
      <w:r w:rsidR="00E92A7C">
        <w:rPr>
          <w:color w:val="000000"/>
          <w:sz w:val="24"/>
          <w:szCs w:val="24"/>
          <w:shd w:val="clear" w:color="auto" w:fill="FFFFFF"/>
          <w:lang w:val="uk-UA"/>
        </w:rPr>
        <w:t>в</w:t>
      </w:r>
      <w:r w:rsidR="001F681D" w:rsidRPr="001F681D">
        <w:rPr>
          <w:color w:val="000000"/>
          <w:sz w:val="24"/>
          <w:szCs w:val="24"/>
          <w:shd w:val="clear" w:color="auto" w:fill="FFFFFF"/>
          <w:lang w:val="uk-UA"/>
        </w:rPr>
        <w:t xml:space="preserve"> </w:t>
      </w:r>
      <w:r w:rsidR="00E92A7C">
        <w:rPr>
          <w:color w:val="000000"/>
          <w:sz w:val="24"/>
          <w:szCs w:val="24"/>
          <w:shd w:val="clear" w:color="auto" w:fill="FFFFFF"/>
          <w:lang w:val="uk-UA"/>
        </w:rPr>
        <w:t>д</w:t>
      </w:r>
      <w:r w:rsidR="001F681D" w:rsidRPr="001F681D">
        <w:rPr>
          <w:color w:val="000000"/>
          <w:sz w:val="24"/>
          <w:szCs w:val="24"/>
          <w:shd w:val="clear" w:color="auto" w:fill="FFFFFF"/>
          <w:lang w:val="uk-UA"/>
        </w:rPr>
        <w:t xml:space="preserve">одатку </w:t>
      </w:r>
      <w:r w:rsidR="00E92A7C">
        <w:rPr>
          <w:color w:val="000000"/>
          <w:sz w:val="24"/>
          <w:szCs w:val="24"/>
          <w:shd w:val="clear" w:color="auto" w:fill="FFFFFF"/>
          <w:lang w:val="uk-UA"/>
        </w:rPr>
        <w:t>до цього рішення</w:t>
      </w:r>
      <w:r w:rsidR="001F681D" w:rsidRPr="001F681D">
        <w:rPr>
          <w:color w:val="000000"/>
          <w:sz w:val="24"/>
          <w:szCs w:val="24"/>
          <w:shd w:val="clear" w:color="auto" w:fill="FFFFFF"/>
          <w:lang w:val="uk-UA"/>
        </w:rPr>
        <w:t xml:space="preserve">. Зміни відносин контролю протягом періоду дослідження наведені </w:t>
      </w:r>
      <w:r w:rsidR="00E92A7C">
        <w:rPr>
          <w:color w:val="000000"/>
          <w:sz w:val="24"/>
          <w:szCs w:val="24"/>
          <w:shd w:val="clear" w:color="auto" w:fill="FFFFFF"/>
          <w:lang w:val="uk-UA"/>
        </w:rPr>
        <w:t>в</w:t>
      </w:r>
      <w:r w:rsidR="001F681D" w:rsidRPr="001F681D">
        <w:rPr>
          <w:color w:val="000000"/>
          <w:sz w:val="24"/>
          <w:szCs w:val="24"/>
          <w:shd w:val="clear" w:color="auto" w:fill="FFFFFF"/>
          <w:lang w:val="uk-UA"/>
        </w:rPr>
        <w:t xml:space="preserve"> пункті 259 цього рішення і не впливають на визначення складу Групи </w:t>
      </w:r>
      <w:r w:rsidR="00E92A7C" w:rsidRPr="0023762D">
        <w:rPr>
          <w:noProof/>
          <w:lang w:val="uk-UA"/>
        </w:rPr>
        <w:t>–</w:t>
      </w:r>
      <w:r w:rsidR="001F681D" w:rsidRPr="001F681D">
        <w:rPr>
          <w:color w:val="000000"/>
          <w:sz w:val="24"/>
          <w:szCs w:val="24"/>
          <w:shd w:val="clear" w:color="auto" w:fill="FFFFFF"/>
          <w:lang w:val="uk-UA"/>
        </w:rPr>
        <w:t xml:space="preserve"> Відповідача.</w:t>
      </w:r>
    </w:p>
    <w:p w14:paraId="0355082D" w14:textId="77777777" w:rsidR="00297E06" w:rsidRPr="0023762D" w:rsidRDefault="00297E06" w:rsidP="00EE1CD5">
      <w:pPr>
        <w:pStyle w:val="af"/>
        <w:numPr>
          <w:ilvl w:val="2"/>
          <w:numId w:val="2"/>
        </w:numPr>
        <w:tabs>
          <w:tab w:val="left" w:pos="709"/>
        </w:tabs>
        <w:spacing w:before="120" w:after="120"/>
        <w:ind w:left="709" w:hanging="709"/>
        <w:jc w:val="both"/>
        <w:rPr>
          <w:sz w:val="24"/>
          <w:szCs w:val="24"/>
          <w:lang w:val="uk-UA"/>
        </w:rPr>
      </w:pPr>
      <w:r w:rsidRPr="0023762D">
        <w:rPr>
          <w:sz w:val="24"/>
          <w:szCs w:val="24"/>
          <w:lang w:val="uk-UA"/>
        </w:rPr>
        <w:t xml:space="preserve">Відповідно до пункту 30 частини першої статті 1 Закону України «Про запобігання та протидію легалізації (відмиванню) доходів, одержаних злочинним шляхом, </w:t>
      </w:r>
      <w:r w:rsidRPr="0023762D">
        <w:rPr>
          <w:sz w:val="24"/>
          <w:szCs w:val="24"/>
          <w:lang w:val="uk-UA"/>
        </w:rPr>
        <w:lastRenderedPageBreak/>
        <w:t xml:space="preserve">фінансуванню тероризму та фінансуванню розповсюдження зброї масового знищення», </w:t>
      </w:r>
      <w:r w:rsidRPr="0023762D">
        <w:rPr>
          <w:sz w:val="24"/>
          <w:szCs w:val="24"/>
          <w:shd w:val="clear" w:color="auto" w:fill="FFFFFF"/>
          <w:lang w:val="uk-UA"/>
        </w:rPr>
        <w:t xml:space="preserve">кінцевий </w:t>
      </w:r>
      <w:proofErr w:type="spellStart"/>
      <w:r w:rsidRPr="0023762D">
        <w:rPr>
          <w:sz w:val="24"/>
          <w:szCs w:val="24"/>
          <w:shd w:val="clear" w:color="auto" w:fill="FFFFFF"/>
          <w:lang w:val="uk-UA"/>
        </w:rPr>
        <w:t>бенефіціарний</w:t>
      </w:r>
      <w:proofErr w:type="spellEnd"/>
      <w:r w:rsidRPr="0023762D">
        <w:rPr>
          <w:sz w:val="24"/>
          <w:szCs w:val="24"/>
          <w:shd w:val="clear" w:color="auto" w:fill="FFFFFF"/>
          <w:lang w:val="uk-UA"/>
        </w:rPr>
        <w:t xml:space="preserve"> власник - будь-яка фізична особа, яка здійснює вирішальний вплив (контроль) на діяльність клієнта та/або фізичну особу, від імені якої проводиться фінансова операція.</w:t>
      </w:r>
    </w:p>
    <w:p w14:paraId="7027461D" w14:textId="77777777" w:rsidR="00297E06" w:rsidRPr="0023762D" w:rsidRDefault="00297E06" w:rsidP="00EE1CD5">
      <w:pPr>
        <w:pStyle w:val="af"/>
        <w:numPr>
          <w:ilvl w:val="2"/>
          <w:numId w:val="2"/>
        </w:numPr>
        <w:tabs>
          <w:tab w:val="left" w:pos="709"/>
        </w:tabs>
        <w:spacing w:before="120" w:after="120"/>
        <w:ind w:left="709" w:hanging="709"/>
        <w:jc w:val="both"/>
        <w:rPr>
          <w:sz w:val="24"/>
          <w:szCs w:val="24"/>
          <w:lang w:val="uk-UA"/>
        </w:rPr>
      </w:pPr>
      <w:r w:rsidRPr="0023762D">
        <w:rPr>
          <w:sz w:val="24"/>
          <w:szCs w:val="24"/>
          <w:lang w:val="uk-UA"/>
        </w:rPr>
        <w:t xml:space="preserve">Відповідно до статті 1 Закону під контролем розуміється </w:t>
      </w:r>
      <w:r w:rsidRPr="0023762D">
        <w:rPr>
          <w:sz w:val="24"/>
          <w:szCs w:val="24"/>
          <w:shd w:val="clear" w:color="auto" w:fill="FFFFFF"/>
          <w:lang w:val="uk-UA"/>
        </w:rPr>
        <w:t>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зокрема завдяки: праву володіння чи користування всіма активами чи їх значною частиною; праву, яке забезпечує вирішальний вплив на формування складу, результати голосування та рішення органів управління суб’єкта господарювання; укладенню договорів і контрактів, які дають можливість визначати умови господарської діяльності, давати обов’язкові до виконання вказівки або виконувати функції органу управління суб’єкта господарювання; заміщенню посади керівника, заступника керівника спостережної ради, правління, іншого наглядового чи виконавчого органу суб’єкта господарювання особою, яка вже обіймає одну чи кілька із зазначених посад в інших суб’єктах господарювання; обійманню більше половини посад членів спостережної ради, правління, інших наглядових чи виконавчих органів суб’єкта господарювання особами, які вже обіймають одну чи кілька із зазначених посад в іншому суб’єкті господарювання. Пов’язаними особами є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 Зокрема, пов’язаними фізичними особами вважаються такі, які є подружжям, батьками та дітьми, братами та (або) сестрами.</w:t>
      </w:r>
    </w:p>
    <w:p w14:paraId="2DB9C757" w14:textId="62ABD348" w:rsidR="00297E06" w:rsidRPr="0023762D" w:rsidRDefault="00297E06" w:rsidP="00EE1CD5">
      <w:pPr>
        <w:pStyle w:val="af"/>
        <w:numPr>
          <w:ilvl w:val="2"/>
          <w:numId w:val="2"/>
        </w:numPr>
        <w:tabs>
          <w:tab w:val="left" w:pos="993"/>
        </w:tabs>
        <w:spacing w:before="120" w:after="120"/>
        <w:ind w:left="709" w:hanging="709"/>
        <w:jc w:val="both"/>
        <w:rPr>
          <w:sz w:val="24"/>
          <w:szCs w:val="24"/>
          <w:lang w:val="uk-UA"/>
        </w:rPr>
      </w:pPr>
      <w:r w:rsidRPr="0023762D">
        <w:rPr>
          <w:color w:val="000000"/>
          <w:sz w:val="24"/>
          <w:szCs w:val="24"/>
          <w:lang w:val="uk-UA"/>
        </w:rPr>
        <w:t xml:space="preserve">Отже, поняття кінцевого </w:t>
      </w:r>
      <w:proofErr w:type="spellStart"/>
      <w:r w:rsidRPr="0023762D">
        <w:rPr>
          <w:color w:val="000000"/>
          <w:sz w:val="24"/>
          <w:szCs w:val="24"/>
          <w:lang w:val="uk-UA"/>
        </w:rPr>
        <w:t>бенефіціарного</w:t>
      </w:r>
      <w:proofErr w:type="spellEnd"/>
      <w:r w:rsidRPr="0023762D">
        <w:rPr>
          <w:color w:val="000000"/>
          <w:sz w:val="24"/>
          <w:szCs w:val="24"/>
          <w:lang w:val="uk-UA"/>
        </w:rPr>
        <w:t xml:space="preserve"> власника (контролера), що міститься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E92A7C">
        <w:rPr>
          <w:color w:val="000000"/>
          <w:sz w:val="24"/>
          <w:szCs w:val="24"/>
          <w:lang w:val="uk-UA"/>
        </w:rPr>
        <w:t>,</w:t>
      </w:r>
      <w:r w:rsidRPr="0023762D">
        <w:rPr>
          <w:color w:val="000000"/>
          <w:sz w:val="24"/>
          <w:szCs w:val="24"/>
          <w:lang w:val="uk-UA"/>
        </w:rPr>
        <w:t xml:space="preserve"> тотожн</w:t>
      </w:r>
      <w:r w:rsidR="00E31158">
        <w:rPr>
          <w:color w:val="000000"/>
          <w:sz w:val="24"/>
          <w:szCs w:val="24"/>
          <w:lang w:val="uk-UA"/>
        </w:rPr>
        <w:t>е</w:t>
      </w:r>
      <w:r w:rsidRPr="0023762D">
        <w:rPr>
          <w:color w:val="000000"/>
          <w:sz w:val="24"/>
          <w:szCs w:val="24"/>
          <w:lang w:val="uk-UA"/>
        </w:rPr>
        <w:t xml:space="preserve"> у своєму значенні поняттю контролю та особи (фізичної або юридичної), яка може бути контролером у розумінні Закону.</w:t>
      </w:r>
    </w:p>
    <w:p w14:paraId="4B21284D" w14:textId="543431CD" w:rsidR="00297E06" w:rsidRPr="0023762D" w:rsidRDefault="00297E06" w:rsidP="00EE1CD5">
      <w:pPr>
        <w:pStyle w:val="af"/>
        <w:numPr>
          <w:ilvl w:val="2"/>
          <w:numId w:val="2"/>
        </w:numPr>
        <w:tabs>
          <w:tab w:val="left" w:pos="993"/>
        </w:tabs>
        <w:spacing w:before="120" w:after="120"/>
        <w:ind w:left="709" w:hanging="709"/>
        <w:jc w:val="both"/>
        <w:rPr>
          <w:sz w:val="24"/>
          <w:szCs w:val="24"/>
          <w:lang w:val="uk-UA"/>
        </w:rPr>
      </w:pPr>
      <w:r w:rsidRPr="0023762D">
        <w:rPr>
          <w:sz w:val="24"/>
          <w:szCs w:val="24"/>
          <w:lang w:val="uk-UA"/>
        </w:rPr>
        <w:t xml:space="preserve">Відповідно до статті 1 Закону суб'єктом господарювання визнається </w:t>
      </w:r>
      <w:r w:rsidRPr="0023762D">
        <w:rPr>
          <w:sz w:val="24"/>
          <w:szCs w:val="24"/>
          <w:shd w:val="clear" w:color="auto" w:fill="FFFFFF"/>
          <w:lang w:val="uk-UA"/>
        </w:rPr>
        <w:t>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r w:rsidRPr="00D101D2">
        <w:rPr>
          <w:sz w:val="24"/>
          <w:szCs w:val="24"/>
          <w:shd w:val="clear" w:color="auto" w:fill="FFFFFF"/>
          <w:lang w:val="uk-UA"/>
        </w:rPr>
        <w:t> </w:t>
      </w:r>
    </w:p>
    <w:p w14:paraId="5213E7B1" w14:textId="0FD07636" w:rsidR="00297E06" w:rsidRPr="0023762D" w:rsidRDefault="00297E06" w:rsidP="00EE1CD5">
      <w:pPr>
        <w:pStyle w:val="af"/>
        <w:numPr>
          <w:ilvl w:val="2"/>
          <w:numId w:val="2"/>
        </w:numPr>
        <w:tabs>
          <w:tab w:val="left" w:pos="993"/>
        </w:tabs>
        <w:spacing w:before="120" w:after="120"/>
        <w:ind w:left="709" w:hanging="709"/>
        <w:jc w:val="both"/>
        <w:rPr>
          <w:sz w:val="24"/>
          <w:szCs w:val="24"/>
          <w:lang w:val="uk-UA"/>
        </w:rPr>
      </w:pPr>
      <w:r w:rsidRPr="0023762D">
        <w:rPr>
          <w:color w:val="000000"/>
          <w:sz w:val="24"/>
          <w:szCs w:val="24"/>
          <w:shd w:val="clear" w:color="auto" w:fill="FFFFFF"/>
          <w:lang w:val="uk-UA"/>
        </w:rPr>
        <w:t xml:space="preserve">Суб’єктом господарювання визнається </w:t>
      </w:r>
      <w:r w:rsidR="00E92A7C">
        <w:rPr>
          <w:color w:val="000000"/>
          <w:sz w:val="24"/>
          <w:szCs w:val="24"/>
          <w:shd w:val="clear" w:color="auto" w:fill="FFFFFF"/>
          <w:lang w:val="uk-UA"/>
        </w:rPr>
        <w:t>в</w:t>
      </w:r>
      <w:r w:rsidRPr="0023762D">
        <w:rPr>
          <w:color w:val="000000"/>
          <w:sz w:val="24"/>
          <w:szCs w:val="24"/>
          <w:shd w:val="clear" w:color="auto" w:fill="FFFFFF"/>
          <w:lang w:val="uk-UA"/>
        </w:rPr>
        <w:t xml:space="preserve"> тому числі група суб’єктів господарювання, якщо один або декілька з них здійснюють контроль над іншими.</w:t>
      </w:r>
    </w:p>
    <w:p w14:paraId="4BA08333" w14:textId="565BC161" w:rsidR="005E0FDA" w:rsidRPr="0023762D" w:rsidRDefault="00AB12A4"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shd w:val="clear" w:color="auto" w:fill="FFFFFF"/>
          <w:lang w:val="uk-UA"/>
        </w:rPr>
        <w:t xml:space="preserve">З огляду на зазначене група суб’єктів господарювання у складі: </w:t>
      </w:r>
      <w:r w:rsidRPr="0023762D">
        <w:rPr>
          <w:lang w:val="uk-UA"/>
        </w:rPr>
        <w:t>ПрАТ «ДНІПРОВСЬКИЙ КПК», ПрАТ «ІНТЕРКОРН», ТОВ «ІНТЕРСТАРЧ УКРАЇНА» пов’язані</w:t>
      </w:r>
      <w:r w:rsidR="0084614E">
        <w:rPr>
          <w:lang w:val="uk-UA"/>
        </w:rPr>
        <w:t xml:space="preserve"> </w:t>
      </w:r>
      <w:r w:rsidRPr="0023762D">
        <w:rPr>
          <w:lang w:val="uk-UA"/>
        </w:rPr>
        <w:t xml:space="preserve">відносинами контролю </w:t>
      </w:r>
      <w:r w:rsidR="0084614E">
        <w:rPr>
          <w:lang w:val="uk-UA"/>
        </w:rPr>
        <w:t>в тому числі</w:t>
      </w:r>
      <w:r w:rsidR="0084614E" w:rsidRPr="0023762D">
        <w:rPr>
          <w:lang w:val="uk-UA"/>
        </w:rPr>
        <w:t xml:space="preserve"> </w:t>
      </w:r>
      <w:r w:rsidRPr="0023762D">
        <w:rPr>
          <w:lang w:val="uk-UA"/>
        </w:rPr>
        <w:t xml:space="preserve">через фізичну особу </w:t>
      </w:r>
      <w:r w:rsidRPr="0023762D">
        <w:rPr>
          <w:color w:val="000000"/>
          <w:lang w:val="uk-UA"/>
        </w:rPr>
        <w:t xml:space="preserve">Порошенка Олексія Петровича, кінцевого </w:t>
      </w:r>
      <w:proofErr w:type="spellStart"/>
      <w:r w:rsidRPr="0023762D">
        <w:rPr>
          <w:color w:val="000000"/>
          <w:lang w:val="uk-UA"/>
        </w:rPr>
        <w:t>бенефіціарного</w:t>
      </w:r>
      <w:proofErr w:type="spellEnd"/>
      <w:r w:rsidRPr="0023762D">
        <w:rPr>
          <w:color w:val="000000"/>
          <w:lang w:val="uk-UA"/>
        </w:rPr>
        <w:t xml:space="preserve"> власника (контролера), та утворюють єдиний суб’єкт господарювання </w:t>
      </w:r>
      <w:r w:rsidR="00E92A7C">
        <w:rPr>
          <w:color w:val="000000"/>
          <w:lang w:val="uk-UA"/>
        </w:rPr>
        <w:t>в</w:t>
      </w:r>
      <w:r w:rsidRPr="0023762D">
        <w:rPr>
          <w:color w:val="000000"/>
          <w:lang w:val="uk-UA"/>
        </w:rPr>
        <w:t xml:space="preserve"> розумінні статті 1 Закону</w:t>
      </w:r>
      <w:r w:rsidR="00CF78E7" w:rsidRPr="0023762D">
        <w:rPr>
          <w:color w:val="000000"/>
          <w:lang w:val="uk-UA"/>
        </w:rPr>
        <w:t>.</w:t>
      </w:r>
      <w:r w:rsidR="00C4050E">
        <w:rPr>
          <w:color w:val="000000"/>
          <w:lang w:val="uk-UA"/>
        </w:rPr>
        <w:t xml:space="preserve"> </w:t>
      </w:r>
      <w:r w:rsidR="00B04AF1" w:rsidRPr="0023762D">
        <w:rPr>
          <w:lang w:val="uk-UA"/>
        </w:rPr>
        <w:t>Отже, у</w:t>
      </w:r>
      <w:r w:rsidR="00803085" w:rsidRPr="0023762D">
        <w:rPr>
          <w:lang w:val="uk-UA"/>
        </w:rPr>
        <w:t xml:space="preserve"> </w:t>
      </w:r>
      <w:r w:rsidR="00E92A7C">
        <w:rPr>
          <w:lang w:val="uk-UA"/>
        </w:rPr>
        <w:t>цьому</w:t>
      </w:r>
      <w:r w:rsidR="00803085" w:rsidRPr="0023762D">
        <w:rPr>
          <w:lang w:val="uk-UA"/>
        </w:rPr>
        <w:t xml:space="preserve"> розслідуванні об’єктом аналізу щодо визначення монопольного (домінуючого) становища є</w:t>
      </w:r>
      <w:r w:rsidR="005E0FDA" w:rsidRPr="0023762D">
        <w:rPr>
          <w:lang w:val="uk-UA"/>
        </w:rPr>
        <w:t>:</w:t>
      </w:r>
    </w:p>
    <w:p w14:paraId="67D61B82" w14:textId="77777777" w:rsidR="00111091" w:rsidRPr="0023762D" w:rsidRDefault="00297E06" w:rsidP="00297E06">
      <w:pPr>
        <w:pStyle w:val="af5"/>
        <w:spacing w:before="120" w:after="120"/>
        <w:ind w:left="709"/>
        <w:jc w:val="both"/>
        <w:rPr>
          <w:color w:val="000000" w:themeColor="text1"/>
          <w:shd w:val="clear" w:color="auto" w:fill="FFFFFF"/>
          <w:lang w:val="uk-UA"/>
        </w:rPr>
      </w:pPr>
      <w:r w:rsidRPr="0023762D">
        <w:rPr>
          <w:lang w:val="uk-UA"/>
        </w:rPr>
        <w:t xml:space="preserve">Група у складі </w:t>
      </w:r>
      <w:r w:rsidR="00803085" w:rsidRPr="0023762D">
        <w:rPr>
          <w:lang w:val="uk-UA"/>
        </w:rPr>
        <w:t>ТОВ «ІНТЕРСТАРЧ УКРАЇНА»</w:t>
      </w:r>
      <w:r w:rsidR="00A93DE9" w:rsidRPr="0023762D">
        <w:rPr>
          <w:lang w:val="uk-UA"/>
        </w:rPr>
        <w:t xml:space="preserve">, </w:t>
      </w:r>
      <w:r w:rsidR="00803085" w:rsidRPr="0023762D">
        <w:rPr>
          <w:lang w:val="uk-UA"/>
        </w:rPr>
        <w:t xml:space="preserve">ПрАТ «ДНІПРОВСЬКИЙ </w:t>
      </w:r>
      <w:r w:rsidR="002D519B" w:rsidRPr="0023762D">
        <w:rPr>
          <w:lang w:val="uk-UA"/>
        </w:rPr>
        <w:t>КПК</w:t>
      </w:r>
      <w:r w:rsidR="00803085" w:rsidRPr="0023762D">
        <w:rPr>
          <w:lang w:val="uk-UA"/>
        </w:rPr>
        <w:t>»</w:t>
      </w:r>
      <w:r w:rsidR="00A93DE9" w:rsidRPr="0023762D">
        <w:rPr>
          <w:lang w:val="uk-UA"/>
        </w:rPr>
        <w:t xml:space="preserve"> та ПрАТ «ІНТЕРКОРН»</w:t>
      </w:r>
      <w:r w:rsidR="00803085" w:rsidRPr="0023762D">
        <w:rPr>
          <w:lang w:val="uk-UA"/>
        </w:rPr>
        <w:t xml:space="preserve">, </w:t>
      </w:r>
      <w:r w:rsidR="00A93DE9" w:rsidRPr="0023762D">
        <w:rPr>
          <w:lang w:val="uk-UA"/>
        </w:rPr>
        <w:t xml:space="preserve">основним видом діяльності яких </w:t>
      </w:r>
      <w:r w:rsidRPr="0023762D">
        <w:rPr>
          <w:bCs/>
          <w:lang w:val="uk-UA"/>
        </w:rPr>
        <w:t xml:space="preserve">за КВЕД </w:t>
      </w:r>
      <w:r w:rsidR="00A93DE9" w:rsidRPr="0023762D">
        <w:rPr>
          <w:bCs/>
          <w:lang w:val="uk-UA"/>
        </w:rPr>
        <w:t>є «в</w:t>
      </w:r>
      <w:r w:rsidR="00A93DE9" w:rsidRPr="0023762D">
        <w:rPr>
          <w:lang w:val="uk-UA"/>
        </w:rPr>
        <w:t xml:space="preserve">иробництво </w:t>
      </w:r>
      <w:proofErr w:type="spellStart"/>
      <w:r w:rsidR="005A3A12" w:rsidRPr="0023762D">
        <w:rPr>
          <w:lang w:val="uk-UA"/>
        </w:rPr>
        <w:t>крохмалів</w:t>
      </w:r>
      <w:proofErr w:type="spellEnd"/>
      <w:r w:rsidR="00A93DE9" w:rsidRPr="0023762D">
        <w:rPr>
          <w:lang w:val="uk-UA"/>
        </w:rPr>
        <w:t xml:space="preserve"> і крохмальних продуктів</w:t>
      </w:r>
      <w:r w:rsidR="005A3A12" w:rsidRPr="0023762D">
        <w:rPr>
          <w:lang w:val="uk-UA"/>
        </w:rPr>
        <w:t>»;</w:t>
      </w:r>
    </w:p>
    <w:p w14:paraId="1BEA3E38" w14:textId="191691D7" w:rsidR="00111091" w:rsidRPr="0023762D" w:rsidRDefault="00297E06" w:rsidP="00297E06">
      <w:pPr>
        <w:pStyle w:val="af5"/>
        <w:spacing w:before="120" w:after="120"/>
        <w:ind w:left="709" w:hanging="709"/>
        <w:jc w:val="both"/>
        <w:rPr>
          <w:color w:val="000000" w:themeColor="text1"/>
          <w:shd w:val="clear" w:color="auto" w:fill="FFFFFF"/>
          <w:lang w:val="uk-UA"/>
        </w:rPr>
      </w:pPr>
      <w:r w:rsidRPr="0023762D">
        <w:rPr>
          <w:lang w:val="uk-UA"/>
        </w:rPr>
        <w:lastRenderedPageBreak/>
        <w:tab/>
      </w:r>
      <w:r w:rsidR="00C058A6" w:rsidRPr="0023762D">
        <w:rPr>
          <w:lang w:val="uk-UA"/>
        </w:rPr>
        <w:t>патока крохмальна</w:t>
      </w:r>
      <w:r w:rsidR="00111091" w:rsidRPr="0023762D">
        <w:rPr>
          <w:lang w:val="uk-UA"/>
        </w:rPr>
        <w:t xml:space="preserve"> (</w:t>
      </w:r>
      <w:r w:rsidR="00111091" w:rsidRPr="0023762D">
        <w:rPr>
          <w:b/>
          <w:lang w:val="uk-UA"/>
        </w:rPr>
        <w:t>далі по тексту в цьому розділі – патока</w:t>
      </w:r>
      <w:r w:rsidR="00030D19" w:rsidRPr="0023762D">
        <w:rPr>
          <w:b/>
          <w:lang w:val="uk-UA"/>
        </w:rPr>
        <w:t>)</w:t>
      </w:r>
      <w:r w:rsidR="00111091" w:rsidRPr="0023762D">
        <w:rPr>
          <w:b/>
          <w:lang w:val="uk-UA"/>
        </w:rPr>
        <w:t xml:space="preserve"> </w:t>
      </w:r>
      <w:r w:rsidR="00111091" w:rsidRPr="0023762D">
        <w:rPr>
          <w:u w:val="single"/>
          <w:lang w:val="uk-UA"/>
        </w:rPr>
        <w:t>як попередньо визначений цільовий товар</w:t>
      </w:r>
      <w:r w:rsidR="005E0FDA" w:rsidRPr="0023762D">
        <w:rPr>
          <w:lang w:val="uk-UA"/>
        </w:rPr>
        <w:t>, що є об’єктом аналізу щодо визначення монопольного (домінуючого) становища.</w:t>
      </w:r>
    </w:p>
    <w:p w14:paraId="0461A4B8" w14:textId="77777777" w:rsidR="006D1483" w:rsidRPr="0023762D" w:rsidRDefault="006D1483" w:rsidP="006D1483">
      <w:pPr>
        <w:pStyle w:val="2"/>
        <w:spacing w:after="240"/>
        <w:ind w:left="709" w:hanging="709"/>
        <w:jc w:val="both"/>
        <w:rPr>
          <w:rFonts w:ascii="Times New Roman" w:hAnsi="Times New Roman"/>
          <w:i w:val="0"/>
          <w:sz w:val="24"/>
          <w:szCs w:val="24"/>
          <w:lang w:eastAsia="ru-RU"/>
        </w:rPr>
      </w:pPr>
      <w:r w:rsidRPr="0023762D">
        <w:rPr>
          <w:rFonts w:ascii="Times New Roman" w:hAnsi="Times New Roman"/>
          <w:i w:val="0"/>
          <w:sz w:val="24"/>
          <w:szCs w:val="24"/>
        </w:rPr>
        <w:t>Визначення товарних меж ринку</w:t>
      </w:r>
    </w:p>
    <w:p w14:paraId="30F8C710" w14:textId="15D1F1D3" w:rsidR="001A2FD7" w:rsidRPr="0023762D" w:rsidRDefault="00E92A7C" w:rsidP="00EE1CD5">
      <w:pPr>
        <w:pStyle w:val="af"/>
        <w:numPr>
          <w:ilvl w:val="2"/>
          <w:numId w:val="2"/>
        </w:numPr>
        <w:spacing w:before="120" w:after="120"/>
        <w:ind w:left="709" w:hanging="709"/>
        <w:jc w:val="both"/>
        <w:rPr>
          <w:sz w:val="24"/>
          <w:szCs w:val="24"/>
          <w:lang w:val="uk-UA"/>
        </w:rPr>
      </w:pPr>
      <w:r>
        <w:rPr>
          <w:sz w:val="24"/>
          <w:szCs w:val="24"/>
          <w:lang w:val="uk-UA"/>
        </w:rPr>
        <w:t>В</w:t>
      </w:r>
      <w:r w:rsidR="008F76A5" w:rsidRPr="0023762D">
        <w:rPr>
          <w:sz w:val="24"/>
          <w:szCs w:val="24"/>
          <w:lang w:val="uk-UA"/>
        </w:rPr>
        <w:t xml:space="preserve">ідповідно до </w:t>
      </w:r>
      <w:r w:rsidR="00A51846" w:rsidRPr="0023762D">
        <w:rPr>
          <w:sz w:val="24"/>
          <w:szCs w:val="24"/>
          <w:lang w:val="uk-UA"/>
        </w:rPr>
        <w:t xml:space="preserve">пункту 4.1 розділу 4 </w:t>
      </w:r>
      <w:r w:rsidR="008F76A5" w:rsidRPr="0023762D">
        <w:rPr>
          <w:sz w:val="24"/>
          <w:szCs w:val="24"/>
          <w:lang w:val="uk-UA"/>
        </w:rPr>
        <w:t>Методики перелік товарів, щодо яких має визначатися монопольне (домінуюче) становище суб'єкта господарювання, складається з товарів (товарних груп), які обертаються в Україні чи на відповідній частині її території і які мають для продавців (постачальників, виробників), покупців (споживачів, користувачів) ознаки одного (подібного, аналогічного) товару (товарної групи)</w:t>
      </w:r>
      <w:r w:rsidR="00A51846" w:rsidRPr="0023762D">
        <w:rPr>
          <w:sz w:val="24"/>
          <w:szCs w:val="24"/>
          <w:lang w:val="uk-UA"/>
        </w:rPr>
        <w:t>.</w:t>
      </w:r>
    </w:p>
    <w:p w14:paraId="52F98EB2" w14:textId="77777777" w:rsidR="00824331" w:rsidRPr="0023762D" w:rsidRDefault="00824331" w:rsidP="000C3EF1">
      <w:pPr>
        <w:pStyle w:val="3"/>
        <w:spacing w:after="240"/>
        <w:rPr>
          <w:rFonts w:ascii="Times New Roman" w:hAnsi="Times New Roman" w:cs="Times New Roman"/>
          <w:sz w:val="24"/>
          <w:szCs w:val="24"/>
          <w:shd w:val="clear" w:color="auto" w:fill="FFFFFF"/>
        </w:rPr>
      </w:pPr>
      <w:r w:rsidRPr="0023762D">
        <w:rPr>
          <w:rFonts w:ascii="Times New Roman" w:hAnsi="Times New Roman" w:cs="Times New Roman"/>
          <w:sz w:val="24"/>
          <w:szCs w:val="24"/>
          <w:shd w:val="clear" w:color="auto" w:fill="FFFFFF"/>
        </w:rPr>
        <w:t>Складання переліку основних продавців (постачальників, виробників)</w:t>
      </w:r>
      <w:r w:rsidR="007A7E79" w:rsidRPr="0023762D">
        <w:rPr>
          <w:rFonts w:ascii="Times New Roman" w:hAnsi="Times New Roman" w:cs="Times New Roman"/>
          <w:sz w:val="24"/>
          <w:szCs w:val="24"/>
          <w:shd w:val="clear" w:color="auto" w:fill="FFFFFF"/>
        </w:rPr>
        <w:t xml:space="preserve"> патоки</w:t>
      </w:r>
    </w:p>
    <w:p w14:paraId="4AE4335B" w14:textId="3541BBD6" w:rsidR="00AB12A4" w:rsidRPr="0023762D" w:rsidRDefault="00AB12A4" w:rsidP="00EE1CD5">
      <w:pPr>
        <w:pStyle w:val="af"/>
        <w:numPr>
          <w:ilvl w:val="2"/>
          <w:numId w:val="2"/>
        </w:numPr>
        <w:tabs>
          <w:tab w:val="left" w:pos="709"/>
        </w:tabs>
        <w:spacing w:before="120" w:after="120"/>
        <w:ind w:left="709" w:hanging="709"/>
        <w:jc w:val="both"/>
        <w:rPr>
          <w:sz w:val="24"/>
          <w:szCs w:val="24"/>
          <w:lang w:val="uk-UA"/>
        </w:rPr>
      </w:pPr>
      <w:bookmarkStart w:id="5" w:name="_Hlk83398084"/>
      <w:r w:rsidRPr="0023762D">
        <w:rPr>
          <w:sz w:val="24"/>
          <w:szCs w:val="24"/>
          <w:lang w:val="uk-UA"/>
        </w:rPr>
        <w:t xml:space="preserve">Під час розгляду справи встановлено, що найбільші виробники кондитерських виробів в Україні </w:t>
      </w:r>
      <w:r w:rsidRPr="0023762D">
        <w:rPr>
          <w:sz w:val="24"/>
          <w:szCs w:val="24"/>
          <w:shd w:val="clear" w:color="auto" w:fill="FFFFFF"/>
          <w:lang w:val="uk-UA"/>
        </w:rPr>
        <w:t>протягом 2018</w:t>
      </w:r>
      <w:r w:rsidR="00E31158">
        <w:rPr>
          <w:sz w:val="24"/>
          <w:szCs w:val="24"/>
          <w:shd w:val="clear" w:color="auto" w:fill="FFFFFF"/>
          <w:lang w:val="uk-UA"/>
        </w:rPr>
        <w:t xml:space="preserve"> </w:t>
      </w:r>
      <w:r w:rsidR="00E92A7C" w:rsidRPr="0023762D">
        <w:rPr>
          <w:noProof/>
          <w:lang w:val="uk-UA"/>
        </w:rPr>
        <w:t>–</w:t>
      </w:r>
      <w:r w:rsidR="00E31158">
        <w:rPr>
          <w:noProof/>
          <w:lang w:val="uk-UA"/>
        </w:rPr>
        <w:t xml:space="preserve"> </w:t>
      </w:r>
      <w:r w:rsidRPr="0023762D">
        <w:rPr>
          <w:sz w:val="24"/>
          <w:szCs w:val="24"/>
          <w:shd w:val="clear" w:color="auto" w:fill="FFFFFF"/>
          <w:lang w:val="uk-UA"/>
        </w:rPr>
        <w:t xml:space="preserve">2020 років придбавали патоку </w:t>
      </w:r>
      <w:r w:rsidR="00E92A7C">
        <w:rPr>
          <w:sz w:val="24"/>
          <w:szCs w:val="24"/>
          <w:shd w:val="clear" w:color="auto" w:fill="FFFFFF"/>
          <w:lang w:val="uk-UA"/>
        </w:rPr>
        <w:t>в</w:t>
      </w:r>
      <w:r w:rsidRPr="0023762D">
        <w:rPr>
          <w:sz w:val="24"/>
          <w:szCs w:val="24"/>
          <w:shd w:val="clear" w:color="auto" w:fill="FFFFFF"/>
          <w:lang w:val="uk-UA"/>
        </w:rPr>
        <w:t xml:space="preserve"> </w:t>
      </w:r>
      <w:r w:rsidRPr="0023762D">
        <w:rPr>
          <w:sz w:val="24"/>
          <w:szCs w:val="24"/>
          <w:lang w:val="uk-UA"/>
        </w:rPr>
        <w:t xml:space="preserve">ТОВ «ІНТЕРСТАРЧ УКРАЇНА» на підставі прямих договорів поставки. </w:t>
      </w:r>
    </w:p>
    <w:p w14:paraId="2F930B18" w14:textId="5018B2FB" w:rsidR="000415C4" w:rsidRPr="00E5533A" w:rsidRDefault="00E5533A" w:rsidP="00EE1CD5">
      <w:pPr>
        <w:pStyle w:val="af"/>
        <w:numPr>
          <w:ilvl w:val="2"/>
          <w:numId w:val="2"/>
        </w:numPr>
        <w:tabs>
          <w:tab w:val="left" w:pos="709"/>
        </w:tabs>
        <w:spacing w:before="120" w:after="120"/>
        <w:ind w:left="709" w:hanging="709"/>
        <w:jc w:val="both"/>
        <w:rPr>
          <w:sz w:val="24"/>
          <w:szCs w:val="24"/>
          <w:lang w:val="uk-UA"/>
        </w:rPr>
      </w:pPr>
      <w:r w:rsidRPr="00E5533A">
        <w:rPr>
          <w:i/>
          <w:color w:val="000000" w:themeColor="text1"/>
          <w:sz w:val="24"/>
          <w:szCs w:val="24"/>
          <w:lang w:val="uk-UA"/>
        </w:rPr>
        <w:t>[конфіденційна інформація]</w:t>
      </w:r>
      <w:r w:rsidR="000415C4" w:rsidRPr="00E5533A">
        <w:rPr>
          <w:color w:val="000000" w:themeColor="text1"/>
          <w:sz w:val="24"/>
          <w:szCs w:val="24"/>
          <w:lang w:val="uk-UA"/>
        </w:rPr>
        <w:t>:</w:t>
      </w:r>
    </w:p>
    <w:p w14:paraId="371D53D0" w14:textId="1766542A" w:rsidR="00344411" w:rsidRPr="00E5533A" w:rsidRDefault="00A974DF" w:rsidP="008164C0">
      <w:pPr>
        <w:pStyle w:val="af"/>
        <w:tabs>
          <w:tab w:val="left" w:pos="709"/>
        </w:tabs>
        <w:spacing w:before="120" w:after="120"/>
        <w:ind w:left="709" w:hanging="709"/>
        <w:jc w:val="both"/>
        <w:rPr>
          <w:bCs/>
          <w:sz w:val="24"/>
          <w:szCs w:val="24"/>
          <w:lang w:val="uk-UA"/>
        </w:rPr>
      </w:pPr>
      <w:r w:rsidRPr="00E5533A">
        <w:rPr>
          <w:bCs/>
          <w:sz w:val="24"/>
          <w:szCs w:val="24"/>
          <w:lang w:val="uk-UA"/>
        </w:rPr>
        <w:tab/>
      </w:r>
      <w:bookmarkStart w:id="6" w:name="_Hlk85972708"/>
      <w:r w:rsidR="00E5533A" w:rsidRPr="00E5533A">
        <w:rPr>
          <w:i/>
          <w:color w:val="000000" w:themeColor="text1"/>
          <w:sz w:val="24"/>
          <w:szCs w:val="24"/>
          <w:lang w:val="uk-UA"/>
        </w:rPr>
        <w:t>[конфіденційна інформація]</w:t>
      </w:r>
      <w:r w:rsidR="00CA12DA" w:rsidRPr="00E5533A">
        <w:rPr>
          <w:rStyle w:val="a6"/>
          <w:bCs/>
          <w:sz w:val="24"/>
          <w:szCs w:val="24"/>
          <w:lang w:val="uk-UA"/>
        </w:rPr>
        <w:footnoteReference w:id="6"/>
      </w:r>
      <w:r w:rsidR="000415C4" w:rsidRPr="00E5533A">
        <w:rPr>
          <w:bCs/>
          <w:sz w:val="24"/>
          <w:szCs w:val="24"/>
          <w:lang w:val="uk-UA"/>
        </w:rPr>
        <w:t>;</w:t>
      </w:r>
    </w:p>
    <w:p w14:paraId="7B251FF6" w14:textId="4BB78FB2" w:rsidR="00114F27" w:rsidRPr="0023762D" w:rsidRDefault="00A974DF" w:rsidP="008164C0">
      <w:pPr>
        <w:pStyle w:val="af"/>
        <w:tabs>
          <w:tab w:val="left" w:pos="709"/>
        </w:tabs>
        <w:spacing w:before="120" w:after="120"/>
        <w:ind w:left="709" w:hanging="709"/>
        <w:jc w:val="both"/>
        <w:rPr>
          <w:bCs/>
          <w:sz w:val="24"/>
          <w:szCs w:val="24"/>
          <w:lang w:val="uk-UA"/>
        </w:rPr>
      </w:pPr>
      <w:r w:rsidRPr="00E5533A">
        <w:rPr>
          <w:sz w:val="24"/>
          <w:szCs w:val="24"/>
          <w:lang w:val="uk-UA"/>
        </w:rPr>
        <w:tab/>
      </w:r>
      <w:r w:rsidR="00E5533A" w:rsidRPr="00E5533A">
        <w:rPr>
          <w:i/>
          <w:color w:val="000000" w:themeColor="text1"/>
          <w:sz w:val="24"/>
          <w:szCs w:val="24"/>
          <w:lang w:val="uk-UA"/>
        </w:rPr>
        <w:t>[конфіденційна інформація]</w:t>
      </w:r>
      <w:r w:rsidR="00315103" w:rsidRPr="00E5533A">
        <w:rPr>
          <w:rStyle w:val="a6"/>
          <w:bCs/>
          <w:sz w:val="24"/>
          <w:szCs w:val="24"/>
          <w:lang w:val="uk-UA"/>
        </w:rPr>
        <w:footnoteReference w:id="7"/>
      </w:r>
      <w:r w:rsidR="00114F27" w:rsidRPr="00E5533A">
        <w:rPr>
          <w:bCs/>
          <w:sz w:val="24"/>
          <w:szCs w:val="24"/>
          <w:lang w:val="uk-UA"/>
        </w:rPr>
        <w:t>.</w:t>
      </w:r>
    </w:p>
    <w:bookmarkEnd w:id="5"/>
    <w:bookmarkEnd w:id="6"/>
    <w:p w14:paraId="3A9F5889" w14:textId="7DF25C94" w:rsidR="00AB12A4" w:rsidRPr="00E5533A" w:rsidRDefault="00E5533A" w:rsidP="00E5533A">
      <w:pPr>
        <w:pStyle w:val="af"/>
        <w:numPr>
          <w:ilvl w:val="2"/>
          <w:numId w:val="2"/>
        </w:numPr>
        <w:tabs>
          <w:tab w:val="left" w:pos="709"/>
        </w:tabs>
        <w:spacing w:before="120" w:after="120"/>
        <w:ind w:left="709" w:hanging="709"/>
        <w:jc w:val="both"/>
        <w:rPr>
          <w:sz w:val="24"/>
          <w:szCs w:val="24"/>
          <w:lang w:val="uk-UA"/>
        </w:rPr>
      </w:pPr>
      <w:r w:rsidRPr="00E5533A">
        <w:rPr>
          <w:i/>
          <w:color w:val="000000" w:themeColor="text1"/>
          <w:sz w:val="24"/>
          <w:szCs w:val="24"/>
          <w:lang w:val="uk-UA"/>
        </w:rPr>
        <w:t>[конфіденційна інформація]</w:t>
      </w:r>
      <w:r w:rsidR="0037367A" w:rsidRPr="00E5533A">
        <w:rPr>
          <w:sz w:val="24"/>
          <w:szCs w:val="24"/>
          <w:lang w:val="uk-UA"/>
        </w:rPr>
        <w:t xml:space="preserve">. </w:t>
      </w:r>
    </w:p>
    <w:p w14:paraId="3C9674AA" w14:textId="7B7A70D3" w:rsidR="00CF78E7" w:rsidRPr="00E5533A" w:rsidRDefault="00E5533A" w:rsidP="00E5533A">
      <w:pPr>
        <w:pStyle w:val="af"/>
        <w:numPr>
          <w:ilvl w:val="2"/>
          <w:numId w:val="2"/>
        </w:numPr>
        <w:tabs>
          <w:tab w:val="left" w:pos="709"/>
        </w:tabs>
        <w:spacing w:before="120" w:after="120"/>
        <w:ind w:left="709" w:hanging="709"/>
        <w:jc w:val="both"/>
        <w:rPr>
          <w:sz w:val="24"/>
          <w:szCs w:val="24"/>
          <w:lang w:val="uk-UA"/>
        </w:rPr>
      </w:pPr>
      <w:r w:rsidRPr="00E5533A">
        <w:rPr>
          <w:i/>
          <w:color w:val="000000" w:themeColor="text1"/>
          <w:sz w:val="24"/>
          <w:szCs w:val="24"/>
          <w:lang w:val="uk-UA"/>
        </w:rPr>
        <w:t>[конфіденційна інформація]</w:t>
      </w:r>
      <w:r w:rsidR="00A0505A" w:rsidRPr="00E5533A">
        <w:rPr>
          <w:sz w:val="24"/>
          <w:szCs w:val="24"/>
          <w:lang w:val="uk-UA"/>
        </w:rPr>
        <w:t>.</w:t>
      </w:r>
    </w:p>
    <w:p w14:paraId="5A7496C3" w14:textId="7DEBC471" w:rsidR="00CF78E7" w:rsidRPr="00E5533A" w:rsidRDefault="00E5533A" w:rsidP="00EE1CD5">
      <w:pPr>
        <w:pStyle w:val="af"/>
        <w:numPr>
          <w:ilvl w:val="2"/>
          <w:numId w:val="2"/>
        </w:numPr>
        <w:tabs>
          <w:tab w:val="left" w:pos="709"/>
        </w:tabs>
        <w:spacing w:before="120" w:after="120"/>
        <w:ind w:left="709" w:hanging="709"/>
        <w:jc w:val="both"/>
        <w:rPr>
          <w:bCs/>
          <w:sz w:val="24"/>
          <w:szCs w:val="24"/>
          <w:lang w:val="uk-UA"/>
        </w:rPr>
      </w:pPr>
      <w:r w:rsidRPr="00E5533A">
        <w:rPr>
          <w:i/>
          <w:color w:val="000000" w:themeColor="text1"/>
          <w:sz w:val="24"/>
          <w:szCs w:val="24"/>
          <w:lang w:val="uk-UA"/>
        </w:rPr>
        <w:t>[конфіденційна інформація]</w:t>
      </w:r>
      <w:r w:rsidR="0036085B" w:rsidRPr="00E5533A">
        <w:rPr>
          <w:bCs/>
          <w:sz w:val="24"/>
          <w:szCs w:val="24"/>
          <w:lang w:val="uk-UA"/>
        </w:rPr>
        <w:t xml:space="preserve">. </w:t>
      </w:r>
    </w:p>
    <w:p w14:paraId="45C89420" w14:textId="498EB951" w:rsidR="00CF78E7" w:rsidRPr="0023762D" w:rsidRDefault="00AB12A4" w:rsidP="00EE1CD5">
      <w:pPr>
        <w:pStyle w:val="af"/>
        <w:numPr>
          <w:ilvl w:val="2"/>
          <w:numId w:val="2"/>
        </w:numPr>
        <w:tabs>
          <w:tab w:val="left" w:pos="709"/>
        </w:tabs>
        <w:spacing w:before="120" w:after="120"/>
        <w:ind w:left="709" w:hanging="709"/>
        <w:jc w:val="both"/>
        <w:rPr>
          <w:bCs/>
          <w:sz w:val="24"/>
          <w:szCs w:val="24"/>
          <w:lang w:val="uk-UA"/>
        </w:rPr>
      </w:pPr>
      <w:r w:rsidRPr="0023762D">
        <w:rPr>
          <w:sz w:val="24"/>
          <w:szCs w:val="24"/>
          <w:lang w:val="uk-UA"/>
        </w:rPr>
        <w:t xml:space="preserve">Визначення давальницької сировини наведено </w:t>
      </w:r>
      <w:r w:rsidR="008C16B6">
        <w:rPr>
          <w:sz w:val="24"/>
          <w:szCs w:val="24"/>
          <w:lang w:val="uk-UA"/>
        </w:rPr>
        <w:t>в</w:t>
      </w:r>
      <w:r w:rsidRPr="0023762D">
        <w:rPr>
          <w:sz w:val="24"/>
          <w:szCs w:val="24"/>
          <w:lang w:val="uk-UA"/>
        </w:rPr>
        <w:t> </w:t>
      </w:r>
      <w:proofErr w:type="spellStart"/>
      <w:r w:rsidRPr="0023762D">
        <w:rPr>
          <w:sz w:val="24"/>
          <w:szCs w:val="24"/>
          <w:lang w:val="uk-UA"/>
        </w:rPr>
        <w:t>пп</w:t>
      </w:r>
      <w:proofErr w:type="spellEnd"/>
      <w:r w:rsidRPr="0023762D">
        <w:rPr>
          <w:sz w:val="24"/>
          <w:szCs w:val="24"/>
          <w:lang w:val="uk-UA"/>
        </w:rPr>
        <w:t>. 14.1.41 п. 14.1 ст. 14 Податкового кодексу</w:t>
      </w:r>
      <w:r w:rsidR="00CF78E7" w:rsidRPr="0023762D">
        <w:rPr>
          <w:sz w:val="24"/>
          <w:szCs w:val="24"/>
          <w:lang w:val="uk-UA"/>
        </w:rPr>
        <w:t xml:space="preserve"> України –</w:t>
      </w:r>
      <w:r w:rsidRPr="0023762D">
        <w:rPr>
          <w:sz w:val="24"/>
          <w:szCs w:val="24"/>
          <w:lang w:val="uk-UA"/>
        </w:rPr>
        <w:t xml:space="preserve"> це сировина, матеріали, напівфабрикати, комплектуючі вироби, енергоносії, що є власністю одного суб’єкта господарювання (замовника) і передаються іншому суб’єкту господарювання (виробнику) </w:t>
      </w:r>
      <w:r w:rsidRPr="0023762D">
        <w:rPr>
          <w:sz w:val="24"/>
          <w:szCs w:val="24"/>
          <w:u w:val="single"/>
          <w:lang w:val="uk-UA"/>
        </w:rPr>
        <w:t>для виробництва готової продукції,</w:t>
      </w:r>
      <w:r w:rsidRPr="0023762D">
        <w:rPr>
          <w:sz w:val="24"/>
          <w:szCs w:val="24"/>
          <w:lang w:val="uk-UA"/>
        </w:rPr>
        <w:t xml:space="preserve"> з подальшим переданням або поверненням такої продукції або її частини їх власникові або за його дорученням іншій особі.</w:t>
      </w:r>
    </w:p>
    <w:p w14:paraId="3AE76EEF" w14:textId="649E5ED6" w:rsidR="00AB12A4" w:rsidRPr="0023762D" w:rsidRDefault="00AB12A4" w:rsidP="00EE1CD5">
      <w:pPr>
        <w:pStyle w:val="af"/>
        <w:numPr>
          <w:ilvl w:val="2"/>
          <w:numId w:val="2"/>
        </w:numPr>
        <w:tabs>
          <w:tab w:val="left" w:pos="709"/>
        </w:tabs>
        <w:spacing w:before="120" w:after="120"/>
        <w:ind w:left="709" w:hanging="709"/>
        <w:jc w:val="both"/>
        <w:rPr>
          <w:bCs/>
          <w:sz w:val="24"/>
          <w:szCs w:val="24"/>
          <w:lang w:val="uk-UA"/>
        </w:rPr>
      </w:pPr>
      <w:r w:rsidRPr="0023762D">
        <w:rPr>
          <w:sz w:val="24"/>
          <w:szCs w:val="24"/>
          <w:lang w:val="uk-UA"/>
        </w:rPr>
        <w:t>Особливість операцій</w:t>
      </w:r>
      <w:r w:rsidR="00D748BB">
        <w:rPr>
          <w:sz w:val="24"/>
          <w:szCs w:val="24"/>
          <w:lang w:val="uk-UA"/>
        </w:rPr>
        <w:t xml:space="preserve"> </w:t>
      </w:r>
      <w:r w:rsidRPr="0023762D">
        <w:rPr>
          <w:sz w:val="24"/>
          <w:szCs w:val="24"/>
          <w:lang w:val="uk-UA"/>
        </w:rPr>
        <w:t>з</w:t>
      </w:r>
      <w:r w:rsidR="00D748BB">
        <w:rPr>
          <w:sz w:val="24"/>
          <w:szCs w:val="24"/>
          <w:lang w:val="uk-UA"/>
        </w:rPr>
        <w:t xml:space="preserve"> </w:t>
      </w:r>
      <w:r w:rsidRPr="0023762D">
        <w:rPr>
          <w:sz w:val="24"/>
          <w:szCs w:val="24"/>
          <w:lang w:val="uk-UA"/>
        </w:rPr>
        <w:t xml:space="preserve">давальницькою сировиною полягає </w:t>
      </w:r>
      <w:r w:rsidR="008C16B6">
        <w:rPr>
          <w:sz w:val="24"/>
          <w:szCs w:val="24"/>
          <w:lang w:val="uk-UA"/>
        </w:rPr>
        <w:t>в</w:t>
      </w:r>
      <w:r w:rsidR="00D748BB">
        <w:rPr>
          <w:sz w:val="24"/>
          <w:szCs w:val="24"/>
          <w:lang w:val="uk-UA"/>
        </w:rPr>
        <w:t xml:space="preserve"> </w:t>
      </w:r>
      <w:r w:rsidRPr="0023762D">
        <w:rPr>
          <w:sz w:val="24"/>
          <w:szCs w:val="24"/>
          <w:lang w:val="uk-UA"/>
        </w:rPr>
        <w:t>тому, що</w:t>
      </w:r>
      <w:r w:rsidR="00D748BB">
        <w:rPr>
          <w:sz w:val="24"/>
          <w:szCs w:val="24"/>
          <w:lang w:val="uk-UA"/>
        </w:rPr>
        <w:t xml:space="preserve"> </w:t>
      </w:r>
      <w:r w:rsidRPr="0023762D">
        <w:rPr>
          <w:sz w:val="24"/>
          <w:szCs w:val="24"/>
          <w:lang w:val="uk-UA"/>
        </w:rPr>
        <w:t>передавальна сторона зберігає за</w:t>
      </w:r>
      <w:r w:rsidR="00D748BB">
        <w:rPr>
          <w:sz w:val="24"/>
          <w:szCs w:val="24"/>
          <w:lang w:val="uk-UA"/>
        </w:rPr>
        <w:t xml:space="preserve"> </w:t>
      </w:r>
      <w:r w:rsidRPr="0023762D">
        <w:rPr>
          <w:sz w:val="24"/>
          <w:szCs w:val="24"/>
          <w:lang w:val="uk-UA"/>
        </w:rPr>
        <w:t>собою право власності на</w:t>
      </w:r>
      <w:r w:rsidR="00D748BB">
        <w:rPr>
          <w:sz w:val="24"/>
          <w:szCs w:val="24"/>
          <w:lang w:val="uk-UA"/>
        </w:rPr>
        <w:t xml:space="preserve"> </w:t>
      </w:r>
      <w:r w:rsidRPr="0023762D">
        <w:rPr>
          <w:sz w:val="24"/>
          <w:szCs w:val="24"/>
          <w:lang w:val="uk-UA"/>
        </w:rPr>
        <w:t>вихідну сировину або матеріали, що передано в</w:t>
      </w:r>
      <w:r w:rsidR="00D748BB">
        <w:rPr>
          <w:sz w:val="24"/>
          <w:szCs w:val="24"/>
          <w:lang w:val="uk-UA"/>
        </w:rPr>
        <w:t xml:space="preserve"> </w:t>
      </w:r>
      <w:r w:rsidRPr="0023762D">
        <w:rPr>
          <w:sz w:val="24"/>
          <w:szCs w:val="24"/>
          <w:lang w:val="uk-UA"/>
        </w:rPr>
        <w:t>переробку, і</w:t>
      </w:r>
      <w:r w:rsidR="00D748BB">
        <w:rPr>
          <w:sz w:val="24"/>
          <w:szCs w:val="24"/>
          <w:lang w:val="uk-UA"/>
        </w:rPr>
        <w:t xml:space="preserve"> </w:t>
      </w:r>
      <w:r w:rsidRPr="0023762D">
        <w:rPr>
          <w:sz w:val="24"/>
          <w:szCs w:val="24"/>
          <w:lang w:val="uk-UA"/>
        </w:rPr>
        <w:t>також на</w:t>
      </w:r>
      <w:r w:rsidR="00D748BB">
        <w:rPr>
          <w:sz w:val="24"/>
          <w:szCs w:val="24"/>
          <w:lang w:val="uk-UA"/>
        </w:rPr>
        <w:t xml:space="preserve"> </w:t>
      </w:r>
      <w:r w:rsidRPr="0023762D">
        <w:rPr>
          <w:sz w:val="24"/>
          <w:szCs w:val="24"/>
          <w:lang w:val="uk-UA"/>
        </w:rPr>
        <w:t>готову продукцію, отриману в результаті переробки, а</w:t>
      </w:r>
      <w:r w:rsidR="00D748BB">
        <w:rPr>
          <w:sz w:val="24"/>
          <w:szCs w:val="24"/>
          <w:lang w:val="uk-UA"/>
        </w:rPr>
        <w:t xml:space="preserve"> </w:t>
      </w:r>
      <w:r w:rsidRPr="0023762D">
        <w:rPr>
          <w:sz w:val="24"/>
          <w:szCs w:val="24"/>
          <w:lang w:val="uk-UA"/>
        </w:rPr>
        <w:t>переробник лише надає послуги з</w:t>
      </w:r>
      <w:r w:rsidR="00D748BB">
        <w:rPr>
          <w:sz w:val="24"/>
          <w:szCs w:val="24"/>
          <w:lang w:val="uk-UA"/>
        </w:rPr>
        <w:t xml:space="preserve"> </w:t>
      </w:r>
      <w:r w:rsidRPr="0023762D">
        <w:rPr>
          <w:sz w:val="24"/>
          <w:szCs w:val="24"/>
          <w:lang w:val="uk-UA"/>
        </w:rPr>
        <w:t>переробки.</w:t>
      </w:r>
    </w:p>
    <w:p w14:paraId="5B97A276" w14:textId="10F65E4A" w:rsidR="00B47269" w:rsidRPr="00E5533A" w:rsidRDefault="00E5533A" w:rsidP="00EE1CD5">
      <w:pPr>
        <w:pStyle w:val="af"/>
        <w:numPr>
          <w:ilvl w:val="2"/>
          <w:numId w:val="2"/>
        </w:numPr>
        <w:tabs>
          <w:tab w:val="left" w:pos="709"/>
        </w:tabs>
        <w:spacing w:before="120" w:after="120"/>
        <w:ind w:left="709" w:hanging="709"/>
        <w:jc w:val="both"/>
        <w:rPr>
          <w:sz w:val="24"/>
          <w:szCs w:val="24"/>
          <w:lang w:val="uk-UA"/>
        </w:rPr>
      </w:pPr>
      <w:r w:rsidRPr="00E5533A">
        <w:rPr>
          <w:i/>
          <w:color w:val="000000" w:themeColor="text1"/>
          <w:sz w:val="24"/>
          <w:szCs w:val="24"/>
          <w:lang w:val="uk-UA"/>
        </w:rPr>
        <w:t>[конфіденційна інформація]</w:t>
      </w:r>
      <w:r w:rsidR="003035DF" w:rsidRPr="00E5533A">
        <w:rPr>
          <w:sz w:val="24"/>
          <w:szCs w:val="24"/>
          <w:lang w:val="uk-UA"/>
        </w:rPr>
        <w:t>.</w:t>
      </w:r>
    </w:p>
    <w:p w14:paraId="63406853" w14:textId="73A4E32C" w:rsidR="00D41D8E" w:rsidRPr="00E5533A" w:rsidRDefault="00E5533A" w:rsidP="00EE1CD5">
      <w:pPr>
        <w:pStyle w:val="af"/>
        <w:numPr>
          <w:ilvl w:val="2"/>
          <w:numId w:val="2"/>
        </w:numPr>
        <w:tabs>
          <w:tab w:val="left" w:pos="709"/>
        </w:tabs>
        <w:spacing w:before="120" w:after="120"/>
        <w:ind w:left="709" w:hanging="709"/>
        <w:jc w:val="both"/>
        <w:rPr>
          <w:sz w:val="24"/>
          <w:szCs w:val="24"/>
          <w:lang w:val="uk-UA"/>
        </w:rPr>
      </w:pPr>
      <w:r w:rsidRPr="00E5533A">
        <w:rPr>
          <w:i/>
          <w:color w:val="000000" w:themeColor="text1"/>
          <w:sz w:val="24"/>
          <w:szCs w:val="24"/>
          <w:lang w:val="uk-UA"/>
        </w:rPr>
        <w:t>[конфіденційна інформація]</w:t>
      </w:r>
      <w:r w:rsidR="000672A5" w:rsidRPr="00E5533A">
        <w:rPr>
          <w:sz w:val="24"/>
          <w:szCs w:val="24"/>
          <w:lang w:val="uk-UA"/>
        </w:rPr>
        <w:t>.</w:t>
      </w:r>
      <w:r w:rsidR="008645F3" w:rsidRPr="00E5533A">
        <w:rPr>
          <w:sz w:val="24"/>
          <w:szCs w:val="24"/>
          <w:lang w:val="uk-UA"/>
        </w:rPr>
        <w:t xml:space="preserve"> </w:t>
      </w:r>
    </w:p>
    <w:p w14:paraId="38EF21BA" w14:textId="3B5FDDC2" w:rsidR="000C53CC" w:rsidRPr="00E5533A" w:rsidRDefault="00E5533A" w:rsidP="00EE1CD5">
      <w:pPr>
        <w:pStyle w:val="af"/>
        <w:numPr>
          <w:ilvl w:val="2"/>
          <w:numId w:val="2"/>
        </w:numPr>
        <w:tabs>
          <w:tab w:val="left" w:pos="709"/>
        </w:tabs>
        <w:spacing w:before="120" w:after="120"/>
        <w:ind w:left="709" w:hanging="709"/>
        <w:jc w:val="both"/>
        <w:rPr>
          <w:sz w:val="24"/>
          <w:szCs w:val="24"/>
          <w:lang w:val="uk-UA"/>
        </w:rPr>
      </w:pPr>
      <w:r w:rsidRPr="00E5533A">
        <w:rPr>
          <w:i/>
          <w:color w:val="000000" w:themeColor="text1"/>
          <w:sz w:val="24"/>
          <w:szCs w:val="24"/>
          <w:lang w:val="uk-UA"/>
        </w:rPr>
        <w:t>[конфіденційна інформація]</w:t>
      </w:r>
      <w:r w:rsidR="00D41D8E" w:rsidRPr="00E5533A">
        <w:rPr>
          <w:bCs/>
          <w:color w:val="000000" w:themeColor="text1"/>
          <w:sz w:val="24"/>
          <w:szCs w:val="24"/>
          <w:lang w:val="uk-UA"/>
        </w:rPr>
        <w:t>.</w:t>
      </w:r>
    </w:p>
    <w:p w14:paraId="48EDB3C9" w14:textId="7A059361" w:rsidR="00AB12A4" w:rsidRPr="00E5533A" w:rsidRDefault="00E5533A" w:rsidP="00EE1CD5">
      <w:pPr>
        <w:pStyle w:val="af"/>
        <w:numPr>
          <w:ilvl w:val="2"/>
          <w:numId w:val="2"/>
        </w:numPr>
        <w:tabs>
          <w:tab w:val="left" w:pos="709"/>
        </w:tabs>
        <w:spacing w:before="120" w:after="120"/>
        <w:ind w:left="709" w:hanging="709"/>
        <w:jc w:val="both"/>
        <w:rPr>
          <w:sz w:val="24"/>
          <w:szCs w:val="24"/>
          <w:lang w:val="uk-UA"/>
        </w:rPr>
      </w:pPr>
      <w:r w:rsidRPr="00E5533A">
        <w:rPr>
          <w:i/>
          <w:color w:val="000000" w:themeColor="text1"/>
          <w:sz w:val="24"/>
          <w:szCs w:val="24"/>
          <w:lang w:val="uk-UA"/>
        </w:rPr>
        <w:t>[конфіденційна інформація]</w:t>
      </w:r>
      <w:r w:rsidR="00AB12A4" w:rsidRPr="00E5533A">
        <w:rPr>
          <w:sz w:val="24"/>
          <w:szCs w:val="24"/>
          <w:lang w:val="uk-UA"/>
        </w:rPr>
        <w:t xml:space="preserve">. </w:t>
      </w:r>
    </w:p>
    <w:p w14:paraId="62171057" w14:textId="2AA91242" w:rsidR="008645F3" w:rsidRPr="00514B63" w:rsidRDefault="008645F3" w:rsidP="00EE1CD5">
      <w:pPr>
        <w:pStyle w:val="af"/>
        <w:numPr>
          <w:ilvl w:val="2"/>
          <w:numId w:val="2"/>
        </w:numPr>
        <w:tabs>
          <w:tab w:val="left" w:pos="709"/>
        </w:tabs>
        <w:spacing w:before="120" w:after="120"/>
        <w:ind w:left="709" w:hanging="709"/>
        <w:jc w:val="both"/>
        <w:rPr>
          <w:sz w:val="24"/>
          <w:szCs w:val="24"/>
          <w:lang w:val="uk-UA"/>
        </w:rPr>
      </w:pPr>
      <w:r w:rsidRPr="00514B63">
        <w:rPr>
          <w:sz w:val="24"/>
          <w:szCs w:val="24"/>
          <w:lang w:val="uk-UA"/>
        </w:rPr>
        <w:t>Отже, протягом 2018</w:t>
      </w:r>
      <w:r w:rsidR="00296C3E" w:rsidRPr="00514B63">
        <w:rPr>
          <w:sz w:val="24"/>
          <w:szCs w:val="24"/>
          <w:lang w:val="uk-UA"/>
        </w:rPr>
        <w:t xml:space="preserve"> </w:t>
      </w:r>
      <w:r w:rsidR="008C16B6" w:rsidRPr="00514B63">
        <w:rPr>
          <w:noProof/>
          <w:lang w:val="uk-UA"/>
        </w:rPr>
        <w:t>–</w:t>
      </w:r>
      <w:r w:rsidR="00296C3E" w:rsidRPr="00514B63">
        <w:rPr>
          <w:noProof/>
          <w:lang w:val="uk-UA"/>
        </w:rPr>
        <w:t xml:space="preserve"> </w:t>
      </w:r>
      <w:r w:rsidRPr="00514B63">
        <w:rPr>
          <w:sz w:val="24"/>
          <w:szCs w:val="24"/>
          <w:lang w:val="uk-UA"/>
        </w:rPr>
        <w:t xml:space="preserve">2020 років </w:t>
      </w:r>
      <w:r w:rsidR="00824331" w:rsidRPr="00514B63">
        <w:rPr>
          <w:sz w:val="24"/>
          <w:szCs w:val="24"/>
          <w:lang w:val="uk-UA"/>
        </w:rPr>
        <w:t xml:space="preserve">господарська діяльність, пов’язана з виробництвом та реалізацією патоки, </w:t>
      </w:r>
      <w:r w:rsidR="008C16B6" w:rsidRPr="00514B63">
        <w:rPr>
          <w:sz w:val="24"/>
          <w:szCs w:val="24"/>
          <w:lang w:val="uk-UA"/>
        </w:rPr>
        <w:t>у</w:t>
      </w:r>
      <w:r w:rsidR="00824331" w:rsidRPr="00514B63">
        <w:rPr>
          <w:sz w:val="24"/>
          <w:szCs w:val="24"/>
          <w:lang w:val="uk-UA"/>
        </w:rPr>
        <w:t xml:space="preserve"> межах єдиного суб’єкта господарювання розподілялас</w:t>
      </w:r>
      <w:r w:rsidR="008C16B6" w:rsidRPr="00514B63">
        <w:rPr>
          <w:sz w:val="24"/>
          <w:szCs w:val="24"/>
          <w:lang w:val="uk-UA"/>
        </w:rPr>
        <w:t>я</w:t>
      </w:r>
      <w:r w:rsidR="00824331" w:rsidRPr="00514B63">
        <w:rPr>
          <w:sz w:val="24"/>
          <w:szCs w:val="24"/>
          <w:lang w:val="uk-UA"/>
        </w:rPr>
        <w:t xml:space="preserve"> </w:t>
      </w:r>
      <w:r w:rsidR="008C16B6" w:rsidRPr="00514B63">
        <w:rPr>
          <w:sz w:val="24"/>
          <w:szCs w:val="24"/>
          <w:lang w:val="uk-UA"/>
        </w:rPr>
        <w:t>таким</w:t>
      </w:r>
      <w:r w:rsidR="00824331" w:rsidRPr="00514B63">
        <w:rPr>
          <w:sz w:val="24"/>
          <w:szCs w:val="24"/>
          <w:lang w:val="uk-UA"/>
        </w:rPr>
        <w:t xml:space="preserve"> чином: </w:t>
      </w:r>
      <w:r w:rsidR="00E5533A" w:rsidRPr="00514B63">
        <w:rPr>
          <w:i/>
          <w:color w:val="000000" w:themeColor="text1"/>
          <w:sz w:val="24"/>
          <w:szCs w:val="24"/>
          <w:lang w:val="uk-UA"/>
        </w:rPr>
        <w:t>[конфіденційна інформація]</w:t>
      </w:r>
      <w:r w:rsidR="003035DF" w:rsidRPr="00514B63">
        <w:rPr>
          <w:sz w:val="24"/>
          <w:szCs w:val="24"/>
          <w:lang w:val="uk-UA"/>
        </w:rPr>
        <w:t>.</w:t>
      </w:r>
      <w:r w:rsidR="00E5533A" w:rsidRPr="00514B63">
        <w:rPr>
          <w:sz w:val="24"/>
          <w:szCs w:val="24"/>
          <w:lang w:val="uk-UA"/>
        </w:rPr>
        <w:t xml:space="preserve"> </w:t>
      </w:r>
    </w:p>
    <w:p w14:paraId="29DAD025" w14:textId="77777777" w:rsidR="000C3EF1" w:rsidRPr="0023762D" w:rsidRDefault="000C3EF1" w:rsidP="000C3EF1">
      <w:pPr>
        <w:pStyle w:val="3"/>
        <w:spacing w:after="240"/>
        <w:rPr>
          <w:rFonts w:ascii="Times New Roman" w:hAnsi="Times New Roman" w:cs="Times New Roman"/>
          <w:sz w:val="24"/>
          <w:szCs w:val="24"/>
        </w:rPr>
      </w:pPr>
      <w:r w:rsidRPr="0023762D">
        <w:rPr>
          <w:rFonts w:ascii="Times New Roman" w:hAnsi="Times New Roman" w:cs="Times New Roman"/>
          <w:sz w:val="24"/>
          <w:szCs w:val="24"/>
        </w:rPr>
        <w:lastRenderedPageBreak/>
        <w:t>Виявлення інших виробників патоки</w:t>
      </w:r>
    </w:p>
    <w:p w14:paraId="4A6FDC8E" w14:textId="32FA41AE" w:rsidR="00AB12A4" w:rsidRPr="0023762D" w:rsidRDefault="00AB12A4" w:rsidP="00EE1CD5">
      <w:pPr>
        <w:pStyle w:val="af"/>
        <w:numPr>
          <w:ilvl w:val="2"/>
          <w:numId w:val="2"/>
        </w:numPr>
        <w:tabs>
          <w:tab w:val="left" w:pos="993"/>
        </w:tabs>
        <w:spacing w:before="120" w:after="120"/>
        <w:ind w:left="709" w:hanging="788"/>
        <w:jc w:val="both"/>
        <w:rPr>
          <w:sz w:val="24"/>
          <w:szCs w:val="24"/>
          <w:lang w:val="uk-UA"/>
        </w:rPr>
      </w:pPr>
      <w:r w:rsidRPr="0023762D">
        <w:rPr>
          <w:sz w:val="24"/>
          <w:szCs w:val="24"/>
          <w:lang w:val="uk-UA"/>
        </w:rPr>
        <w:t>З метою визначення переліку суб’єктів господарювання, які, крім Групи, здійс</w:t>
      </w:r>
      <w:r w:rsidR="008C16B6">
        <w:rPr>
          <w:sz w:val="24"/>
          <w:szCs w:val="24"/>
          <w:lang w:val="uk-UA"/>
        </w:rPr>
        <w:t>нювалися</w:t>
      </w:r>
      <w:r w:rsidRPr="0023762D">
        <w:rPr>
          <w:sz w:val="24"/>
          <w:szCs w:val="24"/>
          <w:lang w:val="uk-UA"/>
        </w:rPr>
        <w:t xml:space="preserve"> діяльність </w:t>
      </w:r>
      <w:r w:rsidR="008C16B6">
        <w:rPr>
          <w:sz w:val="24"/>
          <w:szCs w:val="24"/>
          <w:lang w:val="uk-UA"/>
        </w:rPr>
        <w:t>і</w:t>
      </w:r>
      <w:r w:rsidRPr="0023762D">
        <w:rPr>
          <w:sz w:val="24"/>
          <w:szCs w:val="24"/>
          <w:lang w:val="uk-UA"/>
        </w:rPr>
        <w:t>з виробництва патоки, Комітетом направлено запит про надання інформації до Державної служби статистики України (</w:t>
      </w:r>
      <w:r w:rsidRPr="0023762D">
        <w:rPr>
          <w:b/>
          <w:sz w:val="24"/>
          <w:szCs w:val="24"/>
          <w:lang w:val="uk-UA"/>
        </w:rPr>
        <w:t>далі – Державна служба статистики, ДССУ</w:t>
      </w:r>
      <w:r w:rsidRPr="0023762D">
        <w:rPr>
          <w:sz w:val="24"/>
          <w:szCs w:val="24"/>
          <w:lang w:val="uk-UA"/>
        </w:rPr>
        <w:t xml:space="preserve">). </w:t>
      </w:r>
    </w:p>
    <w:p w14:paraId="406D0782" w14:textId="0FBABA6F" w:rsidR="000749F1" w:rsidRPr="0023762D" w:rsidRDefault="000749F1" w:rsidP="00EE1CD5">
      <w:pPr>
        <w:pStyle w:val="af"/>
        <w:numPr>
          <w:ilvl w:val="2"/>
          <w:numId w:val="2"/>
        </w:numPr>
        <w:tabs>
          <w:tab w:val="left" w:pos="993"/>
        </w:tabs>
        <w:spacing w:before="120" w:after="120"/>
        <w:ind w:left="709" w:hanging="709"/>
        <w:jc w:val="both"/>
        <w:rPr>
          <w:sz w:val="24"/>
          <w:szCs w:val="24"/>
          <w:lang w:val="uk-UA"/>
        </w:rPr>
      </w:pPr>
      <w:r w:rsidRPr="0023762D">
        <w:rPr>
          <w:sz w:val="24"/>
          <w:szCs w:val="24"/>
          <w:lang w:val="uk-UA"/>
        </w:rPr>
        <w:t xml:space="preserve">У відповідь на вказаний лист </w:t>
      </w:r>
      <w:r w:rsidR="000C5AC9" w:rsidRPr="0023762D">
        <w:rPr>
          <w:sz w:val="24"/>
          <w:szCs w:val="24"/>
          <w:lang w:val="uk-UA"/>
        </w:rPr>
        <w:t>Держа</w:t>
      </w:r>
      <w:r w:rsidR="00331CB9" w:rsidRPr="0023762D">
        <w:rPr>
          <w:sz w:val="24"/>
          <w:szCs w:val="24"/>
          <w:lang w:val="uk-UA"/>
        </w:rPr>
        <w:t>в</w:t>
      </w:r>
      <w:r w:rsidR="000C5AC9" w:rsidRPr="0023762D">
        <w:rPr>
          <w:sz w:val="24"/>
          <w:szCs w:val="24"/>
          <w:lang w:val="uk-UA"/>
        </w:rPr>
        <w:t>на служба статистики</w:t>
      </w:r>
      <w:r w:rsidRPr="0023762D">
        <w:rPr>
          <w:sz w:val="24"/>
          <w:szCs w:val="24"/>
          <w:lang w:val="uk-UA"/>
        </w:rPr>
        <w:t xml:space="preserve"> </w:t>
      </w:r>
      <w:r w:rsidR="00B634D3" w:rsidRPr="0023762D">
        <w:rPr>
          <w:sz w:val="24"/>
          <w:szCs w:val="24"/>
          <w:lang w:val="uk-UA"/>
        </w:rPr>
        <w:t>надал</w:t>
      </w:r>
      <w:r w:rsidR="000C5AC9" w:rsidRPr="0023762D">
        <w:rPr>
          <w:sz w:val="24"/>
          <w:szCs w:val="24"/>
          <w:lang w:val="uk-UA"/>
        </w:rPr>
        <w:t>а</w:t>
      </w:r>
      <w:r w:rsidR="00B634D3" w:rsidRPr="0023762D">
        <w:rPr>
          <w:sz w:val="24"/>
          <w:szCs w:val="24"/>
          <w:lang w:val="uk-UA"/>
        </w:rPr>
        <w:t xml:space="preserve"> інформацію щодо суб’єктів господарювання, які на 01.01.2020 </w:t>
      </w:r>
      <w:proofErr w:type="spellStart"/>
      <w:r w:rsidR="006D1483" w:rsidRPr="0023762D">
        <w:rPr>
          <w:sz w:val="24"/>
          <w:szCs w:val="24"/>
          <w:lang w:val="uk-UA"/>
        </w:rPr>
        <w:t>значаться</w:t>
      </w:r>
      <w:proofErr w:type="spellEnd"/>
      <w:r w:rsidR="006D1483" w:rsidRPr="0023762D">
        <w:rPr>
          <w:sz w:val="24"/>
          <w:szCs w:val="24"/>
          <w:lang w:val="uk-UA"/>
        </w:rPr>
        <w:t xml:space="preserve"> </w:t>
      </w:r>
      <w:r w:rsidR="00B634D3" w:rsidRPr="0023762D">
        <w:rPr>
          <w:sz w:val="24"/>
          <w:szCs w:val="24"/>
          <w:lang w:val="uk-UA"/>
        </w:rPr>
        <w:t xml:space="preserve">на обліку в Єдиному державному реєстрі підприємств та організацій України з кодами основного виду економічної діяльності, за реєстраційними даними 10.62 «Виробництво </w:t>
      </w:r>
      <w:proofErr w:type="spellStart"/>
      <w:r w:rsidR="00B634D3" w:rsidRPr="0023762D">
        <w:rPr>
          <w:sz w:val="24"/>
          <w:szCs w:val="24"/>
          <w:lang w:val="uk-UA"/>
        </w:rPr>
        <w:t>крохмалів</w:t>
      </w:r>
      <w:proofErr w:type="spellEnd"/>
      <w:r w:rsidR="00B634D3" w:rsidRPr="0023762D">
        <w:rPr>
          <w:sz w:val="24"/>
          <w:szCs w:val="24"/>
          <w:lang w:val="uk-UA"/>
        </w:rPr>
        <w:t xml:space="preserve"> та крохмальних продуктів» й 10.81 «Виробництво цукру» за класифікацією видів економічної діяльності ДК 009:2010. </w:t>
      </w:r>
    </w:p>
    <w:p w14:paraId="31C5CA7D" w14:textId="79DA7F78" w:rsidR="00AB12A4" w:rsidRPr="0023762D" w:rsidRDefault="00AB12A4"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За результатами аналізу отриманої інформації встановлено, що протягом </w:t>
      </w:r>
      <w:r w:rsidR="00757A5C" w:rsidRPr="0023762D">
        <w:rPr>
          <w:sz w:val="24"/>
          <w:szCs w:val="24"/>
          <w:lang w:val="uk-UA"/>
        </w:rPr>
        <w:t>досліджуваного періоду</w:t>
      </w:r>
      <w:r w:rsidRPr="0023762D">
        <w:rPr>
          <w:sz w:val="24"/>
          <w:szCs w:val="24"/>
          <w:lang w:val="uk-UA"/>
        </w:rPr>
        <w:t xml:space="preserve"> на території України вироблялися лише товари з кодами 10.62.13.10 (сиропи глюкозні), 10.62.13.20 (сиропи </w:t>
      </w:r>
      <w:proofErr w:type="spellStart"/>
      <w:r w:rsidRPr="0023762D">
        <w:rPr>
          <w:sz w:val="24"/>
          <w:szCs w:val="24"/>
          <w:lang w:val="uk-UA"/>
        </w:rPr>
        <w:t>глюкозно-фруктозні</w:t>
      </w:r>
      <w:proofErr w:type="spellEnd"/>
      <w:r w:rsidRPr="0023762D">
        <w:rPr>
          <w:sz w:val="24"/>
          <w:szCs w:val="24"/>
          <w:lang w:val="uk-UA"/>
        </w:rPr>
        <w:t>) у 2018</w:t>
      </w:r>
      <w:r w:rsidR="00296C3E">
        <w:rPr>
          <w:sz w:val="24"/>
          <w:szCs w:val="24"/>
          <w:lang w:val="uk-UA"/>
        </w:rPr>
        <w:t> </w:t>
      </w:r>
      <w:r w:rsidR="008C16B6" w:rsidRPr="0023762D">
        <w:rPr>
          <w:noProof/>
          <w:lang w:val="uk-UA"/>
        </w:rPr>
        <w:t>–</w:t>
      </w:r>
      <w:r w:rsidRPr="0023762D">
        <w:rPr>
          <w:sz w:val="24"/>
          <w:szCs w:val="24"/>
          <w:lang w:val="uk-UA"/>
        </w:rPr>
        <w:t xml:space="preserve">2019 роках </w:t>
      </w:r>
      <w:r w:rsidR="008C16B6">
        <w:rPr>
          <w:sz w:val="24"/>
          <w:szCs w:val="24"/>
          <w:lang w:val="uk-UA"/>
        </w:rPr>
        <w:t>і</w:t>
      </w:r>
      <w:r w:rsidRPr="0023762D">
        <w:rPr>
          <w:sz w:val="24"/>
          <w:szCs w:val="24"/>
          <w:lang w:val="uk-UA"/>
        </w:rPr>
        <w:t xml:space="preserve"> 10.62.13.20 (хімічно чиста фруктоза) </w:t>
      </w:r>
      <w:r w:rsidR="008C16B6">
        <w:rPr>
          <w:sz w:val="24"/>
          <w:szCs w:val="24"/>
          <w:lang w:val="uk-UA"/>
        </w:rPr>
        <w:t>та</w:t>
      </w:r>
      <w:r w:rsidRPr="0023762D">
        <w:rPr>
          <w:sz w:val="24"/>
          <w:szCs w:val="24"/>
          <w:lang w:val="uk-UA"/>
        </w:rPr>
        <w:t xml:space="preserve"> 10.62.13.90 (цукри інші). При цьому</w:t>
      </w:r>
      <w:r w:rsidR="008C16B6">
        <w:rPr>
          <w:sz w:val="24"/>
          <w:szCs w:val="24"/>
          <w:lang w:val="uk-UA"/>
        </w:rPr>
        <w:t>,</w:t>
      </w:r>
      <w:r w:rsidRPr="0023762D">
        <w:rPr>
          <w:sz w:val="24"/>
          <w:szCs w:val="24"/>
          <w:lang w:val="uk-UA"/>
        </w:rPr>
        <w:t xml:space="preserve"> з метою забезпечення конфіденційності статистичної інформації</w:t>
      </w:r>
      <w:r w:rsidRPr="0023762D">
        <w:rPr>
          <w:rStyle w:val="ae"/>
          <w:sz w:val="24"/>
          <w:szCs w:val="24"/>
          <w:vertAlign w:val="superscript"/>
          <w:lang w:val="uk-UA"/>
        </w:rPr>
        <w:footnoteReference w:id="8"/>
      </w:r>
      <w:r w:rsidRPr="0023762D">
        <w:rPr>
          <w:sz w:val="24"/>
          <w:szCs w:val="24"/>
          <w:lang w:val="uk-UA"/>
        </w:rPr>
        <w:t>, інформаці</w:t>
      </w:r>
      <w:r w:rsidR="008C16B6">
        <w:rPr>
          <w:sz w:val="24"/>
          <w:szCs w:val="24"/>
          <w:lang w:val="uk-UA"/>
        </w:rPr>
        <w:t>ю</w:t>
      </w:r>
      <w:r w:rsidRPr="0023762D">
        <w:rPr>
          <w:sz w:val="24"/>
          <w:szCs w:val="24"/>
          <w:lang w:val="uk-UA"/>
        </w:rPr>
        <w:t xml:space="preserve"> про кількість (обсяги) виробленої продукції за зазначеними кодами 10.62.13.10 та 10.62.13.20 ДССУ надано не було. </w:t>
      </w:r>
    </w:p>
    <w:p w14:paraId="0BF5E319" w14:textId="32939661" w:rsidR="00426B73" w:rsidRPr="0023762D" w:rsidRDefault="00426B73" w:rsidP="00EE1CD5">
      <w:pPr>
        <w:pStyle w:val="af"/>
        <w:numPr>
          <w:ilvl w:val="2"/>
          <w:numId w:val="2"/>
        </w:numPr>
        <w:shd w:val="clear" w:color="auto" w:fill="FFFFFF"/>
        <w:tabs>
          <w:tab w:val="left" w:pos="993"/>
        </w:tabs>
        <w:spacing w:before="120" w:after="120"/>
        <w:ind w:left="709" w:hanging="709"/>
        <w:jc w:val="both"/>
        <w:rPr>
          <w:sz w:val="24"/>
          <w:szCs w:val="24"/>
          <w:lang w:val="uk-UA"/>
        </w:rPr>
      </w:pPr>
      <w:bookmarkStart w:id="7" w:name="_Hlk90625741"/>
      <w:r w:rsidRPr="0023762D">
        <w:rPr>
          <w:sz w:val="24"/>
          <w:szCs w:val="24"/>
          <w:lang w:val="uk-UA"/>
        </w:rPr>
        <w:t xml:space="preserve">Разом </w:t>
      </w:r>
      <w:r w:rsidR="008C16B6">
        <w:rPr>
          <w:sz w:val="24"/>
          <w:szCs w:val="24"/>
          <w:lang w:val="uk-UA"/>
        </w:rPr>
        <w:t>і</w:t>
      </w:r>
      <w:r w:rsidRPr="0023762D">
        <w:rPr>
          <w:sz w:val="24"/>
          <w:szCs w:val="24"/>
          <w:lang w:val="uk-UA"/>
        </w:rPr>
        <w:t>з тим</w:t>
      </w:r>
      <w:r w:rsidR="000C5AC9" w:rsidRPr="0023762D">
        <w:rPr>
          <w:sz w:val="24"/>
          <w:szCs w:val="24"/>
          <w:lang w:val="uk-UA"/>
        </w:rPr>
        <w:t xml:space="preserve"> Державна служба статистики повідомила</w:t>
      </w:r>
      <w:r w:rsidRPr="0023762D">
        <w:rPr>
          <w:rStyle w:val="ae"/>
          <w:sz w:val="24"/>
          <w:szCs w:val="24"/>
          <w:vertAlign w:val="superscript"/>
          <w:lang w:val="uk-UA"/>
        </w:rPr>
        <w:footnoteReference w:id="9"/>
      </w:r>
      <w:r w:rsidRPr="0023762D">
        <w:rPr>
          <w:sz w:val="24"/>
          <w:szCs w:val="24"/>
          <w:lang w:val="uk-UA"/>
        </w:rPr>
        <w:t>, що у практиці проведення державних статистичних спостережень у випадку, якщо статистична інформація розрахована на базі занадто малої кількості одиниць (</w:t>
      </w:r>
      <w:r w:rsidRPr="0023762D">
        <w:rPr>
          <w:sz w:val="24"/>
          <w:szCs w:val="24"/>
          <w:u w:val="single"/>
          <w:lang w:val="uk-UA"/>
        </w:rPr>
        <w:t>менше трьох</w:t>
      </w:r>
      <w:r w:rsidRPr="0023762D">
        <w:rPr>
          <w:sz w:val="24"/>
          <w:szCs w:val="24"/>
          <w:lang w:val="uk-UA"/>
        </w:rPr>
        <w:t xml:space="preserve">) зведені підсумки не оприлюднюються. </w:t>
      </w:r>
    </w:p>
    <w:bookmarkEnd w:id="7"/>
    <w:p w14:paraId="7315E6B5" w14:textId="77777777" w:rsidR="00426B73" w:rsidRPr="0023762D" w:rsidRDefault="00426B73"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З наведеного вбачається, що протягом досліджуваного періоду патоку </w:t>
      </w:r>
      <w:r w:rsidRPr="0023762D">
        <w:rPr>
          <w:sz w:val="24"/>
          <w:szCs w:val="24"/>
          <w:u w:val="single"/>
          <w:lang w:val="uk-UA"/>
        </w:rPr>
        <w:t>виробляло не більше двох суб’єктів господарювання.</w:t>
      </w:r>
      <w:r w:rsidRPr="0023762D">
        <w:rPr>
          <w:sz w:val="24"/>
          <w:szCs w:val="24"/>
          <w:lang w:val="uk-UA"/>
        </w:rPr>
        <w:t xml:space="preserve"> </w:t>
      </w:r>
    </w:p>
    <w:p w14:paraId="2A40A989" w14:textId="5DF124FC" w:rsidR="00426B73" w:rsidRPr="00514B63" w:rsidRDefault="00426B73"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При цьому</w:t>
      </w:r>
      <w:r w:rsidR="008C16B6">
        <w:rPr>
          <w:sz w:val="24"/>
          <w:szCs w:val="24"/>
          <w:lang w:val="uk-UA"/>
        </w:rPr>
        <w:t>,</w:t>
      </w:r>
      <w:r w:rsidRPr="0023762D">
        <w:rPr>
          <w:sz w:val="24"/>
          <w:szCs w:val="24"/>
          <w:lang w:val="uk-UA"/>
        </w:rPr>
        <w:t xml:space="preserve"> оскільки ДССУ відповідно до Закону України «Про державну статистику» не консолідує статистичн</w:t>
      </w:r>
      <w:r w:rsidR="008C16B6">
        <w:rPr>
          <w:sz w:val="24"/>
          <w:szCs w:val="24"/>
          <w:lang w:val="uk-UA"/>
        </w:rPr>
        <w:t>ої</w:t>
      </w:r>
      <w:r w:rsidRPr="0023762D">
        <w:rPr>
          <w:sz w:val="24"/>
          <w:szCs w:val="24"/>
          <w:lang w:val="uk-UA"/>
        </w:rPr>
        <w:t xml:space="preserve"> інформаці</w:t>
      </w:r>
      <w:r w:rsidR="008C16B6">
        <w:rPr>
          <w:sz w:val="24"/>
          <w:szCs w:val="24"/>
          <w:lang w:val="uk-UA"/>
        </w:rPr>
        <w:t>ї</w:t>
      </w:r>
      <w:r w:rsidRPr="0023762D">
        <w:rPr>
          <w:sz w:val="24"/>
          <w:szCs w:val="24"/>
          <w:lang w:val="uk-UA"/>
        </w:rPr>
        <w:t>, отриман</w:t>
      </w:r>
      <w:r w:rsidR="008C16B6">
        <w:rPr>
          <w:sz w:val="24"/>
          <w:szCs w:val="24"/>
          <w:lang w:val="uk-UA"/>
        </w:rPr>
        <w:t>ої</w:t>
      </w:r>
      <w:r w:rsidRPr="0023762D">
        <w:rPr>
          <w:sz w:val="24"/>
          <w:szCs w:val="24"/>
          <w:lang w:val="uk-UA"/>
        </w:rPr>
        <w:t xml:space="preserve"> від суб’єктів господарювання, пов’язаних відносинами контролю</w:t>
      </w:r>
      <w:r w:rsidRPr="0023762D">
        <w:rPr>
          <w:rStyle w:val="ae"/>
          <w:sz w:val="24"/>
          <w:szCs w:val="24"/>
          <w:vertAlign w:val="superscript"/>
          <w:lang w:val="uk-UA"/>
        </w:rPr>
        <w:footnoteReference w:id="10"/>
      </w:r>
      <w:r w:rsidRPr="0023762D">
        <w:rPr>
          <w:sz w:val="24"/>
          <w:szCs w:val="24"/>
          <w:lang w:val="uk-UA"/>
        </w:rPr>
        <w:t xml:space="preserve">, вбачається, що такі суб’єкти господарювання (респонденти) можуть </w:t>
      </w:r>
      <w:r w:rsidR="004C3EF5" w:rsidRPr="0023762D">
        <w:rPr>
          <w:sz w:val="24"/>
          <w:szCs w:val="24"/>
          <w:lang w:val="uk-UA"/>
        </w:rPr>
        <w:t xml:space="preserve">входити до складу єдиного суб’єкта </w:t>
      </w:r>
      <w:r w:rsidR="004C3EF5" w:rsidRPr="00514B63">
        <w:rPr>
          <w:sz w:val="24"/>
          <w:szCs w:val="24"/>
          <w:lang w:val="uk-UA"/>
        </w:rPr>
        <w:t>господарювання</w:t>
      </w:r>
      <w:r w:rsidRPr="00514B63">
        <w:rPr>
          <w:sz w:val="24"/>
          <w:szCs w:val="24"/>
          <w:lang w:val="uk-UA"/>
        </w:rPr>
        <w:t xml:space="preserve">. </w:t>
      </w:r>
    </w:p>
    <w:p w14:paraId="0DB4C94F" w14:textId="287914D3" w:rsidR="00426B73" w:rsidRPr="00514B63" w:rsidRDefault="00426B73"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514B63">
        <w:rPr>
          <w:sz w:val="24"/>
          <w:szCs w:val="24"/>
          <w:lang w:val="uk-UA"/>
        </w:rPr>
        <w:t xml:space="preserve">Оскільки під час дослідження не було встановлено інших суб’єктів господарювання, які виробляють патоку на території України, крім ПрАТ «ДНІПРОВСЬКИЙ </w:t>
      </w:r>
      <w:r w:rsidR="007A7E79" w:rsidRPr="00514B63">
        <w:rPr>
          <w:sz w:val="24"/>
          <w:szCs w:val="24"/>
          <w:lang w:val="uk-UA"/>
        </w:rPr>
        <w:t>КПК</w:t>
      </w:r>
      <w:r w:rsidRPr="00514B63">
        <w:rPr>
          <w:sz w:val="24"/>
          <w:szCs w:val="24"/>
          <w:lang w:val="uk-UA"/>
        </w:rPr>
        <w:t>»</w:t>
      </w:r>
      <w:r w:rsidR="007A7E79" w:rsidRPr="00514B63">
        <w:rPr>
          <w:sz w:val="24"/>
          <w:szCs w:val="24"/>
          <w:lang w:val="uk-UA"/>
        </w:rPr>
        <w:t xml:space="preserve"> та ПрАТ «ІНТЕРКОРН»</w:t>
      </w:r>
      <w:r w:rsidR="008C16B6" w:rsidRPr="00514B63">
        <w:rPr>
          <w:sz w:val="24"/>
          <w:szCs w:val="24"/>
          <w:lang w:val="uk-UA"/>
        </w:rPr>
        <w:t>,</w:t>
      </w:r>
      <w:r w:rsidRPr="00514B63">
        <w:rPr>
          <w:sz w:val="24"/>
          <w:szCs w:val="24"/>
          <w:lang w:val="uk-UA"/>
        </w:rPr>
        <w:t xml:space="preserve"> є підстави вважати, що вказані суб’єкти господарювання </w:t>
      </w:r>
      <w:r w:rsidRPr="00514B63">
        <w:rPr>
          <w:bCs/>
          <w:sz w:val="24"/>
          <w:szCs w:val="24"/>
          <w:u w:val="single"/>
          <w:lang w:val="uk-UA"/>
        </w:rPr>
        <w:t xml:space="preserve">є єдиними виробниками </w:t>
      </w:r>
      <w:r w:rsidR="007A7E79" w:rsidRPr="00514B63">
        <w:rPr>
          <w:bCs/>
          <w:sz w:val="24"/>
          <w:szCs w:val="24"/>
          <w:u w:val="single"/>
          <w:lang w:val="uk-UA"/>
        </w:rPr>
        <w:t>цього товару</w:t>
      </w:r>
      <w:r w:rsidRPr="00514B63">
        <w:rPr>
          <w:bCs/>
          <w:sz w:val="24"/>
          <w:szCs w:val="24"/>
          <w:u w:val="single"/>
          <w:lang w:val="uk-UA"/>
        </w:rPr>
        <w:t xml:space="preserve"> на території України</w:t>
      </w:r>
      <w:r w:rsidRPr="00514B63">
        <w:rPr>
          <w:sz w:val="24"/>
          <w:szCs w:val="24"/>
          <w:u w:val="single"/>
          <w:lang w:val="uk-UA"/>
        </w:rPr>
        <w:t>.</w:t>
      </w:r>
      <w:r w:rsidRPr="00514B63">
        <w:rPr>
          <w:sz w:val="24"/>
          <w:szCs w:val="24"/>
          <w:lang w:val="uk-UA"/>
        </w:rPr>
        <w:t xml:space="preserve"> </w:t>
      </w:r>
    </w:p>
    <w:p w14:paraId="6B9B9BB0" w14:textId="00E870EA" w:rsidR="00AB12A4" w:rsidRPr="0023762D" w:rsidRDefault="00AB12A4" w:rsidP="00EE1CD5">
      <w:pPr>
        <w:pStyle w:val="af"/>
        <w:numPr>
          <w:ilvl w:val="2"/>
          <w:numId w:val="2"/>
        </w:numPr>
        <w:tabs>
          <w:tab w:val="left" w:pos="993"/>
        </w:tabs>
        <w:spacing w:before="120" w:after="120"/>
        <w:ind w:left="709" w:hanging="709"/>
        <w:jc w:val="both"/>
        <w:rPr>
          <w:sz w:val="24"/>
          <w:szCs w:val="24"/>
          <w:lang w:val="uk-UA"/>
        </w:rPr>
      </w:pPr>
      <w:r w:rsidRPr="0023762D">
        <w:rPr>
          <w:color w:val="000000" w:themeColor="text1"/>
          <w:sz w:val="24"/>
          <w:szCs w:val="24"/>
          <w:lang w:val="uk-UA"/>
        </w:rPr>
        <w:t xml:space="preserve">З метою перевірки вказаних висновків </w:t>
      </w:r>
      <w:r w:rsidRPr="0023762D">
        <w:rPr>
          <w:sz w:val="24"/>
          <w:szCs w:val="24"/>
          <w:lang w:val="uk-UA"/>
        </w:rPr>
        <w:t xml:space="preserve">Комітетом проведено опитування наданих Державної службою статистики суб’єктів господарювання, які </w:t>
      </w:r>
      <w:proofErr w:type="spellStart"/>
      <w:r w:rsidRPr="0023762D">
        <w:rPr>
          <w:sz w:val="24"/>
          <w:szCs w:val="24"/>
          <w:lang w:val="uk-UA"/>
        </w:rPr>
        <w:t>знач</w:t>
      </w:r>
      <w:r w:rsidR="008C16B6">
        <w:rPr>
          <w:sz w:val="24"/>
          <w:szCs w:val="24"/>
          <w:lang w:val="uk-UA"/>
        </w:rPr>
        <w:t>а</w:t>
      </w:r>
      <w:r w:rsidRPr="0023762D">
        <w:rPr>
          <w:sz w:val="24"/>
          <w:szCs w:val="24"/>
          <w:lang w:val="uk-UA"/>
        </w:rPr>
        <w:t>ться</w:t>
      </w:r>
      <w:proofErr w:type="spellEnd"/>
      <w:r w:rsidRPr="0023762D">
        <w:rPr>
          <w:sz w:val="24"/>
          <w:szCs w:val="24"/>
          <w:lang w:val="uk-UA"/>
        </w:rPr>
        <w:t xml:space="preserve"> на обліку в ЄДРПОУ з кодом основного виду економічної діяльності за КВЕД-2010 10.62 «Виробництво </w:t>
      </w:r>
      <w:proofErr w:type="spellStart"/>
      <w:r w:rsidRPr="0023762D">
        <w:rPr>
          <w:sz w:val="24"/>
          <w:szCs w:val="24"/>
          <w:lang w:val="uk-UA"/>
        </w:rPr>
        <w:t>крохмалів</w:t>
      </w:r>
      <w:proofErr w:type="spellEnd"/>
      <w:r w:rsidRPr="0023762D">
        <w:rPr>
          <w:sz w:val="24"/>
          <w:szCs w:val="24"/>
          <w:lang w:val="uk-UA"/>
        </w:rPr>
        <w:t xml:space="preserve"> та крохмальних продуктів», за </w:t>
      </w:r>
      <w:proofErr w:type="spellStart"/>
      <w:r w:rsidRPr="0023762D">
        <w:rPr>
          <w:sz w:val="24"/>
          <w:szCs w:val="24"/>
          <w:lang w:val="uk-UA"/>
        </w:rPr>
        <w:t>результатми</w:t>
      </w:r>
      <w:proofErr w:type="spellEnd"/>
      <w:r w:rsidRPr="0023762D">
        <w:rPr>
          <w:sz w:val="24"/>
          <w:szCs w:val="24"/>
          <w:lang w:val="uk-UA"/>
        </w:rPr>
        <w:t xml:space="preserve"> якого</w:t>
      </w:r>
      <w:r w:rsidR="000A2715" w:rsidRPr="0023762D">
        <w:rPr>
          <w:sz w:val="24"/>
          <w:szCs w:val="24"/>
          <w:lang w:val="uk-UA"/>
        </w:rPr>
        <w:t xml:space="preserve"> </w:t>
      </w:r>
      <w:bookmarkStart w:id="8" w:name="_Hlk90625816"/>
      <w:r w:rsidRPr="0023762D">
        <w:rPr>
          <w:sz w:val="24"/>
          <w:szCs w:val="24"/>
          <w:lang w:val="uk-UA"/>
        </w:rPr>
        <w:t xml:space="preserve">не виявлено інших, крім Відповідачів, суб’єктів господарювання, які здійснюють діяльність </w:t>
      </w:r>
      <w:r w:rsidR="008C16B6">
        <w:rPr>
          <w:sz w:val="24"/>
          <w:szCs w:val="24"/>
          <w:lang w:val="uk-UA"/>
        </w:rPr>
        <w:t>і</w:t>
      </w:r>
      <w:r w:rsidRPr="0023762D">
        <w:rPr>
          <w:sz w:val="24"/>
          <w:szCs w:val="24"/>
          <w:lang w:val="uk-UA"/>
        </w:rPr>
        <w:t xml:space="preserve">з виробництва патоки на території України. </w:t>
      </w:r>
    </w:p>
    <w:bookmarkEnd w:id="8"/>
    <w:p w14:paraId="4BB08D6C" w14:textId="1E134295" w:rsidR="00062525" w:rsidRPr="0023762D" w:rsidRDefault="00426B73" w:rsidP="00EE1CD5">
      <w:pPr>
        <w:pStyle w:val="af"/>
        <w:numPr>
          <w:ilvl w:val="2"/>
          <w:numId w:val="2"/>
        </w:numPr>
        <w:shd w:val="clear" w:color="auto" w:fill="FFFFFF"/>
        <w:tabs>
          <w:tab w:val="left" w:pos="993"/>
        </w:tabs>
        <w:spacing w:before="120" w:after="120"/>
        <w:ind w:left="709" w:hanging="709"/>
        <w:jc w:val="both"/>
        <w:rPr>
          <w:color w:val="000000" w:themeColor="text1"/>
          <w:sz w:val="24"/>
          <w:szCs w:val="24"/>
          <w:lang w:val="uk-UA"/>
        </w:rPr>
      </w:pPr>
      <w:r w:rsidRPr="00441090">
        <w:rPr>
          <w:color w:val="000000" w:themeColor="text1"/>
          <w:sz w:val="24"/>
          <w:szCs w:val="24"/>
          <w:lang w:val="uk-UA"/>
        </w:rPr>
        <w:t xml:space="preserve">Вказана інформація підтверджується </w:t>
      </w:r>
      <w:bookmarkStart w:id="9" w:name="_Hlk90625773"/>
      <w:r w:rsidRPr="00441090">
        <w:rPr>
          <w:color w:val="000000" w:themeColor="text1"/>
          <w:sz w:val="24"/>
          <w:szCs w:val="24"/>
          <w:lang w:val="uk-UA"/>
        </w:rPr>
        <w:t xml:space="preserve">даними опитаних покупців патоки, які зазначили, що їм не відомі інші вітчизняні виробники патоки, крім ТОВ «ІНТЕРСТАРЧ </w:t>
      </w:r>
      <w:r w:rsidR="00483CA2" w:rsidRPr="00441090">
        <w:rPr>
          <w:color w:val="000000" w:themeColor="text1"/>
          <w:sz w:val="24"/>
          <w:szCs w:val="24"/>
          <w:lang w:val="uk-UA"/>
        </w:rPr>
        <w:t>УКРАЇНА</w:t>
      </w:r>
      <w:r w:rsidRPr="00441090">
        <w:rPr>
          <w:color w:val="000000" w:themeColor="text1"/>
          <w:sz w:val="24"/>
          <w:szCs w:val="24"/>
          <w:lang w:val="uk-UA"/>
        </w:rPr>
        <w:t>»</w:t>
      </w:r>
      <w:r w:rsidRPr="0073710D">
        <w:rPr>
          <w:rStyle w:val="ae"/>
          <w:color w:val="000000" w:themeColor="text1"/>
          <w:sz w:val="24"/>
          <w:szCs w:val="24"/>
          <w:vertAlign w:val="superscript"/>
          <w:lang w:val="uk-UA"/>
        </w:rPr>
        <w:footnoteReference w:id="11"/>
      </w:r>
      <w:r w:rsidR="008C16B6" w:rsidRPr="0073710D">
        <w:rPr>
          <w:color w:val="000000" w:themeColor="text1"/>
          <w:sz w:val="24"/>
          <w:szCs w:val="24"/>
          <w:lang w:val="uk-UA"/>
        </w:rPr>
        <w:t>.</w:t>
      </w:r>
      <w:r w:rsidR="00A155F0" w:rsidRPr="0023762D">
        <w:rPr>
          <w:color w:val="000000" w:themeColor="text1"/>
          <w:sz w:val="24"/>
          <w:szCs w:val="24"/>
          <w:lang w:val="uk-UA"/>
        </w:rPr>
        <w:t xml:space="preserve"> </w:t>
      </w:r>
      <w:bookmarkEnd w:id="9"/>
    </w:p>
    <w:p w14:paraId="4F2E4405" w14:textId="77777777" w:rsidR="00426B73" w:rsidRPr="0023762D" w:rsidRDefault="0067502E" w:rsidP="00EE1CD5">
      <w:pPr>
        <w:pStyle w:val="af"/>
        <w:numPr>
          <w:ilvl w:val="2"/>
          <w:numId w:val="2"/>
        </w:numPr>
        <w:shd w:val="clear" w:color="auto" w:fill="FFFFFF"/>
        <w:tabs>
          <w:tab w:val="left" w:pos="993"/>
        </w:tabs>
        <w:spacing w:before="120" w:after="120"/>
        <w:ind w:left="709" w:hanging="709"/>
        <w:jc w:val="both"/>
        <w:rPr>
          <w:color w:val="000000" w:themeColor="text1"/>
          <w:sz w:val="24"/>
          <w:szCs w:val="24"/>
          <w:lang w:val="uk-UA"/>
        </w:rPr>
      </w:pPr>
      <w:bookmarkStart w:id="10" w:name="_Hlk90625726"/>
      <w:r w:rsidRPr="0023762D">
        <w:rPr>
          <w:color w:val="000000" w:themeColor="text1"/>
          <w:sz w:val="24"/>
          <w:szCs w:val="24"/>
          <w:lang w:val="uk-UA"/>
        </w:rPr>
        <w:lastRenderedPageBreak/>
        <w:t xml:space="preserve">Окремі </w:t>
      </w:r>
      <w:r w:rsidR="00980904" w:rsidRPr="0023762D">
        <w:rPr>
          <w:color w:val="000000" w:themeColor="text1"/>
          <w:sz w:val="24"/>
          <w:szCs w:val="24"/>
          <w:lang w:val="uk-UA"/>
        </w:rPr>
        <w:t xml:space="preserve">виробники кондитерських виробів </w:t>
      </w:r>
      <w:r w:rsidRPr="0023762D">
        <w:rPr>
          <w:color w:val="000000" w:themeColor="text1"/>
          <w:sz w:val="24"/>
          <w:szCs w:val="24"/>
          <w:lang w:val="uk-UA"/>
        </w:rPr>
        <w:t xml:space="preserve">лише </w:t>
      </w:r>
      <w:r w:rsidR="00062525" w:rsidRPr="0023762D">
        <w:rPr>
          <w:color w:val="000000" w:themeColor="text1"/>
          <w:sz w:val="24"/>
          <w:szCs w:val="24"/>
          <w:lang w:val="uk-UA"/>
        </w:rPr>
        <w:t xml:space="preserve">повідомили, що </w:t>
      </w:r>
      <w:r w:rsidR="00980904" w:rsidRPr="0023762D">
        <w:rPr>
          <w:color w:val="000000" w:themeColor="text1"/>
          <w:sz w:val="24"/>
          <w:szCs w:val="24"/>
          <w:lang w:val="uk-UA"/>
        </w:rPr>
        <w:t xml:space="preserve">протягом періоду дослідження були </w:t>
      </w:r>
      <w:r w:rsidR="00062525" w:rsidRPr="0023762D">
        <w:rPr>
          <w:color w:val="000000" w:themeColor="text1"/>
          <w:sz w:val="24"/>
          <w:szCs w:val="24"/>
          <w:lang w:val="uk-UA"/>
        </w:rPr>
        <w:t>інш</w:t>
      </w:r>
      <w:r w:rsidR="00980904" w:rsidRPr="0023762D">
        <w:rPr>
          <w:color w:val="000000" w:themeColor="text1"/>
          <w:sz w:val="24"/>
          <w:szCs w:val="24"/>
          <w:lang w:val="uk-UA"/>
        </w:rPr>
        <w:t>і</w:t>
      </w:r>
      <w:r w:rsidR="00062525" w:rsidRPr="0023762D">
        <w:rPr>
          <w:color w:val="000000" w:themeColor="text1"/>
          <w:sz w:val="24"/>
          <w:szCs w:val="24"/>
          <w:lang w:val="uk-UA"/>
        </w:rPr>
        <w:t xml:space="preserve"> постачальник</w:t>
      </w:r>
      <w:r w:rsidR="00980904" w:rsidRPr="0023762D">
        <w:rPr>
          <w:color w:val="000000" w:themeColor="text1"/>
          <w:sz w:val="24"/>
          <w:szCs w:val="24"/>
          <w:lang w:val="uk-UA"/>
        </w:rPr>
        <w:t xml:space="preserve">и, які реалізували їм патоку, а також </w:t>
      </w:r>
      <w:r w:rsidR="00062525" w:rsidRPr="0023762D">
        <w:rPr>
          <w:color w:val="000000" w:themeColor="text1"/>
          <w:sz w:val="24"/>
          <w:szCs w:val="24"/>
          <w:lang w:val="uk-UA"/>
        </w:rPr>
        <w:t xml:space="preserve">про </w:t>
      </w:r>
      <w:r w:rsidR="00426B73" w:rsidRPr="0023762D">
        <w:rPr>
          <w:color w:val="000000" w:themeColor="text1"/>
          <w:sz w:val="24"/>
          <w:szCs w:val="24"/>
          <w:lang w:val="uk-UA"/>
        </w:rPr>
        <w:t>наявність імпортерів, які могли б постачати крохмальну патоку</w:t>
      </w:r>
      <w:r w:rsidR="00733AB6" w:rsidRPr="0023762D">
        <w:rPr>
          <w:color w:val="000000" w:themeColor="text1"/>
          <w:sz w:val="24"/>
          <w:szCs w:val="24"/>
          <w:lang w:val="uk-UA"/>
        </w:rPr>
        <w:t xml:space="preserve"> на територію України</w:t>
      </w:r>
      <w:r w:rsidR="00426B73" w:rsidRPr="0023762D">
        <w:rPr>
          <w:color w:val="000000" w:themeColor="text1"/>
          <w:sz w:val="24"/>
          <w:szCs w:val="24"/>
          <w:lang w:val="uk-UA"/>
        </w:rPr>
        <w:t xml:space="preserve">. </w:t>
      </w:r>
    </w:p>
    <w:p w14:paraId="3CF46136" w14:textId="58A9021A" w:rsidR="006375A2" w:rsidRPr="0023762D" w:rsidRDefault="00980904" w:rsidP="00EE1CD5">
      <w:pPr>
        <w:pStyle w:val="af"/>
        <w:numPr>
          <w:ilvl w:val="2"/>
          <w:numId w:val="2"/>
        </w:numPr>
        <w:shd w:val="clear" w:color="auto" w:fill="FFFFFF"/>
        <w:tabs>
          <w:tab w:val="left" w:pos="993"/>
        </w:tabs>
        <w:spacing w:before="120" w:after="120"/>
        <w:ind w:left="709" w:hanging="709"/>
        <w:jc w:val="both"/>
        <w:rPr>
          <w:color w:val="000000" w:themeColor="text1"/>
          <w:sz w:val="24"/>
          <w:szCs w:val="24"/>
          <w:lang w:val="uk-UA"/>
        </w:rPr>
      </w:pPr>
      <w:r w:rsidRPr="0023762D">
        <w:rPr>
          <w:color w:val="000000" w:themeColor="text1"/>
          <w:sz w:val="24"/>
          <w:szCs w:val="24"/>
          <w:lang w:val="uk-UA"/>
        </w:rPr>
        <w:t xml:space="preserve">Зокрема, серед таких постачальників </w:t>
      </w:r>
      <w:r w:rsidR="00D5095E" w:rsidRPr="0023762D">
        <w:rPr>
          <w:color w:val="000000" w:themeColor="text1"/>
          <w:sz w:val="24"/>
          <w:szCs w:val="24"/>
          <w:lang w:val="uk-UA"/>
        </w:rPr>
        <w:t xml:space="preserve">та імпортерів </w:t>
      </w:r>
      <w:r w:rsidRPr="0023762D">
        <w:rPr>
          <w:color w:val="000000" w:themeColor="text1"/>
          <w:sz w:val="24"/>
          <w:szCs w:val="24"/>
          <w:lang w:val="uk-UA"/>
        </w:rPr>
        <w:t xml:space="preserve">було вказано: </w:t>
      </w:r>
      <w:r w:rsidRPr="0023762D">
        <w:rPr>
          <w:bCs/>
          <w:sz w:val="24"/>
          <w:szCs w:val="24"/>
          <w:lang w:val="uk-UA"/>
        </w:rPr>
        <w:t xml:space="preserve">ООО «КЗ «ГУЛЬКЕВИЧСКИЙ» (РФ), ООО </w:t>
      </w:r>
      <w:r w:rsidR="004C3EF5" w:rsidRPr="0023762D">
        <w:rPr>
          <w:bCs/>
          <w:sz w:val="24"/>
          <w:szCs w:val="24"/>
          <w:lang w:val="uk-UA"/>
        </w:rPr>
        <w:t>«</w:t>
      </w:r>
      <w:r w:rsidRPr="0023762D">
        <w:rPr>
          <w:bCs/>
          <w:sz w:val="24"/>
          <w:szCs w:val="24"/>
          <w:lang w:val="uk-UA"/>
        </w:rPr>
        <w:t>АМИЛКО</w:t>
      </w:r>
      <w:r w:rsidR="004C3EF5" w:rsidRPr="0023762D">
        <w:rPr>
          <w:bCs/>
          <w:sz w:val="24"/>
          <w:szCs w:val="24"/>
          <w:lang w:val="uk-UA"/>
        </w:rPr>
        <w:t>»</w:t>
      </w:r>
      <w:r w:rsidRPr="0023762D">
        <w:rPr>
          <w:bCs/>
          <w:sz w:val="24"/>
          <w:szCs w:val="24"/>
          <w:lang w:val="uk-UA"/>
        </w:rPr>
        <w:t xml:space="preserve"> (РФ), </w:t>
      </w:r>
      <w:r w:rsidRPr="0023762D">
        <w:rPr>
          <w:bCs/>
          <w:color w:val="000000"/>
          <w:sz w:val="24"/>
          <w:szCs w:val="24"/>
          <w:lang w:val="uk-UA"/>
        </w:rPr>
        <w:t xml:space="preserve">ПП </w:t>
      </w:r>
      <w:r w:rsidR="004C3EF5" w:rsidRPr="0023762D">
        <w:rPr>
          <w:bCs/>
          <w:color w:val="000000"/>
          <w:sz w:val="24"/>
          <w:szCs w:val="24"/>
          <w:lang w:val="uk-UA"/>
        </w:rPr>
        <w:t>«</w:t>
      </w:r>
      <w:r w:rsidRPr="0023762D">
        <w:rPr>
          <w:bCs/>
          <w:color w:val="000000"/>
          <w:sz w:val="24"/>
          <w:szCs w:val="24"/>
          <w:lang w:val="uk-UA"/>
        </w:rPr>
        <w:t xml:space="preserve">Торговий дім </w:t>
      </w:r>
      <w:r w:rsidR="004C3EF5" w:rsidRPr="0023762D">
        <w:rPr>
          <w:bCs/>
          <w:color w:val="000000"/>
          <w:sz w:val="24"/>
          <w:szCs w:val="24"/>
          <w:lang w:val="uk-UA"/>
        </w:rPr>
        <w:t>«</w:t>
      </w:r>
      <w:r w:rsidRPr="0023762D">
        <w:rPr>
          <w:bCs/>
          <w:color w:val="000000"/>
          <w:sz w:val="24"/>
          <w:szCs w:val="24"/>
          <w:lang w:val="uk-UA"/>
        </w:rPr>
        <w:t>Фортуна інгредієнт</w:t>
      </w:r>
      <w:r w:rsidR="004C3EF5" w:rsidRPr="0023762D">
        <w:rPr>
          <w:bCs/>
          <w:color w:val="000000"/>
          <w:sz w:val="24"/>
          <w:szCs w:val="24"/>
          <w:lang w:val="uk-UA"/>
        </w:rPr>
        <w:t>»</w:t>
      </w:r>
      <w:r w:rsidRPr="0023762D">
        <w:rPr>
          <w:bCs/>
          <w:color w:val="000000"/>
          <w:sz w:val="24"/>
          <w:szCs w:val="24"/>
          <w:lang w:val="uk-UA"/>
        </w:rPr>
        <w:t xml:space="preserve">, ПП </w:t>
      </w:r>
      <w:r w:rsidR="004C3EF5" w:rsidRPr="0023762D">
        <w:rPr>
          <w:bCs/>
          <w:color w:val="000000"/>
          <w:sz w:val="24"/>
          <w:szCs w:val="24"/>
          <w:lang w:val="uk-UA"/>
        </w:rPr>
        <w:t>«</w:t>
      </w:r>
      <w:r w:rsidRPr="0023762D">
        <w:rPr>
          <w:bCs/>
          <w:color w:val="000000"/>
          <w:sz w:val="24"/>
          <w:szCs w:val="24"/>
          <w:lang w:val="uk-UA"/>
        </w:rPr>
        <w:t xml:space="preserve">Торговий дім </w:t>
      </w:r>
      <w:r w:rsidR="004C3EF5" w:rsidRPr="0023762D">
        <w:rPr>
          <w:bCs/>
          <w:color w:val="000000"/>
          <w:sz w:val="24"/>
          <w:szCs w:val="24"/>
          <w:lang w:val="uk-UA"/>
        </w:rPr>
        <w:t>«</w:t>
      </w:r>
      <w:r w:rsidRPr="0023762D">
        <w:rPr>
          <w:bCs/>
          <w:color w:val="000000"/>
          <w:sz w:val="24"/>
          <w:szCs w:val="24"/>
          <w:lang w:val="uk-UA"/>
        </w:rPr>
        <w:t>Золота миля</w:t>
      </w:r>
      <w:r w:rsidR="004C3EF5" w:rsidRPr="0023762D">
        <w:rPr>
          <w:bCs/>
          <w:color w:val="000000"/>
          <w:sz w:val="24"/>
          <w:szCs w:val="24"/>
          <w:lang w:val="uk-UA"/>
        </w:rPr>
        <w:t>»</w:t>
      </w:r>
      <w:r w:rsidR="00D5095E" w:rsidRPr="0023762D">
        <w:rPr>
          <w:bCs/>
          <w:color w:val="000000"/>
          <w:sz w:val="24"/>
          <w:szCs w:val="24"/>
          <w:lang w:val="uk-UA"/>
        </w:rPr>
        <w:t>, ТОВ «АВ ТРЕЙД УКРАЇНА».</w:t>
      </w:r>
    </w:p>
    <w:bookmarkEnd w:id="10"/>
    <w:p w14:paraId="7A0A757E" w14:textId="6B90807F" w:rsidR="00D748BB" w:rsidRPr="00D748BB" w:rsidRDefault="00D748BB" w:rsidP="00D748BB">
      <w:pPr>
        <w:pStyle w:val="af"/>
        <w:numPr>
          <w:ilvl w:val="2"/>
          <w:numId w:val="2"/>
        </w:numPr>
        <w:shd w:val="clear" w:color="auto" w:fill="FFFFFF"/>
        <w:tabs>
          <w:tab w:val="left" w:pos="993"/>
        </w:tabs>
        <w:spacing w:before="120" w:after="120"/>
        <w:ind w:left="709" w:hanging="709"/>
        <w:jc w:val="both"/>
        <w:rPr>
          <w:color w:val="000000" w:themeColor="text1"/>
          <w:sz w:val="24"/>
          <w:szCs w:val="24"/>
          <w:lang w:val="uk-UA"/>
        </w:rPr>
      </w:pPr>
      <w:r w:rsidRPr="00D748BB">
        <w:rPr>
          <w:color w:val="000000" w:themeColor="text1"/>
          <w:sz w:val="24"/>
          <w:szCs w:val="24"/>
          <w:lang w:val="uk-UA"/>
        </w:rPr>
        <w:t xml:space="preserve">Аналіз даних Товариства, а також результати опитування вказаних вище суб’єктів господарювання показали, що: </w:t>
      </w:r>
      <w:r w:rsidRPr="00D748BB">
        <w:rPr>
          <w:i/>
          <w:color w:val="000000" w:themeColor="text1"/>
          <w:sz w:val="24"/>
          <w:szCs w:val="24"/>
          <w:lang w:val="uk-UA"/>
        </w:rPr>
        <w:t>[конфіденційна інформація]</w:t>
      </w:r>
      <w:r w:rsidRPr="00D748BB">
        <w:rPr>
          <w:bCs/>
          <w:color w:val="000000" w:themeColor="text1"/>
          <w:sz w:val="24"/>
          <w:szCs w:val="24"/>
          <w:lang w:val="uk-UA"/>
        </w:rPr>
        <w:t xml:space="preserve"> </w:t>
      </w:r>
      <w:r w:rsidRPr="00D748BB">
        <w:rPr>
          <w:bCs/>
          <w:color w:val="000000"/>
          <w:sz w:val="24"/>
          <w:szCs w:val="24"/>
          <w:lang w:val="uk-UA"/>
        </w:rPr>
        <w:t xml:space="preserve">є оптовими покупцями патоки та сиропів у ТОВ «ІНТЕРСТАРЧ УКРАЇНА». </w:t>
      </w:r>
      <w:r w:rsidRPr="00D748BB">
        <w:rPr>
          <w:i/>
          <w:color w:val="000000" w:themeColor="text1"/>
          <w:sz w:val="24"/>
          <w:szCs w:val="24"/>
          <w:lang w:val="uk-UA"/>
        </w:rPr>
        <w:t>[конфіденційна інформація]</w:t>
      </w:r>
      <w:r w:rsidRPr="00D748BB">
        <w:rPr>
          <w:bCs/>
          <w:color w:val="000000" w:themeColor="text1"/>
          <w:sz w:val="24"/>
          <w:szCs w:val="24"/>
          <w:lang w:val="uk-UA"/>
        </w:rPr>
        <w:t xml:space="preserve"> </w:t>
      </w:r>
      <w:r w:rsidRPr="00D748BB">
        <w:rPr>
          <w:bCs/>
          <w:color w:val="000000"/>
          <w:sz w:val="24"/>
          <w:szCs w:val="24"/>
          <w:lang w:val="uk-UA"/>
        </w:rPr>
        <w:t xml:space="preserve">є покупцем патоки в </w:t>
      </w:r>
      <w:r w:rsidRPr="00D748BB">
        <w:rPr>
          <w:i/>
          <w:color w:val="000000" w:themeColor="text1"/>
          <w:sz w:val="24"/>
          <w:szCs w:val="24"/>
          <w:lang w:val="uk-UA"/>
        </w:rPr>
        <w:t>[конфіденційна інформація]</w:t>
      </w:r>
      <w:r w:rsidRPr="00D748BB">
        <w:rPr>
          <w:bCs/>
          <w:color w:val="000000" w:themeColor="text1"/>
          <w:sz w:val="24"/>
          <w:szCs w:val="24"/>
          <w:lang w:val="uk-UA"/>
        </w:rPr>
        <w:t>.</w:t>
      </w:r>
    </w:p>
    <w:p w14:paraId="351C833F" w14:textId="4D873529" w:rsidR="00AB12A4" w:rsidRPr="0023762D" w:rsidRDefault="00AB12A4" w:rsidP="00D748BB">
      <w:pPr>
        <w:pStyle w:val="af"/>
        <w:numPr>
          <w:ilvl w:val="2"/>
          <w:numId w:val="2"/>
        </w:numPr>
        <w:tabs>
          <w:tab w:val="left" w:pos="993"/>
        </w:tabs>
        <w:spacing w:before="120" w:after="120"/>
        <w:ind w:left="709" w:hanging="709"/>
        <w:jc w:val="both"/>
        <w:rPr>
          <w:sz w:val="24"/>
          <w:szCs w:val="24"/>
          <w:lang w:val="uk-UA"/>
        </w:rPr>
      </w:pPr>
      <w:r w:rsidRPr="0023762D">
        <w:rPr>
          <w:sz w:val="24"/>
          <w:szCs w:val="24"/>
          <w:lang w:val="uk-UA"/>
        </w:rPr>
        <w:t>На запит</w:t>
      </w:r>
      <w:r w:rsidR="003B6DDC">
        <w:rPr>
          <w:sz w:val="24"/>
          <w:szCs w:val="24"/>
          <w:lang w:val="uk-UA"/>
        </w:rPr>
        <w:t xml:space="preserve"> </w:t>
      </w:r>
      <w:r w:rsidRPr="0023762D">
        <w:rPr>
          <w:sz w:val="24"/>
          <w:szCs w:val="24"/>
          <w:lang w:val="uk-UA"/>
        </w:rPr>
        <w:t>/</w:t>
      </w:r>
      <w:r w:rsidR="003B6DDC">
        <w:rPr>
          <w:sz w:val="24"/>
          <w:szCs w:val="24"/>
          <w:lang w:val="uk-UA"/>
        </w:rPr>
        <w:t xml:space="preserve"> </w:t>
      </w:r>
      <w:r w:rsidRPr="0023762D">
        <w:rPr>
          <w:sz w:val="24"/>
          <w:szCs w:val="24"/>
          <w:lang w:val="uk-UA"/>
        </w:rPr>
        <w:t>лист Комітету надати перелік усіх суб’єктів господарювання – виробників крохмалю кукурудзяного та патоки крохмальної кукурудзяної, що провадили господарську діяльність на території України</w:t>
      </w:r>
      <w:r w:rsidR="00D22A64" w:rsidRPr="0023762D">
        <w:rPr>
          <w:sz w:val="24"/>
          <w:szCs w:val="24"/>
          <w:lang w:val="uk-UA"/>
        </w:rPr>
        <w:t xml:space="preserve"> протягом 2018</w:t>
      </w:r>
      <w:r w:rsidR="00296C3E">
        <w:rPr>
          <w:sz w:val="24"/>
          <w:szCs w:val="24"/>
          <w:lang w:val="uk-UA"/>
        </w:rPr>
        <w:t xml:space="preserve"> </w:t>
      </w:r>
      <w:r w:rsidR="003B6DDC" w:rsidRPr="0023762D">
        <w:rPr>
          <w:noProof/>
          <w:lang w:val="uk-UA"/>
        </w:rPr>
        <w:t>–</w:t>
      </w:r>
      <w:r w:rsidR="00296C3E">
        <w:rPr>
          <w:noProof/>
          <w:lang w:val="uk-UA"/>
        </w:rPr>
        <w:t xml:space="preserve"> </w:t>
      </w:r>
      <w:r w:rsidR="00D22A64" w:rsidRPr="0023762D">
        <w:rPr>
          <w:sz w:val="24"/>
          <w:szCs w:val="24"/>
          <w:lang w:val="uk-UA"/>
        </w:rPr>
        <w:t>2019 років</w:t>
      </w:r>
      <w:r w:rsidRPr="0023762D">
        <w:rPr>
          <w:sz w:val="24"/>
          <w:szCs w:val="24"/>
          <w:lang w:val="uk-UA"/>
        </w:rPr>
        <w:t xml:space="preserve">, Мінекономіки зазначило про те, що основним виробником крохмалю кукурудзяного та патоки крохмальної кукурудзяної є ПрАТ </w:t>
      </w:r>
      <w:r w:rsidRPr="0023762D">
        <w:rPr>
          <w:noProof/>
          <w:color w:val="000000" w:themeColor="text1"/>
          <w:sz w:val="24"/>
          <w:szCs w:val="24"/>
          <w:lang w:val="uk-UA"/>
        </w:rPr>
        <w:t>«</w:t>
      </w:r>
      <w:r w:rsidRPr="0023762D">
        <w:rPr>
          <w:color w:val="000000" w:themeColor="text1"/>
          <w:sz w:val="24"/>
          <w:szCs w:val="24"/>
          <w:lang w:val="uk-UA"/>
        </w:rPr>
        <w:t>ДНІПРОВСЬКИЙ КПК</w:t>
      </w:r>
      <w:r w:rsidRPr="0023762D">
        <w:rPr>
          <w:noProof/>
          <w:color w:val="000000" w:themeColor="text1"/>
          <w:sz w:val="24"/>
          <w:szCs w:val="24"/>
          <w:lang w:val="uk-UA"/>
        </w:rPr>
        <w:t>»</w:t>
      </w:r>
      <w:r w:rsidRPr="0023762D">
        <w:rPr>
          <w:rStyle w:val="ae"/>
          <w:noProof/>
          <w:color w:val="000000" w:themeColor="text1"/>
          <w:sz w:val="24"/>
          <w:szCs w:val="24"/>
          <w:vertAlign w:val="superscript"/>
          <w:lang w:val="uk-UA"/>
        </w:rPr>
        <w:footnoteReference w:id="12"/>
      </w:r>
      <w:r w:rsidR="00296C3E">
        <w:rPr>
          <w:noProof/>
          <w:color w:val="000000" w:themeColor="text1"/>
          <w:sz w:val="24"/>
          <w:szCs w:val="24"/>
          <w:lang w:val="uk-UA"/>
        </w:rPr>
        <w:t>.</w:t>
      </w:r>
    </w:p>
    <w:p w14:paraId="21E3C4CE" w14:textId="2A487F24" w:rsidR="00A40B52" w:rsidRPr="0023762D" w:rsidRDefault="00A40B52" w:rsidP="00D748BB">
      <w:pPr>
        <w:pStyle w:val="af"/>
        <w:numPr>
          <w:ilvl w:val="2"/>
          <w:numId w:val="2"/>
        </w:numPr>
        <w:tabs>
          <w:tab w:val="left" w:pos="993"/>
        </w:tabs>
        <w:spacing w:before="120" w:after="120"/>
        <w:ind w:left="709" w:hanging="709"/>
        <w:jc w:val="both"/>
        <w:rPr>
          <w:sz w:val="24"/>
          <w:szCs w:val="24"/>
          <w:lang w:val="uk-UA"/>
        </w:rPr>
      </w:pPr>
      <w:r w:rsidRPr="0023762D">
        <w:rPr>
          <w:sz w:val="24"/>
          <w:szCs w:val="24"/>
          <w:lang w:val="uk-UA"/>
        </w:rPr>
        <w:t xml:space="preserve">У відповідь на аналогічне питання </w:t>
      </w:r>
      <w:bookmarkStart w:id="11" w:name="_Hlk90629947"/>
      <w:r w:rsidRPr="0023762D">
        <w:rPr>
          <w:sz w:val="24"/>
          <w:szCs w:val="24"/>
          <w:lang w:val="uk-UA"/>
        </w:rPr>
        <w:t>Асоціація «</w:t>
      </w:r>
      <w:proofErr w:type="spellStart"/>
      <w:r w:rsidRPr="0023762D">
        <w:rPr>
          <w:sz w:val="24"/>
          <w:szCs w:val="24"/>
          <w:lang w:val="uk-UA"/>
        </w:rPr>
        <w:t>Укркондпром</w:t>
      </w:r>
      <w:proofErr w:type="spellEnd"/>
      <w:r w:rsidRPr="0023762D">
        <w:rPr>
          <w:sz w:val="24"/>
          <w:szCs w:val="24"/>
          <w:lang w:val="uk-UA"/>
        </w:rPr>
        <w:t xml:space="preserve">» </w:t>
      </w:r>
      <w:bookmarkEnd w:id="11"/>
      <w:r w:rsidRPr="0023762D">
        <w:rPr>
          <w:sz w:val="24"/>
          <w:szCs w:val="24"/>
          <w:lang w:val="uk-UA"/>
        </w:rPr>
        <w:t>зазначила про відсутність запитуваної інформації, оскільки не проводил</w:t>
      </w:r>
      <w:r w:rsidR="003B6DDC">
        <w:rPr>
          <w:sz w:val="24"/>
          <w:szCs w:val="24"/>
          <w:lang w:val="uk-UA"/>
        </w:rPr>
        <w:t>а</w:t>
      </w:r>
      <w:r w:rsidRPr="0023762D">
        <w:rPr>
          <w:sz w:val="24"/>
          <w:szCs w:val="24"/>
          <w:lang w:val="uk-UA"/>
        </w:rPr>
        <w:t xml:space="preserve"> досліджен</w:t>
      </w:r>
      <w:r w:rsidR="003B6DDC">
        <w:rPr>
          <w:sz w:val="24"/>
          <w:szCs w:val="24"/>
          <w:lang w:val="uk-UA"/>
        </w:rPr>
        <w:t>ь</w:t>
      </w:r>
      <w:r w:rsidRPr="0023762D">
        <w:rPr>
          <w:sz w:val="24"/>
          <w:szCs w:val="24"/>
          <w:lang w:val="uk-UA"/>
        </w:rPr>
        <w:t xml:space="preserve"> щодо переліку суб’єктів господарювання – виробників патоки крохмальної кукурудзяної.</w:t>
      </w:r>
      <w:r w:rsidRPr="0023762D">
        <w:rPr>
          <w:rStyle w:val="ae"/>
          <w:sz w:val="24"/>
          <w:szCs w:val="24"/>
          <w:vertAlign w:val="superscript"/>
          <w:lang w:val="uk-UA"/>
        </w:rPr>
        <w:footnoteReference w:id="13"/>
      </w:r>
    </w:p>
    <w:p w14:paraId="3A01E02A" w14:textId="5CADAEA2" w:rsidR="00A40B52" w:rsidRPr="0023762D" w:rsidRDefault="00A40B52" w:rsidP="00266E40">
      <w:pPr>
        <w:pStyle w:val="af"/>
        <w:tabs>
          <w:tab w:val="left" w:pos="993"/>
        </w:tabs>
        <w:spacing w:before="120" w:after="120"/>
        <w:ind w:left="709"/>
        <w:jc w:val="both"/>
        <w:rPr>
          <w:sz w:val="24"/>
          <w:szCs w:val="24"/>
          <w:lang w:val="uk-UA"/>
        </w:rPr>
      </w:pPr>
      <w:r w:rsidRPr="0023762D">
        <w:rPr>
          <w:sz w:val="24"/>
          <w:szCs w:val="24"/>
          <w:lang w:val="uk-UA"/>
        </w:rPr>
        <w:t xml:space="preserve">Разом </w:t>
      </w:r>
      <w:r w:rsidR="003B6DDC">
        <w:rPr>
          <w:sz w:val="24"/>
          <w:szCs w:val="24"/>
          <w:lang w:val="uk-UA"/>
        </w:rPr>
        <w:t>і</w:t>
      </w:r>
      <w:r w:rsidRPr="0023762D">
        <w:rPr>
          <w:sz w:val="24"/>
          <w:szCs w:val="24"/>
          <w:lang w:val="uk-UA"/>
        </w:rPr>
        <w:t>з тим на офіційному сайті асоціації</w:t>
      </w:r>
      <w:r w:rsidR="00266E40" w:rsidRPr="0023762D">
        <w:rPr>
          <w:sz w:val="24"/>
          <w:szCs w:val="24"/>
          <w:lang w:val="uk-UA"/>
        </w:rPr>
        <w:t xml:space="preserve"> (до складу якої вход</w:t>
      </w:r>
      <w:r w:rsidR="003B6DDC">
        <w:rPr>
          <w:sz w:val="24"/>
          <w:szCs w:val="24"/>
          <w:lang w:val="uk-UA"/>
        </w:rPr>
        <w:t>я</w:t>
      </w:r>
      <w:r w:rsidR="00266E40" w:rsidRPr="0023762D">
        <w:rPr>
          <w:sz w:val="24"/>
          <w:szCs w:val="24"/>
          <w:lang w:val="uk-UA"/>
        </w:rPr>
        <w:t>ть</w:t>
      </w:r>
      <w:r w:rsidR="00266E40" w:rsidRPr="0023762D">
        <w:rPr>
          <w:color w:val="000000" w:themeColor="text1"/>
          <w:sz w:val="24"/>
          <w:szCs w:val="24"/>
          <w:lang w:val="uk-UA"/>
        </w:rPr>
        <w:t xml:space="preserve"> ТОВ «ІНТЕРСТАРЧ УКРАЇНА»</w:t>
      </w:r>
      <w:r w:rsidR="00B43930" w:rsidRPr="0023762D">
        <w:rPr>
          <w:color w:val="000000" w:themeColor="text1"/>
          <w:sz w:val="24"/>
          <w:szCs w:val="24"/>
          <w:lang w:val="uk-UA"/>
        </w:rPr>
        <w:t xml:space="preserve"> та ПрАТ «ДНІПРОВСЬКИЙ КПК»</w:t>
      </w:r>
      <w:r w:rsidR="00266E40" w:rsidRPr="0023762D">
        <w:rPr>
          <w:color w:val="000000" w:themeColor="text1"/>
          <w:sz w:val="24"/>
          <w:szCs w:val="24"/>
          <w:lang w:val="uk-UA"/>
        </w:rPr>
        <w:t>)</w:t>
      </w:r>
      <w:r w:rsidRPr="0023762D">
        <w:rPr>
          <w:sz w:val="24"/>
          <w:szCs w:val="24"/>
          <w:lang w:val="uk-UA"/>
        </w:rPr>
        <w:t xml:space="preserve"> наведено інформацію </w:t>
      </w:r>
      <w:r w:rsidR="003B6DDC">
        <w:rPr>
          <w:sz w:val="24"/>
          <w:szCs w:val="24"/>
          <w:lang w:val="uk-UA"/>
        </w:rPr>
        <w:t>такого</w:t>
      </w:r>
      <w:r w:rsidRPr="0023762D">
        <w:rPr>
          <w:sz w:val="24"/>
          <w:szCs w:val="24"/>
          <w:lang w:val="uk-UA"/>
        </w:rPr>
        <w:t xml:space="preserve"> змісту: «</w:t>
      </w:r>
      <w:r w:rsidRPr="0023762D">
        <w:rPr>
          <w:color w:val="000000"/>
          <w:sz w:val="24"/>
          <w:szCs w:val="24"/>
          <w:lang w:val="uk-UA"/>
        </w:rPr>
        <w:t xml:space="preserve">Учасниками Асоціації забезпечується близько 60% – кондитерського, 70% </w:t>
      </w:r>
      <w:proofErr w:type="spellStart"/>
      <w:r w:rsidRPr="0023762D">
        <w:rPr>
          <w:color w:val="000000"/>
          <w:sz w:val="24"/>
          <w:szCs w:val="24"/>
          <w:lang w:val="uk-UA"/>
        </w:rPr>
        <w:t>харчоконцентратного</w:t>
      </w:r>
      <w:proofErr w:type="spellEnd"/>
      <w:r w:rsidRPr="0023762D">
        <w:rPr>
          <w:color w:val="000000"/>
          <w:sz w:val="24"/>
          <w:szCs w:val="24"/>
          <w:lang w:val="uk-UA"/>
        </w:rPr>
        <w:t xml:space="preserve"> та </w:t>
      </w:r>
      <w:r w:rsidRPr="0023762D">
        <w:rPr>
          <w:bCs/>
          <w:color w:val="000000"/>
          <w:sz w:val="24"/>
          <w:szCs w:val="24"/>
          <w:lang w:val="uk-UA"/>
        </w:rPr>
        <w:t xml:space="preserve">90% – </w:t>
      </w:r>
      <w:proofErr w:type="spellStart"/>
      <w:r w:rsidRPr="0023762D">
        <w:rPr>
          <w:bCs/>
          <w:color w:val="000000"/>
          <w:sz w:val="24"/>
          <w:szCs w:val="24"/>
          <w:lang w:val="uk-UA"/>
        </w:rPr>
        <w:t>крохмалепатокового</w:t>
      </w:r>
      <w:proofErr w:type="spellEnd"/>
      <w:r w:rsidRPr="0023762D">
        <w:rPr>
          <w:bCs/>
          <w:color w:val="000000"/>
          <w:sz w:val="24"/>
          <w:szCs w:val="24"/>
          <w:lang w:val="uk-UA"/>
        </w:rPr>
        <w:t xml:space="preserve"> виробництва в загальному обсязі виробництва галузі в Україні»</w:t>
      </w:r>
      <w:r w:rsidRPr="0023762D">
        <w:rPr>
          <w:rStyle w:val="ae"/>
          <w:bCs/>
          <w:color w:val="000000"/>
          <w:sz w:val="24"/>
          <w:szCs w:val="24"/>
          <w:vertAlign w:val="superscript"/>
          <w:lang w:val="uk-UA"/>
        </w:rPr>
        <w:footnoteReference w:id="14"/>
      </w:r>
      <w:r w:rsidR="003B6DDC">
        <w:rPr>
          <w:bCs/>
          <w:color w:val="000000"/>
          <w:sz w:val="24"/>
          <w:szCs w:val="24"/>
          <w:lang w:val="uk-UA"/>
        </w:rPr>
        <w:t>.</w:t>
      </w:r>
    </w:p>
    <w:p w14:paraId="7501701D" w14:textId="0E115B1D" w:rsidR="00AB12A4" w:rsidRPr="0023762D" w:rsidRDefault="00AB12A4" w:rsidP="00EE1CD5">
      <w:pPr>
        <w:pStyle w:val="af"/>
        <w:numPr>
          <w:ilvl w:val="2"/>
          <w:numId w:val="2"/>
        </w:numPr>
        <w:shd w:val="clear" w:color="auto" w:fill="FFFFFF"/>
        <w:tabs>
          <w:tab w:val="left" w:pos="993"/>
        </w:tabs>
        <w:spacing w:before="120" w:after="120"/>
        <w:ind w:left="709" w:hanging="709"/>
        <w:jc w:val="both"/>
        <w:rPr>
          <w:sz w:val="24"/>
          <w:szCs w:val="24"/>
          <w:lang w:val="uk-UA"/>
        </w:rPr>
      </w:pPr>
      <w:bookmarkStart w:id="12" w:name="_Hlk90629962"/>
      <w:r w:rsidRPr="0023762D">
        <w:rPr>
          <w:sz w:val="24"/>
          <w:szCs w:val="24"/>
          <w:lang w:val="uk-UA"/>
        </w:rPr>
        <w:t>У відповідь на запит Комітету вказати відомих конкурентів на ринку патоки  ТОВ «ІНТЕРСТАРЧ УКРАЇНА» надало</w:t>
      </w:r>
      <w:r w:rsidR="00D22A64" w:rsidRPr="0023762D">
        <w:rPr>
          <w:rStyle w:val="a6"/>
          <w:sz w:val="24"/>
          <w:szCs w:val="24"/>
          <w:lang w:val="uk-UA"/>
        </w:rPr>
        <w:footnoteReference w:id="15"/>
      </w:r>
      <w:r w:rsidRPr="0023762D">
        <w:rPr>
          <w:sz w:val="24"/>
          <w:szCs w:val="24"/>
          <w:lang w:val="uk-UA"/>
        </w:rPr>
        <w:t xml:space="preserve"> перелік суб’єктів господарювання, зареєстрованих як на території України, так і за межами країни.</w:t>
      </w:r>
    </w:p>
    <w:bookmarkEnd w:id="12"/>
    <w:p w14:paraId="533705F7" w14:textId="180997D1" w:rsidR="00FB5C08" w:rsidRPr="0023762D" w:rsidRDefault="000530F9"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Комітетом опитано суб’єктів господарювання, яких ТОВ «ІНТЕРСТАРЧ УКРАЇНА» вважає своїми конкурентами на ринку патоки та які зареєстровані на території України</w:t>
      </w:r>
      <w:r w:rsidR="003B6DDC">
        <w:rPr>
          <w:sz w:val="24"/>
          <w:szCs w:val="24"/>
          <w:lang w:val="uk-UA"/>
        </w:rPr>
        <w:t>, і</w:t>
      </w:r>
      <w:r w:rsidR="00FB5C08" w:rsidRPr="0023762D">
        <w:rPr>
          <w:sz w:val="24"/>
          <w:szCs w:val="24"/>
          <w:lang w:val="uk-UA"/>
        </w:rPr>
        <w:t xml:space="preserve"> встановлено, що вказані суб’єкти господарювання України </w:t>
      </w:r>
      <w:r w:rsidR="000B50D5" w:rsidRPr="0023762D">
        <w:rPr>
          <w:sz w:val="24"/>
          <w:szCs w:val="24"/>
          <w:lang w:val="uk-UA"/>
        </w:rPr>
        <w:t>здійснюють виробництво цукру</w:t>
      </w:r>
      <w:r w:rsidR="00FB5C08" w:rsidRPr="0023762D">
        <w:rPr>
          <w:sz w:val="24"/>
          <w:szCs w:val="24"/>
          <w:lang w:val="uk-UA"/>
        </w:rPr>
        <w:t>.</w:t>
      </w:r>
    </w:p>
    <w:p w14:paraId="00ECB145" w14:textId="06B737A5" w:rsidR="00AE37AD" w:rsidRPr="0023762D" w:rsidRDefault="00FB5C08"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За інформацією цукрових заводів, вони</w:t>
      </w:r>
      <w:r w:rsidR="00AE37AD" w:rsidRPr="0023762D">
        <w:rPr>
          <w:sz w:val="24"/>
          <w:szCs w:val="24"/>
          <w:lang w:val="uk-UA"/>
        </w:rPr>
        <w:t xml:space="preserve"> н</w:t>
      </w:r>
      <w:r w:rsidR="00113686" w:rsidRPr="0023762D">
        <w:rPr>
          <w:sz w:val="24"/>
          <w:szCs w:val="24"/>
          <w:lang w:val="uk-UA"/>
        </w:rPr>
        <w:t>е здійснювали виробництв</w:t>
      </w:r>
      <w:r w:rsidR="003B6DDC">
        <w:rPr>
          <w:sz w:val="24"/>
          <w:szCs w:val="24"/>
          <w:lang w:val="uk-UA"/>
        </w:rPr>
        <w:t>а</w:t>
      </w:r>
      <w:r w:rsidR="00113686" w:rsidRPr="0023762D">
        <w:rPr>
          <w:sz w:val="24"/>
          <w:szCs w:val="24"/>
          <w:lang w:val="uk-UA"/>
        </w:rPr>
        <w:t xml:space="preserve"> та не </w:t>
      </w:r>
      <w:r w:rsidR="00331CB9" w:rsidRPr="0023762D">
        <w:rPr>
          <w:sz w:val="24"/>
          <w:szCs w:val="24"/>
          <w:lang w:val="uk-UA"/>
        </w:rPr>
        <w:t xml:space="preserve">реалізовували </w:t>
      </w:r>
      <w:r w:rsidR="00113686" w:rsidRPr="0023762D">
        <w:rPr>
          <w:sz w:val="24"/>
          <w:szCs w:val="24"/>
          <w:lang w:val="uk-UA"/>
        </w:rPr>
        <w:t>продукці</w:t>
      </w:r>
      <w:r w:rsidR="003B6DDC">
        <w:rPr>
          <w:sz w:val="24"/>
          <w:szCs w:val="24"/>
          <w:lang w:val="uk-UA"/>
        </w:rPr>
        <w:t>ї</w:t>
      </w:r>
      <w:r w:rsidR="00113686" w:rsidRPr="0023762D">
        <w:rPr>
          <w:sz w:val="24"/>
          <w:szCs w:val="24"/>
          <w:lang w:val="uk-UA"/>
        </w:rPr>
        <w:t xml:space="preserve"> номенклатурної групи 10.62, не є учасниками ринку крохмальної кукурудзяної патоки та не план</w:t>
      </w:r>
      <w:r w:rsidR="00AE37AD" w:rsidRPr="0023762D">
        <w:rPr>
          <w:sz w:val="24"/>
          <w:szCs w:val="24"/>
          <w:lang w:val="uk-UA"/>
        </w:rPr>
        <w:t>у</w:t>
      </w:r>
      <w:r w:rsidR="00113686" w:rsidRPr="0023762D">
        <w:rPr>
          <w:sz w:val="24"/>
          <w:szCs w:val="24"/>
          <w:lang w:val="uk-UA"/>
        </w:rPr>
        <w:t xml:space="preserve">ють здійснювати запитувану діяльність, </w:t>
      </w:r>
      <w:r w:rsidR="00113686" w:rsidRPr="0023762D">
        <w:rPr>
          <w:sz w:val="24"/>
          <w:szCs w:val="24"/>
          <w:u w:val="single"/>
          <w:lang w:val="uk-UA"/>
        </w:rPr>
        <w:t>оскільки їх господарська дія</w:t>
      </w:r>
      <w:r w:rsidR="00897E52" w:rsidRPr="0023762D">
        <w:rPr>
          <w:sz w:val="24"/>
          <w:szCs w:val="24"/>
          <w:u w:val="single"/>
          <w:lang w:val="uk-UA"/>
        </w:rPr>
        <w:t>л</w:t>
      </w:r>
      <w:r w:rsidR="00113686" w:rsidRPr="0023762D">
        <w:rPr>
          <w:sz w:val="24"/>
          <w:szCs w:val="24"/>
          <w:u w:val="single"/>
          <w:lang w:val="uk-UA"/>
        </w:rPr>
        <w:t xml:space="preserve">ьність обмежується цукровою галуззю. </w:t>
      </w:r>
    </w:p>
    <w:p w14:paraId="1359640F" w14:textId="16BAB52B" w:rsidR="00113686" w:rsidRPr="0023762D" w:rsidRDefault="00DF7250" w:rsidP="00B37CE4">
      <w:pPr>
        <w:pStyle w:val="af"/>
        <w:shd w:val="clear" w:color="auto" w:fill="FFFFFF"/>
        <w:tabs>
          <w:tab w:val="left" w:pos="993"/>
        </w:tabs>
        <w:spacing w:before="120" w:after="120"/>
        <w:ind w:left="709"/>
        <w:jc w:val="both"/>
        <w:rPr>
          <w:sz w:val="24"/>
          <w:szCs w:val="24"/>
          <w:lang w:val="uk-UA"/>
        </w:rPr>
      </w:pPr>
      <w:r w:rsidRPr="0023762D">
        <w:rPr>
          <w:sz w:val="24"/>
          <w:szCs w:val="24"/>
          <w:lang w:val="uk-UA"/>
        </w:rPr>
        <w:t>У випадку вимушеної зупинки основної діяльності з виробництва цукру</w:t>
      </w:r>
      <w:r w:rsidR="00897E52" w:rsidRPr="0023762D">
        <w:rPr>
          <w:sz w:val="24"/>
          <w:szCs w:val="24"/>
          <w:lang w:val="uk-UA"/>
        </w:rPr>
        <w:t xml:space="preserve">, опитані </w:t>
      </w:r>
      <w:r w:rsidR="00AE37AD" w:rsidRPr="0023762D">
        <w:rPr>
          <w:sz w:val="24"/>
          <w:szCs w:val="24"/>
          <w:lang w:val="uk-UA"/>
        </w:rPr>
        <w:t>респонденти</w:t>
      </w:r>
      <w:r w:rsidR="00897E52" w:rsidRPr="0023762D">
        <w:rPr>
          <w:sz w:val="24"/>
          <w:szCs w:val="24"/>
          <w:lang w:val="uk-UA"/>
        </w:rPr>
        <w:t xml:space="preserve"> не розглядали б </w:t>
      </w:r>
      <w:r w:rsidR="00CA524F" w:rsidRPr="0023762D">
        <w:rPr>
          <w:sz w:val="24"/>
          <w:szCs w:val="24"/>
          <w:lang w:val="uk-UA"/>
        </w:rPr>
        <w:t xml:space="preserve">варіант </w:t>
      </w:r>
      <w:r w:rsidR="00897E52" w:rsidRPr="0023762D">
        <w:rPr>
          <w:sz w:val="24"/>
          <w:szCs w:val="24"/>
          <w:lang w:val="uk-UA"/>
        </w:rPr>
        <w:t xml:space="preserve">здійснення господарської діяльності з виробництва патоки, </w:t>
      </w:r>
      <w:r w:rsidR="00897E52" w:rsidRPr="0023762D">
        <w:rPr>
          <w:sz w:val="24"/>
          <w:szCs w:val="24"/>
          <w:u w:val="single"/>
          <w:lang w:val="uk-UA"/>
        </w:rPr>
        <w:t xml:space="preserve">оскільки встановлене </w:t>
      </w:r>
      <w:r w:rsidR="00CA524F" w:rsidRPr="0023762D">
        <w:rPr>
          <w:sz w:val="24"/>
          <w:szCs w:val="24"/>
          <w:u w:val="single"/>
          <w:lang w:val="uk-UA"/>
        </w:rPr>
        <w:t>на з</w:t>
      </w:r>
      <w:r w:rsidR="003B6DDC">
        <w:rPr>
          <w:sz w:val="24"/>
          <w:szCs w:val="24"/>
          <w:u w:val="single"/>
          <w:lang w:val="uk-UA"/>
        </w:rPr>
        <w:t>а</w:t>
      </w:r>
      <w:r w:rsidR="00CA524F" w:rsidRPr="0023762D">
        <w:rPr>
          <w:sz w:val="24"/>
          <w:szCs w:val="24"/>
          <w:u w:val="single"/>
          <w:lang w:val="uk-UA"/>
        </w:rPr>
        <w:t xml:space="preserve">водах </w:t>
      </w:r>
      <w:r w:rsidR="00897E52" w:rsidRPr="0023762D">
        <w:rPr>
          <w:sz w:val="24"/>
          <w:szCs w:val="24"/>
          <w:u w:val="single"/>
          <w:lang w:val="uk-UA"/>
        </w:rPr>
        <w:t xml:space="preserve">обладнання не дозволяє здійснити його </w:t>
      </w:r>
      <w:proofErr w:type="spellStart"/>
      <w:r w:rsidR="00897E52" w:rsidRPr="0023762D">
        <w:rPr>
          <w:sz w:val="24"/>
          <w:szCs w:val="24"/>
          <w:u w:val="single"/>
          <w:lang w:val="uk-UA"/>
        </w:rPr>
        <w:t>перелаштування</w:t>
      </w:r>
      <w:proofErr w:type="spellEnd"/>
      <w:r w:rsidR="00897E52" w:rsidRPr="0023762D">
        <w:rPr>
          <w:sz w:val="24"/>
          <w:szCs w:val="24"/>
          <w:u w:val="single"/>
          <w:lang w:val="uk-UA"/>
        </w:rPr>
        <w:t xml:space="preserve"> для виробництва </w:t>
      </w:r>
      <w:r w:rsidR="00FB5C08" w:rsidRPr="0023762D">
        <w:rPr>
          <w:sz w:val="24"/>
          <w:szCs w:val="24"/>
          <w:u w:val="single"/>
          <w:lang w:val="uk-UA"/>
        </w:rPr>
        <w:t xml:space="preserve">вказаних </w:t>
      </w:r>
      <w:r w:rsidR="00897E52" w:rsidRPr="0023762D">
        <w:rPr>
          <w:sz w:val="24"/>
          <w:szCs w:val="24"/>
          <w:u w:val="single"/>
          <w:lang w:val="uk-UA"/>
        </w:rPr>
        <w:t>товарів</w:t>
      </w:r>
      <w:r w:rsidR="00FB5C08" w:rsidRPr="0023762D">
        <w:rPr>
          <w:sz w:val="24"/>
          <w:szCs w:val="24"/>
          <w:lang w:val="uk-UA"/>
        </w:rPr>
        <w:t>.</w:t>
      </w:r>
    </w:p>
    <w:p w14:paraId="67604B92" w14:textId="43F17011" w:rsidR="00AB12A4" w:rsidRPr="0023762D" w:rsidRDefault="00AB12A4"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Вказані обставини у своїй сукупності свідчать, що виробників цукру не можна оцінювати ні </w:t>
      </w:r>
      <w:r w:rsidR="003B6DDC">
        <w:rPr>
          <w:sz w:val="24"/>
          <w:szCs w:val="24"/>
          <w:lang w:val="uk-UA"/>
        </w:rPr>
        <w:t>як наявних,</w:t>
      </w:r>
      <w:r w:rsidRPr="0023762D">
        <w:rPr>
          <w:sz w:val="24"/>
          <w:szCs w:val="24"/>
          <w:lang w:val="uk-UA"/>
        </w:rPr>
        <w:t xml:space="preserve"> ні </w:t>
      </w:r>
      <w:r w:rsidR="00296C3E">
        <w:rPr>
          <w:sz w:val="24"/>
          <w:szCs w:val="24"/>
          <w:lang w:val="uk-UA"/>
        </w:rPr>
        <w:t xml:space="preserve">як </w:t>
      </w:r>
      <w:r w:rsidRPr="0023762D">
        <w:rPr>
          <w:sz w:val="24"/>
          <w:szCs w:val="24"/>
          <w:lang w:val="uk-UA"/>
        </w:rPr>
        <w:t>потенційни</w:t>
      </w:r>
      <w:r w:rsidR="003B6DDC">
        <w:rPr>
          <w:sz w:val="24"/>
          <w:szCs w:val="24"/>
          <w:lang w:val="uk-UA"/>
        </w:rPr>
        <w:t>х</w:t>
      </w:r>
      <w:r w:rsidRPr="0023762D">
        <w:rPr>
          <w:sz w:val="24"/>
          <w:szCs w:val="24"/>
          <w:lang w:val="uk-UA"/>
        </w:rPr>
        <w:t xml:space="preserve"> конкурент</w:t>
      </w:r>
      <w:r w:rsidR="00F910DE">
        <w:rPr>
          <w:sz w:val="24"/>
          <w:szCs w:val="24"/>
          <w:lang w:val="uk-UA"/>
        </w:rPr>
        <w:t>ів</w:t>
      </w:r>
      <w:r w:rsidRPr="0023762D">
        <w:rPr>
          <w:sz w:val="24"/>
          <w:szCs w:val="24"/>
          <w:lang w:val="uk-UA"/>
        </w:rPr>
        <w:t xml:space="preserve"> Відповідача з виробництва </w:t>
      </w:r>
      <w:r w:rsidRPr="0023762D">
        <w:rPr>
          <w:sz w:val="24"/>
          <w:szCs w:val="24"/>
          <w:lang w:val="uk-UA"/>
        </w:rPr>
        <w:lastRenderedPageBreak/>
        <w:t xml:space="preserve">патоки, оскільки такі суб’єкти господарювання не мають можливості за короткий проміжок  часу перелаштувати виробництво таким чином, щоб на ринок вийшла додаткова потужність, яка могла б створити належну конкурентну противагу учасникам Групи. </w:t>
      </w:r>
    </w:p>
    <w:p w14:paraId="74400740" w14:textId="77777777" w:rsidR="00AB12A4" w:rsidRPr="0023762D" w:rsidRDefault="00AB12A4" w:rsidP="00EE1CD5">
      <w:pPr>
        <w:pStyle w:val="af"/>
        <w:numPr>
          <w:ilvl w:val="2"/>
          <w:numId w:val="2"/>
        </w:numPr>
        <w:tabs>
          <w:tab w:val="left" w:pos="993"/>
        </w:tabs>
        <w:spacing w:before="120" w:after="120"/>
        <w:ind w:left="709" w:hanging="788"/>
        <w:jc w:val="both"/>
        <w:rPr>
          <w:sz w:val="24"/>
          <w:szCs w:val="24"/>
          <w:lang w:val="uk-UA"/>
        </w:rPr>
      </w:pPr>
      <w:r w:rsidRPr="0023762D">
        <w:rPr>
          <w:sz w:val="24"/>
          <w:szCs w:val="24"/>
          <w:lang w:val="uk-UA"/>
        </w:rPr>
        <w:t xml:space="preserve">Отже, вказані вище дані у своїй сукупності свідчать, що </w:t>
      </w:r>
      <w:r w:rsidRPr="00514B63">
        <w:rPr>
          <w:sz w:val="24"/>
          <w:szCs w:val="24"/>
          <w:lang w:val="uk-UA"/>
        </w:rPr>
        <w:t xml:space="preserve">ПрАТ «ДНІПРОВСЬКИЙ КПК» та ПрАТ «ІНТЕРКОРН» є єдиними власниками </w:t>
      </w:r>
      <w:proofErr w:type="spellStart"/>
      <w:r w:rsidRPr="00514B63">
        <w:rPr>
          <w:sz w:val="24"/>
          <w:szCs w:val="24"/>
          <w:lang w:val="uk-UA"/>
        </w:rPr>
        <w:t>потужностей</w:t>
      </w:r>
      <w:proofErr w:type="spellEnd"/>
      <w:r w:rsidRPr="00514B63">
        <w:rPr>
          <w:sz w:val="24"/>
          <w:szCs w:val="24"/>
          <w:lang w:val="uk-UA"/>
        </w:rPr>
        <w:t>, які забезпечують виробництв</w:t>
      </w:r>
      <w:r w:rsidR="00876206" w:rsidRPr="00514B63">
        <w:rPr>
          <w:sz w:val="24"/>
          <w:szCs w:val="24"/>
          <w:lang w:val="uk-UA"/>
        </w:rPr>
        <w:t>о</w:t>
      </w:r>
      <w:r w:rsidRPr="00514B63">
        <w:rPr>
          <w:sz w:val="24"/>
          <w:szCs w:val="24"/>
          <w:lang w:val="uk-UA"/>
        </w:rPr>
        <w:t xml:space="preserve"> патоки на території України.</w:t>
      </w:r>
      <w:r w:rsidRPr="0023762D">
        <w:rPr>
          <w:sz w:val="24"/>
          <w:szCs w:val="24"/>
          <w:lang w:val="uk-UA"/>
        </w:rPr>
        <w:t xml:space="preserve"> </w:t>
      </w:r>
    </w:p>
    <w:p w14:paraId="57631749" w14:textId="4B96CC20" w:rsidR="00AB12A4" w:rsidRPr="0023762D" w:rsidRDefault="00AB12A4" w:rsidP="00EE1CD5">
      <w:pPr>
        <w:pStyle w:val="af"/>
        <w:numPr>
          <w:ilvl w:val="2"/>
          <w:numId w:val="2"/>
        </w:numPr>
        <w:tabs>
          <w:tab w:val="left" w:pos="993"/>
        </w:tabs>
        <w:spacing w:before="120" w:after="120"/>
        <w:ind w:left="709" w:hanging="788"/>
        <w:jc w:val="both"/>
        <w:rPr>
          <w:sz w:val="24"/>
          <w:szCs w:val="24"/>
          <w:u w:val="single"/>
          <w:lang w:val="uk-UA"/>
        </w:rPr>
      </w:pPr>
      <w:r w:rsidRPr="0023762D">
        <w:rPr>
          <w:sz w:val="24"/>
          <w:szCs w:val="24"/>
          <w:lang w:val="uk-UA"/>
        </w:rPr>
        <w:t>У свою чергу</w:t>
      </w:r>
      <w:r w:rsidR="00F910DE">
        <w:rPr>
          <w:sz w:val="24"/>
          <w:szCs w:val="24"/>
          <w:lang w:val="uk-UA"/>
        </w:rPr>
        <w:t>,</w:t>
      </w:r>
      <w:r w:rsidRPr="0023762D">
        <w:rPr>
          <w:sz w:val="24"/>
          <w:szCs w:val="24"/>
          <w:lang w:val="uk-UA"/>
        </w:rPr>
        <w:t xml:space="preserve"> Група у складі ПрАТ «ДНІПРОВСЬКИЙ КПК», ПрАТ «ІНТЕРКОРН» </w:t>
      </w:r>
      <w:r w:rsidR="00F910DE">
        <w:rPr>
          <w:sz w:val="24"/>
          <w:szCs w:val="24"/>
          <w:lang w:val="uk-UA"/>
        </w:rPr>
        <w:t>і</w:t>
      </w:r>
      <w:r w:rsidRPr="0023762D">
        <w:rPr>
          <w:sz w:val="24"/>
          <w:szCs w:val="24"/>
          <w:lang w:val="uk-UA"/>
        </w:rPr>
        <w:t xml:space="preserve"> ТОВ «ІНТЕРСТАРЧ УКРАЇНА» є єдиним суб’єктом господарювання, що забезпечує виробництво патоки на території України.</w:t>
      </w:r>
    </w:p>
    <w:p w14:paraId="0F81413C" w14:textId="4DC72754" w:rsidR="00AB12A4" w:rsidRPr="0023762D" w:rsidRDefault="00AB12A4" w:rsidP="00EE1CD5">
      <w:pPr>
        <w:pStyle w:val="af"/>
        <w:numPr>
          <w:ilvl w:val="2"/>
          <w:numId w:val="2"/>
        </w:numPr>
        <w:tabs>
          <w:tab w:val="left" w:pos="993"/>
        </w:tabs>
        <w:spacing w:before="120" w:after="120"/>
        <w:ind w:left="709" w:hanging="788"/>
        <w:jc w:val="both"/>
        <w:rPr>
          <w:sz w:val="24"/>
          <w:szCs w:val="24"/>
          <w:u w:val="single"/>
          <w:lang w:val="uk-UA"/>
        </w:rPr>
      </w:pPr>
      <w:r w:rsidRPr="0023762D">
        <w:rPr>
          <w:sz w:val="24"/>
          <w:szCs w:val="24"/>
          <w:lang w:val="uk-UA"/>
        </w:rPr>
        <w:t>Отже, протягом 2018</w:t>
      </w:r>
      <w:r w:rsidR="00296C3E">
        <w:rPr>
          <w:sz w:val="24"/>
          <w:szCs w:val="24"/>
          <w:lang w:val="uk-UA"/>
        </w:rPr>
        <w:t xml:space="preserve"> </w:t>
      </w:r>
      <w:r w:rsidR="00F910DE" w:rsidRPr="0023762D">
        <w:rPr>
          <w:noProof/>
          <w:lang w:val="uk-UA"/>
        </w:rPr>
        <w:t>–</w:t>
      </w:r>
      <w:r w:rsidR="00296C3E">
        <w:rPr>
          <w:noProof/>
          <w:lang w:val="uk-UA"/>
        </w:rPr>
        <w:t xml:space="preserve"> </w:t>
      </w:r>
      <w:r w:rsidRPr="0023762D">
        <w:rPr>
          <w:sz w:val="24"/>
          <w:szCs w:val="24"/>
          <w:lang w:val="uk-UA"/>
        </w:rPr>
        <w:t>2020 років Група була основним продавцем (виробником) патоки шляхом здійснення господарської діяльності, пов’язаної з виробництвом та реалізацією патоки, яка в межах єдиного суб’єкта господарювання розподілялас</w:t>
      </w:r>
      <w:r w:rsidR="00F910DE">
        <w:rPr>
          <w:sz w:val="24"/>
          <w:szCs w:val="24"/>
          <w:lang w:val="uk-UA"/>
        </w:rPr>
        <w:t>я</w:t>
      </w:r>
      <w:r w:rsidRPr="0023762D">
        <w:rPr>
          <w:sz w:val="24"/>
          <w:szCs w:val="24"/>
          <w:lang w:val="uk-UA"/>
        </w:rPr>
        <w:t xml:space="preserve"> </w:t>
      </w:r>
      <w:r w:rsidR="00F910DE">
        <w:rPr>
          <w:sz w:val="24"/>
          <w:szCs w:val="24"/>
          <w:lang w:val="uk-UA"/>
        </w:rPr>
        <w:t>таким</w:t>
      </w:r>
      <w:r w:rsidRPr="0023762D">
        <w:rPr>
          <w:sz w:val="24"/>
          <w:szCs w:val="24"/>
          <w:lang w:val="uk-UA"/>
        </w:rPr>
        <w:t xml:space="preserve"> чином: </w:t>
      </w:r>
      <w:r w:rsidR="00514B63" w:rsidRPr="00D748BB">
        <w:rPr>
          <w:i/>
          <w:color w:val="000000" w:themeColor="text1"/>
          <w:sz w:val="24"/>
          <w:szCs w:val="24"/>
          <w:lang w:val="uk-UA"/>
        </w:rPr>
        <w:t>[конфіденційна інформація]</w:t>
      </w:r>
      <w:r w:rsidR="00514B63" w:rsidRPr="00514B63">
        <w:rPr>
          <w:i/>
          <w:color w:val="000000" w:themeColor="text1"/>
          <w:sz w:val="24"/>
          <w:szCs w:val="24"/>
          <w:lang w:val="uk-UA"/>
        </w:rPr>
        <w:t>.</w:t>
      </w:r>
    </w:p>
    <w:p w14:paraId="6CB05BFB" w14:textId="664D8ABE" w:rsidR="000C3EF1" w:rsidRPr="0023762D" w:rsidRDefault="000C3EF1" w:rsidP="000C3EF1">
      <w:pPr>
        <w:pStyle w:val="3"/>
        <w:spacing w:after="240"/>
        <w:rPr>
          <w:b w:val="0"/>
          <w:bCs w:val="0"/>
          <w:sz w:val="24"/>
          <w:szCs w:val="24"/>
        </w:rPr>
      </w:pPr>
      <w:r w:rsidRPr="0023762D">
        <w:rPr>
          <w:rStyle w:val="10"/>
          <w:b/>
          <w:bCs/>
          <w:sz w:val="24"/>
          <w:szCs w:val="24"/>
        </w:rPr>
        <w:t>Складання переліку товарів, які мають ознаки одного товару (товарної групи</w:t>
      </w:r>
      <w:r w:rsidR="007F3984" w:rsidRPr="0023762D">
        <w:rPr>
          <w:rStyle w:val="10"/>
          <w:b/>
          <w:bCs/>
          <w:sz w:val="24"/>
          <w:szCs w:val="24"/>
        </w:rPr>
        <w:t>)</w:t>
      </w:r>
    </w:p>
    <w:p w14:paraId="44C5AD6F" w14:textId="77777777" w:rsidR="00E437D2" w:rsidRPr="0023762D" w:rsidRDefault="00E437D2"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Відповідно до пункту 5.1 розділу 5 Методики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w:t>
      </w:r>
      <w:r w:rsidR="000F52E8" w:rsidRPr="0023762D">
        <w:rPr>
          <w:shd w:val="clear" w:color="auto" w:fill="FFFFFF"/>
          <w:lang w:val="uk-UA"/>
        </w:rPr>
        <w:t>.</w:t>
      </w:r>
    </w:p>
    <w:p w14:paraId="6E9B61E6" w14:textId="70CBC20F" w:rsidR="00020379" w:rsidRPr="0023762D" w:rsidRDefault="00020379" w:rsidP="00EE1CD5">
      <w:pPr>
        <w:pStyle w:val="af5"/>
        <w:numPr>
          <w:ilvl w:val="2"/>
          <w:numId w:val="2"/>
        </w:numPr>
        <w:spacing w:before="120" w:after="120"/>
        <w:ind w:left="709" w:hanging="709"/>
        <w:jc w:val="both"/>
        <w:rPr>
          <w:bCs/>
          <w:shd w:val="clear" w:color="auto" w:fill="FFFFFF"/>
          <w:lang w:val="uk-UA"/>
        </w:rPr>
      </w:pPr>
      <w:bookmarkStart w:id="13" w:name="_Hlk81415150"/>
      <w:r w:rsidRPr="0023762D">
        <w:rPr>
          <w:shd w:val="clear" w:color="auto" w:fill="FFFFFF"/>
          <w:lang w:val="uk-UA"/>
        </w:rPr>
        <w:t xml:space="preserve">Як вже зазначалось у розділі </w:t>
      </w:r>
      <w:r w:rsidR="00615E26" w:rsidRPr="0023762D">
        <w:rPr>
          <w:shd w:val="clear" w:color="auto" w:fill="FFFFFF"/>
          <w:lang w:val="uk-UA"/>
        </w:rPr>
        <w:t xml:space="preserve">4.1 цього </w:t>
      </w:r>
      <w:r w:rsidR="00AB6FD9">
        <w:rPr>
          <w:shd w:val="clear" w:color="auto" w:fill="FFFFFF"/>
          <w:lang w:val="uk-UA"/>
        </w:rPr>
        <w:t>р</w:t>
      </w:r>
      <w:r w:rsidR="002F6F0C" w:rsidRPr="0023762D">
        <w:rPr>
          <w:shd w:val="clear" w:color="auto" w:fill="FFFFFF"/>
          <w:lang w:val="uk-UA"/>
        </w:rPr>
        <w:t>ішення</w:t>
      </w:r>
      <w:r w:rsidR="00615E26" w:rsidRPr="0023762D">
        <w:rPr>
          <w:shd w:val="clear" w:color="auto" w:fill="FFFFFF"/>
          <w:lang w:val="uk-UA"/>
        </w:rPr>
        <w:t xml:space="preserve">, попередньо визначеним </w:t>
      </w:r>
      <w:r w:rsidR="000F52E8" w:rsidRPr="0023762D">
        <w:rPr>
          <w:shd w:val="clear" w:color="auto" w:fill="FFFFFF"/>
          <w:lang w:val="uk-UA"/>
        </w:rPr>
        <w:t xml:space="preserve">цільовим товаром (стосовно якого здійснюється аналіз взаємозамінності на ознаки аналогічного товару) </w:t>
      </w:r>
      <w:r w:rsidR="00615E26" w:rsidRPr="0023762D">
        <w:rPr>
          <w:shd w:val="clear" w:color="auto" w:fill="FFFFFF"/>
          <w:lang w:val="uk-UA"/>
        </w:rPr>
        <w:t xml:space="preserve">є </w:t>
      </w:r>
      <w:r w:rsidR="000F52E8" w:rsidRPr="0023762D">
        <w:rPr>
          <w:bCs/>
          <w:shd w:val="clear" w:color="auto" w:fill="FFFFFF"/>
          <w:lang w:val="uk-UA"/>
        </w:rPr>
        <w:t>крохмальн</w:t>
      </w:r>
      <w:r w:rsidR="00615E26" w:rsidRPr="0023762D">
        <w:rPr>
          <w:bCs/>
          <w:shd w:val="clear" w:color="auto" w:fill="FFFFFF"/>
          <w:lang w:val="uk-UA"/>
        </w:rPr>
        <w:t>а</w:t>
      </w:r>
      <w:r w:rsidR="000F52E8" w:rsidRPr="0023762D">
        <w:rPr>
          <w:bCs/>
          <w:shd w:val="clear" w:color="auto" w:fill="FFFFFF"/>
          <w:lang w:val="uk-UA"/>
        </w:rPr>
        <w:t xml:space="preserve"> паток</w:t>
      </w:r>
      <w:r w:rsidR="00615E26" w:rsidRPr="0023762D">
        <w:rPr>
          <w:bCs/>
          <w:shd w:val="clear" w:color="auto" w:fill="FFFFFF"/>
          <w:lang w:val="uk-UA"/>
        </w:rPr>
        <w:t>а</w:t>
      </w:r>
      <w:r w:rsidR="00A52577" w:rsidRPr="0023762D">
        <w:rPr>
          <w:bCs/>
          <w:shd w:val="clear" w:color="auto" w:fill="FFFFFF"/>
          <w:lang w:val="uk-UA"/>
        </w:rPr>
        <w:t>.</w:t>
      </w:r>
    </w:p>
    <w:p w14:paraId="5A07A7F1" w14:textId="6A5F7F1D" w:rsidR="003826FE" w:rsidRPr="0023762D" w:rsidRDefault="003826FE" w:rsidP="00EE1CD5">
      <w:pPr>
        <w:pStyle w:val="af5"/>
        <w:numPr>
          <w:ilvl w:val="2"/>
          <w:numId w:val="2"/>
        </w:numPr>
        <w:spacing w:before="120" w:after="120"/>
        <w:ind w:left="709" w:hanging="709"/>
        <w:jc w:val="both"/>
        <w:rPr>
          <w:b/>
          <w:bCs/>
          <w:color w:val="000000" w:themeColor="text1"/>
          <w:shd w:val="clear" w:color="auto" w:fill="FFFFFF"/>
          <w:lang w:val="uk-UA"/>
        </w:rPr>
      </w:pPr>
      <w:bookmarkStart w:id="14" w:name="_Hlk81415235"/>
      <w:bookmarkEnd w:id="13"/>
      <w:r w:rsidRPr="0023762D">
        <w:rPr>
          <w:color w:val="000000" w:themeColor="text1"/>
          <w:shd w:val="clear" w:color="auto" w:fill="FFFFFF"/>
          <w:lang w:val="uk-UA"/>
        </w:rPr>
        <w:t xml:space="preserve">Проведений </w:t>
      </w:r>
      <w:r w:rsidR="00AB6FD9">
        <w:rPr>
          <w:color w:val="000000" w:themeColor="text1"/>
          <w:shd w:val="clear" w:color="auto" w:fill="FFFFFF"/>
          <w:lang w:val="uk-UA"/>
        </w:rPr>
        <w:t>у</w:t>
      </w:r>
      <w:r w:rsidR="003A4A82" w:rsidRPr="0023762D">
        <w:rPr>
          <w:color w:val="000000" w:themeColor="text1"/>
          <w:shd w:val="clear" w:color="auto" w:fill="FFFFFF"/>
          <w:lang w:val="uk-UA"/>
        </w:rPr>
        <w:t xml:space="preserve"> рамках розгляду цієї справи </w:t>
      </w:r>
      <w:r w:rsidRPr="0023762D">
        <w:rPr>
          <w:color w:val="000000" w:themeColor="text1"/>
          <w:shd w:val="clear" w:color="auto" w:fill="FFFFFF"/>
          <w:lang w:val="uk-UA"/>
        </w:rPr>
        <w:t>аналіз</w:t>
      </w:r>
      <w:r w:rsidR="003A4A82" w:rsidRPr="0023762D">
        <w:rPr>
          <w:color w:val="000000" w:themeColor="text1"/>
          <w:shd w:val="clear" w:color="auto" w:fill="FFFFFF"/>
          <w:lang w:val="uk-UA"/>
        </w:rPr>
        <w:t xml:space="preserve"> взаємозамінності </w:t>
      </w:r>
      <w:r w:rsidR="003A4A82" w:rsidRPr="0023762D">
        <w:rPr>
          <w:color w:val="212529"/>
          <w:shd w:val="clear" w:color="auto" w:fill="FFFFFF"/>
          <w:lang w:val="uk-UA"/>
        </w:rPr>
        <w:t>патоки з іншими товарами</w:t>
      </w:r>
      <w:r w:rsidR="003A4A82" w:rsidRPr="0023762D">
        <w:rPr>
          <w:color w:val="000000" w:themeColor="text1"/>
          <w:shd w:val="clear" w:color="auto" w:fill="FFFFFF"/>
          <w:lang w:val="uk-UA"/>
        </w:rPr>
        <w:t xml:space="preserve"> </w:t>
      </w:r>
      <w:r w:rsidRPr="0023762D">
        <w:rPr>
          <w:color w:val="000000" w:themeColor="text1"/>
          <w:shd w:val="clear" w:color="auto" w:fill="FFFFFF"/>
          <w:lang w:val="uk-UA"/>
        </w:rPr>
        <w:t>засвідчи</w:t>
      </w:r>
      <w:r w:rsidR="003A4A82" w:rsidRPr="0023762D">
        <w:rPr>
          <w:color w:val="000000" w:themeColor="text1"/>
          <w:shd w:val="clear" w:color="auto" w:fill="FFFFFF"/>
          <w:lang w:val="uk-UA"/>
        </w:rPr>
        <w:t>в</w:t>
      </w:r>
      <w:r w:rsidRPr="0023762D">
        <w:rPr>
          <w:color w:val="000000" w:themeColor="text1"/>
          <w:shd w:val="clear" w:color="auto" w:fill="FFFFFF"/>
          <w:lang w:val="uk-UA"/>
        </w:rPr>
        <w:t xml:space="preserve"> </w:t>
      </w:r>
      <w:r w:rsidR="00AB6FD9">
        <w:rPr>
          <w:color w:val="000000" w:themeColor="text1"/>
          <w:shd w:val="clear" w:color="auto" w:fill="FFFFFF"/>
          <w:lang w:val="uk-UA"/>
        </w:rPr>
        <w:t>таке</w:t>
      </w:r>
      <w:r w:rsidRPr="0023762D">
        <w:rPr>
          <w:color w:val="000000" w:themeColor="text1"/>
          <w:shd w:val="clear" w:color="auto" w:fill="FFFFFF"/>
          <w:lang w:val="uk-UA"/>
        </w:rPr>
        <w:t xml:space="preserve">. </w:t>
      </w:r>
    </w:p>
    <w:bookmarkEnd w:id="14"/>
    <w:p w14:paraId="72C2BE43" w14:textId="77777777" w:rsidR="00801194" w:rsidRPr="0023762D" w:rsidRDefault="001C2A4E"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shd w:val="clear" w:color="auto" w:fill="FFFFFF"/>
          <w:lang w:val="uk-UA"/>
        </w:rPr>
        <w:t>Патока</w:t>
      </w:r>
      <w:r w:rsidR="00803146" w:rsidRPr="0023762D">
        <w:rPr>
          <w:color w:val="000000" w:themeColor="text1"/>
          <w:shd w:val="clear" w:color="auto" w:fill="FFFFFF"/>
          <w:lang w:val="uk-UA"/>
        </w:rPr>
        <w:t xml:space="preserve"> крохмальна</w:t>
      </w:r>
      <w:r w:rsidR="0049739C" w:rsidRPr="0023762D">
        <w:rPr>
          <w:color w:val="000000" w:themeColor="text1"/>
          <w:lang w:val="uk-UA"/>
        </w:rPr>
        <w:t xml:space="preserve"> </w:t>
      </w:r>
      <w:r w:rsidRPr="0023762D">
        <w:rPr>
          <w:color w:val="000000" w:themeColor="text1"/>
          <w:shd w:val="clear" w:color="auto" w:fill="FFFFFF"/>
          <w:lang w:val="uk-UA"/>
        </w:rPr>
        <w:t>– це продукт</w:t>
      </w:r>
      <w:r w:rsidR="0049739C" w:rsidRPr="0023762D">
        <w:rPr>
          <w:color w:val="000000" w:themeColor="text1"/>
          <w:shd w:val="clear" w:color="auto" w:fill="FFFFFF"/>
          <w:lang w:val="uk-UA"/>
        </w:rPr>
        <w:t>, отриманий шляхом гідролізу кукурудзяного крохмалю із застосуванням кислот та (або) ферментів</w:t>
      </w:r>
      <w:r w:rsidR="003C1E3F" w:rsidRPr="0023762D">
        <w:rPr>
          <w:color w:val="000000" w:themeColor="text1"/>
          <w:shd w:val="clear" w:color="auto" w:fill="FFFFFF"/>
          <w:lang w:val="uk-UA"/>
        </w:rPr>
        <w:t xml:space="preserve">, який </w:t>
      </w:r>
      <w:r w:rsidR="00041205" w:rsidRPr="0023762D">
        <w:rPr>
          <w:color w:val="000000" w:themeColor="text1"/>
          <w:shd w:val="clear" w:color="auto" w:fill="FFFFFF"/>
          <w:lang w:val="uk-UA"/>
        </w:rPr>
        <w:t>являє собою густу, в’</w:t>
      </w:r>
      <w:r w:rsidR="003C1E3F" w:rsidRPr="0023762D">
        <w:rPr>
          <w:color w:val="000000" w:themeColor="text1"/>
          <w:shd w:val="clear" w:color="auto" w:fill="FFFFFF"/>
          <w:lang w:val="uk-UA"/>
        </w:rPr>
        <w:t>язку, безбарвну або</w:t>
      </w:r>
      <w:r w:rsidR="00041205" w:rsidRPr="0023762D">
        <w:rPr>
          <w:color w:val="000000" w:themeColor="text1"/>
          <w:shd w:val="clear" w:color="auto" w:fill="FFFFFF"/>
          <w:lang w:val="uk-UA"/>
        </w:rPr>
        <w:t xml:space="preserve"> з незначним жовтим кольором</w:t>
      </w:r>
      <w:r w:rsidR="003C1E3F" w:rsidRPr="0023762D">
        <w:rPr>
          <w:color w:val="000000" w:themeColor="text1"/>
          <w:shd w:val="clear" w:color="auto" w:fill="FFFFFF"/>
          <w:lang w:val="uk-UA"/>
        </w:rPr>
        <w:t>, прозору рідину солод</w:t>
      </w:r>
      <w:r w:rsidR="00041205" w:rsidRPr="0023762D">
        <w:rPr>
          <w:color w:val="000000" w:themeColor="text1"/>
          <w:shd w:val="clear" w:color="auto" w:fill="FFFFFF"/>
          <w:lang w:val="uk-UA"/>
        </w:rPr>
        <w:t>кого</w:t>
      </w:r>
      <w:r w:rsidR="003C1E3F" w:rsidRPr="0023762D">
        <w:rPr>
          <w:color w:val="000000" w:themeColor="text1"/>
          <w:shd w:val="clear" w:color="auto" w:fill="FFFFFF"/>
          <w:lang w:val="uk-UA"/>
        </w:rPr>
        <w:t xml:space="preserve"> смаку.</w:t>
      </w:r>
      <w:r w:rsidR="00775FF0" w:rsidRPr="0023762D">
        <w:rPr>
          <w:color w:val="000000" w:themeColor="text1"/>
          <w:shd w:val="clear" w:color="auto" w:fill="FFFFFF"/>
          <w:lang w:val="uk-UA"/>
        </w:rPr>
        <w:t xml:space="preserve"> </w:t>
      </w:r>
    </w:p>
    <w:p w14:paraId="3409F7E4" w14:textId="45308DCA" w:rsidR="00801194" w:rsidRPr="0023762D" w:rsidRDefault="00ED1F09"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shd w:val="clear" w:color="auto" w:fill="FFFFFF"/>
          <w:lang w:val="uk-UA"/>
        </w:rPr>
        <w:t xml:space="preserve">Під патокою часто розуміють різноманітні </w:t>
      </w:r>
      <w:proofErr w:type="spellStart"/>
      <w:r w:rsidRPr="0023762D">
        <w:rPr>
          <w:color w:val="000000" w:themeColor="text1"/>
          <w:shd w:val="clear" w:color="auto" w:fill="FFFFFF"/>
          <w:lang w:val="uk-UA"/>
        </w:rPr>
        <w:t>цукровмісні</w:t>
      </w:r>
      <w:proofErr w:type="spellEnd"/>
      <w:r w:rsidRPr="0023762D">
        <w:rPr>
          <w:color w:val="000000" w:themeColor="text1"/>
          <w:shd w:val="clear" w:color="auto" w:fill="FFFFFF"/>
          <w:lang w:val="uk-UA"/>
        </w:rPr>
        <w:t xml:space="preserve"> сиропи – глюкозний, мальтозний</w:t>
      </w:r>
      <w:r w:rsidR="00252A57" w:rsidRPr="0023762D">
        <w:rPr>
          <w:color w:val="000000" w:themeColor="text1"/>
          <w:shd w:val="clear" w:color="auto" w:fill="FFFFFF"/>
          <w:lang w:val="uk-UA"/>
        </w:rPr>
        <w:t>, крохмальний, кукурудзяний</w:t>
      </w:r>
      <w:r w:rsidRPr="0023762D">
        <w:rPr>
          <w:color w:val="000000" w:themeColor="text1"/>
          <w:shd w:val="clear" w:color="auto" w:fill="FFFFFF"/>
          <w:lang w:val="uk-UA"/>
        </w:rPr>
        <w:t xml:space="preserve"> сироп тощо.</w:t>
      </w:r>
    </w:p>
    <w:p w14:paraId="7D77C0DD" w14:textId="72BC46D6" w:rsidR="00C83E78" w:rsidRPr="0023762D" w:rsidRDefault="00C83E78"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shd w:val="clear" w:color="auto" w:fill="FFFFFF"/>
          <w:lang w:val="uk-UA"/>
        </w:rPr>
        <w:t>За інформацією Міністерства розвитку економіки, торгівлі та сільського господарства України</w:t>
      </w:r>
      <w:r w:rsidRPr="0023762D">
        <w:rPr>
          <w:rStyle w:val="ae"/>
          <w:color w:val="000000" w:themeColor="text1"/>
          <w:sz w:val="24"/>
          <w:szCs w:val="24"/>
          <w:shd w:val="clear" w:color="auto" w:fill="FFFFFF"/>
          <w:vertAlign w:val="superscript"/>
          <w:lang w:val="uk-UA"/>
        </w:rPr>
        <w:footnoteReference w:id="16"/>
      </w:r>
      <w:r w:rsidR="00AB6FD9">
        <w:rPr>
          <w:color w:val="000000" w:themeColor="text1"/>
          <w:shd w:val="clear" w:color="auto" w:fill="FFFFFF"/>
          <w:lang w:val="uk-UA"/>
        </w:rPr>
        <w:t>,</w:t>
      </w:r>
      <w:r w:rsidR="00563CFF" w:rsidRPr="0023762D">
        <w:rPr>
          <w:color w:val="000000" w:themeColor="text1"/>
          <w:shd w:val="clear" w:color="auto" w:fill="FFFFFF"/>
          <w:lang w:val="uk-UA"/>
        </w:rPr>
        <w:t xml:space="preserve"> спеціальних нормативно-правових актів, відповідно до яких відбувається регулювання та функціонування ринку патоки, чинним законодавством не передбачено. </w:t>
      </w:r>
    </w:p>
    <w:p w14:paraId="762ED2B9" w14:textId="6A00EA8E" w:rsidR="00583F51" w:rsidRPr="0023762D" w:rsidRDefault="00583F51"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shd w:val="clear" w:color="auto" w:fill="FFFFFF"/>
          <w:lang w:val="uk-UA"/>
        </w:rPr>
        <w:t xml:space="preserve">В Україні з 01.07.2006 діє Національний стандарт України «ДСТУ 4498:2005. Патока крохмальна. Технічні умови», схвалений наказом </w:t>
      </w:r>
      <w:proofErr w:type="spellStart"/>
      <w:r w:rsidRPr="0023762D">
        <w:rPr>
          <w:color w:val="000000" w:themeColor="text1"/>
          <w:shd w:val="clear" w:color="auto" w:fill="FFFFFF"/>
          <w:lang w:val="uk-UA"/>
        </w:rPr>
        <w:t>Держпродспоживстандарту</w:t>
      </w:r>
      <w:proofErr w:type="spellEnd"/>
      <w:r w:rsidRPr="0023762D">
        <w:rPr>
          <w:color w:val="000000" w:themeColor="text1"/>
          <w:shd w:val="clear" w:color="auto" w:fill="FFFFFF"/>
          <w:lang w:val="uk-UA"/>
        </w:rPr>
        <w:t xml:space="preserve"> України </w:t>
      </w:r>
      <w:r w:rsidR="00AB6FD9">
        <w:rPr>
          <w:color w:val="000000" w:themeColor="text1"/>
          <w:shd w:val="clear" w:color="auto" w:fill="FFFFFF"/>
          <w:lang w:val="uk-UA"/>
        </w:rPr>
        <w:t xml:space="preserve">від </w:t>
      </w:r>
      <w:r w:rsidRPr="0023762D">
        <w:rPr>
          <w:color w:val="000000" w:themeColor="text1"/>
          <w:shd w:val="clear" w:color="auto" w:fill="FFFFFF"/>
          <w:lang w:val="uk-UA"/>
        </w:rPr>
        <w:t>28.12.2005 № 379 (</w:t>
      </w:r>
      <w:r w:rsidRPr="0023762D">
        <w:rPr>
          <w:b/>
          <w:bCs/>
          <w:color w:val="000000" w:themeColor="text1"/>
          <w:shd w:val="clear" w:color="auto" w:fill="FFFFFF"/>
          <w:lang w:val="uk-UA"/>
        </w:rPr>
        <w:t>далі – ДСТУ 4498:2005</w:t>
      </w:r>
      <w:r w:rsidRPr="0023762D">
        <w:rPr>
          <w:color w:val="000000" w:themeColor="text1"/>
          <w:shd w:val="clear" w:color="auto" w:fill="FFFFFF"/>
          <w:lang w:val="uk-UA"/>
        </w:rPr>
        <w:t>). Він поширюється на крохмальну патоку (глюкозний сироп, мальтозний сироп, крохмальний сироп, кукурудзяний сироп), яку одержують гідролізом із застосуванням кислот та (або) ферме</w:t>
      </w:r>
      <w:r w:rsidR="000B58C6" w:rsidRPr="0023762D">
        <w:rPr>
          <w:color w:val="000000" w:themeColor="text1"/>
          <w:shd w:val="clear" w:color="auto" w:fill="FFFFFF"/>
          <w:lang w:val="uk-UA"/>
        </w:rPr>
        <w:t>н</w:t>
      </w:r>
      <w:r w:rsidRPr="0023762D">
        <w:rPr>
          <w:color w:val="000000" w:themeColor="text1"/>
          <w:shd w:val="clear" w:color="auto" w:fill="FFFFFF"/>
          <w:lang w:val="uk-UA"/>
        </w:rPr>
        <w:t xml:space="preserve">тів. </w:t>
      </w:r>
    </w:p>
    <w:p w14:paraId="7D56E788" w14:textId="77777777" w:rsidR="00734D62" w:rsidRPr="0023762D" w:rsidRDefault="00583F51"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Отже, п</w:t>
      </w:r>
      <w:r w:rsidR="00252A57" w:rsidRPr="0023762D">
        <w:rPr>
          <w:shd w:val="clear" w:color="auto" w:fill="FFFFFF"/>
          <w:lang w:val="uk-UA"/>
        </w:rPr>
        <w:t>атока крохмальна є стандартизованим товаром</w:t>
      </w:r>
      <w:r w:rsidRPr="0023762D">
        <w:rPr>
          <w:shd w:val="clear" w:color="auto" w:fill="FFFFFF"/>
          <w:lang w:val="uk-UA"/>
        </w:rPr>
        <w:t>.</w:t>
      </w:r>
    </w:p>
    <w:p w14:paraId="09FD5501" w14:textId="08835480" w:rsidR="00904B8C" w:rsidRPr="0023762D" w:rsidRDefault="009B13A6"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Патоку виробляють </w:t>
      </w:r>
      <w:r w:rsidR="00AB6FD9">
        <w:rPr>
          <w:shd w:val="clear" w:color="auto" w:fill="FFFFFF"/>
          <w:lang w:val="uk-UA"/>
        </w:rPr>
        <w:t>і</w:t>
      </w:r>
      <w:r w:rsidR="00E73FED" w:rsidRPr="0023762D">
        <w:rPr>
          <w:shd w:val="clear" w:color="auto" w:fill="FFFFFF"/>
          <w:lang w:val="uk-UA"/>
        </w:rPr>
        <w:t xml:space="preserve">з крохмалю </w:t>
      </w:r>
      <w:r w:rsidRPr="0023762D">
        <w:rPr>
          <w:shd w:val="clear" w:color="auto" w:fill="FFFFFF"/>
          <w:lang w:val="uk-UA"/>
        </w:rPr>
        <w:t>за технологічною інструкцією з дотриманням санітарних правил та норм, затверджених в установленому порядку.</w:t>
      </w:r>
    </w:p>
    <w:p w14:paraId="56B2BFEF" w14:textId="314D7124" w:rsidR="00032578" w:rsidRPr="0023762D" w:rsidRDefault="00032578" w:rsidP="00EE1CD5">
      <w:pPr>
        <w:pStyle w:val="af5"/>
        <w:numPr>
          <w:ilvl w:val="2"/>
          <w:numId w:val="2"/>
        </w:numPr>
        <w:spacing w:before="120" w:after="120"/>
        <w:ind w:left="709" w:hanging="709"/>
        <w:jc w:val="both"/>
        <w:rPr>
          <w:b/>
          <w:shd w:val="clear" w:color="auto" w:fill="FFFFFF"/>
          <w:lang w:val="uk-UA"/>
        </w:rPr>
      </w:pPr>
      <w:r w:rsidRPr="0023762D">
        <w:rPr>
          <w:shd w:val="clear" w:color="auto" w:fill="FFFFFF"/>
          <w:lang w:val="uk-UA"/>
        </w:rPr>
        <w:lastRenderedPageBreak/>
        <w:t xml:space="preserve">Відповідно до ДСТУ 4498:2005 патока крохмальна класифікується залежно </w:t>
      </w:r>
      <w:r w:rsidRPr="0023762D">
        <w:rPr>
          <w:u w:val="single"/>
          <w:shd w:val="clear" w:color="auto" w:fill="FFFFFF"/>
          <w:lang w:val="uk-UA"/>
        </w:rPr>
        <w:t>від сировини</w:t>
      </w:r>
      <w:r w:rsidR="00904B8C" w:rsidRPr="0023762D">
        <w:rPr>
          <w:u w:val="single"/>
          <w:shd w:val="clear" w:color="auto" w:fill="FFFFFF"/>
          <w:lang w:val="uk-UA"/>
        </w:rPr>
        <w:t xml:space="preserve"> та </w:t>
      </w:r>
      <w:r w:rsidRPr="0023762D">
        <w:rPr>
          <w:u w:val="single"/>
          <w:shd w:val="clear" w:color="auto" w:fill="FFFFFF"/>
          <w:lang w:val="uk-UA"/>
        </w:rPr>
        <w:t>призначення.</w:t>
      </w:r>
    </w:p>
    <w:p w14:paraId="227A12FC" w14:textId="02FA463A" w:rsidR="00801194" w:rsidRPr="0023762D" w:rsidRDefault="00B367C5"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Так, з</w:t>
      </w:r>
      <w:r w:rsidR="001F40F7" w:rsidRPr="0023762D">
        <w:rPr>
          <w:shd w:val="clear" w:color="auto" w:fill="FFFFFF"/>
          <w:lang w:val="uk-UA"/>
        </w:rPr>
        <w:t xml:space="preserve">алежно від сировини, </w:t>
      </w:r>
      <w:r w:rsidR="009B13A6" w:rsidRPr="0023762D">
        <w:rPr>
          <w:shd w:val="clear" w:color="auto" w:fill="FFFFFF"/>
          <w:lang w:val="uk-UA"/>
        </w:rPr>
        <w:t xml:space="preserve">яку використовують для </w:t>
      </w:r>
      <w:r w:rsidR="00613778" w:rsidRPr="0023762D">
        <w:rPr>
          <w:shd w:val="clear" w:color="auto" w:fill="FFFFFF"/>
          <w:lang w:val="uk-UA"/>
        </w:rPr>
        <w:t xml:space="preserve">її </w:t>
      </w:r>
      <w:r w:rsidR="009B13A6" w:rsidRPr="0023762D">
        <w:rPr>
          <w:shd w:val="clear" w:color="auto" w:fill="FFFFFF"/>
          <w:lang w:val="uk-UA"/>
        </w:rPr>
        <w:t xml:space="preserve">виробництва, патока крохмальна поділяється на </w:t>
      </w:r>
      <w:r w:rsidR="001F40F7" w:rsidRPr="0023762D">
        <w:rPr>
          <w:shd w:val="clear" w:color="auto" w:fill="FFFFFF"/>
          <w:lang w:val="uk-UA"/>
        </w:rPr>
        <w:t>картопляну, кукурудзяну, пшеничну, ячмінну</w:t>
      </w:r>
      <w:r w:rsidR="00E73FED" w:rsidRPr="0023762D">
        <w:rPr>
          <w:shd w:val="clear" w:color="auto" w:fill="FFFFFF"/>
          <w:lang w:val="uk-UA"/>
        </w:rPr>
        <w:t xml:space="preserve"> тощо (пункт 3.1. ДСТУ </w:t>
      </w:r>
      <w:r w:rsidR="001F40F7" w:rsidRPr="0023762D">
        <w:rPr>
          <w:shd w:val="clear" w:color="auto" w:fill="FFFFFF"/>
          <w:lang w:val="uk-UA"/>
        </w:rPr>
        <w:t>4498:2005).</w:t>
      </w:r>
    </w:p>
    <w:p w14:paraId="40371B3F" w14:textId="74D437B2" w:rsidR="00801194" w:rsidRPr="0023762D" w:rsidRDefault="009B13A6"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Також </w:t>
      </w:r>
      <w:r w:rsidR="001F40F7" w:rsidRPr="0023762D">
        <w:rPr>
          <w:shd w:val="clear" w:color="auto" w:fill="FFFFFF"/>
          <w:lang w:val="uk-UA"/>
        </w:rPr>
        <w:t xml:space="preserve">залежно від призначення </w:t>
      </w:r>
      <w:r w:rsidRPr="0023762D">
        <w:rPr>
          <w:shd w:val="clear" w:color="auto" w:fill="FFFFFF"/>
          <w:lang w:val="uk-UA"/>
        </w:rPr>
        <w:t xml:space="preserve">патока </w:t>
      </w:r>
      <w:r w:rsidR="001F40F7" w:rsidRPr="0023762D">
        <w:rPr>
          <w:shd w:val="clear" w:color="auto" w:fill="FFFFFF"/>
          <w:lang w:val="uk-UA"/>
        </w:rPr>
        <w:t xml:space="preserve">виробляється таких видів: карамельна </w:t>
      </w:r>
      <w:proofErr w:type="spellStart"/>
      <w:r w:rsidR="001F40F7" w:rsidRPr="0023762D">
        <w:rPr>
          <w:shd w:val="clear" w:color="auto" w:fill="FFFFFF"/>
          <w:lang w:val="uk-UA"/>
        </w:rPr>
        <w:t>низькосахарована</w:t>
      </w:r>
      <w:proofErr w:type="spellEnd"/>
      <w:r w:rsidR="001F40F7" w:rsidRPr="0023762D">
        <w:rPr>
          <w:shd w:val="clear" w:color="auto" w:fill="FFFFFF"/>
          <w:lang w:val="uk-UA"/>
        </w:rPr>
        <w:t xml:space="preserve">, карамельна вищого і першого сортів, мальтозна і глюкозна </w:t>
      </w:r>
      <w:proofErr w:type="spellStart"/>
      <w:r w:rsidR="001F40F7" w:rsidRPr="0023762D">
        <w:rPr>
          <w:shd w:val="clear" w:color="auto" w:fill="FFFFFF"/>
          <w:lang w:val="uk-UA"/>
        </w:rPr>
        <w:t>високосахарована</w:t>
      </w:r>
      <w:proofErr w:type="spellEnd"/>
      <w:r w:rsidR="001F40F7" w:rsidRPr="0023762D">
        <w:rPr>
          <w:shd w:val="clear" w:color="auto" w:fill="FFFFFF"/>
          <w:lang w:val="uk-UA"/>
        </w:rPr>
        <w:t xml:space="preserve"> (пункт 3.2 ДСТУ 4498:2005)</w:t>
      </w:r>
      <w:r w:rsidRPr="0023762D">
        <w:rPr>
          <w:shd w:val="clear" w:color="auto" w:fill="FFFFFF"/>
          <w:lang w:val="uk-UA"/>
        </w:rPr>
        <w:t xml:space="preserve">. </w:t>
      </w:r>
      <w:r w:rsidRPr="0023762D">
        <w:rPr>
          <w:u w:val="single"/>
          <w:shd w:val="clear" w:color="auto" w:fill="FFFFFF"/>
          <w:lang w:val="uk-UA"/>
        </w:rPr>
        <w:t>Вказані види</w:t>
      </w:r>
      <w:r w:rsidR="00ED1F09" w:rsidRPr="0023762D">
        <w:rPr>
          <w:u w:val="single"/>
          <w:shd w:val="clear" w:color="auto" w:fill="FFFFFF"/>
          <w:lang w:val="uk-UA"/>
        </w:rPr>
        <w:t xml:space="preserve"> </w:t>
      </w:r>
      <w:r w:rsidR="00E73FED" w:rsidRPr="0023762D">
        <w:rPr>
          <w:u w:val="single"/>
          <w:shd w:val="clear" w:color="auto" w:fill="FFFFFF"/>
          <w:lang w:val="uk-UA"/>
        </w:rPr>
        <w:t xml:space="preserve">патоки </w:t>
      </w:r>
      <w:r w:rsidR="00ED1F09" w:rsidRPr="0023762D">
        <w:rPr>
          <w:u w:val="single"/>
          <w:shd w:val="clear" w:color="auto" w:fill="FFFFFF"/>
          <w:lang w:val="uk-UA"/>
        </w:rPr>
        <w:t>відрізняються за фізико-хімічними та органолептичними показниками</w:t>
      </w:r>
      <w:r w:rsidR="001F40F7" w:rsidRPr="0023762D">
        <w:rPr>
          <w:u w:val="single"/>
          <w:shd w:val="clear" w:color="auto" w:fill="FFFFFF"/>
          <w:lang w:val="uk-UA"/>
        </w:rPr>
        <w:t>.</w:t>
      </w:r>
    </w:p>
    <w:p w14:paraId="1D1D2797" w14:textId="49CA5EE2" w:rsidR="00801194" w:rsidRPr="0023762D" w:rsidRDefault="00803146"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Крохмальну патоку </w:t>
      </w:r>
      <w:r w:rsidR="00E73FED" w:rsidRPr="0023762D">
        <w:rPr>
          <w:shd w:val="clear" w:color="auto" w:fill="FFFFFF"/>
          <w:lang w:val="uk-UA"/>
        </w:rPr>
        <w:t>застосовують</w:t>
      </w:r>
      <w:r w:rsidRPr="0023762D">
        <w:rPr>
          <w:shd w:val="clear" w:color="auto" w:fill="FFFFFF"/>
          <w:lang w:val="uk-UA"/>
        </w:rPr>
        <w:t xml:space="preserve"> </w:t>
      </w:r>
      <w:r w:rsidRPr="0023762D">
        <w:rPr>
          <w:bCs/>
          <w:u w:val="single"/>
          <w:shd w:val="clear" w:color="auto" w:fill="FFFFFF"/>
          <w:lang w:val="uk-UA"/>
        </w:rPr>
        <w:t>у кондитерській</w:t>
      </w:r>
      <w:r w:rsidR="00AB6FD9">
        <w:rPr>
          <w:bCs/>
          <w:shd w:val="clear" w:color="auto" w:fill="FFFFFF"/>
          <w:lang w:val="uk-UA"/>
        </w:rPr>
        <w:t>,</w:t>
      </w:r>
      <w:r w:rsidR="00C44967" w:rsidRPr="0023762D">
        <w:rPr>
          <w:shd w:val="clear" w:color="auto" w:fill="FFFFFF"/>
          <w:lang w:val="uk-UA"/>
        </w:rPr>
        <w:t xml:space="preserve"> консервній</w:t>
      </w:r>
      <w:r w:rsidRPr="0023762D">
        <w:rPr>
          <w:shd w:val="clear" w:color="auto" w:fill="FFFFFF"/>
          <w:lang w:val="uk-UA"/>
        </w:rPr>
        <w:t xml:space="preserve">, хлібопекарській, пиво-безалкогольній та інших галузях промисловості. </w:t>
      </w:r>
    </w:p>
    <w:p w14:paraId="02848E52" w14:textId="023AA39E" w:rsidR="00E55134" w:rsidRPr="0023762D" w:rsidRDefault="00C44967" w:rsidP="00EE1CD5">
      <w:pPr>
        <w:pStyle w:val="af5"/>
        <w:numPr>
          <w:ilvl w:val="2"/>
          <w:numId w:val="2"/>
        </w:numPr>
        <w:spacing w:before="120" w:after="120"/>
        <w:ind w:left="709" w:hanging="709"/>
        <w:jc w:val="both"/>
        <w:rPr>
          <w:color w:val="000000" w:themeColor="text1"/>
          <w:shd w:val="clear" w:color="auto" w:fill="FFFFFF"/>
          <w:lang w:val="uk-UA"/>
        </w:rPr>
      </w:pPr>
      <w:r w:rsidRPr="0023762D">
        <w:rPr>
          <w:shd w:val="clear" w:color="auto" w:fill="FFFFFF"/>
          <w:lang w:val="uk-UA"/>
        </w:rPr>
        <w:t xml:space="preserve">Зокрема, </w:t>
      </w:r>
      <w:r w:rsidR="00AB6FD9">
        <w:rPr>
          <w:shd w:val="clear" w:color="auto" w:fill="FFFFFF"/>
          <w:lang w:val="uk-UA"/>
        </w:rPr>
        <w:t>у</w:t>
      </w:r>
      <w:r w:rsidRPr="0023762D">
        <w:rPr>
          <w:shd w:val="clear" w:color="auto" w:fill="FFFFFF"/>
          <w:lang w:val="uk-UA"/>
        </w:rPr>
        <w:t xml:space="preserve"> кондитерськ</w:t>
      </w:r>
      <w:r w:rsidR="00E73FED" w:rsidRPr="0023762D">
        <w:rPr>
          <w:shd w:val="clear" w:color="auto" w:fill="FFFFFF"/>
          <w:lang w:val="uk-UA"/>
        </w:rPr>
        <w:t xml:space="preserve">ому виробництві </w:t>
      </w:r>
      <w:r w:rsidRPr="0023762D">
        <w:rPr>
          <w:shd w:val="clear" w:color="auto" w:fill="FFFFFF"/>
          <w:lang w:val="uk-UA"/>
        </w:rPr>
        <w:t xml:space="preserve">патока </w:t>
      </w:r>
      <w:r w:rsidR="00D47C54" w:rsidRPr="0023762D">
        <w:rPr>
          <w:shd w:val="clear" w:color="auto" w:fill="FFFFFF"/>
          <w:lang w:val="uk-UA"/>
        </w:rPr>
        <w:t xml:space="preserve">крохмальна </w:t>
      </w:r>
      <w:r w:rsidR="00E73FED" w:rsidRPr="0023762D">
        <w:rPr>
          <w:shd w:val="clear" w:color="auto" w:fill="FFFFFF"/>
          <w:lang w:val="uk-UA"/>
        </w:rPr>
        <w:t>є</w:t>
      </w:r>
      <w:r w:rsidRPr="0023762D">
        <w:rPr>
          <w:shd w:val="clear" w:color="auto" w:fill="FFFFFF"/>
          <w:lang w:val="uk-UA"/>
        </w:rPr>
        <w:t xml:space="preserve"> од</w:t>
      </w:r>
      <w:r w:rsidR="00E73FED" w:rsidRPr="0023762D">
        <w:rPr>
          <w:shd w:val="clear" w:color="auto" w:fill="FFFFFF"/>
          <w:lang w:val="uk-UA"/>
        </w:rPr>
        <w:t>ним</w:t>
      </w:r>
      <w:r w:rsidR="00C077B1" w:rsidRPr="0023762D">
        <w:rPr>
          <w:shd w:val="clear" w:color="auto" w:fill="FFFFFF"/>
          <w:lang w:val="uk-UA"/>
        </w:rPr>
        <w:t xml:space="preserve"> з основних </w:t>
      </w:r>
      <w:r w:rsidR="00FE6F4E" w:rsidRPr="0023762D">
        <w:rPr>
          <w:shd w:val="clear" w:color="auto" w:fill="FFFFFF"/>
          <w:lang w:val="uk-UA"/>
        </w:rPr>
        <w:t>компонент</w:t>
      </w:r>
      <w:r w:rsidR="00D47C54" w:rsidRPr="0023762D">
        <w:rPr>
          <w:shd w:val="clear" w:color="auto" w:fill="FFFFFF"/>
          <w:lang w:val="uk-UA"/>
        </w:rPr>
        <w:t>ів</w:t>
      </w:r>
      <w:r w:rsidR="00FE6F4E" w:rsidRPr="0023762D">
        <w:rPr>
          <w:shd w:val="clear" w:color="auto" w:fill="FFFFFF"/>
          <w:lang w:val="uk-UA"/>
        </w:rPr>
        <w:t xml:space="preserve"> </w:t>
      </w:r>
      <w:r w:rsidR="00AB6FD9">
        <w:rPr>
          <w:shd w:val="clear" w:color="auto" w:fill="FFFFFF"/>
          <w:lang w:val="uk-UA"/>
        </w:rPr>
        <w:t>у</w:t>
      </w:r>
      <w:r w:rsidR="00FE6F4E" w:rsidRPr="0023762D">
        <w:rPr>
          <w:shd w:val="clear" w:color="auto" w:fill="FFFFFF"/>
          <w:lang w:val="uk-UA"/>
        </w:rPr>
        <w:t xml:space="preserve"> рецептурі цукристих та борошняних кондитерських виробів</w:t>
      </w:r>
      <w:r w:rsidR="00C077B1" w:rsidRPr="0023762D">
        <w:rPr>
          <w:shd w:val="clear" w:color="auto" w:fill="FFFFFF"/>
          <w:lang w:val="uk-UA"/>
        </w:rPr>
        <w:t xml:space="preserve">. </w:t>
      </w:r>
      <w:r w:rsidR="00F77082" w:rsidRPr="0023762D">
        <w:rPr>
          <w:shd w:val="clear" w:color="auto" w:fill="FFFFFF"/>
          <w:lang w:val="uk-UA"/>
        </w:rPr>
        <w:t>За інформацією Асоціації «</w:t>
      </w:r>
      <w:proofErr w:type="spellStart"/>
      <w:r w:rsidR="00F77082" w:rsidRPr="0023762D">
        <w:rPr>
          <w:shd w:val="clear" w:color="auto" w:fill="FFFFFF"/>
          <w:lang w:val="uk-UA"/>
        </w:rPr>
        <w:t>Укркондпром</w:t>
      </w:r>
      <w:proofErr w:type="spellEnd"/>
      <w:r w:rsidR="00F77082" w:rsidRPr="0023762D">
        <w:rPr>
          <w:shd w:val="clear" w:color="auto" w:fill="FFFFFF"/>
          <w:lang w:val="uk-UA"/>
        </w:rPr>
        <w:t>»</w:t>
      </w:r>
      <w:r w:rsidR="00AB6FD9">
        <w:rPr>
          <w:shd w:val="clear" w:color="auto" w:fill="FFFFFF"/>
          <w:lang w:val="uk-UA"/>
        </w:rPr>
        <w:t>,</w:t>
      </w:r>
      <w:r w:rsidR="00F77082" w:rsidRPr="0023762D">
        <w:rPr>
          <w:shd w:val="clear" w:color="auto" w:fill="FFFFFF"/>
          <w:lang w:val="uk-UA"/>
        </w:rPr>
        <w:t xml:space="preserve"> п</w:t>
      </w:r>
      <w:r w:rsidR="00C077B1" w:rsidRPr="0023762D">
        <w:rPr>
          <w:shd w:val="clear" w:color="auto" w:fill="FFFFFF"/>
          <w:lang w:val="uk-UA"/>
        </w:rPr>
        <w:t>итома вага крохмале-патокової продукції в структурі сировини для кондитерських виробів с</w:t>
      </w:r>
      <w:r w:rsidR="00AB6FD9">
        <w:rPr>
          <w:shd w:val="clear" w:color="auto" w:fill="FFFFFF"/>
          <w:lang w:val="uk-UA"/>
        </w:rPr>
        <w:t>тановить</w:t>
      </w:r>
      <w:r w:rsidR="00C077B1" w:rsidRPr="0023762D">
        <w:rPr>
          <w:shd w:val="clear" w:color="auto" w:fill="FFFFFF"/>
          <w:lang w:val="uk-UA"/>
        </w:rPr>
        <w:t xml:space="preserve"> 30</w:t>
      </w:r>
      <w:r w:rsidR="00296C3E">
        <w:rPr>
          <w:shd w:val="clear" w:color="auto" w:fill="FFFFFF"/>
          <w:lang w:val="uk-UA"/>
        </w:rPr>
        <w:t xml:space="preserve"> </w:t>
      </w:r>
      <w:r w:rsidR="00AB6FD9" w:rsidRPr="0023762D">
        <w:rPr>
          <w:noProof/>
          <w:lang w:val="uk-UA"/>
        </w:rPr>
        <w:t>–</w:t>
      </w:r>
      <w:r w:rsidR="00296C3E">
        <w:rPr>
          <w:noProof/>
          <w:lang w:val="uk-UA"/>
        </w:rPr>
        <w:t xml:space="preserve"> </w:t>
      </w:r>
      <w:r w:rsidR="00C077B1" w:rsidRPr="0023762D">
        <w:rPr>
          <w:shd w:val="clear" w:color="auto" w:fill="FFFFFF"/>
          <w:lang w:val="uk-UA"/>
        </w:rPr>
        <w:t>50</w:t>
      </w:r>
      <w:r w:rsidR="00296C3E">
        <w:rPr>
          <w:shd w:val="clear" w:color="auto" w:fill="FFFFFF"/>
          <w:lang w:val="uk-UA"/>
        </w:rPr>
        <w:t xml:space="preserve"> </w:t>
      </w:r>
      <w:r w:rsidR="00C077B1" w:rsidRPr="0023762D">
        <w:rPr>
          <w:shd w:val="clear" w:color="auto" w:fill="FFFFFF"/>
          <w:lang w:val="uk-UA"/>
        </w:rPr>
        <w:t>%</w:t>
      </w:r>
      <w:r w:rsidR="00C077B1" w:rsidRPr="0023762D">
        <w:rPr>
          <w:rStyle w:val="ae"/>
          <w:color w:val="000000" w:themeColor="text1"/>
          <w:sz w:val="20"/>
          <w:szCs w:val="20"/>
          <w:shd w:val="clear" w:color="auto" w:fill="FFFFFF"/>
          <w:vertAlign w:val="superscript"/>
          <w:lang w:val="uk-UA"/>
        </w:rPr>
        <w:footnoteReference w:id="17"/>
      </w:r>
      <w:r w:rsidR="00AB6FD9">
        <w:rPr>
          <w:shd w:val="clear" w:color="auto" w:fill="FFFFFF"/>
          <w:lang w:val="uk-UA"/>
        </w:rPr>
        <w:t>.</w:t>
      </w:r>
      <w:r w:rsidR="00B140EB" w:rsidRPr="0023762D">
        <w:rPr>
          <w:color w:val="000000" w:themeColor="text1"/>
          <w:sz w:val="20"/>
          <w:szCs w:val="20"/>
          <w:shd w:val="clear" w:color="auto" w:fill="FFFFFF"/>
          <w:vertAlign w:val="superscript"/>
          <w:lang w:val="uk-UA"/>
        </w:rPr>
        <w:t xml:space="preserve"> </w:t>
      </w:r>
    </w:p>
    <w:p w14:paraId="325497B0" w14:textId="570F3F82" w:rsidR="00AB12A4" w:rsidRPr="0023762D" w:rsidRDefault="00AB12A4" w:rsidP="00EE1CD5">
      <w:pPr>
        <w:pStyle w:val="af5"/>
        <w:numPr>
          <w:ilvl w:val="2"/>
          <w:numId w:val="2"/>
        </w:numPr>
        <w:spacing w:before="120" w:after="120"/>
        <w:ind w:left="709" w:hanging="709"/>
        <w:jc w:val="both"/>
        <w:rPr>
          <w:color w:val="000000" w:themeColor="text1"/>
          <w:shd w:val="clear" w:color="auto" w:fill="FFFFFF"/>
          <w:lang w:val="uk-UA"/>
        </w:rPr>
      </w:pPr>
      <w:bookmarkStart w:id="15" w:name="_Hlk81417456"/>
      <w:r w:rsidRPr="0023762D">
        <w:rPr>
          <w:color w:val="000000" w:themeColor="text1"/>
          <w:shd w:val="clear" w:color="auto" w:fill="FFFFFF"/>
          <w:lang w:val="uk-UA"/>
        </w:rPr>
        <w:t xml:space="preserve">За інформацією виробників кондитерських виробів, у структурі витрат на виробництво кондитерської продукції патока крохмальна займає </w:t>
      </w:r>
      <w:r w:rsidR="00AB6FD9">
        <w:rPr>
          <w:color w:val="000000" w:themeColor="text1"/>
          <w:shd w:val="clear" w:color="auto" w:fill="FFFFFF"/>
          <w:lang w:val="uk-UA"/>
        </w:rPr>
        <w:t>в</w:t>
      </w:r>
      <w:r w:rsidRPr="0023762D">
        <w:rPr>
          <w:color w:val="000000" w:themeColor="text1"/>
          <w:shd w:val="clear" w:color="auto" w:fill="FFFFFF"/>
          <w:lang w:val="uk-UA"/>
        </w:rPr>
        <w:t xml:space="preserve"> середньому </w:t>
      </w:r>
      <w:r w:rsidR="00AB6FD9">
        <w:rPr>
          <w:color w:val="000000" w:themeColor="text1"/>
          <w:shd w:val="clear" w:color="auto" w:fill="FFFFFF"/>
          <w:lang w:val="uk-UA"/>
        </w:rPr>
        <w:t xml:space="preserve">           </w:t>
      </w:r>
      <w:r w:rsidRPr="0023762D">
        <w:rPr>
          <w:color w:val="000000" w:themeColor="text1"/>
          <w:shd w:val="clear" w:color="auto" w:fill="FFFFFF"/>
          <w:lang w:val="uk-UA"/>
        </w:rPr>
        <w:t>7</w:t>
      </w:r>
      <w:r w:rsidR="00296C3E">
        <w:rPr>
          <w:color w:val="000000" w:themeColor="text1"/>
          <w:shd w:val="clear" w:color="auto" w:fill="FFFFFF"/>
          <w:lang w:val="uk-UA"/>
        </w:rPr>
        <w:t> </w:t>
      </w:r>
      <w:r w:rsidR="00AB6FD9" w:rsidRPr="0023762D">
        <w:rPr>
          <w:noProof/>
          <w:lang w:val="uk-UA"/>
        </w:rPr>
        <w:t>–</w:t>
      </w:r>
      <w:r w:rsidR="00296C3E">
        <w:rPr>
          <w:noProof/>
          <w:lang w:val="uk-UA"/>
        </w:rPr>
        <w:t xml:space="preserve"> </w:t>
      </w:r>
      <w:r w:rsidRPr="0023762D">
        <w:rPr>
          <w:color w:val="000000" w:themeColor="text1"/>
          <w:shd w:val="clear" w:color="auto" w:fill="FFFFFF"/>
          <w:lang w:val="uk-UA"/>
        </w:rPr>
        <w:t>15</w:t>
      </w:r>
      <w:r w:rsidR="00AB6FD9">
        <w:rPr>
          <w:color w:val="000000" w:themeColor="text1"/>
          <w:shd w:val="clear" w:color="auto" w:fill="FFFFFF"/>
          <w:lang w:val="uk-UA"/>
        </w:rPr>
        <w:t xml:space="preserve"> </w:t>
      </w:r>
      <w:r w:rsidRPr="0023762D">
        <w:rPr>
          <w:color w:val="000000" w:themeColor="text1"/>
          <w:shd w:val="clear" w:color="auto" w:fill="FFFFFF"/>
          <w:lang w:val="uk-UA"/>
        </w:rPr>
        <w:t>%. За даними одного з опитаних респондентів, у структурі витрат на виробництво карамелі патока займає до 35 %, а при виробництві мармеладу – до 25</w:t>
      </w:r>
      <w:r w:rsidR="00296C3E">
        <w:rPr>
          <w:color w:val="000000" w:themeColor="text1"/>
          <w:shd w:val="clear" w:color="auto" w:fill="FFFFFF"/>
          <w:lang w:val="uk-UA"/>
        </w:rPr>
        <w:t> </w:t>
      </w:r>
      <w:r w:rsidRPr="0023762D">
        <w:rPr>
          <w:color w:val="000000" w:themeColor="text1"/>
          <w:shd w:val="clear" w:color="auto" w:fill="FFFFFF"/>
          <w:lang w:val="uk-UA"/>
        </w:rPr>
        <w:t>%. При цьому прос</w:t>
      </w:r>
      <w:r w:rsidR="00AB6FD9">
        <w:rPr>
          <w:color w:val="000000" w:themeColor="text1"/>
          <w:shd w:val="clear" w:color="auto" w:fill="FFFFFF"/>
          <w:lang w:val="uk-UA"/>
        </w:rPr>
        <w:t>тежується</w:t>
      </w:r>
      <w:r w:rsidRPr="0023762D">
        <w:rPr>
          <w:color w:val="000000" w:themeColor="text1"/>
          <w:shd w:val="clear" w:color="auto" w:fill="FFFFFF"/>
          <w:lang w:val="uk-UA"/>
        </w:rPr>
        <w:t xml:space="preserve"> кореляційна залежність між ціною патоки та кінцевою ціною кондитерської продукції. </w:t>
      </w:r>
    </w:p>
    <w:p w14:paraId="724C01BF" w14:textId="77777777" w:rsidR="003719EE" w:rsidRPr="0023762D" w:rsidRDefault="001F40F7" w:rsidP="00EE1CD5">
      <w:pPr>
        <w:pStyle w:val="af5"/>
        <w:numPr>
          <w:ilvl w:val="2"/>
          <w:numId w:val="2"/>
        </w:numPr>
        <w:spacing w:before="120" w:after="120"/>
        <w:ind w:left="709" w:hanging="709"/>
        <w:jc w:val="both"/>
        <w:rPr>
          <w:color w:val="000000" w:themeColor="text1"/>
          <w:shd w:val="clear" w:color="auto" w:fill="FFFFFF"/>
          <w:lang w:val="uk-UA"/>
        </w:rPr>
      </w:pPr>
      <w:r w:rsidRPr="0023762D">
        <w:rPr>
          <w:bCs/>
          <w:color w:val="000000" w:themeColor="text1"/>
          <w:shd w:val="clear" w:color="auto" w:fill="FFFFFF"/>
          <w:lang w:val="uk-UA"/>
        </w:rPr>
        <w:t>Отже, однією з основних груп споживачів</w:t>
      </w:r>
      <w:r w:rsidR="00467ED0" w:rsidRPr="0023762D">
        <w:rPr>
          <w:bCs/>
          <w:color w:val="000000" w:themeColor="text1"/>
          <w:shd w:val="clear" w:color="auto" w:fill="FFFFFF"/>
          <w:lang w:val="uk-UA"/>
        </w:rPr>
        <w:t xml:space="preserve">, яка є цільовою групою в рамках цього дослідження, </w:t>
      </w:r>
      <w:r w:rsidRPr="0023762D">
        <w:rPr>
          <w:bCs/>
          <w:color w:val="000000" w:themeColor="text1"/>
          <w:shd w:val="clear" w:color="auto" w:fill="FFFFFF"/>
          <w:lang w:val="uk-UA"/>
        </w:rPr>
        <w:t>є суб’єкти господарювання, які здійснюють виробництво кондитерських виробів (кондитерські фабрики).</w:t>
      </w:r>
      <w:r w:rsidRPr="0023762D">
        <w:rPr>
          <w:b/>
          <w:bCs/>
          <w:color w:val="000000" w:themeColor="text1"/>
          <w:shd w:val="clear" w:color="auto" w:fill="FFFFFF"/>
          <w:lang w:val="uk-UA"/>
        </w:rPr>
        <w:t xml:space="preserve"> </w:t>
      </w:r>
      <w:r w:rsidR="003719EE" w:rsidRPr="0023762D">
        <w:rPr>
          <w:bCs/>
          <w:color w:val="000000" w:themeColor="text1"/>
          <w:shd w:val="clear" w:color="auto" w:fill="FFFFFF"/>
          <w:lang w:val="uk-UA"/>
        </w:rPr>
        <w:t xml:space="preserve">При цьому протягом досліджуваного періоду </w:t>
      </w:r>
      <w:r w:rsidR="00506B6D" w:rsidRPr="0023762D">
        <w:rPr>
          <w:bCs/>
          <w:color w:val="000000" w:themeColor="text1"/>
          <w:shd w:val="clear" w:color="auto" w:fill="FFFFFF"/>
          <w:lang w:val="uk-UA"/>
        </w:rPr>
        <w:t xml:space="preserve">виробники кондитерських виробів </w:t>
      </w:r>
      <w:r w:rsidR="003719EE" w:rsidRPr="0023762D">
        <w:rPr>
          <w:bCs/>
          <w:color w:val="000000" w:themeColor="text1"/>
          <w:shd w:val="clear" w:color="auto" w:fill="FFFFFF"/>
          <w:lang w:val="uk-UA"/>
        </w:rPr>
        <w:t>діяли на одному товарному ринку (чи його сегмент</w:t>
      </w:r>
      <w:r w:rsidR="003A4A82" w:rsidRPr="0023762D">
        <w:rPr>
          <w:bCs/>
          <w:color w:val="000000" w:themeColor="text1"/>
          <w:shd w:val="clear" w:color="auto" w:fill="FFFFFF"/>
          <w:lang w:val="uk-UA"/>
        </w:rPr>
        <w:t>ах</w:t>
      </w:r>
      <w:r w:rsidR="003719EE" w:rsidRPr="0023762D">
        <w:rPr>
          <w:bCs/>
          <w:color w:val="000000" w:themeColor="text1"/>
          <w:shd w:val="clear" w:color="auto" w:fill="FFFFFF"/>
          <w:lang w:val="uk-UA"/>
        </w:rPr>
        <w:t>) та конкурували один з одним</w:t>
      </w:r>
      <w:r w:rsidR="00E55134" w:rsidRPr="0023762D">
        <w:rPr>
          <w:bCs/>
          <w:color w:val="000000" w:themeColor="text1"/>
          <w:shd w:val="clear" w:color="auto" w:fill="FFFFFF"/>
          <w:lang w:val="uk-UA"/>
        </w:rPr>
        <w:t xml:space="preserve"> за споживача.</w:t>
      </w:r>
      <w:r w:rsidR="00E55134" w:rsidRPr="0023762D">
        <w:rPr>
          <w:b/>
          <w:bCs/>
          <w:color w:val="000000" w:themeColor="text1"/>
          <w:shd w:val="clear" w:color="auto" w:fill="FFFFFF"/>
          <w:lang w:val="uk-UA"/>
        </w:rPr>
        <w:t xml:space="preserve"> </w:t>
      </w:r>
    </w:p>
    <w:p w14:paraId="68EBDFD0" w14:textId="2279C10C" w:rsidR="00263984" w:rsidRDefault="009B13A6" w:rsidP="00EE1CD5">
      <w:pPr>
        <w:pStyle w:val="af5"/>
        <w:numPr>
          <w:ilvl w:val="2"/>
          <w:numId w:val="2"/>
        </w:numPr>
        <w:spacing w:before="120" w:after="120"/>
        <w:ind w:left="709" w:hanging="709"/>
        <w:jc w:val="both"/>
        <w:rPr>
          <w:color w:val="000000" w:themeColor="text1"/>
          <w:shd w:val="clear" w:color="auto" w:fill="FFFFFF"/>
          <w:lang w:val="uk-UA"/>
        </w:rPr>
      </w:pPr>
      <w:bookmarkStart w:id="16" w:name="_Hlk81417546"/>
      <w:bookmarkEnd w:id="15"/>
      <w:r w:rsidRPr="0023762D">
        <w:rPr>
          <w:color w:val="000000" w:themeColor="text1"/>
          <w:shd w:val="clear" w:color="auto" w:fill="FFFFFF"/>
          <w:lang w:val="uk-UA"/>
        </w:rPr>
        <w:t xml:space="preserve">Керуючись вимогами </w:t>
      </w:r>
      <w:r w:rsidR="00996459" w:rsidRPr="0023762D">
        <w:rPr>
          <w:color w:val="000000" w:themeColor="text1"/>
          <w:shd w:val="clear" w:color="auto" w:fill="FFFFFF"/>
          <w:lang w:val="uk-UA"/>
        </w:rPr>
        <w:t>пункту 5</w:t>
      </w:r>
      <w:r w:rsidRPr="0023762D">
        <w:rPr>
          <w:color w:val="000000" w:themeColor="text1"/>
          <w:shd w:val="clear" w:color="auto" w:fill="FFFFFF"/>
          <w:lang w:val="uk-UA"/>
        </w:rPr>
        <w:t xml:space="preserve">.1 розділу </w:t>
      </w:r>
      <w:r w:rsidR="00996459" w:rsidRPr="0023762D">
        <w:rPr>
          <w:color w:val="000000" w:themeColor="text1"/>
          <w:shd w:val="clear" w:color="auto" w:fill="FFFFFF"/>
          <w:lang w:val="uk-UA"/>
        </w:rPr>
        <w:t>5</w:t>
      </w:r>
      <w:r w:rsidRPr="0023762D">
        <w:rPr>
          <w:color w:val="000000" w:themeColor="text1"/>
          <w:shd w:val="clear" w:color="auto" w:fill="FFFFFF"/>
          <w:lang w:val="uk-UA"/>
        </w:rPr>
        <w:t xml:space="preserve"> </w:t>
      </w:r>
      <w:r w:rsidRPr="0023762D">
        <w:rPr>
          <w:color w:val="000000" w:themeColor="text1"/>
          <w:lang w:val="uk-UA"/>
        </w:rPr>
        <w:t xml:space="preserve">Методики, </w:t>
      </w:r>
      <w:r w:rsidR="00966907" w:rsidRPr="0023762D">
        <w:rPr>
          <w:color w:val="000000" w:themeColor="text1"/>
          <w:shd w:val="clear" w:color="auto" w:fill="FFFFFF"/>
          <w:lang w:val="uk-UA"/>
        </w:rPr>
        <w:t xml:space="preserve">Комітетом опитано </w:t>
      </w:r>
      <w:r w:rsidR="00966907" w:rsidRPr="0023762D">
        <w:rPr>
          <w:bCs/>
          <w:color w:val="000000" w:themeColor="text1"/>
          <w:shd w:val="clear" w:color="auto" w:fill="FFFFFF"/>
          <w:lang w:val="uk-UA"/>
        </w:rPr>
        <w:t>виробників кондитерських виробів в Україні</w:t>
      </w:r>
      <w:r w:rsidR="00966907" w:rsidRPr="0023762D">
        <w:rPr>
          <w:color w:val="000000" w:themeColor="text1"/>
          <w:shd w:val="clear" w:color="auto" w:fill="FFFFFF"/>
          <w:lang w:val="uk-UA"/>
        </w:rPr>
        <w:t xml:space="preserve"> з метою встановлення переліку товарів</w:t>
      </w:r>
      <w:r w:rsidR="00E73FED" w:rsidRPr="0023762D">
        <w:rPr>
          <w:color w:val="000000" w:themeColor="text1"/>
          <w:shd w:val="clear" w:color="auto" w:fill="FFFFFF"/>
          <w:lang w:val="uk-UA"/>
        </w:rPr>
        <w:t>,</w:t>
      </w:r>
      <w:r w:rsidRPr="0023762D">
        <w:rPr>
          <w:color w:val="000000" w:themeColor="text1"/>
          <w:shd w:val="clear" w:color="auto" w:fill="FFFFFF"/>
          <w:lang w:val="uk-UA"/>
        </w:rPr>
        <w:t xml:space="preserve"> які можуть замін</w:t>
      </w:r>
      <w:r w:rsidR="00041205" w:rsidRPr="0023762D">
        <w:rPr>
          <w:color w:val="000000" w:themeColor="text1"/>
          <w:shd w:val="clear" w:color="auto" w:fill="FFFFFF"/>
          <w:lang w:val="uk-UA"/>
        </w:rPr>
        <w:t>ити</w:t>
      </w:r>
      <w:r w:rsidRPr="0023762D">
        <w:rPr>
          <w:color w:val="000000" w:themeColor="text1"/>
          <w:shd w:val="clear" w:color="auto" w:fill="FFFFFF"/>
          <w:lang w:val="uk-UA"/>
        </w:rPr>
        <w:t xml:space="preserve"> пато</w:t>
      </w:r>
      <w:r w:rsidR="00041205" w:rsidRPr="0023762D">
        <w:rPr>
          <w:color w:val="000000" w:themeColor="text1"/>
          <w:shd w:val="clear" w:color="auto" w:fill="FFFFFF"/>
          <w:lang w:val="uk-UA"/>
        </w:rPr>
        <w:t>ку</w:t>
      </w:r>
      <w:r w:rsidRPr="0023762D">
        <w:rPr>
          <w:color w:val="000000" w:themeColor="text1"/>
          <w:shd w:val="clear" w:color="auto" w:fill="FFFFFF"/>
          <w:lang w:val="uk-UA"/>
        </w:rPr>
        <w:t xml:space="preserve"> крохмальн</w:t>
      </w:r>
      <w:r w:rsidR="00041205" w:rsidRPr="0023762D">
        <w:rPr>
          <w:color w:val="000000" w:themeColor="text1"/>
          <w:shd w:val="clear" w:color="auto" w:fill="FFFFFF"/>
          <w:lang w:val="uk-UA"/>
        </w:rPr>
        <w:t>у в рецептурі кондитерських виробів</w:t>
      </w:r>
      <w:r w:rsidR="00056033" w:rsidRPr="0023762D">
        <w:rPr>
          <w:color w:val="000000" w:themeColor="text1"/>
          <w:shd w:val="clear" w:color="auto" w:fill="FFFFFF"/>
          <w:lang w:val="uk-UA"/>
        </w:rPr>
        <w:br/>
      </w:r>
      <w:r w:rsidR="00467ED0" w:rsidRPr="0023762D">
        <w:rPr>
          <w:color w:val="000000" w:themeColor="text1"/>
          <w:shd w:val="clear" w:color="auto" w:fill="FFFFFF"/>
          <w:lang w:val="uk-UA"/>
        </w:rPr>
        <w:t>(</w:t>
      </w:r>
      <w:r w:rsidR="00467ED0" w:rsidRPr="0023762D">
        <w:rPr>
          <w:b/>
          <w:color w:val="000000" w:themeColor="text1"/>
          <w:shd w:val="clear" w:color="auto" w:fill="FFFFFF"/>
          <w:lang w:val="uk-UA"/>
        </w:rPr>
        <w:t>далі – Виробники</w:t>
      </w:r>
      <w:r w:rsidR="00467ED0" w:rsidRPr="0023762D">
        <w:rPr>
          <w:color w:val="000000" w:themeColor="text1"/>
          <w:shd w:val="clear" w:color="auto" w:fill="FFFFFF"/>
          <w:lang w:val="uk-UA"/>
        </w:rPr>
        <w:t>)</w:t>
      </w:r>
      <w:r w:rsidRPr="0023762D">
        <w:rPr>
          <w:color w:val="000000" w:themeColor="text1"/>
          <w:shd w:val="clear" w:color="auto" w:fill="FFFFFF"/>
          <w:lang w:val="uk-UA"/>
        </w:rPr>
        <w:t>.</w:t>
      </w:r>
    </w:p>
    <w:bookmarkEnd w:id="16"/>
    <w:p w14:paraId="3BF63044" w14:textId="77777777" w:rsidR="00FF6FBF" w:rsidRPr="0023762D" w:rsidRDefault="00FF6FBF" w:rsidP="00046659">
      <w:pPr>
        <w:pStyle w:val="af5"/>
        <w:spacing w:before="200" w:after="200"/>
        <w:ind w:left="709"/>
        <w:jc w:val="both"/>
        <w:rPr>
          <w:b/>
          <w:bCs/>
          <w:i/>
          <w:iCs/>
          <w:shd w:val="clear" w:color="auto" w:fill="FFFFFF"/>
          <w:lang w:val="uk-UA"/>
        </w:rPr>
      </w:pPr>
      <w:r w:rsidRPr="0023762D">
        <w:rPr>
          <w:b/>
          <w:bCs/>
          <w:i/>
          <w:iCs/>
          <w:shd w:val="clear" w:color="auto" w:fill="FFFFFF"/>
          <w:lang w:val="uk-UA"/>
        </w:rPr>
        <w:t>Щодо виду патоки (за сировин</w:t>
      </w:r>
      <w:r w:rsidR="00362A5D" w:rsidRPr="0023762D">
        <w:rPr>
          <w:b/>
          <w:bCs/>
          <w:i/>
          <w:iCs/>
          <w:shd w:val="clear" w:color="auto" w:fill="FFFFFF"/>
          <w:lang w:val="uk-UA"/>
        </w:rPr>
        <w:t>ою</w:t>
      </w:r>
      <w:r w:rsidRPr="0023762D">
        <w:rPr>
          <w:b/>
          <w:bCs/>
          <w:i/>
          <w:iCs/>
          <w:shd w:val="clear" w:color="auto" w:fill="FFFFFF"/>
          <w:lang w:val="uk-UA"/>
        </w:rPr>
        <w:t>)</w:t>
      </w:r>
    </w:p>
    <w:p w14:paraId="6EA66449" w14:textId="77777777" w:rsidR="00E2135E" w:rsidRPr="0023762D" w:rsidRDefault="00C41E23"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Згідно </w:t>
      </w:r>
      <w:r w:rsidR="00046659" w:rsidRPr="0023762D">
        <w:rPr>
          <w:shd w:val="clear" w:color="auto" w:fill="FFFFFF"/>
          <w:lang w:val="uk-UA"/>
        </w:rPr>
        <w:t xml:space="preserve">з </w:t>
      </w:r>
      <w:r w:rsidRPr="0023762D">
        <w:rPr>
          <w:shd w:val="clear" w:color="auto" w:fill="FFFFFF"/>
          <w:lang w:val="uk-UA"/>
        </w:rPr>
        <w:t>отриман</w:t>
      </w:r>
      <w:r w:rsidR="004226AC" w:rsidRPr="0023762D">
        <w:rPr>
          <w:shd w:val="clear" w:color="auto" w:fill="FFFFFF"/>
          <w:lang w:val="uk-UA"/>
        </w:rPr>
        <w:t>о</w:t>
      </w:r>
      <w:r w:rsidR="00046659" w:rsidRPr="0023762D">
        <w:rPr>
          <w:shd w:val="clear" w:color="auto" w:fill="FFFFFF"/>
          <w:lang w:val="uk-UA"/>
        </w:rPr>
        <w:t>ю</w:t>
      </w:r>
      <w:r w:rsidRPr="0023762D">
        <w:rPr>
          <w:shd w:val="clear" w:color="auto" w:fill="FFFFFF"/>
          <w:lang w:val="uk-UA"/>
        </w:rPr>
        <w:t xml:space="preserve"> інформаці</w:t>
      </w:r>
      <w:r w:rsidR="00046659" w:rsidRPr="0023762D">
        <w:rPr>
          <w:shd w:val="clear" w:color="auto" w:fill="FFFFFF"/>
          <w:lang w:val="uk-UA"/>
        </w:rPr>
        <w:t>єю</w:t>
      </w:r>
      <w:r w:rsidRPr="0023762D">
        <w:rPr>
          <w:shd w:val="clear" w:color="auto" w:fill="FFFFFF"/>
          <w:lang w:val="uk-UA"/>
        </w:rPr>
        <w:t xml:space="preserve">, </w:t>
      </w:r>
      <w:r w:rsidR="00122C01" w:rsidRPr="0023762D">
        <w:rPr>
          <w:shd w:val="clear" w:color="auto" w:fill="FFFFFF"/>
          <w:lang w:val="uk-UA"/>
        </w:rPr>
        <w:t>виробники кондитерських виробів</w:t>
      </w:r>
      <w:r w:rsidR="005D1AD1" w:rsidRPr="0023762D">
        <w:rPr>
          <w:shd w:val="clear" w:color="auto" w:fill="FFFFFF"/>
          <w:lang w:val="uk-UA"/>
        </w:rPr>
        <w:t xml:space="preserve"> використовують </w:t>
      </w:r>
      <w:r w:rsidR="00966907" w:rsidRPr="0023762D">
        <w:rPr>
          <w:bCs/>
          <w:u w:val="single"/>
          <w:shd w:val="clear" w:color="auto" w:fill="FFFFFF"/>
          <w:lang w:val="uk-UA"/>
        </w:rPr>
        <w:t>виключно паток</w:t>
      </w:r>
      <w:r w:rsidR="00546BE1" w:rsidRPr="0023762D">
        <w:rPr>
          <w:bCs/>
          <w:u w:val="single"/>
          <w:shd w:val="clear" w:color="auto" w:fill="FFFFFF"/>
          <w:lang w:val="uk-UA"/>
        </w:rPr>
        <w:t>у</w:t>
      </w:r>
      <w:r w:rsidR="00966907" w:rsidRPr="0023762D">
        <w:rPr>
          <w:bCs/>
          <w:u w:val="single"/>
          <w:shd w:val="clear" w:color="auto" w:fill="FFFFFF"/>
          <w:lang w:val="uk-UA"/>
        </w:rPr>
        <w:t>, вироблен</w:t>
      </w:r>
      <w:r w:rsidR="00546BE1" w:rsidRPr="0023762D">
        <w:rPr>
          <w:bCs/>
          <w:u w:val="single"/>
          <w:shd w:val="clear" w:color="auto" w:fill="FFFFFF"/>
          <w:lang w:val="uk-UA"/>
        </w:rPr>
        <w:t>у</w:t>
      </w:r>
      <w:r w:rsidR="00966907" w:rsidRPr="0023762D">
        <w:rPr>
          <w:bCs/>
          <w:u w:val="single"/>
          <w:shd w:val="clear" w:color="auto" w:fill="FFFFFF"/>
          <w:lang w:val="uk-UA"/>
        </w:rPr>
        <w:t xml:space="preserve"> з кукурудзяного крохмалю</w:t>
      </w:r>
      <w:r w:rsidR="00966907" w:rsidRPr="0023762D">
        <w:rPr>
          <w:shd w:val="clear" w:color="auto" w:fill="FFFFFF"/>
          <w:lang w:val="uk-UA"/>
        </w:rPr>
        <w:t>, яка за своїми фізико-хімічними властивостями повністю задовольняє вимог</w:t>
      </w:r>
      <w:r w:rsidR="00996459" w:rsidRPr="0023762D">
        <w:rPr>
          <w:shd w:val="clear" w:color="auto" w:fill="FFFFFF"/>
          <w:lang w:val="uk-UA"/>
        </w:rPr>
        <w:t>ам</w:t>
      </w:r>
      <w:r w:rsidR="00966907" w:rsidRPr="0023762D">
        <w:rPr>
          <w:shd w:val="clear" w:color="auto" w:fill="FFFFFF"/>
          <w:lang w:val="uk-UA"/>
        </w:rPr>
        <w:t xml:space="preserve"> технологічних процесів виробництва кондитерських виробів. </w:t>
      </w:r>
    </w:p>
    <w:p w14:paraId="00623E95" w14:textId="24D86992" w:rsidR="00E2135E" w:rsidRPr="0023762D" w:rsidRDefault="00996459" w:rsidP="00EE1CD5">
      <w:pPr>
        <w:pStyle w:val="af5"/>
        <w:numPr>
          <w:ilvl w:val="2"/>
          <w:numId w:val="2"/>
        </w:numPr>
        <w:spacing w:before="120" w:after="120"/>
        <w:ind w:left="709" w:hanging="709"/>
        <w:jc w:val="both"/>
        <w:rPr>
          <w:color w:val="0070C0"/>
          <w:shd w:val="clear" w:color="auto" w:fill="FFFFFF"/>
          <w:lang w:val="uk-UA"/>
        </w:rPr>
      </w:pPr>
      <w:r w:rsidRPr="0023762D">
        <w:rPr>
          <w:shd w:val="clear" w:color="auto" w:fill="FFFFFF"/>
          <w:lang w:val="uk-UA"/>
        </w:rPr>
        <w:t>Виробники також повідомили, що з</w:t>
      </w:r>
      <w:r w:rsidR="00876183" w:rsidRPr="0023762D">
        <w:rPr>
          <w:shd w:val="clear" w:color="auto" w:fill="FFFFFF"/>
          <w:lang w:val="uk-UA"/>
        </w:rPr>
        <w:t>аміна крохмальної патоки, виробленої з кукурудзяного крохмалю</w:t>
      </w:r>
      <w:r w:rsidR="00AB6FD9">
        <w:rPr>
          <w:shd w:val="clear" w:color="auto" w:fill="FFFFFF"/>
          <w:lang w:val="uk-UA"/>
        </w:rPr>
        <w:t>,</w:t>
      </w:r>
      <w:r w:rsidR="00876183" w:rsidRPr="0023762D">
        <w:rPr>
          <w:shd w:val="clear" w:color="auto" w:fill="FFFFFF"/>
          <w:lang w:val="uk-UA"/>
        </w:rPr>
        <w:t xml:space="preserve"> на патоку</w:t>
      </w:r>
      <w:r w:rsidR="00AB6FD9">
        <w:rPr>
          <w:shd w:val="clear" w:color="auto" w:fill="FFFFFF"/>
          <w:lang w:val="uk-UA"/>
        </w:rPr>
        <w:t>,</w:t>
      </w:r>
      <w:r w:rsidR="00876183" w:rsidRPr="0023762D">
        <w:rPr>
          <w:shd w:val="clear" w:color="auto" w:fill="FFFFFF"/>
          <w:lang w:val="uk-UA"/>
        </w:rPr>
        <w:t xml:space="preserve"> вироблен</w:t>
      </w:r>
      <w:r w:rsidR="00AB6FD9">
        <w:rPr>
          <w:shd w:val="clear" w:color="auto" w:fill="FFFFFF"/>
          <w:lang w:val="uk-UA"/>
        </w:rPr>
        <w:t>у</w:t>
      </w:r>
      <w:r w:rsidR="00876183" w:rsidRPr="0023762D">
        <w:rPr>
          <w:shd w:val="clear" w:color="auto" w:fill="FFFFFF"/>
          <w:lang w:val="uk-UA"/>
        </w:rPr>
        <w:t xml:space="preserve"> з іншої сировини</w:t>
      </w:r>
      <w:r w:rsidR="00AB6FD9">
        <w:rPr>
          <w:shd w:val="clear" w:color="auto" w:fill="FFFFFF"/>
          <w:lang w:val="uk-UA"/>
        </w:rPr>
        <w:t>,</w:t>
      </w:r>
      <w:r w:rsidR="00876183" w:rsidRPr="0023762D">
        <w:rPr>
          <w:shd w:val="clear" w:color="auto" w:fill="FFFFFF"/>
          <w:lang w:val="uk-UA"/>
        </w:rPr>
        <w:t xml:space="preserve"> призведе до втрати якісних показників продукції. </w:t>
      </w:r>
    </w:p>
    <w:p w14:paraId="5407898F" w14:textId="791B2831" w:rsidR="008A10C1" w:rsidRPr="0023762D" w:rsidRDefault="008A10C1"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shd w:val="clear" w:color="auto" w:fill="FFFFFF"/>
          <w:lang w:val="uk-UA"/>
        </w:rPr>
        <w:t>Відповідно до даних ДССУ, протягом 2018</w:t>
      </w:r>
      <w:r w:rsidR="00296C3E">
        <w:rPr>
          <w:color w:val="000000" w:themeColor="text1"/>
          <w:shd w:val="clear" w:color="auto" w:fill="FFFFFF"/>
          <w:lang w:val="uk-UA"/>
        </w:rPr>
        <w:t xml:space="preserve"> </w:t>
      </w:r>
      <w:r w:rsidR="00AB6FD9" w:rsidRPr="0023762D">
        <w:rPr>
          <w:noProof/>
          <w:lang w:val="uk-UA"/>
        </w:rPr>
        <w:t>–</w:t>
      </w:r>
      <w:r w:rsidR="00296C3E">
        <w:rPr>
          <w:noProof/>
          <w:lang w:val="uk-UA"/>
        </w:rPr>
        <w:t xml:space="preserve"> </w:t>
      </w:r>
      <w:r w:rsidRPr="0023762D">
        <w:rPr>
          <w:color w:val="000000" w:themeColor="text1"/>
          <w:shd w:val="clear" w:color="auto" w:fill="FFFFFF"/>
          <w:lang w:val="uk-UA"/>
        </w:rPr>
        <w:t>2020 років на території України здійснювалос</w:t>
      </w:r>
      <w:r w:rsidR="00AB6FD9">
        <w:rPr>
          <w:color w:val="000000" w:themeColor="text1"/>
          <w:shd w:val="clear" w:color="auto" w:fill="FFFFFF"/>
          <w:lang w:val="uk-UA"/>
        </w:rPr>
        <w:t>я</w:t>
      </w:r>
      <w:r w:rsidRPr="0023762D">
        <w:rPr>
          <w:color w:val="000000" w:themeColor="text1"/>
          <w:shd w:val="clear" w:color="auto" w:fill="FFFFFF"/>
          <w:lang w:val="uk-UA"/>
        </w:rPr>
        <w:t xml:space="preserve"> виробництво лише кукурудзяного та картопляного крохмалю. </w:t>
      </w:r>
    </w:p>
    <w:p w14:paraId="40350BF7" w14:textId="75D51D04" w:rsidR="00801194" w:rsidRPr="005E7341" w:rsidRDefault="00E2135E"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shd w:val="clear" w:color="auto" w:fill="FFFFFF"/>
          <w:lang w:val="uk-UA"/>
        </w:rPr>
        <w:lastRenderedPageBreak/>
        <w:t xml:space="preserve">За даними ПрАТ «ВИРОБНИЧЕ ОБ’ЄДНАННЯ «КОНТИ», на сьогодні в Україні </w:t>
      </w:r>
      <w:r w:rsidR="00AB6FD9">
        <w:rPr>
          <w:color w:val="000000" w:themeColor="text1"/>
          <w:shd w:val="clear" w:color="auto" w:fill="FFFFFF"/>
          <w:lang w:val="uk-UA"/>
        </w:rPr>
        <w:t>наявне</w:t>
      </w:r>
      <w:r w:rsidRPr="0023762D">
        <w:rPr>
          <w:color w:val="000000" w:themeColor="text1"/>
          <w:shd w:val="clear" w:color="auto" w:fill="FFFFFF"/>
          <w:lang w:val="uk-UA"/>
        </w:rPr>
        <w:t xml:space="preserve"> </w:t>
      </w:r>
      <w:r w:rsidRPr="005E7341">
        <w:rPr>
          <w:color w:val="000000" w:themeColor="text1"/>
          <w:shd w:val="clear" w:color="auto" w:fill="FFFFFF"/>
          <w:lang w:val="uk-UA"/>
        </w:rPr>
        <w:t>промислове виробництво в необхідній кількості лише патоки кукурудзяної</w:t>
      </w:r>
      <w:r w:rsidRPr="005E7341">
        <w:rPr>
          <w:rStyle w:val="ae"/>
          <w:color w:val="000000" w:themeColor="text1"/>
          <w:sz w:val="20"/>
          <w:szCs w:val="20"/>
          <w:shd w:val="clear" w:color="auto" w:fill="FFFFFF"/>
          <w:vertAlign w:val="superscript"/>
          <w:lang w:val="uk-UA"/>
        </w:rPr>
        <w:footnoteReference w:id="18"/>
      </w:r>
      <w:r w:rsidR="00AB6FD9">
        <w:rPr>
          <w:color w:val="000000" w:themeColor="text1"/>
          <w:shd w:val="clear" w:color="auto" w:fill="FFFFFF"/>
          <w:lang w:val="uk-UA"/>
        </w:rPr>
        <w:t>.</w:t>
      </w:r>
    </w:p>
    <w:p w14:paraId="4E18E2DD" w14:textId="77C501D8" w:rsidR="00100093" w:rsidRPr="005E7341" w:rsidRDefault="00100093" w:rsidP="00EE1CD5">
      <w:pPr>
        <w:pStyle w:val="af5"/>
        <w:numPr>
          <w:ilvl w:val="2"/>
          <w:numId w:val="2"/>
        </w:numPr>
        <w:spacing w:before="120" w:after="120"/>
        <w:ind w:left="709" w:hanging="709"/>
        <w:jc w:val="both"/>
        <w:rPr>
          <w:color w:val="000000" w:themeColor="text1"/>
          <w:shd w:val="clear" w:color="auto" w:fill="FFFFFF"/>
          <w:lang w:val="uk-UA"/>
        </w:rPr>
      </w:pPr>
      <w:r w:rsidRPr="005E7341">
        <w:rPr>
          <w:color w:val="000000" w:themeColor="text1"/>
          <w:shd w:val="clear" w:color="auto" w:fill="FFFFFF"/>
          <w:lang w:val="uk-UA"/>
        </w:rPr>
        <w:t xml:space="preserve">За інформацією опитаних </w:t>
      </w:r>
      <w:r w:rsidR="005E622B" w:rsidRPr="005E7341">
        <w:rPr>
          <w:color w:val="000000" w:themeColor="text1"/>
          <w:shd w:val="clear" w:color="auto" w:fill="FFFFFF"/>
          <w:lang w:val="uk-UA"/>
        </w:rPr>
        <w:t xml:space="preserve">кондитерських </w:t>
      </w:r>
      <w:proofErr w:type="spellStart"/>
      <w:r w:rsidR="005E622B" w:rsidRPr="005E7341">
        <w:rPr>
          <w:color w:val="000000" w:themeColor="text1"/>
          <w:shd w:val="clear" w:color="auto" w:fill="FFFFFF"/>
          <w:lang w:val="uk-UA"/>
        </w:rPr>
        <w:t>фабрик</w:t>
      </w:r>
      <w:proofErr w:type="spellEnd"/>
      <w:r w:rsidRPr="005E7341">
        <w:rPr>
          <w:color w:val="000000" w:themeColor="text1"/>
          <w:shd w:val="clear" w:color="auto" w:fill="FFFFFF"/>
          <w:lang w:val="uk-UA"/>
        </w:rPr>
        <w:t xml:space="preserve">, заміна патоки </w:t>
      </w:r>
      <w:r w:rsidR="00C84F49" w:rsidRPr="005E7341">
        <w:rPr>
          <w:color w:val="000000" w:themeColor="text1"/>
          <w:shd w:val="clear" w:color="auto" w:fill="FFFFFF"/>
          <w:lang w:val="uk-UA"/>
        </w:rPr>
        <w:t xml:space="preserve">крохмальної кукурудзяної </w:t>
      </w:r>
      <w:r w:rsidRPr="005E7341">
        <w:rPr>
          <w:color w:val="000000" w:themeColor="text1"/>
          <w:shd w:val="clear" w:color="auto" w:fill="FFFFFF"/>
          <w:lang w:val="uk-UA"/>
        </w:rPr>
        <w:t>може призвести до зміни органолептичних та фізико-хімічних характеристик продуктів, що вплине на якість кондитерських виробів.</w:t>
      </w:r>
      <w:r w:rsidR="00030C3E" w:rsidRPr="005E7341">
        <w:rPr>
          <w:color w:val="000000" w:themeColor="text1"/>
          <w:shd w:val="clear" w:color="auto" w:fill="FFFFFF"/>
          <w:lang w:val="uk-UA"/>
        </w:rPr>
        <w:t xml:space="preserve"> </w:t>
      </w:r>
      <w:r w:rsidRPr="005E7341">
        <w:rPr>
          <w:color w:val="000000" w:themeColor="text1"/>
          <w:shd w:val="clear" w:color="auto" w:fill="FFFFFF"/>
          <w:lang w:val="uk-UA"/>
        </w:rPr>
        <w:t xml:space="preserve">Можливість використання інших видів патоки потребує промислового тестування. При чому </w:t>
      </w:r>
      <w:r w:rsidR="00CC1BD8" w:rsidRPr="005E7341">
        <w:rPr>
          <w:color w:val="000000" w:themeColor="text1"/>
          <w:shd w:val="clear" w:color="auto" w:fill="FFFFFF"/>
          <w:lang w:val="uk-UA"/>
        </w:rPr>
        <w:t xml:space="preserve">окремі </w:t>
      </w:r>
      <w:r w:rsidRPr="005E7341">
        <w:rPr>
          <w:color w:val="000000" w:themeColor="text1"/>
          <w:shd w:val="clear" w:color="auto" w:fill="FFFFFF"/>
          <w:lang w:val="uk-UA"/>
        </w:rPr>
        <w:t>суб’єкти зазначили, що не проводили так</w:t>
      </w:r>
      <w:r w:rsidR="00AB6FD9">
        <w:rPr>
          <w:color w:val="000000" w:themeColor="text1"/>
          <w:shd w:val="clear" w:color="auto" w:fill="FFFFFF"/>
          <w:lang w:val="uk-UA"/>
        </w:rPr>
        <w:t>их</w:t>
      </w:r>
      <w:r w:rsidRPr="005E7341">
        <w:rPr>
          <w:color w:val="000000" w:themeColor="text1"/>
          <w:shd w:val="clear" w:color="auto" w:fill="FFFFFF"/>
          <w:lang w:val="uk-UA"/>
        </w:rPr>
        <w:t xml:space="preserve"> випробуван</w:t>
      </w:r>
      <w:r w:rsidR="00AB6FD9">
        <w:rPr>
          <w:color w:val="000000" w:themeColor="text1"/>
          <w:shd w:val="clear" w:color="auto" w:fill="FFFFFF"/>
          <w:lang w:val="uk-UA"/>
        </w:rPr>
        <w:t>ь</w:t>
      </w:r>
      <w:r w:rsidRPr="005E7341">
        <w:rPr>
          <w:color w:val="000000" w:themeColor="text1"/>
          <w:shd w:val="clear" w:color="auto" w:fill="FFFFFF"/>
          <w:lang w:val="uk-UA"/>
        </w:rPr>
        <w:t xml:space="preserve">. </w:t>
      </w:r>
    </w:p>
    <w:p w14:paraId="2BC413D9" w14:textId="5402665C" w:rsidR="008A10C1" w:rsidRPr="0023762D" w:rsidRDefault="008A10C1"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shd w:val="clear" w:color="auto" w:fill="FFFFFF"/>
          <w:lang w:val="uk-UA"/>
        </w:rPr>
        <w:t xml:space="preserve">Вказана вище інформація підтверджується даними </w:t>
      </w:r>
      <w:r w:rsidR="001F78CA" w:rsidRPr="0023762D">
        <w:rPr>
          <w:color w:val="000000" w:themeColor="text1"/>
          <w:shd w:val="clear" w:color="auto" w:fill="FFFFFF"/>
          <w:lang w:val="uk-UA"/>
        </w:rPr>
        <w:t xml:space="preserve">одного з вітчизняних </w:t>
      </w:r>
      <w:r w:rsidRPr="0023762D">
        <w:rPr>
          <w:color w:val="000000" w:themeColor="text1"/>
          <w:shd w:val="clear" w:color="auto" w:fill="FFFFFF"/>
          <w:lang w:val="uk-UA"/>
        </w:rPr>
        <w:t xml:space="preserve">виробників картопляного крохмалю, </w:t>
      </w:r>
      <w:r w:rsidR="001F78CA" w:rsidRPr="0023762D">
        <w:rPr>
          <w:color w:val="000000" w:themeColor="text1"/>
          <w:shd w:val="clear" w:color="auto" w:fill="FFFFFF"/>
          <w:lang w:val="uk-UA"/>
        </w:rPr>
        <w:t xml:space="preserve">який </w:t>
      </w:r>
      <w:r w:rsidRPr="0023762D">
        <w:rPr>
          <w:color w:val="000000" w:themeColor="text1"/>
          <w:shd w:val="clear" w:color="auto" w:fill="FFFFFF"/>
          <w:lang w:val="uk-UA"/>
        </w:rPr>
        <w:t>зазначи</w:t>
      </w:r>
      <w:r w:rsidR="001F78CA" w:rsidRPr="0023762D">
        <w:rPr>
          <w:color w:val="000000" w:themeColor="text1"/>
          <w:shd w:val="clear" w:color="auto" w:fill="FFFFFF"/>
          <w:lang w:val="uk-UA"/>
        </w:rPr>
        <w:t>в</w:t>
      </w:r>
      <w:r w:rsidRPr="0023762D">
        <w:rPr>
          <w:color w:val="000000" w:themeColor="text1"/>
          <w:shd w:val="clear" w:color="auto" w:fill="FFFFFF"/>
          <w:lang w:val="uk-UA"/>
        </w:rPr>
        <w:t xml:space="preserve">, що безпосередньо не </w:t>
      </w:r>
      <w:r w:rsidR="001F78CA" w:rsidRPr="0023762D">
        <w:rPr>
          <w:color w:val="000000" w:themeColor="text1"/>
          <w:shd w:val="clear" w:color="auto" w:fill="FFFFFF"/>
          <w:lang w:val="uk-UA"/>
        </w:rPr>
        <w:t xml:space="preserve">реалізує </w:t>
      </w:r>
      <w:r w:rsidRPr="0023762D">
        <w:rPr>
          <w:color w:val="000000" w:themeColor="text1"/>
          <w:shd w:val="clear" w:color="auto" w:fill="FFFFFF"/>
          <w:lang w:val="uk-UA"/>
        </w:rPr>
        <w:t>сво</w:t>
      </w:r>
      <w:r w:rsidR="00AB6FD9">
        <w:rPr>
          <w:color w:val="000000" w:themeColor="text1"/>
          <w:shd w:val="clear" w:color="auto" w:fill="FFFFFF"/>
          <w:lang w:val="uk-UA"/>
        </w:rPr>
        <w:t>єї</w:t>
      </w:r>
      <w:r w:rsidRPr="0023762D">
        <w:rPr>
          <w:color w:val="000000" w:themeColor="text1"/>
          <w:shd w:val="clear" w:color="auto" w:fill="FFFFFF"/>
          <w:lang w:val="uk-UA"/>
        </w:rPr>
        <w:t xml:space="preserve"> продукці</w:t>
      </w:r>
      <w:r w:rsidR="00AB6FD9">
        <w:rPr>
          <w:color w:val="000000" w:themeColor="text1"/>
          <w:shd w:val="clear" w:color="auto" w:fill="FFFFFF"/>
          <w:lang w:val="uk-UA"/>
        </w:rPr>
        <w:t>ї</w:t>
      </w:r>
      <w:r w:rsidRPr="0023762D">
        <w:rPr>
          <w:color w:val="000000" w:themeColor="text1"/>
          <w:shd w:val="clear" w:color="auto" w:fill="FFFFFF"/>
          <w:lang w:val="uk-UA"/>
        </w:rPr>
        <w:t xml:space="preserve"> підприємствам, які виробляють кондитерські вироби</w:t>
      </w:r>
      <w:r w:rsidRPr="0023762D">
        <w:rPr>
          <w:rStyle w:val="a6"/>
          <w:color w:val="000000" w:themeColor="text1"/>
          <w:shd w:val="clear" w:color="auto" w:fill="FFFFFF"/>
          <w:lang w:val="uk-UA"/>
        </w:rPr>
        <w:footnoteReference w:id="19"/>
      </w:r>
      <w:r w:rsidR="00AB6FD9">
        <w:rPr>
          <w:color w:val="000000" w:themeColor="text1"/>
          <w:shd w:val="clear" w:color="auto" w:fill="FFFFFF"/>
          <w:lang w:val="uk-UA"/>
        </w:rPr>
        <w:t>.</w:t>
      </w:r>
      <w:r w:rsidRPr="0023762D">
        <w:rPr>
          <w:color w:val="000000" w:themeColor="text1"/>
          <w:shd w:val="clear" w:color="auto" w:fill="FFFFFF"/>
          <w:lang w:val="uk-UA"/>
        </w:rPr>
        <w:t xml:space="preserve"> </w:t>
      </w:r>
    </w:p>
    <w:p w14:paraId="1C3A4453" w14:textId="7B1DBD3F" w:rsidR="00122C01" w:rsidRPr="0023762D" w:rsidRDefault="008A10C1"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shd w:val="clear" w:color="auto" w:fill="FFFFFF"/>
          <w:lang w:val="uk-UA"/>
        </w:rPr>
        <w:t>Аналіз можливості заміщення пропозиції засвідчив, що виробники картопляно</w:t>
      </w:r>
      <w:r w:rsidR="001B3EC2" w:rsidRPr="0023762D">
        <w:rPr>
          <w:color w:val="000000" w:themeColor="text1"/>
          <w:shd w:val="clear" w:color="auto" w:fill="FFFFFF"/>
          <w:lang w:val="uk-UA"/>
        </w:rPr>
        <w:t>го</w:t>
      </w:r>
      <w:r w:rsidRPr="0023762D">
        <w:rPr>
          <w:color w:val="000000" w:themeColor="text1"/>
          <w:shd w:val="clear" w:color="auto" w:fill="FFFFFF"/>
          <w:lang w:val="uk-UA"/>
        </w:rPr>
        <w:t xml:space="preserve"> </w:t>
      </w:r>
      <w:r w:rsidR="001B3EC2" w:rsidRPr="0023762D">
        <w:rPr>
          <w:color w:val="000000" w:themeColor="text1"/>
          <w:shd w:val="clear" w:color="auto" w:fill="FFFFFF"/>
          <w:lang w:val="uk-UA"/>
        </w:rPr>
        <w:t xml:space="preserve">крохмалю </w:t>
      </w:r>
      <w:r w:rsidRPr="0023762D">
        <w:rPr>
          <w:color w:val="000000" w:themeColor="text1"/>
          <w:shd w:val="clear" w:color="auto" w:fill="FFFFFF"/>
          <w:lang w:val="uk-UA"/>
        </w:rPr>
        <w:t xml:space="preserve">не можуть швидко вийти на ринок </w:t>
      </w:r>
      <w:r w:rsidR="00511DFB" w:rsidRPr="0023762D">
        <w:rPr>
          <w:color w:val="000000" w:themeColor="text1"/>
          <w:shd w:val="clear" w:color="auto" w:fill="FFFFFF"/>
          <w:lang w:val="uk-UA"/>
        </w:rPr>
        <w:t xml:space="preserve">кукурудзяної </w:t>
      </w:r>
      <w:r w:rsidRPr="0023762D">
        <w:rPr>
          <w:color w:val="000000" w:themeColor="text1"/>
          <w:shd w:val="clear" w:color="auto" w:fill="FFFFFF"/>
          <w:lang w:val="uk-UA"/>
        </w:rPr>
        <w:t xml:space="preserve">патоки, оскільки </w:t>
      </w:r>
      <w:r w:rsidR="00122C01" w:rsidRPr="0023762D">
        <w:rPr>
          <w:color w:val="000000" w:themeColor="text1"/>
          <w:shd w:val="clear" w:color="auto" w:fill="FFFFFF"/>
          <w:lang w:val="uk-UA"/>
        </w:rPr>
        <w:t>обладнання, яке використовується для виробництва картопляного крохмалю</w:t>
      </w:r>
      <w:r w:rsidR="00AB6FD9">
        <w:rPr>
          <w:color w:val="000000" w:themeColor="text1"/>
          <w:shd w:val="clear" w:color="auto" w:fill="FFFFFF"/>
          <w:lang w:val="uk-UA"/>
        </w:rPr>
        <w:t>,</w:t>
      </w:r>
      <w:r w:rsidR="00122C01" w:rsidRPr="0023762D">
        <w:rPr>
          <w:color w:val="000000" w:themeColor="text1"/>
          <w:shd w:val="clear" w:color="auto" w:fill="FFFFFF"/>
          <w:lang w:val="uk-UA"/>
        </w:rPr>
        <w:t xml:space="preserve"> не придатне для виробництва крохмальної</w:t>
      </w:r>
      <w:r w:rsidR="002A7C39" w:rsidRPr="0023762D">
        <w:rPr>
          <w:color w:val="000000" w:themeColor="text1"/>
          <w:shd w:val="clear" w:color="auto" w:fill="FFFFFF"/>
          <w:lang w:val="uk-UA"/>
        </w:rPr>
        <w:t xml:space="preserve"> кукурудзяної</w:t>
      </w:r>
      <w:r w:rsidR="00122C01" w:rsidRPr="0023762D">
        <w:rPr>
          <w:color w:val="000000" w:themeColor="text1"/>
          <w:shd w:val="clear" w:color="auto" w:fill="FFFFFF"/>
          <w:lang w:val="uk-UA"/>
        </w:rPr>
        <w:t xml:space="preserve"> патоки.</w:t>
      </w:r>
    </w:p>
    <w:p w14:paraId="025BEB7D" w14:textId="3E2EEA18" w:rsidR="00A371D9" w:rsidRPr="0023762D" w:rsidRDefault="00996459"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shd w:val="clear" w:color="auto" w:fill="FFFFFF"/>
          <w:lang w:val="uk-UA"/>
        </w:rPr>
        <w:t>Враховуючи наведене, патока, вироблена з інших видів сировини (картопляни</w:t>
      </w:r>
      <w:r w:rsidR="00E73FED" w:rsidRPr="0023762D">
        <w:rPr>
          <w:color w:val="000000" w:themeColor="text1"/>
          <w:shd w:val="clear" w:color="auto" w:fill="FFFFFF"/>
          <w:lang w:val="uk-UA"/>
        </w:rPr>
        <w:t>й</w:t>
      </w:r>
      <w:r w:rsidRPr="0023762D">
        <w:rPr>
          <w:color w:val="000000" w:themeColor="text1"/>
          <w:shd w:val="clear" w:color="auto" w:fill="FFFFFF"/>
          <w:lang w:val="uk-UA"/>
        </w:rPr>
        <w:t xml:space="preserve"> крохмаль, пшеничний, ячмінний</w:t>
      </w:r>
      <w:r w:rsidR="00E73FED" w:rsidRPr="0023762D">
        <w:rPr>
          <w:color w:val="000000" w:themeColor="text1"/>
          <w:shd w:val="clear" w:color="auto" w:fill="FFFFFF"/>
          <w:lang w:val="uk-UA"/>
        </w:rPr>
        <w:t xml:space="preserve"> тощо</w:t>
      </w:r>
      <w:r w:rsidRPr="0023762D">
        <w:rPr>
          <w:color w:val="000000" w:themeColor="text1"/>
          <w:shd w:val="clear" w:color="auto" w:fill="FFFFFF"/>
          <w:lang w:val="uk-UA"/>
        </w:rPr>
        <w:t>)</w:t>
      </w:r>
      <w:r w:rsidR="00AB6FD9">
        <w:rPr>
          <w:color w:val="000000" w:themeColor="text1"/>
          <w:shd w:val="clear" w:color="auto" w:fill="FFFFFF"/>
          <w:lang w:val="uk-UA"/>
        </w:rPr>
        <w:t>,</w:t>
      </w:r>
      <w:r w:rsidRPr="0023762D">
        <w:rPr>
          <w:color w:val="000000" w:themeColor="text1"/>
          <w:shd w:val="clear" w:color="auto" w:fill="FFFFFF"/>
          <w:lang w:val="uk-UA"/>
        </w:rPr>
        <w:t xml:space="preserve"> не може замінити патоку крохмальну кукурудзяну</w:t>
      </w:r>
      <w:r w:rsidR="00E73FED" w:rsidRPr="0023762D">
        <w:rPr>
          <w:color w:val="000000" w:themeColor="text1"/>
          <w:shd w:val="clear" w:color="auto" w:fill="FFFFFF"/>
          <w:lang w:val="uk-UA"/>
        </w:rPr>
        <w:t xml:space="preserve"> для кондитерського виробництва</w:t>
      </w:r>
      <w:r w:rsidR="00CA5AE0" w:rsidRPr="0023762D">
        <w:rPr>
          <w:color w:val="000000" w:themeColor="text1"/>
          <w:shd w:val="clear" w:color="auto" w:fill="FFFFFF"/>
          <w:lang w:val="uk-UA"/>
        </w:rPr>
        <w:t xml:space="preserve"> ні з точки зору </w:t>
      </w:r>
      <w:r w:rsidR="00030C3E" w:rsidRPr="0023762D">
        <w:rPr>
          <w:color w:val="000000" w:themeColor="text1"/>
          <w:shd w:val="clear" w:color="auto" w:fill="FFFFFF"/>
          <w:lang w:val="uk-UA"/>
        </w:rPr>
        <w:t xml:space="preserve">заміщення </w:t>
      </w:r>
      <w:r w:rsidR="00CA5AE0" w:rsidRPr="0023762D">
        <w:rPr>
          <w:color w:val="000000" w:themeColor="text1"/>
          <w:shd w:val="clear" w:color="auto" w:fill="FFFFFF"/>
          <w:lang w:val="uk-UA"/>
        </w:rPr>
        <w:t xml:space="preserve">попиту, ні з точки зору </w:t>
      </w:r>
      <w:r w:rsidR="00030C3E" w:rsidRPr="0023762D">
        <w:rPr>
          <w:color w:val="000000" w:themeColor="text1"/>
          <w:shd w:val="clear" w:color="auto" w:fill="FFFFFF"/>
          <w:lang w:val="uk-UA"/>
        </w:rPr>
        <w:t xml:space="preserve">заміщення </w:t>
      </w:r>
      <w:r w:rsidR="00CA5AE0" w:rsidRPr="0023762D">
        <w:rPr>
          <w:color w:val="000000" w:themeColor="text1"/>
          <w:shd w:val="clear" w:color="auto" w:fill="FFFFFF"/>
          <w:lang w:val="uk-UA"/>
        </w:rPr>
        <w:t>пропозиції</w:t>
      </w:r>
      <w:r w:rsidRPr="0023762D">
        <w:rPr>
          <w:color w:val="000000" w:themeColor="text1"/>
          <w:shd w:val="clear" w:color="auto" w:fill="FFFFFF"/>
          <w:lang w:val="uk-UA"/>
        </w:rPr>
        <w:t>, тому вважається</w:t>
      </w:r>
      <w:r w:rsidR="00AB6FD9">
        <w:rPr>
          <w:color w:val="000000" w:themeColor="text1"/>
          <w:shd w:val="clear" w:color="auto" w:fill="FFFFFF"/>
          <w:lang w:val="uk-UA"/>
        </w:rPr>
        <w:t>,</w:t>
      </w:r>
      <w:r w:rsidRPr="0023762D">
        <w:rPr>
          <w:color w:val="000000" w:themeColor="text1"/>
          <w:shd w:val="clear" w:color="auto" w:fill="FFFFFF"/>
          <w:lang w:val="uk-UA"/>
        </w:rPr>
        <w:t xml:space="preserve"> що вказані товари не</w:t>
      </w:r>
      <w:r w:rsidR="00E73FED" w:rsidRPr="0023762D">
        <w:rPr>
          <w:color w:val="000000" w:themeColor="text1"/>
          <w:shd w:val="clear" w:color="auto" w:fill="FFFFFF"/>
          <w:lang w:val="uk-UA"/>
        </w:rPr>
        <w:t xml:space="preserve"> є подібними (</w:t>
      </w:r>
      <w:r w:rsidRPr="0023762D">
        <w:rPr>
          <w:color w:val="000000" w:themeColor="text1"/>
          <w:shd w:val="clear" w:color="auto" w:fill="FFFFFF"/>
          <w:lang w:val="uk-UA"/>
        </w:rPr>
        <w:t>аналогічними</w:t>
      </w:r>
      <w:r w:rsidR="00E73FED" w:rsidRPr="0023762D">
        <w:rPr>
          <w:color w:val="000000" w:themeColor="text1"/>
          <w:shd w:val="clear" w:color="auto" w:fill="FFFFFF"/>
          <w:lang w:val="uk-UA"/>
        </w:rPr>
        <w:t>)</w:t>
      </w:r>
      <w:r w:rsidR="00CA5AE0" w:rsidRPr="0023762D">
        <w:rPr>
          <w:color w:val="000000" w:themeColor="text1"/>
          <w:shd w:val="clear" w:color="auto" w:fill="FFFFFF"/>
          <w:lang w:val="uk-UA"/>
        </w:rPr>
        <w:t>.</w:t>
      </w:r>
    </w:p>
    <w:p w14:paraId="1B65CAE4" w14:textId="77777777" w:rsidR="00FF6FBF" w:rsidRPr="0023762D" w:rsidRDefault="00FF6FBF" w:rsidP="00511DFB">
      <w:pPr>
        <w:pStyle w:val="af5"/>
        <w:spacing w:before="240" w:after="240"/>
        <w:ind w:left="709"/>
        <w:jc w:val="both"/>
        <w:rPr>
          <w:b/>
          <w:bCs/>
          <w:i/>
          <w:iCs/>
          <w:shd w:val="clear" w:color="auto" w:fill="FFFFFF"/>
          <w:lang w:val="uk-UA"/>
        </w:rPr>
      </w:pPr>
      <w:r w:rsidRPr="0023762D">
        <w:rPr>
          <w:b/>
          <w:bCs/>
          <w:i/>
          <w:iCs/>
          <w:shd w:val="clear" w:color="auto" w:fill="FFFFFF"/>
          <w:lang w:val="uk-UA"/>
        </w:rPr>
        <w:t xml:space="preserve">Щодо виду патоки </w:t>
      </w:r>
      <w:r w:rsidR="00C0109E" w:rsidRPr="0023762D">
        <w:rPr>
          <w:b/>
          <w:bCs/>
          <w:i/>
          <w:iCs/>
          <w:shd w:val="clear" w:color="auto" w:fill="FFFFFF"/>
          <w:lang w:val="uk-UA"/>
        </w:rPr>
        <w:t>за призначенням</w:t>
      </w:r>
    </w:p>
    <w:p w14:paraId="2B255450" w14:textId="7ACBE431" w:rsidR="00A6288B" w:rsidRPr="0023762D" w:rsidRDefault="00A6288B"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Результати опитування кондитерських </w:t>
      </w:r>
      <w:proofErr w:type="spellStart"/>
      <w:r w:rsidRPr="0023762D">
        <w:rPr>
          <w:shd w:val="clear" w:color="auto" w:fill="FFFFFF"/>
          <w:lang w:val="uk-UA"/>
        </w:rPr>
        <w:t>фабрик</w:t>
      </w:r>
      <w:proofErr w:type="spellEnd"/>
      <w:r w:rsidRPr="0023762D">
        <w:rPr>
          <w:shd w:val="clear" w:color="auto" w:fill="FFFFFF"/>
          <w:lang w:val="uk-UA"/>
        </w:rPr>
        <w:t xml:space="preserve"> на наявність товарів</w:t>
      </w:r>
      <w:r w:rsidR="00C84F49" w:rsidRPr="0023762D">
        <w:rPr>
          <w:shd w:val="clear" w:color="auto" w:fill="FFFFFF"/>
          <w:lang w:val="uk-UA"/>
        </w:rPr>
        <w:t>, що можуть бути взаємозамінними з патокою крохмальною</w:t>
      </w:r>
      <w:r w:rsidR="00AB6FD9">
        <w:rPr>
          <w:shd w:val="clear" w:color="auto" w:fill="FFFFFF"/>
          <w:lang w:val="uk-UA"/>
        </w:rPr>
        <w:t>,</w:t>
      </w:r>
      <w:r w:rsidRPr="0023762D">
        <w:rPr>
          <w:shd w:val="clear" w:color="auto" w:fill="FFFFFF"/>
          <w:lang w:val="uk-UA"/>
        </w:rPr>
        <w:t xml:space="preserve"> також засвідчили, що останні використовують патоку крохмальну кукурудзяну </w:t>
      </w:r>
      <w:r w:rsidR="004C55D0">
        <w:rPr>
          <w:shd w:val="clear" w:color="auto" w:fill="FFFFFF"/>
          <w:lang w:val="uk-UA"/>
        </w:rPr>
        <w:t>як</w:t>
      </w:r>
      <w:r w:rsidRPr="0023762D">
        <w:rPr>
          <w:shd w:val="clear" w:color="auto" w:fill="FFFFFF"/>
          <w:lang w:val="uk-UA"/>
        </w:rPr>
        <w:t xml:space="preserve"> </w:t>
      </w:r>
      <w:proofErr w:type="spellStart"/>
      <w:r w:rsidRPr="0023762D">
        <w:rPr>
          <w:shd w:val="clear" w:color="auto" w:fill="FFFFFF"/>
          <w:lang w:val="uk-UA"/>
        </w:rPr>
        <w:t>антикристалізатор</w:t>
      </w:r>
      <w:proofErr w:type="spellEnd"/>
      <w:r w:rsidRPr="0023762D">
        <w:rPr>
          <w:shd w:val="clear" w:color="auto" w:fill="FFFFFF"/>
          <w:lang w:val="uk-UA"/>
        </w:rPr>
        <w:t xml:space="preserve">, стабілізатор, структуроутворювач. В поодиноких випадках – </w:t>
      </w:r>
      <w:proofErr w:type="spellStart"/>
      <w:r w:rsidRPr="0023762D">
        <w:rPr>
          <w:shd w:val="clear" w:color="auto" w:fill="FFFFFF"/>
          <w:lang w:val="uk-UA"/>
        </w:rPr>
        <w:t>підсолоджувач</w:t>
      </w:r>
      <w:proofErr w:type="spellEnd"/>
      <w:r w:rsidRPr="0023762D">
        <w:rPr>
          <w:shd w:val="clear" w:color="auto" w:fill="FFFFFF"/>
          <w:lang w:val="uk-UA"/>
        </w:rPr>
        <w:t xml:space="preserve">. </w:t>
      </w:r>
    </w:p>
    <w:p w14:paraId="5220567B" w14:textId="6711D1AB" w:rsidR="00A6288B" w:rsidRPr="0023762D" w:rsidRDefault="00A6288B" w:rsidP="00EE1CD5">
      <w:pPr>
        <w:pStyle w:val="af5"/>
        <w:numPr>
          <w:ilvl w:val="2"/>
          <w:numId w:val="2"/>
        </w:numPr>
        <w:spacing w:before="120" w:after="120"/>
        <w:ind w:left="709" w:hanging="709"/>
        <w:jc w:val="both"/>
        <w:rPr>
          <w:b/>
          <w:shd w:val="clear" w:color="auto" w:fill="FFFFFF"/>
          <w:lang w:val="uk-UA"/>
        </w:rPr>
      </w:pPr>
      <w:r w:rsidRPr="0023762D">
        <w:rPr>
          <w:shd w:val="clear" w:color="auto" w:fill="FFFFFF"/>
          <w:lang w:val="uk-UA"/>
        </w:rPr>
        <w:t xml:space="preserve">Отже, у переважній більшості випадків патока використовується </w:t>
      </w:r>
      <w:r w:rsidR="004C55D0">
        <w:rPr>
          <w:shd w:val="clear" w:color="auto" w:fill="FFFFFF"/>
          <w:lang w:val="uk-UA"/>
        </w:rPr>
        <w:t>як</w:t>
      </w:r>
      <w:r w:rsidRPr="0023762D">
        <w:rPr>
          <w:shd w:val="clear" w:color="auto" w:fill="FFFFFF"/>
          <w:lang w:val="uk-UA"/>
        </w:rPr>
        <w:t xml:space="preserve"> інгредієнт, що регулює консистенцію (структуру та текстуру) кондитерського виробу.</w:t>
      </w:r>
      <w:r w:rsidRPr="0023762D">
        <w:rPr>
          <w:b/>
          <w:shd w:val="clear" w:color="auto" w:fill="FFFFFF"/>
          <w:lang w:val="uk-UA"/>
        </w:rPr>
        <w:t xml:space="preserve"> </w:t>
      </w:r>
    </w:p>
    <w:p w14:paraId="3DA28938" w14:textId="1ADEA1B7" w:rsidR="000B6CC0" w:rsidRPr="0023762D" w:rsidRDefault="000B6CC0"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При цьому більшість кондитерських </w:t>
      </w:r>
      <w:proofErr w:type="spellStart"/>
      <w:r w:rsidRPr="0023762D">
        <w:rPr>
          <w:shd w:val="clear" w:color="auto" w:fill="FFFFFF"/>
          <w:lang w:val="uk-UA"/>
        </w:rPr>
        <w:t>фабрик</w:t>
      </w:r>
      <w:proofErr w:type="spellEnd"/>
      <w:r w:rsidRPr="0023762D">
        <w:rPr>
          <w:shd w:val="clear" w:color="auto" w:fill="FFFFFF"/>
          <w:lang w:val="uk-UA"/>
        </w:rPr>
        <w:t xml:space="preserve"> не розділяли патоку крохмальну кукурудзяну за видами. Окремі виробники повідомляли, що використовують різні види патоки згідно </w:t>
      </w:r>
      <w:r w:rsidR="004C55D0">
        <w:rPr>
          <w:shd w:val="clear" w:color="auto" w:fill="FFFFFF"/>
          <w:lang w:val="uk-UA"/>
        </w:rPr>
        <w:t xml:space="preserve">з </w:t>
      </w:r>
      <w:r w:rsidRPr="0023762D">
        <w:rPr>
          <w:shd w:val="clear" w:color="auto" w:fill="FFFFFF"/>
          <w:lang w:val="uk-UA"/>
        </w:rPr>
        <w:t>рецептур</w:t>
      </w:r>
      <w:r w:rsidR="004C55D0">
        <w:rPr>
          <w:shd w:val="clear" w:color="auto" w:fill="FFFFFF"/>
          <w:lang w:val="uk-UA"/>
        </w:rPr>
        <w:t>ою</w:t>
      </w:r>
      <w:r w:rsidRPr="0023762D">
        <w:rPr>
          <w:shd w:val="clear" w:color="auto" w:fill="FFFFFF"/>
          <w:lang w:val="uk-UA"/>
        </w:rPr>
        <w:t xml:space="preserve"> та/або технологічн</w:t>
      </w:r>
      <w:r w:rsidR="004C55D0">
        <w:rPr>
          <w:shd w:val="clear" w:color="auto" w:fill="FFFFFF"/>
          <w:lang w:val="uk-UA"/>
        </w:rPr>
        <w:t>им</w:t>
      </w:r>
      <w:r w:rsidRPr="0023762D">
        <w:rPr>
          <w:shd w:val="clear" w:color="auto" w:fill="FFFFFF"/>
          <w:lang w:val="uk-UA"/>
        </w:rPr>
        <w:t xml:space="preserve"> процес</w:t>
      </w:r>
      <w:r w:rsidR="004C55D0">
        <w:rPr>
          <w:shd w:val="clear" w:color="auto" w:fill="FFFFFF"/>
          <w:lang w:val="uk-UA"/>
        </w:rPr>
        <w:t>ом</w:t>
      </w:r>
      <w:r w:rsidRPr="0023762D">
        <w:rPr>
          <w:shd w:val="clear" w:color="auto" w:fill="FFFFFF"/>
          <w:lang w:val="uk-UA"/>
        </w:rPr>
        <w:t xml:space="preserve"> виробництва для кожного кондитерського виробу окремо.</w:t>
      </w:r>
    </w:p>
    <w:p w14:paraId="1F770FB3" w14:textId="262E7AE2" w:rsidR="00035F57" w:rsidRPr="0023762D" w:rsidRDefault="00035F57"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Наприклад, о</w:t>
      </w:r>
      <w:r w:rsidR="00AF6D61" w:rsidRPr="0023762D">
        <w:rPr>
          <w:shd w:val="clear" w:color="auto" w:fill="FFFFFF"/>
          <w:lang w:val="uk-UA"/>
        </w:rPr>
        <w:t>питані суб’єкти господарювання</w:t>
      </w:r>
      <w:r w:rsidR="00296C3E">
        <w:rPr>
          <w:noProof/>
          <w:lang w:val="uk-UA"/>
        </w:rPr>
        <w:t>-</w:t>
      </w:r>
      <w:r w:rsidR="00AF6D61" w:rsidRPr="0023762D">
        <w:rPr>
          <w:shd w:val="clear" w:color="auto" w:fill="FFFFFF"/>
          <w:lang w:val="uk-UA"/>
        </w:rPr>
        <w:t xml:space="preserve">виробники халви зазначили </w:t>
      </w:r>
      <w:r w:rsidR="004C55D0">
        <w:rPr>
          <w:shd w:val="clear" w:color="auto" w:fill="FFFFFF"/>
          <w:lang w:val="uk-UA"/>
        </w:rPr>
        <w:t>так</w:t>
      </w:r>
      <w:r w:rsidRPr="0023762D">
        <w:rPr>
          <w:shd w:val="clear" w:color="auto" w:fill="FFFFFF"/>
          <w:lang w:val="uk-UA"/>
        </w:rPr>
        <w:t>е.</w:t>
      </w:r>
    </w:p>
    <w:p w14:paraId="35A1FE26" w14:textId="77777777" w:rsidR="00AD2E32" w:rsidRPr="0023762D" w:rsidRDefault="00AD2E32"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Халва – цукровий кондитерський виріб, виготовлений вимішуванням карамельної маси, збитої піноутворювачем, з масою обсмажених розтертих </w:t>
      </w:r>
      <w:proofErr w:type="spellStart"/>
      <w:r w:rsidRPr="0023762D">
        <w:rPr>
          <w:shd w:val="clear" w:color="auto" w:fill="FFFFFF"/>
          <w:lang w:val="uk-UA"/>
        </w:rPr>
        <w:t>ядер</w:t>
      </w:r>
      <w:proofErr w:type="spellEnd"/>
      <w:r w:rsidRPr="0023762D">
        <w:rPr>
          <w:shd w:val="clear" w:color="auto" w:fill="FFFFFF"/>
          <w:lang w:val="uk-UA"/>
        </w:rPr>
        <w:t xml:space="preserve"> олійного насіння чи горіхів і призначений для реалізації в торговельній мережі. Вимоги до халви визначені ДСТУ 4188:2003 «Халва. Загальні технічні умови». </w:t>
      </w:r>
    </w:p>
    <w:p w14:paraId="229FD385" w14:textId="3490444C" w:rsidR="00AD2E32" w:rsidRPr="0023762D" w:rsidRDefault="00AD2E32"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Відповідно до вимог ДСТУ 4188:2003 «Халва. Загальні технічні умови» для виробництва халви застосовується, зокрема</w:t>
      </w:r>
      <w:r w:rsidR="004C55D0">
        <w:rPr>
          <w:shd w:val="clear" w:color="auto" w:fill="FFFFFF"/>
          <w:lang w:val="uk-UA"/>
        </w:rPr>
        <w:t>,</w:t>
      </w:r>
      <w:r w:rsidRPr="0023762D">
        <w:rPr>
          <w:shd w:val="clear" w:color="auto" w:fill="FFFFFF"/>
          <w:lang w:val="uk-UA"/>
        </w:rPr>
        <w:t xml:space="preserve"> патока крохмальна згідно з</w:t>
      </w:r>
      <w:r w:rsidR="00056033" w:rsidRPr="0023762D">
        <w:rPr>
          <w:shd w:val="clear" w:color="auto" w:fill="FFFFFF"/>
          <w:lang w:val="uk-UA"/>
        </w:rPr>
        <w:br/>
      </w:r>
      <w:r w:rsidRPr="0023762D">
        <w:rPr>
          <w:shd w:val="clear" w:color="auto" w:fill="FFFFFF"/>
          <w:lang w:val="uk-UA"/>
        </w:rPr>
        <w:t>ГОСТ</w:t>
      </w:r>
      <w:r w:rsidR="00056033" w:rsidRPr="0023762D">
        <w:rPr>
          <w:shd w:val="clear" w:color="auto" w:fill="FFFFFF"/>
          <w:lang w:val="uk-UA"/>
        </w:rPr>
        <w:t xml:space="preserve"> </w:t>
      </w:r>
      <w:r w:rsidRPr="0023762D">
        <w:rPr>
          <w:shd w:val="clear" w:color="auto" w:fill="FFFFFF"/>
          <w:lang w:val="uk-UA"/>
        </w:rPr>
        <w:t>5194</w:t>
      </w:r>
      <w:r w:rsidRPr="0023762D">
        <w:rPr>
          <w:rStyle w:val="a6"/>
          <w:shd w:val="clear" w:color="auto" w:fill="FFFFFF"/>
          <w:lang w:val="uk-UA"/>
        </w:rPr>
        <w:footnoteReference w:id="20"/>
      </w:r>
      <w:r w:rsidRPr="0023762D">
        <w:rPr>
          <w:shd w:val="clear" w:color="auto" w:fill="FFFFFF"/>
          <w:lang w:val="uk-UA"/>
        </w:rPr>
        <w:t xml:space="preserve">. </w:t>
      </w:r>
    </w:p>
    <w:p w14:paraId="68825561" w14:textId="77777777" w:rsidR="00AD2E32" w:rsidRPr="0023762D" w:rsidRDefault="00AD2E32"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Технологія виготовлення карамельної маси для халви полягає в тому, що  спочатку готують карамельний сироп, потім утворюють карамельну масу. Маса повинна мати </w:t>
      </w:r>
      <w:r w:rsidRPr="0023762D">
        <w:rPr>
          <w:shd w:val="clear" w:color="auto" w:fill="FFFFFF"/>
          <w:lang w:val="uk-UA"/>
        </w:rPr>
        <w:lastRenderedPageBreak/>
        <w:t xml:space="preserve">пластичні властивості в більш широкому діапазоні температур. При енергійному перемішуванні не повинна кристалізуватися. Ці властивості карамельної маси для халви забезпечуються більшою часткою крохмальної патоки в рецептурі тому, що патока містить декстрозу, яка є </w:t>
      </w:r>
      <w:proofErr w:type="spellStart"/>
      <w:r w:rsidRPr="0023762D">
        <w:rPr>
          <w:shd w:val="clear" w:color="auto" w:fill="FFFFFF"/>
          <w:lang w:val="uk-UA"/>
        </w:rPr>
        <w:t>антикристалізатором</w:t>
      </w:r>
      <w:proofErr w:type="spellEnd"/>
      <w:r w:rsidRPr="0023762D">
        <w:rPr>
          <w:shd w:val="clear" w:color="auto" w:fill="FFFFFF"/>
          <w:lang w:val="uk-UA"/>
        </w:rPr>
        <w:t>.</w:t>
      </w:r>
    </w:p>
    <w:p w14:paraId="6B124FB0" w14:textId="45C763A6" w:rsidR="00B3172C" w:rsidRPr="0023762D" w:rsidRDefault="00AD2E32" w:rsidP="00EE1CD5">
      <w:pPr>
        <w:pStyle w:val="af5"/>
        <w:numPr>
          <w:ilvl w:val="2"/>
          <w:numId w:val="2"/>
        </w:numPr>
        <w:spacing w:before="120" w:after="120"/>
        <w:ind w:left="709" w:hanging="709"/>
        <w:jc w:val="both"/>
        <w:rPr>
          <w:lang w:val="uk-UA"/>
        </w:rPr>
      </w:pPr>
      <w:r w:rsidRPr="0023762D">
        <w:rPr>
          <w:shd w:val="clear" w:color="auto" w:fill="FFFFFF"/>
          <w:lang w:val="uk-UA"/>
        </w:rPr>
        <w:t xml:space="preserve">За даними Інституту продовольчих ресурсів Національної академії аграрних наук України: </w:t>
      </w:r>
      <w:r w:rsidRPr="0023762D">
        <w:rPr>
          <w:u w:val="single"/>
          <w:lang w:val="uk-UA"/>
        </w:rPr>
        <w:t>згідно</w:t>
      </w:r>
      <w:r w:rsidR="004C55D0">
        <w:rPr>
          <w:u w:val="single"/>
          <w:lang w:val="uk-UA"/>
        </w:rPr>
        <w:t xml:space="preserve"> з</w:t>
      </w:r>
      <w:r w:rsidRPr="0023762D">
        <w:rPr>
          <w:u w:val="single"/>
          <w:lang w:val="uk-UA"/>
        </w:rPr>
        <w:t xml:space="preserve"> технологі</w:t>
      </w:r>
      <w:r w:rsidR="004C55D0">
        <w:rPr>
          <w:u w:val="single"/>
          <w:lang w:val="uk-UA"/>
        </w:rPr>
        <w:t>єю</w:t>
      </w:r>
      <w:r w:rsidRPr="0023762D">
        <w:rPr>
          <w:u w:val="single"/>
          <w:lang w:val="uk-UA"/>
        </w:rPr>
        <w:t xml:space="preserve"> кондитерського виробу «халва», </w:t>
      </w:r>
      <w:r w:rsidR="004C55D0">
        <w:rPr>
          <w:u w:val="single"/>
          <w:lang w:val="uk-UA"/>
        </w:rPr>
        <w:t>як</w:t>
      </w:r>
      <w:r w:rsidRPr="0023762D">
        <w:rPr>
          <w:u w:val="single"/>
          <w:lang w:val="uk-UA"/>
        </w:rPr>
        <w:t xml:space="preserve"> додатков</w:t>
      </w:r>
      <w:r w:rsidR="004C55D0">
        <w:rPr>
          <w:u w:val="single"/>
          <w:lang w:val="uk-UA"/>
        </w:rPr>
        <w:t>у</w:t>
      </w:r>
      <w:r w:rsidRPr="0023762D">
        <w:rPr>
          <w:u w:val="single"/>
          <w:lang w:val="uk-UA"/>
        </w:rPr>
        <w:t xml:space="preserve"> сировин</w:t>
      </w:r>
      <w:r w:rsidR="004C55D0">
        <w:rPr>
          <w:u w:val="single"/>
          <w:lang w:val="uk-UA"/>
        </w:rPr>
        <w:t>у</w:t>
      </w:r>
      <w:r w:rsidRPr="0023762D">
        <w:rPr>
          <w:u w:val="single"/>
          <w:lang w:val="uk-UA"/>
        </w:rPr>
        <w:t xml:space="preserve"> при виробництві халви соняшникової використовують патоку крохмальну</w:t>
      </w:r>
      <w:r w:rsidRPr="0023762D">
        <w:rPr>
          <w:lang w:val="uk-UA"/>
        </w:rPr>
        <w:t>.</w:t>
      </w:r>
      <w:r w:rsidRPr="0023762D">
        <w:rPr>
          <w:sz w:val="28"/>
          <w:szCs w:val="28"/>
          <w:lang w:val="uk-UA"/>
        </w:rPr>
        <w:t xml:space="preserve"> </w:t>
      </w:r>
      <w:r w:rsidRPr="0023762D">
        <w:rPr>
          <w:lang w:val="uk-UA"/>
        </w:rPr>
        <w:t>Відповідно до п.</w:t>
      </w:r>
      <w:r w:rsidR="004C55D0">
        <w:rPr>
          <w:lang w:val="uk-UA"/>
        </w:rPr>
        <w:t xml:space="preserve"> </w:t>
      </w:r>
      <w:r w:rsidRPr="0023762D">
        <w:rPr>
          <w:lang w:val="uk-UA"/>
        </w:rPr>
        <w:t xml:space="preserve">4.1 ДСТУ 4188:2003 «Халва. Загальні технічні умови» халву виготовляють відповідно до вимог цього стандарту за </w:t>
      </w:r>
      <w:r w:rsidRPr="0023762D">
        <w:rPr>
          <w:u w:val="single"/>
          <w:lang w:val="uk-UA"/>
        </w:rPr>
        <w:t>рецептурами та технологічними інструкціями</w:t>
      </w:r>
      <w:r w:rsidRPr="0023762D">
        <w:rPr>
          <w:lang w:val="uk-UA"/>
        </w:rPr>
        <w:t>, затвердженими за встановленим порядком, із додержуванням санітарних правил для підприємств кондитерської промисловості</w:t>
      </w:r>
      <w:r w:rsidR="004C55D0">
        <w:rPr>
          <w:lang w:val="uk-UA"/>
        </w:rPr>
        <w:t>,</w:t>
      </w:r>
      <w:r w:rsidRPr="0023762D">
        <w:rPr>
          <w:lang w:val="uk-UA"/>
        </w:rPr>
        <w:t xml:space="preserve"> чинних в Україні. Крім того, згідно п. 4.2.3 цього ж стандарту масова частка </w:t>
      </w:r>
      <w:proofErr w:type="spellStart"/>
      <w:r w:rsidRPr="0023762D">
        <w:rPr>
          <w:lang w:val="uk-UA"/>
        </w:rPr>
        <w:t>цукрозамінника</w:t>
      </w:r>
      <w:proofErr w:type="spellEnd"/>
      <w:r w:rsidRPr="0023762D">
        <w:rPr>
          <w:lang w:val="uk-UA"/>
        </w:rPr>
        <w:t xml:space="preserve"> у халві для хворих на цукровий діабет повинна бути відповідною до розрахункового вмісту за рецептурою з граничним відхилом від розрахункового значення ±2,0</w:t>
      </w:r>
      <w:r w:rsidR="00296C3E">
        <w:rPr>
          <w:lang w:val="uk-UA"/>
        </w:rPr>
        <w:t xml:space="preserve"> </w:t>
      </w:r>
      <w:r w:rsidRPr="0023762D">
        <w:rPr>
          <w:lang w:val="uk-UA"/>
        </w:rPr>
        <w:t>%.</w:t>
      </w:r>
      <w:r w:rsidR="00B3172C" w:rsidRPr="0023762D">
        <w:rPr>
          <w:lang w:val="uk-UA"/>
        </w:rPr>
        <w:t xml:space="preserve"> </w:t>
      </w:r>
    </w:p>
    <w:p w14:paraId="56FCE1B4" w14:textId="77777777" w:rsidR="00AD2E32" w:rsidRPr="0023762D" w:rsidRDefault="00AD2E32" w:rsidP="00B3172C">
      <w:pPr>
        <w:pStyle w:val="af5"/>
        <w:spacing w:before="120" w:after="120"/>
        <w:ind w:left="709"/>
        <w:jc w:val="both"/>
        <w:rPr>
          <w:lang w:val="uk-UA"/>
        </w:rPr>
      </w:pPr>
      <w:r w:rsidRPr="0023762D">
        <w:rPr>
          <w:color w:val="000000"/>
          <w:lang w:val="uk-UA"/>
        </w:rPr>
        <w:t>Відмінною особливістю халви від інших кондитерських виробів є наявність шарувато-волокнистої структури, що складається з тонких переплетених між собою ниток.</w:t>
      </w:r>
      <w:r w:rsidR="009561E7" w:rsidRPr="0023762D">
        <w:rPr>
          <w:shd w:val="clear" w:color="auto" w:fill="FFFFFF"/>
          <w:lang w:val="uk-UA"/>
        </w:rPr>
        <w:t xml:space="preserve"> </w:t>
      </w:r>
      <w:r w:rsidRPr="0023762D">
        <w:rPr>
          <w:color w:val="000000"/>
          <w:lang w:val="uk-UA"/>
        </w:rPr>
        <w:t>Досягнути правильної шарувато-волокнистої структури</w:t>
      </w:r>
      <w:r w:rsidRPr="0023762D">
        <w:rPr>
          <w:shd w:val="clear" w:color="auto" w:fill="FFFFFF"/>
          <w:lang w:val="uk-UA"/>
        </w:rPr>
        <w:t xml:space="preserve"> дозволяє </w:t>
      </w:r>
      <w:r w:rsidRPr="0023762D">
        <w:rPr>
          <w:u w:val="single"/>
          <w:shd w:val="clear" w:color="auto" w:fill="FFFFFF"/>
          <w:lang w:val="uk-UA"/>
        </w:rPr>
        <w:t xml:space="preserve">саме </w:t>
      </w:r>
      <w:r w:rsidRPr="0023762D">
        <w:rPr>
          <w:color w:val="000000"/>
          <w:u w:val="single"/>
          <w:lang w:val="uk-UA"/>
        </w:rPr>
        <w:t>використання патоки</w:t>
      </w:r>
      <w:r w:rsidRPr="0023762D">
        <w:rPr>
          <w:u w:val="single"/>
          <w:shd w:val="clear" w:color="auto" w:fill="FFFFFF"/>
          <w:lang w:val="uk-UA"/>
        </w:rPr>
        <w:t xml:space="preserve"> крохмальної кукурудзяної</w:t>
      </w:r>
      <w:r w:rsidRPr="0023762D">
        <w:rPr>
          <w:color w:val="000000"/>
          <w:lang w:val="uk-UA"/>
        </w:rPr>
        <w:t>, яка сприяє отриманню еластичних ниток карамелі, які добре витягуються.</w:t>
      </w:r>
    </w:p>
    <w:p w14:paraId="3E6B9F4A" w14:textId="77777777" w:rsidR="009561E7" w:rsidRPr="0023762D" w:rsidRDefault="00AD2E32" w:rsidP="00EE1CD5">
      <w:pPr>
        <w:pStyle w:val="af5"/>
        <w:numPr>
          <w:ilvl w:val="2"/>
          <w:numId w:val="2"/>
        </w:numPr>
        <w:spacing w:before="120" w:after="120"/>
        <w:ind w:left="709" w:hanging="709"/>
        <w:jc w:val="both"/>
        <w:rPr>
          <w:u w:val="single"/>
          <w:shd w:val="clear" w:color="auto" w:fill="FFFFFF"/>
          <w:lang w:val="uk-UA"/>
        </w:rPr>
      </w:pPr>
      <w:r w:rsidRPr="0023762D">
        <w:rPr>
          <w:u w:val="single"/>
          <w:shd w:val="clear" w:color="auto" w:fill="FFFFFF"/>
          <w:lang w:val="uk-UA"/>
        </w:rPr>
        <w:t xml:space="preserve">Опитані суб’єкти господарювання – виробники халви зазначають, що під час виробництва халви </w:t>
      </w:r>
      <w:r w:rsidR="009561E7" w:rsidRPr="0023762D">
        <w:rPr>
          <w:u w:val="single"/>
          <w:shd w:val="clear" w:color="auto" w:fill="FFFFFF"/>
          <w:lang w:val="uk-UA"/>
        </w:rPr>
        <w:t xml:space="preserve">використовують виключно патоку крохмальну ДСТУ 4498:2005, яку неможливо замінити іншими товарами.  </w:t>
      </w:r>
    </w:p>
    <w:p w14:paraId="41CABF1C" w14:textId="43625A34" w:rsidR="00907563" w:rsidRPr="0023762D" w:rsidRDefault="00907563" w:rsidP="00EE1CD5">
      <w:pPr>
        <w:pStyle w:val="af5"/>
        <w:numPr>
          <w:ilvl w:val="2"/>
          <w:numId w:val="2"/>
        </w:numPr>
        <w:spacing w:before="120" w:after="120"/>
        <w:ind w:left="709" w:hanging="709"/>
        <w:jc w:val="both"/>
        <w:rPr>
          <w:rStyle w:val="ab"/>
          <w:i w:val="0"/>
          <w:iCs w:val="0"/>
          <w:shd w:val="clear" w:color="auto" w:fill="FFFFFF"/>
          <w:lang w:val="uk-UA"/>
        </w:rPr>
      </w:pPr>
      <w:r w:rsidRPr="0023762D">
        <w:rPr>
          <w:shd w:val="clear" w:color="auto" w:fill="FFFFFF"/>
          <w:lang w:val="uk-UA"/>
        </w:rPr>
        <w:t xml:space="preserve">Разом </w:t>
      </w:r>
      <w:r w:rsidR="004C55D0">
        <w:rPr>
          <w:shd w:val="clear" w:color="auto" w:fill="FFFFFF"/>
          <w:lang w:val="uk-UA"/>
        </w:rPr>
        <w:t>і</w:t>
      </w:r>
      <w:r w:rsidRPr="0023762D">
        <w:rPr>
          <w:shd w:val="clear" w:color="auto" w:fill="FFFFFF"/>
          <w:lang w:val="uk-UA"/>
        </w:rPr>
        <w:t xml:space="preserve">з тим під час розгляду справи </w:t>
      </w:r>
      <w:r w:rsidRPr="0023762D">
        <w:rPr>
          <w:lang w:val="uk-UA"/>
        </w:rPr>
        <w:t xml:space="preserve">Комітет виходив з того, що оцінка ринкової влади на </w:t>
      </w:r>
      <w:r w:rsidR="00F70639" w:rsidRPr="0023762D">
        <w:rPr>
          <w:lang w:val="uk-UA"/>
        </w:rPr>
        <w:t xml:space="preserve">товарному </w:t>
      </w:r>
      <w:r w:rsidRPr="0023762D">
        <w:rPr>
          <w:lang w:val="uk-UA"/>
        </w:rPr>
        <w:t xml:space="preserve">ринку, де попит буде обмежено лише </w:t>
      </w:r>
      <w:r w:rsidR="00A70984" w:rsidRPr="0023762D">
        <w:rPr>
          <w:lang w:val="uk-UA"/>
        </w:rPr>
        <w:t xml:space="preserve">закупівлею товару для виробництва </w:t>
      </w:r>
      <w:r w:rsidRPr="0023762D">
        <w:rPr>
          <w:lang w:val="uk-UA"/>
        </w:rPr>
        <w:t>одн</w:t>
      </w:r>
      <w:r w:rsidR="00A70984" w:rsidRPr="0023762D">
        <w:rPr>
          <w:lang w:val="uk-UA"/>
        </w:rPr>
        <w:t>ого виду кондитерського виробу</w:t>
      </w:r>
      <w:r w:rsidR="004C55D0">
        <w:rPr>
          <w:lang w:val="uk-UA"/>
        </w:rPr>
        <w:t>,</w:t>
      </w:r>
      <w:r w:rsidRPr="0023762D">
        <w:rPr>
          <w:lang w:val="uk-UA"/>
        </w:rPr>
        <w:t xml:space="preserve"> </w:t>
      </w:r>
      <w:r w:rsidR="00A70984" w:rsidRPr="0023762D">
        <w:rPr>
          <w:lang w:val="uk-UA"/>
        </w:rPr>
        <w:t xml:space="preserve">буде необ’єктивною, </w:t>
      </w:r>
      <w:r w:rsidRPr="0023762D">
        <w:rPr>
          <w:lang w:val="uk-UA"/>
        </w:rPr>
        <w:t>оскільки не відображати</w:t>
      </w:r>
      <w:r w:rsidR="00A70984" w:rsidRPr="0023762D">
        <w:rPr>
          <w:lang w:val="uk-UA"/>
        </w:rPr>
        <w:t>ме</w:t>
      </w:r>
      <w:r w:rsidRPr="0023762D">
        <w:rPr>
          <w:lang w:val="uk-UA"/>
        </w:rPr>
        <w:t xml:space="preserve"> можлив</w:t>
      </w:r>
      <w:r w:rsidR="004C55D0">
        <w:rPr>
          <w:lang w:val="uk-UA"/>
        </w:rPr>
        <w:t>ості</w:t>
      </w:r>
      <w:r w:rsidRPr="0023762D">
        <w:rPr>
          <w:lang w:val="uk-UA"/>
        </w:rPr>
        <w:t xml:space="preserve"> </w:t>
      </w:r>
      <w:r w:rsidR="00A70984" w:rsidRPr="0023762D">
        <w:rPr>
          <w:lang w:val="uk-UA"/>
        </w:rPr>
        <w:t>споживачів</w:t>
      </w:r>
      <w:r w:rsidRPr="0023762D">
        <w:rPr>
          <w:lang w:val="uk-UA"/>
        </w:rPr>
        <w:t xml:space="preserve"> перейти на </w:t>
      </w:r>
      <w:r w:rsidR="00A70984" w:rsidRPr="0023762D">
        <w:rPr>
          <w:lang w:val="uk-UA"/>
        </w:rPr>
        <w:t>використання</w:t>
      </w:r>
      <w:r w:rsidRPr="0023762D">
        <w:rPr>
          <w:lang w:val="uk-UA"/>
        </w:rPr>
        <w:t xml:space="preserve"> патоки </w:t>
      </w:r>
      <w:r w:rsidR="00445754" w:rsidRPr="0023762D">
        <w:rPr>
          <w:lang w:val="uk-UA"/>
        </w:rPr>
        <w:t xml:space="preserve">та глюкозних </w:t>
      </w:r>
      <w:r w:rsidR="00A70984" w:rsidRPr="0023762D">
        <w:rPr>
          <w:lang w:val="uk-UA"/>
        </w:rPr>
        <w:t xml:space="preserve">сиропів </w:t>
      </w:r>
      <w:r w:rsidRPr="0023762D">
        <w:rPr>
          <w:lang w:val="uk-UA"/>
        </w:rPr>
        <w:t>інш</w:t>
      </w:r>
      <w:r w:rsidR="00A70984" w:rsidRPr="0023762D">
        <w:rPr>
          <w:lang w:val="uk-UA"/>
        </w:rPr>
        <w:t>их</w:t>
      </w:r>
      <w:r w:rsidRPr="0023762D">
        <w:rPr>
          <w:lang w:val="uk-UA"/>
        </w:rPr>
        <w:t xml:space="preserve"> вид</w:t>
      </w:r>
      <w:r w:rsidR="00A70984" w:rsidRPr="0023762D">
        <w:rPr>
          <w:lang w:val="uk-UA"/>
        </w:rPr>
        <w:t>ів для інших кондитерських виробів</w:t>
      </w:r>
      <w:r w:rsidR="00A70984" w:rsidRPr="0023762D">
        <w:rPr>
          <w:shd w:val="clear" w:color="auto" w:fill="FFFFFF"/>
          <w:lang w:val="uk-UA"/>
        </w:rPr>
        <w:t xml:space="preserve"> за умов </w:t>
      </w:r>
      <w:r w:rsidR="00674A1C" w:rsidRPr="0023762D">
        <w:rPr>
          <w:shd w:val="clear" w:color="auto" w:fill="FFFFFF"/>
          <w:lang w:val="uk-UA"/>
        </w:rPr>
        <w:t xml:space="preserve">виробництва їх </w:t>
      </w:r>
      <w:r w:rsidR="00A70984" w:rsidRPr="0023762D">
        <w:rPr>
          <w:shd w:val="clear" w:color="auto" w:fill="FFFFFF"/>
          <w:lang w:val="uk-UA"/>
        </w:rPr>
        <w:t>широк</w:t>
      </w:r>
      <w:r w:rsidR="00674A1C" w:rsidRPr="0023762D">
        <w:rPr>
          <w:shd w:val="clear" w:color="auto" w:fill="FFFFFF"/>
          <w:lang w:val="uk-UA"/>
        </w:rPr>
        <w:t>ого</w:t>
      </w:r>
      <w:r w:rsidR="00A70984" w:rsidRPr="0023762D">
        <w:rPr>
          <w:shd w:val="clear" w:color="auto" w:fill="FFFFFF"/>
          <w:lang w:val="uk-UA"/>
        </w:rPr>
        <w:t xml:space="preserve"> </w:t>
      </w:r>
      <w:r w:rsidR="00674A1C" w:rsidRPr="0023762D">
        <w:rPr>
          <w:shd w:val="clear" w:color="auto" w:fill="FFFFFF"/>
          <w:lang w:val="uk-UA"/>
        </w:rPr>
        <w:t>асортименту</w:t>
      </w:r>
      <w:r w:rsidR="00A70984" w:rsidRPr="0023762D">
        <w:rPr>
          <w:shd w:val="clear" w:color="auto" w:fill="FFFFFF"/>
          <w:lang w:val="uk-UA"/>
        </w:rPr>
        <w:t xml:space="preserve">. </w:t>
      </w:r>
    </w:p>
    <w:p w14:paraId="1A127E39" w14:textId="77777777" w:rsidR="00907563" w:rsidRPr="0023762D" w:rsidRDefault="00A70984"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З урахуванням зазначеного, Комітетом проведено опитування Виробників щодо можливості взаємозамінності патоки крохмальної </w:t>
      </w:r>
      <w:r w:rsidR="00660421" w:rsidRPr="0023762D">
        <w:rPr>
          <w:shd w:val="clear" w:color="auto" w:fill="FFFFFF"/>
          <w:lang w:val="uk-UA"/>
        </w:rPr>
        <w:t xml:space="preserve">під час </w:t>
      </w:r>
      <w:r w:rsidR="00674A1C" w:rsidRPr="0023762D">
        <w:rPr>
          <w:shd w:val="clear" w:color="auto" w:fill="FFFFFF"/>
          <w:lang w:val="uk-UA"/>
        </w:rPr>
        <w:t>виробничого процесу</w:t>
      </w:r>
      <w:r w:rsidR="00B3172C" w:rsidRPr="0023762D">
        <w:rPr>
          <w:shd w:val="clear" w:color="auto" w:fill="FFFFFF"/>
          <w:lang w:val="uk-UA"/>
        </w:rPr>
        <w:t xml:space="preserve"> різних кондитерських виробів</w:t>
      </w:r>
      <w:r w:rsidR="00674A1C" w:rsidRPr="0023762D">
        <w:rPr>
          <w:shd w:val="clear" w:color="auto" w:fill="FFFFFF"/>
          <w:lang w:val="uk-UA"/>
        </w:rPr>
        <w:t xml:space="preserve">. </w:t>
      </w:r>
    </w:p>
    <w:p w14:paraId="52811D82" w14:textId="602CFAE1" w:rsidR="00E60ED2" w:rsidRPr="0023762D" w:rsidRDefault="00E60ED2"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Переважна більшість Виробників зазначила, що чітко дотримуються затвердженої рецептури кондитерських виробів, тому патока крохмальна кукурудзяна, підібрана відповідно  до її органолептичних, фізико-хімічних та технологічних властивостей, не може бути замінена на іншу речовину. Опитані суб’єкти господарювання зазначають, що п</w:t>
      </w:r>
      <w:r w:rsidR="004C55D0">
        <w:rPr>
          <w:shd w:val="clear" w:color="auto" w:fill="FFFFFF"/>
          <w:lang w:val="uk-UA"/>
        </w:rPr>
        <w:t>ід час</w:t>
      </w:r>
      <w:r w:rsidRPr="0023762D">
        <w:rPr>
          <w:shd w:val="clear" w:color="auto" w:fill="FFFFFF"/>
          <w:lang w:val="uk-UA"/>
        </w:rPr>
        <w:t xml:space="preserve"> виробництв</w:t>
      </w:r>
      <w:r w:rsidR="004C55D0">
        <w:rPr>
          <w:shd w:val="clear" w:color="auto" w:fill="FFFFFF"/>
          <w:lang w:val="uk-UA"/>
        </w:rPr>
        <w:t>а</w:t>
      </w:r>
      <w:r w:rsidRPr="0023762D">
        <w:rPr>
          <w:shd w:val="clear" w:color="auto" w:fill="FFFFFF"/>
          <w:lang w:val="uk-UA"/>
        </w:rPr>
        <w:t xml:space="preserve"> кондитерських виробів при заміні патоки на будь-які інші глюкозні, </w:t>
      </w:r>
      <w:proofErr w:type="spellStart"/>
      <w:r w:rsidRPr="0023762D">
        <w:rPr>
          <w:shd w:val="clear" w:color="auto" w:fill="FFFFFF"/>
          <w:lang w:val="uk-UA"/>
        </w:rPr>
        <w:t>глюкозно-фруктозні</w:t>
      </w:r>
      <w:r w:rsidR="004C55D0">
        <w:rPr>
          <w:shd w:val="clear" w:color="auto" w:fill="FFFFFF"/>
          <w:lang w:val="uk-UA"/>
        </w:rPr>
        <w:t>й</w:t>
      </w:r>
      <w:proofErr w:type="spellEnd"/>
      <w:r w:rsidRPr="0023762D">
        <w:rPr>
          <w:shd w:val="clear" w:color="auto" w:fill="FFFFFF"/>
          <w:lang w:val="uk-UA"/>
        </w:rPr>
        <w:t xml:space="preserve"> і т.</w:t>
      </w:r>
      <w:r w:rsidR="004C55D0">
        <w:rPr>
          <w:shd w:val="clear" w:color="auto" w:fill="FFFFFF"/>
          <w:lang w:val="uk-UA"/>
        </w:rPr>
        <w:t xml:space="preserve"> </w:t>
      </w:r>
      <w:r w:rsidRPr="0023762D">
        <w:rPr>
          <w:shd w:val="clear" w:color="auto" w:fill="FFFFFF"/>
          <w:lang w:val="uk-UA"/>
        </w:rPr>
        <w:t xml:space="preserve">д. сиропи, якість товару і фізично-хімічні показники а також звичний споживачу смак кондитерського виробу змінюються, що є неприпустимим. </w:t>
      </w:r>
    </w:p>
    <w:p w14:paraId="3E55E509" w14:textId="38A16E38" w:rsidR="00E60ED2" w:rsidRPr="0023762D" w:rsidRDefault="00E60ED2" w:rsidP="00EE1CD5">
      <w:pPr>
        <w:pStyle w:val="af5"/>
        <w:numPr>
          <w:ilvl w:val="2"/>
          <w:numId w:val="2"/>
        </w:numPr>
        <w:spacing w:before="120" w:after="120"/>
        <w:ind w:left="709" w:hanging="709"/>
        <w:jc w:val="both"/>
        <w:rPr>
          <w:bCs/>
          <w:shd w:val="clear" w:color="auto" w:fill="FFFFFF"/>
          <w:lang w:val="uk-UA"/>
        </w:rPr>
      </w:pPr>
      <w:r w:rsidRPr="0023762D">
        <w:rPr>
          <w:bCs/>
          <w:shd w:val="clear" w:color="auto" w:fill="FFFFFF"/>
          <w:lang w:val="uk-UA"/>
        </w:rPr>
        <w:t>Лише за даними ПрАТ «Родина» (займається виробництвом зефіру, мармеладу, ірису, драже тощо)</w:t>
      </w:r>
      <w:r w:rsidR="004C55D0">
        <w:rPr>
          <w:bCs/>
          <w:shd w:val="clear" w:color="auto" w:fill="FFFFFF"/>
          <w:lang w:val="uk-UA"/>
        </w:rPr>
        <w:t>,</w:t>
      </w:r>
      <w:r w:rsidRPr="0023762D">
        <w:rPr>
          <w:bCs/>
          <w:shd w:val="clear" w:color="auto" w:fill="FFFFFF"/>
          <w:lang w:val="uk-UA"/>
        </w:rPr>
        <w:t xml:space="preserve"> </w:t>
      </w:r>
      <w:r w:rsidR="004C55D0">
        <w:rPr>
          <w:bCs/>
          <w:shd w:val="clear" w:color="auto" w:fill="FFFFFF"/>
          <w:lang w:val="uk-UA"/>
        </w:rPr>
        <w:t>у</w:t>
      </w:r>
      <w:r w:rsidRPr="0023762D">
        <w:rPr>
          <w:bCs/>
          <w:shd w:val="clear" w:color="auto" w:fill="FFFFFF"/>
          <w:lang w:val="uk-UA"/>
        </w:rPr>
        <w:t xml:space="preserve"> технологічному процесі таких груп кондитерських виробів, як ірис, східні солодощі, пряники, патоку </w:t>
      </w:r>
      <w:r w:rsidRPr="0023762D">
        <w:rPr>
          <w:bCs/>
          <w:u w:val="single"/>
          <w:shd w:val="clear" w:color="auto" w:fill="FFFFFF"/>
          <w:lang w:val="uk-UA"/>
        </w:rPr>
        <w:t>можна частково</w:t>
      </w:r>
      <w:r w:rsidRPr="0023762D">
        <w:rPr>
          <w:bCs/>
          <w:shd w:val="clear" w:color="auto" w:fill="FFFFFF"/>
          <w:lang w:val="uk-UA"/>
        </w:rPr>
        <w:t xml:space="preserve"> до 20 % замінити на </w:t>
      </w:r>
      <w:proofErr w:type="spellStart"/>
      <w:r w:rsidRPr="0023762D">
        <w:rPr>
          <w:bCs/>
          <w:shd w:val="clear" w:color="auto" w:fill="FFFFFF"/>
          <w:lang w:val="uk-UA"/>
        </w:rPr>
        <w:t>глюкозно-фруктозні</w:t>
      </w:r>
      <w:proofErr w:type="spellEnd"/>
      <w:r w:rsidRPr="0023762D">
        <w:rPr>
          <w:bCs/>
          <w:shd w:val="clear" w:color="auto" w:fill="FFFFFF"/>
          <w:lang w:val="uk-UA"/>
        </w:rPr>
        <w:t xml:space="preserve"> сиропи</w:t>
      </w:r>
      <w:r w:rsidRPr="0023762D">
        <w:rPr>
          <w:rStyle w:val="a6"/>
          <w:bCs/>
          <w:shd w:val="clear" w:color="auto" w:fill="FFFFFF"/>
          <w:lang w:val="uk-UA"/>
        </w:rPr>
        <w:footnoteReference w:id="21"/>
      </w:r>
      <w:r w:rsidR="00296C3E">
        <w:rPr>
          <w:bCs/>
          <w:shd w:val="clear" w:color="auto" w:fill="FFFFFF"/>
          <w:lang w:val="uk-UA"/>
        </w:rPr>
        <w:t>.</w:t>
      </w:r>
      <w:r w:rsidRPr="0023762D">
        <w:rPr>
          <w:bCs/>
          <w:shd w:val="clear" w:color="auto" w:fill="FFFFFF"/>
          <w:lang w:val="uk-UA"/>
        </w:rPr>
        <w:t xml:space="preserve"> </w:t>
      </w:r>
    </w:p>
    <w:p w14:paraId="004057D3" w14:textId="43C4359C" w:rsidR="00916D2D" w:rsidRPr="0023762D" w:rsidRDefault="00E60ED2" w:rsidP="00EE1CD5">
      <w:pPr>
        <w:pStyle w:val="af5"/>
        <w:numPr>
          <w:ilvl w:val="2"/>
          <w:numId w:val="2"/>
        </w:numPr>
        <w:spacing w:before="120" w:after="120"/>
        <w:ind w:left="709" w:hanging="709"/>
        <w:jc w:val="both"/>
        <w:rPr>
          <w:shd w:val="clear" w:color="auto" w:fill="FFFFFF"/>
          <w:lang w:val="uk-UA"/>
        </w:rPr>
      </w:pPr>
      <w:bookmarkStart w:id="17" w:name="_Hlk90659904"/>
      <w:r w:rsidRPr="0023762D">
        <w:rPr>
          <w:shd w:val="clear" w:color="auto" w:fill="FFFFFF"/>
          <w:lang w:val="uk-UA"/>
        </w:rPr>
        <w:t xml:space="preserve">ТОВ Виробничо-кондитерська група «Лісова казка» повідомило, що придбало з метою тестування сироп </w:t>
      </w:r>
      <w:proofErr w:type="spellStart"/>
      <w:r w:rsidRPr="0023762D">
        <w:rPr>
          <w:shd w:val="clear" w:color="auto" w:fill="FFFFFF"/>
          <w:lang w:val="uk-UA"/>
        </w:rPr>
        <w:t>глюкозно-фруктозний</w:t>
      </w:r>
      <w:proofErr w:type="spellEnd"/>
      <w:r w:rsidRPr="0023762D">
        <w:rPr>
          <w:shd w:val="clear" w:color="auto" w:fill="FFFFFF"/>
          <w:lang w:val="uk-UA"/>
        </w:rPr>
        <w:t xml:space="preserve"> ГФС-10 та ГФС-30  </w:t>
      </w:r>
      <w:bookmarkEnd w:id="17"/>
      <w:r w:rsidRPr="0023762D">
        <w:rPr>
          <w:shd w:val="clear" w:color="auto" w:fill="FFFFFF"/>
          <w:lang w:val="uk-UA"/>
        </w:rPr>
        <w:t>(</w:t>
      </w:r>
      <w:r w:rsidR="00F51B8B" w:rsidRPr="00D748BB">
        <w:rPr>
          <w:i/>
          <w:color w:val="000000" w:themeColor="text1"/>
          <w:lang w:val="uk-UA"/>
        </w:rPr>
        <w:t>[конфіденційна інформація]</w:t>
      </w:r>
      <w:r w:rsidRPr="0023762D">
        <w:rPr>
          <w:shd w:val="clear" w:color="auto" w:fill="FFFFFF"/>
          <w:lang w:val="uk-UA"/>
        </w:rPr>
        <w:t>) у ТОВ «</w:t>
      </w:r>
      <w:proofErr w:type="spellStart"/>
      <w:r w:rsidRPr="0023762D">
        <w:rPr>
          <w:shd w:val="clear" w:color="auto" w:fill="FFFFFF"/>
          <w:lang w:val="uk-UA"/>
        </w:rPr>
        <w:t>Інтерстарч</w:t>
      </w:r>
      <w:proofErr w:type="spellEnd"/>
      <w:r w:rsidRPr="0023762D">
        <w:rPr>
          <w:shd w:val="clear" w:color="auto" w:fill="FFFFFF"/>
          <w:lang w:val="uk-UA"/>
        </w:rPr>
        <w:t xml:space="preserve"> України» в кількості 200 кг. </w:t>
      </w:r>
      <w:r w:rsidR="004C55D0">
        <w:rPr>
          <w:shd w:val="clear" w:color="auto" w:fill="FFFFFF"/>
          <w:lang w:val="uk-UA"/>
        </w:rPr>
        <w:t>Цей</w:t>
      </w:r>
      <w:r w:rsidRPr="0023762D">
        <w:rPr>
          <w:shd w:val="clear" w:color="auto" w:fill="FFFFFF"/>
          <w:lang w:val="uk-UA"/>
        </w:rPr>
        <w:t xml:space="preserve"> сироп був </w:t>
      </w:r>
      <w:r w:rsidRPr="0023762D">
        <w:rPr>
          <w:shd w:val="clear" w:color="auto" w:fill="FFFFFF"/>
          <w:lang w:val="uk-UA"/>
        </w:rPr>
        <w:lastRenderedPageBreak/>
        <w:t xml:space="preserve">протестований, </w:t>
      </w:r>
      <w:r w:rsidR="004C55D0">
        <w:rPr>
          <w:shd w:val="clear" w:color="auto" w:fill="FFFFFF"/>
          <w:lang w:val="uk-UA"/>
        </w:rPr>
        <w:t>у</w:t>
      </w:r>
      <w:r w:rsidRPr="0023762D">
        <w:rPr>
          <w:shd w:val="clear" w:color="auto" w:fill="FFFFFF"/>
          <w:lang w:val="uk-UA"/>
        </w:rPr>
        <w:t xml:space="preserve"> результаті чого було прийнято рішення не використовувати сироп </w:t>
      </w:r>
      <w:proofErr w:type="spellStart"/>
      <w:r w:rsidRPr="0023762D">
        <w:rPr>
          <w:shd w:val="clear" w:color="auto" w:fill="FFFFFF"/>
          <w:lang w:val="uk-UA"/>
        </w:rPr>
        <w:t>глюкозно-фруктозний</w:t>
      </w:r>
      <w:proofErr w:type="spellEnd"/>
      <w:r w:rsidRPr="0023762D">
        <w:rPr>
          <w:shd w:val="clear" w:color="auto" w:fill="FFFFFF"/>
          <w:lang w:val="uk-UA"/>
        </w:rPr>
        <w:t xml:space="preserve"> (</w:t>
      </w:r>
      <w:r w:rsidR="00F51B8B" w:rsidRPr="00D748BB">
        <w:rPr>
          <w:i/>
          <w:color w:val="000000" w:themeColor="text1"/>
          <w:lang w:val="uk-UA"/>
        </w:rPr>
        <w:t>[конфіденційна інформація]</w:t>
      </w:r>
      <w:r w:rsidRPr="0023762D">
        <w:rPr>
          <w:shd w:val="clear" w:color="auto" w:fill="FFFFFF"/>
          <w:lang w:val="uk-UA"/>
        </w:rPr>
        <w:t xml:space="preserve">) у виробництві продукції підприємства з </w:t>
      </w:r>
      <w:r w:rsidR="004C55D0">
        <w:rPr>
          <w:shd w:val="clear" w:color="auto" w:fill="FFFFFF"/>
          <w:lang w:val="uk-UA"/>
        </w:rPr>
        <w:t>таких</w:t>
      </w:r>
      <w:r w:rsidRPr="0023762D">
        <w:rPr>
          <w:shd w:val="clear" w:color="auto" w:fill="FFFFFF"/>
          <w:lang w:val="uk-UA"/>
        </w:rPr>
        <w:t xml:space="preserve"> причин: сироп </w:t>
      </w:r>
      <w:proofErr w:type="spellStart"/>
      <w:r w:rsidRPr="0023762D">
        <w:rPr>
          <w:shd w:val="clear" w:color="auto" w:fill="FFFFFF"/>
          <w:lang w:val="uk-UA"/>
        </w:rPr>
        <w:t>глюкозно-фруктозний</w:t>
      </w:r>
      <w:proofErr w:type="spellEnd"/>
      <w:r w:rsidRPr="0023762D">
        <w:rPr>
          <w:shd w:val="clear" w:color="auto" w:fill="FFFFFF"/>
          <w:lang w:val="uk-UA"/>
        </w:rPr>
        <w:t xml:space="preserve"> ГФС-10 та ГФС-30 містить </w:t>
      </w:r>
      <w:r w:rsidR="004C55D0">
        <w:rPr>
          <w:shd w:val="clear" w:color="auto" w:fill="FFFFFF"/>
          <w:lang w:val="uk-UA"/>
        </w:rPr>
        <w:t>у</w:t>
      </w:r>
      <w:r w:rsidRPr="0023762D">
        <w:rPr>
          <w:shd w:val="clear" w:color="auto" w:fill="FFFFFF"/>
          <w:lang w:val="uk-UA"/>
        </w:rPr>
        <w:t xml:space="preserve"> своєму складі </w:t>
      </w:r>
      <w:proofErr w:type="spellStart"/>
      <w:r w:rsidRPr="0023762D">
        <w:rPr>
          <w:shd w:val="clear" w:color="auto" w:fill="FFFFFF"/>
          <w:lang w:val="uk-UA"/>
        </w:rPr>
        <w:t>моносахарид</w:t>
      </w:r>
      <w:proofErr w:type="spellEnd"/>
      <w:r w:rsidRPr="0023762D">
        <w:rPr>
          <w:shd w:val="clear" w:color="auto" w:fill="FFFFFF"/>
          <w:lang w:val="uk-UA"/>
        </w:rPr>
        <w:t xml:space="preserve"> фруктози. При виготовлен</w:t>
      </w:r>
      <w:r w:rsidR="004C55D0">
        <w:rPr>
          <w:shd w:val="clear" w:color="auto" w:fill="FFFFFF"/>
          <w:lang w:val="uk-UA"/>
        </w:rPr>
        <w:t>ні</w:t>
      </w:r>
      <w:r w:rsidRPr="0023762D">
        <w:rPr>
          <w:shd w:val="clear" w:color="auto" w:fill="FFFFFF"/>
          <w:lang w:val="uk-UA"/>
        </w:rPr>
        <w:t xml:space="preserve"> продукції за рецептурами підприємства та відповідно до технологічного процесу з використанням </w:t>
      </w:r>
      <w:r w:rsidR="004C55D0">
        <w:rPr>
          <w:shd w:val="clear" w:color="auto" w:fill="FFFFFF"/>
          <w:lang w:val="uk-UA"/>
        </w:rPr>
        <w:t>цього</w:t>
      </w:r>
      <w:r w:rsidRPr="0023762D">
        <w:rPr>
          <w:shd w:val="clear" w:color="auto" w:fill="FFFFFF"/>
          <w:lang w:val="uk-UA"/>
        </w:rPr>
        <w:t xml:space="preserve"> виду сиропу</w:t>
      </w:r>
      <w:r w:rsidR="00296C3E">
        <w:rPr>
          <w:noProof/>
          <w:lang w:val="uk-UA"/>
        </w:rPr>
        <w:t>-</w:t>
      </w:r>
      <w:r w:rsidRPr="0023762D">
        <w:rPr>
          <w:shd w:val="clear" w:color="auto" w:fill="FFFFFF"/>
          <w:lang w:val="uk-UA"/>
        </w:rPr>
        <w:t>продукція не витримує встановлен</w:t>
      </w:r>
      <w:r w:rsidR="004C55D0">
        <w:rPr>
          <w:shd w:val="clear" w:color="auto" w:fill="FFFFFF"/>
          <w:lang w:val="uk-UA"/>
        </w:rPr>
        <w:t>их</w:t>
      </w:r>
      <w:r w:rsidRPr="0023762D">
        <w:rPr>
          <w:shd w:val="clear" w:color="auto" w:fill="FFFFFF"/>
          <w:lang w:val="uk-UA"/>
        </w:rPr>
        <w:t xml:space="preserve"> термін</w:t>
      </w:r>
      <w:r w:rsidR="004C55D0">
        <w:rPr>
          <w:shd w:val="clear" w:color="auto" w:fill="FFFFFF"/>
          <w:lang w:val="uk-UA"/>
        </w:rPr>
        <w:t>ів</w:t>
      </w:r>
      <w:r w:rsidRPr="0023762D">
        <w:rPr>
          <w:shd w:val="clear" w:color="auto" w:fill="FFFFFF"/>
          <w:lang w:val="uk-UA"/>
        </w:rPr>
        <w:t xml:space="preserve"> зберігання. </w:t>
      </w:r>
    </w:p>
    <w:p w14:paraId="3F75ED0E" w14:textId="7C0234B2" w:rsidR="006A4DBA" w:rsidRPr="0023762D" w:rsidRDefault="00634A49"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Аналіз діяльності </w:t>
      </w:r>
      <w:r w:rsidR="00916D2D" w:rsidRPr="0023762D">
        <w:rPr>
          <w:lang w:val="uk-UA"/>
        </w:rPr>
        <w:t>Групи</w:t>
      </w:r>
      <w:r w:rsidRPr="0023762D">
        <w:rPr>
          <w:lang w:val="uk-UA"/>
        </w:rPr>
        <w:t xml:space="preserve"> засвідчив, що </w:t>
      </w:r>
      <w:r w:rsidR="0010113E" w:rsidRPr="0023762D">
        <w:rPr>
          <w:lang w:val="uk-UA"/>
        </w:rPr>
        <w:t>протягом 2018</w:t>
      </w:r>
      <w:r w:rsidR="00296C3E">
        <w:rPr>
          <w:lang w:val="uk-UA"/>
        </w:rPr>
        <w:t xml:space="preserve"> </w:t>
      </w:r>
      <w:r w:rsidR="004C55D0" w:rsidRPr="0023762D">
        <w:rPr>
          <w:noProof/>
          <w:lang w:val="uk-UA"/>
        </w:rPr>
        <w:t>–</w:t>
      </w:r>
      <w:r w:rsidR="00296C3E">
        <w:rPr>
          <w:noProof/>
          <w:lang w:val="uk-UA"/>
        </w:rPr>
        <w:t xml:space="preserve"> </w:t>
      </w:r>
      <w:r w:rsidR="0010113E" w:rsidRPr="0023762D">
        <w:rPr>
          <w:lang w:val="uk-UA"/>
        </w:rPr>
        <w:t>2020 років</w:t>
      </w:r>
      <w:r w:rsidR="004C55D0">
        <w:rPr>
          <w:lang w:val="uk-UA"/>
        </w:rPr>
        <w:t>,</w:t>
      </w:r>
      <w:r w:rsidR="00A65E76" w:rsidRPr="0023762D">
        <w:rPr>
          <w:shd w:val="clear" w:color="auto" w:fill="FFFFFF"/>
          <w:lang w:val="uk-UA"/>
        </w:rPr>
        <w:t xml:space="preserve"> </w:t>
      </w:r>
      <w:r w:rsidR="006A4DBA" w:rsidRPr="0023762D">
        <w:rPr>
          <w:lang w:val="uk-UA"/>
        </w:rPr>
        <w:t xml:space="preserve">крім патоки, яка відповідає вимогам </w:t>
      </w:r>
      <w:r w:rsidR="006A4DBA" w:rsidRPr="0023762D">
        <w:rPr>
          <w:shd w:val="clear" w:color="auto" w:fill="FFFFFF"/>
          <w:lang w:val="uk-UA"/>
        </w:rPr>
        <w:t xml:space="preserve">ДСТУ 4498:2005, </w:t>
      </w:r>
      <w:r w:rsidR="00B14EC5" w:rsidRPr="0023762D">
        <w:rPr>
          <w:shd w:val="clear" w:color="auto" w:fill="FFFFFF"/>
          <w:lang w:val="uk-UA"/>
        </w:rPr>
        <w:t xml:space="preserve">Товариство </w:t>
      </w:r>
      <w:r w:rsidR="006A4DBA" w:rsidRPr="0023762D">
        <w:rPr>
          <w:shd w:val="clear" w:color="auto" w:fill="FFFFFF"/>
          <w:lang w:val="uk-UA"/>
        </w:rPr>
        <w:t>також реалізувал</w:t>
      </w:r>
      <w:r w:rsidR="004C55D0">
        <w:rPr>
          <w:shd w:val="clear" w:color="auto" w:fill="FFFFFF"/>
          <w:lang w:val="uk-UA"/>
        </w:rPr>
        <w:t>о</w:t>
      </w:r>
      <w:r w:rsidR="006A4DBA" w:rsidRPr="0023762D">
        <w:rPr>
          <w:shd w:val="clear" w:color="auto" w:fill="FFFFFF"/>
          <w:lang w:val="uk-UA"/>
        </w:rPr>
        <w:t xml:space="preserve"> </w:t>
      </w:r>
      <w:r w:rsidR="004C55D0">
        <w:rPr>
          <w:shd w:val="clear" w:color="auto" w:fill="FFFFFF"/>
          <w:lang w:val="uk-UA"/>
        </w:rPr>
        <w:t>такі</w:t>
      </w:r>
      <w:r w:rsidR="006A4DBA" w:rsidRPr="0023762D">
        <w:rPr>
          <w:shd w:val="clear" w:color="auto" w:fill="FFFFFF"/>
          <w:lang w:val="uk-UA"/>
        </w:rPr>
        <w:t xml:space="preserve"> товари, вироблені на </w:t>
      </w:r>
      <w:proofErr w:type="spellStart"/>
      <w:r w:rsidR="006A4DBA" w:rsidRPr="0023762D">
        <w:rPr>
          <w:shd w:val="clear" w:color="auto" w:fill="FFFFFF"/>
          <w:lang w:val="uk-UA"/>
        </w:rPr>
        <w:t>потужностях</w:t>
      </w:r>
      <w:proofErr w:type="spellEnd"/>
      <w:r w:rsidR="00A65E76" w:rsidRPr="0023762D">
        <w:rPr>
          <w:shd w:val="clear" w:color="auto" w:fill="FFFFFF"/>
          <w:lang w:val="uk-UA"/>
        </w:rPr>
        <w:t xml:space="preserve"> </w:t>
      </w:r>
      <w:r w:rsidR="00A65E76" w:rsidRPr="00F51B8B">
        <w:rPr>
          <w:shd w:val="clear" w:color="auto" w:fill="FFFFFF"/>
          <w:lang w:val="uk-UA"/>
        </w:rPr>
        <w:t>ПрАТ «ДНІПРОВСЬКИЙ КПК»</w:t>
      </w:r>
      <w:r w:rsidR="006A4DBA" w:rsidRPr="00F51B8B">
        <w:rPr>
          <w:shd w:val="clear" w:color="auto" w:fill="FFFFFF"/>
          <w:lang w:val="uk-UA"/>
        </w:rPr>
        <w:t xml:space="preserve"> та ПрАТ</w:t>
      </w:r>
      <w:r w:rsidR="00056033" w:rsidRPr="00F51B8B">
        <w:rPr>
          <w:shd w:val="clear" w:color="auto" w:fill="FFFFFF"/>
          <w:lang w:val="uk-UA"/>
        </w:rPr>
        <w:t> </w:t>
      </w:r>
      <w:r w:rsidR="006A4DBA" w:rsidRPr="00F51B8B">
        <w:rPr>
          <w:shd w:val="clear" w:color="auto" w:fill="FFFFFF"/>
          <w:lang w:val="uk-UA"/>
        </w:rPr>
        <w:t>«ІНТЕРКОРН»</w:t>
      </w:r>
      <w:r w:rsidR="004C55D0" w:rsidRPr="00F51B8B">
        <w:rPr>
          <w:shd w:val="clear" w:color="auto" w:fill="FFFFFF"/>
          <w:lang w:val="uk-UA"/>
        </w:rPr>
        <w:t>:</w:t>
      </w:r>
    </w:p>
    <w:p w14:paraId="0C40A962" w14:textId="6B327E94" w:rsidR="00E15571" w:rsidRDefault="00E15571" w:rsidP="00E15571">
      <w:pPr>
        <w:pStyle w:val="af5"/>
        <w:spacing w:before="120" w:after="120"/>
        <w:ind w:left="709"/>
        <w:jc w:val="right"/>
        <w:rPr>
          <w:b/>
          <w:bCs/>
          <w:color w:val="000000" w:themeColor="text1"/>
          <w:shd w:val="clear" w:color="auto" w:fill="FFFFFF"/>
          <w:lang w:val="uk-UA"/>
        </w:rPr>
      </w:pPr>
      <w:r w:rsidRPr="0023762D">
        <w:rPr>
          <w:b/>
          <w:bCs/>
          <w:color w:val="000000" w:themeColor="text1"/>
          <w:shd w:val="clear" w:color="auto" w:fill="FFFFFF"/>
          <w:lang w:val="uk-UA"/>
        </w:rPr>
        <w:t>Таблиця 1</w:t>
      </w:r>
    </w:p>
    <w:p w14:paraId="2A13FCCB" w14:textId="7B96F2DB" w:rsidR="00634A49" w:rsidRPr="0023762D" w:rsidRDefault="00634A49" w:rsidP="00E15571">
      <w:pPr>
        <w:pStyle w:val="af5"/>
        <w:spacing w:before="120" w:after="120"/>
        <w:ind w:left="709"/>
        <w:jc w:val="center"/>
        <w:rPr>
          <w:b/>
          <w:color w:val="000000" w:themeColor="text1"/>
          <w:lang w:val="uk-UA"/>
        </w:rPr>
      </w:pPr>
      <w:r w:rsidRPr="0023762D">
        <w:rPr>
          <w:b/>
          <w:bCs/>
          <w:color w:val="000000" w:themeColor="text1"/>
          <w:shd w:val="clear" w:color="auto" w:fill="FFFFFF"/>
          <w:lang w:val="uk-UA"/>
        </w:rPr>
        <w:t xml:space="preserve">Перелік товарів, </w:t>
      </w:r>
      <w:r w:rsidR="004C55D0">
        <w:rPr>
          <w:b/>
          <w:bCs/>
          <w:color w:val="000000" w:themeColor="text1"/>
          <w:shd w:val="clear" w:color="auto" w:fill="FFFFFF"/>
          <w:lang w:val="uk-UA"/>
        </w:rPr>
        <w:t>які</w:t>
      </w:r>
      <w:r w:rsidRPr="0023762D">
        <w:rPr>
          <w:b/>
          <w:bCs/>
          <w:color w:val="000000" w:themeColor="text1"/>
          <w:shd w:val="clear" w:color="auto" w:fill="FFFFFF"/>
          <w:lang w:val="uk-UA"/>
        </w:rPr>
        <w:t xml:space="preserve"> </w:t>
      </w:r>
      <w:r w:rsidR="00BF2CA0" w:rsidRPr="0023762D">
        <w:rPr>
          <w:b/>
          <w:bCs/>
          <w:color w:val="000000" w:themeColor="text1"/>
          <w:shd w:val="clear" w:color="auto" w:fill="FFFFFF"/>
          <w:lang w:val="uk-UA"/>
        </w:rPr>
        <w:t>реалізувал</w:t>
      </w:r>
      <w:r w:rsidR="004C55D0">
        <w:rPr>
          <w:b/>
          <w:bCs/>
          <w:color w:val="000000" w:themeColor="text1"/>
          <w:shd w:val="clear" w:color="auto" w:fill="FFFFFF"/>
          <w:lang w:val="uk-UA"/>
        </w:rPr>
        <w:t>о</w:t>
      </w:r>
      <w:r w:rsidR="00BF2CA0" w:rsidRPr="0023762D">
        <w:rPr>
          <w:b/>
          <w:bCs/>
          <w:color w:val="000000" w:themeColor="text1"/>
          <w:shd w:val="clear" w:color="auto" w:fill="FFFFFF"/>
          <w:lang w:val="uk-UA"/>
        </w:rPr>
        <w:t xml:space="preserve"> ТОВ «ІНТЕРСТАРЧ УКРАЇНА»</w:t>
      </w:r>
    </w:p>
    <w:tbl>
      <w:tblPr>
        <w:tblStyle w:val="a9"/>
        <w:tblW w:w="8642" w:type="dxa"/>
        <w:tblInd w:w="709" w:type="dxa"/>
        <w:tblLook w:val="04A0" w:firstRow="1" w:lastRow="0" w:firstColumn="1" w:lastColumn="0" w:noHBand="0" w:noVBand="1"/>
      </w:tblPr>
      <w:tblGrid>
        <w:gridCol w:w="420"/>
        <w:gridCol w:w="3686"/>
        <w:gridCol w:w="2126"/>
        <w:gridCol w:w="964"/>
        <w:gridCol w:w="1446"/>
      </w:tblGrid>
      <w:tr w:rsidR="004B5296" w:rsidRPr="0023762D" w14:paraId="4DEC513A" w14:textId="77777777" w:rsidTr="00230FA5">
        <w:trPr>
          <w:tblHeader/>
        </w:trPr>
        <w:tc>
          <w:tcPr>
            <w:tcW w:w="420" w:type="dxa"/>
            <w:vAlign w:val="center"/>
          </w:tcPr>
          <w:p w14:paraId="5BD5BD47" w14:textId="77777777" w:rsidR="004B5296" w:rsidRPr="0023762D" w:rsidRDefault="004B5296" w:rsidP="004B5296">
            <w:pPr>
              <w:pStyle w:val="af5"/>
              <w:spacing w:before="0"/>
              <w:jc w:val="center"/>
              <w:rPr>
                <w:b/>
                <w:color w:val="000000" w:themeColor="text1"/>
                <w:sz w:val="20"/>
                <w:szCs w:val="20"/>
                <w:shd w:val="clear" w:color="auto" w:fill="FFFFFF"/>
                <w:lang w:val="uk-UA"/>
              </w:rPr>
            </w:pPr>
            <w:r w:rsidRPr="0023762D">
              <w:rPr>
                <w:b/>
                <w:color w:val="000000" w:themeColor="text1"/>
                <w:sz w:val="20"/>
                <w:szCs w:val="20"/>
                <w:shd w:val="clear" w:color="auto" w:fill="FFFFFF"/>
                <w:lang w:val="uk-UA"/>
              </w:rPr>
              <w:t>№</w:t>
            </w:r>
          </w:p>
        </w:tc>
        <w:tc>
          <w:tcPr>
            <w:tcW w:w="3686" w:type="dxa"/>
            <w:vAlign w:val="center"/>
          </w:tcPr>
          <w:p w14:paraId="31CB3C36" w14:textId="77777777" w:rsidR="004B5296" w:rsidRPr="0023762D" w:rsidRDefault="004B5296" w:rsidP="001F7583">
            <w:pPr>
              <w:pStyle w:val="af5"/>
              <w:spacing w:before="0"/>
              <w:jc w:val="center"/>
              <w:rPr>
                <w:b/>
                <w:color w:val="000000" w:themeColor="text1"/>
                <w:sz w:val="20"/>
                <w:szCs w:val="20"/>
                <w:shd w:val="clear" w:color="auto" w:fill="FFFFFF"/>
                <w:lang w:val="uk-UA"/>
              </w:rPr>
            </w:pPr>
            <w:r w:rsidRPr="0023762D">
              <w:rPr>
                <w:b/>
                <w:color w:val="000000" w:themeColor="text1"/>
                <w:sz w:val="20"/>
                <w:szCs w:val="20"/>
                <w:shd w:val="clear" w:color="auto" w:fill="FFFFFF"/>
                <w:lang w:val="uk-UA"/>
              </w:rPr>
              <w:t>Назва товару, ТУ/ДСТУ</w:t>
            </w:r>
          </w:p>
        </w:tc>
        <w:tc>
          <w:tcPr>
            <w:tcW w:w="2126" w:type="dxa"/>
          </w:tcPr>
          <w:p w14:paraId="5CD1C147" w14:textId="77777777" w:rsidR="004B5296" w:rsidRPr="0023762D" w:rsidRDefault="004B5296" w:rsidP="001F7583">
            <w:pPr>
              <w:pStyle w:val="af5"/>
              <w:spacing w:before="0"/>
              <w:jc w:val="center"/>
              <w:rPr>
                <w:b/>
                <w:color w:val="000000" w:themeColor="text1"/>
                <w:sz w:val="20"/>
                <w:szCs w:val="20"/>
                <w:shd w:val="clear" w:color="auto" w:fill="FFFFFF"/>
                <w:lang w:val="uk-UA"/>
              </w:rPr>
            </w:pPr>
            <w:r w:rsidRPr="0023762D">
              <w:rPr>
                <w:b/>
                <w:color w:val="000000" w:themeColor="text1"/>
                <w:sz w:val="20"/>
                <w:szCs w:val="20"/>
                <w:shd w:val="clear" w:color="auto" w:fill="FFFFFF"/>
                <w:lang w:val="uk-UA"/>
              </w:rPr>
              <w:t xml:space="preserve">Власник виробничих </w:t>
            </w:r>
            <w:proofErr w:type="spellStart"/>
            <w:r w:rsidRPr="0023762D">
              <w:rPr>
                <w:b/>
                <w:color w:val="000000" w:themeColor="text1"/>
                <w:sz w:val="20"/>
                <w:szCs w:val="20"/>
                <w:shd w:val="clear" w:color="auto" w:fill="FFFFFF"/>
                <w:lang w:val="uk-UA"/>
              </w:rPr>
              <w:t>потужностей</w:t>
            </w:r>
            <w:proofErr w:type="spellEnd"/>
          </w:p>
        </w:tc>
        <w:tc>
          <w:tcPr>
            <w:tcW w:w="964" w:type="dxa"/>
            <w:vAlign w:val="center"/>
          </w:tcPr>
          <w:p w14:paraId="75F09C94" w14:textId="77777777" w:rsidR="004B5296" w:rsidRPr="0023762D" w:rsidRDefault="004B5296" w:rsidP="001F7583">
            <w:pPr>
              <w:pStyle w:val="af5"/>
              <w:spacing w:before="0"/>
              <w:jc w:val="center"/>
              <w:rPr>
                <w:b/>
                <w:color w:val="000000" w:themeColor="text1"/>
                <w:sz w:val="20"/>
                <w:szCs w:val="20"/>
                <w:shd w:val="clear" w:color="auto" w:fill="FFFFFF"/>
                <w:lang w:val="uk-UA"/>
              </w:rPr>
            </w:pPr>
            <w:r w:rsidRPr="0023762D">
              <w:rPr>
                <w:b/>
                <w:color w:val="000000" w:themeColor="text1"/>
                <w:sz w:val="20"/>
                <w:szCs w:val="20"/>
                <w:shd w:val="clear" w:color="auto" w:fill="FFFFFF"/>
                <w:lang w:val="uk-UA"/>
              </w:rPr>
              <w:t>Код НПП</w:t>
            </w:r>
          </w:p>
        </w:tc>
        <w:tc>
          <w:tcPr>
            <w:tcW w:w="1446" w:type="dxa"/>
            <w:vAlign w:val="center"/>
          </w:tcPr>
          <w:p w14:paraId="2AB3C72A" w14:textId="77777777" w:rsidR="004B5296" w:rsidRPr="0023762D" w:rsidRDefault="004B5296" w:rsidP="001F7583">
            <w:pPr>
              <w:pStyle w:val="af5"/>
              <w:spacing w:before="0"/>
              <w:jc w:val="center"/>
              <w:rPr>
                <w:b/>
                <w:color w:val="000000" w:themeColor="text1"/>
                <w:sz w:val="20"/>
                <w:szCs w:val="20"/>
                <w:shd w:val="clear" w:color="auto" w:fill="FFFFFF"/>
                <w:lang w:val="uk-UA"/>
              </w:rPr>
            </w:pPr>
            <w:r w:rsidRPr="0023762D">
              <w:rPr>
                <w:b/>
                <w:color w:val="000000" w:themeColor="text1"/>
                <w:sz w:val="20"/>
                <w:szCs w:val="20"/>
                <w:shd w:val="clear" w:color="auto" w:fill="FFFFFF"/>
                <w:lang w:val="uk-UA"/>
              </w:rPr>
              <w:t>Код УКТ ЗЕД</w:t>
            </w:r>
          </w:p>
        </w:tc>
      </w:tr>
      <w:tr w:rsidR="004B5296" w:rsidRPr="0023762D" w14:paraId="7BD3A181" w14:textId="77777777" w:rsidTr="00230FA5">
        <w:tc>
          <w:tcPr>
            <w:tcW w:w="420" w:type="dxa"/>
          </w:tcPr>
          <w:p w14:paraId="7DF4F608"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1</w:t>
            </w:r>
          </w:p>
        </w:tc>
        <w:tc>
          <w:tcPr>
            <w:tcW w:w="3686" w:type="dxa"/>
          </w:tcPr>
          <w:p w14:paraId="398F9A8D" w14:textId="77777777" w:rsidR="004B5296" w:rsidRPr="0023762D" w:rsidRDefault="004B5296" w:rsidP="00230FA5">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 xml:space="preserve">Патока крохмальна (сиропи глюкозні), </w:t>
            </w:r>
          </w:p>
          <w:p w14:paraId="5528E09F" w14:textId="6BCE208C" w:rsidR="004B5296" w:rsidRPr="0023762D" w:rsidRDefault="00230FA5" w:rsidP="00230FA5">
            <w:pPr>
              <w:pStyle w:val="af5"/>
              <w:spacing w:before="0"/>
              <w:rPr>
                <w:color w:val="000000" w:themeColor="text1"/>
                <w:sz w:val="20"/>
                <w:szCs w:val="20"/>
                <w:shd w:val="clear" w:color="auto" w:fill="FFFFFF"/>
                <w:lang w:val="uk-UA"/>
              </w:rPr>
            </w:pPr>
            <w:r w:rsidRPr="008377AA">
              <w:rPr>
                <w:i/>
                <w:color w:val="000000" w:themeColor="text1"/>
                <w:sz w:val="20"/>
                <w:szCs w:val="20"/>
                <w:lang w:val="uk-UA"/>
              </w:rPr>
              <w:t>[конфіденційна інформація]</w:t>
            </w:r>
          </w:p>
        </w:tc>
        <w:tc>
          <w:tcPr>
            <w:tcW w:w="2126" w:type="dxa"/>
          </w:tcPr>
          <w:p w14:paraId="1C3E25F4" w14:textId="42CDA8D3" w:rsidR="004B5296" w:rsidRPr="008377AA" w:rsidRDefault="008377AA" w:rsidP="00230FA5">
            <w:pPr>
              <w:pStyle w:val="af5"/>
              <w:spacing w:before="0"/>
              <w:jc w:val="center"/>
              <w:rPr>
                <w:color w:val="000000" w:themeColor="text1"/>
                <w:sz w:val="20"/>
                <w:szCs w:val="20"/>
                <w:highlight w:val="yellow"/>
                <w:shd w:val="clear" w:color="auto" w:fill="FFFFFF"/>
                <w:lang w:val="uk-UA"/>
              </w:rPr>
            </w:pPr>
            <w:r w:rsidRPr="008377AA">
              <w:rPr>
                <w:i/>
                <w:color w:val="000000" w:themeColor="text1"/>
                <w:sz w:val="20"/>
                <w:szCs w:val="20"/>
                <w:lang w:val="uk-UA"/>
              </w:rPr>
              <w:t>[конфіденційна інформація]</w:t>
            </w:r>
          </w:p>
        </w:tc>
        <w:tc>
          <w:tcPr>
            <w:tcW w:w="964" w:type="dxa"/>
          </w:tcPr>
          <w:p w14:paraId="1742D497"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10.62.13</w:t>
            </w:r>
          </w:p>
        </w:tc>
        <w:tc>
          <w:tcPr>
            <w:tcW w:w="1446" w:type="dxa"/>
          </w:tcPr>
          <w:p w14:paraId="79E25B40"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1702309000</w:t>
            </w:r>
          </w:p>
        </w:tc>
      </w:tr>
      <w:tr w:rsidR="004B5296" w:rsidRPr="0023762D" w14:paraId="20C362EE" w14:textId="77777777" w:rsidTr="00230FA5">
        <w:trPr>
          <w:trHeight w:val="491"/>
        </w:trPr>
        <w:tc>
          <w:tcPr>
            <w:tcW w:w="420" w:type="dxa"/>
            <w:shd w:val="clear" w:color="auto" w:fill="auto"/>
          </w:tcPr>
          <w:p w14:paraId="00E7CA6D" w14:textId="77777777" w:rsidR="004B5296" w:rsidRPr="0023762D" w:rsidRDefault="004B5296" w:rsidP="001F7583">
            <w:pPr>
              <w:pStyle w:val="af5"/>
              <w:spacing w:before="0"/>
              <w:rPr>
                <w:color w:val="000000" w:themeColor="text1"/>
                <w:sz w:val="20"/>
                <w:szCs w:val="20"/>
                <w:shd w:val="clear" w:color="auto" w:fill="FFFFFF"/>
                <w:lang w:val="uk-UA"/>
              </w:rPr>
            </w:pPr>
            <w:bookmarkStart w:id="18" w:name="_Hlk79429479"/>
            <w:r w:rsidRPr="0023762D">
              <w:rPr>
                <w:color w:val="000000" w:themeColor="text1"/>
                <w:sz w:val="20"/>
                <w:szCs w:val="20"/>
                <w:shd w:val="clear" w:color="auto" w:fill="FFFFFF"/>
                <w:lang w:val="uk-UA"/>
              </w:rPr>
              <w:t>2</w:t>
            </w:r>
          </w:p>
        </w:tc>
        <w:tc>
          <w:tcPr>
            <w:tcW w:w="3686" w:type="dxa"/>
            <w:shd w:val="clear" w:color="auto" w:fill="auto"/>
          </w:tcPr>
          <w:p w14:paraId="1BF1928C" w14:textId="77777777" w:rsidR="00230FA5" w:rsidRDefault="004B5296" w:rsidP="00230FA5">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 xml:space="preserve">Патока крохмальна, </w:t>
            </w:r>
          </w:p>
          <w:p w14:paraId="574D751D" w14:textId="39AC2418" w:rsidR="004B5296" w:rsidRPr="0023762D" w:rsidRDefault="004B5296" w:rsidP="00230FA5">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ДСТУ 4498:2005</w:t>
            </w:r>
          </w:p>
        </w:tc>
        <w:tc>
          <w:tcPr>
            <w:tcW w:w="2126" w:type="dxa"/>
          </w:tcPr>
          <w:p w14:paraId="5192B83F" w14:textId="6449A1F3" w:rsidR="004B5296" w:rsidRPr="008377AA" w:rsidRDefault="008377AA" w:rsidP="00230FA5">
            <w:pPr>
              <w:pStyle w:val="af5"/>
              <w:spacing w:before="0"/>
              <w:jc w:val="center"/>
              <w:rPr>
                <w:color w:val="000000" w:themeColor="text1"/>
                <w:sz w:val="20"/>
                <w:szCs w:val="20"/>
                <w:highlight w:val="yellow"/>
                <w:shd w:val="clear" w:color="auto" w:fill="FFFFFF"/>
                <w:lang w:val="uk-UA"/>
              </w:rPr>
            </w:pPr>
            <w:r w:rsidRPr="008377AA">
              <w:rPr>
                <w:i/>
                <w:color w:val="000000" w:themeColor="text1"/>
                <w:sz w:val="20"/>
                <w:szCs w:val="20"/>
                <w:lang w:val="uk-UA"/>
              </w:rPr>
              <w:t>[конфіденційна інформація]</w:t>
            </w:r>
          </w:p>
        </w:tc>
        <w:tc>
          <w:tcPr>
            <w:tcW w:w="964" w:type="dxa"/>
            <w:shd w:val="clear" w:color="auto" w:fill="auto"/>
          </w:tcPr>
          <w:p w14:paraId="04B31E9C"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10.62.13</w:t>
            </w:r>
          </w:p>
        </w:tc>
        <w:tc>
          <w:tcPr>
            <w:tcW w:w="1446" w:type="dxa"/>
            <w:shd w:val="clear" w:color="auto" w:fill="auto"/>
          </w:tcPr>
          <w:p w14:paraId="66A9F25A"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1702309000</w:t>
            </w:r>
          </w:p>
        </w:tc>
      </w:tr>
      <w:tr w:rsidR="004B5296" w:rsidRPr="0023762D" w14:paraId="232628F5" w14:textId="77777777" w:rsidTr="00230FA5">
        <w:tc>
          <w:tcPr>
            <w:tcW w:w="420" w:type="dxa"/>
            <w:shd w:val="clear" w:color="auto" w:fill="auto"/>
            <w:vAlign w:val="center"/>
          </w:tcPr>
          <w:p w14:paraId="02B6FE16"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3</w:t>
            </w:r>
          </w:p>
        </w:tc>
        <w:tc>
          <w:tcPr>
            <w:tcW w:w="3686" w:type="dxa"/>
            <w:shd w:val="clear" w:color="auto" w:fill="auto"/>
            <w:vAlign w:val="center"/>
          </w:tcPr>
          <w:p w14:paraId="2BE6BF5D" w14:textId="77777777" w:rsidR="00230FA5" w:rsidRDefault="004B5296" w:rsidP="00230FA5">
            <w:pPr>
              <w:pStyle w:val="af5"/>
              <w:spacing w:before="0"/>
              <w:rPr>
                <w:color w:val="000000" w:themeColor="text1"/>
                <w:sz w:val="20"/>
                <w:szCs w:val="20"/>
                <w:lang w:val="uk-UA"/>
              </w:rPr>
            </w:pPr>
            <w:r w:rsidRPr="0023762D">
              <w:rPr>
                <w:color w:val="000000" w:themeColor="text1"/>
                <w:sz w:val="20"/>
                <w:szCs w:val="20"/>
                <w:lang w:val="uk-UA"/>
              </w:rPr>
              <w:t>Патока (сиропи глюкозні),</w:t>
            </w:r>
          </w:p>
          <w:p w14:paraId="413E3941" w14:textId="4E481E3D" w:rsidR="004B5296" w:rsidRPr="0023762D" w:rsidRDefault="00230FA5" w:rsidP="00230FA5">
            <w:pPr>
              <w:pStyle w:val="af5"/>
              <w:spacing w:before="0"/>
              <w:rPr>
                <w:color w:val="000000" w:themeColor="text1"/>
                <w:sz w:val="20"/>
                <w:szCs w:val="20"/>
                <w:shd w:val="clear" w:color="auto" w:fill="FFFFFF"/>
                <w:lang w:val="uk-UA"/>
              </w:rPr>
            </w:pPr>
            <w:r w:rsidRPr="008377AA">
              <w:rPr>
                <w:i/>
                <w:color w:val="000000" w:themeColor="text1"/>
                <w:sz w:val="20"/>
                <w:szCs w:val="20"/>
                <w:lang w:val="uk-UA"/>
              </w:rPr>
              <w:t>[конфіденційна інформація]</w:t>
            </w:r>
          </w:p>
        </w:tc>
        <w:tc>
          <w:tcPr>
            <w:tcW w:w="2126" w:type="dxa"/>
          </w:tcPr>
          <w:p w14:paraId="0B27535A" w14:textId="0196CFF8" w:rsidR="004B5296" w:rsidRPr="008377AA" w:rsidRDefault="008377AA" w:rsidP="00230FA5">
            <w:pPr>
              <w:pStyle w:val="af5"/>
              <w:spacing w:before="0"/>
              <w:jc w:val="center"/>
              <w:rPr>
                <w:color w:val="000000" w:themeColor="text1"/>
                <w:sz w:val="20"/>
                <w:szCs w:val="20"/>
                <w:highlight w:val="yellow"/>
                <w:lang w:val="uk-UA"/>
              </w:rPr>
            </w:pPr>
            <w:r w:rsidRPr="008377AA">
              <w:rPr>
                <w:i/>
                <w:color w:val="000000" w:themeColor="text1"/>
                <w:sz w:val="20"/>
                <w:szCs w:val="20"/>
                <w:lang w:val="uk-UA"/>
              </w:rPr>
              <w:t>[конфіденційна інформація]</w:t>
            </w:r>
          </w:p>
        </w:tc>
        <w:tc>
          <w:tcPr>
            <w:tcW w:w="964" w:type="dxa"/>
            <w:shd w:val="clear" w:color="auto" w:fill="auto"/>
            <w:vAlign w:val="center"/>
          </w:tcPr>
          <w:p w14:paraId="7EB55AEA"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lang w:val="uk-UA"/>
              </w:rPr>
              <w:t>10.62.13</w:t>
            </w:r>
          </w:p>
        </w:tc>
        <w:tc>
          <w:tcPr>
            <w:tcW w:w="1446" w:type="dxa"/>
            <w:shd w:val="clear" w:color="auto" w:fill="auto"/>
            <w:vAlign w:val="center"/>
          </w:tcPr>
          <w:p w14:paraId="0E6DBE31"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lang w:val="uk-UA"/>
              </w:rPr>
              <w:t>1702309000</w:t>
            </w:r>
          </w:p>
        </w:tc>
      </w:tr>
      <w:tr w:rsidR="004B5296" w:rsidRPr="0023762D" w14:paraId="041498FE" w14:textId="77777777" w:rsidTr="00230FA5">
        <w:tc>
          <w:tcPr>
            <w:tcW w:w="420" w:type="dxa"/>
            <w:shd w:val="clear" w:color="auto" w:fill="auto"/>
            <w:vAlign w:val="center"/>
          </w:tcPr>
          <w:p w14:paraId="09FDF99A"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4</w:t>
            </w:r>
          </w:p>
        </w:tc>
        <w:tc>
          <w:tcPr>
            <w:tcW w:w="3686" w:type="dxa"/>
            <w:shd w:val="clear" w:color="auto" w:fill="auto"/>
            <w:vAlign w:val="center"/>
          </w:tcPr>
          <w:p w14:paraId="27538292" w14:textId="77777777" w:rsidR="00230FA5" w:rsidRDefault="004B5296" w:rsidP="00230FA5">
            <w:pPr>
              <w:pStyle w:val="af5"/>
              <w:spacing w:before="0"/>
              <w:rPr>
                <w:color w:val="000000" w:themeColor="text1"/>
                <w:sz w:val="20"/>
                <w:szCs w:val="20"/>
                <w:lang w:val="uk-UA"/>
              </w:rPr>
            </w:pPr>
            <w:r w:rsidRPr="0023762D">
              <w:rPr>
                <w:color w:val="000000" w:themeColor="text1"/>
                <w:sz w:val="20"/>
                <w:szCs w:val="20"/>
                <w:lang w:val="uk-UA"/>
              </w:rPr>
              <w:t xml:space="preserve">Патока суха, </w:t>
            </w:r>
          </w:p>
          <w:p w14:paraId="6F5D3E11" w14:textId="71E2DD5F" w:rsidR="004B5296" w:rsidRPr="0023762D" w:rsidRDefault="00230FA5" w:rsidP="00230FA5">
            <w:pPr>
              <w:pStyle w:val="af5"/>
              <w:spacing w:before="0"/>
              <w:rPr>
                <w:color w:val="000000" w:themeColor="text1"/>
                <w:sz w:val="20"/>
                <w:szCs w:val="20"/>
                <w:shd w:val="clear" w:color="auto" w:fill="FFFFFF"/>
                <w:lang w:val="uk-UA"/>
              </w:rPr>
            </w:pPr>
            <w:r w:rsidRPr="008377AA">
              <w:rPr>
                <w:i/>
                <w:color w:val="000000" w:themeColor="text1"/>
                <w:sz w:val="20"/>
                <w:szCs w:val="20"/>
                <w:lang w:val="uk-UA"/>
              </w:rPr>
              <w:t>[конфіденційна інформація]</w:t>
            </w:r>
          </w:p>
        </w:tc>
        <w:tc>
          <w:tcPr>
            <w:tcW w:w="2126" w:type="dxa"/>
          </w:tcPr>
          <w:p w14:paraId="67230A0F" w14:textId="69272FC6" w:rsidR="004B5296" w:rsidRPr="008377AA" w:rsidRDefault="008377AA" w:rsidP="00230FA5">
            <w:pPr>
              <w:pStyle w:val="af5"/>
              <w:spacing w:before="0"/>
              <w:jc w:val="center"/>
              <w:rPr>
                <w:color w:val="000000" w:themeColor="text1"/>
                <w:sz w:val="20"/>
                <w:szCs w:val="20"/>
                <w:highlight w:val="yellow"/>
                <w:lang w:val="uk-UA"/>
              </w:rPr>
            </w:pPr>
            <w:r w:rsidRPr="008377AA">
              <w:rPr>
                <w:i/>
                <w:color w:val="000000" w:themeColor="text1"/>
                <w:sz w:val="20"/>
                <w:szCs w:val="20"/>
                <w:lang w:val="uk-UA"/>
              </w:rPr>
              <w:t>[конфіденційна інформація]</w:t>
            </w:r>
          </w:p>
        </w:tc>
        <w:tc>
          <w:tcPr>
            <w:tcW w:w="964" w:type="dxa"/>
            <w:shd w:val="clear" w:color="auto" w:fill="auto"/>
            <w:vAlign w:val="center"/>
          </w:tcPr>
          <w:p w14:paraId="4645D344"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lang w:val="uk-UA"/>
              </w:rPr>
              <w:t>10.62.13</w:t>
            </w:r>
          </w:p>
        </w:tc>
        <w:tc>
          <w:tcPr>
            <w:tcW w:w="1446" w:type="dxa"/>
            <w:shd w:val="clear" w:color="auto" w:fill="auto"/>
            <w:vAlign w:val="center"/>
          </w:tcPr>
          <w:p w14:paraId="7FC6AE2B"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lang w:val="uk-UA"/>
              </w:rPr>
              <w:t>1702305000</w:t>
            </w:r>
          </w:p>
        </w:tc>
      </w:tr>
      <w:tr w:rsidR="004B5296" w:rsidRPr="0023762D" w14:paraId="452B802D" w14:textId="77777777" w:rsidTr="00230FA5">
        <w:tc>
          <w:tcPr>
            <w:tcW w:w="420" w:type="dxa"/>
            <w:shd w:val="clear" w:color="auto" w:fill="auto"/>
            <w:vAlign w:val="center"/>
          </w:tcPr>
          <w:p w14:paraId="253DF502"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shd w:val="clear" w:color="auto" w:fill="FFFFFF"/>
                <w:lang w:val="uk-UA"/>
              </w:rPr>
              <w:t>5</w:t>
            </w:r>
          </w:p>
        </w:tc>
        <w:tc>
          <w:tcPr>
            <w:tcW w:w="3686" w:type="dxa"/>
            <w:shd w:val="clear" w:color="auto" w:fill="auto"/>
            <w:vAlign w:val="center"/>
          </w:tcPr>
          <w:p w14:paraId="42B1839C" w14:textId="77777777" w:rsidR="00230FA5" w:rsidRDefault="004B5296" w:rsidP="00230FA5">
            <w:pPr>
              <w:pStyle w:val="af5"/>
              <w:spacing w:before="0"/>
              <w:rPr>
                <w:color w:val="000000" w:themeColor="text1"/>
                <w:sz w:val="20"/>
                <w:szCs w:val="20"/>
                <w:lang w:val="uk-UA"/>
              </w:rPr>
            </w:pPr>
            <w:r w:rsidRPr="0023762D">
              <w:rPr>
                <w:color w:val="000000" w:themeColor="text1"/>
                <w:sz w:val="20"/>
                <w:szCs w:val="20"/>
                <w:lang w:val="uk-UA"/>
              </w:rPr>
              <w:t xml:space="preserve">Патока мальтозна, </w:t>
            </w:r>
          </w:p>
          <w:p w14:paraId="54ED120F" w14:textId="1B1D00B9" w:rsidR="004B5296" w:rsidRPr="0023762D" w:rsidRDefault="00230FA5" w:rsidP="00230FA5">
            <w:pPr>
              <w:pStyle w:val="af5"/>
              <w:spacing w:before="0"/>
              <w:rPr>
                <w:color w:val="000000" w:themeColor="text1"/>
                <w:sz w:val="20"/>
                <w:szCs w:val="20"/>
                <w:shd w:val="clear" w:color="auto" w:fill="FFFFFF"/>
                <w:lang w:val="uk-UA"/>
              </w:rPr>
            </w:pPr>
            <w:r w:rsidRPr="008377AA">
              <w:rPr>
                <w:i/>
                <w:color w:val="000000" w:themeColor="text1"/>
                <w:sz w:val="20"/>
                <w:szCs w:val="20"/>
                <w:lang w:val="uk-UA"/>
              </w:rPr>
              <w:t>[конфіденційна інформація]</w:t>
            </w:r>
          </w:p>
        </w:tc>
        <w:tc>
          <w:tcPr>
            <w:tcW w:w="2126" w:type="dxa"/>
          </w:tcPr>
          <w:p w14:paraId="25DABC77" w14:textId="7BD3A9E7" w:rsidR="004B5296" w:rsidRPr="008377AA" w:rsidRDefault="008377AA" w:rsidP="00230FA5">
            <w:pPr>
              <w:pStyle w:val="af5"/>
              <w:spacing w:before="0"/>
              <w:jc w:val="center"/>
              <w:rPr>
                <w:color w:val="000000" w:themeColor="text1"/>
                <w:sz w:val="20"/>
                <w:szCs w:val="20"/>
                <w:highlight w:val="yellow"/>
                <w:lang w:val="uk-UA"/>
              </w:rPr>
            </w:pPr>
            <w:r w:rsidRPr="008377AA">
              <w:rPr>
                <w:i/>
                <w:color w:val="000000" w:themeColor="text1"/>
                <w:sz w:val="20"/>
                <w:szCs w:val="20"/>
                <w:lang w:val="uk-UA"/>
              </w:rPr>
              <w:t>[конфіденційна інформація]</w:t>
            </w:r>
          </w:p>
        </w:tc>
        <w:tc>
          <w:tcPr>
            <w:tcW w:w="964" w:type="dxa"/>
            <w:shd w:val="clear" w:color="auto" w:fill="auto"/>
            <w:vAlign w:val="center"/>
          </w:tcPr>
          <w:p w14:paraId="537CF41A"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lang w:val="uk-UA"/>
              </w:rPr>
              <w:t>10.62.13</w:t>
            </w:r>
          </w:p>
        </w:tc>
        <w:tc>
          <w:tcPr>
            <w:tcW w:w="1446" w:type="dxa"/>
            <w:shd w:val="clear" w:color="auto" w:fill="auto"/>
            <w:vAlign w:val="center"/>
          </w:tcPr>
          <w:p w14:paraId="7BAD5F3C" w14:textId="77777777" w:rsidR="004B5296" w:rsidRPr="0023762D" w:rsidRDefault="004B5296" w:rsidP="001F7583">
            <w:pPr>
              <w:pStyle w:val="af5"/>
              <w:spacing w:before="0"/>
              <w:rPr>
                <w:color w:val="000000" w:themeColor="text1"/>
                <w:sz w:val="20"/>
                <w:szCs w:val="20"/>
                <w:shd w:val="clear" w:color="auto" w:fill="FFFFFF"/>
                <w:lang w:val="uk-UA"/>
              </w:rPr>
            </w:pPr>
            <w:r w:rsidRPr="0023762D">
              <w:rPr>
                <w:color w:val="000000" w:themeColor="text1"/>
                <w:sz w:val="20"/>
                <w:szCs w:val="20"/>
                <w:lang w:val="uk-UA"/>
              </w:rPr>
              <w:t>1702309000</w:t>
            </w:r>
          </w:p>
        </w:tc>
      </w:tr>
      <w:tr w:rsidR="004B5296" w:rsidRPr="0023762D" w14:paraId="00FE5FA0" w14:textId="77777777" w:rsidTr="00230FA5">
        <w:tc>
          <w:tcPr>
            <w:tcW w:w="420" w:type="dxa"/>
            <w:shd w:val="clear" w:color="auto" w:fill="auto"/>
            <w:vAlign w:val="center"/>
          </w:tcPr>
          <w:p w14:paraId="30E11018" w14:textId="77777777" w:rsidR="004B5296" w:rsidRPr="0023762D" w:rsidRDefault="004B5296" w:rsidP="001F7583">
            <w:pPr>
              <w:pStyle w:val="af5"/>
              <w:spacing w:before="0"/>
              <w:rPr>
                <w:color w:val="000000" w:themeColor="text1"/>
                <w:sz w:val="20"/>
                <w:szCs w:val="20"/>
                <w:lang w:val="uk-UA"/>
              </w:rPr>
            </w:pPr>
            <w:r w:rsidRPr="0023762D">
              <w:rPr>
                <w:color w:val="000000" w:themeColor="text1"/>
                <w:sz w:val="20"/>
                <w:szCs w:val="20"/>
                <w:lang w:val="uk-UA"/>
              </w:rPr>
              <w:t>6</w:t>
            </w:r>
          </w:p>
        </w:tc>
        <w:tc>
          <w:tcPr>
            <w:tcW w:w="3686" w:type="dxa"/>
            <w:shd w:val="clear" w:color="auto" w:fill="auto"/>
            <w:vAlign w:val="center"/>
          </w:tcPr>
          <w:p w14:paraId="649FFCE5" w14:textId="77777777" w:rsidR="00230FA5" w:rsidRDefault="004B5296" w:rsidP="00230FA5">
            <w:pPr>
              <w:pStyle w:val="af5"/>
              <w:spacing w:before="0"/>
              <w:rPr>
                <w:color w:val="000000" w:themeColor="text1"/>
                <w:sz w:val="20"/>
                <w:szCs w:val="20"/>
                <w:lang w:val="uk-UA"/>
              </w:rPr>
            </w:pPr>
            <w:r w:rsidRPr="0023762D">
              <w:rPr>
                <w:color w:val="000000" w:themeColor="text1"/>
                <w:sz w:val="20"/>
                <w:szCs w:val="20"/>
                <w:lang w:val="uk-UA"/>
              </w:rPr>
              <w:t>Патока мальтозна</w:t>
            </w:r>
            <w:r w:rsidR="00230FA5">
              <w:rPr>
                <w:color w:val="000000" w:themeColor="text1"/>
                <w:sz w:val="20"/>
                <w:szCs w:val="20"/>
                <w:lang w:val="uk-UA"/>
              </w:rPr>
              <w:t xml:space="preserve"> </w:t>
            </w:r>
          </w:p>
          <w:p w14:paraId="45334914" w14:textId="3F9C2764" w:rsidR="004B5296" w:rsidRPr="0023762D" w:rsidRDefault="00230FA5" w:rsidP="00230FA5">
            <w:pPr>
              <w:pStyle w:val="af5"/>
              <w:spacing w:before="0"/>
              <w:rPr>
                <w:color w:val="000000" w:themeColor="text1"/>
                <w:sz w:val="20"/>
                <w:szCs w:val="20"/>
                <w:lang w:val="uk-UA"/>
              </w:rPr>
            </w:pPr>
            <w:r w:rsidRPr="008377AA">
              <w:rPr>
                <w:i/>
                <w:color w:val="000000" w:themeColor="text1"/>
                <w:sz w:val="20"/>
                <w:szCs w:val="20"/>
                <w:lang w:val="uk-UA"/>
              </w:rPr>
              <w:t>[конфіденційна інформація]</w:t>
            </w:r>
          </w:p>
        </w:tc>
        <w:tc>
          <w:tcPr>
            <w:tcW w:w="2126" w:type="dxa"/>
          </w:tcPr>
          <w:p w14:paraId="5B874E5E" w14:textId="206D71F2" w:rsidR="004B5296" w:rsidRPr="008377AA" w:rsidRDefault="008377AA" w:rsidP="00230FA5">
            <w:pPr>
              <w:pStyle w:val="af5"/>
              <w:spacing w:before="0"/>
              <w:jc w:val="center"/>
              <w:rPr>
                <w:color w:val="000000" w:themeColor="text1"/>
                <w:sz w:val="20"/>
                <w:szCs w:val="20"/>
                <w:highlight w:val="yellow"/>
                <w:lang w:val="uk-UA"/>
              </w:rPr>
            </w:pPr>
            <w:r w:rsidRPr="008377AA">
              <w:rPr>
                <w:i/>
                <w:color w:val="000000" w:themeColor="text1"/>
                <w:sz w:val="20"/>
                <w:szCs w:val="20"/>
                <w:lang w:val="uk-UA"/>
              </w:rPr>
              <w:t>[конфіденційна інформація]</w:t>
            </w:r>
          </w:p>
        </w:tc>
        <w:tc>
          <w:tcPr>
            <w:tcW w:w="964" w:type="dxa"/>
            <w:shd w:val="clear" w:color="auto" w:fill="auto"/>
            <w:vAlign w:val="center"/>
          </w:tcPr>
          <w:p w14:paraId="70D65EA3" w14:textId="77777777" w:rsidR="004B5296" w:rsidRPr="0023762D" w:rsidRDefault="004B5296" w:rsidP="001F7583">
            <w:pPr>
              <w:pStyle w:val="af5"/>
              <w:spacing w:before="0"/>
              <w:rPr>
                <w:color w:val="000000" w:themeColor="text1"/>
                <w:sz w:val="20"/>
                <w:szCs w:val="20"/>
                <w:lang w:val="uk-UA"/>
              </w:rPr>
            </w:pPr>
            <w:r w:rsidRPr="0023762D">
              <w:rPr>
                <w:color w:val="000000" w:themeColor="text1"/>
                <w:sz w:val="20"/>
                <w:szCs w:val="20"/>
                <w:lang w:val="uk-UA"/>
              </w:rPr>
              <w:t>10.62.13</w:t>
            </w:r>
          </w:p>
        </w:tc>
        <w:tc>
          <w:tcPr>
            <w:tcW w:w="1446" w:type="dxa"/>
            <w:shd w:val="clear" w:color="auto" w:fill="auto"/>
            <w:vAlign w:val="center"/>
          </w:tcPr>
          <w:p w14:paraId="6AF98208" w14:textId="77777777" w:rsidR="004B5296" w:rsidRPr="0023762D" w:rsidRDefault="004B5296" w:rsidP="001F7583">
            <w:pPr>
              <w:pStyle w:val="af5"/>
              <w:spacing w:before="0"/>
              <w:rPr>
                <w:color w:val="000000" w:themeColor="text1"/>
                <w:sz w:val="20"/>
                <w:szCs w:val="20"/>
                <w:lang w:val="uk-UA"/>
              </w:rPr>
            </w:pPr>
            <w:r w:rsidRPr="0023762D">
              <w:rPr>
                <w:color w:val="000000" w:themeColor="text1"/>
                <w:sz w:val="20"/>
                <w:szCs w:val="20"/>
                <w:lang w:val="uk-UA"/>
              </w:rPr>
              <w:t>1702309000</w:t>
            </w:r>
          </w:p>
        </w:tc>
      </w:tr>
      <w:tr w:rsidR="004B5296" w:rsidRPr="00E15571" w14:paraId="334C660E" w14:textId="77777777" w:rsidTr="00230FA5">
        <w:tc>
          <w:tcPr>
            <w:tcW w:w="420" w:type="dxa"/>
            <w:shd w:val="clear" w:color="auto" w:fill="auto"/>
            <w:vAlign w:val="center"/>
          </w:tcPr>
          <w:p w14:paraId="39A73433" w14:textId="77777777" w:rsidR="004B5296" w:rsidRPr="00E15571" w:rsidRDefault="004B5296" w:rsidP="001F7583">
            <w:pPr>
              <w:pStyle w:val="af5"/>
              <w:spacing w:before="0"/>
              <w:rPr>
                <w:color w:val="000000" w:themeColor="text1"/>
                <w:sz w:val="20"/>
                <w:szCs w:val="20"/>
                <w:lang w:val="uk-UA"/>
              </w:rPr>
            </w:pPr>
            <w:r w:rsidRPr="00E15571">
              <w:rPr>
                <w:color w:val="000000" w:themeColor="text1"/>
                <w:sz w:val="20"/>
                <w:szCs w:val="20"/>
                <w:lang w:val="uk-UA"/>
              </w:rPr>
              <w:t>7</w:t>
            </w:r>
          </w:p>
        </w:tc>
        <w:tc>
          <w:tcPr>
            <w:tcW w:w="3686" w:type="dxa"/>
            <w:shd w:val="clear" w:color="auto" w:fill="auto"/>
            <w:vAlign w:val="center"/>
          </w:tcPr>
          <w:p w14:paraId="781E4CB6" w14:textId="77777777" w:rsidR="00230FA5" w:rsidRPr="00E15571" w:rsidRDefault="004B5296" w:rsidP="004B5296">
            <w:pPr>
              <w:pStyle w:val="af5"/>
              <w:spacing w:before="0"/>
              <w:rPr>
                <w:color w:val="000000" w:themeColor="text1"/>
                <w:sz w:val="20"/>
                <w:szCs w:val="20"/>
                <w:lang w:val="uk-UA"/>
              </w:rPr>
            </w:pPr>
            <w:r w:rsidRPr="00E15571">
              <w:rPr>
                <w:color w:val="000000" w:themeColor="text1"/>
                <w:sz w:val="20"/>
                <w:szCs w:val="20"/>
                <w:lang w:val="uk-UA"/>
              </w:rPr>
              <w:t xml:space="preserve">Сироп </w:t>
            </w:r>
            <w:proofErr w:type="spellStart"/>
            <w:r w:rsidRPr="00E15571">
              <w:rPr>
                <w:color w:val="000000" w:themeColor="text1"/>
                <w:sz w:val="20"/>
                <w:szCs w:val="20"/>
                <w:lang w:val="uk-UA"/>
              </w:rPr>
              <w:t>глюкозно-фруктозний</w:t>
            </w:r>
            <w:proofErr w:type="spellEnd"/>
          </w:p>
          <w:p w14:paraId="5E8A4F69" w14:textId="3D71EA30" w:rsidR="004B5296" w:rsidRPr="00E15571" w:rsidRDefault="008377AA" w:rsidP="004B5296">
            <w:pPr>
              <w:pStyle w:val="af5"/>
              <w:spacing w:before="0"/>
              <w:rPr>
                <w:color w:val="000000" w:themeColor="text1"/>
                <w:sz w:val="20"/>
                <w:szCs w:val="20"/>
                <w:lang w:val="uk-UA"/>
              </w:rPr>
            </w:pPr>
            <w:r w:rsidRPr="00E15571">
              <w:rPr>
                <w:i/>
                <w:color w:val="000000" w:themeColor="text1"/>
                <w:sz w:val="20"/>
                <w:szCs w:val="20"/>
                <w:lang w:val="uk-UA"/>
              </w:rPr>
              <w:t>[конфіденційна інформація]</w:t>
            </w:r>
            <w:r w:rsidRPr="00E15571">
              <w:rPr>
                <w:i/>
                <w:color w:val="000000" w:themeColor="text1"/>
                <w:lang w:val="uk-UA"/>
              </w:rPr>
              <w:t xml:space="preserve"> </w:t>
            </w:r>
          </w:p>
        </w:tc>
        <w:tc>
          <w:tcPr>
            <w:tcW w:w="2126" w:type="dxa"/>
          </w:tcPr>
          <w:p w14:paraId="7B154E00" w14:textId="53BEE3EC" w:rsidR="004B5296" w:rsidRPr="00E15571" w:rsidRDefault="008377AA" w:rsidP="00230FA5">
            <w:pPr>
              <w:pStyle w:val="af5"/>
              <w:spacing w:before="0"/>
              <w:jc w:val="center"/>
              <w:rPr>
                <w:color w:val="000000" w:themeColor="text1"/>
                <w:sz w:val="20"/>
                <w:szCs w:val="20"/>
                <w:lang w:val="uk-UA"/>
              </w:rPr>
            </w:pPr>
            <w:r w:rsidRPr="00E15571">
              <w:rPr>
                <w:i/>
                <w:color w:val="000000" w:themeColor="text1"/>
                <w:sz w:val="20"/>
                <w:szCs w:val="20"/>
                <w:lang w:val="uk-UA"/>
              </w:rPr>
              <w:t>[конфіденційна інформація]</w:t>
            </w:r>
          </w:p>
        </w:tc>
        <w:tc>
          <w:tcPr>
            <w:tcW w:w="964" w:type="dxa"/>
            <w:shd w:val="clear" w:color="auto" w:fill="auto"/>
            <w:vAlign w:val="center"/>
          </w:tcPr>
          <w:p w14:paraId="7B5E548D" w14:textId="77777777" w:rsidR="004B5296" w:rsidRPr="00E15571" w:rsidRDefault="004B5296" w:rsidP="001F7583">
            <w:pPr>
              <w:pStyle w:val="af5"/>
              <w:spacing w:before="0"/>
              <w:rPr>
                <w:color w:val="000000" w:themeColor="text1"/>
                <w:sz w:val="20"/>
                <w:szCs w:val="20"/>
                <w:lang w:val="uk-UA"/>
              </w:rPr>
            </w:pPr>
            <w:r w:rsidRPr="00E15571">
              <w:rPr>
                <w:color w:val="000000" w:themeColor="text1"/>
                <w:sz w:val="20"/>
                <w:szCs w:val="20"/>
                <w:lang w:val="uk-UA"/>
              </w:rPr>
              <w:t>10.62.13</w:t>
            </w:r>
          </w:p>
        </w:tc>
        <w:tc>
          <w:tcPr>
            <w:tcW w:w="1446" w:type="dxa"/>
            <w:shd w:val="clear" w:color="auto" w:fill="auto"/>
            <w:vAlign w:val="center"/>
          </w:tcPr>
          <w:p w14:paraId="6CDE9D7B" w14:textId="77777777" w:rsidR="004B5296" w:rsidRPr="00E15571" w:rsidRDefault="004B5296" w:rsidP="001F7583">
            <w:pPr>
              <w:pStyle w:val="af5"/>
              <w:spacing w:before="0"/>
              <w:rPr>
                <w:color w:val="000000" w:themeColor="text1"/>
                <w:sz w:val="20"/>
                <w:szCs w:val="20"/>
                <w:lang w:val="uk-UA"/>
              </w:rPr>
            </w:pPr>
            <w:r w:rsidRPr="00E15571">
              <w:rPr>
                <w:color w:val="000000" w:themeColor="text1"/>
                <w:sz w:val="20"/>
                <w:szCs w:val="20"/>
                <w:lang w:val="uk-UA"/>
              </w:rPr>
              <w:t>1702409000 / 1702309000</w:t>
            </w:r>
          </w:p>
        </w:tc>
      </w:tr>
    </w:tbl>
    <w:bookmarkEnd w:id="18"/>
    <w:p w14:paraId="6D4AB2FF" w14:textId="4E27B690" w:rsidR="00634A49" w:rsidRPr="00E15571" w:rsidRDefault="00634A49" w:rsidP="00EE1CD5">
      <w:pPr>
        <w:pStyle w:val="af5"/>
        <w:numPr>
          <w:ilvl w:val="2"/>
          <w:numId w:val="2"/>
        </w:numPr>
        <w:spacing w:before="120" w:after="120"/>
        <w:ind w:left="709" w:hanging="709"/>
        <w:jc w:val="both"/>
        <w:rPr>
          <w:shd w:val="clear" w:color="auto" w:fill="FFFFFF"/>
          <w:lang w:val="uk-UA"/>
        </w:rPr>
      </w:pPr>
      <w:r w:rsidRPr="00E15571">
        <w:rPr>
          <w:shd w:val="clear" w:color="auto" w:fill="FFFFFF"/>
          <w:lang w:val="uk-UA"/>
        </w:rPr>
        <w:t xml:space="preserve">Аналіз обсягів реалізації вказаних вище товарів на внутрішньому ринку засвідчив, що в найбільших обсягах реалізувалися </w:t>
      </w:r>
      <w:r w:rsidRPr="00E15571">
        <w:rPr>
          <w:color w:val="000000" w:themeColor="text1"/>
          <w:lang w:val="uk-UA"/>
        </w:rPr>
        <w:t xml:space="preserve">сиропи </w:t>
      </w:r>
      <w:proofErr w:type="spellStart"/>
      <w:r w:rsidRPr="00E15571">
        <w:rPr>
          <w:color w:val="000000" w:themeColor="text1"/>
          <w:lang w:val="uk-UA"/>
        </w:rPr>
        <w:t>глюкозно-фруктозні</w:t>
      </w:r>
      <w:proofErr w:type="spellEnd"/>
      <w:r w:rsidRPr="00E15571">
        <w:rPr>
          <w:color w:val="000000" w:themeColor="text1"/>
          <w:lang w:val="uk-UA"/>
        </w:rPr>
        <w:t xml:space="preserve"> (</w:t>
      </w:r>
      <w:r w:rsidR="00230FA5" w:rsidRPr="00E15571">
        <w:rPr>
          <w:i/>
          <w:color w:val="000000" w:themeColor="text1"/>
          <w:lang w:val="uk-UA"/>
        </w:rPr>
        <w:t>[конфіденційна інформація]</w:t>
      </w:r>
      <w:r w:rsidRPr="00E15571">
        <w:rPr>
          <w:color w:val="000000" w:themeColor="text1"/>
          <w:lang w:val="uk-UA"/>
        </w:rPr>
        <w:t>), патока крохмальна (</w:t>
      </w:r>
      <w:r w:rsidRPr="00E15571">
        <w:rPr>
          <w:color w:val="000000" w:themeColor="text1"/>
          <w:shd w:val="clear" w:color="auto" w:fill="FFFFFF"/>
          <w:lang w:val="uk-UA"/>
        </w:rPr>
        <w:t xml:space="preserve">ДСТУ 4498:2005) та патока (сиропи глюкозні) </w:t>
      </w:r>
      <w:r w:rsidR="00230FA5" w:rsidRPr="00E15571">
        <w:rPr>
          <w:color w:val="000000" w:themeColor="text1"/>
          <w:lang w:val="uk-UA"/>
        </w:rPr>
        <w:t>(</w:t>
      </w:r>
      <w:r w:rsidR="00230FA5" w:rsidRPr="00E15571">
        <w:rPr>
          <w:i/>
          <w:color w:val="000000" w:themeColor="text1"/>
          <w:lang w:val="uk-UA"/>
        </w:rPr>
        <w:t>[конфіденційна інформація]</w:t>
      </w:r>
      <w:r w:rsidR="00230FA5" w:rsidRPr="00E15571">
        <w:rPr>
          <w:color w:val="000000" w:themeColor="text1"/>
          <w:lang w:val="uk-UA"/>
        </w:rPr>
        <w:t>)</w:t>
      </w:r>
      <w:r w:rsidRPr="00E15571">
        <w:rPr>
          <w:color w:val="000000" w:themeColor="text1"/>
          <w:lang w:val="uk-UA"/>
        </w:rPr>
        <w:t xml:space="preserve">, що </w:t>
      </w:r>
      <w:r w:rsidR="00EA4D55" w:rsidRPr="00E15571">
        <w:rPr>
          <w:color w:val="000000" w:themeColor="text1"/>
          <w:lang w:val="uk-UA"/>
        </w:rPr>
        <w:t>становило</w:t>
      </w:r>
      <w:r w:rsidRPr="00E15571">
        <w:rPr>
          <w:color w:val="000000" w:themeColor="text1"/>
          <w:lang w:val="uk-UA"/>
        </w:rPr>
        <w:t xml:space="preserve"> </w:t>
      </w:r>
      <w:r w:rsidR="008377AA" w:rsidRPr="00E15571">
        <w:rPr>
          <w:i/>
          <w:color w:val="000000" w:themeColor="text1"/>
          <w:lang w:val="uk-UA"/>
        </w:rPr>
        <w:t>[конфіденційна інформація]</w:t>
      </w:r>
      <w:r w:rsidR="00EA4D55" w:rsidRPr="00E15571">
        <w:rPr>
          <w:color w:val="000000" w:themeColor="text1"/>
          <w:lang w:val="uk-UA"/>
        </w:rPr>
        <w:t xml:space="preserve"> </w:t>
      </w:r>
      <w:r w:rsidRPr="00E15571">
        <w:rPr>
          <w:color w:val="000000" w:themeColor="text1"/>
          <w:lang w:val="uk-UA"/>
        </w:rPr>
        <w:t xml:space="preserve">%, </w:t>
      </w:r>
      <w:r w:rsidR="008377AA" w:rsidRPr="00E15571">
        <w:rPr>
          <w:i/>
          <w:color w:val="000000" w:themeColor="text1"/>
          <w:lang w:val="uk-UA"/>
        </w:rPr>
        <w:t xml:space="preserve">[конфіденційна інформація] </w:t>
      </w:r>
      <w:r w:rsidRPr="00E15571">
        <w:rPr>
          <w:color w:val="000000" w:themeColor="text1"/>
          <w:lang w:val="uk-UA"/>
        </w:rPr>
        <w:t xml:space="preserve">% та </w:t>
      </w:r>
      <w:r w:rsidR="008377AA" w:rsidRPr="00E15571">
        <w:rPr>
          <w:i/>
          <w:color w:val="000000" w:themeColor="text1"/>
          <w:lang w:val="uk-UA"/>
        </w:rPr>
        <w:t xml:space="preserve">[конфіденційна інформація] </w:t>
      </w:r>
      <w:r w:rsidRPr="00E15571">
        <w:rPr>
          <w:color w:val="000000" w:themeColor="text1"/>
          <w:lang w:val="uk-UA"/>
        </w:rPr>
        <w:t>%</w:t>
      </w:r>
      <w:r w:rsidR="00296C3E" w:rsidRPr="00E15571">
        <w:rPr>
          <w:color w:val="000000" w:themeColor="text1"/>
          <w:lang w:val="uk-UA"/>
        </w:rPr>
        <w:t>,</w:t>
      </w:r>
      <w:r w:rsidRPr="00E15571">
        <w:rPr>
          <w:color w:val="000000" w:themeColor="text1"/>
          <w:lang w:val="uk-UA"/>
        </w:rPr>
        <w:t xml:space="preserve"> відповідно</w:t>
      </w:r>
      <w:r w:rsidR="00EA4D55" w:rsidRPr="00E15571">
        <w:rPr>
          <w:color w:val="000000" w:themeColor="text1"/>
          <w:lang w:val="uk-UA"/>
        </w:rPr>
        <w:t>,</w:t>
      </w:r>
      <w:r w:rsidRPr="00E15571">
        <w:rPr>
          <w:color w:val="000000" w:themeColor="text1"/>
          <w:lang w:val="uk-UA"/>
        </w:rPr>
        <w:t xml:space="preserve"> </w:t>
      </w:r>
      <w:r w:rsidR="00EA4D55" w:rsidRPr="00E15571">
        <w:rPr>
          <w:color w:val="000000" w:themeColor="text1"/>
          <w:lang w:val="uk-UA"/>
        </w:rPr>
        <w:t>і</w:t>
      </w:r>
      <w:r w:rsidRPr="00E15571">
        <w:rPr>
          <w:color w:val="000000" w:themeColor="text1"/>
          <w:lang w:val="uk-UA"/>
        </w:rPr>
        <w:t xml:space="preserve">з загального обсягу реалізації патоки Групою (на прикладі 2018 року). </w:t>
      </w:r>
    </w:p>
    <w:p w14:paraId="6A2A65A4" w14:textId="72B8DD48" w:rsidR="005E7341" w:rsidRDefault="00634A49" w:rsidP="00A01C7D">
      <w:pPr>
        <w:pStyle w:val="af5"/>
        <w:numPr>
          <w:ilvl w:val="2"/>
          <w:numId w:val="2"/>
        </w:numPr>
        <w:spacing w:before="120" w:after="120"/>
        <w:ind w:left="709" w:hanging="709"/>
        <w:jc w:val="both"/>
        <w:rPr>
          <w:b/>
          <w:shd w:val="clear" w:color="auto" w:fill="FFFFFF"/>
          <w:lang w:val="uk-UA"/>
        </w:rPr>
      </w:pPr>
      <w:r w:rsidRPr="0023762D">
        <w:rPr>
          <w:shd w:val="clear" w:color="auto" w:fill="FFFFFF"/>
          <w:lang w:val="uk-UA"/>
        </w:rPr>
        <w:t>Протягом 2019</w:t>
      </w:r>
      <w:r w:rsidR="00296C3E">
        <w:rPr>
          <w:shd w:val="clear" w:color="auto" w:fill="FFFFFF"/>
          <w:lang w:val="uk-UA"/>
        </w:rPr>
        <w:t xml:space="preserve"> </w:t>
      </w:r>
      <w:r w:rsidR="00EA4D55" w:rsidRPr="0023762D">
        <w:rPr>
          <w:noProof/>
          <w:lang w:val="uk-UA"/>
        </w:rPr>
        <w:t>–</w:t>
      </w:r>
      <w:r w:rsidR="00296C3E">
        <w:rPr>
          <w:noProof/>
          <w:lang w:val="uk-UA"/>
        </w:rPr>
        <w:t xml:space="preserve"> </w:t>
      </w:r>
      <w:r w:rsidRPr="0023762D">
        <w:rPr>
          <w:shd w:val="clear" w:color="auto" w:fill="FFFFFF"/>
          <w:lang w:val="uk-UA"/>
        </w:rPr>
        <w:t xml:space="preserve">2020 років ситуація істотно не змінилася. Відповідно попит </w:t>
      </w:r>
      <w:r w:rsidR="00EA4D55">
        <w:rPr>
          <w:shd w:val="clear" w:color="auto" w:fill="FFFFFF"/>
          <w:lang w:val="uk-UA"/>
        </w:rPr>
        <w:t>у</w:t>
      </w:r>
      <w:r w:rsidRPr="0023762D">
        <w:rPr>
          <w:shd w:val="clear" w:color="auto" w:fill="FFFFFF"/>
          <w:lang w:val="uk-UA"/>
        </w:rPr>
        <w:t xml:space="preserve"> розрізі різних видів патоки </w:t>
      </w:r>
      <w:r w:rsidR="00A65E76" w:rsidRPr="0023762D">
        <w:rPr>
          <w:shd w:val="clear" w:color="auto" w:fill="FFFFFF"/>
          <w:lang w:val="uk-UA"/>
        </w:rPr>
        <w:t xml:space="preserve">та сиропів </w:t>
      </w:r>
      <w:r w:rsidRPr="0023762D">
        <w:rPr>
          <w:shd w:val="clear" w:color="auto" w:fill="FFFFFF"/>
          <w:lang w:val="uk-UA"/>
        </w:rPr>
        <w:t xml:space="preserve">виробництва ТОВ </w:t>
      </w:r>
      <w:r w:rsidRPr="0023762D">
        <w:rPr>
          <w:color w:val="000000" w:themeColor="text1"/>
          <w:lang w:val="uk-UA"/>
        </w:rPr>
        <w:t>«ІНТЕРСТАРЧ УКРАЇНА» був відносно стабільним (див. графіки нижче)</w:t>
      </w:r>
      <w:r w:rsidR="00C65611" w:rsidRPr="0023762D">
        <w:rPr>
          <w:shd w:val="clear" w:color="auto" w:fill="FFFFFF"/>
          <w:lang w:val="uk-UA"/>
        </w:rPr>
        <w:t>:</w:t>
      </w:r>
    </w:p>
    <w:p w14:paraId="5A0D29AA" w14:textId="6A48DA10" w:rsidR="00C7702C" w:rsidRPr="0023762D" w:rsidRDefault="00230FA5" w:rsidP="00230FA5">
      <w:pPr>
        <w:pStyle w:val="af5"/>
        <w:spacing w:before="120" w:after="120"/>
        <w:ind w:left="709"/>
        <w:jc w:val="center"/>
        <w:rPr>
          <w:shd w:val="clear" w:color="auto" w:fill="FFFFFF"/>
          <w:lang w:val="uk-UA"/>
        </w:rPr>
      </w:pPr>
      <w:r w:rsidRPr="00230FA5">
        <w:rPr>
          <w:i/>
          <w:color w:val="000000" w:themeColor="text1"/>
          <w:lang w:val="uk-UA"/>
        </w:rPr>
        <w:t>[конфіденційна інформація]</w:t>
      </w:r>
    </w:p>
    <w:p w14:paraId="1FBDD489" w14:textId="77777777" w:rsidR="00EA4D55" w:rsidRPr="0023762D" w:rsidRDefault="00EA4D55" w:rsidP="00EA4D55">
      <w:pPr>
        <w:pStyle w:val="af5"/>
        <w:spacing w:before="120" w:after="120"/>
        <w:ind w:left="360"/>
        <w:jc w:val="center"/>
        <w:rPr>
          <w:shd w:val="clear" w:color="auto" w:fill="FFFFFF"/>
          <w:lang w:val="uk-UA"/>
        </w:rPr>
      </w:pPr>
      <w:r w:rsidRPr="0023762D">
        <w:rPr>
          <w:b/>
          <w:shd w:val="clear" w:color="auto" w:fill="FFFFFF"/>
          <w:lang w:val="uk-UA"/>
        </w:rPr>
        <w:t>Графік</w:t>
      </w:r>
      <w:r>
        <w:rPr>
          <w:b/>
          <w:shd w:val="clear" w:color="auto" w:fill="FFFFFF"/>
          <w:lang w:val="uk-UA"/>
        </w:rPr>
        <w:t xml:space="preserve"> 1. </w:t>
      </w:r>
      <w:r w:rsidRPr="0023762D">
        <w:rPr>
          <w:b/>
          <w:shd w:val="clear" w:color="auto" w:fill="FFFFFF"/>
          <w:lang w:val="uk-UA"/>
        </w:rPr>
        <w:t xml:space="preserve">Обсяги реалізації патоки та сиропів ТОВ </w:t>
      </w:r>
      <w:r w:rsidRPr="0023762D">
        <w:rPr>
          <w:b/>
          <w:color w:val="000000" w:themeColor="text1"/>
          <w:lang w:val="uk-UA"/>
        </w:rPr>
        <w:t xml:space="preserve">«ІНТЕРСТАРЧ УКРАЇНА» </w:t>
      </w:r>
      <w:r w:rsidRPr="0023762D">
        <w:rPr>
          <w:b/>
          <w:shd w:val="clear" w:color="auto" w:fill="FFFFFF"/>
          <w:lang w:val="uk-UA"/>
        </w:rPr>
        <w:t xml:space="preserve">на внутрішньому ринку у 2018 році </w:t>
      </w:r>
    </w:p>
    <w:p w14:paraId="46043573" w14:textId="77777777" w:rsidR="00507361" w:rsidRPr="0023762D" w:rsidRDefault="00507361" w:rsidP="009E25E0">
      <w:pPr>
        <w:pStyle w:val="af5"/>
        <w:ind w:left="709"/>
        <w:jc w:val="center"/>
        <w:rPr>
          <w:b/>
          <w:shd w:val="clear" w:color="auto" w:fill="FFFFFF"/>
          <w:lang w:val="uk-UA"/>
        </w:rPr>
      </w:pPr>
    </w:p>
    <w:p w14:paraId="7B0FE449" w14:textId="77777777" w:rsidR="00230FA5" w:rsidRPr="0023762D" w:rsidRDefault="00230FA5" w:rsidP="00230FA5">
      <w:pPr>
        <w:pStyle w:val="af5"/>
        <w:spacing w:before="120" w:after="120"/>
        <w:ind w:left="709"/>
        <w:jc w:val="center"/>
        <w:rPr>
          <w:shd w:val="clear" w:color="auto" w:fill="FFFFFF"/>
          <w:lang w:val="uk-UA"/>
        </w:rPr>
      </w:pPr>
      <w:r w:rsidRPr="00230FA5">
        <w:rPr>
          <w:i/>
          <w:color w:val="000000" w:themeColor="text1"/>
          <w:lang w:val="uk-UA"/>
        </w:rPr>
        <w:t>[конфіденційна інформація]</w:t>
      </w:r>
    </w:p>
    <w:p w14:paraId="5BDEF938" w14:textId="77777777" w:rsidR="00EA4D55" w:rsidRPr="0023762D" w:rsidRDefault="00EA4D55" w:rsidP="00EA4D55">
      <w:pPr>
        <w:pStyle w:val="af5"/>
        <w:spacing w:before="120" w:after="120"/>
        <w:ind w:left="709"/>
        <w:jc w:val="center"/>
        <w:rPr>
          <w:shd w:val="clear" w:color="auto" w:fill="FFFFFF"/>
          <w:lang w:val="uk-UA"/>
        </w:rPr>
      </w:pPr>
      <w:r w:rsidRPr="0023762D">
        <w:rPr>
          <w:b/>
          <w:shd w:val="clear" w:color="auto" w:fill="FFFFFF"/>
          <w:lang w:val="uk-UA"/>
        </w:rPr>
        <w:t>Графік 2</w:t>
      </w:r>
      <w:r>
        <w:rPr>
          <w:b/>
          <w:shd w:val="clear" w:color="auto" w:fill="FFFFFF"/>
          <w:lang w:val="uk-UA"/>
        </w:rPr>
        <w:t>.</w:t>
      </w:r>
      <w:r w:rsidRPr="0023762D">
        <w:rPr>
          <w:shd w:val="clear" w:color="auto" w:fill="FFFFFF"/>
          <w:lang w:val="uk-UA"/>
        </w:rPr>
        <w:t xml:space="preserve"> </w:t>
      </w:r>
      <w:r w:rsidRPr="0023762D">
        <w:rPr>
          <w:b/>
          <w:shd w:val="clear" w:color="auto" w:fill="FFFFFF"/>
          <w:lang w:val="uk-UA"/>
        </w:rPr>
        <w:t xml:space="preserve">Обсяги реалізації патоки та глюкозних сиропів ТОВ </w:t>
      </w:r>
      <w:r w:rsidRPr="0023762D">
        <w:rPr>
          <w:b/>
          <w:color w:val="000000" w:themeColor="text1"/>
          <w:lang w:val="uk-UA"/>
        </w:rPr>
        <w:t xml:space="preserve">«ІНТЕРСТАРЧ УКРАЇНА» </w:t>
      </w:r>
      <w:r w:rsidRPr="0023762D">
        <w:rPr>
          <w:b/>
          <w:shd w:val="clear" w:color="auto" w:fill="FFFFFF"/>
          <w:lang w:val="uk-UA"/>
        </w:rPr>
        <w:t>на внутрішньому ринку у 2019 році</w:t>
      </w:r>
      <w:r w:rsidRPr="0023762D">
        <w:rPr>
          <w:shd w:val="clear" w:color="auto" w:fill="FFFFFF"/>
          <w:lang w:val="uk-UA"/>
        </w:rPr>
        <w:t xml:space="preserve"> </w:t>
      </w:r>
    </w:p>
    <w:p w14:paraId="010E71A3" w14:textId="77777777" w:rsidR="003D3100" w:rsidRDefault="003D3100" w:rsidP="00634A49">
      <w:pPr>
        <w:pStyle w:val="af5"/>
        <w:spacing w:before="120" w:after="120"/>
        <w:ind w:left="709"/>
        <w:jc w:val="center"/>
        <w:rPr>
          <w:b/>
          <w:shd w:val="clear" w:color="auto" w:fill="FFFFFF"/>
          <w:lang w:val="uk-UA"/>
        </w:rPr>
      </w:pPr>
    </w:p>
    <w:p w14:paraId="2BB5C1E0" w14:textId="77777777" w:rsidR="00230FA5" w:rsidRPr="0023762D" w:rsidRDefault="00230FA5" w:rsidP="00230FA5">
      <w:pPr>
        <w:pStyle w:val="af5"/>
        <w:spacing w:before="120" w:after="120"/>
        <w:ind w:left="709"/>
        <w:jc w:val="center"/>
        <w:rPr>
          <w:shd w:val="clear" w:color="auto" w:fill="FFFFFF"/>
          <w:lang w:val="uk-UA"/>
        </w:rPr>
      </w:pPr>
      <w:r w:rsidRPr="00230FA5">
        <w:rPr>
          <w:i/>
          <w:color w:val="000000" w:themeColor="text1"/>
          <w:lang w:val="uk-UA"/>
        </w:rPr>
        <w:t>[конфіденційна інформація]</w:t>
      </w:r>
    </w:p>
    <w:p w14:paraId="042AB494" w14:textId="76DB83DD" w:rsidR="00EA4D55" w:rsidRDefault="00EA4D55" w:rsidP="00EA4D55">
      <w:pPr>
        <w:pStyle w:val="af5"/>
        <w:spacing w:before="120" w:after="120"/>
        <w:ind w:left="709"/>
        <w:jc w:val="center"/>
        <w:rPr>
          <w:b/>
          <w:shd w:val="clear" w:color="auto" w:fill="FFFFFF"/>
          <w:lang w:val="uk-UA"/>
        </w:rPr>
      </w:pPr>
      <w:r w:rsidRPr="0023762D">
        <w:rPr>
          <w:b/>
          <w:shd w:val="clear" w:color="auto" w:fill="FFFFFF"/>
          <w:lang w:val="uk-UA"/>
        </w:rPr>
        <w:t>Графік 3</w:t>
      </w:r>
      <w:r>
        <w:rPr>
          <w:shd w:val="clear" w:color="auto" w:fill="FFFFFF"/>
          <w:lang w:val="uk-UA"/>
        </w:rPr>
        <w:t xml:space="preserve">. </w:t>
      </w:r>
      <w:r w:rsidRPr="0023762D">
        <w:rPr>
          <w:b/>
          <w:shd w:val="clear" w:color="auto" w:fill="FFFFFF"/>
          <w:lang w:val="uk-UA"/>
        </w:rPr>
        <w:t>Обсяги реалізації патоки та глюкозних сиропів ТОВ </w:t>
      </w:r>
      <w:r w:rsidRPr="0023762D">
        <w:rPr>
          <w:b/>
          <w:color w:val="000000" w:themeColor="text1"/>
          <w:lang w:val="uk-UA"/>
        </w:rPr>
        <w:t xml:space="preserve">«ІНТЕРСТАРЧ УКРАЇНА» </w:t>
      </w:r>
      <w:r w:rsidRPr="0023762D">
        <w:rPr>
          <w:b/>
          <w:shd w:val="clear" w:color="auto" w:fill="FFFFFF"/>
          <w:lang w:val="uk-UA"/>
        </w:rPr>
        <w:t xml:space="preserve">на внутрішньому ринку у 2020 році </w:t>
      </w:r>
    </w:p>
    <w:p w14:paraId="390BBC94" w14:textId="79FDDF37" w:rsidR="001E3CCB" w:rsidRPr="0023762D" w:rsidRDefault="001E3CCB" w:rsidP="00EE1CD5">
      <w:pPr>
        <w:pStyle w:val="rvps14"/>
        <w:numPr>
          <w:ilvl w:val="2"/>
          <w:numId w:val="2"/>
        </w:numPr>
        <w:spacing w:before="120" w:beforeAutospacing="0" w:after="120" w:afterAutospacing="0"/>
        <w:ind w:left="709" w:hanging="709"/>
        <w:jc w:val="both"/>
        <w:rPr>
          <w:shd w:val="clear" w:color="auto" w:fill="FFFFFF"/>
          <w:lang w:val="uk-UA"/>
        </w:rPr>
      </w:pPr>
      <w:r w:rsidRPr="0023762D">
        <w:rPr>
          <w:shd w:val="clear" w:color="auto" w:fill="FFFFFF"/>
          <w:lang w:val="uk-UA"/>
        </w:rPr>
        <w:lastRenderedPageBreak/>
        <w:t>Аналіз фізичних характеристик різних видів патоки</w:t>
      </w:r>
      <w:r w:rsidR="00002A9F" w:rsidRPr="0023762D">
        <w:rPr>
          <w:shd w:val="clear" w:color="auto" w:fill="FFFFFF"/>
          <w:lang w:val="uk-UA"/>
        </w:rPr>
        <w:t xml:space="preserve"> та сиропів</w:t>
      </w:r>
      <w:r w:rsidR="00E807FD" w:rsidRPr="0023762D">
        <w:rPr>
          <w:shd w:val="clear" w:color="auto" w:fill="FFFFFF"/>
          <w:lang w:val="uk-UA"/>
        </w:rPr>
        <w:t>, які виробля</w:t>
      </w:r>
      <w:r w:rsidR="00EA4D55">
        <w:rPr>
          <w:shd w:val="clear" w:color="auto" w:fill="FFFFFF"/>
          <w:lang w:val="uk-UA"/>
        </w:rPr>
        <w:t>є</w:t>
      </w:r>
      <w:r w:rsidR="00E807FD" w:rsidRPr="0023762D">
        <w:rPr>
          <w:shd w:val="clear" w:color="auto" w:fill="FFFFFF"/>
          <w:lang w:val="uk-UA"/>
        </w:rPr>
        <w:t xml:space="preserve"> ТОВ</w:t>
      </w:r>
      <w:r w:rsidR="00634A49" w:rsidRPr="0023762D">
        <w:rPr>
          <w:shd w:val="clear" w:color="auto" w:fill="FFFFFF"/>
          <w:lang w:val="uk-UA"/>
        </w:rPr>
        <w:t> </w:t>
      </w:r>
      <w:r w:rsidR="00E807FD" w:rsidRPr="0023762D">
        <w:rPr>
          <w:shd w:val="clear" w:color="auto" w:fill="FFFFFF"/>
          <w:lang w:val="uk-UA"/>
        </w:rPr>
        <w:t xml:space="preserve">«ІНТЕРСТАРЧ УКРАЇНА» (див. </w:t>
      </w:r>
      <w:r w:rsidR="00EA4D55">
        <w:rPr>
          <w:shd w:val="clear" w:color="auto" w:fill="FFFFFF"/>
          <w:lang w:val="uk-UA"/>
        </w:rPr>
        <w:t>д</w:t>
      </w:r>
      <w:r w:rsidR="00A65E76" w:rsidRPr="0023762D">
        <w:rPr>
          <w:shd w:val="clear" w:color="auto" w:fill="FFFFFF"/>
          <w:lang w:val="uk-UA"/>
        </w:rPr>
        <w:t xml:space="preserve">одаток </w:t>
      </w:r>
      <w:r w:rsidR="00FA171B" w:rsidRPr="0023762D">
        <w:rPr>
          <w:shd w:val="clear" w:color="auto" w:fill="FFFFFF"/>
          <w:lang w:val="uk-UA"/>
        </w:rPr>
        <w:t>2</w:t>
      </w:r>
      <w:r w:rsidR="00DB4F07">
        <w:rPr>
          <w:shd w:val="clear" w:color="auto" w:fill="FFFFFF"/>
          <w:lang w:val="uk-UA"/>
        </w:rPr>
        <w:t xml:space="preserve"> до  цього рішення</w:t>
      </w:r>
      <w:r w:rsidR="00E807FD" w:rsidRPr="0023762D">
        <w:rPr>
          <w:shd w:val="clear" w:color="auto" w:fill="FFFFFF"/>
          <w:lang w:val="uk-UA"/>
        </w:rPr>
        <w:t>)</w:t>
      </w:r>
      <w:r w:rsidR="00EA4D55">
        <w:rPr>
          <w:shd w:val="clear" w:color="auto" w:fill="FFFFFF"/>
          <w:lang w:val="uk-UA"/>
        </w:rPr>
        <w:t xml:space="preserve">, </w:t>
      </w:r>
      <w:r w:rsidRPr="0023762D">
        <w:rPr>
          <w:shd w:val="clear" w:color="auto" w:fill="FFFFFF"/>
          <w:lang w:val="uk-UA"/>
        </w:rPr>
        <w:t xml:space="preserve">засвідчив, що </w:t>
      </w:r>
      <w:r w:rsidR="000D7F65" w:rsidRPr="0023762D">
        <w:rPr>
          <w:shd w:val="clear" w:color="auto" w:fill="FFFFFF"/>
          <w:lang w:val="uk-UA"/>
        </w:rPr>
        <w:t>вказані товари</w:t>
      </w:r>
      <w:r w:rsidR="00A65E76" w:rsidRPr="0023762D">
        <w:rPr>
          <w:shd w:val="clear" w:color="auto" w:fill="FFFFFF"/>
          <w:lang w:val="uk-UA"/>
        </w:rPr>
        <w:t xml:space="preserve"> </w:t>
      </w:r>
      <w:r w:rsidR="00BA3230" w:rsidRPr="0023762D">
        <w:rPr>
          <w:shd w:val="clear" w:color="auto" w:fill="FFFFFF"/>
          <w:lang w:val="uk-UA"/>
        </w:rPr>
        <w:t>характеризуються:</w:t>
      </w:r>
      <w:r w:rsidR="00314886">
        <w:rPr>
          <w:shd w:val="clear" w:color="auto" w:fill="FFFFFF"/>
          <w:lang w:val="uk-UA"/>
        </w:rPr>
        <w:t xml:space="preserve"> </w:t>
      </w:r>
    </w:p>
    <w:p w14:paraId="124E58B4" w14:textId="43CDB1C5" w:rsidR="0091088D" w:rsidRPr="0023762D" w:rsidRDefault="003A2B07" w:rsidP="00EE1CD5">
      <w:pPr>
        <w:pStyle w:val="rvps14"/>
        <w:numPr>
          <w:ilvl w:val="0"/>
          <w:numId w:val="4"/>
        </w:numPr>
        <w:spacing w:before="120" w:beforeAutospacing="0" w:after="120" w:afterAutospacing="0"/>
        <w:jc w:val="both"/>
        <w:rPr>
          <w:u w:val="single"/>
          <w:shd w:val="clear" w:color="auto" w:fill="FFFFFF"/>
          <w:lang w:val="uk-UA"/>
        </w:rPr>
      </w:pPr>
      <w:r w:rsidRPr="0023762D">
        <w:rPr>
          <w:shd w:val="clear" w:color="auto" w:fill="FFFFFF"/>
          <w:lang w:val="uk-UA"/>
        </w:rPr>
        <w:t xml:space="preserve">схожими методами виробництва </w:t>
      </w:r>
      <w:r w:rsidR="00BA3230" w:rsidRPr="0023762D">
        <w:rPr>
          <w:shd w:val="clear" w:color="auto" w:fill="FFFFFF"/>
          <w:lang w:val="uk-UA"/>
        </w:rPr>
        <w:t>(</w:t>
      </w:r>
      <w:r w:rsidR="00314886" w:rsidRPr="008377AA">
        <w:rPr>
          <w:i/>
          <w:color w:val="000000" w:themeColor="text1"/>
          <w:lang w:val="uk-UA"/>
        </w:rPr>
        <w:t>[конфіденційна інформація]</w:t>
      </w:r>
      <w:r w:rsidR="00BA3230" w:rsidRPr="0023762D">
        <w:rPr>
          <w:color w:val="000000" w:themeColor="text1"/>
          <w:shd w:val="clear" w:color="auto" w:fill="FFFFFF"/>
          <w:lang w:val="uk-UA"/>
        </w:rPr>
        <w:t xml:space="preserve">). </w:t>
      </w:r>
      <w:r w:rsidR="00EA4D55" w:rsidRPr="00314886">
        <w:rPr>
          <w:color w:val="000000" w:themeColor="text1"/>
          <w:u w:val="single"/>
          <w:shd w:val="clear" w:color="auto" w:fill="FFFFFF"/>
          <w:lang w:val="uk-UA"/>
        </w:rPr>
        <w:t>К</w:t>
      </w:r>
      <w:r w:rsidR="00BA3230" w:rsidRPr="0023762D">
        <w:rPr>
          <w:color w:val="000000" w:themeColor="text1"/>
          <w:u w:val="single"/>
          <w:shd w:val="clear" w:color="auto" w:fill="FFFFFF"/>
          <w:lang w:val="uk-UA"/>
        </w:rPr>
        <w:t>рім</w:t>
      </w:r>
      <w:r w:rsidR="0091088D" w:rsidRPr="0023762D">
        <w:rPr>
          <w:color w:val="000000" w:themeColor="text1"/>
          <w:u w:val="single"/>
          <w:shd w:val="clear" w:color="auto" w:fill="FFFFFF"/>
          <w:lang w:val="uk-UA"/>
        </w:rPr>
        <w:t>:</w:t>
      </w:r>
      <w:r w:rsidR="00BA3230" w:rsidRPr="0023762D">
        <w:rPr>
          <w:color w:val="000000" w:themeColor="text1"/>
          <w:shd w:val="clear" w:color="auto" w:fill="FFFFFF"/>
          <w:lang w:val="uk-UA"/>
        </w:rPr>
        <w:t xml:space="preserve"> «</w:t>
      </w:r>
      <w:r w:rsidR="00BA3230" w:rsidRPr="0023762D">
        <w:rPr>
          <w:color w:val="000000" w:themeColor="text1"/>
          <w:lang w:val="uk-UA"/>
        </w:rPr>
        <w:t xml:space="preserve">патоки сухої </w:t>
      </w:r>
      <w:r w:rsidR="00230FA5" w:rsidRPr="008377AA">
        <w:rPr>
          <w:i/>
          <w:color w:val="000000" w:themeColor="text1"/>
          <w:lang w:val="uk-UA"/>
        </w:rPr>
        <w:t>[конфіденційна інформація]</w:t>
      </w:r>
      <w:r w:rsidR="00BA3230" w:rsidRPr="0023762D">
        <w:rPr>
          <w:color w:val="000000" w:themeColor="text1"/>
          <w:lang w:val="uk-UA"/>
        </w:rPr>
        <w:t xml:space="preserve">», яка виробляється шляхом </w:t>
      </w:r>
      <w:r w:rsidR="00314886" w:rsidRPr="008377AA">
        <w:rPr>
          <w:i/>
          <w:color w:val="000000" w:themeColor="text1"/>
          <w:lang w:val="uk-UA"/>
        </w:rPr>
        <w:t>[конфіденційна інформація]</w:t>
      </w:r>
      <w:r w:rsidR="0091088D" w:rsidRPr="0023762D">
        <w:rPr>
          <w:lang w:val="uk-UA"/>
        </w:rPr>
        <w:t>;</w:t>
      </w:r>
    </w:p>
    <w:p w14:paraId="62ADAA2F" w14:textId="1C98AF9C" w:rsidR="00BA3230" w:rsidRPr="0023762D" w:rsidRDefault="00182E96" w:rsidP="00EE1CD5">
      <w:pPr>
        <w:pStyle w:val="rvps14"/>
        <w:numPr>
          <w:ilvl w:val="0"/>
          <w:numId w:val="4"/>
        </w:numPr>
        <w:spacing w:before="120" w:beforeAutospacing="0" w:after="120" w:afterAutospacing="0"/>
        <w:jc w:val="both"/>
        <w:rPr>
          <w:u w:val="single"/>
          <w:shd w:val="clear" w:color="auto" w:fill="FFFFFF"/>
          <w:lang w:val="uk-UA"/>
        </w:rPr>
      </w:pPr>
      <w:r w:rsidRPr="0023762D">
        <w:rPr>
          <w:shd w:val="clear" w:color="auto" w:fill="FFFFFF"/>
          <w:lang w:val="uk-UA"/>
        </w:rPr>
        <w:t>о</w:t>
      </w:r>
      <w:r w:rsidR="00E807FD" w:rsidRPr="0023762D">
        <w:rPr>
          <w:shd w:val="clear" w:color="auto" w:fill="FFFFFF"/>
          <w:lang w:val="uk-UA"/>
        </w:rPr>
        <w:t>днаковими видами с</w:t>
      </w:r>
      <w:r w:rsidR="00BA3230" w:rsidRPr="0023762D">
        <w:rPr>
          <w:shd w:val="clear" w:color="auto" w:fill="FFFFFF"/>
          <w:lang w:val="uk-UA"/>
        </w:rPr>
        <w:t>ировин</w:t>
      </w:r>
      <w:r w:rsidR="00E807FD" w:rsidRPr="0023762D">
        <w:rPr>
          <w:shd w:val="clear" w:color="auto" w:fill="FFFFFF"/>
          <w:lang w:val="uk-UA"/>
        </w:rPr>
        <w:t>и</w:t>
      </w:r>
      <w:r w:rsidR="00BA3230" w:rsidRPr="0023762D">
        <w:rPr>
          <w:shd w:val="clear" w:color="auto" w:fill="FFFFFF"/>
          <w:lang w:val="uk-UA"/>
        </w:rPr>
        <w:t xml:space="preserve"> (</w:t>
      </w:r>
      <w:r w:rsidR="00314886" w:rsidRPr="008377AA">
        <w:rPr>
          <w:i/>
          <w:color w:val="000000" w:themeColor="text1"/>
          <w:lang w:val="uk-UA"/>
        </w:rPr>
        <w:t>[конфіденційна інформація]</w:t>
      </w:r>
      <w:r w:rsidR="00BA3230" w:rsidRPr="0023762D">
        <w:rPr>
          <w:color w:val="000000" w:themeColor="text1"/>
          <w:shd w:val="clear" w:color="auto" w:fill="FFFFFF"/>
          <w:lang w:val="uk-UA"/>
        </w:rPr>
        <w:t xml:space="preserve">). </w:t>
      </w:r>
      <w:r w:rsidR="00EA4D55">
        <w:rPr>
          <w:color w:val="000000" w:themeColor="text1"/>
          <w:u w:val="single"/>
          <w:shd w:val="clear" w:color="auto" w:fill="FFFFFF"/>
          <w:lang w:val="uk-UA"/>
        </w:rPr>
        <w:t>К</w:t>
      </w:r>
      <w:r w:rsidR="00BA3230" w:rsidRPr="0023762D">
        <w:rPr>
          <w:color w:val="000000" w:themeColor="text1"/>
          <w:u w:val="single"/>
          <w:shd w:val="clear" w:color="auto" w:fill="FFFFFF"/>
          <w:lang w:val="uk-UA"/>
        </w:rPr>
        <w:t>рім</w:t>
      </w:r>
      <w:r w:rsidR="0091088D" w:rsidRPr="0023762D">
        <w:rPr>
          <w:color w:val="000000" w:themeColor="text1"/>
          <w:shd w:val="clear" w:color="auto" w:fill="FFFFFF"/>
          <w:lang w:val="uk-UA"/>
        </w:rPr>
        <w:t>:</w:t>
      </w:r>
      <w:r w:rsidR="00BA3230" w:rsidRPr="0023762D">
        <w:rPr>
          <w:color w:val="000000" w:themeColor="text1"/>
          <w:shd w:val="clear" w:color="auto" w:fill="FFFFFF"/>
          <w:lang w:val="uk-UA"/>
        </w:rPr>
        <w:t xml:space="preserve"> «</w:t>
      </w:r>
      <w:r w:rsidR="00BA3230" w:rsidRPr="0023762D">
        <w:rPr>
          <w:color w:val="000000" w:themeColor="text1"/>
          <w:lang w:val="uk-UA"/>
        </w:rPr>
        <w:t xml:space="preserve">патоки сухої </w:t>
      </w:r>
      <w:r w:rsidR="00230FA5" w:rsidRPr="008377AA">
        <w:rPr>
          <w:i/>
          <w:color w:val="000000" w:themeColor="text1"/>
          <w:lang w:val="uk-UA"/>
        </w:rPr>
        <w:t>[конфіденційна інформація]</w:t>
      </w:r>
      <w:r w:rsidR="00BA3230" w:rsidRPr="0023762D">
        <w:rPr>
          <w:color w:val="000000" w:themeColor="text1"/>
          <w:lang w:val="uk-UA"/>
        </w:rPr>
        <w:t xml:space="preserve">», яка виробляється з </w:t>
      </w:r>
      <w:r w:rsidR="00230FA5" w:rsidRPr="008377AA">
        <w:rPr>
          <w:i/>
          <w:color w:val="000000" w:themeColor="text1"/>
          <w:lang w:val="uk-UA"/>
        </w:rPr>
        <w:t>[конфіденційна інформація]</w:t>
      </w:r>
      <w:r w:rsidR="00EA4D55">
        <w:rPr>
          <w:color w:val="000000" w:themeColor="text1"/>
          <w:shd w:val="clear" w:color="auto" w:fill="FFFFFF"/>
          <w:lang w:val="uk-UA"/>
        </w:rPr>
        <w:t>;</w:t>
      </w:r>
    </w:p>
    <w:p w14:paraId="3B66C124" w14:textId="0FA79513" w:rsidR="003C100E" w:rsidRPr="0023762D" w:rsidRDefault="00182E96" w:rsidP="00EE1CD5">
      <w:pPr>
        <w:pStyle w:val="rvps14"/>
        <w:numPr>
          <w:ilvl w:val="0"/>
          <w:numId w:val="4"/>
        </w:numPr>
        <w:spacing w:before="120" w:beforeAutospacing="0" w:after="120" w:afterAutospacing="0"/>
        <w:jc w:val="both"/>
        <w:rPr>
          <w:shd w:val="clear" w:color="auto" w:fill="FFFFFF"/>
          <w:lang w:val="uk-UA"/>
        </w:rPr>
      </w:pPr>
      <w:r w:rsidRPr="0023762D">
        <w:rPr>
          <w:shd w:val="clear" w:color="auto" w:fill="FFFFFF"/>
          <w:lang w:val="uk-UA"/>
        </w:rPr>
        <w:t>м</w:t>
      </w:r>
      <w:r w:rsidR="003C100E" w:rsidRPr="0023762D">
        <w:rPr>
          <w:shd w:val="clear" w:color="auto" w:fill="FFFFFF"/>
          <w:lang w:val="uk-UA"/>
        </w:rPr>
        <w:t>ають однаковий зовнішній вид (</w:t>
      </w:r>
      <w:r w:rsidR="00314886" w:rsidRPr="008377AA">
        <w:rPr>
          <w:i/>
          <w:color w:val="000000" w:themeColor="text1"/>
          <w:lang w:val="uk-UA"/>
        </w:rPr>
        <w:t>[конфіденційна інформація]</w:t>
      </w:r>
      <w:r w:rsidR="003C100E" w:rsidRPr="0023762D">
        <w:rPr>
          <w:shd w:val="clear" w:color="auto" w:fill="FFFFFF"/>
          <w:lang w:val="uk-UA"/>
        </w:rPr>
        <w:t xml:space="preserve">). </w:t>
      </w:r>
      <w:r w:rsidR="00EA4D55">
        <w:rPr>
          <w:color w:val="000000" w:themeColor="text1"/>
          <w:u w:val="single"/>
          <w:shd w:val="clear" w:color="auto" w:fill="FFFFFF"/>
          <w:lang w:val="uk-UA"/>
        </w:rPr>
        <w:t>К</w:t>
      </w:r>
      <w:r w:rsidR="003C100E" w:rsidRPr="0023762D">
        <w:rPr>
          <w:color w:val="000000" w:themeColor="text1"/>
          <w:u w:val="single"/>
          <w:shd w:val="clear" w:color="auto" w:fill="FFFFFF"/>
          <w:lang w:val="uk-UA"/>
        </w:rPr>
        <w:t>рім</w:t>
      </w:r>
      <w:r w:rsidR="003C100E" w:rsidRPr="0023762D">
        <w:rPr>
          <w:color w:val="000000" w:themeColor="text1"/>
          <w:shd w:val="clear" w:color="auto" w:fill="FFFFFF"/>
          <w:lang w:val="uk-UA"/>
        </w:rPr>
        <w:t xml:space="preserve"> «</w:t>
      </w:r>
      <w:r w:rsidR="003C100E" w:rsidRPr="0023762D">
        <w:rPr>
          <w:color w:val="000000" w:themeColor="text1"/>
          <w:lang w:val="uk-UA"/>
        </w:rPr>
        <w:t xml:space="preserve">патоки сухої </w:t>
      </w:r>
      <w:r w:rsidR="00230FA5" w:rsidRPr="008377AA">
        <w:rPr>
          <w:i/>
          <w:color w:val="000000" w:themeColor="text1"/>
          <w:lang w:val="uk-UA"/>
        </w:rPr>
        <w:t>[конфіденційна інформація]</w:t>
      </w:r>
      <w:r w:rsidR="003C100E" w:rsidRPr="0023762D">
        <w:rPr>
          <w:color w:val="000000" w:themeColor="text1"/>
          <w:lang w:val="uk-UA"/>
        </w:rPr>
        <w:t>»</w:t>
      </w:r>
      <w:r w:rsidR="00E67ABC" w:rsidRPr="0023762D">
        <w:rPr>
          <w:color w:val="000000" w:themeColor="text1"/>
          <w:lang w:val="uk-UA"/>
        </w:rPr>
        <w:t xml:space="preserve">, </w:t>
      </w:r>
      <w:r w:rsidR="003C100E" w:rsidRPr="0023762D">
        <w:rPr>
          <w:color w:val="000000" w:themeColor="text1"/>
          <w:lang w:val="uk-UA"/>
        </w:rPr>
        <w:t>як</w:t>
      </w:r>
      <w:r w:rsidR="00E67ABC" w:rsidRPr="0023762D">
        <w:rPr>
          <w:color w:val="000000" w:themeColor="text1"/>
          <w:lang w:val="uk-UA"/>
        </w:rPr>
        <w:t xml:space="preserve">а </w:t>
      </w:r>
      <w:r w:rsidR="003C100E" w:rsidRPr="0023762D">
        <w:rPr>
          <w:color w:val="000000" w:themeColor="text1"/>
          <w:lang w:val="uk-UA"/>
        </w:rPr>
        <w:t>ма</w:t>
      </w:r>
      <w:r w:rsidR="00E67ABC" w:rsidRPr="0023762D">
        <w:rPr>
          <w:color w:val="000000" w:themeColor="text1"/>
          <w:lang w:val="uk-UA"/>
        </w:rPr>
        <w:t>є</w:t>
      </w:r>
      <w:r w:rsidR="003C100E" w:rsidRPr="0023762D">
        <w:rPr>
          <w:color w:val="000000" w:themeColor="text1"/>
          <w:lang w:val="uk-UA"/>
        </w:rPr>
        <w:t xml:space="preserve"> вигляд </w:t>
      </w:r>
      <w:r w:rsidR="00314886" w:rsidRPr="008377AA">
        <w:rPr>
          <w:i/>
          <w:color w:val="000000" w:themeColor="text1"/>
          <w:lang w:val="uk-UA"/>
        </w:rPr>
        <w:t>[конфіденційна інформація]</w:t>
      </w:r>
      <w:r w:rsidR="00EA4D55">
        <w:rPr>
          <w:color w:val="000000" w:themeColor="text1"/>
          <w:shd w:val="clear" w:color="auto" w:fill="FFFFFF"/>
          <w:lang w:val="uk-UA"/>
        </w:rPr>
        <w:t>;</w:t>
      </w:r>
      <w:r w:rsidR="009232A4" w:rsidRPr="0023762D">
        <w:rPr>
          <w:color w:val="000000" w:themeColor="text1"/>
          <w:shd w:val="clear" w:color="auto" w:fill="FFFFFF"/>
          <w:lang w:val="uk-UA"/>
        </w:rPr>
        <w:t xml:space="preserve"> </w:t>
      </w:r>
    </w:p>
    <w:p w14:paraId="700C436A" w14:textId="3EC9EF2F" w:rsidR="00BA3230" w:rsidRPr="0023762D" w:rsidRDefault="00182E96" w:rsidP="00EE1CD5">
      <w:pPr>
        <w:pStyle w:val="rvps14"/>
        <w:numPr>
          <w:ilvl w:val="0"/>
          <w:numId w:val="4"/>
        </w:numPr>
        <w:spacing w:before="120" w:beforeAutospacing="0" w:after="120" w:afterAutospacing="0"/>
        <w:jc w:val="both"/>
        <w:rPr>
          <w:shd w:val="clear" w:color="auto" w:fill="FFFFFF"/>
          <w:lang w:val="uk-UA"/>
        </w:rPr>
      </w:pPr>
      <w:r w:rsidRPr="0023762D">
        <w:rPr>
          <w:color w:val="000000" w:themeColor="text1"/>
          <w:lang w:val="uk-UA"/>
        </w:rPr>
        <w:t>к</w:t>
      </w:r>
      <w:r w:rsidR="003C100E" w:rsidRPr="0023762D">
        <w:rPr>
          <w:color w:val="000000" w:themeColor="text1"/>
          <w:lang w:val="uk-UA"/>
        </w:rPr>
        <w:t xml:space="preserve">олір, який </w:t>
      </w:r>
      <w:r w:rsidR="00B72739" w:rsidRPr="0023762D">
        <w:rPr>
          <w:color w:val="000000" w:themeColor="text1"/>
          <w:lang w:val="uk-UA"/>
        </w:rPr>
        <w:t xml:space="preserve">для різних видів </w:t>
      </w:r>
      <w:r w:rsidR="00FF607F" w:rsidRPr="0023762D">
        <w:rPr>
          <w:color w:val="000000" w:themeColor="text1"/>
          <w:lang w:val="uk-UA"/>
        </w:rPr>
        <w:t>товарів</w:t>
      </w:r>
      <w:r w:rsidR="00B72739" w:rsidRPr="0023762D">
        <w:rPr>
          <w:color w:val="000000" w:themeColor="text1"/>
          <w:lang w:val="uk-UA"/>
        </w:rPr>
        <w:t xml:space="preserve"> </w:t>
      </w:r>
      <w:r w:rsidR="003C100E" w:rsidRPr="0023762D">
        <w:rPr>
          <w:color w:val="000000" w:themeColor="text1"/>
          <w:lang w:val="uk-UA"/>
        </w:rPr>
        <w:t>відрізняється несуттєво  (</w:t>
      </w:r>
      <w:r w:rsidR="00314886" w:rsidRPr="008377AA">
        <w:rPr>
          <w:i/>
          <w:color w:val="000000" w:themeColor="text1"/>
          <w:lang w:val="uk-UA"/>
        </w:rPr>
        <w:t>[конфіденційна інформація]</w:t>
      </w:r>
      <w:r w:rsidR="003C100E" w:rsidRPr="0023762D">
        <w:rPr>
          <w:color w:val="000000" w:themeColor="text1"/>
          <w:lang w:val="uk-UA"/>
        </w:rPr>
        <w:t>);</w:t>
      </w:r>
    </w:p>
    <w:p w14:paraId="21832256" w14:textId="15D4799E" w:rsidR="003C100E" w:rsidRPr="0023762D" w:rsidRDefault="00182E96" w:rsidP="00EE1CD5">
      <w:pPr>
        <w:pStyle w:val="rvps14"/>
        <w:numPr>
          <w:ilvl w:val="0"/>
          <w:numId w:val="4"/>
        </w:numPr>
        <w:spacing w:before="120" w:beforeAutospacing="0" w:after="120" w:afterAutospacing="0"/>
        <w:jc w:val="both"/>
        <w:rPr>
          <w:shd w:val="clear" w:color="auto" w:fill="FFFFFF"/>
          <w:lang w:val="uk-UA"/>
        </w:rPr>
      </w:pPr>
      <w:r w:rsidRPr="0023762D">
        <w:rPr>
          <w:color w:val="000000" w:themeColor="text1"/>
          <w:lang w:val="uk-UA"/>
        </w:rPr>
        <w:t>м</w:t>
      </w:r>
      <w:r w:rsidR="00B72739" w:rsidRPr="0023762D">
        <w:rPr>
          <w:color w:val="000000" w:themeColor="text1"/>
          <w:lang w:val="uk-UA"/>
        </w:rPr>
        <w:t xml:space="preserve">айже ідентичними </w:t>
      </w:r>
      <w:r w:rsidR="003C100E" w:rsidRPr="0023762D">
        <w:rPr>
          <w:color w:val="000000" w:themeColor="text1"/>
          <w:lang w:val="uk-UA"/>
        </w:rPr>
        <w:t>ви</w:t>
      </w:r>
      <w:r w:rsidR="00B72739" w:rsidRPr="0023762D">
        <w:rPr>
          <w:color w:val="000000" w:themeColor="text1"/>
          <w:lang w:val="uk-UA"/>
        </w:rPr>
        <w:t>могами до кольору та запаху (</w:t>
      </w:r>
      <w:r w:rsidR="00314886" w:rsidRPr="008377AA">
        <w:rPr>
          <w:i/>
          <w:color w:val="000000" w:themeColor="text1"/>
          <w:lang w:val="uk-UA"/>
        </w:rPr>
        <w:t>[конфіденційна інформація]</w:t>
      </w:r>
      <w:r w:rsidR="00B72739" w:rsidRPr="0023762D">
        <w:rPr>
          <w:lang w:val="uk-UA"/>
        </w:rPr>
        <w:t>);</w:t>
      </w:r>
    </w:p>
    <w:p w14:paraId="3EC8F537" w14:textId="77777777" w:rsidR="003906DD" w:rsidRPr="0023762D" w:rsidRDefault="00182E96" w:rsidP="00EE1CD5">
      <w:pPr>
        <w:pStyle w:val="rvps14"/>
        <w:numPr>
          <w:ilvl w:val="0"/>
          <w:numId w:val="4"/>
        </w:numPr>
        <w:spacing w:before="120" w:beforeAutospacing="0" w:after="120" w:afterAutospacing="0"/>
        <w:jc w:val="both"/>
        <w:rPr>
          <w:shd w:val="clear" w:color="auto" w:fill="FFFFFF"/>
          <w:lang w:val="uk-UA"/>
        </w:rPr>
      </w:pPr>
      <w:r w:rsidRPr="0023762D">
        <w:rPr>
          <w:color w:val="000000" w:themeColor="text1"/>
          <w:lang w:val="uk-UA"/>
        </w:rPr>
        <w:t>і</w:t>
      </w:r>
      <w:r w:rsidR="000A2CF1" w:rsidRPr="0023762D">
        <w:rPr>
          <w:color w:val="000000" w:themeColor="text1"/>
          <w:lang w:val="uk-UA"/>
        </w:rPr>
        <w:t xml:space="preserve">нші </w:t>
      </w:r>
      <w:r w:rsidR="003906DD" w:rsidRPr="0023762D">
        <w:rPr>
          <w:color w:val="000000" w:themeColor="text1"/>
          <w:lang w:val="uk-UA"/>
        </w:rPr>
        <w:t xml:space="preserve">фізико-хімічні </w:t>
      </w:r>
      <w:r w:rsidR="000A2CF1" w:rsidRPr="0023762D">
        <w:rPr>
          <w:color w:val="000000" w:themeColor="text1"/>
          <w:lang w:val="uk-UA"/>
        </w:rPr>
        <w:t>показники, які відрізняються не суттєво</w:t>
      </w:r>
      <w:r w:rsidR="007F486F" w:rsidRPr="0023762D">
        <w:rPr>
          <w:color w:val="000000" w:themeColor="text1"/>
          <w:lang w:val="uk-UA"/>
        </w:rPr>
        <w:t>.</w:t>
      </w:r>
    </w:p>
    <w:p w14:paraId="3E740CC2" w14:textId="6E6C254E" w:rsidR="00511E7F" w:rsidRPr="0023762D" w:rsidRDefault="00511E7F"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 xml:space="preserve">Сировиною для виробництва всіх видів патоки та сиропів є кукурудзяний крохмаль, а технологія виробництва відрізняється неістотно. Для переходу від виробництва одного виду патоки до виробництва іншого </w:t>
      </w:r>
      <w:r w:rsidR="00F51B8B" w:rsidRPr="00D748BB">
        <w:rPr>
          <w:i/>
          <w:color w:val="000000" w:themeColor="text1"/>
          <w:lang w:val="uk-UA"/>
        </w:rPr>
        <w:t>[конфіденційна інформація]</w:t>
      </w:r>
      <w:r w:rsidRPr="0023762D">
        <w:rPr>
          <w:shd w:val="clear" w:color="auto" w:fill="FFFFFF"/>
          <w:lang w:val="uk-UA"/>
        </w:rPr>
        <w:t xml:space="preserve"> необхідно </w:t>
      </w:r>
      <w:r w:rsidR="00314886" w:rsidRPr="008377AA">
        <w:rPr>
          <w:i/>
          <w:color w:val="000000" w:themeColor="text1"/>
          <w:lang w:val="uk-UA"/>
        </w:rPr>
        <w:t>[конфіденційна інформація]</w:t>
      </w:r>
      <w:r w:rsidRPr="0023762D">
        <w:rPr>
          <w:shd w:val="clear" w:color="auto" w:fill="FFFFFF"/>
          <w:lang w:val="uk-UA"/>
        </w:rPr>
        <w:t xml:space="preserve"> годин</w:t>
      </w:r>
      <w:r w:rsidRPr="0023762D">
        <w:rPr>
          <w:rStyle w:val="a6"/>
          <w:shd w:val="clear" w:color="auto" w:fill="FFFFFF"/>
          <w:lang w:val="uk-UA"/>
        </w:rPr>
        <w:footnoteReference w:id="22"/>
      </w:r>
      <w:r w:rsidR="00EA4D55">
        <w:rPr>
          <w:shd w:val="clear" w:color="auto" w:fill="FFFFFF"/>
          <w:lang w:val="uk-UA"/>
        </w:rPr>
        <w:t>.</w:t>
      </w:r>
      <w:r w:rsidRPr="0023762D">
        <w:rPr>
          <w:shd w:val="clear" w:color="auto" w:fill="FFFFFF"/>
          <w:lang w:val="uk-UA"/>
        </w:rPr>
        <w:t xml:space="preserve"> </w:t>
      </w:r>
    </w:p>
    <w:p w14:paraId="051A36C9" w14:textId="37B82B2A" w:rsidR="00003952" w:rsidRPr="0023762D" w:rsidRDefault="0043527A" w:rsidP="00EE1CD5">
      <w:pPr>
        <w:pStyle w:val="rvps14"/>
        <w:numPr>
          <w:ilvl w:val="2"/>
          <w:numId w:val="2"/>
        </w:numPr>
        <w:spacing w:before="120" w:beforeAutospacing="0" w:after="120" w:afterAutospacing="0"/>
        <w:ind w:left="709" w:hanging="709"/>
        <w:jc w:val="both"/>
        <w:rPr>
          <w:shd w:val="clear" w:color="auto" w:fill="FFFFFF"/>
          <w:lang w:val="uk-UA"/>
        </w:rPr>
      </w:pPr>
      <w:r w:rsidRPr="0023762D">
        <w:rPr>
          <w:shd w:val="clear" w:color="auto" w:fill="FFFFFF"/>
          <w:lang w:val="uk-UA"/>
        </w:rPr>
        <w:t>Отже, а</w:t>
      </w:r>
      <w:r w:rsidR="003906DD" w:rsidRPr="0023762D">
        <w:rPr>
          <w:shd w:val="clear" w:color="auto" w:fill="FFFFFF"/>
          <w:lang w:val="uk-UA"/>
        </w:rPr>
        <w:t xml:space="preserve">наліз видів патоки </w:t>
      </w:r>
      <w:r w:rsidR="000D7F65" w:rsidRPr="0023762D">
        <w:rPr>
          <w:shd w:val="clear" w:color="auto" w:fill="FFFFFF"/>
          <w:lang w:val="uk-UA"/>
        </w:rPr>
        <w:t xml:space="preserve">та сиропів </w:t>
      </w:r>
      <w:r w:rsidR="003906DD" w:rsidRPr="0023762D">
        <w:rPr>
          <w:shd w:val="clear" w:color="auto" w:fill="FFFFFF"/>
          <w:lang w:val="uk-UA"/>
        </w:rPr>
        <w:t xml:space="preserve">на </w:t>
      </w:r>
      <w:r w:rsidR="00003952" w:rsidRPr="0023762D">
        <w:rPr>
          <w:shd w:val="clear" w:color="auto" w:fill="FFFFFF"/>
          <w:lang w:val="uk-UA"/>
        </w:rPr>
        <w:t xml:space="preserve">відповідність вимогам до пакування та транспортування засвідчив, що вся патока, </w:t>
      </w:r>
      <w:r w:rsidR="00EA4D55">
        <w:rPr>
          <w:u w:val="single"/>
          <w:shd w:val="clear" w:color="auto" w:fill="FFFFFF"/>
          <w:lang w:val="uk-UA"/>
        </w:rPr>
        <w:t>яка</w:t>
      </w:r>
      <w:r w:rsidR="00003952" w:rsidRPr="0023762D">
        <w:rPr>
          <w:u w:val="single"/>
          <w:shd w:val="clear" w:color="auto" w:fill="FFFFFF"/>
          <w:lang w:val="uk-UA"/>
        </w:rPr>
        <w:t xml:space="preserve"> має стан рідини</w:t>
      </w:r>
      <w:r w:rsidR="00003952" w:rsidRPr="0023762D">
        <w:rPr>
          <w:shd w:val="clear" w:color="auto" w:fill="FFFFFF"/>
          <w:lang w:val="uk-UA"/>
        </w:rPr>
        <w:t xml:space="preserve">, має спільні вимоги до пакування та відрізняється несуттєво. </w:t>
      </w:r>
      <w:r w:rsidR="00314886" w:rsidRPr="008377AA">
        <w:rPr>
          <w:i/>
          <w:color w:val="000000" w:themeColor="text1"/>
          <w:lang w:val="uk-UA"/>
        </w:rPr>
        <w:t>[конфіденційна інформація]</w:t>
      </w:r>
      <w:r w:rsidR="00003952" w:rsidRPr="0023762D">
        <w:rPr>
          <w:shd w:val="clear" w:color="auto" w:fill="FFFFFF"/>
          <w:lang w:val="uk-UA"/>
        </w:rPr>
        <w:t>.</w:t>
      </w:r>
    </w:p>
    <w:p w14:paraId="59B47B5C" w14:textId="6FCD3500" w:rsidR="00003952" w:rsidRPr="0023762D" w:rsidRDefault="00E6329C" w:rsidP="00EE1CD5">
      <w:pPr>
        <w:pStyle w:val="rvps14"/>
        <w:numPr>
          <w:ilvl w:val="2"/>
          <w:numId w:val="2"/>
        </w:numPr>
        <w:spacing w:before="120" w:beforeAutospacing="0" w:after="120" w:afterAutospacing="0"/>
        <w:ind w:left="709" w:hanging="709"/>
        <w:jc w:val="both"/>
        <w:rPr>
          <w:shd w:val="clear" w:color="auto" w:fill="FFFFFF"/>
          <w:lang w:val="uk-UA"/>
        </w:rPr>
      </w:pPr>
      <w:r w:rsidRPr="0023762D">
        <w:rPr>
          <w:shd w:val="clear" w:color="auto" w:fill="FFFFFF"/>
          <w:lang w:val="uk-UA"/>
        </w:rPr>
        <w:t>На відміну від наведених вище вимог, пакування «</w:t>
      </w:r>
      <w:r w:rsidRPr="0023762D">
        <w:rPr>
          <w:lang w:val="uk-UA"/>
        </w:rPr>
        <w:t xml:space="preserve">патоки сухої </w:t>
      </w:r>
      <w:r w:rsidR="00230FA5" w:rsidRPr="008377AA">
        <w:rPr>
          <w:i/>
          <w:color w:val="000000" w:themeColor="text1"/>
          <w:lang w:val="uk-UA"/>
        </w:rPr>
        <w:t>[конфіденційна інформація]</w:t>
      </w:r>
      <w:r w:rsidRPr="0023762D">
        <w:rPr>
          <w:lang w:val="uk-UA"/>
        </w:rPr>
        <w:t>»</w:t>
      </w:r>
      <w:r w:rsidR="00E67ABC" w:rsidRPr="0023762D">
        <w:rPr>
          <w:lang w:val="uk-UA"/>
        </w:rPr>
        <w:t xml:space="preserve"> </w:t>
      </w:r>
      <w:r w:rsidRPr="0023762D">
        <w:rPr>
          <w:lang w:val="uk-UA"/>
        </w:rPr>
        <w:t xml:space="preserve">допускається виключно у </w:t>
      </w:r>
      <w:r w:rsidR="00314886" w:rsidRPr="008377AA">
        <w:rPr>
          <w:i/>
          <w:color w:val="000000" w:themeColor="text1"/>
          <w:lang w:val="uk-UA"/>
        </w:rPr>
        <w:t>[конфіденційна інформація</w:t>
      </w:r>
      <w:r w:rsidR="00314886" w:rsidRPr="00230FA5">
        <w:rPr>
          <w:i/>
          <w:color w:val="000000" w:themeColor="text1"/>
          <w:lang w:val="uk-UA"/>
        </w:rPr>
        <w:t>]</w:t>
      </w:r>
      <w:r w:rsidR="004264A0" w:rsidRPr="00230FA5">
        <w:rPr>
          <w:lang w:val="uk-UA"/>
        </w:rPr>
        <w:t>.</w:t>
      </w:r>
      <w:r w:rsidR="004264A0" w:rsidRPr="0023762D">
        <w:rPr>
          <w:lang w:val="uk-UA"/>
        </w:rPr>
        <w:t xml:space="preserve"> </w:t>
      </w:r>
    </w:p>
    <w:p w14:paraId="2C1C46F5" w14:textId="77777777" w:rsidR="00230FA5" w:rsidRDefault="005C29D0" w:rsidP="00EE1CD5">
      <w:pPr>
        <w:pStyle w:val="rvps14"/>
        <w:numPr>
          <w:ilvl w:val="2"/>
          <w:numId w:val="2"/>
        </w:numPr>
        <w:spacing w:before="120" w:beforeAutospacing="0" w:after="120" w:afterAutospacing="0"/>
        <w:ind w:left="709" w:hanging="709"/>
        <w:jc w:val="both"/>
        <w:rPr>
          <w:shd w:val="clear" w:color="auto" w:fill="FFFFFF"/>
          <w:lang w:val="uk-UA"/>
        </w:rPr>
      </w:pPr>
      <w:r w:rsidRPr="0023762D">
        <w:rPr>
          <w:shd w:val="clear" w:color="auto" w:fill="FFFFFF"/>
          <w:lang w:val="uk-UA"/>
        </w:rPr>
        <w:t>Крім того</w:t>
      </w:r>
      <w:r w:rsidR="00EA4D55">
        <w:rPr>
          <w:shd w:val="clear" w:color="auto" w:fill="FFFFFF"/>
          <w:lang w:val="uk-UA"/>
        </w:rPr>
        <w:t>,</w:t>
      </w:r>
      <w:r w:rsidRPr="0023762D">
        <w:rPr>
          <w:shd w:val="clear" w:color="auto" w:fill="FFFFFF"/>
          <w:lang w:val="uk-UA"/>
        </w:rPr>
        <w:t xml:space="preserve"> слід зазначити, що за результатами цінового аналізу </w:t>
      </w:r>
      <w:r w:rsidR="00E67ABC" w:rsidRPr="0023762D">
        <w:rPr>
          <w:shd w:val="clear" w:color="auto" w:fill="FFFFFF"/>
          <w:lang w:val="uk-UA"/>
        </w:rPr>
        <w:t xml:space="preserve">(на прикладі 2018 року) </w:t>
      </w:r>
      <w:r w:rsidRPr="0023762D">
        <w:rPr>
          <w:shd w:val="clear" w:color="auto" w:fill="FFFFFF"/>
          <w:lang w:val="uk-UA"/>
        </w:rPr>
        <w:t>встановлено, що ціна на суху</w:t>
      </w:r>
      <w:r w:rsidR="00FF607F" w:rsidRPr="0023762D">
        <w:rPr>
          <w:shd w:val="clear" w:color="auto" w:fill="FFFFFF"/>
          <w:lang w:val="uk-UA"/>
        </w:rPr>
        <w:t xml:space="preserve"> патоку</w:t>
      </w:r>
      <w:r w:rsidR="004866C5" w:rsidRPr="0023762D">
        <w:rPr>
          <w:shd w:val="clear" w:color="auto" w:fill="FFFFFF"/>
          <w:lang w:val="uk-UA"/>
        </w:rPr>
        <w:t xml:space="preserve"> </w:t>
      </w:r>
      <w:r w:rsidR="00653024" w:rsidRPr="0023762D">
        <w:rPr>
          <w:shd w:val="clear" w:color="auto" w:fill="FFFFFF"/>
          <w:lang w:val="uk-UA"/>
        </w:rPr>
        <w:t xml:space="preserve">істотно вища </w:t>
      </w:r>
      <w:r w:rsidRPr="0023762D">
        <w:rPr>
          <w:shd w:val="clear" w:color="auto" w:fill="FFFFFF"/>
          <w:lang w:val="uk-UA"/>
        </w:rPr>
        <w:t xml:space="preserve">за ціну на </w:t>
      </w:r>
      <w:r w:rsidR="00112662" w:rsidRPr="0023762D">
        <w:rPr>
          <w:shd w:val="clear" w:color="auto" w:fill="FFFFFF"/>
          <w:lang w:val="uk-UA"/>
        </w:rPr>
        <w:t>інші її</w:t>
      </w:r>
      <w:r w:rsidRPr="0023762D">
        <w:rPr>
          <w:shd w:val="clear" w:color="auto" w:fill="FFFFFF"/>
          <w:lang w:val="uk-UA"/>
        </w:rPr>
        <w:t xml:space="preserve"> види</w:t>
      </w:r>
      <w:r w:rsidR="00EA4D55">
        <w:rPr>
          <w:shd w:val="clear" w:color="auto" w:fill="FFFFFF"/>
          <w:lang w:val="uk-UA"/>
        </w:rPr>
        <w:t>:</w:t>
      </w:r>
      <w:r w:rsidR="007A288D" w:rsidRPr="0023762D">
        <w:rPr>
          <w:shd w:val="clear" w:color="auto" w:fill="FFFFFF"/>
          <w:lang w:val="uk-UA"/>
        </w:rPr>
        <w:t xml:space="preserve"> </w:t>
      </w:r>
      <w:r w:rsidR="00DB4F07">
        <w:rPr>
          <w:shd w:val="clear" w:color="auto" w:fill="FFFFFF"/>
          <w:lang w:val="uk-UA"/>
        </w:rPr>
        <w:t xml:space="preserve">                                                                                                               </w:t>
      </w:r>
    </w:p>
    <w:p w14:paraId="7BED570E" w14:textId="15FAFC29" w:rsidR="00E67ABC" w:rsidRPr="0023762D" w:rsidRDefault="00DB4F07" w:rsidP="00230FA5">
      <w:pPr>
        <w:pStyle w:val="rvps14"/>
        <w:spacing w:before="120" w:beforeAutospacing="0" w:after="120" w:afterAutospacing="0"/>
        <w:ind w:left="709"/>
        <w:jc w:val="right"/>
        <w:rPr>
          <w:shd w:val="clear" w:color="auto" w:fill="FFFFFF"/>
          <w:lang w:val="uk-UA"/>
        </w:rPr>
      </w:pPr>
      <w:r w:rsidRPr="00A01C7D">
        <w:rPr>
          <w:b/>
          <w:shd w:val="clear" w:color="auto" w:fill="FFFFFF"/>
          <w:lang w:val="uk-UA"/>
        </w:rPr>
        <w:t>Таблиця 2</w:t>
      </w:r>
    </w:p>
    <w:p w14:paraId="5B319DBC" w14:textId="4D8594A7" w:rsidR="00E67ABC" w:rsidRPr="0023762D" w:rsidRDefault="00E67ABC" w:rsidP="00E67ABC">
      <w:pPr>
        <w:pStyle w:val="rvps14"/>
        <w:spacing w:beforeAutospacing="0" w:afterAutospacing="0"/>
        <w:ind w:left="709"/>
        <w:jc w:val="center"/>
        <w:rPr>
          <w:b/>
          <w:shd w:val="clear" w:color="auto" w:fill="FFFFFF"/>
          <w:lang w:val="uk-UA"/>
        </w:rPr>
      </w:pPr>
      <w:r w:rsidRPr="0023762D">
        <w:rPr>
          <w:b/>
          <w:shd w:val="clear" w:color="auto" w:fill="FFFFFF"/>
          <w:lang w:val="uk-UA"/>
        </w:rPr>
        <w:t xml:space="preserve">Аналіз цін ТОВ «ІНТЕРСТАРЧ УКРАЇНА» на різні </w:t>
      </w:r>
    </w:p>
    <w:p w14:paraId="197D13A2" w14:textId="77777777" w:rsidR="00F84072" w:rsidRPr="0023762D" w:rsidRDefault="00E67ABC" w:rsidP="00E67ABC">
      <w:pPr>
        <w:pStyle w:val="rvps14"/>
        <w:spacing w:beforeAutospacing="0" w:afterAutospacing="0"/>
        <w:ind w:left="709"/>
        <w:jc w:val="center"/>
        <w:rPr>
          <w:b/>
          <w:shd w:val="clear" w:color="auto" w:fill="FFFFFF"/>
          <w:lang w:val="uk-UA"/>
        </w:rPr>
      </w:pPr>
      <w:r w:rsidRPr="0023762D">
        <w:rPr>
          <w:b/>
          <w:shd w:val="clear" w:color="auto" w:fill="FFFFFF"/>
          <w:lang w:val="uk-UA"/>
        </w:rPr>
        <w:t>види патоки та сиропів</w:t>
      </w:r>
    </w:p>
    <w:tbl>
      <w:tblPr>
        <w:tblW w:w="864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28"/>
        <w:gridCol w:w="1842"/>
        <w:gridCol w:w="1809"/>
      </w:tblGrid>
      <w:tr w:rsidR="00E67ABC" w:rsidRPr="0023762D" w14:paraId="604BA4A1" w14:textId="77777777" w:rsidTr="00E67ABC">
        <w:trPr>
          <w:trHeight w:val="300"/>
          <w:tblHeader/>
          <w:jc w:val="right"/>
        </w:trPr>
        <w:tc>
          <w:tcPr>
            <w:tcW w:w="562" w:type="dxa"/>
            <w:vAlign w:val="center"/>
          </w:tcPr>
          <w:p w14:paraId="6E66FBA0" w14:textId="77777777" w:rsidR="00E67ABC" w:rsidRPr="0023762D" w:rsidRDefault="00E67ABC" w:rsidP="00E67ABC">
            <w:pPr>
              <w:jc w:val="center"/>
              <w:rPr>
                <w:b/>
                <w:bCs/>
                <w:sz w:val="20"/>
                <w:szCs w:val="20"/>
                <w:lang w:val="uk-UA"/>
              </w:rPr>
            </w:pPr>
            <w:r w:rsidRPr="0023762D">
              <w:rPr>
                <w:b/>
                <w:bCs/>
                <w:sz w:val="20"/>
                <w:szCs w:val="20"/>
                <w:lang w:val="uk-UA"/>
              </w:rPr>
              <w:t>№</w:t>
            </w:r>
          </w:p>
        </w:tc>
        <w:tc>
          <w:tcPr>
            <w:tcW w:w="4428" w:type="dxa"/>
            <w:vAlign w:val="center"/>
          </w:tcPr>
          <w:p w14:paraId="7FD017CA" w14:textId="77777777" w:rsidR="00E67ABC" w:rsidRPr="0023762D" w:rsidRDefault="00E67ABC" w:rsidP="00E67ABC">
            <w:pPr>
              <w:jc w:val="center"/>
              <w:rPr>
                <w:b/>
                <w:bCs/>
                <w:sz w:val="20"/>
                <w:szCs w:val="20"/>
                <w:lang w:val="uk-UA"/>
              </w:rPr>
            </w:pPr>
            <w:r w:rsidRPr="0023762D">
              <w:rPr>
                <w:b/>
                <w:bCs/>
                <w:sz w:val="20"/>
                <w:szCs w:val="20"/>
                <w:lang w:val="uk-UA"/>
              </w:rPr>
              <w:t>Вид патоки</w:t>
            </w:r>
          </w:p>
        </w:tc>
        <w:tc>
          <w:tcPr>
            <w:tcW w:w="1842" w:type="dxa"/>
            <w:shd w:val="clear" w:color="auto" w:fill="auto"/>
            <w:noWrap/>
            <w:vAlign w:val="bottom"/>
          </w:tcPr>
          <w:p w14:paraId="6D2DAB86" w14:textId="77777777" w:rsidR="00E67ABC" w:rsidRPr="0023762D" w:rsidRDefault="00E67ABC" w:rsidP="00E67ABC">
            <w:pPr>
              <w:jc w:val="center"/>
              <w:rPr>
                <w:b/>
                <w:bCs/>
                <w:sz w:val="20"/>
                <w:szCs w:val="20"/>
                <w:lang w:val="uk-UA"/>
              </w:rPr>
            </w:pPr>
            <w:r w:rsidRPr="0023762D">
              <w:rPr>
                <w:b/>
                <w:bCs/>
                <w:sz w:val="20"/>
                <w:szCs w:val="20"/>
                <w:lang w:val="uk-UA"/>
              </w:rPr>
              <w:t>Мінімальна ціна</w:t>
            </w:r>
            <w:r w:rsidRPr="0023762D">
              <w:rPr>
                <w:rStyle w:val="a6"/>
                <w:b/>
                <w:bCs/>
                <w:sz w:val="20"/>
                <w:szCs w:val="20"/>
                <w:lang w:val="uk-UA"/>
              </w:rPr>
              <w:footnoteReference w:id="23"/>
            </w:r>
            <w:r w:rsidRPr="0023762D">
              <w:rPr>
                <w:b/>
                <w:bCs/>
                <w:sz w:val="20"/>
                <w:szCs w:val="20"/>
                <w:lang w:val="uk-UA"/>
              </w:rPr>
              <w:t>,</w:t>
            </w:r>
            <w:r w:rsidRPr="0023762D">
              <w:rPr>
                <w:b/>
                <w:sz w:val="20"/>
                <w:szCs w:val="20"/>
                <w:shd w:val="clear" w:color="auto" w:fill="FFFFFF"/>
                <w:lang w:val="uk-UA"/>
              </w:rPr>
              <w:t xml:space="preserve"> грн/тонну</w:t>
            </w:r>
          </w:p>
        </w:tc>
        <w:tc>
          <w:tcPr>
            <w:tcW w:w="1809" w:type="dxa"/>
            <w:shd w:val="clear" w:color="auto" w:fill="auto"/>
            <w:noWrap/>
            <w:vAlign w:val="bottom"/>
          </w:tcPr>
          <w:p w14:paraId="0C1A195C" w14:textId="77777777" w:rsidR="00E67ABC" w:rsidRPr="0023762D" w:rsidRDefault="00E67ABC" w:rsidP="00E67ABC">
            <w:pPr>
              <w:jc w:val="center"/>
              <w:rPr>
                <w:b/>
                <w:bCs/>
                <w:sz w:val="20"/>
                <w:szCs w:val="20"/>
                <w:lang w:val="uk-UA"/>
              </w:rPr>
            </w:pPr>
            <w:r w:rsidRPr="0023762D">
              <w:rPr>
                <w:b/>
                <w:bCs/>
                <w:sz w:val="20"/>
                <w:szCs w:val="20"/>
                <w:lang w:val="uk-UA"/>
              </w:rPr>
              <w:t>Максимальна ціна</w:t>
            </w:r>
            <w:r w:rsidRPr="0023762D">
              <w:rPr>
                <w:rStyle w:val="a6"/>
                <w:b/>
                <w:bCs/>
                <w:sz w:val="20"/>
                <w:szCs w:val="20"/>
                <w:lang w:val="uk-UA"/>
              </w:rPr>
              <w:footnoteReference w:id="24"/>
            </w:r>
            <w:r w:rsidRPr="0023762D">
              <w:rPr>
                <w:b/>
                <w:bCs/>
                <w:sz w:val="20"/>
                <w:szCs w:val="20"/>
                <w:lang w:val="uk-UA"/>
              </w:rPr>
              <w:t>, грн/тонну</w:t>
            </w:r>
          </w:p>
        </w:tc>
      </w:tr>
      <w:tr w:rsidR="00E67ABC" w:rsidRPr="0023762D" w14:paraId="46A8458C" w14:textId="77777777" w:rsidTr="00E67ABC">
        <w:trPr>
          <w:trHeight w:val="300"/>
          <w:jc w:val="right"/>
        </w:trPr>
        <w:tc>
          <w:tcPr>
            <w:tcW w:w="562" w:type="dxa"/>
            <w:vAlign w:val="center"/>
          </w:tcPr>
          <w:p w14:paraId="50F795E5" w14:textId="77777777" w:rsidR="00E67ABC" w:rsidRPr="0023762D" w:rsidRDefault="00E67ABC" w:rsidP="00E67ABC">
            <w:pPr>
              <w:jc w:val="center"/>
              <w:rPr>
                <w:bCs/>
                <w:sz w:val="20"/>
                <w:szCs w:val="20"/>
                <w:lang w:val="uk-UA"/>
              </w:rPr>
            </w:pPr>
            <w:r w:rsidRPr="0023762D">
              <w:rPr>
                <w:bCs/>
                <w:sz w:val="20"/>
                <w:szCs w:val="20"/>
                <w:lang w:val="uk-UA"/>
              </w:rPr>
              <w:t>1</w:t>
            </w:r>
          </w:p>
        </w:tc>
        <w:tc>
          <w:tcPr>
            <w:tcW w:w="4428" w:type="dxa"/>
            <w:vAlign w:val="center"/>
          </w:tcPr>
          <w:p w14:paraId="4F50E678" w14:textId="77777777" w:rsidR="00230FA5" w:rsidRDefault="00E67ABC" w:rsidP="00E67ABC">
            <w:pPr>
              <w:rPr>
                <w:bCs/>
                <w:sz w:val="20"/>
                <w:szCs w:val="20"/>
                <w:lang w:val="uk-UA"/>
              </w:rPr>
            </w:pPr>
            <w:r w:rsidRPr="00230FA5">
              <w:rPr>
                <w:bCs/>
                <w:sz w:val="20"/>
                <w:szCs w:val="20"/>
                <w:lang w:val="uk-UA"/>
              </w:rPr>
              <w:t xml:space="preserve">Патока (сиропи глюкозні), </w:t>
            </w:r>
          </w:p>
          <w:p w14:paraId="453E5120" w14:textId="2B03E40F" w:rsidR="00E67ABC" w:rsidRPr="00230FA5" w:rsidRDefault="00230FA5" w:rsidP="00E67ABC">
            <w:pPr>
              <w:rPr>
                <w:bCs/>
                <w:sz w:val="20"/>
                <w:szCs w:val="20"/>
                <w:lang w:val="uk-UA"/>
              </w:rPr>
            </w:pPr>
            <w:r w:rsidRPr="00230FA5">
              <w:rPr>
                <w:i/>
                <w:color w:val="000000" w:themeColor="text1"/>
                <w:sz w:val="20"/>
                <w:szCs w:val="20"/>
                <w:lang w:val="uk-UA"/>
              </w:rPr>
              <w:t>[конфіденційна інформація]</w:t>
            </w:r>
          </w:p>
        </w:tc>
        <w:tc>
          <w:tcPr>
            <w:tcW w:w="1842" w:type="dxa"/>
            <w:shd w:val="clear" w:color="auto" w:fill="auto"/>
            <w:noWrap/>
            <w:vAlign w:val="bottom"/>
            <w:hideMark/>
          </w:tcPr>
          <w:p w14:paraId="02BB17CA" w14:textId="2C4790B3" w:rsidR="00E67ABC" w:rsidRPr="00314886" w:rsidRDefault="00314886" w:rsidP="00E67ABC">
            <w:pPr>
              <w:jc w:val="center"/>
              <w:rPr>
                <w:bCs/>
                <w:sz w:val="20"/>
                <w:szCs w:val="20"/>
                <w:highlight w:val="yellow"/>
                <w:lang w:val="uk-UA"/>
              </w:rPr>
            </w:pPr>
            <w:r w:rsidRPr="00314886">
              <w:rPr>
                <w:i/>
                <w:color w:val="000000" w:themeColor="text1"/>
                <w:sz w:val="20"/>
                <w:szCs w:val="20"/>
                <w:lang w:val="uk-UA"/>
              </w:rPr>
              <w:t>[конфіденційна інформація]</w:t>
            </w:r>
          </w:p>
        </w:tc>
        <w:tc>
          <w:tcPr>
            <w:tcW w:w="1809" w:type="dxa"/>
            <w:shd w:val="clear" w:color="auto" w:fill="auto"/>
            <w:noWrap/>
            <w:vAlign w:val="bottom"/>
            <w:hideMark/>
          </w:tcPr>
          <w:p w14:paraId="5E8C47B8" w14:textId="615276BB" w:rsidR="00E67ABC" w:rsidRPr="00314886" w:rsidRDefault="00314886" w:rsidP="00E67ABC">
            <w:pPr>
              <w:jc w:val="center"/>
              <w:rPr>
                <w:sz w:val="20"/>
                <w:szCs w:val="20"/>
                <w:highlight w:val="yellow"/>
                <w:lang w:val="uk-UA"/>
              </w:rPr>
            </w:pPr>
            <w:r w:rsidRPr="00314886">
              <w:rPr>
                <w:i/>
                <w:color w:val="000000" w:themeColor="text1"/>
                <w:sz w:val="20"/>
                <w:szCs w:val="20"/>
                <w:lang w:val="uk-UA"/>
              </w:rPr>
              <w:t>[конфіденційна інформація]</w:t>
            </w:r>
          </w:p>
        </w:tc>
      </w:tr>
      <w:tr w:rsidR="00E67ABC" w:rsidRPr="0023762D" w14:paraId="5CB6A5FD" w14:textId="77777777" w:rsidTr="00E67ABC">
        <w:trPr>
          <w:trHeight w:val="300"/>
          <w:jc w:val="right"/>
        </w:trPr>
        <w:tc>
          <w:tcPr>
            <w:tcW w:w="562" w:type="dxa"/>
            <w:vAlign w:val="center"/>
          </w:tcPr>
          <w:p w14:paraId="4080E553" w14:textId="77777777" w:rsidR="00E67ABC" w:rsidRPr="0023762D" w:rsidRDefault="00E67ABC" w:rsidP="00E67ABC">
            <w:pPr>
              <w:jc w:val="center"/>
              <w:rPr>
                <w:bCs/>
                <w:sz w:val="20"/>
                <w:szCs w:val="20"/>
                <w:lang w:val="uk-UA"/>
              </w:rPr>
            </w:pPr>
            <w:r w:rsidRPr="0023762D">
              <w:rPr>
                <w:bCs/>
                <w:sz w:val="20"/>
                <w:szCs w:val="20"/>
                <w:lang w:val="uk-UA"/>
              </w:rPr>
              <w:t>2</w:t>
            </w:r>
          </w:p>
        </w:tc>
        <w:tc>
          <w:tcPr>
            <w:tcW w:w="4428" w:type="dxa"/>
            <w:vAlign w:val="center"/>
          </w:tcPr>
          <w:p w14:paraId="2BEA7659" w14:textId="09640954" w:rsidR="00E67ABC" w:rsidRPr="00230FA5" w:rsidRDefault="00E67ABC" w:rsidP="00E67ABC">
            <w:pPr>
              <w:rPr>
                <w:bCs/>
                <w:sz w:val="20"/>
                <w:szCs w:val="20"/>
                <w:lang w:val="uk-UA"/>
              </w:rPr>
            </w:pPr>
            <w:r w:rsidRPr="00230FA5">
              <w:rPr>
                <w:bCs/>
                <w:sz w:val="20"/>
                <w:szCs w:val="20"/>
                <w:lang w:val="uk-UA"/>
              </w:rPr>
              <w:t xml:space="preserve">Патока крохмальна (сиропи глюкозні), </w:t>
            </w:r>
            <w:r w:rsidR="00230FA5" w:rsidRPr="00230FA5">
              <w:rPr>
                <w:i/>
                <w:color w:val="000000" w:themeColor="text1"/>
                <w:sz w:val="20"/>
                <w:szCs w:val="20"/>
                <w:lang w:val="uk-UA"/>
              </w:rPr>
              <w:t>[конфіденційна інформація]</w:t>
            </w:r>
          </w:p>
        </w:tc>
        <w:tc>
          <w:tcPr>
            <w:tcW w:w="1842" w:type="dxa"/>
            <w:shd w:val="clear" w:color="auto" w:fill="auto"/>
            <w:noWrap/>
            <w:vAlign w:val="bottom"/>
            <w:hideMark/>
          </w:tcPr>
          <w:p w14:paraId="5CCAFBF6" w14:textId="6446B1D6" w:rsidR="00E67ABC" w:rsidRPr="00314886" w:rsidRDefault="00314886" w:rsidP="00E67ABC">
            <w:pPr>
              <w:jc w:val="center"/>
              <w:rPr>
                <w:sz w:val="20"/>
                <w:szCs w:val="20"/>
                <w:highlight w:val="yellow"/>
                <w:lang w:val="uk-UA"/>
              </w:rPr>
            </w:pPr>
            <w:r w:rsidRPr="00314886">
              <w:rPr>
                <w:i/>
                <w:color w:val="000000" w:themeColor="text1"/>
                <w:sz w:val="20"/>
                <w:szCs w:val="20"/>
                <w:lang w:val="uk-UA"/>
              </w:rPr>
              <w:t>[конфіденційна інформація]</w:t>
            </w:r>
          </w:p>
        </w:tc>
        <w:tc>
          <w:tcPr>
            <w:tcW w:w="1809" w:type="dxa"/>
            <w:shd w:val="clear" w:color="auto" w:fill="auto"/>
            <w:noWrap/>
            <w:vAlign w:val="bottom"/>
            <w:hideMark/>
          </w:tcPr>
          <w:p w14:paraId="7230FF14" w14:textId="61A829CE" w:rsidR="00E67ABC" w:rsidRPr="00314886" w:rsidRDefault="00314886" w:rsidP="00E67ABC">
            <w:pPr>
              <w:jc w:val="center"/>
              <w:rPr>
                <w:sz w:val="20"/>
                <w:szCs w:val="20"/>
                <w:highlight w:val="yellow"/>
                <w:lang w:val="uk-UA"/>
              </w:rPr>
            </w:pPr>
            <w:r w:rsidRPr="00314886">
              <w:rPr>
                <w:i/>
                <w:color w:val="000000" w:themeColor="text1"/>
                <w:sz w:val="20"/>
                <w:szCs w:val="20"/>
                <w:lang w:val="uk-UA"/>
              </w:rPr>
              <w:t>[конфіденційна інформація]</w:t>
            </w:r>
          </w:p>
        </w:tc>
      </w:tr>
      <w:tr w:rsidR="00E67ABC" w:rsidRPr="0023762D" w14:paraId="0F587571" w14:textId="77777777" w:rsidTr="00E67ABC">
        <w:trPr>
          <w:trHeight w:val="300"/>
          <w:jc w:val="right"/>
        </w:trPr>
        <w:tc>
          <w:tcPr>
            <w:tcW w:w="562" w:type="dxa"/>
            <w:vAlign w:val="center"/>
          </w:tcPr>
          <w:p w14:paraId="660AC156" w14:textId="77777777" w:rsidR="00E67ABC" w:rsidRPr="0023762D" w:rsidRDefault="00E67ABC" w:rsidP="00E67ABC">
            <w:pPr>
              <w:jc w:val="center"/>
              <w:rPr>
                <w:bCs/>
                <w:sz w:val="20"/>
                <w:szCs w:val="20"/>
                <w:lang w:val="uk-UA"/>
              </w:rPr>
            </w:pPr>
            <w:r w:rsidRPr="0023762D">
              <w:rPr>
                <w:bCs/>
                <w:sz w:val="20"/>
                <w:szCs w:val="20"/>
                <w:lang w:val="uk-UA"/>
              </w:rPr>
              <w:t>3</w:t>
            </w:r>
          </w:p>
        </w:tc>
        <w:tc>
          <w:tcPr>
            <w:tcW w:w="4428" w:type="dxa"/>
            <w:vAlign w:val="center"/>
          </w:tcPr>
          <w:p w14:paraId="24BCD9ED" w14:textId="77777777" w:rsidR="00230FA5" w:rsidRDefault="00E67ABC" w:rsidP="00E67ABC">
            <w:pPr>
              <w:rPr>
                <w:bCs/>
                <w:sz w:val="20"/>
                <w:szCs w:val="20"/>
                <w:lang w:val="uk-UA"/>
              </w:rPr>
            </w:pPr>
            <w:r w:rsidRPr="00230FA5">
              <w:rPr>
                <w:bCs/>
                <w:sz w:val="20"/>
                <w:szCs w:val="20"/>
                <w:lang w:val="uk-UA"/>
              </w:rPr>
              <w:t xml:space="preserve">Патока крохмальна, </w:t>
            </w:r>
          </w:p>
          <w:p w14:paraId="45A7E5B2" w14:textId="6DA66D52" w:rsidR="00E67ABC" w:rsidRPr="00230FA5" w:rsidRDefault="00E67ABC" w:rsidP="00E67ABC">
            <w:pPr>
              <w:rPr>
                <w:bCs/>
                <w:sz w:val="20"/>
                <w:szCs w:val="20"/>
                <w:lang w:val="uk-UA"/>
              </w:rPr>
            </w:pPr>
            <w:r w:rsidRPr="00230FA5">
              <w:rPr>
                <w:bCs/>
                <w:sz w:val="20"/>
                <w:szCs w:val="20"/>
                <w:lang w:val="uk-UA"/>
              </w:rPr>
              <w:t>ДСТУ 4498:2005</w:t>
            </w:r>
          </w:p>
        </w:tc>
        <w:tc>
          <w:tcPr>
            <w:tcW w:w="1842" w:type="dxa"/>
            <w:shd w:val="clear" w:color="auto" w:fill="auto"/>
            <w:noWrap/>
            <w:vAlign w:val="bottom"/>
            <w:hideMark/>
          </w:tcPr>
          <w:p w14:paraId="5523B541" w14:textId="2592039B" w:rsidR="00E67ABC" w:rsidRPr="00314886" w:rsidRDefault="00314886" w:rsidP="00E67ABC">
            <w:pPr>
              <w:jc w:val="center"/>
              <w:rPr>
                <w:bCs/>
                <w:sz w:val="20"/>
                <w:szCs w:val="20"/>
                <w:highlight w:val="yellow"/>
                <w:lang w:val="uk-UA"/>
              </w:rPr>
            </w:pPr>
            <w:r w:rsidRPr="00314886">
              <w:rPr>
                <w:i/>
                <w:color w:val="000000" w:themeColor="text1"/>
                <w:sz w:val="20"/>
                <w:szCs w:val="20"/>
                <w:lang w:val="uk-UA"/>
              </w:rPr>
              <w:t>[конфіденційна інформація]</w:t>
            </w:r>
          </w:p>
        </w:tc>
        <w:tc>
          <w:tcPr>
            <w:tcW w:w="1809" w:type="dxa"/>
            <w:shd w:val="clear" w:color="auto" w:fill="auto"/>
            <w:noWrap/>
            <w:vAlign w:val="bottom"/>
            <w:hideMark/>
          </w:tcPr>
          <w:p w14:paraId="55ED656A" w14:textId="1EDC34B0" w:rsidR="00E67ABC" w:rsidRPr="00314886" w:rsidRDefault="00314886" w:rsidP="00E67ABC">
            <w:pPr>
              <w:jc w:val="center"/>
              <w:rPr>
                <w:bCs/>
                <w:sz w:val="20"/>
                <w:szCs w:val="20"/>
                <w:highlight w:val="yellow"/>
                <w:lang w:val="uk-UA"/>
              </w:rPr>
            </w:pPr>
            <w:r w:rsidRPr="00314886">
              <w:rPr>
                <w:i/>
                <w:color w:val="000000" w:themeColor="text1"/>
                <w:sz w:val="20"/>
                <w:szCs w:val="20"/>
                <w:lang w:val="uk-UA"/>
              </w:rPr>
              <w:t>[конфіденційна інформація]</w:t>
            </w:r>
          </w:p>
        </w:tc>
      </w:tr>
      <w:tr w:rsidR="00E67ABC" w:rsidRPr="0023762D" w14:paraId="7928DD4B" w14:textId="77777777" w:rsidTr="00E67ABC">
        <w:trPr>
          <w:trHeight w:val="300"/>
          <w:jc w:val="right"/>
        </w:trPr>
        <w:tc>
          <w:tcPr>
            <w:tcW w:w="562" w:type="dxa"/>
            <w:vAlign w:val="center"/>
          </w:tcPr>
          <w:p w14:paraId="4F9E3309" w14:textId="77777777" w:rsidR="00E67ABC" w:rsidRPr="0023762D" w:rsidRDefault="00E67ABC" w:rsidP="00E67ABC">
            <w:pPr>
              <w:jc w:val="center"/>
              <w:rPr>
                <w:bCs/>
                <w:sz w:val="20"/>
                <w:szCs w:val="20"/>
                <w:lang w:val="uk-UA"/>
              </w:rPr>
            </w:pPr>
            <w:r w:rsidRPr="0023762D">
              <w:rPr>
                <w:bCs/>
                <w:sz w:val="20"/>
                <w:szCs w:val="20"/>
                <w:lang w:val="uk-UA"/>
              </w:rPr>
              <w:t>4</w:t>
            </w:r>
          </w:p>
        </w:tc>
        <w:tc>
          <w:tcPr>
            <w:tcW w:w="4428" w:type="dxa"/>
            <w:vAlign w:val="center"/>
          </w:tcPr>
          <w:p w14:paraId="53F7FF46" w14:textId="77777777" w:rsidR="00230FA5" w:rsidRDefault="00E67ABC" w:rsidP="00E67ABC">
            <w:pPr>
              <w:rPr>
                <w:bCs/>
                <w:sz w:val="20"/>
                <w:szCs w:val="20"/>
                <w:lang w:val="uk-UA"/>
              </w:rPr>
            </w:pPr>
            <w:r w:rsidRPr="00230FA5">
              <w:rPr>
                <w:bCs/>
                <w:sz w:val="20"/>
                <w:szCs w:val="20"/>
                <w:lang w:val="uk-UA"/>
              </w:rPr>
              <w:t xml:space="preserve">Патока мальтозна, </w:t>
            </w:r>
          </w:p>
          <w:p w14:paraId="0318C8F3" w14:textId="7C012BBD" w:rsidR="00E67ABC" w:rsidRPr="00230FA5" w:rsidRDefault="00230FA5" w:rsidP="00E67ABC">
            <w:pPr>
              <w:rPr>
                <w:bCs/>
                <w:sz w:val="20"/>
                <w:szCs w:val="20"/>
                <w:lang w:val="uk-UA"/>
              </w:rPr>
            </w:pPr>
            <w:r w:rsidRPr="00230FA5">
              <w:rPr>
                <w:i/>
                <w:color w:val="000000" w:themeColor="text1"/>
                <w:sz w:val="20"/>
                <w:szCs w:val="20"/>
                <w:lang w:val="uk-UA"/>
              </w:rPr>
              <w:t>[конфіденційна інформація]</w:t>
            </w:r>
          </w:p>
        </w:tc>
        <w:tc>
          <w:tcPr>
            <w:tcW w:w="1842" w:type="dxa"/>
            <w:shd w:val="clear" w:color="auto" w:fill="auto"/>
            <w:noWrap/>
            <w:vAlign w:val="bottom"/>
            <w:hideMark/>
          </w:tcPr>
          <w:p w14:paraId="68E1BC3C" w14:textId="58FBB9C1" w:rsidR="00E67ABC" w:rsidRPr="00314886" w:rsidRDefault="00314886" w:rsidP="00E67ABC">
            <w:pPr>
              <w:jc w:val="center"/>
              <w:rPr>
                <w:bCs/>
                <w:sz w:val="20"/>
                <w:szCs w:val="20"/>
                <w:highlight w:val="yellow"/>
                <w:lang w:val="uk-UA"/>
              </w:rPr>
            </w:pPr>
            <w:r w:rsidRPr="00314886">
              <w:rPr>
                <w:i/>
                <w:color w:val="000000" w:themeColor="text1"/>
                <w:sz w:val="20"/>
                <w:szCs w:val="20"/>
                <w:lang w:val="uk-UA"/>
              </w:rPr>
              <w:t>[конфіденційна інформація]</w:t>
            </w:r>
          </w:p>
        </w:tc>
        <w:tc>
          <w:tcPr>
            <w:tcW w:w="1809" w:type="dxa"/>
            <w:shd w:val="clear" w:color="auto" w:fill="auto"/>
            <w:noWrap/>
            <w:vAlign w:val="bottom"/>
            <w:hideMark/>
          </w:tcPr>
          <w:p w14:paraId="36FF3F36" w14:textId="54007DE7" w:rsidR="00E67ABC" w:rsidRPr="00314886" w:rsidRDefault="00314886" w:rsidP="00E67ABC">
            <w:pPr>
              <w:jc w:val="center"/>
              <w:rPr>
                <w:bCs/>
                <w:sz w:val="20"/>
                <w:szCs w:val="20"/>
                <w:highlight w:val="yellow"/>
                <w:lang w:val="uk-UA"/>
              </w:rPr>
            </w:pPr>
            <w:r w:rsidRPr="00314886">
              <w:rPr>
                <w:i/>
                <w:color w:val="000000" w:themeColor="text1"/>
                <w:sz w:val="20"/>
                <w:szCs w:val="20"/>
                <w:lang w:val="uk-UA"/>
              </w:rPr>
              <w:t>[конфіденційна інформація]</w:t>
            </w:r>
          </w:p>
        </w:tc>
      </w:tr>
      <w:tr w:rsidR="00E67ABC" w:rsidRPr="0023762D" w14:paraId="7FD76847" w14:textId="77777777" w:rsidTr="00E67ABC">
        <w:trPr>
          <w:trHeight w:val="300"/>
          <w:jc w:val="right"/>
        </w:trPr>
        <w:tc>
          <w:tcPr>
            <w:tcW w:w="562" w:type="dxa"/>
            <w:vAlign w:val="center"/>
          </w:tcPr>
          <w:p w14:paraId="2FBE8EEB" w14:textId="77777777" w:rsidR="00E67ABC" w:rsidRPr="0023762D" w:rsidRDefault="00E67ABC" w:rsidP="00E67ABC">
            <w:pPr>
              <w:jc w:val="center"/>
              <w:rPr>
                <w:bCs/>
                <w:sz w:val="20"/>
                <w:szCs w:val="20"/>
                <w:lang w:val="uk-UA"/>
              </w:rPr>
            </w:pPr>
            <w:r w:rsidRPr="0023762D">
              <w:rPr>
                <w:bCs/>
                <w:sz w:val="20"/>
                <w:szCs w:val="20"/>
                <w:lang w:val="uk-UA"/>
              </w:rPr>
              <w:t>5</w:t>
            </w:r>
          </w:p>
        </w:tc>
        <w:tc>
          <w:tcPr>
            <w:tcW w:w="4428" w:type="dxa"/>
            <w:vAlign w:val="center"/>
          </w:tcPr>
          <w:p w14:paraId="31366691" w14:textId="77777777" w:rsidR="00230FA5" w:rsidRDefault="00E67ABC" w:rsidP="00E67ABC">
            <w:pPr>
              <w:rPr>
                <w:bCs/>
                <w:sz w:val="20"/>
                <w:szCs w:val="20"/>
                <w:lang w:val="uk-UA"/>
              </w:rPr>
            </w:pPr>
            <w:r w:rsidRPr="00230FA5">
              <w:rPr>
                <w:bCs/>
                <w:sz w:val="20"/>
                <w:szCs w:val="20"/>
                <w:lang w:val="uk-UA"/>
              </w:rPr>
              <w:t xml:space="preserve">Патока мальтозна, </w:t>
            </w:r>
          </w:p>
          <w:p w14:paraId="3C7D8CD6" w14:textId="6C0905F5" w:rsidR="00E67ABC" w:rsidRPr="00230FA5" w:rsidRDefault="00230FA5" w:rsidP="00E67ABC">
            <w:pPr>
              <w:rPr>
                <w:bCs/>
                <w:sz w:val="20"/>
                <w:szCs w:val="20"/>
                <w:lang w:val="uk-UA"/>
              </w:rPr>
            </w:pPr>
            <w:r w:rsidRPr="00230FA5">
              <w:rPr>
                <w:i/>
                <w:color w:val="000000" w:themeColor="text1"/>
                <w:sz w:val="20"/>
                <w:szCs w:val="20"/>
                <w:lang w:val="uk-UA"/>
              </w:rPr>
              <w:t>[конфіденційна інформація]</w:t>
            </w:r>
          </w:p>
        </w:tc>
        <w:tc>
          <w:tcPr>
            <w:tcW w:w="1842" w:type="dxa"/>
            <w:shd w:val="clear" w:color="auto" w:fill="auto"/>
            <w:noWrap/>
            <w:vAlign w:val="bottom"/>
            <w:hideMark/>
          </w:tcPr>
          <w:p w14:paraId="3790C1D0" w14:textId="6AB81E95" w:rsidR="00E67ABC" w:rsidRPr="00314886" w:rsidRDefault="00314886" w:rsidP="00E67ABC">
            <w:pPr>
              <w:jc w:val="center"/>
              <w:rPr>
                <w:bCs/>
                <w:sz w:val="20"/>
                <w:szCs w:val="20"/>
                <w:highlight w:val="yellow"/>
                <w:lang w:val="uk-UA"/>
              </w:rPr>
            </w:pPr>
            <w:r w:rsidRPr="00314886">
              <w:rPr>
                <w:i/>
                <w:color w:val="000000" w:themeColor="text1"/>
                <w:sz w:val="20"/>
                <w:szCs w:val="20"/>
                <w:lang w:val="uk-UA"/>
              </w:rPr>
              <w:t>[конфіденційна інформація]</w:t>
            </w:r>
          </w:p>
        </w:tc>
        <w:tc>
          <w:tcPr>
            <w:tcW w:w="1809" w:type="dxa"/>
            <w:shd w:val="clear" w:color="auto" w:fill="auto"/>
            <w:noWrap/>
            <w:vAlign w:val="bottom"/>
            <w:hideMark/>
          </w:tcPr>
          <w:p w14:paraId="47681AC2" w14:textId="4BABD366" w:rsidR="00E67ABC" w:rsidRPr="00314886" w:rsidRDefault="00314886" w:rsidP="00E67ABC">
            <w:pPr>
              <w:jc w:val="center"/>
              <w:rPr>
                <w:bCs/>
                <w:sz w:val="20"/>
                <w:szCs w:val="20"/>
                <w:highlight w:val="yellow"/>
                <w:lang w:val="uk-UA"/>
              </w:rPr>
            </w:pPr>
            <w:r w:rsidRPr="00314886">
              <w:rPr>
                <w:i/>
                <w:color w:val="000000" w:themeColor="text1"/>
                <w:sz w:val="20"/>
                <w:szCs w:val="20"/>
                <w:lang w:val="uk-UA"/>
              </w:rPr>
              <w:t>[конфіденційна інформація]</w:t>
            </w:r>
          </w:p>
        </w:tc>
      </w:tr>
      <w:tr w:rsidR="00E67ABC" w:rsidRPr="0023762D" w14:paraId="2D82947F" w14:textId="77777777" w:rsidTr="00E67ABC">
        <w:trPr>
          <w:trHeight w:val="300"/>
          <w:jc w:val="right"/>
        </w:trPr>
        <w:tc>
          <w:tcPr>
            <w:tcW w:w="562" w:type="dxa"/>
            <w:vAlign w:val="center"/>
          </w:tcPr>
          <w:p w14:paraId="05C869E7" w14:textId="77777777" w:rsidR="00E67ABC" w:rsidRPr="0023762D" w:rsidRDefault="00E67ABC" w:rsidP="00E67ABC">
            <w:pPr>
              <w:jc w:val="center"/>
              <w:rPr>
                <w:bCs/>
                <w:sz w:val="20"/>
                <w:szCs w:val="20"/>
                <w:lang w:val="uk-UA"/>
              </w:rPr>
            </w:pPr>
            <w:r w:rsidRPr="0023762D">
              <w:rPr>
                <w:bCs/>
                <w:sz w:val="20"/>
                <w:szCs w:val="20"/>
                <w:lang w:val="uk-UA"/>
              </w:rPr>
              <w:t>6</w:t>
            </w:r>
          </w:p>
        </w:tc>
        <w:tc>
          <w:tcPr>
            <w:tcW w:w="4428" w:type="dxa"/>
            <w:vAlign w:val="center"/>
          </w:tcPr>
          <w:p w14:paraId="7B45A651" w14:textId="77777777" w:rsidR="00230FA5" w:rsidRDefault="00E67ABC" w:rsidP="00E67ABC">
            <w:pPr>
              <w:rPr>
                <w:bCs/>
                <w:sz w:val="20"/>
                <w:szCs w:val="20"/>
                <w:lang w:val="uk-UA"/>
              </w:rPr>
            </w:pPr>
            <w:bookmarkStart w:id="19" w:name="_Hlk86056087"/>
            <w:r w:rsidRPr="00230FA5">
              <w:rPr>
                <w:bCs/>
                <w:sz w:val="20"/>
                <w:szCs w:val="20"/>
                <w:lang w:val="uk-UA"/>
              </w:rPr>
              <w:t xml:space="preserve">Сироп </w:t>
            </w:r>
            <w:proofErr w:type="spellStart"/>
            <w:r w:rsidRPr="00230FA5">
              <w:rPr>
                <w:bCs/>
                <w:sz w:val="20"/>
                <w:szCs w:val="20"/>
                <w:lang w:val="uk-UA"/>
              </w:rPr>
              <w:t>глюкозно-фруктозний</w:t>
            </w:r>
            <w:proofErr w:type="spellEnd"/>
            <w:r w:rsidRPr="00230FA5">
              <w:rPr>
                <w:bCs/>
                <w:sz w:val="20"/>
                <w:szCs w:val="20"/>
                <w:lang w:val="uk-UA"/>
              </w:rPr>
              <w:t xml:space="preserve">, </w:t>
            </w:r>
          </w:p>
          <w:p w14:paraId="74936B00" w14:textId="0F098525" w:rsidR="00E67ABC" w:rsidRPr="00230FA5" w:rsidRDefault="00230FA5" w:rsidP="00E67ABC">
            <w:pPr>
              <w:rPr>
                <w:bCs/>
                <w:sz w:val="20"/>
                <w:szCs w:val="20"/>
                <w:lang w:val="uk-UA"/>
              </w:rPr>
            </w:pPr>
            <w:r w:rsidRPr="00230FA5">
              <w:rPr>
                <w:i/>
                <w:color w:val="000000" w:themeColor="text1"/>
                <w:sz w:val="20"/>
                <w:szCs w:val="20"/>
                <w:lang w:val="uk-UA"/>
              </w:rPr>
              <w:t>[конфіденційна інформація]</w:t>
            </w:r>
            <w:bookmarkEnd w:id="19"/>
          </w:p>
        </w:tc>
        <w:tc>
          <w:tcPr>
            <w:tcW w:w="1842" w:type="dxa"/>
            <w:shd w:val="clear" w:color="auto" w:fill="auto"/>
            <w:noWrap/>
            <w:vAlign w:val="bottom"/>
            <w:hideMark/>
          </w:tcPr>
          <w:p w14:paraId="567CE605" w14:textId="0740612E" w:rsidR="00E67ABC" w:rsidRPr="00314886" w:rsidRDefault="00314886" w:rsidP="00E67ABC">
            <w:pPr>
              <w:jc w:val="center"/>
              <w:rPr>
                <w:bCs/>
                <w:sz w:val="20"/>
                <w:szCs w:val="20"/>
                <w:highlight w:val="yellow"/>
                <w:lang w:val="uk-UA"/>
              </w:rPr>
            </w:pPr>
            <w:r w:rsidRPr="00314886">
              <w:rPr>
                <w:i/>
                <w:color w:val="000000" w:themeColor="text1"/>
                <w:sz w:val="20"/>
                <w:szCs w:val="20"/>
                <w:lang w:val="uk-UA"/>
              </w:rPr>
              <w:t>[конфіденційна інформація]</w:t>
            </w:r>
          </w:p>
        </w:tc>
        <w:tc>
          <w:tcPr>
            <w:tcW w:w="1809" w:type="dxa"/>
            <w:shd w:val="clear" w:color="auto" w:fill="auto"/>
            <w:noWrap/>
            <w:vAlign w:val="bottom"/>
            <w:hideMark/>
          </w:tcPr>
          <w:p w14:paraId="109133F2" w14:textId="1598107D" w:rsidR="00E67ABC" w:rsidRPr="00314886" w:rsidRDefault="00314886" w:rsidP="00E67ABC">
            <w:pPr>
              <w:jc w:val="center"/>
              <w:rPr>
                <w:bCs/>
                <w:sz w:val="20"/>
                <w:szCs w:val="20"/>
                <w:highlight w:val="yellow"/>
                <w:lang w:val="uk-UA"/>
              </w:rPr>
            </w:pPr>
            <w:r w:rsidRPr="00314886">
              <w:rPr>
                <w:i/>
                <w:color w:val="000000" w:themeColor="text1"/>
                <w:sz w:val="20"/>
                <w:szCs w:val="20"/>
                <w:lang w:val="uk-UA"/>
              </w:rPr>
              <w:t>[конфіденційна інформація]</w:t>
            </w:r>
          </w:p>
        </w:tc>
      </w:tr>
      <w:tr w:rsidR="00E67ABC" w:rsidRPr="0023762D" w14:paraId="0DCB80FC" w14:textId="77777777" w:rsidTr="00E67ABC">
        <w:trPr>
          <w:trHeight w:val="300"/>
          <w:jc w:val="right"/>
        </w:trPr>
        <w:tc>
          <w:tcPr>
            <w:tcW w:w="562" w:type="dxa"/>
            <w:vAlign w:val="center"/>
            <w:hideMark/>
          </w:tcPr>
          <w:p w14:paraId="05878DDA" w14:textId="77777777" w:rsidR="00E67ABC" w:rsidRPr="0023762D" w:rsidRDefault="00E67ABC" w:rsidP="00E67ABC">
            <w:pPr>
              <w:jc w:val="center"/>
              <w:rPr>
                <w:sz w:val="20"/>
                <w:szCs w:val="20"/>
                <w:lang w:val="uk-UA"/>
              </w:rPr>
            </w:pPr>
            <w:r w:rsidRPr="0023762D">
              <w:rPr>
                <w:sz w:val="20"/>
                <w:szCs w:val="20"/>
                <w:lang w:val="uk-UA"/>
              </w:rPr>
              <w:lastRenderedPageBreak/>
              <w:t>7</w:t>
            </w:r>
          </w:p>
        </w:tc>
        <w:tc>
          <w:tcPr>
            <w:tcW w:w="4428" w:type="dxa"/>
          </w:tcPr>
          <w:p w14:paraId="3E45B8C5" w14:textId="77777777" w:rsidR="00230FA5" w:rsidRDefault="00E67ABC" w:rsidP="00E67ABC">
            <w:pPr>
              <w:rPr>
                <w:sz w:val="20"/>
                <w:szCs w:val="20"/>
                <w:lang w:val="uk-UA"/>
              </w:rPr>
            </w:pPr>
            <w:r w:rsidRPr="00230FA5">
              <w:rPr>
                <w:sz w:val="20"/>
                <w:szCs w:val="20"/>
                <w:lang w:val="uk-UA"/>
              </w:rPr>
              <w:t xml:space="preserve">Патока суха, </w:t>
            </w:r>
          </w:p>
          <w:p w14:paraId="3C59A323" w14:textId="3A0A7560" w:rsidR="00E67ABC" w:rsidRPr="00230FA5" w:rsidRDefault="00230FA5" w:rsidP="00E67ABC">
            <w:pPr>
              <w:rPr>
                <w:sz w:val="20"/>
                <w:szCs w:val="20"/>
                <w:shd w:val="clear" w:color="auto" w:fill="FFFFFF"/>
                <w:lang w:val="uk-UA"/>
              </w:rPr>
            </w:pPr>
            <w:r w:rsidRPr="00230FA5">
              <w:rPr>
                <w:i/>
                <w:color w:val="000000" w:themeColor="text1"/>
                <w:sz w:val="20"/>
                <w:szCs w:val="20"/>
                <w:lang w:val="uk-UA"/>
              </w:rPr>
              <w:t>[конфіденційна інформація]</w:t>
            </w:r>
          </w:p>
        </w:tc>
        <w:tc>
          <w:tcPr>
            <w:tcW w:w="1842" w:type="dxa"/>
            <w:shd w:val="clear" w:color="auto" w:fill="auto"/>
            <w:noWrap/>
            <w:vAlign w:val="bottom"/>
            <w:hideMark/>
          </w:tcPr>
          <w:p w14:paraId="55D43F5E" w14:textId="74248A80" w:rsidR="00E67ABC" w:rsidRPr="00314886" w:rsidRDefault="00314886" w:rsidP="00E67ABC">
            <w:pPr>
              <w:jc w:val="center"/>
              <w:rPr>
                <w:sz w:val="20"/>
                <w:szCs w:val="20"/>
                <w:highlight w:val="yellow"/>
                <w:lang w:val="uk-UA"/>
              </w:rPr>
            </w:pPr>
            <w:r w:rsidRPr="00314886">
              <w:rPr>
                <w:i/>
                <w:color w:val="000000" w:themeColor="text1"/>
                <w:sz w:val="20"/>
                <w:szCs w:val="20"/>
                <w:lang w:val="uk-UA"/>
              </w:rPr>
              <w:t>[конфіденційна інформація]</w:t>
            </w:r>
          </w:p>
        </w:tc>
        <w:tc>
          <w:tcPr>
            <w:tcW w:w="1809" w:type="dxa"/>
            <w:shd w:val="clear" w:color="auto" w:fill="auto"/>
            <w:noWrap/>
            <w:vAlign w:val="bottom"/>
            <w:hideMark/>
          </w:tcPr>
          <w:p w14:paraId="4A8FE831" w14:textId="5BA0EDC2" w:rsidR="00E67ABC" w:rsidRPr="00314886" w:rsidRDefault="00314886" w:rsidP="00E67ABC">
            <w:pPr>
              <w:jc w:val="center"/>
              <w:rPr>
                <w:sz w:val="20"/>
                <w:szCs w:val="20"/>
                <w:highlight w:val="yellow"/>
                <w:lang w:val="uk-UA"/>
              </w:rPr>
            </w:pPr>
            <w:r w:rsidRPr="00314886">
              <w:rPr>
                <w:i/>
                <w:color w:val="000000" w:themeColor="text1"/>
                <w:sz w:val="20"/>
                <w:szCs w:val="20"/>
                <w:lang w:val="uk-UA"/>
              </w:rPr>
              <w:t>[конфіденційна інформація]</w:t>
            </w:r>
          </w:p>
        </w:tc>
      </w:tr>
    </w:tbl>
    <w:p w14:paraId="53200D93" w14:textId="51DBFEC2" w:rsidR="00653024" w:rsidRPr="00314886" w:rsidRDefault="00653024" w:rsidP="00EE1CD5">
      <w:pPr>
        <w:pStyle w:val="rvps14"/>
        <w:numPr>
          <w:ilvl w:val="2"/>
          <w:numId w:val="2"/>
        </w:numPr>
        <w:spacing w:before="120" w:beforeAutospacing="0" w:after="120" w:afterAutospacing="0"/>
        <w:ind w:left="709" w:hanging="709"/>
        <w:jc w:val="both"/>
        <w:rPr>
          <w:shd w:val="clear" w:color="auto" w:fill="FFFFFF"/>
          <w:lang w:val="uk-UA"/>
        </w:rPr>
      </w:pPr>
      <w:r w:rsidRPr="00314886">
        <w:rPr>
          <w:shd w:val="clear" w:color="auto" w:fill="FFFFFF"/>
          <w:lang w:val="uk-UA"/>
        </w:rPr>
        <w:t>Так, протягом січня 2018</w:t>
      </w:r>
      <w:r w:rsidR="00DB4F07" w:rsidRPr="00314886">
        <w:rPr>
          <w:shd w:val="clear" w:color="auto" w:fill="FFFFFF"/>
          <w:lang w:val="uk-UA"/>
        </w:rPr>
        <w:t xml:space="preserve"> </w:t>
      </w:r>
      <w:r w:rsidR="00EA4D55" w:rsidRPr="00314886">
        <w:rPr>
          <w:noProof/>
          <w:lang w:val="uk-UA"/>
        </w:rPr>
        <w:t>–</w:t>
      </w:r>
      <w:r w:rsidR="00DB4F07" w:rsidRPr="00314886">
        <w:rPr>
          <w:noProof/>
          <w:lang w:val="uk-UA"/>
        </w:rPr>
        <w:t xml:space="preserve"> </w:t>
      </w:r>
      <w:r w:rsidR="00EA4D55" w:rsidRPr="00314886">
        <w:rPr>
          <w:shd w:val="clear" w:color="auto" w:fill="FFFFFF"/>
          <w:lang w:val="uk-UA"/>
        </w:rPr>
        <w:t>г</w:t>
      </w:r>
      <w:r w:rsidRPr="00314886">
        <w:rPr>
          <w:shd w:val="clear" w:color="auto" w:fill="FFFFFF"/>
          <w:lang w:val="uk-UA"/>
        </w:rPr>
        <w:t xml:space="preserve">рудня 2019 року середньозважена ціна на суху патоку (без витрат на транспортування) коливалася </w:t>
      </w:r>
      <w:r w:rsidR="00EA4D55" w:rsidRPr="00314886">
        <w:rPr>
          <w:shd w:val="clear" w:color="auto" w:fill="FFFFFF"/>
          <w:lang w:val="uk-UA"/>
        </w:rPr>
        <w:t>в</w:t>
      </w:r>
      <w:r w:rsidRPr="00314886">
        <w:rPr>
          <w:shd w:val="clear" w:color="auto" w:fill="FFFFFF"/>
          <w:lang w:val="uk-UA"/>
        </w:rPr>
        <w:t xml:space="preserve"> межах </w:t>
      </w:r>
      <w:r w:rsidR="00314886" w:rsidRPr="00314886">
        <w:rPr>
          <w:i/>
          <w:color w:val="000000" w:themeColor="text1"/>
          <w:lang w:val="uk-UA"/>
        </w:rPr>
        <w:t xml:space="preserve">[конфіденційна інформація] </w:t>
      </w:r>
      <w:r w:rsidRPr="00314886">
        <w:rPr>
          <w:shd w:val="clear" w:color="auto" w:fill="FFFFFF"/>
          <w:lang w:val="uk-UA"/>
        </w:rPr>
        <w:t xml:space="preserve">грн/т – </w:t>
      </w:r>
      <w:r w:rsidR="00314886" w:rsidRPr="00314886">
        <w:rPr>
          <w:i/>
          <w:color w:val="000000" w:themeColor="text1"/>
          <w:lang w:val="uk-UA"/>
        </w:rPr>
        <w:t xml:space="preserve">[конфіденційна інформація] </w:t>
      </w:r>
      <w:r w:rsidRPr="00314886">
        <w:rPr>
          <w:shd w:val="clear" w:color="auto" w:fill="FFFFFF"/>
          <w:lang w:val="uk-UA"/>
        </w:rPr>
        <w:t xml:space="preserve">грн/тонну. У той же час відповідна ціна на патоку крохмальну за ДСТУ 4498:2005 коливалася </w:t>
      </w:r>
      <w:r w:rsidR="00EA4D55" w:rsidRPr="00314886">
        <w:rPr>
          <w:shd w:val="clear" w:color="auto" w:fill="FFFFFF"/>
          <w:lang w:val="uk-UA"/>
        </w:rPr>
        <w:t>в</w:t>
      </w:r>
      <w:r w:rsidRPr="00314886">
        <w:rPr>
          <w:shd w:val="clear" w:color="auto" w:fill="FFFFFF"/>
          <w:lang w:val="uk-UA"/>
        </w:rPr>
        <w:t xml:space="preserve"> межах  </w:t>
      </w:r>
      <w:r w:rsidR="00314886" w:rsidRPr="00314886">
        <w:rPr>
          <w:i/>
          <w:color w:val="000000" w:themeColor="text1"/>
          <w:lang w:val="uk-UA"/>
        </w:rPr>
        <w:t xml:space="preserve">[конфіденційна інформація] </w:t>
      </w:r>
      <w:r w:rsidRPr="00314886">
        <w:rPr>
          <w:bCs/>
          <w:lang w:val="uk-UA"/>
        </w:rPr>
        <w:t>грн/тонну</w:t>
      </w:r>
      <w:r w:rsidR="00EA4D55" w:rsidRPr="00314886">
        <w:rPr>
          <w:bCs/>
          <w:lang w:val="uk-UA"/>
        </w:rPr>
        <w:t xml:space="preserve"> </w:t>
      </w:r>
      <w:r w:rsidR="00EA4D55" w:rsidRPr="00314886">
        <w:rPr>
          <w:noProof/>
          <w:lang w:val="uk-UA"/>
        </w:rPr>
        <w:t xml:space="preserve">– </w:t>
      </w:r>
      <w:r w:rsidR="00314886" w:rsidRPr="00314886">
        <w:rPr>
          <w:i/>
          <w:color w:val="000000" w:themeColor="text1"/>
          <w:lang w:val="uk-UA"/>
        </w:rPr>
        <w:t xml:space="preserve">[конфіденційна інформація] </w:t>
      </w:r>
      <w:r w:rsidRPr="00314886">
        <w:rPr>
          <w:shd w:val="clear" w:color="auto" w:fill="FFFFFF"/>
          <w:lang w:val="uk-UA"/>
        </w:rPr>
        <w:t>грн/т.</w:t>
      </w:r>
    </w:p>
    <w:p w14:paraId="0FB5ABED" w14:textId="474FFF2F" w:rsidR="00653024" w:rsidRPr="0023762D" w:rsidRDefault="00653024" w:rsidP="00EE1CD5">
      <w:pPr>
        <w:pStyle w:val="af5"/>
        <w:numPr>
          <w:ilvl w:val="2"/>
          <w:numId w:val="2"/>
        </w:numPr>
        <w:spacing w:before="120" w:after="120"/>
        <w:ind w:left="709" w:hanging="709"/>
        <w:jc w:val="both"/>
        <w:rPr>
          <w:iCs/>
          <w:shd w:val="clear" w:color="auto" w:fill="FFFFFF"/>
          <w:lang w:val="uk-UA"/>
        </w:rPr>
      </w:pPr>
      <w:r w:rsidRPr="0023762D">
        <w:rPr>
          <w:iCs/>
          <w:shd w:val="clear" w:color="auto" w:fill="FFFFFF"/>
          <w:lang w:val="uk-UA"/>
        </w:rPr>
        <w:t>Враховуючи наведене, за ознаками взаємозамінності патока суха</w:t>
      </w:r>
      <w:r w:rsidR="00B60F45" w:rsidRPr="0023762D">
        <w:rPr>
          <w:iCs/>
          <w:shd w:val="clear" w:color="auto" w:fill="FFFFFF"/>
          <w:lang w:val="uk-UA"/>
        </w:rPr>
        <w:t xml:space="preserve"> </w:t>
      </w:r>
      <w:r w:rsidRPr="0023762D">
        <w:rPr>
          <w:iCs/>
          <w:u w:val="single"/>
          <w:shd w:val="clear" w:color="auto" w:fill="FFFFFF"/>
          <w:lang w:val="uk-UA"/>
        </w:rPr>
        <w:t>не мож</w:t>
      </w:r>
      <w:r w:rsidR="00B60F45" w:rsidRPr="0023762D">
        <w:rPr>
          <w:iCs/>
          <w:u w:val="single"/>
          <w:shd w:val="clear" w:color="auto" w:fill="FFFFFF"/>
          <w:lang w:val="uk-UA"/>
        </w:rPr>
        <w:t>е</w:t>
      </w:r>
      <w:r w:rsidRPr="0023762D">
        <w:rPr>
          <w:iCs/>
          <w:u w:val="single"/>
          <w:shd w:val="clear" w:color="auto" w:fill="FFFFFF"/>
          <w:lang w:val="uk-UA"/>
        </w:rPr>
        <w:t xml:space="preserve"> бути взаємозамінн</w:t>
      </w:r>
      <w:r w:rsidR="00EA4D55">
        <w:rPr>
          <w:iCs/>
          <w:u w:val="single"/>
          <w:shd w:val="clear" w:color="auto" w:fill="FFFFFF"/>
          <w:lang w:val="uk-UA"/>
        </w:rPr>
        <w:t>ою з</w:t>
      </w:r>
      <w:r w:rsidRPr="0023762D">
        <w:rPr>
          <w:iCs/>
          <w:u w:val="single"/>
          <w:shd w:val="clear" w:color="auto" w:fill="FFFFFF"/>
          <w:lang w:val="uk-UA"/>
        </w:rPr>
        <w:t xml:space="preserve"> іншим</w:t>
      </w:r>
      <w:r w:rsidR="00214F13" w:rsidRPr="0023762D">
        <w:rPr>
          <w:iCs/>
          <w:u w:val="single"/>
          <w:shd w:val="clear" w:color="auto" w:fill="FFFFFF"/>
          <w:lang w:val="uk-UA"/>
        </w:rPr>
        <w:t>и</w:t>
      </w:r>
      <w:r w:rsidRPr="0023762D">
        <w:rPr>
          <w:iCs/>
          <w:u w:val="single"/>
          <w:shd w:val="clear" w:color="auto" w:fill="FFFFFF"/>
          <w:lang w:val="uk-UA"/>
        </w:rPr>
        <w:t xml:space="preserve"> </w:t>
      </w:r>
      <w:r w:rsidR="00D51EF2" w:rsidRPr="0023762D">
        <w:rPr>
          <w:iCs/>
          <w:u w:val="single"/>
          <w:shd w:val="clear" w:color="auto" w:fill="FFFFFF"/>
          <w:lang w:val="uk-UA"/>
        </w:rPr>
        <w:t>(рідким</w:t>
      </w:r>
      <w:r w:rsidR="00214F13" w:rsidRPr="0023762D">
        <w:rPr>
          <w:iCs/>
          <w:u w:val="single"/>
          <w:shd w:val="clear" w:color="auto" w:fill="FFFFFF"/>
          <w:lang w:val="uk-UA"/>
        </w:rPr>
        <w:t>и</w:t>
      </w:r>
      <w:r w:rsidR="00D51EF2" w:rsidRPr="0023762D">
        <w:rPr>
          <w:iCs/>
          <w:u w:val="single"/>
          <w:shd w:val="clear" w:color="auto" w:fill="FFFFFF"/>
          <w:lang w:val="uk-UA"/>
        </w:rPr>
        <w:t xml:space="preserve">) </w:t>
      </w:r>
      <w:r w:rsidRPr="0023762D">
        <w:rPr>
          <w:iCs/>
          <w:u w:val="single"/>
          <w:shd w:val="clear" w:color="auto" w:fill="FFFFFF"/>
          <w:lang w:val="uk-UA"/>
        </w:rPr>
        <w:t>видам</w:t>
      </w:r>
      <w:r w:rsidR="00214F13" w:rsidRPr="0023762D">
        <w:rPr>
          <w:iCs/>
          <w:u w:val="single"/>
          <w:shd w:val="clear" w:color="auto" w:fill="FFFFFF"/>
          <w:lang w:val="uk-UA"/>
        </w:rPr>
        <w:t>и</w:t>
      </w:r>
      <w:r w:rsidRPr="0023762D">
        <w:rPr>
          <w:iCs/>
          <w:u w:val="single"/>
          <w:shd w:val="clear" w:color="auto" w:fill="FFFFFF"/>
          <w:lang w:val="uk-UA"/>
        </w:rPr>
        <w:t xml:space="preserve"> патоки</w:t>
      </w:r>
      <w:r w:rsidRPr="0023762D">
        <w:rPr>
          <w:iCs/>
          <w:shd w:val="clear" w:color="auto" w:fill="FFFFFF"/>
          <w:lang w:val="uk-UA"/>
        </w:rPr>
        <w:t xml:space="preserve"> через:</w:t>
      </w:r>
    </w:p>
    <w:p w14:paraId="47916FAD" w14:textId="77777777" w:rsidR="00653024" w:rsidRPr="0023762D" w:rsidRDefault="00D51EF2" w:rsidP="00EE1CD5">
      <w:pPr>
        <w:pStyle w:val="af5"/>
        <w:numPr>
          <w:ilvl w:val="0"/>
          <w:numId w:val="5"/>
        </w:numPr>
        <w:spacing w:before="40" w:after="40"/>
        <w:ind w:left="1134" w:hanging="357"/>
        <w:jc w:val="both"/>
        <w:rPr>
          <w:shd w:val="clear" w:color="auto" w:fill="FFFFFF"/>
          <w:lang w:val="uk-UA"/>
        </w:rPr>
      </w:pPr>
      <w:r w:rsidRPr="0023762D">
        <w:rPr>
          <w:shd w:val="clear" w:color="auto" w:fill="FFFFFF"/>
          <w:lang w:val="uk-UA"/>
        </w:rPr>
        <w:t>в</w:t>
      </w:r>
      <w:r w:rsidR="003A2B07" w:rsidRPr="0023762D">
        <w:rPr>
          <w:shd w:val="clear" w:color="auto" w:fill="FFFFFF"/>
          <w:lang w:val="uk-UA"/>
        </w:rPr>
        <w:t>ідмінність методів виробництва;</w:t>
      </w:r>
    </w:p>
    <w:p w14:paraId="31760BC0" w14:textId="77777777" w:rsidR="003A2B07" w:rsidRPr="0023762D" w:rsidRDefault="00D51EF2" w:rsidP="00EE1CD5">
      <w:pPr>
        <w:pStyle w:val="af5"/>
        <w:numPr>
          <w:ilvl w:val="0"/>
          <w:numId w:val="5"/>
        </w:numPr>
        <w:spacing w:before="40" w:after="40"/>
        <w:ind w:left="1134" w:hanging="357"/>
        <w:jc w:val="both"/>
        <w:rPr>
          <w:shd w:val="clear" w:color="auto" w:fill="FFFFFF"/>
          <w:lang w:val="uk-UA"/>
        </w:rPr>
      </w:pPr>
      <w:r w:rsidRPr="0023762D">
        <w:rPr>
          <w:shd w:val="clear" w:color="auto" w:fill="FFFFFF"/>
          <w:lang w:val="uk-UA"/>
        </w:rPr>
        <w:t xml:space="preserve">використання різних видів </w:t>
      </w:r>
      <w:r w:rsidR="003A2B07" w:rsidRPr="0023762D">
        <w:rPr>
          <w:shd w:val="clear" w:color="auto" w:fill="FFFFFF"/>
          <w:lang w:val="uk-UA"/>
        </w:rPr>
        <w:t>сировини;</w:t>
      </w:r>
    </w:p>
    <w:p w14:paraId="18AD9EAB" w14:textId="77777777" w:rsidR="003A2B07" w:rsidRPr="0023762D" w:rsidRDefault="00D51EF2" w:rsidP="00EE1CD5">
      <w:pPr>
        <w:pStyle w:val="af5"/>
        <w:numPr>
          <w:ilvl w:val="0"/>
          <w:numId w:val="5"/>
        </w:numPr>
        <w:spacing w:before="40" w:after="40"/>
        <w:ind w:left="1134" w:hanging="357"/>
        <w:jc w:val="both"/>
        <w:rPr>
          <w:shd w:val="clear" w:color="auto" w:fill="FFFFFF"/>
          <w:lang w:val="uk-UA"/>
        </w:rPr>
      </w:pPr>
      <w:r w:rsidRPr="0023762D">
        <w:rPr>
          <w:shd w:val="clear" w:color="auto" w:fill="FFFFFF"/>
          <w:lang w:val="uk-UA"/>
        </w:rPr>
        <w:t>різний агрегатний стан та будову речовин;</w:t>
      </w:r>
    </w:p>
    <w:p w14:paraId="57ACB866" w14:textId="77777777" w:rsidR="00D51EF2" w:rsidRPr="0023762D" w:rsidRDefault="00D51EF2" w:rsidP="00EE1CD5">
      <w:pPr>
        <w:pStyle w:val="af5"/>
        <w:numPr>
          <w:ilvl w:val="0"/>
          <w:numId w:val="5"/>
        </w:numPr>
        <w:spacing w:before="40" w:after="40"/>
        <w:ind w:left="1134" w:hanging="357"/>
        <w:jc w:val="both"/>
        <w:rPr>
          <w:shd w:val="clear" w:color="auto" w:fill="FFFFFF"/>
          <w:lang w:val="uk-UA"/>
        </w:rPr>
      </w:pPr>
      <w:r w:rsidRPr="0023762D">
        <w:rPr>
          <w:shd w:val="clear" w:color="auto" w:fill="FFFFFF"/>
          <w:lang w:val="uk-UA"/>
        </w:rPr>
        <w:t>різні вимоги до пакування та транспортування;</w:t>
      </w:r>
    </w:p>
    <w:p w14:paraId="182AF653" w14:textId="067261CA" w:rsidR="00D51EF2" w:rsidRPr="0023762D" w:rsidRDefault="00D51EF2" w:rsidP="00EE1CD5">
      <w:pPr>
        <w:pStyle w:val="af5"/>
        <w:numPr>
          <w:ilvl w:val="0"/>
          <w:numId w:val="5"/>
        </w:numPr>
        <w:spacing w:before="40" w:after="40"/>
        <w:ind w:left="1134" w:hanging="357"/>
        <w:jc w:val="both"/>
        <w:rPr>
          <w:shd w:val="clear" w:color="auto" w:fill="FFFFFF"/>
          <w:lang w:val="uk-UA"/>
        </w:rPr>
      </w:pPr>
      <w:r w:rsidRPr="0023762D">
        <w:rPr>
          <w:shd w:val="clear" w:color="auto" w:fill="FFFFFF"/>
          <w:lang w:val="uk-UA"/>
        </w:rPr>
        <w:t>істотну різниц</w:t>
      </w:r>
      <w:r w:rsidR="00586E25">
        <w:rPr>
          <w:shd w:val="clear" w:color="auto" w:fill="FFFFFF"/>
          <w:lang w:val="uk-UA"/>
        </w:rPr>
        <w:t>ю</w:t>
      </w:r>
      <w:r w:rsidRPr="0023762D">
        <w:rPr>
          <w:shd w:val="clear" w:color="auto" w:fill="FFFFFF"/>
          <w:lang w:val="uk-UA"/>
        </w:rPr>
        <w:t xml:space="preserve"> в цінах. </w:t>
      </w:r>
    </w:p>
    <w:p w14:paraId="43389CC1" w14:textId="0B814BC0" w:rsidR="00D72CEE" w:rsidRPr="0023762D" w:rsidRDefault="00D72CEE" w:rsidP="00EE1CD5">
      <w:pPr>
        <w:pStyle w:val="af5"/>
        <w:numPr>
          <w:ilvl w:val="2"/>
          <w:numId w:val="2"/>
        </w:numPr>
        <w:spacing w:before="120" w:after="120"/>
        <w:ind w:left="709" w:hanging="709"/>
        <w:jc w:val="both"/>
        <w:rPr>
          <w:iCs/>
          <w:u w:val="single"/>
          <w:shd w:val="clear" w:color="auto" w:fill="FFFFFF"/>
          <w:lang w:val="uk-UA"/>
        </w:rPr>
      </w:pPr>
      <w:r w:rsidRPr="0023762D">
        <w:rPr>
          <w:iCs/>
          <w:shd w:val="clear" w:color="auto" w:fill="FFFFFF"/>
          <w:lang w:val="uk-UA"/>
        </w:rPr>
        <w:t>При цьому Комітет виходив з того, що виключення сухої патоки</w:t>
      </w:r>
      <w:r w:rsidR="004866C5" w:rsidRPr="0023762D">
        <w:rPr>
          <w:iCs/>
          <w:shd w:val="clear" w:color="auto" w:fill="FFFFFF"/>
          <w:lang w:val="uk-UA"/>
        </w:rPr>
        <w:t xml:space="preserve"> </w:t>
      </w:r>
      <w:r w:rsidRPr="0023762D">
        <w:rPr>
          <w:iCs/>
          <w:shd w:val="clear" w:color="auto" w:fill="FFFFFF"/>
          <w:lang w:val="uk-UA"/>
        </w:rPr>
        <w:t>з товарних меж ринку не спотворить об’єктивн</w:t>
      </w:r>
      <w:r w:rsidR="00586E25">
        <w:rPr>
          <w:iCs/>
          <w:shd w:val="clear" w:color="auto" w:fill="FFFFFF"/>
          <w:lang w:val="uk-UA"/>
        </w:rPr>
        <w:t>ої</w:t>
      </w:r>
      <w:r w:rsidRPr="0023762D">
        <w:rPr>
          <w:iCs/>
          <w:shd w:val="clear" w:color="auto" w:fill="FFFFFF"/>
          <w:lang w:val="uk-UA"/>
        </w:rPr>
        <w:t xml:space="preserve"> оцінк</w:t>
      </w:r>
      <w:r w:rsidR="00586E25">
        <w:rPr>
          <w:iCs/>
          <w:shd w:val="clear" w:color="auto" w:fill="FFFFFF"/>
          <w:lang w:val="uk-UA"/>
        </w:rPr>
        <w:t>и</w:t>
      </w:r>
      <w:r w:rsidRPr="0023762D">
        <w:rPr>
          <w:iCs/>
          <w:shd w:val="clear" w:color="auto" w:fill="FFFFFF"/>
          <w:lang w:val="uk-UA"/>
        </w:rPr>
        <w:t xml:space="preserve"> стану конкуренції на ринку, оскільки частка ц</w:t>
      </w:r>
      <w:r w:rsidR="006B1C08" w:rsidRPr="0023762D">
        <w:rPr>
          <w:iCs/>
          <w:shd w:val="clear" w:color="auto" w:fill="FFFFFF"/>
          <w:lang w:val="uk-UA"/>
        </w:rPr>
        <w:t>их</w:t>
      </w:r>
      <w:r w:rsidRPr="0023762D">
        <w:rPr>
          <w:iCs/>
          <w:shd w:val="clear" w:color="auto" w:fill="FFFFFF"/>
          <w:lang w:val="uk-UA"/>
        </w:rPr>
        <w:t xml:space="preserve"> вид</w:t>
      </w:r>
      <w:r w:rsidR="006B1C08" w:rsidRPr="0023762D">
        <w:rPr>
          <w:iCs/>
          <w:shd w:val="clear" w:color="auto" w:fill="FFFFFF"/>
          <w:lang w:val="uk-UA"/>
        </w:rPr>
        <w:t>ів</w:t>
      </w:r>
      <w:r w:rsidRPr="0023762D">
        <w:rPr>
          <w:iCs/>
          <w:shd w:val="clear" w:color="auto" w:fill="FFFFFF"/>
          <w:lang w:val="uk-UA"/>
        </w:rPr>
        <w:t xml:space="preserve"> товар</w:t>
      </w:r>
      <w:r w:rsidR="006B1C08" w:rsidRPr="0023762D">
        <w:rPr>
          <w:iCs/>
          <w:shd w:val="clear" w:color="auto" w:fill="FFFFFF"/>
          <w:lang w:val="uk-UA"/>
        </w:rPr>
        <w:t>ів</w:t>
      </w:r>
      <w:r w:rsidRPr="0023762D">
        <w:rPr>
          <w:iCs/>
          <w:shd w:val="clear" w:color="auto" w:fill="FFFFFF"/>
          <w:lang w:val="uk-UA"/>
        </w:rPr>
        <w:t xml:space="preserve"> у загальному обсязі реалізації ТОВ «ІНТЕРСТАРЧ УКРАЇНА» патоки та сиропів на внутрішньому ринку </w:t>
      </w:r>
      <w:r w:rsidRPr="0023762D">
        <w:rPr>
          <w:iCs/>
          <w:u w:val="single"/>
          <w:shd w:val="clear" w:color="auto" w:fill="FFFFFF"/>
          <w:lang w:val="uk-UA"/>
        </w:rPr>
        <w:t xml:space="preserve">є незначною – не перевищувала </w:t>
      </w:r>
      <w:r w:rsidR="00230FA5" w:rsidRPr="008377AA">
        <w:rPr>
          <w:i/>
          <w:color w:val="000000" w:themeColor="text1"/>
          <w:lang w:val="uk-UA"/>
        </w:rPr>
        <w:t>[конфіденційна інформація]</w:t>
      </w:r>
      <w:r w:rsidR="00586E25">
        <w:rPr>
          <w:iCs/>
          <w:u w:val="single"/>
          <w:shd w:val="clear" w:color="auto" w:fill="FFFFFF"/>
          <w:lang w:val="uk-UA"/>
        </w:rPr>
        <w:t xml:space="preserve"> </w:t>
      </w:r>
      <w:r w:rsidRPr="0023762D">
        <w:rPr>
          <w:iCs/>
          <w:u w:val="single"/>
          <w:shd w:val="clear" w:color="auto" w:fill="FFFFFF"/>
          <w:lang w:val="uk-UA"/>
        </w:rPr>
        <w:t>% за результатами 2018</w:t>
      </w:r>
      <w:r w:rsidR="00230FA5">
        <w:rPr>
          <w:iCs/>
          <w:u w:val="single"/>
          <w:shd w:val="clear" w:color="auto" w:fill="FFFFFF"/>
          <w:lang w:val="uk-UA"/>
        </w:rPr>
        <w:t xml:space="preserve"> </w:t>
      </w:r>
      <w:r w:rsidR="00586E25" w:rsidRPr="0023762D">
        <w:rPr>
          <w:noProof/>
          <w:lang w:val="uk-UA"/>
        </w:rPr>
        <w:t>–</w:t>
      </w:r>
      <w:r w:rsidR="00230FA5">
        <w:rPr>
          <w:noProof/>
          <w:lang w:val="uk-UA"/>
        </w:rPr>
        <w:t xml:space="preserve"> </w:t>
      </w:r>
      <w:r w:rsidRPr="0023762D">
        <w:rPr>
          <w:iCs/>
          <w:u w:val="single"/>
          <w:shd w:val="clear" w:color="auto" w:fill="FFFFFF"/>
          <w:lang w:val="uk-UA"/>
        </w:rPr>
        <w:t xml:space="preserve">2020 років. </w:t>
      </w:r>
    </w:p>
    <w:p w14:paraId="6DE26057" w14:textId="56B5FF99" w:rsidR="00B60F45" w:rsidRPr="0023762D" w:rsidRDefault="00E67ABC" w:rsidP="00EE1CD5">
      <w:pPr>
        <w:pStyle w:val="af5"/>
        <w:numPr>
          <w:ilvl w:val="2"/>
          <w:numId w:val="2"/>
        </w:numPr>
        <w:spacing w:before="120" w:after="120"/>
        <w:ind w:left="709" w:hanging="709"/>
        <w:jc w:val="both"/>
        <w:rPr>
          <w:shd w:val="clear" w:color="auto" w:fill="FFFFFF"/>
          <w:lang w:val="uk-UA"/>
        </w:rPr>
      </w:pPr>
      <w:r w:rsidRPr="0023762D">
        <w:rPr>
          <w:iCs/>
          <w:shd w:val="clear" w:color="auto" w:fill="FFFFFF"/>
          <w:lang w:val="uk-UA"/>
        </w:rPr>
        <w:t xml:space="preserve">Крім того, результати опитування Виробників засвідчили, що </w:t>
      </w:r>
      <w:bookmarkStart w:id="20" w:name="_Hlk90658714"/>
      <w:r w:rsidRPr="0023762D">
        <w:rPr>
          <w:iCs/>
          <w:shd w:val="clear" w:color="auto" w:fill="FFFFFF"/>
          <w:lang w:val="uk-UA"/>
        </w:rPr>
        <w:t xml:space="preserve">під час виробництва кондитерських виробів неможливо легко перейти від використання </w:t>
      </w:r>
      <w:r w:rsidR="0003419E" w:rsidRPr="0023762D">
        <w:rPr>
          <w:iCs/>
          <w:shd w:val="clear" w:color="auto" w:fill="FFFFFF"/>
          <w:lang w:val="uk-UA"/>
        </w:rPr>
        <w:t xml:space="preserve">патоки </w:t>
      </w:r>
      <w:r w:rsidRPr="0023762D">
        <w:rPr>
          <w:iCs/>
          <w:shd w:val="clear" w:color="auto" w:fill="FFFFFF"/>
          <w:lang w:val="uk-UA"/>
        </w:rPr>
        <w:t xml:space="preserve">крохмальної чи </w:t>
      </w:r>
      <w:r w:rsidR="00B60F45" w:rsidRPr="0023762D">
        <w:rPr>
          <w:iCs/>
          <w:shd w:val="clear" w:color="auto" w:fill="FFFFFF"/>
          <w:lang w:val="uk-UA"/>
        </w:rPr>
        <w:t xml:space="preserve">глюкозного </w:t>
      </w:r>
      <w:r w:rsidRPr="0023762D">
        <w:rPr>
          <w:iCs/>
          <w:shd w:val="clear" w:color="auto" w:fill="FFFFFF"/>
          <w:lang w:val="uk-UA"/>
        </w:rPr>
        <w:t xml:space="preserve">сиропу до використання </w:t>
      </w:r>
      <w:proofErr w:type="spellStart"/>
      <w:r w:rsidRPr="0023762D">
        <w:rPr>
          <w:iCs/>
          <w:shd w:val="clear" w:color="auto" w:fill="FFFFFF"/>
          <w:lang w:val="uk-UA"/>
        </w:rPr>
        <w:t>глюкозно-фруктозного</w:t>
      </w:r>
      <w:proofErr w:type="spellEnd"/>
      <w:r w:rsidRPr="0023762D">
        <w:rPr>
          <w:iCs/>
          <w:shd w:val="clear" w:color="auto" w:fill="FFFFFF"/>
          <w:lang w:val="uk-UA"/>
        </w:rPr>
        <w:t xml:space="preserve"> сиропу</w:t>
      </w:r>
      <w:r w:rsidR="00197503" w:rsidRPr="0023762D">
        <w:rPr>
          <w:iCs/>
          <w:shd w:val="clear" w:color="auto" w:fill="FFFFFF"/>
          <w:lang w:val="uk-UA"/>
        </w:rPr>
        <w:t>. За інформацією ТОВ «ІНТЕРСТАРЧ УКРАЇНА»</w:t>
      </w:r>
      <w:r w:rsidR="00B60F45" w:rsidRPr="0023762D">
        <w:rPr>
          <w:shd w:val="clear" w:color="auto" w:fill="FFFFFF"/>
          <w:lang w:val="uk-UA"/>
        </w:rPr>
        <w:t>, п</w:t>
      </w:r>
      <w:r w:rsidR="00586E25">
        <w:rPr>
          <w:shd w:val="clear" w:color="auto" w:fill="FFFFFF"/>
          <w:lang w:val="uk-UA"/>
        </w:rPr>
        <w:t>ід час</w:t>
      </w:r>
      <w:r w:rsidR="00B60F45" w:rsidRPr="0023762D">
        <w:rPr>
          <w:shd w:val="clear" w:color="auto" w:fill="FFFFFF"/>
          <w:lang w:val="uk-UA"/>
        </w:rPr>
        <w:t xml:space="preserve"> виробництв</w:t>
      </w:r>
      <w:r w:rsidR="00586E25">
        <w:rPr>
          <w:shd w:val="clear" w:color="auto" w:fill="FFFFFF"/>
          <w:lang w:val="uk-UA"/>
        </w:rPr>
        <w:t>а</w:t>
      </w:r>
      <w:r w:rsidR="00B60F45" w:rsidRPr="0023762D">
        <w:rPr>
          <w:shd w:val="clear" w:color="auto" w:fill="FFFFFF"/>
          <w:lang w:val="uk-UA"/>
        </w:rPr>
        <w:t xml:space="preserve"> </w:t>
      </w:r>
      <w:proofErr w:type="spellStart"/>
      <w:r w:rsidR="00B60F45" w:rsidRPr="0023762D">
        <w:rPr>
          <w:shd w:val="clear" w:color="auto" w:fill="FFFFFF"/>
          <w:lang w:val="uk-UA"/>
        </w:rPr>
        <w:t>глюкозно-фруктозних</w:t>
      </w:r>
      <w:proofErr w:type="spellEnd"/>
      <w:r w:rsidR="00B60F45" w:rsidRPr="0023762D">
        <w:rPr>
          <w:shd w:val="clear" w:color="auto" w:fill="FFFFFF"/>
          <w:lang w:val="uk-UA"/>
        </w:rPr>
        <w:t xml:space="preserve"> сиропів </w:t>
      </w:r>
      <w:r w:rsidR="00B60F45" w:rsidRPr="0023762D">
        <w:rPr>
          <w:u w:val="single"/>
          <w:shd w:val="clear" w:color="auto" w:fill="FFFFFF"/>
          <w:lang w:val="uk-UA"/>
        </w:rPr>
        <w:t xml:space="preserve">використовується додаткова стадія процесу – </w:t>
      </w:r>
      <w:r w:rsidR="00314886" w:rsidRPr="00314886">
        <w:rPr>
          <w:i/>
          <w:color w:val="000000" w:themeColor="text1"/>
          <w:lang w:val="uk-UA"/>
        </w:rPr>
        <w:t>[конфіденційна інформація]</w:t>
      </w:r>
      <w:r w:rsidR="00B60F45" w:rsidRPr="00314886">
        <w:rPr>
          <w:shd w:val="clear" w:color="auto" w:fill="FFFFFF"/>
          <w:lang w:val="uk-UA"/>
        </w:rPr>
        <w:t>.</w:t>
      </w:r>
      <w:r w:rsidR="00B60F45" w:rsidRPr="0023762D">
        <w:rPr>
          <w:shd w:val="clear" w:color="auto" w:fill="FFFFFF"/>
          <w:lang w:val="uk-UA"/>
        </w:rPr>
        <w:t xml:space="preserve"> </w:t>
      </w:r>
    </w:p>
    <w:bookmarkEnd w:id="20"/>
    <w:p w14:paraId="2096EDB5" w14:textId="78D18E49" w:rsidR="00E67ABC" w:rsidRPr="00314886" w:rsidRDefault="00314886" w:rsidP="00EE1CD5">
      <w:pPr>
        <w:pStyle w:val="af5"/>
        <w:numPr>
          <w:ilvl w:val="2"/>
          <w:numId w:val="2"/>
        </w:numPr>
        <w:spacing w:before="120" w:after="120"/>
        <w:ind w:left="709" w:hanging="709"/>
        <w:jc w:val="both"/>
        <w:rPr>
          <w:iCs/>
          <w:shd w:val="clear" w:color="auto" w:fill="FFFFFF"/>
          <w:lang w:val="uk-UA"/>
        </w:rPr>
      </w:pPr>
      <w:r w:rsidRPr="00314886">
        <w:rPr>
          <w:i/>
          <w:color w:val="000000" w:themeColor="text1"/>
          <w:lang w:val="uk-UA"/>
        </w:rPr>
        <w:t>[конфіденційна інформація]</w:t>
      </w:r>
      <w:r w:rsidR="00BC0681" w:rsidRPr="00314886">
        <w:rPr>
          <w:iCs/>
          <w:shd w:val="clear" w:color="auto" w:fill="FFFFFF"/>
          <w:lang w:val="uk-UA"/>
        </w:rPr>
        <w:t xml:space="preserve">. </w:t>
      </w:r>
    </w:p>
    <w:p w14:paraId="5929F538" w14:textId="2E7BDAF9" w:rsidR="00BC0681" w:rsidRPr="0023762D" w:rsidRDefault="00BC0681" w:rsidP="00EE1CD5">
      <w:pPr>
        <w:pStyle w:val="af5"/>
        <w:numPr>
          <w:ilvl w:val="2"/>
          <w:numId w:val="2"/>
        </w:numPr>
        <w:spacing w:before="120" w:after="120"/>
        <w:ind w:left="709" w:hanging="709"/>
        <w:jc w:val="both"/>
        <w:rPr>
          <w:iCs/>
          <w:shd w:val="clear" w:color="auto" w:fill="FFFFFF"/>
          <w:lang w:val="uk-UA"/>
        </w:rPr>
      </w:pPr>
      <w:r w:rsidRPr="0023762D">
        <w:rPr>
          <w:iCs/>
          <w:shd w:val="clear" w:color="auto" w:fill="FFFFFF"/>
          <w:lang w:val="uk-UA"/>
        </w:rPr>
        <w:t xml:space="preserve">Враховуючи наведені вище факти </w:t>
      </w:r>
      <w:r w:rsidR="00586E25">
        <w:rPr>
          <w:iCs/>
          <w:shd w:val="clear" w:color="auto" w:fill="FFFFFF"/>
          <w:lang w:val="uk-UA"/>
        </w:rPr>
        <w:t>в</w:t>
      </w:r>
      <w:r w:rsidRPr="0023762D">
        <w:rPr>
          <w:iCs/>
          <w:shd w:val="clear" w:color="auto" w:fill="FFFFFF"/>
          <w:lang w:val="uk-UA"/>
        </w:rPr>
        <w:t xml:space="preserve"> сукупності</w:t>
      </w:r>
      <w:bookmarkStart w:id="21" w:name="_Hlk90658758"/>
      <w:r w:rsidRPr="0023762D">
        <w:rPr>
          <w:iCs/>
          <w:shd w:val="clear" w:color="auto" w:fill="FFFFFF"/>
          <w:lang w:val="uk-UA"/>
        </w:rPr>
        <w:t xml:space="preserve">, </w:t>
      </w:r>
      <w:r w:rsidR="00B60F45" w:rsidRPr="0023762D">
        <w:rPr>
          <w:iCs/>
          <w:shd w:val="clear" w:color="auto" w:fill="FFFFFF"/>
          <w:lang w:val="uk-UA"/>
        </w:rPr>
        <w:t xml:space="preserve">за ознаками взаємозамінності </w:t>
      </w:r>
      <w:proofErr w:type="spellStart"/>
      <w:r w:rsidRPr="0023762D">
        <w:rPr>
          <w:iCs/>
          <w:shd w:val="clear" w:color="auto" w:fill="FFFFFF"/>
          <w:lang w:val="uk-UA"/>
        </w:rPr>
        <w:t>глюкозно-фруктозні</w:t>
      </w:r>
      <w:proofErr w:type="spellEnd"/>
      <w:r w:rsidRPr="0023762D">
        <w:rPr>
          <w:iCs/>
          <w:shd w:val="clear" w:color="auto" w:fill="FFFFFF"/>
          <w:lang w:val="uk-UA"/>
        </w:rPr>
        <w:t xml:space="preserve"> сиропи не можуть бути взаємозамінними</w:t>
      </w:r>
      <w:r w:rsidR="00586E25">
        <w:rPr>
          <w:iCs/>
          <w:shd w:val="clear" w:color="auto" w:fill="FFFFFF"/>
          <w:lang w:val="uk-UA"/>
        </w:rPr>
        <w:t xml:space="preserve"> з</w:t>
      </w:r>
      <w:r w:rsidRPr="0023762D">
        <w:rPr>
          <w:iCs/>
          <w:shd w:val="clear" w:color="auto" w:fill="FFFFFF"/>
          <w:lang w:val="uk-UA"/>
        </w:rPr>
        <w:t xml:space="preserve"> іншим</w:t>
      </w:r>
      <w:r w:rsidR="00586E25">
        <w:rPr>
          <w:iCs/>
          <w:shd w:val="clear" w:color="auto" w:fill="FFFFFF"/>
          <w:lang w:val="uk-UA"/>
        </w:rPr>
        <w:t>и</w:t>
      </w:r>
      <w:r w:rsidRPr="0023762D">
        <w:rPr>
          <w:iCs/>
          <w:shd w:val="clear" w:color="auto" w:fill="FFFFFF"/>
          <w:lang w:val="uk-UA"/>
        </w:rPr>
        <w:t xml:space="preserve"> рідким</w:t>
      </w:r>
      <w:r w:rsidR="00586E25">
        <w:rPr>
          <w:iCs/>
          <w:shd w:val="clear" w:color="auto" w:fill="FFFFFF"/>
          <w:lang w:val="uk-UA"/>
        </w:rPr>
        <w:t>и</w:t>
      </w:r>
      <w:r w:rsidRPr="0023762D">
        <w:rPr>
          <w:iCs/>
          <w:shd w:val="clear" w:color="auto" w:fill="FFFFFF"/>
          <w:lang w:val="uk-UA"/>
        </w:rPr>
        <w:t xml:space="preserve"> видами патоки та сиропів крохмальних кукурудзяних. </w:t>
      </w:r>
    </w:p>
    <w:bookmarkEnd w:id="21"/>
    <w:p w14:paraId="39B15596" w14:textId="3DDEB1A5" w:rsidR="00E135BD" w:rsidRDefault="00586E25" w:rsidP="00EE1CD5">
      <w:pPr>
        <w:pStyle w:val="af5"/>
        <w:numPr>
          <w:ilvl w:val="2"/>
          <w:numId w:val="2"/>
        </w:numPr>
        <w:spacing w:before="120" w:after="120"/>
        <w:ind w:left="709" w:hanging="709"/>
        <w:jc w:val="both"/>
        <w:rPr>
          <w:shd w:val="clear" w:color="auto" w:fill="FFFFFF"/>
          <w:lang w:val="uk-UA"/>
        </w:rPr>
      </w:pPr>
      <w:r>
        <w:rPr>
          <w:shd w:val="clear" w:color="auto" w:fill="FFFFFF"/>
          <w:lang w:val="uk-UA"/>
        </w:rPr>
        <w:t>Отже</w:t>
      </w:r>
      <w:r w:rsidR="00BC0681" w:rsidRPr="0023762D">
        <w:rPr>
          <w:shd w:val="clear" w:color="auto" w:fill="FFFFFF"/>
          <w:lang w:val="uk-UA"/>
        </w:rPr>
        <w:t xml:space="preserve">, </w:t>
      </w:r>
      <w:r w:rsidR="005D79AD" w:rsidRPr="0023762D">
        <w:rPr>
          <w:bCs/>
          <w:lang w:val="uk-UA"/>
        </w:rPr>
        <w:t xml:space="preserve">патока крохмальна, ДСТУ 4498:2005; </w:t>
      </w:r>
      <w:r w:rsidR="00B62296" w:rsidRPr="0023762D">
        <w:rPr>
          <w:bCs/>
          <w:lang w:val="uk-UA"/>
        </w:rPr>
        <w:t>п</w:t>
      </w:r>
      <w:r w:rsidR="005D79AD" w:rsidRPr="0023762D">
        <w:rPr>
          <w:bCs/>
          <w:lang w:val="uk-UA"/>
        </w:rPr>
        <w:t xml:space="preserve">атока (сиропи глюкозні), </w:t>
      </w:r>
      <w:r w:rsidR="00230FA5" w:rsidRPr="008377AA">
        <w:rPr>
          <w:i/>
          <w:color w:val="000000" w:themeColor="text1"/>
          <w:lang w:val="uk-UA"/>
        </w:rPr>
        <w:t>[конфіденційна інформація]</w:t>
      </w:r>
      <w:r w:rsidR="005D79AD" w:rsidRPr="0023762D">
        <w:rPr>
          <w:bCs/>
          <w:lang w:val="uk-UA"/>
        </w:rPr>
        <w:t xml:space="preserve">; патока крохмальна (сиропи глюкозні), </w:t>
      </w:r>
      <w:r w:rsidR="00230FA5" w:rsidRPr="008377AA">
        <w:rPr>
          <w:i/>
          <w:color w:val="000000" w:themeColor="text1"/>
          <w:lang w:val="uk-UA"/>
        </w:rPr>
        <w:t>[конфіденційна інформація]</w:t>
      </w:r>
      <w:r w:rsidR="005D79AD" w:rsidRPr="0023762D">
        <w:rPr>
          <w:bCs/>
          <w:lang w:val="uk-UA"/>
        </w:rPr>
        <w:t xml:space="preserve">; патока мальтозна, </w:t>
      </w:r>
      <w:r w:rsidR="00230FA5" w:rsidRPr="008377AA">
        <w:rPr>
          <w:i/>
          <w:color w:val="000000" w:themeColor="text1"/>
          <w:lang w:val="uk-UA"/>
        </w:rPr>
        <w:t>[конфіденційна інформація]</w:t>
      </w:r>
      <w:r w:rsidR="005D79AD" w:rsidRPr="0023762D">
        <w:rPr>
          <w:bCs/>
          <w:lang w:val="uk-UA"/>
        </w:rPr>
        <w:t xml:space="preserve">; патока мальтозна, </w:t>
      </w:r>
      <w:r w:rsidR="00230FA5" w:rsidRPr="008377AA">
        <w:rPr>
          <w:i/>
          <w:color w:val="000000" w:themeColor="text1"/>
          <w:lang w:val="uk-UA"/>
        </w:rPr>
        <w:t>[конфіденційна інформація]</w:t>
      </w:r>
      <w:r w:rsidR="00BC0681" w:rsidRPr="0023762D">
        <w:rPr>
          <w:bCs/>
          <w:lang w:val="uk-UA"/>
        </w:rPr>
        <w:t>,</w:t>
      </w:r>
      <w:r w:rsidR="00F51B8B" w:rsidRPr="00F51B8B">
        <w:rPr>
          <w:bCs/>
          <w:lang w:val="uk-UA"/>
        </w:rPr>
        <w:t xml:space="preserve"> </w:t>
      </w:r>
      <w:r w:rsidR="00BC0681" w:rsidRPr="00F51B8B">
        <w:rPr>
          <w:bCs/>
          <w:lang w:val="uk-UA"/>
        </w:rPr>
        <w:t xml:space="preserve">що виробляються на </w:t>
      </w:r>
      <w:proofErr w:type="spellStart"/>
      <w:r w:rsidR="00BC0681" w:rsidRPr="00F51B8B">
        <w:rPr>
          <w:bCs/>
          <w:lang w:val="uk-UA"/>
        </w:rPr>
        <w:t>потужностях</w:t>
      </w:r>
      <w:proofErr w:type="spellEnd"/>
      <w:r w:rsidR="00BC0681" w:rsidRPr="00F51B8B">
        <w:rPr>
          <w:bCs/>
          <w:lang w:val="uk-UA"/>
        </w:rPr>
        <w:t xml:space="preserve"> ПрАТ</w:t>
      </w:r>
      <w:r w:rsidR="00B60F45" w:rsidRPr="00F51B8B">
        <w:rPr>
          <w:bCs/>
          <w:lang w:val="uk-UA"/>
        </w:rPr>
        <w:t> </w:t>
      </w:r>
      <w:r w:rsidR="00BC0681" w:rsidRPr="00F51B8B">
        <w:rPr>
          <w:bCs/>
          <w:lang w:val="uk-UA"/>
        </w:rPr>
        <w:t>«ДНІПРОВСЬКИЙ КПК» та ПрАТ «ІНТЕРКОРН»</w:t>
      </w:r>
      <w:r w:rsidRPr="00F51B8B">
        <w:rPr>
          <w:bCs/>
          <w:lang w:val="uk-UA"/>
        </w:rPr>
        <w:t>,</w:t>
      </w:r>
      <w:r w:rsidR="00BC0681" w:rsidRPr="0023762D">
        <w:rPr>
          <w:bCs/>
          <w:lang w:val="uk-UA"/>
        </w:rPr>
        <w:t xml:space="preserve"> </w:t>
      </w:r>
      <w:r w:rsidR="00D72CEE" w:rsidRPr="0023762D">
        <w:rPr>
          <w:u w:val="single"/>
          <w:shd w:val="clear" w:color="auto" w:fill="FFFFFF"/>
          <w:lang w:val="uk-UA"/>
        </w:rPr>
        <w:t>формують одну товар</w:t>
      </w:r>
      <w:r w:rsidR="0003419E" w:rsidRPr="0023762D">
        <w:rPr>
          <w:u w:val="single"/>
          <w:shd w:val="clear" w:color="auto" w:fill="FFFFFF"/>
          <w:lang w:val="uk-UA"/>
        </w:rPr>
        <w:t>н</w:t>
      </w:r>
      <w:r w:rsidR="00D72CEE" w:rsidRPr="0023762D">
        <w:rPr>
          <w:u w:val="single"/>
          <w:shd w:val="clear" w:color="auto" w:fill="FFFFFF"/>
          <w:lang w:val="uk-UA"/>
        </w:rPr>
        <w:t>у групу,</w:t>
      </w:r>
      <w:r w:rsidR="00D72CEE" w:rsidRPr="0023762D">
        <w:rPr>
          <w:shd w:val="clear" w:color="auto" w:fill="FFFFFF"/>
          <w:lang w:val="uk-UA"/>
        </w:rPr>
        <w:t xml:space="preserve"> оскільки </w:t>
      </w:r>
      <w:r w:rsidR="00511E7F" w:rsidRPr="0023762D">
        <w:rPr>
          <w:shd w:val="clear" w:color="auto" w:fill="FFFFFF"/>
          <w:lang w:val="uk-UA"/>
        </w:rPr>
        <w:t>мають подібні фізичні характеристики, призначення</w:t>
      </w:r>
      <w:r w:rsidR="00D72CEE" w:rsidRPr="0023762D">
        <w:rPr>
          <w:shd w:val="clear" w:color="auto" w:fill="FFFFFF"/>
          <w:lang w:val="uk-UA"/>
        </w:rPr>
        <w:t>,</w:t>
      </w:r>
      <w:r w:rsidR="00511E7F" w:rsidRPr="0023762D">
        <w:rPr>
          <w:shd w:val="clear" w:color="auto" w:fill="FFFFFF"/>
          <w:lang w:val="uk-UA"/>
        </w:rPr>
        <w:t xml:space="preserve"> споживчі властивості</w:t>
      </w:r>
      <w:r w:rsidR="00791595" w:rsidRPr="0023762D">
        <w:rPr>
          <w:shd w:val="clear" w:color="auto" w:fill="FFFFFF"/>
          <w:lang w:val="uk-UA"/>
        </w:rPr>
        <w:t>,</w:t>
      </w:r>
      <w:r w:rsidR="00511E7F" w:rsidRPr="0023762D">
        <w:rPr>
          <w:shd w:val="clear" w:color="auto" w:fill="FFFFFF"/>
          <w:lang w:val="uk-UA"/>
        </w:rPr>
        <w:t xml:space="preserve"> спільну групу споживачів</w:t>
      </w:r>
      <w:r w:rsidR="00791595" w:rsidRPr="0023762D">
        <w:rPr>
          <w:shd w:val="clear" w:color="auto" w:fill="FFFFFF"/>
          <w:lang w:val="uk-UA"/>
        </w:rPr>
        <w:t xml:space="preserve">, можуть бути взаємозамінними з точки зору їх виробництва. </w:t>
      </w:r>
      <w:r w:rsidR="005D79AD" w:rsidRPr="0023762D">
        <w:rPr>
          <w:shd w:val="clear" w:color="auto" w:fill="FFFFFF"/>
          <w:lang w:val="uk-UA"/>
        </w:rPr>
        <w:t xml:space="preserve"> </w:t>
      </w:r>
    </w:p>
    <w:p w14:paraId="632D3913" w14:textId="77777777" w:rsidR="00A6288B" w:rsidRPr="0023762D" w:rsidRDefault="00A6288B" w:rsidP="00A6288B">
      <w:pPr>
        <w:pStyle w:val="af5"/>
        <w:spacing w:before="240" w:after="240"/>
        <w:ind w:left="720"/>
        <w:jc w:val="both"/>
        <w:rPr>
          <w:rStyle w:val="ab"/>
          <w:b/>
          <w:shd w:val="clear" w:color="auto" w:fill="FFFFFF"/>
          <w:lang w:val="uk-UA"/>
        </w:rPr>
      </w:pPr>
      <w:r w:rsidRPr="0023762D">
        <w:rPr>
          <w:rStyle w:val="ab"/>
          <w:b/>
          <w:shd w:val="clear" w:color="auto" w:fill="FFFFFF"/>
          <w:lang w:val="uk-UA"/>
        </w:rPr>
        <w:t>Щодо взаємозамінності з іншими товарами та товарними групами</w:t>
      </w:r>
    </w:p>
    <w:p w14:paraId="58F38915" w14:textId="0F8E5E1B" w:rsidR="00A6288B" w:rsidRPr="0023762D" w:rsidRDefault="00A6288B"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lang w:val="uk-UA"/>
        </w:rPr>
        <w:t>За інформацією Асоціації «</w:t>
      </w:r>
      <w:proofErr w:type="spellStart"/>
      <w:r w:rsidRPr="0023762D">
        <w:rPr>
          <w:color w:val="000000" w:themeColor="text1"/>
          <w:lang w:val="uk-UA"/>
        </w:rPr>
        <w:t>Укркондпром</w:t>
      </w:r>
      <w:proofErr w:type="spellEnd"/>
      <w:r w:rsidRPr="0023762D">
        <w:rPr>
          <w:color w:val="000000" w:themeColor="text1"/>
          <w:lang w:val="uk-UA"/>
        </w:rPr>
        <w:t xml:space="preserve">», </w:t>
      </w:r>
      <w:r w:rsidR="00586E25">
        <w:rPr>
          <w:color w:val="000000" w:themeColor="text1"/>
          <w:lang w:val="uk-UA"/>
        </w:rPr>
        <w:t>у</w:t>
      </w:r>
      <w:r w:rsidRPr="0023762D">
        <w:rPr>
          <w:color w:val="000000" w:themeColor="text1"/>
          <w:lang w:val="uk-UA"/>
        </w:rPr>
        <w:t xml:space="preserve"> певних рецептурах кондитерських виробів </w:t>
      </w:r>
      <w:r w:rsidR="00DF6701" w:rsidRPr="0023762D">
        <w:rPr>
          <w:color w:val="000000" w:themeColor="text1"/>
          <w:lang w:val="uk-UA"/>
        </w:rPr>
        <w:t xml:space="preserve">допускається </w:t>
      </w:r>
      <w:r w:rsidRPr="0023762D">
        <w:rPr>
          <w:color w:val="000000" w:themeColor="text1"/>
          <w:lang w:val="uk-UA"/>
        </w:rPr>
        <w:t xml:space="preserve">повна або часткова заміна </w:t>
      </w:r>
      <w:r w:rsidR="00DF6701" w:rsidRPr="0023762D">
        <w:rPr>
          <w:color w:val="000000" w:themeColor="text1"/>
          <w:lang w:val="uk-UA"/>
        </w:rPr>
        <w:t xml:space="preserve">патоки </w:t>
      </w:r>
      <w:r w:rsidRPr="0023762D">
        <w:rPr>
          <w:color w:val="000000" w:themeColor="text1"/>
          <w:lang w:val="uk-UA"/>
        </w:rPr>
        <w:t xml:space="preserve">на </w:t>
      </w:r>
      <w:proofErr w:type="spellStart"/>
      <w:r w:rsidRPr="0023762D">
        <w:rPr>
          <w:color w:val="000000" w:themeColor="text1"/>
          <w:lang w:val="uk-UA"/>
        </w:rPr>
        <w:t>інвертний</w:t>
      </w:r>
      <w:proofErr w:type="spellEnd"/>
      <w:r w:rsidRPr="0023762D">
        <w:rPr>
          <w:color w:val="000000" w:themeColor="text1"/>
          <w:lang w:val="uk-UA"/>
        </w:rPr>
        <w:t xml:space="preserve"> сироп, який отримують уварюванням цукру</w:t>
      </w:r>
      <w:r w:rsidR="00DB4F07">
        <w:rPr>
          <w:noProof/>
          <w:lang w:val="uk-UA"/>
        </w:rPr>
        <w:t>-</w:t>
      </w:r>
      <w:r w:rsidRPr="0023762D">
        <w:rPr>
          <w:color w:val="000000" w:themeColor="text1"/>
          <w:lang w:val="uk-UA"/>
        </w:rPr>
        <w:t xml:space="preserve">піску з розчином кислоти до певного рівня </w:t>
      </w:r>
      <w:proofErr w:type="spellStart"/>
      <w:r w:rsidRPr="0023762D">
        <w:rPr>
          <w:color w:val="000000" w:themeColor="text1"/>
          <w:lang w:val="uk-UA"/>
        </w:rPr>
        <w:t>редукуючих</w:t>
      </w:r>
      <w:proofErr w:type="spellEnd"/>
      <w:r w:rsidRPr="0023762D">
        <w:rPr>
          <w:color w:val="000000" w:themeColor="text1"/>
          <w:lang w:val="uk-UA"/>
        </w:rPr>
        <w:t xml:space="preserve"> речовин, з подальшим охолодженням і нейтралізацією харчовою содою. </w:t>
      </w:r>
    </w:p>
    <w:p w14:paraId="11DEDC26" w14:textId="66B092A1" w:rsidR="00A6288B" w:rsidRPr="0023762D" w:rsidRDefault="00A6288B" w:rsidP="00EE1CD5">
      <w:pPr>
        <w:pStyle w:val="af5"/>
        <w:numPr>
          <w:ilvl w:val="2"/>
          <w:numId w:val="2"/>
        </w:numPr>
        <w:spacing w:before="120" w:after="120"/>
        <w:ind w:left="709" w:hanging="709"/>
        <w:jc w:val="both"/>
        <w:rPr>
          <w:color w:val="000000" w:themeColor="text1"/>
          <w:shd w:val="clear" w:color="auto" w:fill="FFFFFF"/>
          <w:lang w:val="uk-UA"/>
        </w:rPr>
      </w:pPr>
      <w:r w:rsidRPr="0023762D">
        <w:rPr>
          <w:color w:val="000000" w:themeColor="text1"/>
          <w:lang w:val="uk-UA"/>
        </w:rPr>
        <w:t>Асоціація посилається на науково-практичний журнал «</w:t>
      </w:r>
      <w:proofErr w:type="spellStart"/>
      <w:r w:rsidRPr="0023762D">
        <w:rPr>
          <w:color w:val="000000" w:themeColor="text1"/>
          <w:lang w:val="uk-UA"/>
        </w:rPr>
        <w:t>Кондитерское</w:t>
      </w:r>
      <w:proofErr w:type="spellEnd"/>
      <w:r w:rsidRPr="0023762D">
        <w:rPr>
          <w:color w:val="000000" w:themeColor="text1"/>
          <w:lang w:val="uk-UA"/>
        </w:rPr>
        <w:t xml:space="preserve"> и </w:t>
      </w:r>
      <w:proofErr w:type="spellStart"/>
      <w:r w:rsidRPr="0023762D">
        <w:rPr>
          <w:color w:val="000000" w:themeColor="text1"/>
          <w:lang w:val="uk-UA"/>
        </w:rPr>
        <w:t>хлебное</w:t>
      </w:r>
      <w:proofErr w:type="spellEnd"/>
      <w:r w:rsidRPr="0023762D">
        <w:rPr>
          <w:color w:val="000000" w:themeColor="text1"/>
          <w:lang w:val="uk-UA"/>
        </w:rPr>
        <w:t xml:space="preserve"> </w:t>
      </w:r>
      <w:proofErr w:type="spellStart"/>
      <w:r w:rsidRPr="0023762D">
        <w:rPr>
          <w:color w:val="000000" w:themeColor="text1"/>
          <w:lang w:val="uk-UA"/>
        </w:rPr>
        <w:t>производство</w:t>
      </w:r>
      <w:proofErr w:type="spellEnd"/>
      <w:r w:rsidRPr="0023762D">
        <w:rPr>
          <w:color w:val="000000" w:themeColor="text1"/>
          <w:lang w:val="uk-UA"/>
        </w:rPr>
        <w:t>» (мов</w:t>
      </w:r>
      <w:r w:rsidR="00586E25">
        <w:rPr>
          <w:color w:val="000000" w:themeColor="text1"/>
          <w:lang w:val="uk-UA"/>
        </w:rPr>
        <w:t>ою</w:t>
      </w:r>
      <w:r w:rsidRPr="0023762D">
        <w:rPr>
          <w:color w:val="000000" w:themeColor="text1"/>
          <w:lang w:val="uk-UA"/>
        </w:rPr>
        <w:t xml:space="preserve"> оригіналу) № 08 (71)  від серпня 2007 року (додаток №</w:t>
      </w:r>
      <w:r w:rsidR="00362A5D" w:rsidRPr="0023762D">
        <w:rPr>
          <w:color w:val="000000" w:themeColor="text1"/>
          <w:lang w:val="uk-UA"/>
        </w:rPr>
        <w:t> </w:t>
      </w:r>
      <w:r w:rsidRPr="0023762D">
        <w:rPr>
          <w:color w:val="000000" w:themeColor="text1"/>
          <w:lang w:val="uk-UA"/>
        </w:rPr>
        <w:t xml:space="preserve">27) та </w:t>
      </w:r>
      <w:r w:rsidRPr="0023762D">
        <w:rPr>
          <w:color w:val="000000" w:themeColor="text1"/>
          <w:lang w:val="uk-UA"/>
        </w:rPr>
        <w:lastRenderedPageBreak/>
        <w:t>зазначає, що такий сироп був апробований успішно на деяких підприємствах кондитерської галузі Республіки Білорусь та Російської Федерації.</w:t>
      </w:r>
    </w:p>
    <w:p w14:paraId="2DB05866" w14:textId="5F3EDA1E" w:rsidR="00A6288B" w:rsidRPr="0023762D" w:rsidRDefault="00A6288B" w:rsidP="00EE1CD5">
      <w:pPr>
        <w:pStyle w:val="af5"/>
        <w:numPr>
          <w:ilvl w:val="2"/>
          <w:numId w:val="2"/>
        </w:numPr>
        <w:spacing w:before="120" w:after="120"/>
        <w:ind w:left="709" w:hanging="709"/>
        <w:jc w:val="both"/>
        <w:rPr>
          <w:shd w:val="clear" w:color="auto" w:fill="FFFFFF"/>
          <w:lang w:val="uk-UA"/>
        </w:rPr>
      </w:pPr>
      <w:r w:rsidRPr="0023762D">
        <w:rPr>
          <w:lang w:val="uk-UA"/>
        </w:rPr>
        <w:t xml:space="preserve">Разом </w:t>
      </w:r>
      <w:r w:rsidR="00586E25">
        <w:rPr>
          <w:lang w:val="uk-UA"/>
        </w:rPr>
        <w:t>і</w:t>
      </w:r>
      <w:r w:rsidRPr="0023762D">
        <w:rPr>
          <w:lang w:val="uk-UA"/>
        </w:rPr>
        <w:t xml:space="preserve">з тим </w:t>
      </w:r>
      <w:r w:rsidR="00431BE6" w:rsidRPr="0023762D">
        <w:rPr>
          <w:lang w:val="uk-UA"/>
        </w:rPr>
        <w:t xml:space="preserve">надана інформація не підтверджується виробниками кондитерських виробів. </w:t>
      </w:r>
      <w:r w:rsidRPr="0023762D">
        <w:rPr>
          <w:lang w:val="uk-UA"/>
        </w:rPr>
        <w:t xml:space="preserve"> </w:t>
      </w:r>
    </w:p>
    <w:p w14:paraId="613C1C8A" w14:textId="2D6F99F7" w:rsidR="00A6288B" w:rsidRPr="0023762D" w:rsidRDefault="00A6288B"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Наприклад, за даними ТОВ «СІДВЕЛС» для виробництва халви використовують патоку крохмальну карамельну вищого сорту. Карамельну масу можна виготовляти</w:t>
      </w:r>
      <w:r w:rsidR="00586E25">
        <w:rPr>
          <w:shd w:val="clear" w:color="auto" w:fill="FFFFFF"/>
          <w:lang w:val="uk-UA"/>
        </w:rPr>
        <w:t>,</w:t>
      </w:r>
      <w:r w:rsidRPr="0023762D">
        <w:rPr>
          <w:shd w:val="clear" w:color="auto" w:fill="FFFFFF"/>
          <w:lang w:val="uk-UA"/>
        </w:rPr>
        <w:t xml:space="preserve"> частково замінюючи патоку </w:t>
      </w:r>
      <w:proofErr w:type="spellStart"/>
      <w:r w:rsidRPr="0023762D">
        <w:rPr>
          <w:shd w:val="clear" w:color="auto" w:fill="FFFFFF"/>
          <w:lang w:val="uk-UA"/>
        </w:rPr>
        <w:t>інвертним</w:t>
      </w:r>
      <w:proofErr w:type="spellEnd"/>
      <w:r w:rsidRPr="0023762D">
        <w:rPr>
          <w:shd w:val="clear" w:color="auto" w:fill="FFFFFF"/>
          <w:lang w:val="uk-UA"/>
        </w:rPr>
        <w:t xml:space="preserve"> сиропом, але карамельна маса виготовлена з додаванням </w:t>
      </w:r>
      <w:proofErr w:type="spellStart"/>
      <w:r w:rsidRPr="0023762D">
        <w:rPr>
          <w:shd w:val="clear" w:color="auto" w:fill="FFFFFF"/>
          <w:lang w:val="uk-UA"/>
        </w:rPr>
        <w:t>інвертного</w:t>
      </w:r>
      <w:proofErr w:type="spellEnd"/>
      <w:r w:rsidRPr="0023762D">
        <w:rPr>
          <w:shd w:val="clear" w:color="auto" w:fill="FFFFFF"/>
          <w:lang w:val="uk-UA"/>
        </w:rPr>
        <w:t xml:space="preserve"> сиропу, володіє меншою в’язкістю, </w:t>
      </w:r>
      <w:r w:rsidR="00586E25">
        <w:rPr>
          <w:shd w:val="clear" w:color="auto" w:fill="FFFFFF"/>
          <w:lang w:val="uk-UA"/>
        </w:rPr>
        <w:t>це</w:t>
      </w:r>
      <w:r w:rsidRPr="0023762D">
        <w:rPr>
          <w:shd w:val="clear" w:color="auto" w:fill="FFFFFF"/>
          <w:lang w:val="uk-UA"/>
        </w:rPr>
        <w:t xml:space="preserve"> призводить до отримання халви з менш волокнистою структурою. </w:t>
      </w:r>
      <w:r w:rsidRPr="0023762D">
        <w:rPr>
          <w:u w:val="single"/>
          <w:shd w:val="clear" w:color="auto" w:fill="FFFFFF"/>
          <w:lang w:val="uk-UA"/>
        </w:rPr>
        <w:t>Що</w:t>
      </w:r>
      <w:r w:rsidR="00586E25">
        <w:rPr>
          <w:u w:val="single"/>
          <w:shd w:val="clear" w:color="auto" w:fill="FFFFFF"/>
          <w:lang w:val="uk-UA"/>
        </w:rPr>
        <w:t>,</w:t>
      </w:r>
      <w:r w:rsidRPr="0023762D">
        <w:rPr>
          <w:u w:val="single"/>
          <w:shd w:val="clear" w:color="auto" w:fill="FFFFFF"/>
          <w:lang w:val="uk-UA"/>
        </w:rPr>
        <w:t xml:space="preserve"> у свою чергу</w:t>
      </w:r>
      <w:r w:rsidR="00586E25">
        <w:rPr>
          <w:u w:val="single"/>
          <w:shd w:val="clear" w:color="auto" w:fill="FFFFFF"/>
          <w:lang w:val="uk-UA"/>
        </w:rPr>
        <w:t>,</w:t>
      </w:r>
      <w:r w:rsidRPr="0023762D">
        <w:rPr>
          <w:u w:val="single"/>
          <w:shd w:val="clear" w:color="auto" w:fill="FFFFFF"/>
          <w:lang w:val="uk-UA"/>
        </w:rPr>
        <w:t xml:space="preserve"> негативно впливає на якість готової халви.</w:t>
      </w:r>
      <w:r w:rsidRPr="0023762D">
        <w:rPr>
          <w:shd w:val="clear" w:color="auto" w:fill="FFFFFF"/>
          <w:lang w:val="uk-UA"/>
        </w:rPr>
        <w:t xml:space="preserve"> </w:t>
      </w:r>
    </w:p>
    <w:p w14:paraId="5A1FD204" w14:textId="6D2160AD" w:rsidR="005C4192" w:rsidRPr="0023762D" w:rsidRDefault="005C4192" w:rsidP="00EE1CD5">
      <w:pPr>
        <w:pStyle w:val="af5"/>
        <w:numPr>
          <w:ilvl w:val="2"/>
          <w:numId w:val="2"/>
        </w:numPr>
        <w:spacing w:before="120" w:after="120"/>
        <w:ind w:left="709" w:hanging="709"/>
        <w:jc w:val="both"/>
        <w:rPr>
          <w:shd w:val="clear" w:color="auto" w:fill="FFFFFF"/>
          <w:lang w:val="uk-UA"/>
        </w:rPr>
      </w:pPr>
      <w:r w:rsidRPr="0023762D">
        <w:rPr>
          <w:shd w:val="clear" w:color="auto" w:fill="FFFFFF"/>
          <w:lang w:val="uk-UA"/>
        </w:rPr>
        <w:t>Аналогічн</w:t>
      </w:r>
      <w:r w:rsidR="00586E25">
        <w:rPr>
          <w:shd w:val="clear" w:color="auto" w:fill="FFFFFF"/>
          <w:lang w:val="uk-UA"/>
        </w:rPr>
        <w:t>у</w:t>
      </w:r>
      <w:r w:rsidRPr="0023762D">
        <w:rPr>
          <w:shd w:val="clear" w:color="auto" w:fill="FFFFFF"/>
          <w:lang w:val="uk-UA"/>
        </w:rPr>
        <w:t xml:space="preserve"> думк</w:t>
      </w:r>
      <w:r w:rsidR="00586E25">
        <w:rPr>
          <w:shd w:val="clear" w:color="auto" w:fill="FFFFFF"/>
          <w:lang w:val="uk-UA"/>
        </w:rPr>
        <w:t>у має</w:t>
      </w:r>
      <w:r w:rsidRPr="0023762D">
        <w:rPr>
          <w:shd w:val="clear" w:color="auto" w:fill="FFFFFF"/>
          <w:lang w:val="uk-UA"/>
        </w:rPr>
        <w:t xml:space="preserve"> ПП «</w:t>
      </w:r>
      <w:r w:rsidR="0087710C" w:rsidRPr="0023762D">
        <w:rPr>
          <w:shd w:val="clear" w:color="auto" w:fill="FFFFFF"/>
          <w:lang w:val="uk-UA"/>
        </w:rPr>
        <w:t>ДЕЛІЦІЯ</w:t>
      </w:r>
      <w:r w:rsidRPr="0023762D">
        <w:rPr>
          <w:shd w:val="clear" w:color="auto" w:fill="FFFFFF"/>
          <w:lang w:val="uk-UA"/>
        </w:rPr>
        <w:t>»</w:t>
      </w:r>
      <w:r w:rsidRPr="0023762D">
        <w:rPr>
          <w:rStyle w:val="a6"/>
          <w:shd w:val="clear" w:color="auto" w:fill="FFFFFF"/>
          <w:lang w:val="uk-UA"/>
        </w:rPr>
        <w:footnoteReference w:id="25"/>
      </w:r>
      <w:r w:rsidR="00B67D47">
        <w:rPr>
          <w:shd w:val="clear" w:color="auto" w:fill="FFFFFF"/>
          <w:lang w:val="uk-UA"/>
        </w:rPr>
        <w:t>,</w:t>
      </w:r>
      <w:r w:rsidRPr="0023762D">
        <w:rPr>
          <w:shd w:val="clear" w:color="auto" w:fill="FFFFFF"/>
          <w:lang w:val="uk-UA"/>
        </w:rPr>
        <w:t xml:space="preserve"> яке зазначило, що </w:t>
      </w:r>
      <w:r w:rsidR="00B67D47">
        <w:rPr>
          <w:shd w:val="clear" w:color="auto" w:fill="FFFFFF"/>
          <w:lang w:val="uk-UA"/>
        </w:rPr>
        <w:t>у</w:t>
      </w:r>
      <w:r w:rsidRPr="0023762D">
        <w:rPr>
          <w:shd w:val="clear" w:color="auto" w:fill="FFFFFF"/>
          <w:lang w:val="uk-UA"/>
        </w:rPr>
        <w:t xml:space="preserve"> виробництві печива цукрового можна замінити патоку </w:t>
      </w:r>
      <w:proofErr w:type="spellStart"/>
      <w:r w:rsidRPr="0023762D">
        <w:rPr>
          <w:shd w:val="clear" w:color="auto" w:fill="FFFFFF"/>
          <w:lang w:val="uk-UA"/>
        </w:rPr>
        <w:t>інвертним</w:t>
      </w:r>
      <w:proofErr w:type="spellEnd"/>
      <w:r w:rsidRPr="0023762D">
        <w:rPr>
          <w:shd w:val="clear" w:color="auto" w:fill="FFFFFF"/>
          <w:lang w:val="uk-UA"/>
        </w:rPr>
        <w:t xml:space="preserve"> сиропом, для цього потрібно встановити додаткове обладнання, але в готовому продукті зміняться якісні характеристики (темний колір). </w:t>
      </w:r>
      <w:r w:rsidR="00B67D47">
        <w:rPr>
          <w:shd w:val="clear" w:color="auto" w:fill="FFFFFF"/>
          <w:lang w:val="uk-UA"/>
        </w:rPr>
        <w:t>У</w:t>
      </w:r>
      <w:r w:rsidRPr="0023762D">
        <w:rPr>
          <w:shd w:val="clear" w:color="auto" w:fill="FFFFFF"/>
          <w:lang w:val="uk-UA"/>
        </w:rPr>
        <w:t xml:space="preserve"> пряниках заварних, печиві здобному (желейн</w:t>
      </w:r>
      <w:r w:rsidR="00B67D47">
        <w:rPr>
          <w:shd w:val="clear" w:color="auto" w:fill="FFFFFF"/>
          <w:lang w:val="uk-UA"/>
        </w:rPr>
        <w:t>і</w:t>
      </w:r>
      <w:r w:rsidRPr="0023762D">
        <w:rPr>
          <w:shd w:val="clear" w:color="auto" w:fill="FFFFFF"/>
          <w:lang w:val="uk-UA"/>
        </w:rPr>
        <w:t>- начин</w:t>
      </w:r>
      <w:r w:rsidR="00B67D47">
        <w:rPr>
          <w:shd w:val="clear" w:color="auto" w:fill="FFFFFF"/>
          <w:lang w:val="uk-UA"/>
        </w:rPr>
        <w:t>ки</w:t>
      </w:r>
      <w:r w:rsidRPr="0023762D">
        <w:rPr>
          <w:shd w:val="clear" w:color="auto" w:fill="FFFFFF"/>
          <w:lang w:val="uk-UA"/>
        </w:rPr>
        <w:t xml:space="preserve">), зефірі, тортах, тістечках замінити неможливо. </w:t>
      </w:r>
    </w:p>
    <w:p w14:paraId="11C8D546" w14:textId="3486CC9A" w:rsidR="008D2E55" w:rsidRPr="0023762D" w:rsidRDefault="008D2E55" w:rsidP="00EE1CD5">
      <w:pPr>
        <w:pStyle w:val="af5"/>
        <w:numPr>
          <w:ilvl w:val="2"/>
          <w:numId w:val="2"/>
        </w:numPr>
        <w:spacing w:before="120" w:after="120"/>
        <w:ind w:left="709" w:hanging="709"/>
        <w:jc w:val="both"/>
        <w:rPr>
          <w:rStyle w:val="ab"/>
          <w:i w:val="0"/>
          <w:shd w:val="clear" w:color="auto" w:fill="FFFFFF"/>
          <w:lang w:val="uk-UA"/>
        </w:rPr>
      </w:pPr>
      <w:r w:rsidRPr="0023762D">
        <w:rPr>
          <w:rStyle w:val="ab"/>
          <w:i w:val="0"/>
          <w:shd w:val="clear" w:color="auto" w:fill="FFFFFF"/>
          <w:lang w:val="uk-UA"/>
        </w:rPr>
        <w:t xml:space="preserve">Враховуючи наведене, за змістом пункту </w:t>
      </w:r>
      <w:r w:rsidR="00431BE6" w:rsidRPr="0023762D">
        <w:rPr>
          <w:rStyle w:val="ab"/>
          <w:i w:val="0"/>
          <w:shd w:val="clear" w:color="auto" w:fill="FFFFFF"/>
          <w:lang w:val="uk-UA"/>
        </w:rPr>
        <w:t xml:space="preserve"> 5.1</w:t>
      </w:r>
      <w:r w:rsidRPr="0023762D">
        <w:rPr>
          <w:rStyle w:val="ab"/>
          <w:i w:val="0"/>
          <w:shd w:val="clear" w:color="auto" w:fill="FFFFFF"/>
          <w:lang w:val="uk-UA"/>
        </w:rPr>
        <w:t xml:space="preserve"> Методики </w:t>
      </w:r>
      <w:r w:rsidR="00431BE6" w:rsidRPr="0023762D">
        <w:rPr>
          <w:shd w:val="clear" w:color="auto" w:fill="FFFFFF"/>
          <w:lang w:val="uk-UA"/>
        </w:rPr>
        <w:t xml:space="preserve">споживач  за звичайних  умов не може легко перейти від використання патоки крохмальної кукурудзяної </w:t>
      </w:r>
      <w:r w:rsidR="0087710C" w:rsidRPr="0023762D">
        <w:rPr>
          <w:shd w:val="clear" w:color="auto" w:fill="FFFFFF"/>
          <w:lang w:val="uk-UA"/>
        </w:rPr>
        <w:t xml:space="preserve">та </w:t>
      </w:r>
      <w:r w:rsidR="00431BE6" w:rsidRPr="0023762D">
        <w:rPr>
          <w:shd w:val="clear" w:color="auto" w:fill="FFFFFF"/>
          <w:lang w:val="uk-UA"/>
        </w:rPr>
        <w:t xml:space="preserve">сиропів до споживання </w:t>
      </w:r>
      <w:proofErr w:type="spellStart"/>
      <w:r w:rsidRPr="0023762D">
        <w:rPr>
          <w:rStyle w:val="ab"/>
          <w:i w:val="0"/>
          <w:shd w:val="clear" w:color="auto" w:fill="FFFFFF"/>
          <w:lang w:val="uk-UA"/>
        </w:rPr>
        <w:t>інвертн</w:t>
      </w:r>
      <w:r w:rsidR="00431BE6" w:rsidRPr="0023762D">
        <w:rPr>
          <w:rStyle w:val="ab"/>
          <w:i w:val="0"/>
          <w:shd w:val="clear" w:color="auto" w:fill="FFFFFF"/>
          <w:lang w:val="uk-UA"/>
        </w:rPr>
        <w:t>ого</w:t>
      </w:r>
      <w:proofErr w:type="spellEnd"/>
      <w:r w:rsidRPr="0023762D">
        <w:rPr>
          <w:rStyle w:val="ab"/>
          <w:i w:val="0"/>
          <w:shd w:val="clear" w:color="auto" w:fill="FFFFFF"/>
          <w:lang w:val="uk-UA"/>
        </w:rPr>
        <w:t xml:space="preserve"> сир</w:t>
      </w:r>
      <w:r w:rsidR="00431BE6" w:rsidRPr="0023762D">
        <w:rPr>
          <w:rStyle w:val="ab"/>
          <w:i w:val="0"/>
          <w:shd w:val="clear" w:color="auto" w:fill="FFFFFF"/>
          <w:lang w:val="uk-UA"/>
        </w:rPr>
        <w:t xml:space="preserve">опу, оскільки такий перехід призведе до втрати характеристик кондитерського виробу. </w:t>
      </w:r>
    </w:p>
    <w:p w14:paraId="60AA8E88" w14:textId="628F3DDA" w:rsidR="00543FFC" w:rsidRPr="0023762D" w:rsidRDefault="00B67D47" w:rsidP="00EE1CD5">
      <w:pPr>
        <w:pStyle w:val="af5"/>
        <w:numPr>
          <w:ilvl w:val="2"/>
          <w:numId w:val="2"/>
        </w:numPr>
        <w:spacing w:before="120" w:after="120"/>
        <w:ind w:left="709" w:hanging="709"/>
        <w:jc w:val="both"/>
        <w:rPr>
          <w:rStyle w:val="ab"/>
          <w:shd w:val="clear" w:color="auto" w:fill="FFFFFF"/>
          <w:lang w:val="uk-UA"/>
        </w:rPr>
      </w:pPr>
      <w:r>
        <w:rPr>
          <w:shd w:val="clear" w:color="auto" w:fill="FFFFFF"/>
          <w:lang w:val="uk-UA"/>
        </w:rPr>
        <w:t>Отже,</w:t>
      </w:r>
      <w:r w:rsidR="00543FFC" w:rsidRPr="0023762D">
        <w:rPr>
          <w:shd w:val="clear" w:color="auto" w:fill="FFFFFF"/>
          <w:lang w:val="uk-UA"/>
        </w:rPr>
        <w:t xml:space="preserve"> враховуючи незначні відмінності між різними видами патоки</w:t>
      </w:r>
      <w:r w:rsidR="00BB5231" w:rsidRPr="0023762D">
        <w:rPr>
          <w:shd w:val="clear" w:color="auto" w:fill="FFFFFF"/>
          <w:lang w:val="uk-UA"/>
        </w:rPr>
        <w:t xml:space="preserve"> та сиропів</w:t>
      </w:r>
      <w:r w:rsidR="00543FFC" w:rsidRPr="0023762D">
        <w:rPr>
          <w:shd w:val="clear" w:color="auto" w:fill="FFFFFF"/>
          <w:lang w:val="uk-UA"/>
        </w:rPr>
        <w:t>, які виробля</w:t>
      </w:r>
      <w:r>
        <w:rPr>
          <w:shd w:val="clear" w:color="auto" w:fill="FFFFFF"/>
          <w:lang w:val="uk-UA"/>
        </w:rPr>
        <w:t>є</w:t>
      </w:r>
      <w:r w:rsidR="00543FFC" w:rsidRPr="0023762D">
        <w:rPr>
          <w:shd w:val="clear" w:color="auto" w:fill="FFFFFF"/>
          <w:lang w:val="uk-UA"/>
        </w:rPr>
        <w:t xml:space="preserve"> </w:t>
      </w:r>
      <w:r w:rsidR="0087710C" w:rsidRPr="0023762D">
        <w:rPr>
          <w:shd w:val="clear" w:color="auto" w:fill="FFFFFF"/>
          <w:lang w:val="uk-UA"/>
        </w:rPr>
        <w:t>та реалізу</w:t>
      </w:r>
      <w:r>
        <w:rPr>
          <w:shd w:val="clear" w:color="auto" w:fill="FFFFFF"/>
          <w:lang w:val="uk-UA"/>
        </w:rPr>
        <w:t>є</w:t>
      </w:r>
      <w:r w:rsidR="0087710C" w:rsidRPr="0023762D">
        <w:rPr>
          <w:shd w:val="clear" w:color="auto" w:fill="FFFFFF"/>
          <w:lang w:val="uk-UA"/>
        </w:rPr>
        <w:t xml:space="preserve"> Груп</w:t>
      </w:r>
      <w:r>
        <w:rPr>
          <w:shd w:val="clear" w:color="auto" w:fill="FFFFFF"/>
          <w:lang w:val="uk-UA"/>
        </w:rPr>
        <w:t>а</w:t>
      </w:r>
      <w:r w:rsidR="00543FFC" w:rsidRPr="0023762D">
        <w:rPr>
          <w:shd w:val="clear" w:color="auto" w:fill="FFFFFF"/>
          <w:lang w:val="uk-UA"/>
        </w:rPr>
        <w:t>, значну кількість артикулів (видів) крохмальної патоки</w:t>
      </w:r>
      <w:r w:rsidR="000878F3" w:rsidRPr="0023762D">
        <w:rPr>
          <w:shd w:val="clear" w:color="auto" w:fill="FFFFFF"/>
          <w:lang w:val="uk-UA"/>
        </w:rPr>
        <w:t xml:space="preserve"> та сиропів</w:t>
      </w:r>
      <w:r w:rsidR="00543FFC" w:rsidRPr="0023762D">
        <w:rPr>
          <w:shd w:val="clear" w:color="auto" w:fill="FFFFFF"/>
          <w:lang w:val="uk-UA"/>
        </w:rPr>
        <w:t xml:space="preserve">, </w:t>
      </w:r>
      <w:r>
        <w:rPr>
          <w:shd w:val="clear" w:color="auto" w:fill="FFFFFF"/>
          <w:lang w:val="uk-UA"/>
        </w:rPr>
        <w:t>що</w:t>
      </w:r>
      <w:r w:rsidR="00543FFC" w:rsidRPr="0023762D">
        <w:rPr>
          <w:shd w:val="clear" w:color="auto" w:fill="FFFFFF"/>
          <w:lang w:val="uk-UA"/>
        </w:rPr>
        <w:t xml:space="preserve"> використовуються під час виробництва кондитерських виробів, які більшіст</w:t>
      </w:r>
      <w:r>
        <w:rPr>
          <w:shd w:val="clear" w:color="auto" w:fill="FFFFFF"/>
          <w:lang w:val="uk-UA"/>
        </w:rPr>
        <w:t>ь</w:t>
      </w:r>
      <w:r w:rsidR="00543FFC" w:rsidRPr="0023762D">
        <w:rPr>
          <w:shd w:val="clear" w:color="auto" w:fill="FFFFFF"/>
          <w:lang w:val="uk-UA"/>
        </w:rPr>
        <w:t xml:space="preserve"> виробників кондитерських виробів не розділяють, </w:t>
      </w:r>
      <w:r w:rsidR="00543FFC" w:rsidRPr="0023762D">
        <w:rPr>
          <w:rStyle w:val="ab"/>
          <w:i w:val="0"/>
          <w:lang w:val="uk-UA"/>
        </w:rPr>
        <w:t xml:space="preserve">вважається, </w:t>
      </w:r>
      <w:r w:rsidR="00543FFC" w:rsidRPr="0023762D">
        <w:rPr>
          <w:rStyle w:val="ab"/>
          <w:bCs/>
          <w:i w:val="0"/>
          <w:u w:val="single"/>
          <w:lang w:val="uk-UA"/>
        </w:rPr>
        <w:t xml:space="preserve">що всі рідкі види патоки крохмальної кукурудзяної </w:t>
      </w:r>
      <w:r w:rsidR="00BB5231" w:rsidRPr="0023762D">
        <w:rPr>
          <w:rStyle w:val="ab"/>
          <w:bCs/>
          <w:i w:val="0"/>
          <w:u w:val="single"/>
          <w:lang w:val="uk-UA"/>
        </w:rPr>
        <w:t xml:space="preserve">та </w:t>
      </w:r>
      <w:r w:rsidR="009F40E1" w:rsidRPr="0023762D">
        <w:rPr>
          <w:rStyle w:val="ab"/>
          <w:bCs/>
          <w:i w:val="0"/>
          <w:u w:val="single"/>
          <w:lang w:val="uk-UA"/>
        </w:rPr>
        <w:t xml:space="preserve">глюкозних </w:t>
      </w:r>
      <w:r w:rsidR="00BB5231" w:rsidRPr="0023762D">
        <w:rPr>
          <w:rStyle w:val="ab"/>
          <w:bCs/>
          <w:i w:val="0"/>
          <w:u w:val="single"/>
          <w:lang w:val="uk-UA"/>
        </w:rPr>
        <w:t xml:space="preserve">сиропів </w:t>
      </w:r>
      <w:r w:rsidR="00543FFC" w:rsidRPr="0023762D">
        <w:rPr>
          <w:rStyle w:val="ab"/>
          <w:bCs/>
          <w:i w:val="0"/>
          <w:u w:val="single"/>
          <w:lang w:val="uk-UA"/>
        </w:rPr>
        <w:t>мають ознаки однієї товарної групи.</w:t>
      </w:r>
    </w:p>
    <w:p w14:paraId="0A2AE8C7" w14:textId="27926688" w:rsidR="0087710C" w:rsidRPr="0023762D" w:rsidRDefault="000878F3" w:rsidP="00EE1CD5">
      <w:pPr>
        <w:pStyle w:val="af5"/>
        <w:numPr>
          <w:ilvl w:val="2"/>
          <w:numId w:val="2"/>
        </w:numPr>
        <w:spacing w:before="120" w:after="120"/>
        <w:ind w:left="709" w:hanging="709"/>
        <w:jc w:val="both"/>
        <w:rPr>
          <w:shd w:val="clear" w:color="auto" w:fill="FFFFFF"/>
          <w:lang w:val="uk-UA"/>
        </w:rPr>
      </w:pPr>
      <w:r w:rsidRPr="0023762D">
        <w:rPr>
          <w:rStyle w:val="ab"/>
          <w:i w:val="0"/>
          <w:lang w:val="uk-UA"/>
        </w:rPr>
        <w:t xml:space="preserve">Враховуючи наведене, відповідно до підпункту 5.1 розділу 5 </w:t>
      </w:r>
      <w:r w:rsidRPr="0023762D">
        <w:rPr>
          <w:lang w:val="uk-UA"/>
        </w:rPr>
        <w:t>Методики</w:t>
      </w:r>
      <w:r w:rsidRPr="0023762D">
        <w:rPr>
          <w:i/>
          <w:lang w:val="uk-UA"/>
        </w:rPr>
        <w:t>,</w:t>
      </w:r>
      <w:r w:rsidRPr="0023762D">
        <w:rPr>
          <w:rStyle w:val="ab"/>
          <w:i w:val="0"/>
          <w:lang w:val="uk-UA"/>
        </w:rPr>
        <w:t xml:space="preserve"> до товарних меж досліджуваного ринку включено товари, зазначені </w:t>
      </w:r>
      <w:r w:rsidR="00B67D47">
        <w:rPr>
          <w:rStyle w:val="ab"/>
          <w:i w:val="0"/>
          <w:lang w:val="uk-UA"/>
        </w:rPr>
        <w:t>в</w:t>
      </w:r>
      <w:r w:rsidRPr="0023762D">
        <w:rPr>
          <w:rStyle w:val="ab"/>
          <w:i w:val="0"/>
          <w:lang w:val="uk-UA"/>
        </w:rPr>
        <w:t xml:space="preserve"> таблиці нижче,</w:t>
      </w:r>
      <w:r w:rsidRPr="0023762D">
        <w:rPr>
          <w:rStyle w:val="ab"/>
          <w:lang w:val="uk-UA"/>
        </w:rPr>
        <w:t xml:space="preserve"> </w:t>
      </w:r>
      <w:r w:rsidRPr="0023762D">
        <w:rPr>
          <w:u w:val="single"/>
          <w:shd w:val="clear" w:color="auto" w:fill="FFFFFF"/>
          <w:lang w:val="uk-UA"/>
        </w:rPr>
        <w:t xml:space="preserve">які мають </w:t>
      </w:r>
      <w:r w:rsidRPr="0023762D">
        <w:rPr>
          <w:u w:val="single"/>
          <w:lang w:val="uk-UA"/>
        </w:rPr>
        <w:t xml:space="preserve">для виробників кондитерських виробів </w:t>
      </w:r>
      <w:r w:rsidRPr="0023762D">
        <w:rPr>
          <w:u w:val="single"/>
          <w:shd w:val="clear" w:color="auto" w:fill="FFFFFF"/>
          <w:lang w:val="uk-UA"/>
        </w:rPr>
        <w:t>ознаки взаємозамінних товарів</w:t>
      </w:r>
      <w:r w:rsidRPr="0023762D">
        <w:rPr>
          <w:shd w:val="clear" w:color="auto" w:fill="FFFFFF"/>
          <w:lang w:val="uk-UA"/>
        </w:rPr>
        <w:t xml:space="preserve"> </w:t>
      </w:r>
      <w:r w:rsidRPr="0023762D">
        <w:rPr>
          <w:lang w:val="uk-UA"/>
        </w:rPr>
        <w:t>(</w:t>
      </w:r>
      <w:r w:rsidRPr="0023762D">
        <w:rPr>
          <w:b/>
          <w:lang w:val="uk-UA"/>
        </w:rPr>
        <w:t xml:space="preserve">далі – </w:t>
      </w:r>
      <w:r w:rsidR="00520973" w:rsidRPr="0023762D">
        <w:rPr>
          <w:b/>
          <w:lang w:val="uk-UA"/>
        </w:rPr>
        <w:t>Т</w:t>
      </w:r>
      <w:r w:rsidRPr="0023762D">
        <w:rPr>
          <w:b/>
          <w:lang w:val="uk-UA"/>
        </w:rPr>
        <w:t xml:space="preserve">овари, патока </w:t>
      </w:r>
      <w:r w:rsidR="0087710C" w:rsidRPr="0023762D">
        <w:rPr>
          <w:b/>
          <w:lang w:val="uk-UA"/>
        </w:rPr>
        <w:t xml:space="preserve">та </w:t>
      </w:r>
      <w:r w:rsidRPr="0023762D">
        <w:rPr>
          <w:b/>
          <w:lang w:val="uk-UA"/>
        </w:rPr>
        <w:t>сиропи</w:t>
      </w:r>
      <w:r w:rsidRPr="0023762D">
        <w:rPr>
          <w:lang w:val="uk-UA"/>
        </w:rPr>
        <w:t>)</w:t>
      </w:r>
      <w:r w:rsidR="00411DF7" w:rsidRPr="0023762D">
        <w:rPr>
          <w:lang w:val="uk-UA"/>
        </w:rPr>
        <w:t>:</w:t>
      </w:r>
    </w:p>
    <w:p w14:paraId="2B30C6F4" w14:textId="24AF58A2" w:rsidR="000878F3" w:rsidRPr="0023762D" w:rsidRDefault="000878F3" w:rsidP="000878F3">
      <w:pPr>
        <w:pStyle w:val="af5"/>
        <w:ind w:firstLine="709"/>
        <w:jc w:val="right"/>
        <w:rPr>
          <w:rStyle w:val="ab"/>
          <w:b/>
          <w:i w:val="0"/>
          <w:lang w:val="uk-UA"/>
        </w:rPr>
      </w:pPr>
      <w:r w:rsidRPr="0023762D">
        <w:rPr>
          <w:rStyle w:val="ab"/>
          <w:b/>
          <w:i w:val="0"/>
          <w:lang w:val="uk-UA"/>
        </w:rPr>
        <w:t xml:space="preserve">Таблиця </w:t>
      </w:r>
      <w:r w:rsidR="00B67D47">
        <w:rPr>
          <w:rStyle w:val="ab"/>
          <w:b/>
          <w:i w:val="0"/>
          <w:lang w:val="uk-UA"/>
        </w:rPr>
        <w:t>3</w:t>
      </w:r>
    </w:p>
    <w:tbl>
      <w:tblPr>
        <w:tblStyle w:val="a9"/>
        <w:tblW w:w="0" w:type="auto"/>
        <w:jc w:val="right"/>
        <w:tblLook w:val="04A0" w:firstRow="1" w:lastRow="0" w:firstColumn="1" w:lastColumn="0" w:noHBand="0" w:noVBand="1"/>
      </w:tblPr>
      <w:tblGrid>
        <w:gridCol w:w="458"/>
        <w:gridCol w:w="3648"/>
        <w:gridCol w:w="2410"/>
        <w:gridCol w:w="2016"/>
      </w:tblGrid>
      <w:tr w:rsidR="000878F3" w:rsidRPr="0023762D" w14:paraId="553637D8" w14:textId="77777777" w:rsidTr="00C425FF">
        <w:trPr>
          <w:jc w:val="right"/>
        </w:trPr>
        <w:tc>
          <w:tcPr>
            <w:tcW w:w="458" w:type="dxa"/>
          </w:tcPr>
          <w:p w14:paraId="094D3C03" w14:textId="77777777" w:rsidR="000878F3" w:rsidRPr="0023762D" w:rsidRDefault="000878F3" w:rsidP="00C425FF">
            <w:pPr>
              <w:pStyle w:val="af5"/>
              <w:spacing w:before="0"/>
              <w:rPr>
                <w:rStyle w:val="ab"/>
                <w:b/>
                <w:i w:val="0"/>
                <w:lang w:val="uk-UA"/>
              </w:rPr>
            </w:pPr>
            <w:r w:rsidRPr="0023762D">
              <w:rPr>
                <w:rStyle w:val="ab"/>
                <w:b/>
                <w:i w:val="0"/>
                <w:lang w:val="uk-UA"/>
              </w:rPr>
              <w:t>№</w:t>
            </w:r>
          </w:p>
        </w:tc>
        <w:tc>
          <w:tcPr>
            <w:tcW w:w="3648" w:type="dxa"/>
          </w:tcPr>
          <w:p w14:paraId="7303E97F" w14:textId="77777777" w:rsidR="000878F3" w:rsidRPr="0023762D" w:rsidRDefault="000878F3" w:rsidP="00C425FF">
            <w:pPr>
              <w:pStyle w:val="af5"/>
              <w:spacing w:before="0"/>
              <w:rPr>
                <w:rStyle w:val="ab"/>
                <w:b/>
                <w:i w:val="0"/>
                <w:lang w:val="uk-UA"/>
              </w:rPr>
            </w:pPr>
            <w:r w:rsidRPr="0023762D">
              <w:rPr>
                <w:rStyle w:val="ab"/>
                <w:b/>
                <w:i w:val="0"/>
                <w:lang w:val="uk-UA"/>
              </w:rPr>
              <w:t>Назва товару</w:t>
            </w:r>
          </w:p>
        </w:tc>
        <w:tc>
          <w:tcPr>
            <w:tcW w:w="2410" w:type="dxa"/>
          </w:tcPr>
          <w:p w14:paraId="7821A5FE" w14:textId="77777777" w:rsidR="000878F3" w:rsidRPr="0023762D" w:rsidRDefault="000878F3" w:rsidP="00C425FF">
            <w:pPr>
              <w:pStyle w:val="af5"/>
              <w:spacing w:before="0"/>
              <w:rPr>
                <w:rStyle w:val="ab"/>
                <w:b/>
                <w:i w:val="0"/>
                <w:lang w:val="uk-UA"/>
              </w:rPr>
            </w:pPr>
            <w:r w:rsidRPr="0023762D">
              <w:rPr>
                <w:b/>
                <w:lang w:val="uk-UA"/>
              </w:rPr>
              <w:t>Код НПП</w:t>
            </w:r>
          </w:p>
        </w:tc>
        <w:tc>
          <w:tcPr>
            <w:tcW w:w="2016" w:type="dxa"/>
          </w:tcPr>
          <w:p w14:paraId="3DEA0107" w14:textId="77777777" w:rsidR="000878F3" w:rsidRPr="0023762D" w:rsidRDefault="000878F3" w:rsidP="00C425FF">
            <w:pPr>
              <w:pStyle w:val="af5"/>
              <w:spacing w:before="0"/>
              <w:rPr>
                <w:rStyle w:val="ab"/>
                <w:b/>
                <w:lang w:val="uk-UA"/>
              </w:rPr>
            </w:pPr>
            <w:r w:rsidRPr="0023762D">
              <w:rPr>
                <w:b/>
                <w:lang w:val="uk-UA"/>
              </w:rPr>
              <w:t>Код УКТ ЗЕД</w:t>
            </w:r>
          </w:p>
        </w:tc>
      </w:tr>
      <w:tr w:rsidR="000878F3" w:rsidRPr="0023762D" w14:paraId="3B2C0F24" w14:textId="77777777" w:rsidTr="00C425FF">
        <w:trPr>
          <w:jc w:val="right"/>
        </w:trPr>
        <w:tc>
          <w:tcPr>
            <w:tcW w:w="458" w:type="dxa"/>
          </w:tcPr>
          <w:p w14:paraId="1C092C31" w14:textId="77777777" w:rsidR="000878F3" w:rsidRPr="0023762D" w:rsidRDefault="000878F3" w:rsidP="00C425FF">
            <w:pPr>
              <w:pStyle w:val="af5"/>
              <w:spacing w:before="0"/>
              <w:rPr>
                <w:rStyle w:val="ab"/>
                <w:i w:val="0"/>
                <w:lang w:val="uk-UA"/>
              </w:rPr>
            </w:pPr>
            <w:r w:rsidRPr="0023762D">
              <w:rPr>
                <w:rStyle w:val="ab"/>
                <w:i w:val="0"/>
                <w:lang w:val="uk-UA"/>
              </w:rPr>
              <w:t>1</w:t>
            </w:r>
          </w:p>
        </w:tc>
        <w:tc>
          <w:tcPr>
            <w:tcW w:w="3648" w:type="dxa"/>
          </w:tcPr>
          <w:p w14:paraId="26F11BA9" w14:textId="77777777" w:rsidR="000878F3" w:rsidRPr="0023762D" w:rsidRDefault="000878F3" w:rsidP="00C425FF">
            <w:pPr>
              <w:pStyle w:val="af5"/>
              <w:spacing w:before="0"/>
              <w:rPr>
                <w:rStyle w:val="ab"/>
                <w:b/>
                <w:lang w:val="uk-UA"/>
              </w:rPr>
            </w:pPr>
            <w:r w:rsidRPr="0023762D">
              <w:rPr>
                <w:lang w:val="uk-UA"/>
              </w:rPr>
              <w:t>Патока крохмальна кукурудзяна</w:t>
            </w:r>
          </w:p>
        </w:tc>
        <w:tc>
          <w:tcPr>
            <w:tcW w:w="2410" w:type="dxa"/>
          </w:tcPr>
          <w:p w14:paraId="0ABEDD4B" w14:textId="77777777" w:rsidR="000878F3" w:rsidRPr="0023762D" w:rsidRDefault="000878F3" w:rsidP="00C425FF">
            <w:pPr>
              <w:pStyle w:val="af5"/>
              <w:spacing w:before="0"/>
              <w:rPr>
                <w:rStyle w:val="ab"/>
                <w:b/>
                <w:lang w:val="uk-UA"/>
              </w:rPr>
            </w:pPr>
            <w:r w:rsidRPr="0023762D">
              <w:rPr>
                <w:lang w:val="uk-UA"/>
              </w:rPr>
              <w:t>10.62.13</w:t>
            </w:r>
          </w:p>
        </w:tc>
        <w:tc>
          <w:tcPr>
            <w:tcW w:w="2016" w:type="dxa"/>
          </w:tcPr>
          <w:p w14:paraId="573C30E1" w14:textId="77777777" w:rsidR="000878F3" w:rsidRPr="0023762D" w:rsidRDefault="000878F3" w:rsidP="00C425FF">
            <w:pPr>
              <w:pStyle w:val="af5"/>
              <w:spacing w:before="0"/>
              <w:rPr>
                <w:rStyle w:val="ab"/>
                <w:i w:val="0"/>
                <w:iCs w:val="0"/>
                <w:lang w:val="uk-UA"/>
              </w:rPr>
            </w:pPr>
            <w:r w:rsidRPr="0023762D">
              <w:rPr>
                <w:lang w:val="uk-UA"/>
              </w:rPr>
              <w:t>1702 30 90 00</w:t>
            </w:r>
          </w:p>
        </w:tc>
      </w:tr>
      <w:tr w:rsidR="000878F3" w:rsidRPr="0023762D" w14:paraId="4D276916" w14:textId="77777777" w:rsidTr="00C425FF">
        <w:trPr>
          <w:jc w:val="right"/>
        </w:trPr>
        <w:tc>
          <w:tcPr>
            <w:tcW w:w="458" w:type="dxa"/>
          </w:tcPr>
          <w:p w14:paraId="244DA508" w14:textId="77777777" w:rsidR="000878F3" w:rsidRPr="0023762D" w:rsidRDefault="000878F3" w:rsidP="00C425FF">
            <w:pPr>
              <w:pStyle w:val="af5"/>
              <w:spacing w:before="0"/>
              <w:rPr>
                <w:rStyle w:val="ab"/>
                <w:i w:val="0"/>
                <w:lang w:val="uk-UA"/>
              </w:rPr>
            </w:pPr>
            <w:r w:rsidRPr="0023762D">
              <w:rPr>
                <w:rStyle w:val="ab"/>
                <w:i w:val="0"/>
                <w:lang w:val="uk-UA"/>
              </w:rPr>
              <w:t>2</w:t>
            </w:r>
          </w:p>
        </w:tc>
        <w:tc>
          <w:tcPr>
            <w:tcW w:w="3648" w:type="dxa"/>
          </w:tcPr>
          <w:p w14:paraId="51C0EC49" w14:textId="77777777" w:rsidR="000878F3" w:rsidRPr="0023762D" w:rsidRDefault="000878F3" w:rsidP="00C425FF">
            <w:pPr>
              <w:pStyle w:val="af5"/>
              <w:spacing w:before="0"/>
              <w:rPr>
                <w:rStyle w:val="ab"/>
                <w:b/>
                <w:lang w:val="uk-UA"/>
              </w:rPr>
            </w:pPr>
            <w:r w:rsidRPr="0023762D">
              <w:rPr>
                <w:lang w:val="uk-UA"/>
              </w:rPr>
              <w:t>Сиропи глюкозні</w:t>
            </w:r>
          </w:p>
        </w:tc>
        <w:tc>
          <w:tcPr>
            <w:tcW w:w="2410" w:type="dxa"/>
          </w:tcPr>
          <w:p w14:paraId="71359830" w14:textId="77777777" w:rsidR="000878F3" w:rsidRPr="0023762D" w:rsidRDefault="000878F3" w:rsidP="00C425FF">
            <w:pPr>
              <w:pStyle w:val="af5"/>
              <w:spacing w:before="0"/>
              <w:rPr>
                <w:rStyle w:val="ab"/>
                <w:b/>
                <w:lang w:val="uk-UA"/>
              </w:rPr>
            </w:pPr>
            <w:r w:rsidRPr="0023762D">
              <w:rPr>
                <w:lang w:val="uk-UA"/>
              </w:rPr>
              <w:t>10.62.13.10</w:t>
            </w:r>
          </w:p>
        </w:tc>
        <w:tc>
          <w:tcPr>
            <w:tcW w:w="2016" w:type="dxa"/>
          </w:tcPr>
          <w:p w14:paraId="301C6A51" w14:textId="77777777" w:rsidR="000878F3" w:rsidRPr="0023762D" w:rsidRDefault="000878F3" w:rsidP="00C425FF">
            <w:pPr>
              <w:pStyle w:val="af5"/>
              <w:spacing w:before="0"/>
              <w:rPr>
                <w:rStyle w:val="ab"/>
                <w:b/>
                <w:lang w:val="uk-UA"/>
              </w:rPr>
            </w:pPr>
            <w:r w:rsidRPr="0023762D">
              <w:rPr>
                <w:lang w:val="uk-UA"/>
              </w:rPr>
              <w:t>1702 30 90 00</w:t>
            </w:r>
          </w:p>
        </w:tc>
      </w:tr>
    </w:tbl>
    <w:p w14:paraId="7BF74BA7" w14:textId="77777777" w:rsidR="00BB5231" w:rsidRPr="0023762D" w:rsidRDefault="00BB5231" w:rsidP="00BB5231">
      <w:pPr>
        <w:pStyle w:val="af5"/>
        <w:spacing w:before="240" w:after="240"/>
        <w:ind w:left="709"/>
        <w:jc w:val="both"/>
        <w:rPr>
          <w:rStyle w:val="ab"/>
          <w:b/>
          <w:shd w:val="clear" w:color="auto" w:fill="FFFFFF"/>
          <w:lang w:val="uk-UA"/>
        </w:rPr>
      </w:pPr>
      <w:r w:rsidRPr="0023762D">
        <w:rPr>
          <w:rStyle w:val="ab"/>
          <w:b/>
          <w:shd w:val="clear" w:color="auto" w:fill="FFFFFF"/>
          <w:lang w:val="uk-UA"/>
        </w:rPr>
        <w:t xml:space="preserve">Оцінка коректності визначення товарних меж ринку </w:t>
      </w:r>
    </w:p>
    <w:p w14:paraId="591E3DA1" w14:textId="5F3F8710" w:rsidR="00BB5231" w:rsidRPr="0023762D" w:rsidRDefault="00BB5231" w:rsidP="00EE1CD5">
      <w:pPr>
        <w:pStyle w:val="af5"/>
        <w:numPr>
          <w:ilvl w:val="2"/>
          <w:numId w:val="2"/>
        </w:numPr>
        <w:spacing w:before="120" w:after="120"/>
        <w:ind w:left="709" w:hanging="709"/>
        <w:jc w:val="both"/>
        <w:rPr>
          <w:rStyle w:val="ab"/>
          <w:i w:val="0"/>
          <w:shd w:val="clear" w:color="auto" w:fill="FFFFFF"/>
          <w:lang w:val="uk-UA"/>
        </w:rPr>
      </w:pPr>
      <w:r w:rsidRPr="0023762D">
        <w:rPr>
          <w:rStyle w:val="ab"/>
          <w:i w:val="0"/>
          <w:shd w:val="clear" w:color="auto" w:fill="FFFFFF"/>
          <w:lang w:val="uk-UA"/>
        </w:rPr>
        <w:t>З метою контролю коректності визначення товарних меж ринку, Комітетом проведено опитування споживачів патоки (</w:t>
      </w:r>
      <w:r w:rsidR="00384F08" w:rsidRPr="0023762D">
        <w:rPr>
          <w:rStyle w:val="ab"/>
          <w:i w:val="0"/>
          <w:shd w:val="clear" w:color="auto" w:fill="FFFFFF"/>
          <w:lang w:val="uk-UA"/>
        </w:rPr>
        <w:t xml:space="preserve">35 </w:t>
      </w:r>
      <w:r w:rsidRPr="0023762D">
        <w:rPr>
          <w:rStyle w:val="ab"/>
          <w:i w:val="0"/>
          <w:shd w:val="clear" w:color="auto" w:fill="FFFFFF"/>
          <w:lang w:val="uk-UA"/>
        </w:rPr>
        <w:t xml:space="preserve">виробників кондитерських виробів) </w:t>
      </w:r>
      <w:r w:rsidR="00B67D47">
        <w:rPr>
          <w:rStyle w:val="ab"/>
          <w:i w:val="0"/>
          <w:shd w:val="clear" w:color="auto" w:fill="FFFFFF"/>
          <w:lang w:val="uk-UA"/>
        </w:rPr>
        <w:t>у</w:t>
      </w:r>
      <w:r w:rsidRPr="0023762D">
        <w:rPr>
          <w:rStyle w:val="ab"/>
          <w:i w:val="0"/>
          <w:shd w:val="clear" w:color="auto" w:fill="FFFFFF"/>
          <w:lang w:val="uk-UA"/>
        </w:rPr>
        <w:t xml:space="preserve"> порядку застосування S</w:t>
      </w:r>
      <w:r w:rsidR="00384F08" w:rsidRPr="00002D86">
        <w:rPr>
          <w:rStyle w:val="ab"/>
          <w:i w:val="0"/>
          <w:shd w:val="clear" w:color="auto" w:fill="FFFFFF"/>
          <w:lang w:val="uk-UA"/>
        </w:rPr>
        <w:t>S</w:t>
      </w:r>
      <w:r w:rsidRPr="0023762D">
        <w:rPr>
          <w:rStyle w:val="ab"/>
          <w:i w:val="0"/>
          <w:shd w:val="clear" w:color="auto" w:fill="FFFFFF"/>
          <w:lang w:val="uk-UA"/>
        </w:rPr>
        <w:t>NIP-тесту.</w:t>
      </w:r>
    </w:p>
    <w:p w14:paraId="782F1BFB" w14:textId="77777777" w:rsidR="00BB5231" w:rsidRPr="0023762D" w:rsidRDefault="00BB5231" w:rsidP="00EE1CD5">
      <w:pPr>
        <w:pStyle w:val="af5"/>
        <w:numPr>
          <w:ilvl w:val="2"/>
          <w:numId w:val="2"/>
        </w:numPr>
        <w:spacing w:before="120" w:after="120"/>
        <w:ind w:left="709" w:hanging="709"/>
        <w:jc w:val="both"/>
        <w:rPr>
          <w:iCs/>
          <w:shd w:val="clear" w:color="auto" w:fill="FFFFFF"/>
          <w:lang w:val="uk-UA"/>
        </w:rPr>
      </w:pPr>
      <w:r w:rsidRPr="0023762D">
        <w:rPr>
          <w:shd w:val="clear" w:color="auto" w:fill="FFFFFF"/>
          <w:lang w:val="uk-UA"/>
        </w:rPr>
        <w:t>На питання «</w:t>
      </w:r>
      <w:r w:rsidRPr="0023762D">
        <w:rPr>
          <w:lang w:val="uk-UA"/>
        </w:rPr>
        <w:t>Просимо зазначити дії Товариства у разі, якщо ціна на</w:t>
      </w:r>
      <w:r w:rsidR="008E2C4C" w:rsidRPr="0023762D">
        <w:rPr>
          <w:lang w:val="uk-UA"/>
        </w:rPr>
        <w:t xml:space="preserve"> патоку</w:t>
      </w:r>
      <w:r w:rsidRPr="0023762D">
        <w:rPr>
          <w:lang w:val="uk-UA"/>
        </w:rPr>
        <w:t xml:space="preserve">, придбану для виробництва кондитерських виробів, збільшиться на 5 %», а також </w:t>
      </w:r>
      <w:r w:rsidRPr="0023762D">
        <w:rPr>
          <w:shd w:val="clear" w:color="auto" w:fill="FFFFFF"/>
          <w:lang w:val="uk-UA"/>
        </w:rPr>
        <w:t>«</w:t>
      </w:r>
      <w:r w:rsidRPr="0023762D">
        <w:rPr>
          <w:lang w:val="uk-UA"/>
        </w:rPr>
        <w:t>Просимо зазначити дії Товариства у разі, якщо ціна на Патоку, придбану для виробництва кондитерських виробів, збільшиться на 10 %»</w:t>
      </w:r>
      <w:r w:rsidR="00384F08" w:rsidRPr="0023762D">
        <w:rPr>
          <w:lang w:val="uk-UA"/>
        </w:rPr>
        <w:t xml:space="preserve"> переважна більшість суб’єктів господарювання зазначили, що </w:t>
      </w:r>
      <w:r w:rsidR="00384F08" w:rsidRPr="0023762D">
        <w:rPr>
          <w:iCs/>
          <w:shd w:val="clear" w:color="auto" w:fill="FFFFFF"/>
          <w:lang w:val="uk-UA"/>
        </w:rPr>
        <w:t>н</w:t>
      </w:r>
      <w:r w:rsidRPr="0023762D">
        <w:rPr>
          <w:iCs/>
          <w:shd w:val="clear" w:color="auto" w:fill="FFFFFF"/>
          <w:lang w:val="uk-UA"/>
        </w:rPr>
        <w:t xml:space="preserve">е відреагують на </w:t>
      </w:r>
      <w:r w:rsidR="00384F08" w:rsidRPr="0023762D">
        <w:rPr>
          <w:iCs/>
          <w:shd w:val="clear" w:color="auto" w:fill="FFFFFF"/>
          <w:lang w:val="uk-UA"/>
        </w:rPr>
        <w:t xml:space="preserve">таке </w:t>
      </w:r>
      <w:r w:rsidRPr="0023762D">
        <w:rPr>
          <w:iCs/>
          <w:shd w:val="clear" w:color="auto" w:fill="FFFFFF"/>
          <w:lang w:val="uk-UA"/>
        </w:rPr>
        <w:t>підвищення ціни</w:t>
      </w:r>
      <w:r w:rsidR="00384F08" w:rsidRPr="0023762D">
        <w:rPr>
          <w:iCs/>
          <w:shd w:val="clear" w:color="auto" w:fill="FFFFFF"/>
          <w:lang w:val="uk-UA"/>
        </w:rPr>
        <w:t xml:space="preserve"> або </w:t>
      </w:r>
      <w:r w:rsidRPr="0023762D">
        <w:rPr>
          <w:iCs/>
          <w:shd w:val="clear" w:color="auto" w:fill="FFFFFF"/>
          <w:lang w:val="uk-UA"/>
        </w:rPr>
        <w:t xml:space="preserve">зменшать обсяги закупівлі. </w:t>
      </w:r>
    </w:p>
    <w:p w14:paraId="42516BDD" w14:textId="77777777" w:rsidR="00BB5231" w:rsidRPr="0023762D" w:rsidRDefault="00BB5231" w:rsidP="00BB5231">
      <w:pPr>
        <w:pStyle w:val="af5"/>
        <w:spacing w:before="120" w:after="120"/>
        <w:ind w:left="709"/>
        <w:jc w:val="both"/>
        <w:rPr>
          <w:iCs/>
          <w:shd w:val="clear" w:color="auto" w:fill="FFFFFF"/>
          <w:lang w:val="uk-UA"/>
        </w:rPr>
      </w:pPr>
      <w:r w:rsidRPr="0023762D">
        <w:rPr>
          <w:iCs/>
          <w:shd w:val="clear" w:color="auto" w:fill="FFFFFF"/>
          <w:lang w:val="uk-UA"/>
        </w:rPr>
        <w:lastRenderedPageBreak/>
        <w:t xml:space="preserve">При цьому зазначали, що така зміна цін призведе до зменшення рентабельності виробництва кондитерських виробів або до підвищення вартості кінцевої продукції. </w:t>
      </w:r>
    </w:p>
    <w:p w14:paraId="48A3C48B" w14:textId="77777777" w:rsidR="00BB5231" w:rsidRPr="0023762D" w:rsidRDefault="00BB5231" w:rsidP="00EE1CD5">
      <w:pPr>
        <w:pStyle w:val="af5"/>
        <w:numPr>
          <w:ilvl w:val="2"/>
          <w:numId w:val="2"/>
        </w:numPr>
        <w:spacing w:before="120" w:after="120"/>
        <w:ind w:left="709" w:hanging="709"/>
        <w:jc w:val="both"/>
        <w:rPr>
          <w:iCs/>
          <w:shd w:val="clear" w:color="auto" w:fill="FFFFFF"/>
          <w:lang w:val="uk-UA"/>
        </w:rPr>
      </w:pPr>
      <w:r w:rsidRPr="0023762D">
        <w:rPr>
          <w:iCs/>
          <w:shd w:val="clear" w:color="auto" w:fill="FFFFFF"/>
          <w:lang w:val="uk-UA"/>
        </w:rPr>
        <w:t xml:space="preserve">Лише </w:t>
      </w:r>
      <w:r w:rsidR="00384F08" w:rsidRPr="0023762D">
        <w:rPr>
          <w:iCs/>
          <w:shd w:val="clear" w:color="auto" w:fill="FFFFFF"/>
          <w:lang w:val="uk-UA"/>
        </w:rPr>
        <w:t xml:space="preserve">4 </w:t>
      </w:r>
      <w:r w:rsidRPr="0023762D">
        <w:rPr>
          <w:iCs/>
          <w:shd w:val="clear" w:color="auto" w:fill="FFFFFF"/>
          <w:lang w:val="uk-UA"/>
        </w:rPr>
        <w:t>кондитерськ</w:t>
      </w:r>
      <w:r w:rsidR="00384F08" w:rsidRPr="0023762D">
        <w:rPr>
          <w:iCs/>
          <w:shd w:val="clear" w:color="auto" w:fill="FFFFFF"/>
          <w:lang w:val="uk-UA"/>
        </w:rPr>
        <w:t>і</w:t>
      </w:r>
      <w:r w:rsidRPr="0023762D">
        <w:rPr>
          <w:iCs/>
          <w:shd w:val="clear" w:color="auto" w:fill="FFFFFF"/>
          <w:lang w:val="uk-UA"/>
        </w:rPr>
        <w:t xml:space="preserve"> фабрик</w:t>
      </w:r>
      <w:r w:rsidR="00384F08" w:rsidRPr="0023762D">
        <w:rPr>
          <w:iCs/>
          <w:shd w:val="clear" w:color="auto" w:fill="FFFFFF"/>
          <w:lang w:val="uk-UA"/>
        </w:rPr>
        <w:t>и</w:t>
      </w:r>
      <w:r w:rsidRPr="0023762D">
        <w:rPr>
          <w:iCs/>
          <w:shd w:val="clear" w:color="auto" w:fill="FFFFFF"/>
          <w:lang w:val="uk-UA"/>
        </w:rPr>
        <w:t xml:space="preserve"> зазначили, що будуть шукати постачальника з нижчими цінами або імпортний аналог. </w:t>
      </w:r>
    </w:p>
    <w:p w14:paraId="4DB7D85F" w14:textId="232D676D" w:rsidR="00BB5231" w:rsidRPr="0023762D" w:rsidRDefault="00BB5231" w:rsidP="00EE1CD5">
      <w:pPr>
        <w:pStyle w:val="af5"/>
        <w:numPr>
          <w:ilvl w:val="2"/>
          <w:numId w:val="2"/>
        </w:numPr>
        <w:spacing w:before="120" w:after="120"/>
        <w:ind w:left="709" w:hanging="709"/>
        <w:jc w:val="both"/>
        <w:rPr>
          <w:iCs/>
          <w:shd w:val="clear" w:color="auto" w:fill="FFFFFF"/>
          <w:lang w:val="uk-UA"/>
        </w:rPr>
      </w:pPr>
      <w:r w:rsidRPr="0023762D">
        <w:rPr>
          <w:shd w:val="clear" w:color="auto" w:fill="FFFFFF"/>
          <w:lang w:val="uk-UA"/>
        </w:rPr>
        <w:t xml:space="preserve">Отже, отримані дані засвідчили, що навіть у випадку незначного але тривалого підвищення ціни на товар, споживачі патоки та сиропів не перейдуть до придбання іншого товару, </w:t>
      </w:r>
      <w:r w:rsidRPr="0023762D">
        <w:rPr>
          <w:u w:val="single"/>
          <w:shd w:val="clear" w:color="auto" w:fill="FFFFFF"/>
          <w:lang w:val="uk-UA"/>
        </w:rPr>
        <w:t>що свідчить про відсутність товарів-замінників для цільового товару та коректність визначення товарних меж ринку.</w:t>
      </w:r>
      <w:r w:rsidRPr="0023762D">
        <w:rPr>
          <w:shd w:val="clear" w:color="auto" w:fill="FFFFFF"/>
          <w:lang w:val="uk-UA"/>
        </w:rPr>
        <w:t xml:space="preserve"> </w:t>
      </w:r>
    </w:p>
    <w:p w14:paraId="20F4801E" w14:textId="77777777" w:rsidR="002C03A3" w:rsidRPr="0023762D" w:rsidRDefault="002C03A3" w:rsidP="002C03A3">
      <w:pPr>
        <w:pStyle w:val="3"/>
        <w:spacing w:after="240"/>
        <w:rPr>
          <w:rFonts w:ascii="Times New Roman" w:hAnsi="Times New Roman" w:cs="Times New Roman"/>
          <w:sz w:val="24"/>
          <w:szCs w:val="24"/>
          <w:shd w:val="clear" w:color="auto" w:fill="FFFFFF"/>
        </w:rPr>
      </w:pPr>
      <w:r w:rsidRPr="0023762D">
        <w:rPr>
          <w:rFonts w:ascii="Times New Roman" w:hAnsi="Times New Roman" w:cs="Times New Roman"/>
          <w:sz w:val="24"/>
          <w:szCs w:val="24"/>
          <w:shd w:val="clear" w:color="auto" w:fill="FFFFFF"/>
        </w:rPr>
        <w:t>Умови реалізації товару</w:t>
      </w:r>
    </w:p>
    <w:p w14:paraId="5EE3BCF0" w14:textId="17264A76" w:rsidR="00054911" w:rsidRPr="00F51B8B" w:rsidRDefault="00054911" w:rsidP="00EE1CD5">
      <w:pPr>
        <w:pStyle w:val="af"/>
        <w:numPr>
          <w:ilvl w:val="2"/>
          <w:numId w:val="2"/>
        </w:numPr>
        <w:tabs>
          <w:tab w:val="left" w:pos="709"/>
        </w:tabs>
        <w:spacing w:before="120" w:after="120"/>
        <w:ind w:left="709" w:hanging="709"/>
        <w:jc w:val="both"/>
        <w:rPr>
          <w:sz w:val="24"/>
          <w:szCs w:val="24"/>
          <w:lang w:val="uk-UA"/>
        </w:rPr>
      </w:pPr>
      <w:r w:rsidRPr="00F51B8B">
        <w:rPr>
          <w:bCs/>
          <w:iCs/>
          <w:sz w:val="24"/>
          <w:szCs w:val="24"/>
          <w:lang w:val="uk-UA"/>
        </w:rPr>
        <w:t xml:space="preserve">Як вже зазначалось у розділі 4.2.1.1 цього </w:t>
      </w:r>
      <w:r w:rsidR="00B67D47" w:rsidRPr="00F51B8B">
        <w:rPr>
          <w:bCs/>
          <w:iCs/>
          <w:sz w:val="24"/>
          <w:szCs w:val="24"/>
          <w:lang w:val="uk-UA"/>
        </w:rPr>
        <w:t>р</w:t>
      </w:r>
      <w:r w:rsidR="002F6F0C" w:rsidRPr="00F51B8B">
        <w:rPr>
          <w:bCs/>
          <w:iCs/>
          <w:sz w:val="24"/>
          <w:szCs w:val="24"/>
          <w:lang w:val="uk-UA"/>
        </w:rPr>
        <w:t>ішення</w:t>
      </w:r>
      <w:r w:rsidRPr="00F51B8B">
        <w:rPr>
          <w:bCs/>
          <w:iCs/>
          <w:sz w:val="24"/>
          <w:szCs w:val="24"/>
          <w:lang w:val="uk-UA"/>
        </w:rPr>
        <w:t xml:space="preserve">, </w:t>
      </w:r>
      <w:r w:rsidRPr="00F51B8B">
        <w:rPr>
          <w:color w:val="000000" w:themeColor="text1"/>
          <w:sz w:val="24"/>
          <w:szCs w:val="24"/>
          <w:lang w:val="uk-UA"/>
        </w:rPr>
        <w:t>протягом  2018</w:t>
      </w:r>
      <w:r w:rsidR="00DB4F07" w:rsidRPr="00F51B8B">
        <w:rPr>
          <w:color w:val="000000" w:themeColor="text1"/>
          <w:sz w:val="24"/>
          <w:szCs w:val="24"/>
          <w:lang w:val="uk-UA"/>
        </w:rPr>
        <w:t xml:space="preserve"> </w:t>
      </w:r>
      <w:r w:rsidR="00B67D47" w:rsidRPr="00F51B8B">
        <w:rPr>
          <w:noProof/>
          <w:lang w:val="uk-UA"/>
        </w:rPr>
        <w:t>–</w:t>
      </w:r>
      <w:r w:rsidR="00DB4F07" w:rsidRPr="00F51B8B">
        <w:rPr>
          <w:noProof/>
          <w:lang w:val="uk-UA"/>
        </w:rPr>
        <w:t xml:space="preserve"> </w:t>
      </w:r>
      <w:r w:rsidRPr="00F51B8B">
        <w:rPr>
          <w:color w:val="000000" w:themeColor="text1"/>
          <w:sz w:val="24"/>
          <w:szCs w:val="24"/>
          <w:lang w:val="uk-UA"/>
        </w:rPr>
        <w:t xml:space="preserve">2020 років </w:t>
      </w:r>
      <w:r w:rsidR="00B67D47" w:rsidRPr="00F51B8B">
        <w:rPr>
          <w:color w:val="000000" w:themeColor="text1"/>
          <w:sz w:val="24"/>
          <w:szCs w:val="24"/>
          <w:lang w:val="uk-UA"/>
        </w:rPr>
        <w:t xml:space="preserve">      </w:t>
      </w:r>
      <w:r w:rsidRPr="00F51B8B">
        <w:rPr>
          <w:color w:val="000000" w:themeColor="text1"/>
          <w:sz w:val="24"/>
          <w:szCs w:val="24"/>
          <w:lang w:val="uk-UA"/>
        </w:rPr>
        <w:t xml:space="preserve">ТОВ «ІНТЕРСТАРЧ УКРАЇНА» </w:t>
      </w:r>
      <w:r w:rsidR="00F51B8B" w:rsidRPr="00F51B8B">
        <w:rPr>
          <w:i/>
          <w:color w:val="000000" w:themeColor="text1"/>
          <w:sz w:val="24"/>
          <w:szCs w:val="24"/>
          <w:lang w:val="uk-UA"/>
        </w:rPr>
        <w:t>[конфіденційна інформація]</w:t>
      </w:r>
      <w:r w:rsidRPr="00F51B8B">
        <w:rPr>
          <w:color w:val="000000" w:themeColor="text1"/>
          <w:sz w:val="24"/>
          <w:szCs w:val="24"/>
          <w:lang w:val="uk-UA"/>
        </w:rPr>
        <w:t>:</w:t>
      </w:r>
    </w:p>
    <w:p w14:paraId="61D42C4F" w14:textId="33034804" w:rsidR="00056033" w:rsidRPr="00F51B8B" w:rsidRDefault="00054911" w:rsidP="00054911">
      <w:pPr>
        <w:pStyle w:val="af"/>
        <w:tabs>
          <w:tab w:val="left" w:pos="709"/>
        </w:tabs>
        <w:spacing w:before="120" w:after="120"/>
        <w:ind w:left="709" w:hanging="709"/>
        <w:jc w:val="both"/>
        <w:rPr>
          <w:bCs/>
          <w:sz w:val="24"/>
          <w:szCs w:val="24"/>
          <w:lang w:val="uk-UA"/>
        </w:rPr>
      </w:pPr>
      <w:r w:rsidRPr="00F51B8B">
        <w:rPr>
          <w:bCs/>
          <w:sz w:val="24"/>
          <w:szCs w:val="24"/>
          <w:lang w:val="uk-UA"/>
        </w:rPr>
        <w:tab/>
        <w:t xml:space="preserve"> </w:t>
      </w:r>
      <w:r w:rsidR="00314886" w:rsidRPr="00F51B8B">
        <w:rPr>
          <w:i/>
          <w:color w:val="000000" w:themeColor="text1"/>
          <w:sz w:val="24"/>
          <w:szCs w:val="24"/>
          <w:lang w:val="uk-UA"/>
        </w:rPr>
        <w:t>[конфіденційна інформація]</w:t>
      </w:r>
      <w:r w:rsidRPr="00F51B8B">
        <w:rPr>
          <w:rStyle w:val="a6"/>
          <w:bCs/>
          <w:sz w:val="24"/>
          <w:szCs w:val="24"/>
          <w:lang w:val="uk-UA"/>
        </w:rPr>
        <w:footnoteReference w:id="26"/>
      </w:r>
      <w:r w:rsidRPr="00F51B8B">
        <w:rPr>
          <w:bCs/>
          <w:sz w:val="24"/>
          <w:szCs w:val="24"/>
          <w:lang w:val="uk-UA"/>
        </w:rPr>
        <w:t>;</w:t>
      </w:r>
    </w:p>
    <w:p w14:paraId="23B4CCD6" w14:textId="1FEE8F4E" w:rsidR="00054911" w:rsidRPr="00314886" w:rsidRDefault="00054911" w:rsidP="00E0384A">
      <w:pPr>
        <w:pStyle w:val="af"/>
        <w:tabs>
          <w:tab w:val="left" w:pos="709"/>
        </w:tabs>
        <w:spacing w:before="120" w:after="120"/>
        <w:ind w:left="709"/>
        <w:jc w:val="both"/>
        <w:rPr>
          <w:bCs/>
          <w:sz w:val="24"/>
          <w:szCs w:val="24"/>
          <w:lang w:val="uk-UA"/>
        </w:rPr>
      </w:pPr>
      <w:r w:rsidRPr="00F51B8B">
        <w:rPr>
          <w:sz w:val="24"/>
          <w:szCs w:val="24"/>
          <w:lang w:val="uk-UA"/>
        </w:rPr>
        <w:t xml:space="preserve"> </w:t>
      </w:r>
      <w:r w:rsidR="00314886" w:rsidRPr="00F51B8B">
        <w:rPr>
          <w:i/>
          <w:color w:val="000000" w:themeColor="text1"/>
          <w:sz w:val="24"/>
          <w:szCs w:val="24"/>
          <w:lang w:val="uk-UA"/>
        </w:rPr>
        <w:t>[конфіденційна інформація]</w:t>
      </w:r>
      <w:r w:rsidRPr="00F51B8B">
        <w:rPr>
          <w:rStyle w:val="a6"/>
          <w:bCs/>
          <w:sz w:val="24"/>
          <w:szCs w:val="24"/>
          <w:lang w:val="uk-UA"/>
        </w:rPr>
        <w:footnoteReference w:id="27"/>
      </w:r>
      <w:r w:rsidRPr="00F51B8B">
        <w:rPr>
          <w:bCs/>
          <w:sz w:val="24"/>
          <w:szCs w:val="24"/>
          <w:lang w:val="uk-UA"/>
        </w:rPr>
        <w:t>.</w:t>
      </w:r>
    </w:p>
    <w:p w14:paraId="6A22E410" w14:textId="19FC6E9E" w:rsidR="00054911" w:rsidRPr="00314886" w:rsidRDefault="00314886" w:rsidP="00EE1CD5">
      <w:pPr>
        <w:pStyle w:val="af"/>
        <w:numPr>
          <w:ilvl w:val="2"/>
          <w:numId w:val="2"/>
        </w:numPr>
        <w:spacing w:before="120" w:after="120"/>
        <w:ind w:left="709" w:hanging="788"/>
        <w:jc w:val="both"/>
        <w:rPr>
          <w:bCs/>
          <w:iCs/>
          <w:sz w:val="24"/>
          <w:szCs w:val="24"/>
          <w:lang w:val="uk-UA"/>
        </w:rPr>
      </w:pPr>
      <w:r w:rsidRPr="00314886">
        <w:rPr>
          <w:i/>
          <w:color w:val="000000" w:themeColor="text1"/>
          <w:sz w:val="24"/>
          <w:szCs w:val="24"/>
          <w:lang w:val="uk-UA"/>
        </w:rPr>
        <w:t>[конфіденційна інформація]</w:t>
      </w:r>
      <w:r w:rsidR="0026327B" w:rsidRPr="00314886">
        <w:rPr>
          <w:sz w:val="24"/>
          <w:szCs w:val="24"/>
          <w:lang w:val="uk-UA"/>
        </w:rPr>
        <w:t>.</w:t>
      </w:r>
    </w:p>
    <w:p w14:paraId="57942E1A" w14:textId="7BB587C6" w:rsidR="0026327B" w:rsidRPr="00314886" w:rsidRDefault="00314886" w:rsidP="00EE1CD5">
      <w:pPr>
        <w:pStyle w:val="af"/>
        <w:numPr>
          <w:ilvl w:val="2"/>
          <w:numId w:val="2"/>
        </w:numPr>
        <w:spacing w:before="120" w:after="120"/>
        <w:ind w:left="709" w:hanging="788"/>
        <w:jc w:val="both"/>
        <w:rPr>
          <w:bCs/>
          <w:iCs/>
          <w:sz w:val="24"/>
          <w:szCs w:val="24"/>
          <w:lang w:val="uk-UA"/>
        </w:rPr>
      </w:pPr>
      <w:r w:rsidRPr="00314886">
        <w:rPr>
          <w:i/>
          <w:color w:val="000000" w:themeColor="text1"/>
          <w:sz w:val="24"/>
          <w:szCs w:val="24"/>
          <w:lang w:val="uk-UA"/>
        </w:rPr>
        <w:t>[конфіденційна інформація]</w:t>
      </w:r>
      <w:r w:rsidR="0026327B" w:rsidRPr="00314886">
        <w:rPr>
          <w:sz w:val="24"/>
          <w:szCs w:val="24"/>
          <w:lang w:val="uk-UA"/>
        </w:rPr>
        <w:t xml:space="preserve">. </w:t>
      </w:r>
    </w:p>
    <w:p w14:paraId="6AB971AF" w14:textId="2CF094D3" w:rsidR="0026327B" w:rsidRPr="00314886" w:rsidRDefault="00314886" w:rsidP="00EE1CD5">
      <w:pPr>
        <w:pStyle w:val="af"/>
        <w:numPr>
          <w:ilvl w:val="2"/>
          <w:numId w:val="2"/>
        </w:numPr>
        <w:spacing w:before="120" w:after="120"/>
        <w:ind w:left="709" w:hanging="788"/>
        <w:jc w:val="both"/>
        <w:rPr>
          <w:bCs/>
          <w:iCs/>
          <w:sz w:val="24"/>
          <w:szCs w:val="24"/>
          <w:lang w:val="uk-UA"/>
        </w:rPr>
      </w:pPr>
      <w:r w:rsidRPr="00314886">
        <w:rPr>
          <w:i/>
          <w:color w:val="000000" w:themeColor="text1"/>
          <w:sz w:val="24"/>
          <w:szCs w:val="24"/>
          <w:lang w:val="uk-UA"/>
        </w:rPr>
        <w:t>[конфіденційна інформація]</w:t>
      </w:r>
      <w:r w:rsidR="0026327B" w:rsidRPr="00314886">
        <w:rPr>
          <w:sz w:val="24"/>
          <w:szCs w:val="24"/>
          <w:lang w:val="uk-UA"/>
        </w:rPr>
        <w:t xml:space="preserve">. </w:t>
      </w:r>
    </w:p>
    <w:p w14:paraId="674B4966" w14:textId="62852A61" w:rsidR="0026327B" w:rsidRPr="00314886" w:rsidRDefault="00314886" w:rsidP="00EE1CD5">
      <w:pPr>
        <w:pStyle w:val="af"/>
        <w:numPr>
          <w:ilvl w:val="2"/>
          <w:numId w:val="2"/>
        </w:numPr>
        <w:spacing w:before="120" w:after="120"/>
        <w:ind w:left="709" w:hanging="788"/>
        <w:jc w:val="both"/>
        <w:rPr>
          <w:bCs/>
          <w:iCs/>
          <w:sz w:val="24"/>
          <w:szCs w:val="24"/>
          <w:lang w:val="uk-UA"/>
        </w:rPr>
      </w:pPr>
      <w:r w:rsidRPr="00314886">
        <w:rPr>
          <w:i/>
          <w:color w:val="000000" w:themeColor="text1"/>
          <w:sz w:val="24"/>
          <w:szCs w:val="24"/>
          <w:lang w:val="uk-UA"/>
        </w:rPr>
        <w:t>[конфіденційна інформація]</w:t>
      </w:r>
      <w:r w:rsidR="0026327B" w:rsidRPr="00314886">
        <w:rPr>
          <w:sz w:val="24"/>
          <w:szCs w:val="24"/>
          <w:lang w:val="uk-UA"/>
        </w:rPr>
        <w:t xml:space="preserve">. </w:t>
      </w:r>
    </w:p>
    <w:p w14:paraId="4E4BAD70" w14:textId="0904D6BF" w:rsidR="0026327B" w:rsidRPr="00314886" w:rsidRDefault="00314886" w:rsidP="00EE1CD5">
      <w:pPr>
        <w:pStyle w:val="af"/>
        <w:numPr>
          <w:ilvl w:val="2"/>
          <w:numId w:val="2"/>
        </w:numPr>
        <w:spacing w:before="120" w:after="120"/>
        <w:ind w:left="709" w:hanging="788"/>
        <w:jc w:val="both"/>
        <w:rPr>
          <w:bCs/>
          <w:iCs/>
          <w:sz w:val="24"/>
          <w:szCs w:val="24"/>
          <w:lang w:val="uk-UA"/>
        </w:rPr>
      </w:pPr>
      <w:r w:rsidRPr="00314886">
        <w:rPr>
          <w:i/>
          <w:color w:val="000000" w:themeColor="text1"/>
          <w:sz w:val="24"/>
          <w:szCs w:val="24"/>
          <w:lang w:val="uk-UA"/>
        </w:rPr>
        <w:t>[конфіденційна інформація]</w:t>
      </w:r>
      <w:r w:rsidR="0026327B" w:rsidRPr="00314886">
        <w:rPr>
          <w:sz w:val="24"/>
          <w:szCs w:val="24"/>
          <w:lang w:val="uk-UA"/>
        </w:rPr>
        <w:t xml:space="preserve">. </w:t>
      </w:r>
    </w:p>
    <w:p w14:paraId="4849844B" w14:textId="6CC7B8B6" w:rsidR="00B14E52" w:rsidRPr="00314886" w:rsidRDefault="00314886" w:rsidP="00EE1CD5">
      <w:pPr>
        <w:pStyle w:val="af"/>
        <w:numPr>
          <w:ilvl w:val="2"/>
          <w:numId w:val="2"/>
        </w:numPr>
        <w:spacing w:before="120" w:after="120"/>
        <w:ind w:left="709" w:hanging="788"/>
        <w:jc w:val="both"/>
        <w:rPr>
          <w:bCs/>
          <w:iCs/>
          <w:sz w:val="24"/>
          <w:szCs w:val="24"/>
          <w:lang w:val="uk-UA"/>
        </w:rPr>
      </w:pPr>
      <w:r w:rsidRPr="00314886">
        <w:rPr>
          <w:i/>
          <w:color w:val="000000" w:themeColor="text1"/>
          <w:sz w:val="24"/>
          <w:szCs w:val="24"/>
          <w:lang w:val="uk-UA"/>
        </w:rPr>
        <w:t>[конфіденційна інформація]</w:t>
      </w:r>
      <w:r w:rsidR="0026327B" w:rsidRPr="00314886">
        <w:rPr>
          <w:sz w:val="24"/>
          <w:szCs w:val="24"/>
          <w:lang w:val="uk-UA"/>
        </w:rPr>
        <w:t xml:space="preserve">. </w:t>
      </w:r>
    </w:p>
    <w:p w14:paraId="47650C95" w14:textId="169DC359" w:rsidR="001438F6" w:rsidRPr="00314886" w:rsidRDefault="00314886" w:rsidP="00EE1CD5">
      <w:pPr>
        <w:pStyle w:val="af"/>
        <w:numPr>
          <w:ilvl w:val="2"/>
          <w:numId w:val="2"/>
        </w:numPr>
        <w:spacing w:before="120" w:after="120"/>
        <w:ind w:left="709" w:hanging="788"/>
        <w:jc w:val="both"/>
        <w:rPr>
          <w:bCs/>
          <w:iCs/>
          <w:sz w:val="24"/>
          <w:szCs w:val="24"/>
          <w:lang w:val="uk-UA"/>
        </w:rPr>
      </w:pPr>
      <w:r w:rsidRPr="00314886">
        <w:rPr>
          <w:i/>
          <w:color w:val="000000" w:themeColor="text1"/>
          <w:sz w:val="24"/>
          <w:szCs w:val="24"/>
          <w:lang w:val="uk-UA"/>
        </w:rPr>
        <w:t>[конфіденційна інформація]</w:t>
      </w:r>
      <w:r w:rsidR="001438F6" w:rsidRPr="00314886">
        <w:rPr>
          <w:rStyle w:val="a6"/>
          <w:color w:val="000000" w:themeColor="text1"/>
          <w:sz w:val="24"/>
          <w:szCs w:val="24"/>
          <w:lang w:val="uk-UA"/>
        </w:rPr>
        <w:footnoteReference w:id="28"/>
      </w:r>
      <w:r w:rsidR="00B67D47" w:rsidRPr="00314886">
        <w:rPr>
          <w:color w:val="000000" w:themeColor="text1"/>
          <w:sz w:val="24"/>
          <w:szCs w:val="24"/>
          <w:lang w:val="uk-UA"/>
        </w:rPr>
        <w:t>.</w:t>
      </w:r>
      <w:r w:rsidR="001438F6" w:rsidRPr="00314886">
        <w:rPr>
          <w:color w:val="000000" w:themeColor="text1"/>
          <w:sz w:val="24"/>
          <w:szCs w:val="24"/>
          <w:lang w:val="uk-UA"/>
        </w:rPr>
        <w:t xml:space="preserve"> </w:t>
      </w:r>
    </w:p>
    <w:p w14:paraId="0AA09A15" w14:textId="0CABEA42" w:rsidR="001438F6" w:rsidRPr="00314886" w:rsidRDefault="00314886" w:rsidP="00EE1CD5">
      <w:pPr>
        <w:pStyle w:val="af"/>
        <w:numPr>
          <w:ilvl w:val="2"/>
          <w:numId w:val="2"/>
        </w:numPr>
        <w:spacing w:before="120" w:after="120"/>
        <w:ind w:left="709" w:hanging="788"/>
        <w:jc w:val="both"/>
        <w:rPr>
          <w:bCs/>
          <w:iCs/>
          <w:sz w:val="24"/>
          <w:szCs w:val="24"/>
          <w:lang w:val="uk-UA"/>
        </w:rPr>
      </w:pPr>
      <w:r w:rsidRPr="00314886">
        <w:rPr>
          <w:i/>
          <w:color w:val="000000" w:themeColor="text1"/>
          <w:sz w:val="24"/>
          <w:szCs w:val="24"/>
          <w:lang w:val="uk-UA"/>
        </w:rPr>
        <w:t>[конфіденційна інформація]</w:t>
      </w:r>
      <w:r w:rsidR="001438F6" w:rsidRPr="00314886">
        <w:rPr>
          <w:color w:val="000000" w:themeColor="text1"/>
          <w:sz w:val="24"/>
          <w:szCs w:val="24"/>
          <w:lang w:val="uk-UA"/>
        </w:rPr>
        <w:t>.</w:t>
      </w:r>
    </w:p>
    <w:p w14:paraId="4E43C4F6" w14:textId="77777777" w:rsidR="0069410B" w:rsidRPr="00314886" w:rsidRDefault="0069410B" w:rsidP="00EE1CD5">
      <w:pPr>
        <w:pStyle w:val="af"/>
        <w:numPr>
          <w:ilvl w:val="2"/>
          <w:numId w:val="2"/>
        </w:numPr>
        <w:spacing w:before="120" w:after="120"/>
        <w:ind w:left="709" w:hanging="788"/>
        <w:jc w:val="both"/>
        <w:rPr>
          <w:bCs/>
          <w:iCs/>
          <w:sz w:val="24"/>
          <w:szCs w:val="24"/>
          <w:lang w:val="uk-UA"/>
        </w:rPr>
      </w:pPr>
      <w:r w:rsidRPr="00314886">
        <w:rPr>
          <w:bCs/>
          <w:iCs/>
          <w:sz w:val="24"/>
          <w:szCs w:val="24"/>
          <w:lang w:val="uk-UA"/>
        </w:rPr>
        <w:t xml:space="preserve">Схема обороту </w:t>
      </w:r>
      <w:r w:rsidR="0089197D" w:rsidRPr="00314886">
        <w:rPr>
          <w:bCs/>
          <w:iCs/>
          <w:sz w:val="24"/>
          <w:szCs w:val="24"/>
          <w:lang w:val="uk-UA"/>
        </w:rPr>
        <w:t>Товар</w:t>
      </w:r>
      <w:r w:rsidR="00AF686F" w:rsidRPr="00314886">
        <w:rPr>
          <w:bCs/>
          <w:iCs/>
          <w:sz w:val="24"/>
          <w:szCs w:val="24"/>
          <w:lang w:val="uk-UA"/>
        </w:rPr>
        <w:t>ів</w:t>
      </w:r>
      <w:r w:rsidRPr="00314886">
        <w:rPr>
          <w:bCs/>
          <w:iCs/>
          <w:sz w:val="24"/>
          <w:szCs w:val="24"/>
          <w:lang w:val="uk-UA"/>
        </w:rPr>
        <w:t xml:space="preserve"> на ринку наведена на рисунку нижче:</w:t>
      </w:r>
    </w:p>
    <w:p w14:paraId="74BBC12C" w14:textId="77777777" w:rsidR="00D6327B" w:rsidRDefault="00D6327B" w:rsidP="0090205C">
      <w:pPr>
        <w:pStyle w:val="af"/>
        <w:spacing w:before="120" w:after="120"/>
        <w:ind w:left="709"/>
        <w:jc w:val="center"/>
        <w:rPr>
          <w:i/>
          <w:color w:val="000000" w:themeColor="text1"/>
          <w:sz w:val="24"/>
          <w:szCs w:val="24"/>
          <w:lang w:val="uk-UA"/>
        </w:rPr>
      </w:pPr>
    </w:p>
    <w:p w14:paraId="4611FCD0" w14:textId="4FFE958A" w:rsidR="0090205C" w:rsidRPr="00314886" w:rsidRDefault="0090205C" w:rsidP="0090205C">
      <w:pPr>
        <w:pStyle w:val="af"/>
        <w:spacing w:before="120" w:after="120"/>
        <w:ind w:left="709"/>
        <w:jc w:val="center"/>
        <w:rPr>
          <w:bCs/>
          <w:iCs/>
          <w:sz w:val="24"/>
          <w:szCs w:val="24"/>
          <w:lang w:val="uk-UA"/>
        </w:rPr>
      </w:pPr>
      <w:r w:rsidRPr="00314886">
        <w:rPr>
          <w:i/>
          <w:color w:val="000000" w:themeColor="text1"/>
          <w:sz w:val="24"/>
          <w:szCs w:val="24"/>
          <w:lang w:val="uk-UA"/>
        </w:rPr>
        <w:t>[конфіденційна інформація]</w:t>
      </w:r>
    </w:p>
    <w:p w14:paraId="27C3940B" w14:textId="77777777" w:rsidR="00DB4F07" w:rsidRPr="0023762D" w:rsidRDefault="00DB4F07" w:rsidP="00DB4F07">
      <w:pPr>
        <w:pStyle w:val="a7"/>
        <w:ind w:left="851"/>
        <w:jc w:val="center"/>
        <w:rPr>
          <w:b/>
          <w:bCs/>
          <w:lang w:val="uk-UA"/>
        </w:rPr>
      </w:pPr>
      <w:r w:rsidRPr="0090205C">
        <w:rPr>
          <w:b/>
          <w:bCs/>
          <w:lang w:val="uk-UA"/>
        </w:rPr>
        <w:t>Рисунок 1. Схема обороту Товарів на внутрішньому ринку України</w:t>
      </w:r>
    </w:p>
    <w:p w14:paraId="4E8036CF" w14:textId="77777777" w:rsidR="00DB4F07" w:rsidRPr="00A01C7D" w:rsidRDefault="00DB4F07" w:rsidP="00A01C7D">
      <w:pPr>
        <w:pStyle w:val="a7"/>
        <w:tabs>
          <w:tab w:val="left" w:pos="709"/>
        </w:tabs>
        <w:spacing w:before="120" w:after="120"/>
        <w:ind w:left="709"/>
        <w:contextualSpacing w:val="0"/>
        <w:jc w:val="both"/>
        <w:rPr>
          <w:b/>
          <w:color w:val="000000"/>
          <w:lang w:val="uk-UA"/>
        </w:rPr>
      </w:pPr>
    </w:p>
    <w:p w14:paraId="07EFAA70" w14:textId="18AA7EF0" w:rsidR="00520973" w:rsidRPr="0023762D" w:rsidRDefault="00520973" w:rsidP="00EE1CD5">
      <w:pPr>
        <w:pStyle w:val="a7"/>
        <w:numPr>
          <w:ilvl w:val="2"/>
          <w:numId w:val="2"/>
        </w:numPr>
        <w:tabs>
          <w:tab w:val="left" w:pos="709"/>
        </w:tabs>
        <w:spacing w:before="120" w:after="120"/>
        <w:ind w:left="709" w:hanging="786"/>
        <w:contextualSpacing w:val="0"/>
        <w:jc w:val="both"/>
        <w:rPr>
          <w:b/>
          <w:color w:val="000000"/>
          <w:lang w:val="uk-UA"/>
        </w:rPr>
      </w:pPr>
      <w:r w:rsidRPr="0023762D">
        <w:rPr>
          <w:lang w:val="uk-UA"/>
        </w:rPr>
        <w:t xml:space="preserve">З огляду на </w:t>
      </w:r>
      <w:r w:rsidR="006067F3">
        <w:rPr>
          <w:lang w:val="uk-UA"/>
        </w:rPr>
        <w:t>рисунок</w:t>
      </w:r>
      <w:r w:rsidRPr="0023762D">
        <w:rPr>
          <w:lang w:val="uk-UA"/>
        </w:rPr>
        <w:t xml:space="preserve"> вище, для ринку були характерні зміша</w:t>
      </w:r>
      <w:r w:rsidRPr="00314886">
        <w:rPr>
          <w:lang w:val="uk-UA"/>
        </w:rPr>
        <w:t xml:space="preserve">ні канали реалізації </w:t>
      </w:r>
      <w:r w:rsidR="00734721" w:rsidRPr="00314886">
        <w:rPr>
          <w:lang w:val="uk-UA"/>
        </w:rPr>
        <w:t>Т</w:t>
      </w:r>
      <w:r w:rsidRPr="00314886">
        <w:rPr>
          <w:lang w:val="uk-UA"/>
        </w:rPr>
        <w:t>овар</w:t>
      </w:r>
      <w:r w:rsidR="00AF686F" w:rsidRPr="00314886">
        <w:rPr>
          <w:lang w:val="uk-UA"/>
        </w:rPr>
        <w:t>ів</w:t>
      </w:r>
      <w:r w:rsidRPr="00314886">
        <w:rPr>
          <w:lang w:val="uk-UA"/>
        </w:rPr>
        <w:t xml:space="preserve">. Частина </w:t>
      </w:r>
      <w:r w:rsidR="00734721" w:rsidRPr="00314886">
        <w:rPr>
          <w:lang w:val="uk-UA"/>
        </w:rPr>
        <w:t>Т</w:t>
      </w:r>
      <w:r w:rsidRPr="00314886">
        <w:rPr>
          <w:lang w:val="uk-UA"/>
        </w:rPr>
        <w:t>овар</w:t>
      </w:r>
      <w:r w:rsidR="00AF686F" w:rsidRPr="00314886">
        <w:rPr>
          <w:lang w:val="uk-UA"/>
        </w:rPr>
        <w:t>ів</w:t>
      </w:r>
      <w:r w:rsidRPr="00314886">
        <w:rPr>
          <w:lang w:val="uk-UA"/>
        </w:rPr>
        <w:t xml:space="preserve"> реалізувалас</w:t>
      </w:r>
      <w:r w:rsidR="006067F3" w:rsidRPr="00314886">
        <w:rPr>
          <w:lang w:val="uk-UA"/>
        </w:rPr>
        <w:t>я</w:t>
      </w:r>
      <w:r w:rsidRPr="00314886">
        <w:rPr>
          <w:lang w:val="uk-UA"/>
        </w:rPr>
        <w:t xml:space="preserve"> </w:t>
      </w:r>
      <w:r w:rsidR="00314886" w:rsidRPr="00314886">
        <w:rPr>
          <w:i/>
          <w:color w:val="000000" w:themeColor="text1"/>
          <w:lang w:val="uk-UA"/>
        </w:rPr>
        <w:t xml:space="preserve">[конфіденційна інформація] </w:t>
      </w:r>
      <w:r w:rsidRPr="00314886">
        <w:rPr>
          <w:lang w:val="uk-UA"/>
        </w:rPr>
        <w:t xml:space="preserve">зі складів </w:t>
      </w:r>
      <w:r w:rsidR="00314886" w:rsidRPr="00314886">
        <w:rPr>
          <w:i/>
          <w:color w:val="000000" w:themeColor="text1"/>
          <w:lang w:val="uk-UA"/>
        </w:rPr>
        <w:t>[конфіденційна інформація]</w:t>
      </w:r>
      <w:r w:rsidRPr="00314886">
        <w:rPr>
          <w:lang w:val="uk-UA"/>
        </w:rPr>
        <w:t xml:space="preserve"> </w:t>
      </w:r>
      <w:r w:rsidR="005A4F3B" w:rsidRPr="00314886">
        <w:rPr>
          <w:lang w:val="uk-UA"/>
        </w:rPr>
        <w:t xml:space="preserve">та </w:t>
      </w:r>
      <w:r w:rsidR="00314886" w:rsidRPr="00314886">
        <w:rPr>
          <w:i/>
          <w:color w:val="000000" w:themeColor="text1"/>
          <w:lang w:val="uk-UA"/>
        </w:rPr>
        <w:t>[конфіденційна інформація]</w:t>
      </w:r>
      <w:r w:rsidR="005A4F3B" w:rsidRPr="00314886">
        <w:rPr>
          <w:lang w:val="uk-UA"/>
        </w:rPr>
        <w:t xml:space="preserve"> </w:t>
      </w:r>
      <w:r w:rsidRPr="00314886">
        <w:rPr>
          <w:lang w:val="uk-UA"/>
        </w:rPr>
        <w:t>безпосередньо</w:t>
      </w:r>
      <w:r w:rsidRPr="0023762D">
        <w:rPr>
          <w:lang w:val="uk-UA"/>
        </w:rPr>
        <w:t xml:space="preserve"> споживачам – кондитерським </w:t>
      </w:r>
      <w:proofErr w:type="spellStart"/>
      <w:r w:rsidRPr="0023762D">
        <w:rPr>
          <w:lang w:val="uk-UA"/>
        </w:rPr>
        <w:t>фабрикам</w:t>
      </w:r>
      <w:proofErr w:type="spellEnd"/>
      <w:r w:rsidRPr="0023762D">
        <w:rPr>
          <w:lang w:val="uk-UA"/>
        </w:rPr>
        <w:t xml:space="preserve">, а частина – через оптових продавців. </w:t>
      </w:r>
    </w:p>
    <w:p w14:paraId="106A4A74" w14:textId="7DA42BE7" w:rsidR="00C425FF" w:rsidRPr="0023762D" w:rsidRDefault="00C425FF" w:rsidP="00EE1CD5">
      <w:pPr>
        <w:pStyle w:val="a7"/>
        <w:numPr>
          <w:ilvl w:val="2"/>
          <w:numId w:val="2"/>
        </w:numPr>
        <w:tabs>
          <w:tab w:val="left" w:pos="709"/>
        </w:tabs>
        <w:spacing w:before="120" w:after="120"/>
        <w:ind w:left="709" w:hanging="786"/>
        <w:contextualSpacing w:val="0"/>
        <w:jc w:val="both"/>
        <w:rPr>
          <w:b/>
          <w:color w:val="000000"/>
          <w:lang w:val="uk-UA"/>
        </w:rPr>
      </w:pPr>
      <w:r w:rsidRPr="0023762D">
        <w:rPr>
          <w:lang w:val="uk-UA"/>
        </w:rPr>
        <w:t>Враховуючи наведене вище, протягом періоду 201</w:t>
      </w:r>
      <w:r w:rsidR="00520973" w:rsidRPr="0023762D">
        <w:rPr>
          <w:lang w:val="uk-UA"/>
        </w:rPr>
        <w:t>8</w:t>
      </w:r>
      <w:r w:rsidR="00E52D96">
        <w:rPr>
          <w:lang w:val="uk-UA"/>
        </w:rPr>
        <w:t xml:space="preserve"> </w:t>
      </w:r>
      <w:r w:rsidR="006067F3" w:rsidRPr="0023762D">
        <w:rPr>
          <w:noProof/>
          <w:lang w:val="uk-UA"/>
        </w:rPr>
        <w:t>–</w:t>
      </w:r>
      <w:r w:rsidR="00E52D96">
        <w:rPr>
          <w:noProof/>
          <w:lang w:val="uk-UA"/>
        </w:rPr>
        <w:t xml:space="preserve"> </w:t>
      </w:r>
      <w:r w:rsidRPr="0023762D">
        <w:rPr>
          <w:lang w:val="uk-UA"/>
        </w:rPr>
        <w:t>20</w:t>
      </w:r>
      <w:r w:rsidR="00520973" w:rsidRPr="0023762D">
        <w:rPr>
          <w:lang w:val="uk-UA"/>
        </w:rPr>
        <w:t>20</w:t>
      </w:r>
      <w:r w:rsidRPr="0023762D">
        <w:rPr>
          <w:lang w:val="uk-UA"/>
        </w:rPr>
        <w:t xml:space="preserve"> років, за змістом діяльності на різних ланках обороту </w:t>
      </w:r>
      <w:r w:rsidR="00734721" w:rsidRPr="0023762D">
        <w:rPr>
          <w:lang w:val="uk-UA"/>
        </w:rPr>
        <w:t>Т</w:t>
      </w:r>
      <w:r w:rsidRPr="0023762D">
        <w:rPr>
          <w:lang w:val="uk-UA"/>
        </w:rPr>
        <w:t>овар</w:t>
      </w:r>
      <w:r w:rsidR="00AF686F" w:rsidRPr="0023762D">
        <w:rPr>
          <w:lang w:val="uk-UA"/>
        </w:rPr>
        <w:t>ів</w:t>
      </w:r>
      <w:r w:rsidRPr="0023762D">
        <w:rPr>
          <w:lang w:val="uk-UA"/>
        </w:rPr>
        <w:t xml:space="preserve"> можна виділити такі групи суб’єктів господарювання:</w:t>
      </w:r>
    </w:p>
    <w:p w14:paraId="58B70DB8" w14:textId="551FA952" w:rsidR="00C425FF" w:rsidRPr="0023762D" w:rsidRDefault="005A4F3B" w:rsidP="00EE1CD5">
      <w:pPr>
        <w:pStyle w:val="a7"/>
        <w:numPr>
          <w:ilvl w:val="0"/>
          <w:numId w:val="7"/>
        </w:numPr>
        <w:tabs>
          <w:tab w:val="left" w:pos="1276"/>
        </w:tabs>
        <w:spacing w:before="120" w:after="120"/>
        <w:ind w:left="1134" w:hanging="357"/>
        <w:contextualSpacing w:val="0"/>
        <w:jc w:val="both"/>
        <w:rPr>
          <w:lang w:val="uk-UA"/>
        </w:rPr>
      </w:pPr>
      <w:r w:rsidRPr="0023762D">
        <w:rPr>
          <w:lang w:val="uk-UA"/>
        </w:rPr>
        <w:t xml:space="preserve">Група, як </w:t>
      </w:r>
      <w:r w:rsidR="00C425FF" w:rsidRPr="0023762D">
        <w:rPr>
          <w:lang w:val="uk-UA"/>
        </w:rPr>
        <w:t>національний виробник</w:t>
      </w:r>
      <w:r w:rsidRPr="0023762D">
        <w:rPr>
          <w:lang w:val="uk-UA"/>
        </w:rPr>
        <w:t>, у складі</w:t>
      </w:r>
      <w:r w:rsidR="00C425FF" w:rsidRPr="0023762D">
        <w:rPr>
          <w:lang w:val="uk-UA"/>
        </w:rPr>
        <w:t xml:space="preserve"> </w:t>
      </w:r>
      <w:r w:rsidRPr="0023762D">
        <w:rPr>
          <w:lang w:val="uk-UA"/>
        </w:rPr>
        <w:t>ПрАТ «ДНІПРОВСЬКИЙ КПК», ПрАТ</w:t>
      </w:r>
      <w:r w:rsidR="00734721" w:rsidRPr="0023762D">
        <w:rPr>
          <w:lang w:val="uk-UA"/>
        </w:rPr>
        <w:t> </w:t>
      </w:r>
      <w:r w:rsidRPr="0023762D">
        <w:rPr>
          <w:lang w:val="uk-UA"/>
        </w:rPr>
        <w:t xml:space="preserve">«ІНТЕРКОРН» </w:t>
      </w:r>
      <w:r w:rsidR="00E52D96">
        <w:rPr>
          <w:lang w:val="uk-UA"/>
        </w:rPr>
        <w:t>і</w:t>
      </w:r>
      <w:r w:rsidR="00E52D96" w:rsidRPr="0023762D">
        <w:rPr>
          <w:lang w:val="uk-UA"/>
        </w:rPr>
        <w:t xml:space="preserve"> </w:t>
      </w:r>
      <w:r w:rsidR="00550FA7" w:rsidRPr="0023762D">
        <w:rPr>
          <w:lang w:val="uk-UA"/>
        </w:rPr>
        <w:t xml:space="preserve">ТОВ «ІНТЕРСТРАЧ УКРАЇНА» </w:t>
      </w:r>
      <w:r w:rsidR="006067F3">
        <w:rPr>
          <w:lang w:val="uk-UA"/>
        </w:rPr>
        <w:t>й</w:t>
      </w:r>
      <w:r w:rsidR="00C425FF" w:rsidRPr="0023762D">
        <w:rPr>
          <w:lang w:val="uk-UA"/>
        </w:rPr>
        <w:t xml:space="preserve"> імпортери, які </w:t>
      </w:r>
      <w:r w:rsidR="00734721" w:rsidRPr="0023762D">
        <w:rPr>
          <w:lang w:val="uk-UA"/>
        </w:rPr>
        <w:lastRenderedPageBreak/>
        <w:t xml:space="preserve">формують </w:t>
      </w:r>
      <w:r w:rsidR="009F40E1" w:rsidRPr="0023762D">
        <w:rPr>
          <w:lang w:val="uk-UA"/>
        </w:rPr>
        <w:t xml:space="preserve">первинну </w:t>
      </w:r>
      <w:r w:rsidR="00734721" w:rsidRPr="0023762D">
        <w:rPr>
          <w:lang w:val="uk-UA"/>
        </w:rPr>
        <w:t xml:space="preserve">пропозицію на внутрішньому ринку України та </w:t>
      </w:r>
      <w:r w:rsidR="00C425FF" w:rsidRPr="0023762D">
        <w:rPr>
          <w:u w:val="single"/>
          <w:lang w:val="uk-UA"/>
        </w:rPr>
        <w:t xml:space="preserve">здійснюють первинну реалізацію </w:t>
      </w:r>
      <w:r w:rsidR="00734721" w:rsidRPr="0023762D">
        <w:rPr>
          <w:u w:val="single"/>
          <w:lang w:val="uk-UA"/>
        </w:rPr>
        <w:t>Товар</w:t>
      </w:r>
      <w:r w:rsidR="00AF686F" w:rsidRPr="0023762D">
        <w:rPr>
          <w:u w:val="single"/>
          <w:lang w:val="uk-UA"/>
        </w:rPr>
        <w:t>ів</w:t>
      </w:r>
      <w:r w:rsidR="00C425FF" w:rsidRPr="0023762D">
        <w:rPr>
          <w:u w:val="single"/>
          <w:lang w:val="uk-UA"/>
        </w:rPr>
        <w:t>;</w:t>
      </w:r>
    </w:p>
    <w:p w14:paraId="019633EC" w14:textId="77777777" w:rsidR="00C425FF" w:rsidRPr="0023762D" w:rsidRDefault="00520973" w:rsidP="00EE1CD5">
      <w:pPr>
        <w:pStyle w:val="a7"/>
        <w:numPr>
          <w:ilvl w:val="0"/>
          <w:numId w:val="7"/>
        </w:numPr>
        <w:tabs>
          <w:tab w:val="left" w:pos="1276"/>
        </w:tabs>
        <w:spacing w:before="120" w:after="120"/>
        <w:ind w:left="1134" w:hanging="357"/>
        <w:contextualSpacing w:val="0"/>
        <w:jc w:val="both"/>
        <w:rPr>
          <w:lang w:val="uk-UA"/>
        </w:rPr>
      </w:pPr>
      <w:r w:rsidRPr="0023762D">
        <w:rPr>
          <w:lang w:val="uk-UA"/>
        </w:rPr>
        <w:t xml:space="preserve">оптові </w:t>
      </w:r>
      <w:r w:rsidR="00550FA7" w:rsidRPr="0023762D">
        <w:rPr>
          <w:lang w:val="uk-UA"/>
        </w:rPr>
        <w:t>продавці</w:t>
      </w:r>
      <w:r w:rsidR="00C425FF" w:rsidRPr="0023762D">
        <w:rPr>
          <w:lang w:val="uk-UA"/>
        </w:rPr>
        <w:t xml:space="preserve"> (суб’єкти господарювання, які здійснювали перепродаж </w:t>
      </w:r>
      <w:r w:rsidR="00095C97" w:rsidRPr="0023762D">
        <w:rPr>
          <w:lang w:val="uk-UA"/>
        </w:rPr>
        <w:t>Товар</w:t>
      </w:r>
      <w:r w:rsidR="00AF686F" w:rsidRPr="0023762D">
        <w:rPr>
          <w:lang w:val="uk-UA"/>
        </w:rPr>
        <w:t>ів</w:t>
      </w:r>
      <w:r w:rsidRPr="0023762D">
        <w:rPr>
          <w:lang w:val="uk-UA"/>
        </w:rPr>
        <w:t xml:space="preserve"> </w:t>
      </w:r>
      <w:r w:rsidR="00C425FF" w:rsidRPr="0023762D">
        <w:rPr>
          <w:lang w:val="uk-UA"/>
        </w:rPr>
        <w:t>від</w:t>
      </w:r>
      <w:r w:rsidRPr="0023762D">
        <w:rPr>
          <w:lang w:val="uk-UA"/>
        </w:rPr>
        <w:t xml:space="preserve"> </w:t>
      </w:r>
      <w:r w:rsidR="00095C97" w:rsidRPr="0023762D">
        <w:rPr>
          <w:lang w:val="uk-UA"/>
        </w:rPr>
        <w:t>Групи</w:t>
      </w:r>
      <w:r w:rsidR="00686A3D" w:rsidRPr="0023762D">
        <w:rPr>
          <w:lang w:val="uk-UA"/>
        </w:rPr>
        <w:t xml:space="preserve"> або імпортера до кінцевого споживача</w:t>
      </w:r>
      <w:r w:rsidR="00C425FF" w:rsidRPr="0023762D">
        <w:rPr>
          <w:lang w:val="uk-UA"/>
        </w:rPr>
        <w:t>)</w:t>
      </w:r>
      <w:r w:rsidR="006D7A35" w:rsidRPr="0023762D">
        <w:rPr>
          <w:lang w:val="uk-UA"/>
        </w:rPr>
        <w:t>;</w:t>
      </w:r>
    </w:p>
    <w:p w14:paraId="7A52A3AC" w14:textId="52E73169" w:rsidR="006D7A35" w:rsidRPr="0023762D" w:rsidRDefault="006D7A35" w:rsidP="00EE1CD5">
      <w:pPr>
        <w:pStyle w:val="a7"/>
        <w:numPr>
          <w:ilvl w:val="0"/>
          <w:numId w:val="7"/>
        </w:numPr>
        <w:tabs>
          <w:tab w:val="left" w:pos="1276"/>
        </w:tabs>
        <w:spacing w:before="120" w:after="120"/>
        <w:ind w:left="1134" w:hanging="357"/>
        <w:contextualSpacing w:val="0"/>
        <w:jc w:val="both"/>
        <w:rPr>
          <w:lang w:val="uk-UA"/>
        </w:rPr>
      </w:pPr>
      <w:r w:rsidRPr="0023762D">
        <w:rPr>
          <w:lang w:val="uk-UA"/>
        </w:rPr>
        <w:t>споживачі (покупці патоки, які зд</w:t>
      </w:r>
      <w:r w:rsidR="00AD4973" w:rsidRPr="0023762D">
        <w:rPr>
          <w:lang w:val="uk-UA"/>
        </w:rPr>
        <w:t xml:space="preserve">ійснюють діяльність </w:t>
      </w:r>
      <w:r w:rsidR="006067F3">
        <w:rPr>
          <w:lang w:val="uk-UA"/>
        </w:rPr>
        <w:t>і</w:t>
      </w:r>
      <w:r w:rsidR="00AD4973" w:rsidRPr="0023762D">
        <w:rPr>
          <w:lang w:val="uk-UA"/>
        </w:rPr>
        <w:t>з виробництва кондитерських виробів).</w:t>
      </w:r>
    </w:p>
    <w:p w14:paraId="4F5DED81" w14:textId="3AAF9BBC" w:rsidR="00686A3D" w:rsidRPr="0023762D" w:rsidRDefault="00C425FF" w:rsidP="00EE1CD5">
      <w:pPr>
        <w:pStyle w:val="a7"/>
        <w:numPr>
          <w:ilvl w:val="2"/>
          <w:numId w:val="2"/>
        </w:numPr>
        <w:spacing w:before="120" w:after="120"/>
        <w:ind w:left="709" w:hanging="709"/>
        <w:contextualSpacing w:val="0"/>
        <w:jc w:val="both"/>
        <w:rPr>
          <w:lang w:val="uk-UA"/>
        </w:rPr>
      </w:pPr>
      <w:r w:rsidRPr="0023762D">
        <w:rPr>
          <w:lang w:val="uk-UA"/>
        </w:rPr>
        <w:t xml:space="preserve">Отже, товарними межами досліджуваного ринку, на якому діє </w:t>
      </w:r>
      <w:r w:rsidR="002055F3" w:rsidRPr="0023762D">
        <w:rPr>
          <w:lang w:val="uk-UA"/>
        </w:rPr>
        <w:t>Група</w:t>
      </w:r>
      <w:r w:rsidR="00AD4973" w:rsidRPr="0023762D">
        <w:rPr>
          <w:b/>
          <w:lang w:val="uk-UA"/>
        </w:rPr>
        <w:t xml:space="preserve"> </w:t>
      </w:r>
      <w:r w:rsidR="002055F3" w:rsidRPr="0023762D">
        <w:rPr>
          <w:lang w:val="uk-UA"/>
        </w:rPr>
        <w:t xml:space="preserve"> </w:t>
      </w:r>
      <w:r w:rsidR="00AD4973" w:rsidRPr="0023762D">
        <w:rPr>
          <w:lang w:val="uk-UA"/>
        </w:rPr>
        <w:t xml:space="preserve">у складі ПрАТ «ДНІПРОВСЬКИЙ КПК», ПрАТ «ІНТЕРКОРН» </w:t>
      </w:r>
      <w:r w:rsidR="00E52D96">
        <w:rPr>
          <w:lang w:val="uk-UA"/>
        </w:rPr>
        <w:t>і</w:t>
      </w:r>
      <w:r w:rsidR="00E52D96" w:rsidRPr="0023762D">
        <w:rPr>
          <w:lang w:val="uk-UA"/>
        </w:rPr>
        <w:t xml:space="preserve"> </w:t>
      </w:r>
      <w:r w:rsidR="00AD4973" w:rsidRPr="0023762D">
        <w:rPr>
          <w:lang w:val="uk-UA"/>
        </w:rPr>
        <w:t>ТОВ «ІНТЕРСТРАЧ УКРАЇНА»</w:t>
      </w:r>
      <w:r w:rsidR="006067F3">
        <w:rPr>
          <w:lang w:val="uk-UA"/>
        </w:rPr>
        <w:t>,</w:t>
      </w:r>
      <w:r w:rsidR="00AD4973" w:rsidRPr="0023762D">
        <w:rPr>
          <w:lang w:val="uk-UA"/>
        </w:rPr>
        <w:t xml:space="preserve"> </w:t>
      </w:r>
      <w:r w:rsidRPr="0023762D">
        <w:rPr>
          <w:bCs/>
          <w:lang w:val="uk-UA"/>
        </w:rPr>
        <w:t>є</w:t>
      </w:r>
      <w:r w:rsidR="00686A3D" w:rsidRPr="0023762D">
        <w:rPr>
          <w:bCs/>
          <w:lang w:val="uk-UA"/>
        </w:rPr>
        <w:t xml:space="preserve"> </w:t>
      </w:r>
      <w:r w:rsidRPr="0023762D">
        <w:rPr>
          <w:bCs/>
          <w:lang w:val="uk-UA"/>
        </w:rPr>
        <w:t xml:space="preserve">первинна реалізація </w:t>
      </w:r>
      <w:r w:rsidR="005A7467" w:rsidRPr="0023762D">
        <w:rPr>
          <w:lang w:val="uk-UA"/>
        </w:rPr>
        <w:t xml:space="preserve">патоки крохмальної кукурудзяної та глюкозних сиропів </w:t>
      </w:r>
      <w:r w:rsidR="00666733" w:rsidRPr="0023762D">
        <w:rPr>
          <w:lang w:val="uk-UA"/>
        </w:rPr>
        <w:t>(</w:t>
      </w:r>
      <w:r w:rsidR="00666733" w:rsidRPr="0023762D">
        <w:rPr>
          <w:b/>
          <w:lang w:val="uk-UA"/>
        </w:rPr>
        <w:t>далі – Ринок</w:t>
      </w:r>
      <w:r w:rsidR="00666733" w:rsidRPr="0023762D">
        <w:rPr>
          <w:lang w:val="uk-UA"/>
        </w:rPr>
        <w:t>)</w:t>
      </w:r>
      <w:r w:rsidRPr="0023762D">
        <w:rPr>
          <w:bCs/>
          <w:lang w:val="uk-UA"/>
        </w:rPr>
        <w:t>.</w:t>
      </w:r>
    </w:p>
    <w:p w14:paraId="616D4228" w14:textId="77777777" w:rsidR="00C425FF" w:rsidRPr="0023762D" w:rsidRDefault="00C425FF" w:rsidP="00EE1CD5">
      <w:pPr>
        <w:pStyle w:val="a7"/>
        <w:numPr>
          <w:ilvl w:val="2"/>
          <w:numId w:val="2"/>
        </w:numPr>
        <w:spacing w:before="120" w:after="120"/>
        <w:ind w:left="709" w:hanging="709"/>
        <w:contextualSpacing w:val="0"/>
        <w:jc w:val="both"/>
        <w:rPr>
          <w:lang w:val="uk-UA"/>
        </w:rPr>
      </w:pPr>
      <w:r w:rsidRPr="0023762D">
        <w:rPr>
          <w:lang w:val="uk-UA"/>
        </w:rPr>
        <w:t xml:space="preserve">Основними учасниками </w:t>
      </w:r>
      <w:r w:rsidR="00666733" w:rsidRPr="0023762D">
        <w:rPr>
          <w:lang w:val="uk-UA"/>
        </w:rPr>
        <w:t>Р</w:t>
      </w:r>
      <w:r w:rsidRPr="0023762D">
        <w:rPr>
          <w:lang w:val="uk-UA"/>
        </w:rPr>
        <w:t xml:space="preserve">инку є: </w:t>
      </w:r>
    </w:p>
    <w:p w14:paraId="378FDFA2" w14:textId="7DF6592E" w:rsidR="00C425FF" w:rsidRPr="0023762D" w:rsidRDefault="00AF686F" w:rsidP="00EE1CD5">
      <w:pPr>
        <w:pStyle w:val="a7"/>
        <w:numPr>
          <w:ilvl w:val="0"/>
          <w:numId w:val="12"/>
        </w:numPr>
        <w:spacing w:before="120" w:after="120"/>
        <w:ind w:left="1134" w:hanging="425"/>
        <w:contextualSpacing w:val="0"/>
        <w:jc w:val="both"/>
        <w:rPr>
          <w:lang w:val="uk-UA"/>
        </w:rPr>
      </w:pPr>
      <w:r w:rsidRPr="0023762D">
        <w:rPr>
          <w:lang w:val="uk-UA"/>
        </w:rPr>
        <w:t>Група</w:t>
      </w:r>
      <w:r w:rsidRPr="0023762D">
        <w:rPr>
          <w:b/>
          <w:lang w:val="uk-UA"/>
        </w:rPr>
        <w:t xml:space="preserve"> </w:t>
      </w:r>
      <w:r w:rsidRPr="0023762D">
        <w:rPr>
          <w:lang w:val="uk-UA"/>
        </w:rPr>
        <w:t xml:space="preserve">у складі ПрАТ «ДНІПРОВСЬКИЙ КПК», ПрАТ «ІНТЕРКОРН» </w:t>
      </w:r>
      <w:r w:rsidR="00E52D96">
        <w:rPr>
          <w:lang w:val="uk-UA"/>
        </w:rPr>
        <w:t>і</w:t>
      </w:r>
      <w:r w:rsidR="00E52D96" w:rsidRPr="0023762D">
        <w:rPr>
          <w:lang w:val="uk-UA"/>
        </w:rPr>
        <w:t xml:space="preserve"> </w:t>
      </w:r>
      <w:r w:rsidRPr="0023762D">
        <w:rPr>
          <w:lang w:val="uk-UA"/>
        </w:rPr>
        <w:t xml:space="preserve">ТОВ «ІНТЕРСТРАЧ УКРАЇНА» </w:t>
      </w:r>
      <w:r w:rsidR="00C425FF" w:rsidRPr="0023762D">
        <w:rPr>
          <w:lang w:val="uk-UA"/>
        </w:rPr>
        <w:t>та імпортери (разом – продавці);</w:t>
      </w:r>
    </w:p>
    <w:p w14:paraId="2583214B" w14:textId="77777777" w:rsidR="00C425FF" w:rsidRPr="0023762D" w:rsidRDefault="00550FA7" w:rsidP="00EE1CD5">
      <w:pPr>
        <w:pStyle w:val="a7"/>
        <w:numPr>
          <w:ilvl w:val="0"/>
          <w:numId w:val="12"/>
        </w:numPr>
        <w:spacing w:before="120" w:after="120"/>
        <w:ind w:left="1134" w:hanging="425"/>
        <w:contextualSpacing w:val="0"/>
        <w:jc w:val="both"/>
        <w:rPr>
          <w:lang w:val="uk-UA"/>
        </w:rPr>
      </w:pPr>
      <w:r w:rsidRPr="0023762D">
        <w:rPr>
          <w:lang w:val="uk-UA"/>
        </w:rPr>
        <w:t xml:space="preserve">оптові продавці </w:t>
      </w:r>
      <w:r w:rsidR="00C425FF" w:rsidRPr="0023762D">
        <w:rPr>
          <w:lang w:val="uk-UA"/>
        </w:rPr>
        <w:t xml:space="preserve">та кінцеві споживачі (разом – покупці). </w:t>
      </w:r>
    </w:p>
    <w:p w14:paraId="32A1131D" w14:textId="77777777" w:rsidR="004C60F7" w:rsidRPr="0023762D" w:rsidRDefault="0009279E" w:rsidP="000C3EF1">
      <w:pPr>
        <w:pStyle w:val="2"/>
        <w:spacing w:after="240"/>
        <w:ind w:left="709" w:hanging="709"/>
        <w:rPr>
          <w:rFonts w:ascii="Times New Roman" w:hAnsi="Times New Roman"/>
          <w:i w:val="0"/>
          <w:sz w:val="24"/>
          <w:szCs w:val="24"/>
          <w:lang w:eastAsia="ru-RU"/>
        </w:rPr>
      </w:pPr>
      <w:r w:rsidRPr="0023762D">
        <w:rPr>
          <w:rFonts w:ascii="Times New Roman" w:hAnsi="Times New Roman"/>
          <w:i w:val="0"/>
          <w:sz w:val="24"/>
          <w:szCs w:val="24"/>
        </w:rPr>
        <w:t>В</w:t>
      </w:r>
      <w:r w:rsidR="00D869AA" w:rsidRPr="0023762D">
        <w:rPr>
          <w:rFonts w:ascii="Times New Roman" w:hAnsi="Times New Roman"/>
          <w:i w:val="0"/>
          <w:sz w:val="24"/>
          <w:szCs w:val="24"/>
        </w:rPr>
        <w:t>изначення т</w:t>
      </w:r>
      <w:r w:rsidR="00741609" w:rsidRPr="0023762D">
        <w:rPr>
          <w:rFonts w:ascii="Times New Roman" w:hAnsi="Times New Roman"/>
          <w:i w:val="0"/>
          <w:sz w:val="24"/>
          <w:szCs w:val="24"/>
        </w:rPr>
        <w:t>ериторіальн</w:t>
      </w:r>
      <w:r w:rsidR="00D869AA" w:rsidRPr="0023762D">
        <w:rPr>
          <w:rFonts w:ascii="Times New Roman" w:hAnsi="Times New Roman"/>
          <w:i w:val="0"/>
          <w:sz w:val="24"/>
          <w:szCs w:val="24"/>
        </w:rPr>
        <w:t xml:space="preserve">их </w:t>
      </w:r>
      <w:r w:rsidR="00741609" w:rsidRPr="0023762D">
        <w:rPr>
          <w:rFonts w:ascii="Times New Roman" w:hAnsi="Times New Roman"/>
          <w:i w:val="0"/>
          <w:sz w:val="24"/>
          <w:szCs w:val="24"/>
        </w:rPr>
        <w:t>(географічн</w:t>
      </w:r>
      <w:r w:rsidR="00D869AA" w:rsidRPr="0023762D">
        <w:rPr>
          <w:rFonts w:ascii="Times New Roman" w:hAnsi="Times New Roman"/>
          <w:i w:val="0"/>
          <w:sz w:val="24"/>
          <w:szCs w:val="24"/>
        </w:rPr>
        <w:t>их</w:t>
      </w:r>
      <w:r w:rsidR="00741609" w:rsidRPr="0023762D">
        <w:rPr>
          <w:rFonts w:ascii="Times New Roman" w:hAnsi="Times New Roman"/>
          <w:i w:val="0"/>
          <w:sz w:val="24"/>
          <w:szCs w:val="24"/>
        </w:rPr>
        <w:t>)</w:t>
      </w:r>
      <w:r w:rsidR="004C60F7" w:rsidRPr="0023762D">
        <w:rPr>
          <w:rFonts w:ascii="Times New Roman" w:hAnsi="Times New Roman"/>
          <w:i w:val="0"/>
          <w:sz w:val="24"/>
          <w:szCs w:val="24"/>
        </w:rPr>
        <w:t xml:space="preserve"> меж</w:t>
      </w:r>
      <w:r w:rsidR="00D869AA" w:rsidRPr="0023762D">
        <w:rPr>
          <w:rFonts w:ascii="Times New Roman" w:hAnsi="Times New Roman"/>
          <w:i w:val="0"/>
          <w:sz w:val="24"/>
          <w:szCs w:val="24"/>
        </w:rPr>
        <w:t xml:space="preserve"> </w:t>
      </w:r>
      <w:r w:rsidR="00666733" w:rsidRPr="0023762D">
        <w:rPr>
          <w:rFonts w:ascii="Times New Roman" w:hAnsi="Times New Roman"/>
          <w:i w:val="0"/>
          <w:sz w:val="24"/>
          <w:szCs w:val="24"/>
        </w:rPr>
        <w:t>Р</w:t>
      </w:r>
      <w:r w:rsidR="004C60F7" w:rsidRPr="0023762D">
        <w:rPr>
          <w:rFonts w:ascii="Times New Roman" w:hAnsi="Times New Roman"/>
          <w:i w:val="0"/>
          <w:sz w:val="24"/>
          <w:szCs w:val="24"/>
        </w:rPr>
        <w:t>инку</w:t>
      </w:r>
    </w:p>
    <w:p w14:paraId="68670358" w14:textId="77777777" w:rsidR="006F5818" w:rsidRPr="0023762D" w:rsidRDefault="00110993" w:rsidP="00EE1CD5">
      <w:pPr>
        <w:pStyle w:val="af"/>
        <w:numPr>
          <w:ilvl w:val="2"/>
          <w:numId w:val="2"/>
        </w:numPr>
        <w:spacing w:before="120" w:after="120"/>
        <w:ind w:left="709" w:hanging="788"/>
        <w:jc w:val="both"/>
        <w:rPr>
          <w:sz w:val="24"/>
          <w:szCs w:val="24"/>
          <w:lang w:val="uk-UA"/>
        </w:rPr>
      </w:pPr>
      <w:r w:rsidRPr="0023762D">
        <w:rPr>
          <w:sz w:val="24"/>
          <w:szCs w:val="24"/>
          <w:lang w:val="uk-UA"/>
        </w:rPr>
        <w:t xml:space="preserve">Відповідно до пункту 6.1 розділу 6 Методики </w:t>
      </w:r>
      <w:r w:rsidRPr="0023762D">
        <w:rPr>
          <w:sz w:val="24"/>
          <w:szCs w:val="24"/>
          <w:shd w:val="clear" w:color="auto" w:fill="FFFFFF"/>
          <w:lang w:val="uk-UA"/>
        </w:rPr>
        <w:t>територіальні (географічні) межі ринку певного  товару (товарної  групи) визначаються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неможливим або недоцільним.</w:t>
      </w:r>
    </w:p>
    <w:p w14:paraId="52F82F91" w14:textId="77777777" w:rsidR="006F5818" w:rsidRPr="0023762D" w:rsidRDefault="006F5818" w:rsidP="00EE1CD5">
      <w:pPr>
        <w:pStyle w:val="af"/>
        <w:numPr>
          <w:ilvl w:val="2"/>
          <w:numId w:val="2"/>
        </w:numPr>
        <w:spacing w:before="120" w:after="120"/>
        <w:ind w:left="709" w:hanging="788"/>
        <w:jc w:val="both"/>
        <w:rPr>
          <w:sz w:val="24"/>
          <w:szCs w:val="24"/>
          <w:lang w:val="uk-UA"/>
        </w:rPr>
      </w:pPr>
      <w:r w:rsidRPr="0023762D">
        <w:rPr>
          <w:sz w:val="24"/>
          <w:szCs w:val="24"/>
          <w:lang w:val="uk-UA"/>
        </w:rPr>
        <w:t xml:space="preserve">Під час розгляду справи було проаналізовано здатність до переміщення ринкового попиту та </w:t>
      </w:r>
      <w:proofErr w:type="spellStart"/>
      <w:r w:rsidRPr="0023762D">
        <w:rPr>
          <w:sz w:val="24"/>
          <w:szCs w:val="24"/>
          <w:lang w:val="uk-UA"/>
        </w:rPr>
        <w:t>пропозиціі</w:t>
      </w:r>
      <w:proofErr w:type="spellEnd"/>
      <w:r w:rsidRPr="0023762D">
        <w:rPr>
          <w:sz w:val="24"/>
          <w:szCs w:val="24"/>
          <w:lang w:val="uk-UA"/>
        </w:rPr>
        <w:t xml:space="preserve">̈ на </w:t>
      </w:r>
      <w:r w:rsidR="005A7467" w:rsidRPr="0023762D">
        <w:rPr>
          <w:sz w:val="24"/>
          <w:szCs w:val="24"/>
          <w:lang w:val="uk-UA"/>
        </w:rPr>
        <w:t xml:space="preserve">Товари </w:t>
      </w:r>
      <w:r w:rsidRPr="0023762D">
        <w:rPr>
          <w:sz w:val="24"/>
          <w:szCs w:val="24"/>
          <w:lang w:val="uk-UA"/>
        </w:rPr>
        <w:t xml:space="preserve">внаслідок впливу цінових та нецінових чинників залежно від специфіки окремих груп виробників (імпортерів) та споживачів (покупців). </w:t>
      </w:r>
    </w:p>
    <w:p w14:paraId="1645BD66" w14:textId="77777777" w:rsidR="009420FF" w:rsidRPr="0023762D" w:rsidRDefault="006F5818" w:rsidP="00EE1CD5">
      <w:pPr>
        <w:pStyle w:val="af"/>
        <w:numPr>
          <w:ilvl w:val="2"/>
          <w:numId w:val="2"/>
        </w:numPr>
        <w:spacing w:before="120" w:after="120"/>
        <w:ind w:left="709" w:hanging="788"/>
        <w:jc w:val="both"/>
        <w:rPr>
          <w:sz w:val="24"/>
          <w:szCs w:val="24"/>
          <w:lang w:val="uk-UA"/>
        </w:rPr>
      </w:pPr>
      <w:r w:rsidRPr="0023762D">
        <w:rPr>
          <w:sz w:val="24"/>
          <w:szCs w:val="24"/>
          <w:lang w:val="uk-UA"/>
        </w:rPr>
        <w:t xml:space="preserve">Крім того, враховувався характер формування попиту та </w:t>
      </w:r>
      <w:proofErr w:type="spellStart"/>
      <w:r w:rsidRPr="0023762D">
        <w:rPr>
          <w:sz w:val="24"/>
          <w:szCs w:val="24"/>
          <w:lang w:val="uk-UA"/>
        </w:rPr>
        <w:t>пропозиціі</w:t>
      </w:r>
      <w:proofErr w:type="spellEnd"/>
      <w:r w:rsidRPr="0023762D">
        <w:rPr>
          <w:sz w:val="24"/>
          <w:szCs w:val="24"/>
          <w:lang w:val="uk-UA"/>
        </w:rPr>
        <w:t xml:space="preserve">̈, </w:t>
      </w:r>
      <w:proofErr w:type="spellStart"/>
      <w:r w:rsidRPr="0023762D">
        <w:rPr>
          <w:sz w:val="24"/>
          <w:szCs w:val="24"/>
          <w:lang w:val="uk-UA"/>
        </w:rPr>
        <w:t>пов’язании</w:t>
      </w:r>
      <w:proofErr w:type="spellEnd"/>
      <w:r w:rsidRPr="0023762D">
        <w:rPr>
          <w:sz w:val="24"/>
          <w:szCs w:val="24"/>
          <w:lang w:val="uk-UA"/>
        </w:rPr>
        <w:t xml:space="preserve">̆ із локалізацією розміщення покупців товару, </w:t>
      </w:r>
      <w:proofErr w:type="spellStart"/>
      <w:r w:rsidRPr="0023762D">
        <w:rPr>
          <w:sz w:val="24"/>
          <w:szCs w:val="24"/>
          <w:lang w:val="uk-UA"/>
        </w:rPr>
        <w:t>їх</w:t>
      </w:r>
      <w:proofErr w:type="spellEnd"/>
      <w:r w:rsidRPr="0023762D">
        <w:rPr>
          <w:sz w:val="24"/>
          <w:szCs w:val="24"/>
          <w:lang w:val="uk-UA"/>
        </w:rPr>
        <w:t xml:space="preserve"> специфічними потребами. </w:t>
      </w:r>
    </w:p>
    <w:p w14:paraId="0C7F9EDE" w14:textId="77777777" w:rsidR="00144DEE" w:rsidRPr="0023762D" w:rsidRDefault="00144DEE" w:rsidP="00EE1CD5">
      <w:pPr>
        <w:pStyle w:val="af"/>
        <w:numPr>
          <w:ilvl w:val="2"/>
          <w:numId w:val="2"/>
        </w:numPr>
        <w:spacing w:before="120" w:after="120"/>
        <w:ind w:left="709" w:hanging="788"/>
        <w:jc w:val="both"/>
        <w:rPr>
          <w:bCs/>
          <w:iCs/>
          <w:sz w:val="24"/>
          <w:szCs w:val="24"/>
          <w:lang w:val="uk-UA"/>
        </w:rPr>
      </w:pPr>
      <w:r w:rsidRPr="0023762D">
        <w:rPr>
          <w:bCs/>
          <w:color w:val="000000" w:themeColor="text1"/>
          <w:sz w:val="24"/>
          <w:szCs w:val="24"/>
          <w:lang w:val="uk-UA"/>
        </w:rPr>
        <w:t xml:space="preserve">Аналіз географії розміщення кондитерських </w:t>
      </w:r>
      <w:proofErr w:type="spellStart"/>
      <w:r w:rsidRPr="0023762D">
        <w:rPr>
          <w:bCs/>
          <w:color w:val="000000" w:themeColor="text1"/>
          <w:sz w:val="24"/>
          <w:szCs w:val="24"/>
          <w:lang w:val="uk-UA"/>
        </w:rPr>
        <w:t>фабрик</w:t>
      </w:r>
      <w:proofErr w:type="spellEnd"/>
      <w:r w:rsidRPr="0023762D">
        <w:rPr>
          <w:bCs/>
          <w:color w:val="000000" w:themeColor="text1"/>
          <w:sz w:val="24"/>
          <w:szCs w:val="24"/>
          <w:lang w:val="uk-UA"/>
        </w:rPr>
        <w:t xml:space="preserve"> засвідчив, що покупці </w:t>
      </w:r>
      <w:r w:rsidR="005A7467" w:rsidRPr="0023762D">
        <w:rPr>
          <w:bCs/>
          <w:color w:val="000000" w:themeColor="text1"/>
          <w:sz w:val="24"/>
          <w:szCs w:val="24"/>
          <w:lang w:val="uk-UA"/>
        </w:rPr>
        <w:t>Товарів</w:t>
      </w:r>
      <w:r w:rsidRPr="0023762D">
        <w:rPr>
          <w:bCs/>
          <w:color w:val="000000" w:themeColor="text1"/>
          <w:sz w:val="24"/>
          <w:szCs w:val="24"/>
          <w:lang w:val="uk-UA"/>
        </w:rPr>
        <w:t xml:space="preserve"> у </w:t>
      </w:r>
      <w:r w:rsidR="005A7467" w:rsidRPr="0023762D">
        <w:rPr>
          <w:bCs/>
          <w:color w:val="000000" w:themeColor="text1"/>
          <w:sz w:val="24"/>
          <w:szCs w:val="24"/>
          <w:lang w:val="uk-UA"/>
        </w:rPr>
        <w:t>Групи</w:t>
      </w:r>
      <w:r w:rsidRPr="0023762D">
        <w:rPr>
          <w:bCs/>
          <w:color w:val="000000" w:themeColor="text1"/>
          <w:sz w:val="24"/>
          <w:szCs w:val="24"/>
          <w:lang w:val="uk-UA"/>
        </w:rPr>
        <w:t xml:space="preserve"> розташовані в різних областях України. </w:t>
      </w:r>
    </w:p>
    <w:p w14:paraId="566AB59C" w14:textId="6088EC4C" w:rsidR="0090205C" w:rsidRPr="0090205C" w:rsidRDefault="0090205C" w:rsidP="0090205C">
      <w:pPr>
        <w:pStyle w:val="af"/>
        <w:numPr>
          <w:ilvl w:val="2"/>
          <w:numId w:val="2"/>
        </w:numPr>
        <w:spacing w:before="120" w:after="120"/>
        <w:ind w:left="709" w:hanging="788"/>
        <w:jc w:val="both"/>
        <w:rPr>
          <w:color w:val="000000" w:themeColor="text1"/>
          <w:sz w:val="24"/>
          <w:szCs w:val="24"/>
          <w:lang w:val="uk-UA"/>
        </w:rPr>
      </w:pPr>
      <w:r w:rsidRPr="00C3016D">
        <w:rPr>
          <w:color w:val="000000" w:themeColor="text1"/>
          <w:sz w:val="24"/>
          <w:szCs w:val="24"/>
          <w:lang w:val="uk-UA"/>
        </w:rPr>
        <w:t xml:space="preserve">Поставка патоки на внутрішньому ринку здійснювалася зі складів </w:t>
      </w:r>
      <w:r w:rsidRPr="00314886">
        <w:rPr>
          <w:i/>
          <w:color w:val="000000" w:themeColor="text1"/>
          <w:sz w:val="24"/>
          <w:szCs w:val="24"/>
          <w:lang w:val="uk-UA"/>
        </w:rPr>
        <w:t xml:space="preserve"> [конфіденційна інформація</w:t>
      </w:r>
      <w:r w:rsidRPr="0090205C">
        <w:rPr>
          <w:i/>
          <w:color w:val="000000" w:themeColor="text1"/>
          <w:sz w:val="24"/>
          <w:szCs w:val="24"/>
          <w:lang w:val="uk-UA"/>
        </w:rPr>
        <w:t>]</w:t>
      </w:r>
      <w:r w:rsidRPr="0090205C">
        <w:rPr>
          <w:color w:val="000000" w:themeColor="text1"/>
          <w:sz w:val="24"/>
          <w:szCs w:val="24"/>
          <w:lang w:val="uk-UA"/>
        </w:rPr>
        <w:t xml:space="preserve"> переважно на умовах </w:t>
      </w:r>
      <w:r w:rsidRPr="0090205C">
        <w:rPr>
          <w:i/>
          <w:color w:val="000000" w:themeColor="text1"/>
          <w:sz w:val="24"/>
          <w:szCs w:val="24"/>
          <w:lang w:val="uk-UA"/>
        </w:rPr>
        <w:t xml:space="preserve"> [конфіденційна інформація]</w:t>
      </w:r>
      <w:r w:rsidRPr="0090205C">
        <w:rPr>
          <w:rStyle w:val="a6"/>
          <w:color w:val="000000" w:themeColor="text1"/>
          <w:sz w:val="24"/>
          <w:szCs w:val="24"/>
          <w:lang w:val="uk-UA"/>
        </w:rPr>
        <w:footnoteReference w:id="29"/>
      </w:r>
      <w:r w:rsidRPr="0090205C">
        <w:rPr>
          <w:color w:val="000000" w:themeColor="text1"/>
          <w:sz w:val="24"/>
          <w:szCs w:val="24"/>
          <w:lang w:val="uk-UA"/>
        </w:rPr>
        <w:t xml:space="preserve"> або </w:t>
      </w:r>
      <w:r w:rsidRPr="0090205C">
        <w:rPr>
          <w:i/>
          <w:color w:val="000000" w:themeColor="text1"/>
          <w:sz w:val="24"/>
          <w:szCs w:val="24"/>
          <w:lang w:val="uk-UA"/>
        </w:rPr>
        <w:t xml:space="preserve"> [конфіденційна інформація]</w:t>
      </w:r>
      <w:r w:rsidRPr="0090205C">
        <w:rPr>
          <w:rStyle w:val="a6"/>
          <w:color w:val="000000" w:themeColor="text1"/>
          <w:sz w:val="24"/>
          <w:szCs w:val="24"/>
          <w:lang w:val="uk-UA"/>
        </w:rPr>
        <w:footnoteReference w:id="30"/>
      </w:r>
      <w:r w:rsidRPr="0090205C">
        <w:rPr>
          <w:color w:val="000000" w:themeColor="text1"/>
          <w:sz w:val="24"/>
          <w:szCs w:val="24"/>
          <w:lang w:val="uk-UA"/>
        </w:rPr>
        <w:t>.</w:t>
      </w:r>
      <w:r w:rsidRPr="0090205C">
        <w:rPr>
          <w:color w:val="000000" w:themeColor="text1"/>
          <w:sz w:val="24"/>
          <w:szCs w:val="24"/>
          <w:u w:val="single"/>
          <w:lang w:val="uk-UA"/>
        </w:rPr>
        <w:t xml:space="preserve"> </w:t>
      </w:r>
    </w:p>
    <w:p w14:paraId="35401C63" w14:textId="36277593" w:rsidR="00AB12A4" w:rsidRPr="00314886" w:rsidRDefault="0090205C" w:rsidP="0090205C">
      <w:pPr>
        <w:pStyle w:val="af"/>
        <w:numPr>
          <w:ilvl w:val="2"/>
          <w:numId w:val="2"/>
        </w:numPr>
        <w:spacing w:before="120" w:after="120"/>
        <w:ind w:left="709" w:hanging="788"/>
        <w:jc w:val="both"/>
        <w:rPr>
          <w:color w:val="000000" w:themeColor="text1"/>
          <w:sz w:val="24"/>
          <w:szCs w:val="24"/>
          <w:lang w:val="uk-UA"/>
        </w:rPr>
      </w:pPr>
      <w:r w:rsidRPr="00314886">
        <w:rPr>
          <w:i/>
          <w:color w:val="000000" w:themeColor="text1"/>
          <w:sz w:val="24"/>
          <w:szCs w:val="24"/>
          <w:lang w:val="uk-UA"/>
        </w:rPr>
        <w:t xml:space="preserve"> </w:t>
      </w:r>
      <w:r w:rsidR="00314886" w:rsidRPr="00314886">
        <w:rPr>
          <w:i/>
          <w:color w:val="000000" w:themeColor="text1"/>
          <w:sz w:val="24"/>
          <w:szCs w:val="24"/>
          <w:lang w:val="uk-UA"/>
        </w:rPr>
        <w:t>[конфіденційна інформація]</w:t>
      </w:r>
      <w:r w:rsidR="00AB12A4" w:rsidRPr="00314886">
        <w:rPr>
          <w:color w:val="000000" w:themeColor="text1"/>
          <w:sz w:val="24"/>
          <w:szCs w:val="24"/>
          <w:lang w:val="uk-UA"/>
        </w:rPr>
        <w:t xml:space="preserve">.  </w:t>
      </w:r>
    </w:p>
    <w:p w14:paraId="778DD535" w14:textId="213BDB02" w:rsidR="00323A9A" w:rsidRPr="0023762D" w:rsidRDefault="00144DEE" w:rsidP="00EE1CD5">
      <w:pPr>
        <w:pStyle w:val="af"/>
        <w:numPr>
          <w:ilvl w:val="2"/>
          <w:numId w:val="2"/>
        </w:numPr>
        <w:spacing w:before="120" w:after="120"/>
        <w:ind w:left="709" w:hanging="788"/>
        <w:jc w:val="both"/>
        <w:rPr>
          <w:bCs/>
          <w:iCs/>
          <w:sz w:val="24"/>
          <w:szCs w:val="24"/>
          <w:lang w:val="uk-UA"/>
        </w:rPr>
      </w:pPr>
      <w:r w:rsidRPr="0023762D">
        <w:rPr>
          <w:bCs/>
          <w:color w:val="000000" w:themeColor="text1"/>
          <w:sz w:val="24"/>
          <w:szCs w:val="24"/>
          <w:lang w:val="uk-UA"/>
        </w:rPr>
        <w:t>Враховуючи</w:t>
      </w:r>
      <w:r w:rsidR="005A7467" w:rsidRPr="0023762D">
        <w:rPr>
          <w:bCs/>
          <w:color w:val="000000" w:themeColor="text1"/>
          <w:sz w:val="24"/>
          <w:szCs w:val="24"/>
          <w:lang w:val="uk-UA"/>
        </w:rPr>
        <w:t xml:space="preserve"> наведене, а також те</w:t>
      </w:r>
      <w:r w:rsidR="00323A9A" w:rsidRPr="0023762D">
        <w:rPr>
          <w:bCs/>
          <w:color w:val="000000" w:themeColor="text1"/>
          <w:sz w:val="24"/>
          <w:szCs w:val="24"/>
          <w:lang w:val="uk-UA"/>
        </w:rPr>
        <w:t xml:space="preserve">, що </w:t>
      </w:r>
      <w:r w:rsidR="00323A9A" w:rsidRPr="0023762D">
        <w:rPr>
          <w:color w:val="000000"/>
          <w:sz w:val="24"/>
          <w:szCs w:val="24"/>
          <w:lang w:val="uk-UA"/>
        </w:rPr>
        <w:t>фізичні та технічні характеристики Товар</w:t>
      </w:r>
      <w:r w:rsidR="005A7467" w:rsidRPr="0023762D">
        <w:rPr>
          <w:color w:val="000000"/>
          <w:sz w:val="24"/>
          <w:szCs w:val="24"/>
          <w:lang w:val="uk-UA"/>
        </w:rPr>
        <w:t>ів</w:t>
      </w:r>
      <w:r w:rsidR="00323A9A" w:rsidRPr="0023762D">
        <w:rPr>
          <w:color w:val="000000"/>
          <w:sz w:val="24"/>
          <w:szCs w:val="24"/>
          <w:lang w:val="uk-UA"/>
        </w:rPr>
        <w:t xml:space="preserve"> дають можливість </w:t>
      </w:r>
      <w:r w:rsidR="005A7467" w:rsidRPr="0023762D">
        <w:rPr>
          <w:color w:val="000000"/>
          <w:sz w:val="24"/>
          <w:szCs w:val="24"/>
          <w:lang w:val="uk-UA"/>
        </w:rPr>
        <w:t>їх</w:t>
      </w:r>
      <w:r w:rsidR="00323A9A" w:rsidRPr="0023762D">
        <w:rPr>
          <w:color w:val="000000"/>
          <w:sz w:val="24"/>
          <w:szCs w:val="24"/>
          <w:lang w:val="uk-UA"/>
        </w:rPr>
        <w:t xml:space="preserve"> переміщення по всій території України; на ринку відсутні бар’єри для транспортування в межах України; покупці не розподіляються за місцем розташування</w:t>
      </w:r>
      <w:r w:rsidRPr="0023762D">
        <w:rPr>
          <w:color w:val="000000"/>
          <w:sz w:val="24"/>
          <w:szCs w:val="24"/>
          <w:lang w:val="uk-UA"/>
        </w:rPr>
        <w:t xml:space="preserve">, вказане вище у сукупності свідчить про те, що територіальними </w:t>
      </w:r>
      <w:r w:rsidRPr="0023762D">
        <w:rPr>
          <w:color w:val="000000"/>
          <w:sz w:val="24"/>
          <w:szCs w:val="24"/>
          <w:lang w:val="uk-UA"/>
        </w:rPr>
        <w:lastRenderedPageBreak/>
        <w:t xml:space="preserve">(географічними) межами </w:t>
      </w:r>
      <w:r w:rsidR="00DD0F51" w:rsidRPr="0023762D">
        <w:rPr>
          <w:color w:val="000000"/>
          <w:sz w:val="24"/>
          <w:szCs w:val="24"/>
          <w:lang w:val="uk-UA"/>
        </w:rPr>
        <w:t>Р</w:t>
      </w:r>
      <w:r w:rsidRPr="0023762D">
        <w:rPr>
          <w:color w:val="000000"/>
          <w:sz w:val="24"/>
          <w:szCs w:val="24"/>
          <w:lang w:val="uk-UA"/>
        </w:rPr>
        <w:t xml:space="preserve">инку є межі території України, </w:t>
      </w:r>
      <w:r w:rsidRPr="0023762D">
        <w:rPr>
          <w:color w:val="000000"/>
          <w:sz w:val="24"/>
          <w:szCs w:val="24"/>
          <w:u w:val="single"/>
          <w:lang w:val="uk-UA"/>
        </w:rPr>
        <w:t>тобто ринок є загальнодержавним</w:t>
      </w:r>
      <w:r w:rsidRPr="0023762D">
        <w:rPr>
          <w:color w:val="000000"/>
          <w:sz w:val="24"/>
          <w:szCs w:val="24"/>
          <w:lang w:val="uk-UA"/>
        </w:rPr>
        <w:t>.</w:t>
      </w:r>
    </w:p>
    <w:p w14:paraId="17394AE4" w14:textId="104D92BA" w:rsidR="001E1237" w:rsidRPr="0023762D" w:rsidRDefault="001E1237" w:rsidP="00EE1CD5">
      <w:pPr>
        <w:pStyle w:val="af"/>
        <w:numPr>
          <w:ilvl w:val="2"/>
          <w:numId w:val="2"/>
        </w:numPr>
        <w:spacing w:before="120" w:after="120"/>
        <w:ind w:left="709" w:hanging="786"/>
        <w:jc w:val="both"/>
        <w:rPr>
          <w:color w:val="000000" w:themeColor="text1"/>
          <w:sz w:val="24"/>
          <w:szCs w:val="24"/>
          <w:lang w:val="uk-UA"/>
        </w:rPr>
      </w:pPr>
      <w:r w:rsidRPr="0023762D">
        <w:rPr>
          <w:color w:val="000000" w:themeColor="text1"/>
          <w:sz w:val="24"/>
          <w:szCs w:val="24"/>
          <w:lang w:val="uk-UA"/>
        </w:rPr>
        <w:t xml:space="preserve">З метою </w:t>
      </w:r>
      <w:r w:rsidR="00144DEE" w:rsidRPr="0023762D">
        <w:rPr>
          <w:color w:val="000000" w:themeColor="text1"/>
          <w:sz w:val="24"/>
          <w:szCs w:val="24"/>
          <w:lang w:val="uk-UA"/>
        </w:rPr>
        <w:t>перевірки коректності визначення територіальних (географічних) ме</w:t>
      </w:r>
      <w:r w:rsidR="00DD0F51" w:rsidRPr="0023762D">
        <w:rPr>
          <w:color w:val="000000" w:themeColor="text1"/>
          <w:sz w:val="24"/>
          <w:szCs w:val="24"/>
          <w:lang w:val="uk-UA"/>
        </w:rPr>
        <w:t>ж</w:t>
      </w:r>
      <w:r w:rsidR="00144DEE" w:rsidRPr="0023762D">
        <w:rPr>
          <w:color w:val="000000" w:themeColor="text1"/>
          <w:sz w:val="24"/>
          <w:szCs w:val="24"/>
          <w:lang w:val="uk-UA"/>
        </w:rPr>
        <w:t xml:space="preserve"> ринку, а також </w:t>
      </w:r>
      <w:r w:rsidRPr="0023762D">
        <w:rPr>
          <w:color w:val="000000" w:themeColor="text1"/>
          <w:sz w:val="24"/>
          <w:szCs w:val="24"/>
          <w:lang w:val="uk-UA"/>
        </w:rPr>
        <w:t xml:space="preserve">оцінки території, в межах якої споживач придбавав </w:t>
      </w:r>
      <w:r w:rsidR="00DD0F51" w:rsidRPr="0023762D">
        <w:rPr>
          <w:color w:val="000000" w:themeColor="text1"/>
          <w:sz w:val="24"/>
          <w:szCs w:val="24"/>
          <w:lang w:val="uk-UA"/>
        </w:rPr>
        <w:t xml:space="preserve">би Товари </w:t>
      </w:r>
      <w:r w:rsidRPr="0023762D">
        <w:rPr>
          <w:color w:val="000000" w:themeColor="text1"/>
          <w:sz w:val="24"/>
          <w:szCs w:val="24"/>
          <w:lang w:val="uk-UA"/>
        </w:rPr>
        <w:t xml:space="preserve">чи має економічну доцільність здійснити таке придбання, </w:t>
      </w:r>
      <w:r w:rsidR="00144DEE" w:rsidRPr="0023762D">
        <w:rPr>
          <w:color w:val="000000" w:themeColor="text1"/>
          <w:sz w:val="24"/>
          <w:szCs w:val="24"/>
          <w:lang w:val="uk-UA"/>
        </w:rPr>
        <w:t>Комітетом</w:t>
      </w:r>
      <w:r w:rsidR="00323A9A" w:rsidRPr="0023762D">
        <w:rPr>
          <w:color w:val="000000" w:themeColor="text1"/>
          <w:sz w:val="24"/>
          <w:szCs w:val="24"/>
          <w:lang w:val="uk-UA"/>
        </w:rPr>
        <w:t xml:space="preserve"> </w:t>
      </w:r>
      <w:r w:rsidRPr="0023762D">
        <w:rPr>
          <w:color w:val="000000" w:themeColor="text1"/>
          <w:sz w:val="24"/>
          <w:szCs w:val="24"/>
          <w:lang w:val="uk-UA"/>
        </w:rPr>
        <w:t xml:space="preserve">було проведено опитування </w:t>
      </w:r>
      <w:r w:rsidR="00323A9A" w:rsidRPr="0023762D">
        <w:rPr>
          <w:color w:val="000000" w:themeColor="text1"/>
          <w:sz w:val="24"/>
          <w:szCs w:val="24"/>
          <w:lang w:val="uk-UA"/>
        </w:rPr>
        <w:t xml:space="preserve">Виробників </w:t>
      </w:r>
      <w:r w:rsidR="006067F3">
        <w:rPr>
          <w:color w:val="000000" w:themeColor="text1"/>
          <w:sz w:val="24"/>
          <w:szCs w:val="24"/>
          <w:lang w:val="uk-UA"/>
        </w:rPr>
        <w:t>і</w:t>
      </w:r>
      <w:r w:rsidRPr="0023762D">
        <w:rPr>
          <w:color w:val="000000" w:themeColor="text1"/>
          <w:sz w:val="24"/>
          <w:szCs w:val="24"/>
          <w:lang w:val="uk-UA"/>
        </w:rPr>
        <w:t xml:space="preserve">з використанням підходів, закріплених в </w:t>
      </w:r>
      <w:r w:rsidR="00323A9A" w:rsidRPr="0023762D">
        <w:rPr>
          <w:sz w:val="24"/>
          <w:szCs w:val="24"/>
          <w:lang w:val="uk-UA"/>
        </w:rPr>
        <w:t>SSNIP-тесті.</w:t>
      </w:r>
      <w:r w:rsidR="00323A9A" w:rsidRPr="0023762D">
        <w:rPr>
          <w:b/>
          <w:lang w:val="uk-UA"/>
        </w:rPr>
        <w:t xml:space="preserve"> </w:t>
      </w:r>
    </w:p>
    <w:p w14:paraId="0BFAD164" w14:textId="77777777" w:rsidR="00FC2A6D" w:rsidRPr="0023762D" w:rsidRDefault="00323A9A" w:rsidP="00EE1CD5">
      <w:pPr>
        <w:pStyle w:val="af5"/>
        <w:numPr>
          <w:ilvl w:val="2"/>
          <w:numId w:val="2"/>
        </w:numPr>
        <w:spacing w:before="120" w:after="120"/>
        <w:ind w:left="709" w:hanging="786"/>
        <w:jc w:val="both"/>
        <w:rPr>
          <w:shd w:val="clear" w:color="auto" w:fill="FFFFFF"/>
          <w:lang w:val="uk-UA"/>
        </w:rPr>
      </w:pPr>
      <w:r w:rsidRPr="0023762D">
        <w:rPr>
          <w:color w:val="000000" w:themeColor="text1"/>
          <w:lang w:val="uk-UA"/>
        </w:rPr>
        <w:t xml:space="preserve">Результати опитування засвідчили, що </w:t>
      </w:r>
      <w:r w:rsidR="00144DEE" w:rsidRPr="0023762D">
        <w:rPr>
          <w:color w:val="000000" w:themeColor="text1"/>
          <w:lang w:val="uk-UA"/>
        </w:rPr>
        <w:t xml:space="preserve">споживачі патоки крохмальної </w:t>
      </w:r>
      <w:r w:rsidR="00DD0F51" w:rsidRPr="0023762D">
        <w:rPr>
          <w:color w:val="000000" w:themeColor="text1"/>
          <w:lang w:val="uk-UA"/>
        </w:rPr>
        <w:t>кукурудз</w:t>
      </w:r>
      <w:r w:rsidR="0003419E" w:rsidRPr="0023762D">
        <w:rPr>
          <w:color w:val="000000" w:themeColor="text1"/>
          <w:lang w:val="uk-UA"/>
        </w:rPr>
        <w:t>я</w:t>
      </w:r>
      <w:r w:rsidR="00DD0F51" w:rsidRPr="0023762D">
        <w:rPr>
          <w:color w:val="000000" w:themeColor="text1"/>
          <w:lang w:val="uk-UA"/>
        </w:rPr>
        <w:t xml:space="preserve">ної </w:t>
      </w:r>
      <w:r w:rsidR="00144DEE" w:rsidRPr="0023762D">
        <w:rPr>
          <w:color w:val="000000" w:themeColor="text1"/>
          <w:lang w:val="uk-UA"/>
        </w:rPr>
        <w:t>та сиропів</w:t>
      </w:r>
      <w:r w:rsidRPr="0023762D">
        <w:rPr>
          <w:color w:val="000000" w:themeColor="text1"/>
          <w:lang w:val="uk-UA"/>
        </w:rPr>
        <w:t xml:space="preserve"> </w:t>
      </w:r>
      <w:r w:rsidR="00DD0F51" w:rsidRPr="0023762D">
        <w:rPr>
          <w:color w:val="000000" w:themeColor="text1"/>
          <w:lang w:val="uk-UA"/>
        </w:rPr>
        <w:t xml:space="preserve">глюкозних </w:t>
      </w:r>
      <w:r w:rsidRPr="0023762D">
        <w:rPr>
          <w:color w:val="000000" w:themeColor="text1"/>
          <w:lang w:val="uk-UA"/>
        </w:rPr>
        <w:t xml:space="preserve">надають перевагу </w:t>
      </w:r>
      <w:r w:rsidR="00FC2A6D" w:rsidRPr="0023762D">
        <w:rPr>
          <w:bCs/>
          <w:iCs/>
          <w:lang w:val="uk-UA"/>
        </w:rPr>
        <w:t xml:space="preserve">вітчизняній продукції, зважаючи на сталі господарські відносини </w:t>
      </w:r>
      <w:r w:rsidR="00DD0F51" w:rsidRPr="0023762D">
        <w:rPr>
          <w:bCs/>
          <w:iCs/>
          <w:lang w:val="uk-UA"/>
        </w:rPr>
        <w:t xml:space="preserve">з ТОВ «ІНТЕРСТАРЧ УКРАЇНА» </w:t>
      </w:r>
      <w:r w:rsidR="00FC2A6D" w:rsidRPr="0023762D">
        <w:rPr>
          <w:bCs/>
          <w:iCs/>
          <w:lang w:val="uk-UA"/>
        </w:rPr>
        <w:t>та високу якість продукції</w:t>
      </w:r>
      <w:r w:rsidRPr="0023762D">
        <w:rPr>
          <w:color w:val="000000" w:themeColor="text1"/>
          <w:lang w:val="uk-UA"/>
        </w:rPr>
        <w:t xml:space="preserve">. </w:t>
      </w:r>
    </w:p>
    <w:p w14:paraId="303FA486" w14:textId="5A4FE390" w:rsidR="0023305F" w:rsidRPr="0023762D" w:rsidRDefault="00323A9A" w:rsidP="00EE1CD5">
      <w:pPr>
        <w:pStyle w:val="af5"/>
        <w:numPr>
          <w:ilvl w:val="2"/>
          <w:numId w:val="2"/>
        </w:numPr>
        <w:spacing w:before="120" w:after="120"/>
        <w:ind w:left="709" w:hanging="786"/>
        <w:jc w:val="both"/>
        <w:rPr>
          <w:shd w:val="clear" w:color="auto" w:fill="FFFFFF"/>
          <w:lang w:val="uk-UA"/>
        </w:rPr>
      </w:pPr>
      <w:r w:rsidRPr="0023762D">
        <w:rPr>
          <w:color w:val="000000" w:themeColor="text1"/>
          <w:lang w:val="uk-UA"/>
        </w:rPr>
        <w:t xml:space="preserve">При цьому істотними факторами </w:t>
      </w:r>
      <w:r w:rsidR="006067F3">
        <w:rPr>
          <w:color w:val="000000" w:themeColor="text1"/>
          <w:lang w:val="uk-UA"/>
        </w:rPr>
        <w:t>під час</w:t>
      </w:r>
      <w:r w:rsidRPr="0023762D">
        <w:rPr>
          <w:color w:val="000000" w:themeColor="text1"/>
          <w:lang w:val="uk-UA"/>
        </w:rPr>
        <w:t xml:space="preserve"> вибор</w:t>
      </w:r>
      <w:r w:rsidR="006067F3">
        <w:rPr>
          <w:color w:val="000000" w:themeColor="text1"/>
          <w:lang w:val="uk-UA"/>
        </w:rPr>
        <w:t>у</w:t>
      </w:r>
      <w:r w:rsidRPr="0023762D">
        <w:rPr>
          <w:color w:val="000000" w:themeColor="text1"/>
          <w:lang w:val="uk-UA"/>
        </w:rPr>
        <w:t xml:space="preserve"> постачальника </w:t>
      </w:r>
      <w:r w:rsidR="00144DEE" w:rsidRPr="0023762D">
        <w:rPr>
          <w:color w:val="000000" w:themeColor="text1"/>
          <w:lang w:val="uk-UA"/>
        </w:rPr>
        <w:t xml:space="preserve">та території, </w:t>
      </w:r>
      <w:r w:rsidR="006067F3">
        <w:rPr>
          <w:color w:val="000000" w:themeColor="text1"/>
          <w:lang w:val="uk-UA"/>
        </w:rPr>
        <w:t>у</w:t>
      </w:r>
      <w:r w:rsidR="00144DEE" w:rsidRPr="0023762D">
        <w:rPr>
          <w:color w:val="000000" w:themeColor="text1"/>
          <w:lang w:val="uk-UA"/>
        </w:rPr>
        <w:t xml:space="preserve"> межах якої придбання такого товару є економічно доцільним, </w:t>
      </w:r>
      <w:r w:rsidR="00FC2A6D" w:rsidRPr="0023762D">
        <w:rPr>
          <w:color w:val="000000" w:themeColor="text1"/>
          <w:lang w:val="uk-UA"/>
        </w:rPr>
        <w:t>від</w:t>
      </w:r>
      <w:r w:rsidR="006067F3">
        <w:rPr>
          <w:color w:val="000000" w:themeColor="text1"/>
          <w:lang w:val="uk-UA"/>
        </w:rPr>
        <w:t>зна</w:t>
      </w:r>
      <w:r w:rsidR="00FC2A6D" w:rsidRPr="0023762D">
        <w:rPr>
          <w:color w:val="000000" w:themeColor="text1"/>
          <w:lang w:val="uk-UA"/>
        </w:rPr>
        <w:t xml:space="preserve">чають </w:t>
      </w:r>
      <w:r w:rsidR="00144DEE" w:rsidRPr="0023762D">
        <w:rPr>
          <w:color w:val="000000" w:themeColor="text1"/>
          <w:lang w:val="uk-UA"/>
        </w:rPr>
        <w:t>розмір</w:t>
      </w:r>
      <w:r w:rsidRPr="0023762D">
        <w:rPr>
          <w:color w:val="000000" w:themeColor="text1"/>
          <w:lang w:val="uk-UA"/>
        </w:rPr>
        <w:t xml:space="preserve"> логістичних витрат</w:t>
      </w:r>
      <w:r w:rsidR="0023305F" w:rsidRPr="0023762D">
        <w:rPr>
          <w:color w:val="000000" w:themeColor="text1"/>
          <w:lang w:val="uk-UA"/>
        </w:rPr>
        <w:t xml:space="preserve"> та наявність</w:t>
      </w:r>
      <w:r w:rsidR="006067F3">
        <w:rPr>
          <w:color w:val="000000" w:themeColor="text1"/>
          <w:lang w:val="uk-UA"/>
        </w:rPr>
        <w:t xml:space="preserve"> </w:t>
      </w:r>
      <w:r w:rsidR="0023305F" w:rsidRPr="0023762D">
        <w:rPr>
          <w:color w:val="000000" w:themeColor="text1"/>
          <w:lang w:val="uk-UA"/>
        </w:rPr>
        <w:t>/</w:t>
      </w:r>
      <w:r w:rsidR="006067F3">
        <w:rPr>
          <w:color w:val="000000" w:themeColor="text1"/>
          <w:lang w:val="uk-UA"/>
        </w:rPr>
        <w:t xml:space="preserve"> </w:t>
      </w:r>
      <w:r w:rsidR="0023305F" w:rsidRPr="0023762D">
        <w:rPr>
          <w:color w:val="000000" w:themeColor="text1"/>
          <w:lang w:val="uk-UA"/>
        </w:rPr>
        <w:t>відсутність</w:t>
      </w:r>
      <w:r w:rsidR="0023305F" w:rsidRPr="0023762D">
        <w:rPr>
          <w:shd w:val="clear" w:color="auto" w:fill="FFFFFF"/>
          <w:lang w:val="uk-UA"/>
        </w:rPr>
        <w:t xml:space="preserve"> додаткових витрат при розмитненні та митному оформленні імпортного товару.</w:t>
      </w:r>
    </w:p>
    <w:p w14:paraId="14976F31" w14:textId="77777777" w:rsidR="002523E1" w:rsidRPr="0023762D" w:rsidRDefault="003C7CDC" w:rsidP="00EE1CD5">
      <w:pPr>
        <w:pStyle w:val="af"/>
        <w:numPr>
          <w:ilvl w:val="2"/>
          <w:numId w:val="2"/>
        </w:numPr>
        <w:spacing w:before="120" w:after="120"/>
        <w:ind w:left="709" w:hanging="786"/>
        <w:jc w:val="both"/>
        <w:rPr>
          <w:color w:val="000000" w:themeColor="text1"/>
          <w:sz w:val="24"/>
          <w:szCs w:val="24"/>
          <w:lang w:val="uk-UA"/>
        </w:rPr>
      </w:pPr>
      <w:r w:rsidRPr="0023762D">
        <w:rPr>
          <w:color w:val="000000" w:themeColor="text1"/>
          <w:sz w:val="24"/>
          <w:szCs w:val="24"/>
          <w:lang w:val="uk-UA"/>
        </w:rPr>
        <w:t>Так,</w:t>
      </w:r>
      <w:r w:rsidR="002523E1" w:rsidRPr="0023762D">
        <w:rPr>
          <w:color w:val="000000" w:themeColor="text1"/>
          <w:sz w:val="24"/>
          <w:szCs w:val="24"/>
          <w:lang w:val="uk-UA"/>
        </w:rPr>
        <w:t xml:space="preserve"> </w:t>
      </w:r>
      <w:r w:rsidR="001F3AE5" w:rsidRPr="0023762D">
        <w:rPr>
          <w:color w:val="000000" w:themeColor="text1"/>
          <w:sz w:val="24"/>
          <w:szCs w:val="24"/>
          <w:lang w:val="uk-UA"/>
        </w:rPr>
        <w:t xml:space="preserve">більшість опитаних споживачів вважають, що використання </w:t>
      </w:r>
      <w:r w:rsidR="000C3EF1" w:rsidRPr="0023762D">
        <w:rPr>
          <w:color w:val="000000" w:themeColor="text1"/>
          <w:sz w:val="24"/>
          <w:szCs w:val="24"/>
          <w:lang w:val="uk-UA"/>
        </w:rPr>
        <w:t>Товарів</w:t>
      </w:r>
      <w:r w:rsidR="001F3AE5" w:rsidRPr="0023762D">
        <w:rPr>
          <w:color w:val="000000" w:themeColor="text1"/>
          <w:sz w:val="24"/>
          <w:szCs w:val="24"/>
          <w:lang w:val="uk-UA"/>
        </w:rPr>
        <w:t xml:space="preserve"> імпортного походження є технологічно можливим (за умови прийнятних фізико-хімічних показників), але в той же час </w:t>
      </w:r>
      <w:r w:rsidR="001F3AE5" w:rsidRPr="0023762D">
        <w:rPr>
          <w:color w:val="000000" w:themeColor="text1"/>
          <w:sz w:val="24"/>
          <w:szCs w:val="24"/>
          <w:u w:val="single"/>
          <w:lang w:val="uk-UA"/>
        </w:rPr>
        <w:t xml:space="preserve">є економічно недоцільним. </w:t>
      </w:r>
    </w:p>
    <w:p w14:paraId="10915B5C" w14:textId="09D3A31A" w:rsidR="00CA0F6E" w:rsidRPr="008C460A" w:rsidRDefault="003C7CDC" w:rsidP="00EE1CD5">
      <w:pPr>
        <w:pStyle w:val="af"/>
        <w:numPr>
          <w:ilvl w:val="2"/>
          <w:numId w:val="2"/>
        </w:numPr>
        <w:shd w:val="clear" w:color="auto" w:fill="FFFFFF"/>
        <w:tabs>
          <w:tab w:val="left" w:pos="993"/>
        </w:tabs>
        <w:spacing w:before="120" w:after="120"/>
        <w:ind w:left="709" w:hanging="786"/>
        <w:jc w:val="both"/>
        <w:rPr>
          <w:sz w:val="24"/>
          <w:szCs w:val="24"/>
          <w:lang w:val="uk-UA"/>
        </w:rPr>
      </w:pPr>
      <w:r w:rsidRPr="008C460A">
        <w:rPr>
          <w:sz w:val="24"/>
          <w:szCs w:val="24"/>
          <w:lang w:val="uk-UA"/>
        </w:rPr>
        <w:t>Це пояснюється як</w:t>
      </w:r>
      <w:r w:rsidR="00CA0F6E" w:rsidRPr="008C460A">
        <w:rPr>
          <w:sz w:val="24"/>
          <w:szCs w:val="24"/>
          <w:lang w:val="uk-UA"/>
        </w:rPr>
        <w:t xml:space="preserve"> процес</w:t>
      </w:r>
      <w:r w:rsidRPr="008C460A">
        <w:rPr>
          <w:sz w:val="24"/>
          <w:szCs w:val="24"/>
          <w:lang w:val="uk-UA"/>
        </w:rPr>
        <w:t>ом</w:t>
      </w:r>
      <w:r w:rsidR="00CA0F6E" w:rsidRPr="008C460A">
        <w:rPr>
          <w:sz w:val="24"/>
          <w:szCs w:val="24"/>
          <w:lang w:val="uk-UA"/>
        </w:rPr>
        <w:t xml:space="preserve"> затвердження нових постачальників</w:t>
      </w:r>
      <w:r w:rsidRPr="008C460A">
        <w:rPr>
          <w:sz w:val="24"/>
          <w:szCs w:val="24"/>
          <w:lang w:val="uk-UA"/>
        </w:rPr>
        <w:t>, який</w:t>
      </w:r>
      <w:r w:rsidR="00CA0F6E" w:rsidRPr="008C460A">
        <w:rPr>
          <w:sz w:val="24"/>
          <w:szCs w:val="24"/>
          <w:lang w:val="uk-UA"/>
        </w:rPr>
        <w:t xml:space="preserve"> займає тривалий період</w:t>
      </w:r>
      <w:r w:rsidRPr="008C460A">
        <w:rPr>
          <w:sz w:val="24"/>
          <w:szCs w:val="24"/>
          <w:lang w:val="uk-UA"/>
        </w:rPr>
        <w:t xml:space="preserve"> (</w:t>
      </w:r>
      <w:r w:rsidR="00CA0F6E" w:rsidRPr="008C460A">
        <w:rPr>
          <w:sz w:val="24"/>
          <w:szCs w:val="24"/>
          <w:lang w:val="uk-UA"/>
        </w:rPr>
        <w:t>перед першим постачанням певного виду сировини як постачальник</w:t>
      </w:r>
      <w:r w:rsidR="00E52D96" w:rsidRPr="008C460A">
        <w:rPr>
          <w:sz w:val="24"/>
          <w:szCs w:val="24"/>
          <w:lang w:val="uk-UA"/>
        </w:rPr>
        <w:t>,</w:t>
      </w:r>
      <w:r w:rsidR="00CA0F6E" w:rsidRPr="008C460A">
        <w:rPr>
          <w:sz w:val="24"/>
          <w:szCs w:val="24"/>
          <w:lang w:val="uk-UA"/>
        </w:rPr>
        <w:t xml:space="preserve"> так і сировина ма</w:t>
      </w:r>
      <w:r w:rsidR="006067F3" w:rsidRPr="008C460A">
        <w:rPr>
          <w:sz w:val="24"/>
          <w:szCs w:val="24"/>
          <w:lang w:val="uk-UA"/>
        </w:rPr>
        <w:t>ють</w:t>
      </w:r>
      <w:r w:rsidR="00CA0F6E" w:rsidRPr="008C460A">
        <w:rPr>
          <w:sz w:val="24"/>
          <w:szCs w:val="24"/>
          <w:lang w:val="uk-UA"/>
        </w:rPr>
        <w:t xml:space="preserve"> пройти детальну перевірку та тестові випробування, що свідчить про те, що в короткий термін знайти альтернативного постачальника буде неможливо</w:t>
      </w:r>
      <w:r w:rsidRPr="008C460A">
        <w:rPr>
          <w:sz w:val="24"/>
          <w:szCs w:val="24"/>
          <w:lang w:val="uk-UA"/>
        </w:rPr>
        <w:t>)</w:t>
      </w:r>
      <w:r w:rsidR="00CA0F6E" w:rsidRPr="008C460A">
        <w:rPr>
          <w:rStyle w:val="ae"/>
          <w:sz w:val="24"/>
          <w:szCs w:val="24"/>
          <w:vertAlign w:val="superscript"/>
          <w:lang w:val="uk-UA"/>
        </w:rPr>
        <w:footnoteReference w:id="31"/>
      </w:r>
      <w:r w:rsidR="006067F3" w:rsidRPr="008C460A">
        <w:rPr>
          <w:sz w:val="24"/>
          <w:szCs w:val="24"/>
          <w:lang w:val="uk-UA"/>
        </w:rPr>
        <w:t>,</w:t>
      </w:r>
      <w:r w:rsidR="00CA0F6E" w:rsidRPr="008C460A">
        <w:rPr>
          <w:sz w:val="24"/>
          <w:szCs w:val="24"/>
          <w:lang w:val="uk-UA"/>
        </w:rPr>
        <w:t xml:space="preserve"> </w:t>
      </w:r>
      <w:r w:rsidRPr="008C460A">
        <w:rPr>
          <w:sz w:val="24"/>
          <w:szCs w:val="24"/>
          <w:lang w:val="uk-UA"/>
        </w:rPr>
        <w:t xml:space="preserve">так і економічною недоцільністю такого переходу. </w:t>
      </w:r>
    </w:p>
    <w:p w14:paraId="336A8082" w14:textId="72ABB1B2" w:rsidR="000C3EF1" w:rsidRPr="0023762D" w:rsidRDefault="00CA0F6E" w:rsidP="00EE1CD5">
      <w:pPr>
        <w:pStyle w:val="af"/>
        <w:numPr>
          <w:ilvl w:val="2"/>
          <w:numId w:val="2"/>
        </w:numPr>
        <w:shd w:val="clear" w:color="auto" w:fill="FFFFFF"/>
        <w:tabs>
          <w:tab w:val="left" w:pos="993"/>
        </w:tabs>
        <w:spacing w:before="120" w:after="120"/>
        <w:ind w:left="709" w:hanging="786"/>
        <w:jc w:val="both"/>
        <w:rPr>
          <w:sz w:val="24"/>
          <w:szCs w:val="24"/>
          <w:lang w:val="uk-UA"/>
        </w:rPr>
      </w:pPr>
      <w:r w:rsidRPr="0023762D">
        <w:rPr>
          <w:sz w:val="24"/>
          <w:szCs w:val="24"/>
          <w:lang w:val="uk-UA"/>
        </w:rPr>
        <w:t>Наприклад, за даними ТОВ «</w:t>
      </w:r>
      <w:r w:rsidR="000C3EF1" w:rsidRPr="0023762D">
        <w:rPr>
          <w:sz w:val="24"/>
          <w:szCs w:val="24"/>
          <w:lang w:val="uk-UA"/>
        </w:rPr>
        <w:t>МОНДЕЛІС</w:t>
      </w:r>
      <w:r w:rsidRPr="0023762D">
        <w:rPr>
          <w:sz w:val="24"/>
          <w:szCs w:val="24"/>
          <w:lang w:val="uk-UA"/>
        </w:rPr>
        <w:t xml:space="preserve"> </w:t>
      </w:r>
      <w:r w:rsidR="000C3EF1" w:rsidRPr="0023762D">
        <w:rPr>
          <w:sz w:val="24"/>
          <w:szCs w:val="24"/>
          <w:lang w:val="uk-UA"/>
        </w:rPr>
        <w:t>УКРАЇНА</w:t>
      </w:r>
      <w:r w:rsidRPr="0023762D">
        <w:rPr>
          <w:sz w:val="24"/>
          <w:szCs w:val="24"/>
          <w:lang w:val="uk-UA"/>
        </w:rPr>
        <w:t>»</w:t>
      </w:r>
      <w:r w:rsidR="006067F3">
        <w:rPr>
          <w:sz w:val="24"/>
          <w:szCs w:val="24"/>
          <w:lang w:val="uk-UA"/>
        </w:rPr>
        <w:t>,</w:t>
      </w:r>
      <w:r w:rsidRPr="0023762D">
        <w:rPr>
          <w:sz w:val="24"/>
          <w:szCs w:val="24"/>
          <w:lang w:val="uk-UA"/>
        </w:rPr>
        <w:t xml:space="preserve"> зміна постачальника патоки </w:t>
      </w:r>
      <w:r w:rsidR="000C3EF1" w:rsidRPr="0023762D">
        <w:rPr>
          <w:sz w:val="24"/>
          <w:szCs w:val="24"/>
          <w:lang w:val="uk-UA"/>
        </w:rPr>
        <w:t>крохмальної кукур</w:t>
      </w:r>
      <w:r w:rsidR="00C775A1" w:rsidRPr="0023762D">
        <w:rPr>
          <w:sz w:val="24"/>
          <w:szCs w:val="24"/>
          <w:lang w:val="uk-UA"/>
        </w:rPr>
        <w:t>у</w:t>
      </w:r>
      <w:r w:rsidR="000C3EF1" w:rsidRPr="0023762D">
        <w:rPr>
          <w:sz w:val="24"/>
          <w:szCs w:val="24"/>
          <w:lang w:val="uk-UA"/>
        </w:rPr>
        <w:t xml:space="preserve">дзяної </w:t>
      </w:r>
      <w:r w:rsidRPr="0023762D">
        <w:rPr>
          <w:sz w:val="24"/>
          <w:szCs w:val="24"/>
          <w:lang w:val="uk-UA"/>
        </w:rPr>
        <w:t xml:space="preserve">може зайняти </w:t>
      </w:r>
      <w:r w:rsidR="006067F3">
        <w:rPr>
          <w:sz w:val="24"/>
          <w:szCs w:val="24"/>
          <w:lang w:val="uk-UA"/>
        </w:rPr>
        <w:t>в</w:t>
      </w:r>
      <w:r w:rsidRPr="0023762D">
        <w:rPr>
          <w:sz w:val="24"/>
          <w:szCs w:val="24"/>
          <w:lang w:val="uk-UA"/>
        </w:rPr>
        <w:t xml:space="preserve"> середньому від 6 місяців до 2 років. За даними АТ</w:t>
      </w:r>
      <w:r w:rsidR="003C7CDC" w:rsidRPr="0023762D">
        <w:rPr>
          <w:sz w:val="24"/>
          <w:szCs w:val="24"/>
          <w:lang w:val="uk-UA"/>
        </w:rPr>
        <w:t> </w:t>
      </w:r>
      <w:r w:rsidRPr="0023762D">
        <w:rPr>
          <w:sz w:val="24"/>
          <w:szCs w:val="24"/>
          <w:lang w:val="uk-UA"/>
        </w:rPr>
        <w:t>«ВИРОБНИЧЕ ОБ’ЄДНАННЯ «КОНТ</w:t>
      </w:r>
      <w:r w:rsidR="000C3EF1" w:rsidRPr="0023762D">
        <w:rPr>
          <w:sz w:val="24"/>
          <w:szCs w:val="24"/>
          <w:lang w:val="uk-UA"/>
        </w:rPr>
        <w:t>І</w:t>
      </w:r>
      <w:r w:rsidRPr="0023762D">
        <w:rPr>
          <w:sz w:val="24"/>
          <w:szCs w:val="24"/>
          <w:lang w:val="uk-UA"/>
        </w:rPr>
        <w:t xml:space="preserve">», за умови наявності імпорту з боку </w:t>
      </w:r>
      <w:r w:rsidR="00144DEE" w:rsidRPr="0023762D">
        <w:rPr>
          <w:sz w:val="24"/>
          <w:szCs w:val="24"/>
          <w:lang w:val="uk-UA"/>
        </w:rPr>
        <w:t>Російської Федерації</w:t>
      </w:r>
      <w:r w:rsidRPr="0023762D">
        <w:rPr>
          <w:sz w:val="24"/>
          <w:szCs w:val="24"/>
          <w:lang w:val="uk-UA"/>
        </w:rPr>
        <w:t xml:space="preserve"> або конкурентної ціни від постачальників з </w:t>
      </w:r>
      <w:r w:rsidR="00144DEE" w:rsidRPr="0023762D">
        <w:rPr>
          <w:sz w:val="24"/>
          <w:szCs w:val="24"/>
          <w:lang w:val="uk-UA"/>
        </w:rPr>
        <w:t>Європейського Союзу</w:t>
      </w:r>
      <w:r w:rsidRPr="0023762D">
        <w:rPr>
          <w:sz w:val="24"/>
          <w:szCs w:val="24"/>
          <w:lang w:val="uk-UA"/>
        </w:rPr>
        <w:t xml:space="preserve">, для переходу знадобиться від 1 до 2 місяців. Разом </w:t>
      </w:r>
      <w:r w:rsidR="006067F3">
        <w:rPr>
          <w:sz w:val="24"/>
          <w:szCs w:val="24"/>
          <w:lang w:val="uk-UA"/>
        </w:rPr>
        <w:t>і</w:t>
      </w:r>
      <w:r w:rsidRPr="0023762D">
        <w:rPr>
          <w:sz w:val="24"/>
          <w:szCs w:val="24"/>
          <w:lang w:val="uk-UA"/>
        </w:rPr>
        <w:t xml:space="preserve">з тим, </w:t>
      </w:r>
      <w:r w:rsidR="006067F3">
        <w:rPr>
          <w:sz w:val="24"/>
          <w:szCs w:val="24"/>
          <w:lang w:val="uk-UA"/>
        </w:rPr>
        <w:t>за наявних</w:t>
      </w:r>
      <w:r w:rsidRPr="0023762D">
        <w:rPr>
          <w:sz w:val="24"/>
          <w:szCs w:val="24"/>
          <w:lang w:val="uk-UA"/>
        </w:rPr>
        <w:t xml:space="preserve"> умов на ринку товариство не може перейти до іншого постачальника, а постачання патоки з </w:t>
      </w:r>
      <w:r w:rsidR="00144DEE" w:rsidRPr="0023762D">
        <w:rPr>
          <w:sz w:val="24"/>
          <w:szCs w:val="24"/>
          <w:lang w:val="uk-UA"/>
        </w:rPr>
        <w:t xml:space="preserve">Європейського </w:t>
      </w:r>
      <w:r w:rsidR="006067F3">
        <w:rPr>
          <w:sz w:val="24"/>
          <w:szCs w:val="24"/>
          <w:lang w:val="uk-UA"/>
        </w:rPr>
        <w:t>С</w:t>
      </w:r>
      <w:r w:rsidR="00144DEE" w:rsidRPr="0023762D">
        <w:rPr>
          <w:sz w:val="24"/>
          <w:szCs w:val="24"/>
          <w:lang w:val="uk-UA"/>
        </w:rPr>
        <w:t>оюзу</w:t>
      </w:r>
      <w:r w:rsidRPr="0023762D">
        <w:rPr>
          <w:sz w:val="24"/>
          <w:szCs w:val="24"/>
          <w:lang w:val="uk-UA"/>
        </w:rPr>
        <w:t xml:space="preserve"> не є економічно доцільним. </w:t>
      </w:r>
    </w:p>
    <w:p w14:paraId="17D0DBE3" w14:textId="357CCE29" w:rsidR="00CA0F6E" w:rsidRPr="0023762D" w:rsidRDefault="007848D9"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На думку ПрАТ «Львівський холодокомбінат»</w:t>
      </w:r>
      <w:r w:rsidR="006067F3">
        <w:rPr>
          <w:sz w:val="24"/>
          <w:szCs w:val="24"/>
          <w:lang w:val="uk-UA"/>
        </w:rPr>
        <w:t>,</w:t>
      </w:r>
      <w:r w:rsidRPr="0023762D">
        <w:rPr>
          <w:sz w:val="24"/>
          <w:szCs w:val="24"/>
          <w:lang w:val="uk-UA"/>
        </w:rPr>
        <w:t xml:space="preserve"> для того, щоб повністю змінити одного постачальника на іншого орієнтовно необхідно від 14 календарних днів до 6 місяців </w:t>
      </w:r>
      <w:r w:rsidR="006067F3">
        <w:rPr>
          <w:sz w:val="24"/>
          <w:szCs w:val="24"/>
          <w:lang w:val="uk-UA"/>
        </w:rPr>
        <w:t>за наявних</w:t>
      </w:r>
      <w:r w:rsidRPr="0023762D">
        <w:rPr>
          <w:sz w:val="24"/>
          <w:szCs w:val="24"/>
          <w:lang w:val="uk-UA"/>
        </w:rPr>
        <w:t xml:space="preserve"> умов на ринку.</w:t>
      </w:r>
    </w:p>
    <w:p w14:paraId="42905314" w14:textId="6EC82A67" w:rsidR="002523E1" w:rsidRPr="0023762D" w:rsidRDefault="002523E1" w:rsidP="00EE1CD5">
      <w:pPr>
        <w:pStyle w:val="af"/>
        <w:numPr>
          <w:ilvl w:val="2"/>
          <w:numId w:val="2"/>
        </w:numPr>
        <w:spacing w:before="120" w:after="120"/>
        <w:ind w:left="709" w:hanging="709"/>
        <w:jc w:val="both"/>
        <w:rPr>
          <w:sz w:val="24"/>
          <w:szCs w:val="24"/>
          <w:lang w:val="uk-UA"/>
        </w:rPr>
      </w:pPr>
      <w:r w:rsidRPr="0023762D">
        <w:rPr>
          <w:sz w:val="24"/>
          <w:szCs w:val="24"/>
          <w:lang w:val="uk-UA"/>
        </w:rPr>
        <w:t>Навіть при тривалому підвищенні ціни на 5</w:t>
      </w:r>
      <w:r w:rsidR="00E52D96">
        <w:rPr>
          <w:sz w:val="24"/>
          <w:szCs w:val="24"/>
          <w:lang w:val="uk-UA"/>
        </w:rPr>
        <w:t xml:space="preserve"> </w:t>
      </w:r>
      <w:r w:rsidR="006067F3" w:rsidRPr="0023762D">
        <w:rPr>
          <w:noProof/>
          <w:lang w:val="uk-UA"/>
        </w:rPr>
        <w:t>–</w:t>
      </w:r>
      <w:r w:rsidR="00E52D96">
        <w:rPr>
          <w:noProof/>
          <w:lang w:val="uk-UA"/>
        </w:rPr>
        <w:t xml:space="preserve"> </w:t>
      </w:r>
      <w:r w:rsidRPr="0023762D">
        <w:rPr>
          <w:sz w:val="24"/>
          <w:szCs w:val="24"/>
          <w:lang w:val="uk-UA"/>
        </w:rPr>
        <w:t>10</w:t>
      </w:r>
      <w:r w:rsidR="006067F3">
        <w:rPr>
          <w:sz w:val="24"/>
          <w:szCs w:val="24"/>
          <w:lang w:val="uk-UA"/>
        </w:rPr>
        <w:t xml:space="preserve"> </w:t>
      </w:r>
      <w:r w:rsidRPr="0023762D">
        <w:rPr>
          <w:sz w:val="24"/>
          <w:szCs w:val="24"/>
          <w:lang w:val="uk-UA"/>
        </w:rPr>
        <w:t xml:space="preserve">% на території України </w:t>
      </w:r>
      <w:r w:rsidR="003C7CDC" w:rsidRPr="0023762D">
        <w:rPr>
          <w:sz w:val="24"/>
          <w:szCs w:val="24"/>
          <w:lang w:val="uk-UA"/>
        </w:rPr>
        <w:t>істотна більшість В</w:t>
      </w:r>
      <w:r w:rsidRPr="0023762D">
        <w:rPr>
          <w:sz w:val="24"/>
          <w:szCs w:val="24"/>
          <w:lang w:val="uk-UA"/>
        </w:rPr>
        <w:t>иробник</w:t>
      </w:r>
      <w:r w:rsidR="003C7CDC" w:rsidRPr="0023762D">
        <w:rPr>
          <w:sz w:val="24"/>
          <w:szCs w:val="24"/>
          <w:lang w:val="uk-UA"/>
        </w:rPr>
        <w:t>ів</w:t>
      </w:r>
      <w:r w:rsidRPr="0023762D">
        <w:rPr>
          <w:sz w:val="24"/>
          <w:szCs w:val="24"/>
          <w:lang w:val="uk-UA"/>
        </w:rPr>
        <w:t xml:space="preserve"> відмовляться придбавати патоку за межами території України (при незмінних цінах за її межами), </w:t>
      </w:r>
      <w:r w:rsidR="006067F3">
        <w:rPr>
          <w:sz w:val="24"/>
          <w:szCs w:val="24"/>
          <w:lang w:val="uk-UA"/>
        </w:rPr>
        <w:t>та</w:t>
      </w:r>
      <w:r w:rsidRPr="0023762D">
        <w:rPr>
          <w:sz w:val="24"/>
          <w:szCs w:val="24"/>
          <w:lang w:val="uk-UA"/>
        </w:rPr>
        <w:t xml:space="preserve"> взагалі придба</w:t>
      </w:r>
      <w:r w:rsidR="006067F3">
        <w:rPr>
          <w:sz w:val="24"/>
          <w:szCs w:val="24"/>
          <w:lang w:val="uk-UA"/>
        </w:rPr>
        <w:t>вати</w:t>
      </w:r>
      <w:r w:rsidRPr="0023762D">
        <w:rPr>
          <w:sz w:val="24"/>
          <w:szCs w:val="24"/>
          <w:lang w:val="uk-UA"/>
        </w:rPr>
        <w:t xml:space="preserve"> ц</w:t>
      </w:r>
      <w:r w:rsidR="006067F3">
        <w:rPr>
          <w:sz w:val="24"/>
          <w:szCs w:val="24"/>
          <w:lang w:val="uk-UA"/>
        </w:rPr>
        <w:t>ей</w:t>
      </w:r>
      <w:r w:rsidRPr="0023762D">
        <w:rPr>
          <w:sz w:val="24"/>
          <w:szCs w:val="24"/>
          <w:lang w:val="uk-UA"/>
        </w:rPr>
        <w:t xml:space="preserve"> товар </w:t>
      </w:r>
      <w:r w:rsidR="006067F3">
        <w:rPr>
          <w:sz w:val="24"/>
          <w:szCs w:val="24"/>
          <w:lang w:val="uk-UA"/>
        </w:rPr>
        <w:t>в</w:t>
      </w:r>
      <w:r w:rsidRPr="0023762D">
        <w:rPr>
          <w:sz w:val="24"/>
          <w:szCs w:val="24"/>
          <w:lang w:val="uk-UA"/>
        </w:rPr>
        <w:t xml:space="preserve"> імпортерів, оскільки це економічно не доцільно.</w:t>
      </w:r>
    </w:p>
    <w:p w14:paraId="35D00846" w14:textId="2D8E14EA" w:rsidR="001F3AE5" w:rsidRPr="0023762D" w:rsidRDefault="00314886" w:rsidP="00EE1CD5">
      <w:pPr>
        <w:pStyle w:val="af"/>
        <w:numPr>
          <w:ilvl w:val="2"/>
          <w:numId w:val="2"/>
        </w:numPr>
        <w:spacing w:before="120" w:after="120"/>
        <w:ind w:left="709" w:hanging="709"/>
        <w:jc w:val="both"/>
        <w:rPr>
          <w:color w:val="000000" w:themeColor="text1"/>
          <w:sz w:val="24"/>
          <w:szCs w:val="24"/>
          <w:lang w:val="uk-UA"/>
        </w:rPr>
      </w:pPr>
      <w:r w:rsidRPr="00314886">
        <w:rPr>
          <w:i/>
          <w:color w:val="000000" w:themeColor="text1"/>
          <w:sz w:val="24"/>
          <w:szCs w:val="24"/>
          <w:lang w:val="uk-UA"/>
        </w:rPr>
        <w:t xml:space="preserve">[конфіденційна </w:t>
      </w:r>
      <w:r w:rsidRPr="00857F78">
        <w:rPr>
          <w:i/>
          <w:color w:val="000000" w:themeColor="text1"/>
          <w:sz w:val="24"/>
          <w:szCs w:val="24"/>
          <w:lang w:val="uk-UA"/>
        </w:rPr>
        <w:t>інформація]</w:t>
      </w:r>
      <w:r w:rsidR="001F3AE5" w:rsidRPr="00857F78">
        <w:rPr>
          <w:rStyle w:val="ae"/>
          <w:color w:val="000000" w:themeColor="text1"/>
          <w:sz w:val="24"/>
          <w:szCs w:val="24"/>
          <w:vertAlign w:val="superscript"/>
          <w:lang w:val="uk-UA"/>
        </w:rPr>
        <w:footnoteReference w:id="32"/>
      </w:r>
      <w:r w:rsidR="006067F3" w:rsidRPr="00857F78">
        <w:rPr>
          <w:color w:val="000000" w:themeColor="text1"/>
          <w:sz w:val="24"/>
          <w:szCs w:val="24"/>
          <w:lang w:val="uk-UA"/>
        </w:rPr>
        <w:t>.</w:t>
      </w:r>
      <w:r w:rsidR="001F3AE5" w:rsidRPr="00857F78">
        <w:rPr>
          <w:color w:val="000000" w:themeColor="text1"/>
          <w:sz w:val="24"/>
          <w:szCs w:val="24"/>
          <w:lang w:val="uk-UA"/>
        </w:rPr>
        <w:t xml:space="preserve"> </w:t>
      </w:r>
      <w:r w:rsidR="00857F78" w:rsidRPr="00857F78">
        <w:rPr>
          <w:color w:val="000000" w:themeColor="text1"/>
          <w:sz w:val="24"/>
          <w:szCs w:val="24"/>
          <w:lang w:val="uk-UA"/>
        </w:rPr>
        <w:t>Окремі виробники вважають за доцільне придбавати патоку в імпортерів лише в разі, якщо вона буде дешевше на 20 %, ніж в Україні (без урахування ПДВ)</w:t>
      </w:r>
      <w:r w:rsidR="001F3AE5" w:rsidRPr="00857F78">
        <w:rPr>
          <w:rStyle w:val="ae"/>
          <w:color w:val="000000" w:themeColor="text1"/>
          <w:sz w:val="24"/>
          <w:szCs w:val="24"/>
          <w:vertAlign w:val="superscript"/>
          <w:lang w:val="uk-UA"/>
        </w:rPr>
        <w:footnoteReference w:id="33"/>
      </w:r>
      <w:r w:rsidR="006067F3" w:rsidRPr="00857F78">
        <w:rPr>
          <w:color w:val="000000" w:themeColor="text1"/>
          <w:sz w:val="24"/>
          <w:szCs w:val="24"/>
          <w:lang w:val="uk-UA"/>
        </w:rPr>
        <w:t>.</w:t>
      </w:r>
      <w:r w:rsidR="001F3AE5" w:rsidRPr="0023762D">
        <w:rPr>
          <w:color w:val="000000" w:themeColor="text1"/>
          <w:sz w:val="24"/>
          <w:szCs w:val="24"/>
          <w:vertAlign w:val="superscript"/>
          <w:lang w:val="uk-UA"/>
        </w:rPr>
        <w:t xml:space="preserve"> </w:t>
      </w:r>
    </w:p>
    <w:p w14:paraId="08DA2F63" w14:textId="676F9215" w:rsidR="001A3261" w:rsidRPr="0023762D" w:rsidRDefault="001A3261" w:rsidP="00EE1CD5">
      <w:pPr>
        <w:pStyle w:val="af"/>
        <w:numPr>
          <w:ilvl w:val="2"/>
          <w:numId w:val="2"/>
        </w:numPr>
        <w:spacing w:before="120" w:after="120"/>
        <w:ind w:left="709" w:hanging="709"/>
        <w:jc w:val="both"/>
        <w:rPr>
          <w:color w:val="000000" w:themeColor="text1"/>
          <w:sz w:val="24"/>
          <w:szCs w:val="24"/>
          <w:lang w:val="uk-UA"/>
        </w:rPr>
      </w:pPr>
      <w:r w:rsidRPr="0023762D">
        <w:rPr>
          <w:color w:val="000000" w:themeColor="text1"/>
          <w:sz w:val="24"/>
          <w:szCs w:val="24"/>
          <w:lang w:val="uk-UA"/>
        </w:rPr>
        <w:t>За інформацією ТОВ «РИФ»</w:t>
      </w:r>
      <w:r w:rsidR="006067F3">
        <w:rPr>
          <w:color w:val="000000" w:themeColor="text1"/>
          <w:sz w:val="24"/>
          <w:szCs w:val="24"/>
          <w:lang w:val="uk-UA"/>
        </w:rPr>
        <w:t>,</w:t>
      </w:r>
      <w:r w:rsidRPr="0023762D">
        <w:rPr>
          <w:color w:val="000000" w:themeColor="text1"/>
          <w:sz w:val="24"/>
          <w:szCs w:val="24"/>
          <w:lang w:val="uk-UA"/>
        </w:rPr>
        <w:t xml:space="preserve"> придбання патоки за межами України призведе до додаткових витрат на транспортування, розмитнення, сплату ПДВ відразу </w:t>
      </w:r>
      <w:r w:rsidR="006067F3">
        <w:rPr>
          <w:color w:val="000000" w:themeColor="text1"/>
          <w:sz w:val="24"/>
          <w:szCs w:val="24"/>
          <w:lang w:val="uk-UA"/>
        </w:rPr>
        <w:t>під час</w:t>
      </w:r>
      <w:r w:rsidRPr="0023762D">
        <w:rPr>
          <w:color w:val="000000" w:themeColor="text1"/>
          <w:sz w:val="24"/>
          <w:szCs w:val="24"/>
          <w:lang w:val="uk-UA"/>
        </w:rPr>
        <w:t xml:space="preserve"> </w:t>
      </w:r>
      <w:r w:rsidRPr="0023762D">
        <w:rPr>
          <w:color w:val="000000" w:themeColor="text1"/>
          <w:sz w:val="24"/>
          <w:szCs w:val="24"/>
          <w:lang w:val="uk-UA"/>
        </w:rPr>
        <w:lastRenderedPageBreak/>
        <w:t>розмитненн</w:t>
      </w:r>
      <w:r w:rsidR="006067F3">
        <w:rPr>
          <w:color w:val="000000" w:themeColor="text1"/>
          <w:sz w:val="24"/>
          <w:szCs w:val="24"/>
          <w:lang w:val="uk-UA"/>
        </w:rPr>
        <w:t>я</w:t>
      </w:r>
      <w:r w:rsidRPr="0023762D">
        <w:rPr>
          <w:color w:val="000000" w:themeColor="text1"/>
          <w:sz w:val="24"/>
          <w:szCs w:val="24"/>
          <w:lang w:val="uk-UA"/>
        </w:rPr>
        <w:t xml:space="preserve">, та інші витрати, які потребують додаткових обігових коштів, вартість яких на </w:t>
      </w:r>
      <w:r w:rsidR="006067F3">
        <w:rPr>
          <w:color w:val="000000" w:themeColor="text1"/>
          <w:sz w:val="24"/>
          <w:szCs w:val="24"/>
          <w:lang w:val="uk-UA"/>
        </w:rPr>
        <w:t>цей</w:t>
      </w:r>
      <w:r w:rsidRPr="0023762D">
        <w:rPr>
          <w:color w:val="000000" w:themeColor="text1"/>
          <w:sz w:val="24"/>
          <w:szCs w:val="24"/>
          <w:lang w:val="uk-UA"/>
        </w:rPr>
        <w:t xml:space="preserve"> період часу</w:t>
      </w:r>
      <w:r w:rsidR="006067F3">
        <w:rPr>
          <w:color w:val="000000" w:themeColor="text1"/>
          <w:sz w:val="24"/>
          <w:szCs w:val="24"/>
          <w:lang w:val="uk-UA"/>
        </w:rPr>
        <w:t xml:space="preserve"> становить</w:t>
      </w:r>
      <w:r w:rsidRPr="0023762D">
        <w:rPr>
          <w:color w:val="000000" w:themeColor="text1"/>
          <w:sz w:val="24"/>
          <w:szCs w:val="24"/>
          <w:lang w:val="uk-UA"/>
        </w:rPr>
        <w:t xml:space="preserve"> 9</w:t>
      </w:r>
      <w:r w:rsidR="00E52D96">
        <w:rPr>
          <w:color w:val="000000" w:themeColor="text1"/>
          <w:sz w:val="24"/>
          <w:szCs w:val="24"/>
          <w:lang w:val="uk-UA"/>
        </w:rPr>
        <w:t xml:space="preserve"> </w:t>
      </w:r>
      <w:r w:rsidR="006067F3" w:rsidRPr="0023762D">
        <w:rPr>
          <w:noProof/>
          <w:lang w:val="uk-UA"/>
        </w:rPr>
        <w:t>–</w:t>
      </w:r>
      <w:r w:rsidR="00E52D96">
        <w:rPr>
          <w:noProof/>
          <w:lang w:val="uk-UA"/>
        </w:rPr>
        <w:t xml:space="preserve"> </w:t>
      </w:r>
      <w:r w:rsidRPr="0023762D">
        <w:rPr>
          <w:color w:val="000000" w:themeColor="text1"/>
          <w:sz w:val="24"/>
          <w:szCs w:val="24"/>
          <w:lang w:val="uk-UA"/>
        </w:rPr>
        <w:t>12 % річних</w:t>
      </w:r>
      <w:r w:rsidR="008906AA" w:rsidRPr="0023762D">
        <w:rPr>
          <w:rStyle w:val="a6"/>
          <w:color w:val="000000" w:themeColor="text1"/>
          <w:sz w:val="24"/>
          <w:szCs w:val="24"/>
          <w:lang w:val="uk-UA"/>
        </w:rPr>
        <w:footnoteReference w:id="34"/>
      </w:r>
      <w:r w:rsidR="006067F3">
        <w:rPr>
          <w:color w:val="000000" w:themeColor="text1"/>
          <w:sz w:val="24"/>
          <w:szCs w:val="24"/>
          <w:lang w:val="uk-UA"/>
        </w:rPr>
        <w:t>.</w:t>
      </w:r>
      <w:r w:rsidRPr="0023762D">
        <w:rPr>
          <w:color w:val="000000" w:themeColor="text1"/>
          <w:sz w:val="24"/>
          <w:szCs w:val="24"/>
          <w:lang w:val="uk-UA"/>
        </w:rPr>
        <w:t xml:space="preserve"> </w:t>
      </w:r>
    </w:p>
    <w:p w14:paraId="3558A728" w14:textId="77777777" w:rsidR="00791933" w:rsidRPr="0023762D" w:rsidRDefault="00B44C7E" w:rsidP="00EE1CD5">
      <w:pPr>
        <w:pStyle w:val="af5"/>
        <w:numPr>
          <w:ilvl w:val="2"/>
          <w:numId w:val="2"/>
        </w:numPr>
        <w:spacing w:before="120" w:after="120"/>
        <w:ind w:left="709" w:hanging="709"/>
        <w:jc w:val="both"/>
        <w:rPr>
          <w:iCs/>
          <w:shd w:val="clear" w:color="auto" w:fill="FFFFFF"/>
          <w:lang w:val="uk-UA"/>
        </w:rPr>
      </w:pPr>
      <w:r w:rsidRPr="0023762D">
        <w:rPr>
          <w:shd w:val="clear" w:color="auto" w:fill="FFFFFF"/>
          <w:lang w:val="uk-UA"/>
        </w:rPr>
        <w:t xml:space="preserve">Отже, отримані дані засвідчили, що навіть у випадку незначного але тривалого підвищення ціни на товар, споживачі Товарів не перейдуть до придбання імпортних товарів, що свідчить </w:t>
      </w:r>
      <w:r w:rsidR="00791933" w:rsidRPr="0023762D">
        <w:rPr>
          <w:lang w:val="uk-UA"/>
        </w:rPr>
        <w:t>про наявність обмеженої можливості придбавати товар за межами України</w:t>
      </w:r>
      <w:r w:rsidR="00D30490" w:rsidRPr="0023762D">
        <w:rPr>
          <w:lang w:val="uk-UA"/>
        </w:rPr>
        <w:t>.</w:t>
      </w:r>
    </w:p>
    <w:p w14:paraId="25117A3B" w14:textId="39B73834" w:rsidR="005C2D89" w:rsidRPr="0023762D" w:rsidRDefault="006067F3" w:rsidP="00EE1CD5">
      <w:pPr>
        <w:pStyle w:val="af"/>
        <w:numPr>
          <w:ilvl w:val="2"/>
          <w:numId w:val="2"/>
        </w:numPr>
        <w:spacing w:before="120" w:after="120"/>
        <w:ind w:left="709" w:hanging="709"/>
        <w:jc w:val="both"/>
        <w:rPr>
          <w:color w:val="0070C0"/>
          <w:sz w:val="24"/>
          <w:szCs w:val="24"/>
          <w:lang w:val="uk-UA"/>
        </w:rPr>
      </w:pPr>
      <w:r>
        <w:rPr>
          <w:noProof/>
          <w:sz w:val="24"/>
          <w:szCs w:val="24"/>
          <w:lang w:val="uk-UA"/>
        </w:rPr>
        <w:t>З огляду на наведене</w:t>
      </w:r>
      <w:r w:rsidR="004C60F7" w:rsidRPr="0023762D">
        <w:rPr>
          <w:noProof/>
          <w:sz w:val="24"/>
          <w:szCs w:val="24"/>
          <w:lang w:val="uk-UA"/>
        </w:rPr>
        <w:t xml:space="preserve">, територіальними межами </w:t>
      </w:r>
      <w:r w:rsidR="003B682A" w:rsidRPr="0023762D">
        <w:rPr>
          <w:noProof/>
          <w:sz w:val="24"/>
          <w:szCs w:val="24"/>
          <w:lang w:val="uk-UA"/>
        </w:rPr>
        <w:t>Р</w:t>
      </w:r>
      <w:r w:rsidR="004C60F7" w:rsidRPr="0023762D">
        <w:rPr>
          <w:noProof/>
          <w:sz w:val="24"/>
          <w:szCs w:val="24"/>
          <w:lang w:val="uk-UA"/>
        </w:rPr>
        <w:t>инк</w:t>
      </w:r>
      <w:r w:rsidR="001203C5" w:rsidRPr="0023762D">
        <w:rPr>
          <w:noProof/>
          <w:sz w:val="24"/>
          <w:szCs w:val="24"/>
          <w:lang w:val="uk-UA"/>
        </w:rPr>
        <w:t>у</w:t>
      </w:r>
      <w:r w:rsidR="004C60F7" w:rsidRPr="0023762D">
        <w:rPr>
          <w:noProof/>
          <w:sz w:val="24"/>
          <w:szCs w:val="24"/>
          <w:lang w:val="uk-UA"/>
        </w:rPr>
        <w:t xml:space="preserve"> </w:t>
      </w:r>
      <w:r w:rsidR="004C60F7" w:rsidRPr="0023762D">
        <w:rPr>
          <w:sz w:val="24"/>
          <w:szCs w:val="24"/>
          <w:lang w:val="uk-UA"/>
        </w:rPr>
        <w:t>є</w:t>
      </w:r>
      <w:r w:rsidR="004C60F7" w:rsidRPr="0023762D">
        <w:rPr>
          <w:noProof/>
          <w:sz w:val="24"/>
          <w:szCs w:val="24"/>
          <w:lang w:val="uk-UA"/>
        </w:rPr>
        <w:t xml:space="preserve"> територія України, </w:t>
      </w:r>
      <w:r w:rsidR="00356D8F" w:rsidRPr="0023762D">
        <w:rPr>
          <w:sz w:val="24"/>
          <w:szCs w:val="24"/>
          <w:lang w:val="uk-UA"/>
        </w:rPr>
        <w:t xml:space="preserve">оскільки на </w:t>
      </w:r>
      <w:proofErr w:type="spellStart"/>
      <w:r w:rsidR="00356D8F" w:rsidRPr="0023762D">
        <w:rPr>
          <w:sz w:val="24"/>
          <w:szCs w:val="24"/>
          <w:lang w:val="uk-UA"/>
        </w:rPr>
        <w:t>ціи</w:t>
      </w:r>
      <w:proofErr w:type="spellEnd"/>
      <w:r w:rsidR="00356D8F" w:rsidRPr="0023762D">
        <w:rPr>
          <w:sz w:val="24"/>
          <w:szCs w:val="24"/>
          <w:lang w:val="uk-UA"/>
        </w:rPr>
        <w:t xml:space="preserve">̆ </w:t>
      </w:r>
      <w:proofErr w:type="spellStart"/>
      <w:r w:rsidR="00356D8F" w:rsidRPr="0023762D">
        <w:rPr>
          <w:sz w:val="24"/>
          <w:szCs w:val="24"/>
          <w:lang w:val="uk-UA"/>
        </w:rPr>
        <w:t>територіі</w:t>
      </w:r>
      <w:proofErr w:type="spellEnd"/>
      <w:r w:rsidR="00356D8F" w:rsidRPr="0023762D">
        <w:rPr>
          <w:sz w:val="24"/>
          <w:szCs w:val="24"/>
          <w:lang w:val="uk-UA"/>
        </w:rPr>
        <w:t xml:space="preserve">̈ умови </w:t>
      </w:r>
      <w:proofErr w:type="spellStart"/>
      <w:r w:rsidR="00356D8F" w:rsidRPr="0023762D">
        <w:rPr>
          <w:sz w:val="24"/>
          <w:szCs w:val="24"/>
          <w:lang w:val="uk-UA"/>
        </w:rPr>
        <w:t>конкуренціі</w:t>
      </w:r>
      <w:proofErr w:type="spellEnd"/>
      <w:r w:rsidR="00356D8F" w:rsidRPr="0023762D">
        <w:rPr>
          <w:sz w:val="24"/>
          <w:szCs w:val="24"/>
          <w:lang w:val="uk-UA"/>
        </w:rPr>
        <w:t xml:space="preserve">̈ є однорідними, </w:t>
      </w:r>
      <w:r w:rsidR="004C60F7" w:rsidRPr="0023762D">
        <w:rPr>
          <w:noProof/>
          <w:sz w:val="24"/>
          <w:szCs w:val="24"/>
          <w:lang w:val="uk-UA"/>
        </w:rPr>
        <w:t>що підтверджується також значеннями ступен</w:t>
      </w:r>
      <w:r>
        <w:rPr>
          <w:noProof/>
          <w:sz w:val="24"/>
          <w:szCs w:val="24"/>
          <w:lang w:val="uk-UA"/>
        </w:rPr>
        <w:t>я</w:t>
      </w:r>
      <w:r w:rsidR="004C60F7" w:rsidRPr="0023762D">
        <w:rPr>
          <w:noProof/>
          <w:sz w:val="24"/>
          <w:szCs w:val="24"/>
          <w:lang w:val="uk-UA"/>
        </w:rPr>
        <w:t xml:space="preserve"> відкритості ринку</w:t>
      </w:r>
      <w:r w:rsidR="001203C5" w:rsidRPr="0023762D">
        <w:rPr>
          <w:noProof/>
          <w:sz w:val="24"/>
          <w:szCs w:val="24"/>
          <w:lang w:val="uk-UA"/>
        </w:rPr>
        <w:t xml:space="preserve"> (див. </w:t>
      </w:r>
      <w:r w:rsidR="009011A6" w:rsidRPr="0023762D">
        <w:rPr>
          <w:noProof/>
          <w:sz w:val="24"/>
          <w:szCs w:val="24"/>
          <w:lang w:val="uk-UA"/>
        </w:rPr>
        <w:t xml:space="preserve">розділ 4.6 цього </w:t>
      </w:r>
      <w:r>
        <w:rPr>
          <w:noProof/>
          <w:sz w:val="24"/>
          <w:szCs w:val="24"/>
          <w:lang w:val="uk-UA"/>
        </w:rPr>
        <w:t>р</w:t>
      </w:r>
      <w:r w:rsidR="002F6F0C" w:rsidRPr="0023762D">
        <w:rPr>
          <w:noProof/>
          <w:sz w:val="24"/>
          <w:szCs w:val="24"/>
          <w:lang w:val="uk-UA"/>
        </w:rPr>
        <w:t>ішення</w:t>
      </w:r>
      <w:r w:rsidR="001203C5" w:rsidRPr="0023762D">
        <w:rPr>
          <w:noProof/>
          <w:sz w:val="24"/>
          <w:szCs w:val="24"/>
          <w:lang w:val="uk-UA"/>
        </w:rPr>
        <w:t>).</w:t>
      </w:r>
      <w:r w:rsidR="00FE74D9" w:rsidRPr="0023762D">
        <w:rPr>
          <w:noProof/>
          <w:sz w:val="24"/>
          <w:szCs w:val="24"/>
          <w:lang w:val="uk-UA"/>
        </w:rPr>
        <w:t xml:space="preserve"> </w:t>
      </w:r>
    </w:p>
    <w:p w14:paraId="2A8AF4F7" w14:textId="77777777" w:rsidR="003A17A2" w:rsidRPr="0023762D" w:rsidRDefault="001D07FE" w:rsidP="003B682A">
      <w:pPr>
        <w:pStyle w:val="2"/>
        <w:spacing w:after="240"/>
        <w:ind w:left="709" w:hanging="709"/>
        <w:rPr>
          <w:rFonts w:ascii="Times New Roman" w:hAnsi="Times New Roman" w:cs="Times New Roman"/>
          <w:i w:val="0"/>
          <w:iCs w:val="0"/>
          <w:sz w:val="24"/>
          <w:szCs w:val="24"/>
        </w:rPr>
      </w:pPr>
      <w:r w:rsidRPr="0023762D">
        <w:rPr>
          <w:rFonts w:ascii="Times New Roman" w:hAnsi="Times New Roman" w:cs="Times New Roman"/>
          <w:i w:val="0"/>
          <w:iCs w:val="0"/>
          <w:sz w:val="24"/>
          <w:szCs w:val="24"/>
        </w:rPr>
        <w:t>Визначення ч</w:t>
      </w:r>
      <w:r w:rsidR="003A17A2" w:rsidRPr="0023762D">
        <w:rPr>
          <w:rFonts w:ascii="Times New Roman" w:hAnsi="Times New Roman" w:cs="Times New Roman"/>
          <w:i w:val="0"/>
          <w:iCs w:val="0"/>
          <w:sz w:val="24"/>
          <w:szCs w:val="24"/>
        </w:rPr>
        <w:t>асов</w:t>
      </w:r>
      <w:r w:rsidRPr="0023762D">
        <w:rPr>
          <w:rFonts w:ascii="Times New Roman" w:hAnsi="Times New Roman" w:cs="Times New Roman"/>
          <w:i w:val="0"/>
          <w:iCs w:val="0"/>
          <w:sz w:val="24"/>
          <w:szCs w:val="24"/>
        </w:rPr>
        <w:t>их</w:t>
      </w:r>
      <w:r w:rsidR="003A17A2" w:rsidRPr="0023762D">
        <w:rPr>
          <w:rFonts w:ascii="Times New Roman" w:hAnsi="Times New Roman" w:cs="Times New Roman"/>
          <w:i w:val="0"/>
          <w:iCs w:val="0"/>
          <w:sz w:val="24"/>
          <w:szCs w:val="24"/>
        </w:rPr>
        <w:t xml:space="preserve"> меж ринку </w:t>
      </w:r>
    </w:p>
    <w:p w14:paraId="2FE45ECE" w14:textId="77777777" w:rsidR="005C2D89" w:rsidRPr="0023762D" w:rsidRDefault="003A17A2"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Відповідно до пункту 7.1 розділу 7 Методики, часові межі ринку визначаються як проміжок часу (як правило - рік), протягом якого відповідна сукупність товарно- грошових відносин між продавцями (постачальниками, виробниками) і споживачами утворює ринок товару зі сталою структурою. </w:t>
      </w:r>
    </w:p>
    <w:p w14:paraId="6715CBB7" w14:textId="578FFFB3" w:rsidR="005C2D89" w:rsidRPr="0023762D" w:rsidRDefault="005C2D89"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Часові межі товарного ринку визначалися виходячи з мети розслідування таким чином, щоб охоплювати період вчинення </w:t>
      </w:r>
      <w:r w:rsidR="005330EF" w:rsidRPr="0023762D">
        <w:rPr>
          <w:sz w:val="24"/>
          <w:szCs w:val="24"/>
          <w:lang w:val="uk-UA"/>
        </w:rPr>
        <w:t>порушення</w:t>
      </w:r>
      <w:r w:rsidR="003B682A" w:rsidRPr="0023762D">
        <w:rPr>
          <w:sz w:val="24"/>
          <w:szCs w:val="24"/>
          <w:lang w:val="uk-UA"/>
        </w:rPr>
        <w:t>: 2018</w:t>
      </w:r>
      <w:r w:rsidR="00E52D96">
        <w:rPr>
          <w:sz w:val="24"/>
          <w:szCs w:val="24"/>
          <w:lang w:val="uk-UA"/>
        </w:rPr>
        <w:t xml:space="preserve"> </w:t>
      </w:r>
      <w:r w:rsidR="006067F3" w:rsidRPr="0023762D">
        <w:rPr>
          <w:noProof/>
          <w:lang w:val="uk-UA"/>
        </w:rPr>
        <w:t>–</w:t>
      </w:r>
      <w:r w:rsidR="00E52D96">
        <w:rPr>
          <w:noProof/>
          <w:lang w:val="uk-UA"/>
        </w:rPr>
        <w:t xml:space="preserve"> </w:t>
      </w:r>
      <w:r w:rsidR="003B682A" w:rsidRPr="0023762D">
        <w:rPr>
          <w:sz w:val="24"/>
          <w:szCs w:val="24"/>
          <w:lang w:val="uk-UA"/>
        </w:rPr>
        <w:t>2020 роки</w:t>
      </w:r>
      <w:r w:rsidRPr="0023762D">
        <w:rPr>
          <w:sz w:val="24"/>
          <w:szCs w:val="24"/>
          <w:lang w:val="uk-UA"/>
        </w:rPr>
        <w:t xml:space="preserve">. </w:t>
      </w:r>
    </w:p>
    <w:p w14:paraId="4A35253D" w14:textId="210530EA" w:rsidR="005C2D89" w:rsidRPr="0023762D" w:rsidRDefault="003A17A2"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Відповідно до </w:t>
      </w:r>
      <w:proofErr w:type="spellStart"/>
      <w:r w:rsidRPr="0023762D">
        <w:rPr>
          <w:sz w:val="24"/>
          <w:szCs w:val="24"/>
          <w:lang w:val="uk-UA"/>
        </w:rPr>
        <w:t>отриманоі</w:t>
      </w:r>
      <w:proofErr w:type="spellEnd"/>
      <w:r w:rsidRPr="0023762D">
        <w:rPr>
          <w:sz w:val="24"/>
          <w:szCs w:val="24"/>
          <w:lang w:val="uk-UA"/>
        </w:rPr>
        <w:t xml:space="preserve">̈ в процесі </w:t>
      </w:r>
      <w:r w:rsidR="003B682A" w:rsidRPr="0023762D">
        <w:rPr>
          <w:sz w:val="24"/>
          <w:szCs w:val="24"/>
          <w:lang w:val="uk-UA"/>
        </w:rPr>
        <w:t>розгляду справи</w:t>
      </w:r>
      <w:r w:rsidR="005C2D89" w:rsidRPr="0023762D">
        <w:rPr>
          <w:sz w:val="24"/>
          <w:szCs w:val="24"/>
          <w:lang w:val="uk-UA"/>
        </w:rPr>
        <w:t xml:space="preserve"> </w:t>
      </w:r>
      <w:proofErr w:type="spellStart"/>
      <w:r w:rsidRPr="0023762D">
        <w:rPr>
          <w:sz w:val="24"/>
          <w:szCs w:val="24"/>
          <w:lang w:val="uk-UA"/>
        </w:rPr>
        <w:t>інформаціі</w:t>
      </w:r>
      <w:proofErr w:type="spellEnd"/>
      <w:r w:rsidRPr="0023762D">
        <w:rPr>
          <w:sz w:val="24"/>
          <w:szCs w:val="24"/>
          <w:lang w:val="uk-UA"/>
        </w:rPr>
        <w:t xml:space="preserve">̈, структура </w:t>
      </w:r>
      <w:r w:rsidR="003B682A" w:rsidRPr="0023762D">
        <w:rPr>
          <w:sz w:val="24"/>
          <w:szCs w:val="24"/>
          <w:lang w:val="uk-UA"/>
        </w:rPr>
        <w:t>Р</w:t>
      </w:r>
      <w:r w:rsidRPr="0023762D">
        <w:rPr>
          <w:sz w:val="24"/>
          <w:szCs w:val="24"/>
          <w:lang w:val="uk-UA"/>
        </w:rPr>
        <w:t xml:space="preserve">инку </w:t>
      </w:r>
      <w:r w:rsidR="003B682A" w:rsidRPr="0023762D">
        <w:rPr>
          <w:sz w:val="24"/>
          <w:szCs w:val="24"/>
          <w:lang w:val="uk-UA"/>
        </w:rPr>
        <w:t xml:space="preserve">протягом періоду </w:t>
      </w:r>
      <w:r w:rsidRPr="0023762D">
        <w:rPr>
          <w:sz w:val="24"/>
          <w:szCs w:val="24"/>
          <w:lang w:val="uk-UA"/>
        </w:rPr>
        <w:t>201</w:t>
      </w:r>
      <w:r w:rsidR="005C2D89" w:rsidRPr="0023762D">
        <w:rPr>
          <w:sz w:val="24"/>
          <w:szCs w:val="24"/>
          <w:lang w:val="uk-UA"/>
        </w:rPr>
        <w:t>8</w:t>
      </w:r>
      <w:r w:rsidRPr="0023762D">
        <w:rPr>
          <w:sz w:val="24"/>
          <w:szCs w:val="24"/>
          <w:lang w:val="uk-UA"/>
        </w:rPr>
        <w:t xml:space="preserve"> – 20</w:t>
      </w:r>
      <w:r w:rsidR="005C2D89" w:rsidRPr="0023762D">
        <w:rPr>
          <w:sz w:val="24"/>
          <w:szCs w:val="24"/>
          <w:lang w:val="uk-UA"/>
        </w:rPr>
        <w:t>20</w:t>
      </w:r>
      <w:r w:rsidRPr="0023762D">
        <w:rPr>
          <w:sz w:val="24"/>
          <w:szCs w:val="24"/>
          <w:lang w:val="uk-UA"/>
        </w:rPr>
        <w:t xml:space="preserve"> рок</w:t>
      </w:r>
      <w:r w:rsidR="003B682A" w:rsidRPr="0023762D">
        <w:rPr>
          <w:sz w:val="24"/>
          <w:szCs w:val="24"/>
          <w:lang w:val="uk-UA"/>
        </w:rPr>
        <w:t>ів</w:t>
      </w:r>
      <w:r w:rsidRPr="0023762D">
        <w:rPr>
          <w:sz w:val="24"/>
          <w:szCs w:val="24"/>
          <w:lang w:val="uk-UA"/>
        </w:rPr>
        <w:t xml:space="preserve"> була </w:t>
      </w:r>
      <w:r w:rsidR="005C2D89" w:rsidRPr="0023762D">
        <w:rPr>
          <w:sz w:val="24"/>
          <w:szCs w:val="24"/>
          <w:lang w:val="uk-UA"/>
        </w:rPr>
        <w:t xml:space="preserve">відносно </w:t>
      </w:r>
      <w:r w:rsidRPr="0023762D">
        <w:rPr>
          <w:sz w:val="24"/>
          <w:szCs w:val="24"/>
          <w:lang w:val="uk-UA"/>
        </w:rPr>
        <w:t xml:space="preserve">сталою, що підтверджується, зокрема, кількістю виробників товару та </w:t>
      </w:r>
      <w:proofErr w:type="spellStart"/>
      <w:r w:rsidRPr="0023762D">
        <w:rPr>
          <w:sz w:val="24"/>
          <w:szCs w:val="24"/>
          <w:lang w:val="uk-UA"/>
        </w:rPr>
        <w:t>їх</w:t>
      </w:r>
      <w:proofErr w:type="spellEnd"/>
      <w:r w:rsidRPr="0023762D">
        <w:rPr>
          <w:sz w:val="24"/>
          <w:szCs w:val="24"/>
          <w:lang w:val="uk-UA"/>
        </w:rPr>
        <w:t xml:space="preserve"> ринковими частками (</w:t>
      </w:r>
      <w:r w:rsidR="003B682A" w:rsidRPr="0023762D">
        <w:rPr>
          <w:noProof/>
          <w:sz w:val="24"/>
          <w:szCs w:val="24"/>
          <w:lang w:val="uk-UA"/>
        </w:rPr>
        <w:t xml:space="preserve">див. розділ 4.6 цього </w:t>
      </w:r>
      <w:r w:rsidR="006067F3">
        <w:rPr>
          <w:noProof/>
          <w:sz w:val="24"/>
          <w:szCs w:val="24"/>
          <w:lang w:val="uk-UA"/>
        </w:rPr>
        <w:t>р</w:t>
      </w:r>
      <w:r w:rsidR="002F6F0C" w:rsidRPr="0023762D">
        <w:rPr>
          <w:noProof/>
          <w:sz w:val="24"/>
          <w:szCs w:val="24"/>
          <w:lang w:val="uk-UA"/>
        </w:rPr>
        <w:t>ішення</w:t>
      </w:r>
      <w:r w:rsidR="003B682A" w:rsidRPr="0023762D">
        <w:rPr>
          <w:noProof/>
          <w:sz w:val="24"/>
          <w:szCs w:val="24"/>
          <w:lang w:val="uk-UA"/>
        </w:rPr>
        <w:t>).</w:t>
      </w:r>
    </w:p>
    <w:p w14:paraId="73E2755E" w14:textId="2C5DAA3A" w:rsidR="005C2D89" w:rsidRPr="0023762D" w:rsidRDefault="005C2D89" w:rsidP="00EE1CD5">
      <w:pPr>
        <w:pStyle w:val="af"/>
        <w:numPr>
          <w:ilvl w:val="2"/>
          <w:numId w:val="2"/>
        </w:numPr>
        <w:spacing w:before="120" w:after="120"/>
        <w:ind w:left="709" w:hanging="709"/>
        <w:jc w:val="both"/>
        <w:rPr>
          <w:sz w:val="24"/>
          <w:szCs w:val="24"/>
          <w:lang w:val="uk-UA"/>
        </w:rPr>
      </w:pPr>
      <w:r w:rsidRPr="0023762D">
        <w:rPr>
          <w:sz w:val="24"/>
          <w:szCs w:val="24"/>
          <w:lang w:val="uk-UA"/>
        </w:rPr>
        <w:t>При цьому стабільність ринку протягом 2018</w:t>
      </w:r>
      <w:r w:rsidR="00E52D96">
        <w:rPr>
          <w:sz w:val="24"/>
          <w:szCs w:val="24"/>
          <w:lang w:val="uk-UA"/>
        </w:rPr>
        <w:t xml:space="preserve"> </w:t>
      </w:r>
      <w:r w:rsidR="006067F3" w:rsidRPr="0023762D">
        <w:rPr>
          <w:noProof/>
          <w:lang w:val="uk-UA"/>
        </w:rPr>
        <w:t>–</w:t>
      </w:r>
      <w:r w:rsidR="00E52D96">
        <w:rPr>
          <w:noProof/>
          <w:lang w:val="uk-UA"/>
        </w:rPr>
        <w:t xml:space="preserve"> </w:t>
      </w:r>
      <w:r w:rsidRPr="0023762D">
        <w:rPr>
          <w:sz w:val="24"/>
          <w:szCs w:val="24"/>
          <w:lang w:val="uk-UA"/>
        </w:rPr>
        <w:t xml:space="preserve">2020 років підтверджується тим фактом, що </w:t>
      </w:r>
      <w:r w:rsidR="006067F3">
        <w:rPr>
          <w:sz w:val="24"/>
          <w:szCs w:val="24"/>
          <w:lang w:val="uk-UA"/>
        </w:rPr>
        <w:t>незважаючи</w:t>
      </w:r>
      <w:r w:rsidRPr="0023762D">
        <w:rPr>
          <w:sz w:val="24"/>
          <w:szCs w:val="24"/>
          <w:lang w:val="uk-UA"/>
        </w:rPr>
        <w:t xml:space="preserve"> на зміну ринкових часток Відповідача, співвідношення попиту та пропозиції на ринку істотно не змінились. </w:t>
      </w:r>
    </w:p>
    <w:p w14:paraId="51BD79AE" w14:textId="41A3532D" w:rsidR="009337E1" w:rsidRPr="0023762D" w:rsidRDefault="006067F3" w:rsidP="00EE1CD5">
      <w:pPr>
        <w:pStyle w:val="af"/>
        <w:numPr>
          <w:ilvl w:val="2"/>
          <w:numId w:val="2"/>
        </w:numPr>
        <w:spacing w:before="120" w:after="120"/>
        <w:ind w:left="709" w:hanging="709"/>
        <w:jc w:val="both"/>
        <w:rPr>
          <w:bCs/>
          <w:sz w:val="24"/>
          <w:szCs w:val="24"/>
          <w:u w:val="single"/>
          <w:lang w:val="uk-UA"/>
        </w:rPr>
      </w:pPr>
      <w:r>
        <w:rPr>
          <w:bCs/>
          <w:sz w:val="24"/>
          <w:szCs w:val="24"/>
          <w:u w:val="single"/>
          <w:lang w:val="uk-UA"/>
        </w:rPr>
        <w:t>Отже</w:t>
      </w:r>
      <w:r w:rsidR="005C2D89" w:rsidRPr="0023762D">
        <w:rPr>
          <w:bCs/>
          <w:sz w:val="24"/>
          <w:szCs w:val="24"/>
          <w:u w:val="single"/>
          <w:lang w:val="uk-UA"/>
        </w:rPr>
        <w:t xml:space="preserve">, часовими межами </w:t>
      </w:r>
      <w:r w:rsidR="005B0E66" w:rsidRPr="0023762D">
        <w:rPr>
          <w:bCs/>
          <w:sz w:val="24"/>
          <w:szCs w:val="24"/>
          <w:u w:val="single"/>
          <w:lang w:val="uk-UA"/>
        </w:rPr>
        <w:t>Р</w:t>
      </w:r>
      <w:r w:rsidR="005C2D89" w:rsidRPr="0023762D">
        <w:rPr>
          <w:bCs/>
          <w:sz w:val="24"/>
          <w:szCs w:val="24"/>
          <w:u w:val="single"/>
          <w:lang w:val="uk-UA"/>
        </w:rPr>
        <w:t>инку визначено проміжок часу: 2018 – 2020 роки.</w:t>
      </w:r>
    </w:p>
    <w:p w14:paraId="6CF1DCA7" w14:textId="77777777" w:rsidR="00C04783" w:rsidRPr="0023762D" w:rsidRDefault="00C04783" w:rsidP="000C3EF1">
      <w:pPr>
        <w:pStyle w:val="2"/>
        <w:spacing w:after="240"/>
        <w:ind w:left="709" w:hanging="709"/>
        <w:rPr>
          <w:rFonts w:ascii="Times New Roman" w:hAnsi="Times New Roman" w:cs="Times New Roman"/>
          <w:i w:val="0"/>
          <w:iCs w:val="0"/>
          <w:sz w:val="24"/>
          <w:szCs w:val="24"/>
        </w:rPr>
      </w:pPr>
      <w:r w:rsidRPr="0023762D">
        <w:rPr>
          <w:rFonts w:ascii="Times New Roman" w:hAnsi="Times New Roman" w:cs="Times New Roman"/>
          <w:i w:val="0"/>
          <w:iCs w:val="0"/>
          <w:sz w:val="24"/>
          <w:szCs w:val="24"/>
        </w:rPr>
        <w:t>Визначення бар’єрів вступу на ринок</w:t>
      </w:r>
    </w:p>
    <w:p w14:paraId="15AAE7B5" w14:textId="77777777" w:rsidR="00C04783" w:rsidRPr="0023762D" w:rsidRDefault="00C04783" w:rsidP="00EE1CD5">
      <w:pPr>
        <w:pStyle w:val="af"/>
        <w:numPr>
          <w:ilvl w:val="2"/>
          <w:numId w:val="2"/>
        </w:numPr>
        <w:shd w:val="clear" w:color="auto" w:fill="FFFFFF"/>
        <w:tabs>
          <w:tab w:val="left" w:pos="993"/>
        </w:tabs>
        <w:spacing w:before="120" w:after="120"/>
        <w:ind w:left="709" w:hanging="709"/>
        <w:jc w:val="both"/>
        <w:rPr>
          <w:bCs/>
          <w:sz w:val="24"/>
          <w:szCs w:val="24"/>
          <w:lang w:val="uk-UA"/>
        </w:rPr>
      </w:pPr>
      <w:r w:rsidRPr="0023762D">
        <w:rPr>
          <w:bCs/>
          <w:sz w:val="24"/>
          <w:szCs w:val="24"/>
          <w:lang w:val="uk-UA"/>
        </w:rPr>
        <w:t xml:space="preserve">Під час дослідження Комітетом оцінено бар’єри входу на </w:t>
      </w:r>
      <w:r w:rsidR="005B0E66" w:rsidRPr="0023762D">
        <w:rPr>
          <w:bCs/>
          <w:sz w:val="24"/>
          <w:szCs w:val="24"/>
          <w:lang w:val="uk-UA"/>
        </w:rPr>
        <w:t>Ринок</w:t>
      </w:r>
      <w:r w:rsidRPr="0023762D">
        <w:rPr>
          <w:bCs/>
          <w:sz w:val="24"/>
          <w:szCs w:val="24"/>
          <w:lang w:val="uk-UA"/>
        </w:rPr>
        <w:t>, з урахуванням вимог пункту 9.2 Методики.</w:t>
      </w:r>
    </w:p>
    <w:p w14:paraId="5887DA1A" w14:textId="7228A399" w:rsidR="007E09A8" w:rsidRPr="0023762D" w:rsidRDefault="007E09A8"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За інформацією опитаних цукрових заводів, </w:t>
      </w:r>
      <w:r w:rsidR="00E87D4B">
        <w:rPr>
          <w:sz w:val="24"/>
          <w:szCs w:val="24"/>
          <w:lang w:val="uk-UA"/>
        </w:rPr>
        <w:t>у</w:t>
      </w:r>
      <w:r w:rsidRPr="0023762D">
        <w:rPr>
          <w:sz w:val="24"/>
          <w:szCs w:val="24"/>
          <w:lang w:val="uk-UA"/>
        </w:rPr>
        <w:t xml:space="preserve">казаних Відповідачем </w:t>
      </w:r>
      <w:r w:rsidR="00E87D4B">
        <w:rPr>
          <w:sz w:val="24"/>
          <w:szCs w:val="24"/>
          <w:lang w:val="uk-UA"/>
        </w:rPr>
        <w:t>як</w:t>
      </w:r>
      <w:r w:rsidRPr="0023762D">
        <w:rPr>
          <w:sz w:val="24"/>
          <w:szCs w:val="24"/>
          <w:lang w:val="uk-UA"/>
        </w:rPr>
        <w:t xml:space="preserve"> конкурент</w:t>
      </w:r>
      <w:r w:rsidR="00E87D4B">
        <w:rPr>
          <w:sz w:val="24"/>
          <w:szCs w:val="24"/>
          <w:lang w:val="uk-UA"/>
        </w:rPr>
        <w:t>и</w:t>
      </w:r>
      <w:r w:rsidRPr="0023762D">
        <w:rPr>
          <w:sz w:val="24"/>
          <w:szCs w:val="24"/>
          <w:lang w:val="uk-UA"/>
        </w:rPr>
        <w:t>, такі суб’єкти господарювання не розглядали можливість виходу на ринок патоки, тому не мають інформації щодо бар’єрів входу на ринок, а також не оцінювали можлив</w:t>
      </w:r>
      <w:r w:rsidR="00E87D4B">
        <w:rPr>
          <w:sz w:val="24"/>
          <w:szCs w:val="24"/>
          <w:lang w:val="uk-UA"/>
        </w:rPr>
        <w:t>ості</w:t>
      </w:r>
      <w:r w:rsidRPr="0023762D">
        <w:rPr>
          <w:sz w:val="24"/>
          <w:szCs w:val="24"/>
          <w:lang w:val="uk-UA"/>
        </w:rPr>
        <w:t xml:space="preserve"> їх подолання </w:t>
      </w:r>
      <w:r w:rsidR="00E87D4B">
        <w:rPr>
          <w:sz w:val="24"/>
          <w:szCs w:val="24"/>
          <w:lang w:val="uk-UA"/>
        </w:rPr>
        <w:t>в</w:t>
      </w:r>
      <w:r w:rsidRPr="0023762D">
        <w:rPr>
          <w:sz w:val="24"/>
          <w:szCs w:val="24"/>
          <w:lang w:val="uk-UA"/>
        </w:rPr>
        <w:t xml:space="preserve"> короткостроковому періоді, рівень капітальних витрат або обсягів інвестицій, необхідних для входу (вступу на ринок). </w:t>
      </w:r>
    </w:p>
    <w:p w14:paraId="6EC6FEFE" w14:textId="719229B3" w:rsidR="00C04783" w:rsidRPr="0023762D" w:rsidRDefault="00C04783" w:rsidP="00EE1CD5">
      <w:pPr>
        <w:pStyle w:val="af"/>
        <w:numPr>
          <w:ilvl w:val="2"/>
          <w:numId w:val="2"/>
        </w:numPr>
        <w:shd w:val="clear" w:color="auto" w:fill="FFFFFF"/>
        <w:tabs>
          <w:tab w:val="left" w:pos="993"/>
        </w:tabs>
        <w:spacing w:before="120" w:after="120"/>
        <w:ind w:left="709" w:hanging="709"/>
        <w:jc w:val="both"/>
        <w:rPr>
          <w:bCs/>
          <w:sz w:val="24"/>
          <w:szCs w:val="24"/>
          <w:lang w:val="uk-UA"/>
        </w:rPr>
      </w:pPr>
      <w:r w:rsidRPr="0023762D">
        <w:rPr>
          <w:bCs/>
          <w:sz w:val="24"/>
          <w:szCs w:val="24"/>
          <w:lang w:val="uk-UA"/>
        </w:rPr>
        <w:t>За даними одного з виробників цукру</w:t>
      </w:r>
      <w:r w:rsidRPr="0023762D">
        <w:rPr>
          <w:rStyle w:val="a6"/>
          <w:bCs/>
          <w:sz w:val="24"/>
          <w:szCs w:val="24"/>
          <w:lang w:val="uk-UA"/>
        </w:rPr>
        <w:footnoteReference w:id="35"/>
      </w:r>
      <w:r w:rsidRPr="0023762D">
        <w:rPr>
          <w:bCs/>
          <w:sz w:val="24"/>
          <w:szCs w:val="24"/>
          <w:lang w:val="uk-UA"/>
        </w:rPr>
        <w:t>, з метою входу (вступу) на ринок крохмальної кукурудзяної патоки, сиропів підприємству необхідно подолати певні бар’єри. По-перше</w:t>
      </w:r>
      <w:r w:rsidR="00E87D4B">
        <w:rPr>
          <w:bCs/>
          <w:sz w:val="24"/>
          <w:szCs w:val="24"/>
          <w:lang w:val="uk-UA"/>
        </w:rPr>
        <w:t>,</w:t>
      </w:r>
      <w:r w:rsidRPr="0023762D">
        <w:rPr>
          <w:bCs/>
          <w:sz w:val="24"/>
          <w:szCs w:val="24"/>
          <w:lang w:val="uk-UA"/>
        </w:rPr>
        <w:t xml:space="preserve"> необхідно акумулювати капітал або отримати кредитні кошти для будівництва та/або </w:t>
      </w:r>
      <w:proofErr w:type="spellStart"/>
      <w:r w:rsidRPr="0023762D">
        <w:rPr>
          <w:bCs/>
          <w:sz w:val="24"/>
          <w:szCs w:val="24"/>
          <w:lang w:val="uk-UA"/>
        </w:rPr>
        <w:t>переналаштування</w:t>
      </w:r>
      <w:proofErr w:type="spellEnd"/>
      <w:r w:rsidRPr="0023762D">
        <w:rPr>
          <w:bCs/>
          <w:sz w:val="24"/>
          <w:szCs w:val="24"/>
          <w:lang w:val="uk-UA"/>
        </w:rPr>
        <w:t xml:space="preserve"> </w:t>
      </w:r>
      <w:r w:rsidR="00E87D4B">
        <w:rPr>
          <w:bCs/>
          <w:sz w:val="24"/>
          <w:szCs w:val="24"/>
          <w:lang w:val="uk-UA"/>
        </w:rPr>
        <w:t xml:space="preserve">наявних </w:t>
      </w:r>
      <w:proofErr w:type="spellStart"/>
      <w:r w:rsidRPr="0023762D">
        <w:rPr>
          <w:bCs/>
          <w:sz w:val="24"/>
          <w:szCs w:val="24"/>
          <w:lang w:val="uk-UA"/>
        </w:rPr>
        <w:t>потужностей</w:t>
      </w:r>
      <w:proofErr w:type="spellEnd"/>
      <w:r w:rsidRPr="0023762D">
        <w:rPr>
          <w:bCs/>
          <w:sz w:val="24"/>
          <w:szCs w:val="24"/>
          <w:lang w:val="uk-UA"/>
        </w:rPr>
        <w:t xml:space="preserve">. По-друге, вкрай вважливо отримати усі дозвільні документи на початок будівництва або реконструкції та сертифікат про завершення такого будівництва. Важливо відшукати професійного підрядника для виконання будівельних, монтажних та налагоджувальних робіт. По-третє, необхідно сформувати штат працівників, </w:t>
      </w:r>
      <w:r w:rsidRPr="0023762D">
        <w:rPr>
          <w:bCs/>
          <w:sz w:val="24"/>
          <w:szCs w:val="24"/>
          <w:lang w:val="uk-UA"/>
        </w:rPr>
        <w:lastRenderedPageBreak/>
        <w:t>компетентн</w:t>
      </w:r>
      <w:r w:rsidR="00E87D4B">
        <w:rPr>
          <w:bCs/>
          <w:sz w:val="24"/>
          <w:szCs w:val="24"/>
          <w:lang w:val="uk-UA"/>
        </w:rPr>
        <w:t>их</w:t>
      </w:r>
      <w:r w:rsidRPr="0023762D">
        <w:rPr>
          <w:bCs/>
          <w:sz w:val="24"/>
          <w:szCs w:val="24"/>
          <w:lang w:val="uk-UA"/>
        </w:rPr>
        <w:t xml:space="preserve"> у </w:t>
      </w:r>
      <w:r w:rsidR="00E87D4B">
        <w:rPr>
          <w:bCs/>
          <w:sz w:val="24"/>
          <w:szCs w:val="24"/>
          <w:lang w:val="uk-UA"/>
        </w:rPr>
        <w:t>ці</w:t>
      </w:r>
      <w:r w:rsidRPr="0023762D">
        <w:rPr>
          <w:bCs/>
          <w:sz w:val="24"/>
          <w:szCs w:val="24"/>
          <w:lang w:val="uk-UA"/>
        </w:rPr>
        <w:t xml:space="preserve">й сфері виробництва. </w:t>
      </w:r>
      <w:r w:rsidR="00E87D4B">
        <w:rPr>
          <w:bCs/>
          <w:sz w:val="24"/>
          <w:szCs w:val="24"/>
          <w:lang w:val="uk-UA"/>
        </w:rPr>
        <w:t>Цей</w:t>
      </w:r>
      <w:r w:rsidRPr="0023762D">
        <w:rPr>
          <w:bCs/>
          <w:sz w:val="24"/>
          <w:szCs w:val="24"/>
          <w:lang w:val="uk-UA"/>
        </w:rPr>
        <w:t xml:space="preserve"> перелік не є вичерпним та потребує тривалого капіталовкладення. </w:t>
      </w:r>
    </w:p>
    <w:p w14:paraId="63315786" w14:textId="1BCC1BD4" w:rsidR="00C04783" w:rsidRPr="0023762D" w:rsidRDefault="000D0020" w:rsidP="00EE1CD5">
      <w:pPr>
        <w:pStyle w:val="af"/>
        <w:numPr>
          <w:ilvl w:val="2"/>
          <w:numId w:val="2"/>
        </w:numPr>
        <w:spacing w:before="120" w:after="120"/>
        <w:ind w:left="709" w:hanging="709"/>
        <w:jc w:val="both"/>
        <w:rPr>
          <w:sz w:val="24"/>
          <w:szCs w:val="24"/>
          <w:lang w:val="uk-UA"/>
        </w:rPr>
      </w:pPr>
      <w:r w:rsidRPr="0023762D">
        <w:rPr>
          <w:sz w:val="24"/>
          <w:szCs w:val="24"/>
          <w:lang w:val="uk-UA"/>
        </w:rPr>
        <w:t>Під час розгляду справи</w:t>
      </w:r>
      <w:r w:rsidR="00C04783" w:rsidRPr="0023762D">
        <w:rPr>
          <w:sz w:val="24"/>
          <w:szCs w:val="24"/>
          <w:lang w:val="uk-UA"/>
        </w:rPr>
        <w:t xml:space="preserve"> ТОВ «</w:t>
      </w:r>
      <w:proofErr w:type="spellStart"/>
      <w:r w:rsidR="00C04783" w:rsidRPr="0023762D">
        <w:rPr>
          <w:sz w:val="24"/>
          <w:szCs w:val="24"/>
          <w:lang w:val="uk-UA"/>
        </w:rPr>
        <w:t>Укрстарч</w:t>
      </w:r>
      <w:proofErr w:type="spellEnd"/>
      <w:r w:rsidR="00C04783" w:rsidRPr="0023762D">
        <w:rPr>
          <w:sz w:val="24"/>
          <w:szCs w:val="24"/>
          <w:lang w:val="uk-UA"/>
        </w:rPr>
        <w:t>»</w:t>
      </w:r>
      <w:r w:rsidR="00C04783" w:rsidRPr="0023762D">
        <w:rPr>
          <w:rStyle w:val="a6"/>
          <w:sz w:val="24"/>
          <w:szCs w:val="24"/>
          <w:lang w:val="uk-UA"/>
        </w:rPr>
        <w:footnoteReference w:id="36"/>
      </w:r>
      <w:r w:rsidR="00C04783" w:rsidRPr="0023762D">
        <w:rPr>
          <w:sz w:val="24"/>
          <w:szCs w:val="24"/>
          <w:lang w:val="uk-UA"/>
        </w:rPr>
        <w:t>, як</w:t>
      </w:r>
      <w:r w:rsidR="00E87D4B">
        <w:rPr>
          <w:sz w:val="24"/>
          <w:szCs w:val="24"/>
          <w:lang w:val="uk-UA"/>
        </w:rPr>
        <w:t>е</w:t>
      </w:r>
      <w:r w:rsidR="00C04783" w:rsidRPr="0023762D">
        <w:rPr>
          <w:sz w:val="24"/>
          <w:szCs w:val="24"/>
          <w:lang w:val="uk-UA"/>
        </w:rPr>
        <w:t xml:space="preserve"> у 2019 році отрима</w:t>
      </w:r>
      <w:r w:rsidR="00E87D4B">
        <w:rPr>
          <w:sz w:val="24"/>
          <w:szCs w:val="24"/>
          <w:lang w:val="uk-UA"/>
        </w:rPr>
        <w:t>ло</w:t>
      </w:r>
      <w:r w:rsidR="00C04783" w:rsidRPr="0023762D">
        <w:rPr>
          <w:sz w:val="24"/>
          <w:szCs w:val="24"/>
          <w:lang w:val="uk-UA"/>
        </w:rPr>
        <w:t xml:space="preserve"> дозвіл на концентрацію з метою виходу на ринок патоки, обсяг інвестицій товариства щодо будівництва заводу з переробки кукурудзи на активах ЄМК попередньо оцінений товариством </w:t>
      </w:r>
      <w:r w:rsidR="00C04783" w:rsidRPr="0023762D">
        <w:rPr>
          <w:sz w:val="24"/>
          <w:szCs w:val="24"/>
          <w:u w:val="single"/>
          <w:lang w:val="uk-UA"/>
        </w:rPr>
        <w:t>на рівні 2 620 млн</w:t>
      </w:r>
      <w:r w:rsidR="00E87D4B">
        <w:rPr>
          <w:sz w:val="24"/>
          <w:szCs w:val="24"/>
          <w:u w:val="single"/>
          <w:lang w:val="uk-UA"/>
        </w:rPr>
        <w:t xml:space="preserve"> </w:t>
      </w:r>
      <w:r w:rsidR="00C04783" w:rsidRPr="0023762D">
        <w:rPr>
          <w:sz w:val="24"/>
          <w:szCs w:val="24"/>
          <w:u w:val="single"/>
          <w:lang w:val="uk-UA"/>
        </w:rPr>
        <w:t>грн.</w:t>
      </w:r>
      <w:r w:rsidR="00C04783" w:rsidRPr="0023762D">
        <w:rPr>
          <w:sz w:val="24"/>
          <w:szCs w:val="24"/>
          <w:lang w:val="uk-UA"/>
        </w:rPr>
        <w:t xml:space="preserve"> </w:t>
      </w:r>
    </w:p>
    <w:p w14:paraId="76F79641" w14:textId="7B97429A" w:rsidR="00C04783" w:rsidRPr="00314886" w:rsidRDefault="00C04783"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За даними ТОВ «ІНТЕРСТАРЧ УКРАЇНА», </w:t>
      </w:r>
      <w:r w:rsidR="00314886" w:rsidRPr="00314886">
        <w:rPr>
          <w:i/>
          <w:color w:val="000000" w:themeColor="text1"/>
          <w:sz w:val="24"/>
          <w:szCs w:val="24"/>
          <w:lang w:val="uk-UA"/>
        </w:rPr>
        <w:t>[конфіденційна інформація]</w:t>
      </w:r>
      <w:r w:rsidRPr="00314886">
        <w:rPr>
          <w:rStyle w:val="a6"/>
          <w:sz w:val="24"/>
          <w:szCs w:val="24"/>
          <w:lang w:val="uk-UA"/>
        </w:rPr>
        <w:footnoteReference w:id="37"/>
      </w:r>
      <w:r w:rsidR="00E87D4B" w:rsidRPr="00314886">
        <w:rPr>
          <w:sz w:val="24"/>
          <w:szCs w:val="24"/>
          <w:lang w:val="uk-UA"/>
        </w:rPr>
        <w:t>.</w:t>
      </w:r>
      <w:r w:rsidRPr="00314886">
        <w:rPr>
          <w:sz w:val="24"/>
          <w:szCs w:val="24"/>
          <w:lang w:val="uk-UA"/>
        </w:rPr>
        <w:t xml:space="preserve"> </w:t>
      </w:r>
      <w:r w:rsidR="000D0020" w:rsidRPr="00314886">
        <w:rPr>
          <w:sz w:val="24"/>
          <w:szCs w:val="24"/>
          <w:lang w:val="uk-UA"/>
        </w:rPr>
        <w:t xml:space="preserve">Вказане дає підстави вважати, що розмір капітальних інвестицій для виходу на ринок буде відносно </w:t>
      </w:r>
      <w:r w:rsidR="00E87D4B" w:rsidRPr="00314886">
        <w:rPr>
          <w:sz w:val="24"/>
          <w:szCs w:val="24"/>
          <w:lang w:val="uk-UA"/>
        </w:rPr>
        <w:t>зі</w:t>
      </w:r>
      <w:r w:rsidR="000D0020" w:rsidRPr="00314886">
        <w:rPr>
          <w:sz w:val="24"/>
          <w:szCs w:val="24"/>
          <w:lang w:val="uk-UA"/>
        </w:rPr>
        <w:t>ставним</w:t>
      </w:r>
      <w:r w:rsidR="00E87D4B" w:rsidRPr="00314886">
        <w:rPr>
          <w:sz w:val="24"/>
          <w:szCs w:val="24"/>
          <w:lang w:val="uk-UA"/>
        </w:rPr>
        <w:t xml:space="preserve"> </w:t>
      </w:r>
      <w:r w:rsidR="00E52D96" w:rsidRPr="00314886">
        <w:rPr>
          <w:sz w:val="24"/>
          <w:szCs w:val="24"/>
          <w:lang w:val="uk-UA"/>
        </w:rPr>
        <w:t>і</w:t>
      </w:r>
      <w:r w:rsidR="00E87D4B" w:rsidRPr="00314886">
        <w:rPr>
          <w:sz w:val="24"/>
          <w:szCs w:val="24"/>
          <w:lang w:val="uk-UA"/>
        </w:rPr>
        <w:t>з</w:t>
      </w:r>
      <w:r w:rsidR="000D0020" w:rsidRPr="00314886">
        <w:rPr>
          <w:sz w:val="24"/>
          <w:szCs w:val="24"/>
          <w:lang w:val="uk-UA"/>
        </w:rPr>
        <w:t xml:space="preserve"> наданим</w:t>
      </w:r>
      <w:r w:rsidR="00E87D4B" w:rsidRPr="00314886">
        <w:rPr>
          <w:sz w:val="24"/>
          <w:szCs w:val="24"/>
          <w:lang w:val="uk-UA"/>
        </w:rPr>
        <w:t>и</w:t>
      </w:r>
      <w:r w:rsidR="000D0020" w:rsidRPr="00314886">
        <w:rPr>
          <w:sz w:val="24"/>
          <w:szCs w:val="24"/>
          <w:lang w:val="uk-UA"/>
        </w:rPr>
        <w:t xml:space="preserve"> витратам</w:t>
      </w:r>
      <w:r w:rsidR="00E87D4B" w:rsidRPr="00314886">
        <w:rPr>
          <w:sz w:val="24"/>
          <w:szCs w:val="24"/>
          <w:lang w:val="uk-UA"/>
        </w:rPr>
        <w:t>и</w:t>
      </w:r>
      <w:r w:rsidR="000D0020" w:rsidRPr="00314886">
        <w:rPr>
          <w:sz w:val="24"/>
          <w:szCs w:val="24"/>
          <w:lang w:val="uk-UA"/>
        </w:rPr>
        <w:t xml:space="preserve">. </w:t>
      </w:r>
    </w:p>
    <w:p w14:paraId="6CB408B6" w14:textId="0C4CEF26" w:rsidR="00214159" w:rsidRPr="00314886" w:rsidRDefault="00214159" w:rsidP="00314886">
      <w:pPr>
        <w:pStyle w:val="af"/>
        <w:numPr>
          <w:ilvl w:val="2"/>
          <w:numId w:val="2"/>
        </w:numPr>
        <w:spacing w:before="120" w:after="120"/>
        <w:ind w:left="709" w:hanging="709"/>
        <w:jc w:val="both"/>
        <w:rPr>
          <w:sz w:val="24"/>
          <w:szCs w:val="24"/>
          <w:lang w:val="uk-UA"/>
        </w:rPr>
      </w:pPr>
      <w:r w:rsidRPr="00314886">
        <w:rPr>
          <w:sz w:val="24"/>
          <w:szCs w:val="24"/>
          <w:lang w:val="uk-UA"/>
        </w:rPr>
        <w:t xml:space="preserve">За інформацією </w:t>
      </w:r>
      <w:r w:rsidRPr="00314886">
        <w:rPr>
          <w:bCs/>
          <w:color w:val="000000"/>
          <w:sz w:val="24"/>
          <w:szCs w:val="24"/>
          <w:lang w:val="uk-UA"/>
        </w:rPr>
        <w:t xml:space="preserve">ТОВ «АТ КАРГІЛЛ», </w:t>
      </w:r>
      <w:r w:rsidR="00314886" w:rsidRPr="00314886">
        <w:rPr>
          <w:i/>
          <w:color w:val="000000" w:themeColor="text1"/>
          <w:sz w:val="24"/>
          <w:szCs w:val="24"/>
          <w:lang w:val="uk-UA"/>
        </w:rPr>
        <w:t>[конфіденційна інформація].</w:t>
      </w:r>
    </w:p>
    <w:p w14:paraId="51BF15AB" w14:textId="4B1CD0D7" w:rsidR="00C04783" w:rsidRPr="0023762D" w:rsidRDefault="00C04783" w:rsidP="00EE1CD5">
      <w:pPr>
        <w:pStyle w:val="af"/>
        <w:numPr>
          <w:ilvl w:val="2"/>
          <w:numId w:val="2"/>
        </w:numPr>
        <w:spacing w:before="120" w:after="120"/>
        <w:ind w:left="709" w:hanging="709"/>
        <w:jc w:val="both"/>
        <w:rPr>
          <w:sz w:val="24"/>
          <w:szCs w:val="24"/>
          <w:lang w:val="uk-UA"/>
        </w:rPr>
      </w:pPr>
      <w:r w:rsidRPr="0023762D">
        <w:rPr>
          <w:sz w:val="24"/>
          <w:szCs w:val="24"/>
          <w:lang w:val="uk-UA"/>
        </w:rPr>
        <w:t xml:space="preserve">Отже, </w:t>
      </w:r>
      <w:r w:rsidR="00E87D4B">
        <w:rPr>
          <w:sz w:val="24"/>
          <w:szCs w:val="24"/>
          <w:lang w:val="uk-UA"/>
        </w:rPr>
        <w:t>наявний</w:t>
      </w:r>
      <w:r w:rsidRPr="0023762D">
        <w:rPr>
          <w:sz w:val="24"/>
          <w:szCs w:val="24"/>
          <w:lang w:val="uk-UA"/>
        </w:rPr>
        <w:t xml:space="preserve"> стан </w:t>
      </w:r>
      <w:r w:rsidR="005B0E66" w:rsidRPr="0023762D">
        <w:rPr>
          <w:sz w:val="24"/>
          <w:szCs w:val="24"/>
          <w:lang w:val="uk-UA"/>
        </w:rPr>
        <w:t>Р</w:t>
      </w:r>
      <w:r w:rsidRPr="0023762D">
        <w:rPr>
          <w:sz w:val="24"/>
          <w:szCs w:val="24"/>
          <w:lang w:val="uk-UA"/>
        </w:rPr>
        <w:t xml:space="preserve">инку свідчить про те, що єдиним можливим та реальним варіантом входу на ринок суб’єктів господарювання, які мають намір розпочати діяльність </w:t>
      </w:r>
      <w:r w:rsidR="00E87D4B">
        <w:rPr>
          <w:sz w:val="24"/>
          <w:szCs w:val="24"/>
          <w:lang w:val="uk-UA"/>
        </w:rPr>
        <w:t>і</w:t>
      </w:r>
      <w:r w:rsidRPr="0023762D">
        <w:rPr>
          <w:sz w:val="24"/>
          <w:szCs w:val="24"/>
          <w:lang w:val="uk-UA"/>
        </w:rPr>
        <w:t xml:space="preserve">з виробництва патоки </w:t>
      </w:r>
      <w:r w:rsidR="005B0E66" w:rsidRPr="0023762D">
        <w:rPr>
          <w:sz w:val="24"/>
          <w:szCs w:val="24"/>
          <w:lang w:val="uk-UA"/>
        </w:rPr>
        <w:t xml:space="preserve">крохмальної кукурудзяної та глюкозних </w:t>
      </w:r>
      <w:r w:rsidRPr="0023762D">
        <w:rPr>
          <w:sz w:val="24"/>
          <w:szCs w:val="24"/>
          <w:lang w:val="uk-UA"/>
        </w:rPr>
        <w:t xml:space="preserve">сиропів </w:t>
      </w:r>
      <w:r w:rsidR="000D0020" w:rsidRPr="0023762D">
        <w:rPr>
          <w:sz w:val="24"/>
          <w:szCs w:val="24"/>
          <w:lang w:val="uk-UA"/>
        </w:rPr>
        <w:t>на території України</w:t>
      </w:r>
      <w:r w:rsidR="00E87D4B">
        <w:rPr>
          <w:sz w:val="24"/>
          <w:szCs w:val="24"/>
          <w:lang w:val="uk-UA"/>
        </w:rPr>
        <w:t>,</w:t>
      </w:r>
      <w:r w:rsidR="000D0020" w:rsidRPr="0023762D">
        <w:rPr>
          <w:sz w:val="24"/>
          <w:szCs w:val="24"/>
          <w:lang w:val="uk-UA"/>
        </w:rPr>
        <w:t xml:space="preserve"> </w:t>
      </w:r>
      <w:r w:rsidRPr="0023762D">
        <w:rPr>
          <w:sz w:val="24"/>
          <w:szCs w:val="24"/>
          <w:lang w:val="uk-UA"/>
        </w:rPr>
        <w:t>є будівництво нового заводу з переробки кукурудзи або кукур</w:t>
      </w:r>
      <w:r w:rsidR="000D0020" w:rsidRPr="0023762D">
        <w:rPr>
          <w:sz w:val="24"/>
          <w:szCs w:val="24"/>
          <w:lang w:val="uk-UA"/>
        </w:rPr>
        <w:t>у</w:t>
      </w:r>
      <w:r w:rsidRPr="0023762D">
        <w:rPr>
          <w:sz w:val="24"/>
          <w:szCs w:val="24"/>
          <w:lang w:val="uk-UA"/>
        </w:rPr>
        <w:t>дзяного крохмалю.</w:t>
      </w:r>
    </w:p>
    <w:p w14:paraId="2AAF1C29" w14:textId="35E7ABC9" w:rsidR="00C04783" w:rsidRPr="0023762D" w:rsidRDefault="00E87D4B" w:rsidP="00EE1CD5">
      <w:pPr>
        <w:pStyle w:val="af"/>
        <w:numPr>
          <w:ilvl w:val="2"/>
          <w:numId w:val="2"/>
        </w:numPr>
        <w:spacing w:before="120" w:after="120"/>
        <w:ind w:left="709" w:hanging="709"/>
        <w:jc w:val="both"/>
        <w:rPr>
          <w:sz w:val="24"/>
          <w:szCs w:val="24"/>
          <w:lang w:val="uk-UA"/>
        </w:rPr>
      </w:pPr>
      <w:r>
        <w:rPr>
          <w:sz w:val="24"/>
          <w:szCs w:val="24"/>
          <w:lang w:val="uk-UA"/>
        </w:rPr>
        <w:t>Отже</w:t>
      </w:r>
      <w:r w:rsidR="000D0020" w:rsidRPr="0023762D">
        <w:rPr>
          <w:sz w:val="24"/>
          <w:szCs w:val="24"/>
          <w:lang w:val="uk-UA"/>
        </w:rPr>
        <w:t xml:space="preserve">, </w:t>
      </w:r>
      <w:r w:rsidR="00C04783" w:rsidRPr="0023762D">
        <w:rPr>
          <w:sz w:val="24"/>
          <w:szCs w:val="24"/>
          <w:lang w:val="uk-UA"/>
        </w:rPr>
        <w:t>най</w:t>
      </w:r>
      <w:r w:rsidR="000D0020" w:rsidRPr="0023762D">
        <w:rPr>
          <w:sz w:val="24"/>
          <w:szCs w:val="24"/>
          <w:lang w:val="uk-UA"/>
        </w:rPr>
        <w:t>істотнішим</w:t>
      </w:r>
      <w:r w:rsidR="00C04783" w:rsidRPr="0023762D">
        <w:rPr>
          <w:sz w:val="24"/>
          <w:szCs w:val="24"/>
          <w:lang w:val="uk-UA"/>
        </w:rPr>
        <w:t xml:space="preserve"> бар’єром входу на ринок для таких суб’єктів господарювання буде рівень капітальних витрат, які</w:t>
      </w:r>
      <w:r>
        <w:rPr>
          <w:sz w:val="24"/>
          <w:szCs w:val="24"/>
          <w:lang w:val="uk-UA"/>
        </w:rPr>
        <w:t>,</w:t>
      </w:r>
      <w:r w:rsidR="00C04783" w:rsidRPr="0023762D">
        <w:rPr>
          <w:sz w:val="24"/>
          <w:szCs w:val="24"/>
          <w:lang w:val="uk-UA"/>
        </w:rPr>
        <w:t xml:space="preserve"> за приблизними оцінками</w:t>
      </w:r>
      <w:r>
        <w:rPr>
          <w:sz w:val="24"/>
          <w:szCs w:val="24"/>
          <w:lang w:val="uk-UA"/>
        </w:rPr>
        <w:t>,</w:t>
      </w:r>
      <w:r w:rsidR="00C04783" w:rsidRPr="0023762D">
        <w:rPr>
          <w:sz w:val="24"/>
          <w:szCs w:val="24"/>
          <w:lang w:val="uk-UA"/>
        </w:rPr>
        <w:t xml:space="preserve"> перевищувати</w:t>
      </w:r>
      <w:r>
        <w:rPr>
          <w:sz w:val="24"/>
          <w:szCs w:val="24"/>
          <w:lang w:val="uk-UA"/>
        </w:rPr>
        <w:t>муть</w:t>
      </w:r>
      <w:r w:rsidR="00C04783" w:rsidRPr="0023762D">
        <w:rPr>
          <w:sz w:val="24"/>
          <w:szCs w:val="24"/>
          <w:lang w:val="uk-UA"/>
        </w:rPr>
        <w:t xml:space="preserve"> декілька мільярдів гривень. </w:t>
      </w:r>
    </w:p>
    <w:p w14:paraId="1AD81EF9" w14:textId="74FA6D28" w:rsidR="00BF1825" w:rsidRPr="0023762D" w:rsidRDefault="00BF1825" w:rsidP="00EE1CD5">
      <w:pPr>
        <w:pStyle w:val="af"/>
        <w:numPr>
          <w:ilvl w:val="2"/>
          <w:numId w:val="2"/>
        </w:numPr>
        <w:spacing w:before="120" w:after="120"/>
        <w:ind w:left="709" w:hanging="709"/>
        <w:jc w:val="both"/>
        <w:rPr>
          <w:sz w:val="24"/>
          <w:szCs w:val="24"/>
          <w:lang w:val="uk-UA"/>
        </w:rPr>
      </w:pPr>
      <w:r w:rsidRPr="0023762D">
        <w:rPr>
          <w:rStyle w:val="ae"/>
          <w:sz w:val="24"/>
          <w:szCs w:val="24"/>
          <w:lang w:val="uk-UA"/>
        </w:rPr>
        <w:t>Р</w:t>
      </w:r>
      <w:r w:rsidRPr="0023762D">
        <w:rPr>
          <w:sz w:val="24"/>
          <w:szCs w:val="24"/>
          <w:lang w:val="uk-UA"/>
        </w:rPr>
        <w:t xml:space="preserve">азом </w:t>
      </w:r>
      <w:r w:rsidR="00E87D4B">
        <w:rPr>
          <w:sz w:val="24"/>
          <w:szCs w:val="24"/>
          <w:lang w:val="uk-UA"/>
        </w:rPr>
        <w:t>і</w:t>
      </w:r>
      <w:r w:rsidRPr="0023762D">
        <w:rPr>
          <w:sz w:val="24"/>
          <w:szCs w:val="24"/>
          <w:lang w:val="uk-UA"/>
        </w:rPr>
        <w:t xml:space="preserve">з тим наявність на ринку суб’єкта господарювання, який займає монопольне становище зі сталими господарськими зв’язками та доступом до сировини (див. </w:t>
      </w:r>
      <w:r w:rsidR="00E87D4B">
        <w:rPr>
          <w:sz w:val="24"/>
          <w:szCs w:val="24"/>
          <w:lang w:val="uk-UA"/>
        </w:rPr>
        <w:t>р</w:t>
      </w:r>
      <w:r w:rsidRPr="0023762D">
        <w:rPr>
          <w:sz w:val="24"/>
          <w:szCs w:val="24"/>
          <w:lang w:val="uk-UA"/>
        </w:rPr>
        <w:t xml:space="preserve">озділ V цього </w:t>
      </w:r>
      <w:r w:rsidR="00E87D4B">
        <w:rPr>
          <w:sz w:val="24"/>
          <w:szCs w:val="24"/>
          <w:lang w:val="uk-UA"/>
        </w:rPr>
        <w:t>р</w:t>
      </w:r>
      <w:r w:rsidR="002F6F0C" w:rsidRPr="0023762D">
        <w:rPr>
          <w:sz w:val="24"/>
          <w:szCs w:val="24"/>
          <w:lang w:val="uk-UA"/>
        </w:rPr>
        <w:t>ішення</w:t>
      </w:r>
      <w:r w:rsidRPr="0023762D">
        <w:rPr>
          <w:sz w:val="24"/>
          <w:szCs w:val="24"/>
          <w:lang w:val="uk-UA"/>
        </w:rPr>
        <w:t>), буде ускладнювати вступ нових суб’єктів господарювання на ринок</w:t>
      </w:r>
      <w:r w:rsidR="00E87D4B">
        <w:rPr>
          <w:sz w:val="24"/>
          <w:szCs w:val="24"/>
          <w:lang w:val="uk-UA"/>
        </w:rPr>
        <w:t>,</w:t>
      </w:r>
      <w:r w:rsidRPr="0023762D">
        <w:rPr>
          <w:sz w:val="24"/>
          <w:szCs w:val="24"/>
          <w:lang w:val="uk-UA"/>
        </w:rPr>
        <w:t xml:space="preserve"> </w:t>
      </w:r>
      <w:r w:rsidR="00E87D4B">
        <w:rPr>
          <w:sz w:val="24"/>
          <w:szCs w:val="24"/>
          <w:lang w:val="uk-UA"/>
        </w:rPr>
        <w:t>щ</w:t>
      </w:r>
      <w:r w:rsidRPr="0023762D">
        <w:rPr>
          <w:sz w:val="24"/>
          <w:szCs w:val="24"/>
          <w:lang w:val="uk-UA"/>
        </w:rPr>
        <w:t xml:space="preserve">о підтверджується тим фактом, що </w:t>
      </w:r>
      <w:r w:rsidR="005B0E66" w:rsidRPr="0023762D">
        <w:rPr>
          <w:sz w:val="24"/>
          <w:szCs w:val="24"/>
          <w:lang w:val="uk-UA"/>
        </w:rPr>
        <w:t xml:space="preserve">більшість </w:t>
      </w:r>
      <w:r w:rsidRPr="0023762D">
        <w:rPr>
          <w:sz w:val="24"/>
          <w:szCs w:val="24"/>
          <w:lang w:val="uk-UA"/>
        </w:rPr>
        <w:t>з опитуваних суб’єктів господарювання</w:t>
      </w:r>
      <w:r w:rsidR="005B0E66" w:rsidRPr="0023762D">
        <w:rPr>
          <w:sz w:val="24"/>
          <w:szCs w:val="24"/>
          <w:lang w:val="uk-UA"/>
        </w:rPr>
        <w:t xml:space="preserve"> </w:t>
      </w:r>
      <w:r w:rsidR="005B0E66" w:rsidRPr="00314886">
        <w:rPr>
          <w:sz w:val="24"/>
          <w:szCs w:val="24"/>
          <w:lang w:val="uk-UA"/>
        </w:rPr>
        <w:t xml:space="preserve">(крім </w:t>
      </w:r>
      <w:r w:rsidR="00314886" w:rsidRPr="00314886">
        <w:rPr>
          <w:i/>
          <w:color w:val="000000" w:themeColor="text1"/>
          <w:sz w:val="24"/>
          <w:szCs w:val="24"/>
          <w:lang w:val="uk-UA"/>
        </w:rPr>
        <w:t>[конфіденційна інформація]</w:t>
      </w:r>
      <w:r w:rsidR="005B0E66" w:rsidRPr="0023762D">
        <w:rPr>
          <w:bCs/>
          <w:color w:val="000000"/>
          <w:sz w:val="24"/>
          <w:szCs w:val="24"/>
          <w:lang w:val="uk-UA"/>
        </w:rPr>
        <w:t>)</w:t>
      </w:r>
      <w:r w:rsidRPr="0023762D">
        <w:rPr>
          <w:sz w:val="24"/>
          <w:szCs w:val="24"/>
          <w:lang w:val="uk-UA"/>
        </w:rPr>
        <w:t xml:space="preserve">, які б потенційно могли скласти конкуренцію ТОВ «ІНТЕРСТАРЧ УКРАЇНА» (оскільки здійснюють діяльність на суміжних ринках), навіть не роздумували про ведення бізнесу </w:t>
      </w:r>
      <w:r w:rsidR="00E87D4B">
        <w:rPr>
          <w:sz w:val="24"/>
          <w:szCs w:val="24"/>
          <w:lang w:val="uk-UA"/>
        </w:rPr>
        <w:t>в</w:t>
      </w:r>
      <w:r w:rsidRPr="0023762D">
        <w:rPr>
          <w:sz w:val="24"/>
          <w:szCs w:val="24"/>
          <w:lang w:val="uk-UA"/>
        </w:rPr>
        <w:t xml:space="preserve"> цьому напрям</w:t>
      </w:r>
      <w:r w:rsidR="00E87D4B">
        <w:rPr>
          <w:sz w:val="24"/>
          <w:szCs w:val="24"/>
          <w:lang w:val="uk-UA"/>
        </w:rPr>
        <w:t>і</w:t>
      </w:r>
      <w:r w:rsidRPr="0023762D">
        <w:rPr>
          <w:sz w:val="24"/>
          <w:szCs w:val="24"/>
          <w:lang w:val="uk-UA"/>
        </w:rPr>
        <w:t xml:space="preserve">. </w:t>
      </w:r>
    </w:p>
    <w:p w14:paraId="7028F445" w14:textId="5C6456A7" w:rsidR="00C04783" w:rsidRPr="0023762D" w:rsidRDefault="00C04783" w:rsidP="00EE1CD5">
      <w:pPr>
        <w:pStyle w:val="af"/>
        <w:numPr>
          <w:ilvl w:val="2"/>
          <w:numId w:val="2"/>
        </w:numPr>
        <w:spacing w:before="120" w:after="120"/>
        <w:ind w:left="709" w:hanging="709"/>
        <w:jc w:val="both"/>
        <w:rPr>
          <w:color w:val="000000" w:themeColor="text1"/>
          <w:sz w:val="24"/>
          <w:szCs w:val="24"/>
          <w:lang w:val="uk-UA"/>
        </w:rPr>
      </w:pPr>
      <w:r w:rsidRPr="0023762D">
        <w:rPr>
          <w:color w:val="000000" w:themeColor="text1"/>
          <w:sz w:val="24"/>
          <w:szCs w:val="24"/>
          <w:lang w:val="uk-UA"/>
        </w:rPr>
        <w:t>Щодо бар’єрів входу на ринок для імпортних постачальників, слід зазначити, що</w:t>
      </w:r>
      <w:r w:rsidR="00E87D4B">
        <w:rPr>
          <w:color w:val="000000" w:themeColor="text1"/>
          <w:sz w:val="24"/>
          <w:szCs w:val="24"/>
          <w:lang w:val="uk-UA"/>
        </w:rPr>
        <w:t>,</w:t>
      </w:r>
      <w:r w:rsidRPr="0023762D">
        <w:rPr>
          <w:color w:val="000000" w:themeColor="text1"/>
          <w:sz w:val="24"/>
          <w:szCs w:val="24"/>
          <w:lang w:val="uk-UA"/>
        </w:rPr>
        <w:t xml:space="preserve">  за інформацією Міністерства економіки України</w:t>
      </w:r>
      <w:r w:rsidRPr="0023762D">
        <w:rPr>
          <w:rStyle w:val="ae"/>
          <w:color w:val="000000" w:themeColor="text1"/>
          <w:sz w:val="24"/>
          <w:szCs w:val="24"/>
          <w:vertAlign w:val="superscript"/>
          <w:lang w:val="uk-UA"/>
        </w:rPr>
        <w:footnoteReference w:id="38"/>
      </w:r>
      <w:r w:rsidRPr="0023762D">
        <w:rPr>
          <w:color w:val="000000" w:themeColor="text1"/>
          <w:sz w:val="24"/>
          <w:szCs w:val="24"/>
          <w:lang w:val="uk-UA"/>
        </w:rPr>
        <w:t>, протягом періоду з 2018 року по 2020 рік не застосовувалися торговельні заходи щодо імпорту товарів, які класифікуються за кодами УКТ ЗЕД 1108 12 00 00; 1702 30; 1702 40; 1702 90 50 00.</w:t>
      </w:r>
    </w:p>
    <w:p w14:paraId="6E2FF5A6" w14:textId="77777777" w:rsidR="00C04783" w:rsidRPr="0023762D" w:rsidRDefault="00C04783" w:rsidP="00EE1CD5">
      <w:pPr>
        <w:pStyle w:val="af"/>
        <w:numPr>
          <w:ilvl w:val="2"/>
          <w:numId w:val="2"/>
        </w:numPr>
        <w:spacing w:before="120" w:after="120"/>
        <w:ind w:left="709" w:hanging="709"/>
        <w:jc w:val="both"/>
        <w:rPr>
          <w:color w:val="000000" w:themeColor="text1"/>
          <w:sz w:val="24"/>
          <w:szCs w:val="24"/>
          <w:lang w:val="uk-UA"/>
        </w:rPr>
      </w:pPr>
      <w:r w:rsidRPr="0023762D">
        <w:rPr>
          <w:color w:val="000000" w:themeColor="text1"/>
          <w:sz w:val="24"/>
          <w:szCs w:val="24"/>
          <w:lang w:val="uk-UA"/>
        </w:rPr>
        <w:t xml:space="preserve">Законом України «Про Митний тариф України» </w:t>
      </w:r>
      <w:r w:rsidR="004D245E" w:rsidRPr="0023762D">
        <w:rPr>
          <w:color w:val="000000" w:themeColor="text1"/>
          <w:sz w:val="24"/>
          <w:szCs w:val="24"/>
          <w:lang w:val="uk-UA"/>
        </w:rPr>
        <w:t xml:space="preserve">протягом періоду дослідження були </w:t>
      </w:r>
      <w:r w:rsidRPr="0023762D">
        <w:rPr>
          <w:color w:val="000000" w:themeColor="text1"/>
          <w:sz w:val="24"/>
          <w:szCs w:val="24"/>
          <w:lang w:val="uk-UA"/>
        </w:rPr>
        <w:t>встановлені такі ставки ввізного мита:</w:t>
      </w:r>
    </w:p>
    <w:p w14:paraId="40EFC170" w14:textId="77777777" w:rsidR="00C04783" w:rsidRPr="0023762D" w:rsidRDefault="00C04783" w:rsidP="00C04783">
      <w:pPr>
        <w:pStyle w:val="af"/>
        <w:spacing w:before="120" w:after="120"/>
        <w:ind w:left="709"/>
        <w:jc w:val="both"/>
        <w:rPr>
          <w:color w:val="000000" w:themeColor="text1"/>
          <w:sz w:val="24"/>
          <w:szCs w:val="24"/>
          <w:lang w:val="uk-UA"/>
        </w:rPr>
      </w:pPr>
      <w:r w:rsidRPr="0023762D">
        <w:rPr>
          <w:color w:val="000000" w:themeColor="text1"/>
          <w:sz w:val="24"/>
          <w:szCs w:val="24"/>
          <w:lang w:val="uk-UA"/>
        </w:rPr>
        <w:t>на товарну підкатегорію 1108 12 00 00: пільгова ставка 10 % та повна ставка 10 %;</w:t>
      </w:r>
    </w:p>
    <w:p w14:paraId="48DCC153" w14:textId="77777777" w:rsidR="00C04783" w:rsidRPr="0023762D" w:rsidRDefault="00C04783" w:rsidP="00C04783">
      <w:pPr>
        <w:pStyle w:val="af"/>
        <w:spacing w:before="120" w:after="120"/>
        <w:ind w:left="709"/>
        <w:jc w:val="both"/>
        <w:rPr>
          <w:color w:val="000000" w:themeColor="text1"/>
          <w:sz w:val="24"/>
          <w:szCs w:val="24"/>
          <w:lang w:val="uk-UA"/>
        </w:rPr>
      </w:pPr>
      <w:r w:rsidRPr="0023762D">
        <w:rPr>
          <w:color w:val="000000" w:themeColor="text1"/>
          <w:sz w:val="24"/>
          <w:szCs w:val="24"/>
          <w:lang w:val="uk-UA"/>
        </w:rPr>
        <w:t xml:space="preserve">на товарні </w:t>
      </w:r>
      <w:proofErr w:type="spellStart"/>
      <w:r w:rsidRPr="0023762D">
        <w:rPr>
          <w:color w:val="000000" w:themeColor="text1"/>
          <w:sz w:val="24"/>
          <w:szCs w:val="24"/>
          <w:lang w:val="uk-UA"/>
        </w:rPr>
        <w:t>підпозиції</w:t>
      </w:r>
      <w:proofErr w:type="spellEnd"/>
      <w:r w:rsidRPr="0023762D">
        <w:rPr>
          <w:color w:val="000000" w:themeColor="text1"/>
          <w:sz w:val="24"/>
          <w:szCs w:val="24"/>
          <w:lang w:val="uk-UA"/>
        </w:rPr>
        <w:t xml:space="preserve"> 1702 30, 1702 40, 1702 90 (у тому числі підкатегорії 1702 90 50 00): пільгова ставка 5 %, повна ставка 5 %. </w:t>
      </w:r>
    </w:p>
    <w:p w14:paraId="57F16C9C" w14:textId="2C7E7B10" w:rsidR="00567FC6" w:rsidRPr="0023762D" w:rsidRDefault="004D245E" w:rsidP="00EE1CD5">
      <w:pPr>
        <w:pStyle w:val="af"/>
        <w:numPr>
          <w:ilvl w:val="2"/>
          <w:numId w:val="2"/>
        </w:numPr>
        <w:spacing w:before="120" w:after="120"/>
        <w:ind w:left="709" w:hanging="709"/>
        <w:jc w:val="both"/>
        <w:rPr>
          <w:sz w:val="24"/>
          <w:szCs w:val="24"/>
          <w:lang w:val="uk-UA"/>
        </w:rPr>
      </w:pPr>
      <w:r w:rsidRPr="0023762D">
        <w:rPr>
          <w:color w:val="000000" w:themeColor="text1"/>
          <w:sz w:val="24"/>
          <w:szCs w:val="24"/>
          <w:lang w:val="uk-UA"/>
        </w:rPr>
        <w:t xml:space="preserve">При цьому </w:t>
      </w:r>
      <w:r w:rsidR="005C0B36" w:rsidRPr="0023762D">
        <w:rPr>
          <w:color w:val="000000" w:themeColor="text1"/>
          <w:sz w:val="24"/>
          <w:szCs w:val="24"/>
          <w:lang w:val="uk-UA"/>
        </w:rPr>
        <w:t>слід зазначити, що вказані ставки ввізного мита на патоку крохмальну та сиропи не можна оцінювати як істотні та важкоподолані бар’єри входу на ринок порівнян</w:t>
      </w:r>
      <w:r w:rsidR="00E87D4B">
        <w:rPr>
          <w:color w:val="000000" w:themeColor="text1"/>
          <w:sz w:val="24"/>
          <w:szCs w:val="24"/>
          <w:lang w:val="uk-UA"/>
        </w:rPr>
        <w:t>о</w:t>
      </w:r>
      <w:r w:rsidR="005C0B36" w:rsidRPr="0023762D">
        <w:rPr>
          <w:color w:val="000000" w:themeColor="text1"/>
          <w:sz w:val="24"/>
          <w:szCs w:val="24"/>
          <w:lang w:val="uk-UA"/>
        </w:rPr>
        <w:t xml:space="preserve">, наприклад, з аналогічними </w:t>
      </w:r>
      <w:r w:rsidR="003D2834" w:rsidRPr="0023762D">
        <w:rPr>
          <w:color w:val="000000" w:themeColor="text1"/>
          <w:sz w:val="24"/>
          <w:szCs w:val="24"/>
          <w:lang w:val="uk-UA"/>
        </w:rPr>
        <w:t xml:space="preserve">пільговою та повною </w:t>
      </w:r>
      <w:r w:rsidR="005C0B36" w:rsidRPr="0023762D">
        <w:rPr>
          <w:color w:val="000000" w:themeColor="text1"/>
          <w:sz w:val="24"/>
          <w:szCs w:val="24"/>
          <w:lang w:val="uk-UA"/>
        </w:rPr>
        <w:t xml:space="preserve">ставками </w:t>
      </w:r>
      <w:r w:rsidR="003D2834" w:rsidRPr="0023762D">
        <w:rPr>
          <w:color w:val="000000" w:themeColor="text1"/>
          <w:sz w:val="24"/>
          <w:szCs w:val="24"/>
          <w:lang w:val="uk-UA"/>
        </w:rPr>
        <w:t xml:space="preserve">ввізного мита </w:t>
      </w:r>
      <w:r w:rsidR="005C0B36" w:rsidRPr="0023762D">
        <w:rPr>
          <w:color w:val="000000" w:themeColor="text1"/>
          <w:sz w:val="24"/>
          <w:szCs w:val="24"/>
          <w:lang w:val="uk-UA"/>
        </w:rPr>
        <w:t>на цукор білий (</w:t>
      </w:r>
      <w:r w:rsidR="005C0B36" w:rsidRPr="0023762D">
        <w:rPr>
          <w:sz w:val="24"/>
          <w:szCs w:val="24"/>
          <w:lang w:val="uk-UA"/>
        </w:rPr>
        <w:t xml:space="preserve">товарна підкатегорія 1701 99 10 00), </w:t>
      </w:r>
      <w:r w:rsidR="005C0B36" w:rsidRPr="0023762D">
        <w:rPr>
          <w:sz w:val="24"/>
          <w:szCs w:val="24"/>
          <w:u w:val="single"/>
          <w:lang w:val="uk-UA"/>
        </w:rPr>
        <w:t xml:space="preserve">які </w:t>
      </w:r>
      <w:r w:rsidR="00E87D4B">
        <w:rPr>
          <w:sz w:val="24"/>
          <w:szCs w:val="24"/>
          <w:u w:val="single"/>
          <w:lang w:val="uk-UA"/>
        </w:rPr>
        <w:t xml:space="preserve">становлять </w:t>
      </w:r>
      <w:r w:rsidR="005C0B36" w:rsidRPr="0023762D">
        <w:rPr>
          <w:color w:val="000000" w:themeColor="text1"/>
          <w:sz w:val="24"/>
          <w:szCs w:val="24"/>
          <w:u w:val="single"/>
          <w:lang w:val="uk-UA"/>
        </w:rPr>
        <w:t>50 %.</w:t>
      </w:r>
    </w:p>
    <w:p w14:paraId="63E0863E" w14:textId="100F9274" w:rsidR="00C04783" w:rsidRPr="0023762D" w:rsidRDefault="00567FC6" w:rsidP="00EE1CD5">
      <w:pPr>
        <w:pStyle w:val="af"/>
        <w:numPr>
          <w:ilvl w:val="2"/>
          <w:numId w:val="2"/>
        </w:numPr>
        <w:spacing w:before="120" w:after="120"/>
        <w:ind w:left="709" w:hanging="709"/>
        <w:jc w:val="both"/>
        <w:rPr>
          <w:sz w:val="24"/>
          <w:szCs w:val="24"/>
          <w:lang w:val="uk-UA"/>
        </w:rPr>
      </w:pPr>
      <w:r w:rsidRPr="0023762D">
        <w:rPr>
          <w:color w:val="000000"/>
          <w:spacing w:val="-1"/>
          <w:sz w:val="24"/>
          <w:szCs w:val="24"/>
          <w:lang w:val="uk-UA"/>
        </w:rPr>
        <w:t xml:space="preserve">Разом </w:t>
      </w:r>
      <w:r w:rsidR="00E87D4B">
        <w:rPr>
          <w:color w:val="000000"/>
          <w:spacing w:val="-1"/>
          <w:sz w:val="24"/>
          <w:szCs w:val="24"/>
          <w:lang w:val="uk-UA"/>
        </w:rPr>
        <w:t>і</w:t>
      </w:r>
      <w:r w:rsidRPr="0023762D">
        <w:rPr>
          <w:color w:val="000000"/>
          <w:spacing w:val="-1"/>
          <w:sz w:val="24"/>
          <w:szCs w:val="24"/>
          <w:lang w:val="uk-UA"/>
        </w:rPr>
        <w:t xml:space="preserve">з тим, зважаючи на географію імпортних поставок патоки крохмальної та сиропів (див. графік нижче), найбільш істотним бар’єром входу на </w:t>
      </w:r>
      <w:r w:rsidR="005B0E66" w:rsidRPr="0023762D">
        <w:rPr>
          <w:color w:val="000000"/>
          <w:spacing w:val="-1"/>
          <w:sz w:val="24"/>
          <w:szCs w:val="24"/>
          <w:lang w:val="uk-UA"/>
        </w:rPr>
        <w:t>Р</w:t>
      </w:r>
      <w:r w:rsidRPr="0023762D">
        <w:rPr>
          <w:color w:val="000000"/>
          <w:spacing w:val="-1"/>
          <w:sz w:val="24"/>
          <w:szCs w:val="24"/>
          <w:lang w:val="uk-UA"/>
        </w:rPr>
        <w:t xml:space="preserve">инок слід вважати </w:t>
      </w:r>
      <w:r w:rsidR="00E52D96">
        <w:rPr>
          <w:color w:val="000000"/>
          <w:spacing w:val="-1"/>
          <w:sz w:val="24"/>
          <w:szCs w:val="24"/>
          <w:lang w:val="uk-UA"/>
        </w:rPr>
        <w:t>п</w:t>
      </w:r>
      <w:r w:rsidRPr="0023762D">
        <w:rPr>
          <w:color w:val="000000"/>
          <w:spacing w:val="-1"/>
          <w:sz w:val="24"/>
          <w:szCs w:val="24"/>
          <w:lang w:val="uk-UA"/>
        </w:rPr>
        <w:t xml:space="preserve">останову </w:t>
      </w:r>
      <w:r w:rsidR="00C04783" w:rsidRPr="0023762D">
        <w:rPr>
          <w:color w:val="000000"/>
          <w:spacing w:val="-1"/>
          <w:sz w:val="24"/>
          <w:szCs w:val="24"/>
          <w:lang w:val="uk-UA"/>
        </w:rPr>
        <w:t>Кабінет</w:t>
      </w:r>
      <w:r w:rsidRPr="0023762D">
        <w:rPr>
          <w:color w:val="000000"/>
          <w:spacing w:val="-1"/>
          <w:sz w:val="24"/>
          <w:szCs w:val="24"/>
          <w:lang w:val="uk-UA"/>
        </w:rPr>
        <w:t>у</w:t>
      </w:r>
      <w:r w:rsidR="00C04783" w:rsidRPr="0023762D">
        <w:rPr>
          <w:color w:val="000000"/>
          <w:spacing w:val="-1"/>
          <w:sz w:val="24"/>
          <w:szCs w:val="24"/>
          <w:lang w:val="uk-UA"/>
        </w:rPr>
        <w:t xml:space="preserve"> Міністрів України </w:t>
      </w:r>
      <w:r w:rsidRPr="0023762D">
        <w:rPr>
          <w:color w:val="000000"/>
          <w:spacing w:val="-1"/>
          <w:sz w:val="24"/>
          <w:szCs w:val="24"/>
          <w:lang w:val="uk-UA"/>
        </w:rPr>
        <w:t xml:space="preserve">від 27.12.2018 </w:t>
      </w:r>
      <w:r w:rsidR="00C04783" w:rsidRPr="0023762D">
        <w:rPr>
          <w:color w:val="000000"/>
          <w:spacing w:val="-1"/>
          <w:sz w:val="24"/>
          <w:szCs w:val="24"/>
          <w:lang w:val="uk-UA"/>
        </w:rPr>
        <w:t>№ 1154 (</w:t>
      </w:r>
      <w:r w:rsidR="00C04783" w:rsidRPr="0023762D">
        <w:rPr>
          <w:b/>
          <w:color w:val="000000"/>
          <w:spacing w:val="-1"/>
          <w:sz w:val="24"/>
          <w:szCs w:val="24"/>
          <w:lang w:val="uk-UA"/>
        </w:rPr>
        <w:t xml:space="preserve">далі – </w:t>
      </w:r>
      <w:r w:rsidR="00C04783" w:rsidRPr="0023762D">
        <w:rPr>
          <w:b/>
          <w:color w:val="000000"/>
          <w:spacing w:val="-1"/>
          <w:sz w:val="24"/>
          <w:szCs w:val="24"/>
          <w:lang w:val="uk-UA"/>
        </w:rPr>
        <w:lastRenderedPageBreak/>
        <w:t>Постанова № 1154</w:t>
      </w:r>
      <w:r w:rsidR="00C04783" w:rsidRPr="0023762D">
        <w:rPr>
          <w:color w:val="000000"/>
          <w:spacing w:val="-1"/>
          <w:sz w:val="24"/>
          <w:szCs w:val="24"/>
          <w:lang w:val="uk-UA"/>
        </w:rPr>
        <w:t>), як</w:t>
      </w:r>
      <w:r w:rsidRPr="0023762D">
        <w:rPr>
          <w:color w:val="000000"/>
          <w:spacing w:val="-1"/>
          <w:sz w:val="24"/>
          <w:szCs w:val="24"/>
          <w:lang w:val="uk-UA"/>
        </w:rPr>
        <w:t xml:space="preserve">а набрала чинності </w:t>
      </w:r>
      <w:r w:rsidR="0085035B" w:rsidRPr="0023762D">
        <w:rPr>
          <w:color w:val="000000"/>
          <w:spacing w:val="-1"/>
          <w:sz w:val="24"/>
          <w:szCs w:val="24"/>
          <w:lang w:val="uk-UA"/>
        </w:rPr>
        <w:t xml:space="preserve"> </w:t>
      </w:r>
      <w:r w:rsidRPr="0023762D">
        <w:rPr>
          <w:color w:val="000000"/>
          <w:spacing w:val="-1"/>
          <w:sz w:val="24"/>
          <w:szCs w:val="24"/>
          <w:lang w:val="uk-UA"/>
        </w:rPr>
        <w:t xml:space="preserve">08.01.2019 та якою </w:t>
      </w:r>
      <w:r w:rsidR="00C04783" w:rsidRPr="0023762D">
        <w:rPr>
          <w:color w:val="000000"/>
          <w:spacing w:val="-1"/>
          <w:sz w:val="24"/>
          <w:szCs w:val="24"/>
          <w:lang w:val="uk-UA"/>
        </w:rPr>
        <w:t>заборонено до ввезення на митну територію</w:t>
      </w:r>
      <w:r w:rsidR="005B0E66" w:rsidRPr="0023762D">
        <w:rPr>
          <w:color w:val="000000"/>
          <w:spacing w:val="-1"/>
          <w:sz w:val="24"/>
          <w:szCs w:val="24"/>
          <w:lang w:val="uk-UA"/>
        </w:rPr>
        <w:t xml:space="preserve"> України зокрема,</w:t>
      </w:r>
      <w:r w:rsidR="00C04783" w:rsidRPr="0023762D">
        <w:rPr>
          <w:color w:val="000000"/>
          <w:spacing w:val="-1"/>
          <w:sz w:val="24"/>
          <w:szCs w:val="24"/>
          <w:lang w:val="uk-UA"/>
        </w:rPr>
        <w:t xml:space="preserve"> </w:t>
      </w:r>
      <w:r w:rsidR="005B0E66" w:rsidRPr="0023762D">
        <w:rPr>
          <w:color w:val="000000"/>
          <w:spacing w:val="-1"/>
          <w:sz w:val="24"/>
          <w:szCs w:val="24"/>
          <w:lang w:val="uk-UA"/>
        </w:rPr>
        <w:t xml:space="preserve">таких </w:t>
      </w:r>
      <w:r w:rsidR="00C04783" w:rsidRPr="0023762D">
        <w:rPr>
          <w:color w:val="000000"/>
          <w:spacing w:val="-1"/>
          <w:sz w:val="24"/>
          <w:szCs w:val="24"/>
          <w:lang w:val="uk-UA"/>
        </w:rPr>
        <w:t xml:space="preserve">товарів, що походять </w:t>
      </w:r>
      <w:r w:rsidR="00E87D4B">
        <w:rPr>
          <w:color w:val="000000"/>
          <w:spacing w:val="-1"/>
          <w:sz w:val="24"/>
          <w:szCs w:val="24"/>
          <w:lang w:val="uk-UA"/>
        </w:rPr>
        <w:t>і</w:t>
      </w:r>
      <w:r w:rsidR="00C04783" w:rsidRPr="0023762D">
        <w:rPr>
          <w:color w:val="000000"/>
          <w:spacing w:val="-1"/>
          <w:sz w:val="24"/>
          <w:szCs w:val="24"/>
          <w:lang w:val="uk-UA"/>
        </w:rPr>
        <w:t>з Російської Федерації:</w:t>
      </w:r>
    </w:p>
    <w:p w14:paraId="671377FE" w14:textId="61EEA05B" w:rsidR="00353467" w:rsidRDefault="00353467" w:rsidP="00353467">
      <w:pPr>
        <w:ind w:firstLine="709"/>
        <w:jc w:val="right"/>
        <w:rPr>
          <w:b/>
          <w:color w:val="000000"/>
          <w:spacing w:val="-1"/>
          <w:lang w:val="uk-UA"/>
        </w:rPr>
      </w:pPr>
      <w:r w:rsidRPr="0023762D">
        <w:rPr>
          <w:b/>
          <w:color w:val="000000"/>
          <w:spacing w:val="-1"/>
          <w:lang w:val="uk-UA"/>
        </w:rPr>
        <w:t>Таблиця 4</w:t>
      </w:r>
    </w:p>
    <w:p w14:paraId="378AF61B" w14:textId="2FF1B758" w:rsidR="00C04783" w:rsidRPr="0023762D" w:rsidRDefault="00C04783" w:rsidP="005B0E66">
      <w:pPr>
        <w:ind w:firstLine="709"/>
        <w:jc w:val="center"/>
        <w:rPr>
          <w:b/>
          <w:color w:val="000000"/>
          <w:spacing w:val="-1"/>
          <w:lang w:val="uk-UA"/>
        </w:rPr>
      </w:pPr>
      <w:r w:rsidRPr="0023762D">
        <w:rPr>
          <w:b/>
          <w:color w:val="000000"/>
          <w:spacing w:val="-1"/>
          <w:lang w:val="uk-UA"/>
        </w:rPr>
        <w:t xml:space="preserve">Перелік товарів, заборонених до ввезення </w:t>
      </w:r>
      <w:r w:rsidR="005B0E66" w:rsidRPr="0023762D">
        <w:rPr>
          <w:b/>
          <w:color w:val="000000"/>
          <w:spacing w:val="-1"/>
          <w:lang w:val="uk-UA"/>
        </w:rPr>
        <w:t>на митну територію</w:t>
      </w:r>
      <w:r w:rsidR="00353467" w:rsidRPr="00353467">
        <w:rPr>
          <w:b/>
          <w:color w:val="000000"/>
          <w:spacing w:val="-1"/>
        </w:rPr>
        <w:t xml:space="preserve"> </w:t>
      </w:r>
      <w:r w:rsidR="005B0E66" w:rsidRPr="0023762D">
        <w:rPr>
          <w:b/>
          <w:color w:val="000000"/>
          <w:spacing w:val="-1"/>
          <w:lang w:val="uk-UA"/>
        </w:rPr>
        <w:t xml:space="preserve">України </w:t>
      </w:r>
      <w:r w:rsidRPr="0023762D">
        <w:rPr>
          <w:b/>
          <w:color w:val="000000"/>
          <w:spacing w:val="-1"/>
          <w:lang w:val="uk-UA"/>
        </w:rPr>
        <w:t>відповідно</w:t>
      </w:r>
      <w:r w:rsidR="005B0E66" w:rsidRPr="0023762D">
        <w:rPr>
          <w:b/>
          <w:color w:val="000000"/>
          <w:spacing w:val="-1"/>
          <w:lang w:val="uk-UA"/>
        </w:rPr>
        <w:t xml:space="preserve"> </w:t>
      </w:r>
      <w:r w:rsidRPr="0023762D">
        <w:rPr>
          <w:b/>
          <w:color w:val="000000"/>
          <w:spacing w:val="-1"/>
          <w:lang w:val="uk-UA"/>
        </w:rPr>
        <w:t>до Постанови №</w:t>
      </w:r>
      <w:r w:rsidR="00E52D96">
        <w:rPr>
          <w:b/>
          <w:color w:val="000000"/>
          <w:spacing w:val="-1"/>
          <w:lang w:val="uk-UA"/>
        </w:rPr>
        <w:t xml:space="preserve"> </w:t>
      </w:r>
      <w:r w:rsidRPr="0023762D">
        <w:rPr>
          <w:b/>
          <w:color w:val="000000"/>
          <w:spacing w:val="-1"/>
          <w:lang w:val="uk-UA"/>
        </w:rPr>
        <w:t>1154</w:t>
      </w:r>
    </w:p>
    <w:tbl>
      <w:tblPr>
        <w:tblStyle w:val="a9"/>
        <w:tblW w:w="0" w:type="auto"/>
        <w:tblInd w:w="704" w:type="dxa"/>
        <w:tblLook w:val="04A0" w:firstRow="1" w:lastRow="0" w:firstColumn="1" w:lastColumn="0" w:noHBand="0" w:noVBand="1"/>
      </w:tblPr>
      <w:tblGrid>
        <w:gridCol w:w="1843"/>
        <w:gridCol w:w="6797"/>
      </w:tblGrid>
      <w:tr w:rsidR="00C04783" w:rsidRPr="0023762D" w14:paraId="44147023" w14:textId="77777777" w:rsidTr="008D4FBC">
        <w:trPr>
          <w:tblHeader/>
        </w:trPr>
        <w:tc>
          <w:tcPr>
            <w:tcW w:w="1843" w:type="dxa"/>
          </w:tcPr>
          <w:p w14:paraId="69102DC4" w14:textId="77777777" w:rsidR="00C04783" w:rsidRPr="0023762D" w:rsidRDefault="00C04783" w:rsidP="00EE3A16">
            <w:pPr>
              <w:spacing w:before="0"/>
              <w:jc w:val="center"/>
              <w:rPr>
                <w:b/>
                <w:bCs/>
                <w:color w:val="000000"/>
                <w:spacing w:val="-1"/>
                <w:lang w:val="uk-UA"/>
              </w:rPr>
            </w:pPr>
            <w:r w:rsidRPr="0023762D">
              <w:rPr>
                <w:b/>
                <w:bCs/>
                <w:color w:val="000000"/>
                <w:spacing w:val="-1"/>
                <w:lang w:val="uk-UA"/>
              </w:rPr>
              <w:t>Код УКТ ЗЕД</w:t>
            </w:r>
          </w:p>
        </w:tc>
        <w:tc>
          <w:tcPr>
            <w:tcW w:w="6798" w:type="dxa"/>
          </w:tcPr>
          <w:p w14:paraId="2CB8AEBE" w14:textId="77777777" w:rsidR="00C04783" w:rsidRPr="0023762D" w:rsidRDefault="00C04783" w:rsidP="00EE3A16">
            <w:pPr>
              <w:spacing w:before="0"/>
              <w:jc w:val="center"/>
              <w:rPr>
                <w:b/>
                <w:bCs/>
                <w:color w:val="000000"/>
                <w:spacing w:val="-1"/>
                <w:lang w:val="uk-UA"/>
              </w:rPr>
            </w:pPr>
            <w:r w:rsidRPr="0023762D">
              <w:rPr>
                <w:b/>
                <w:bCs/>
                <w:color w:val="000000"/>
                <w:spacing w:val="-1"/>
                <w:lang w:val="uk-UA"/>
              </w:rPr>
              <w:t>Назва</w:t>
            </w:r>
          </w:p>
        </w:tc>
      </w:tr>
      <w:tr w:rsidR="00C04783" w:rsidRPr="0023762D" w14:paraId="1F482D02" w14:textId="77777777" w:rsidTr="00EE3A16">
        <w:tc>
          <w:tcPr>
            <w:tcW w:w="1843" w:type="dxa"/>
          </w:tcPr>
          <w:p w14:paraId="5F1EC2A2" w14:textId="77777777" w:rsidR="00C04783" w:rsidRPr="0023762D" w:rsidRDefault="00C04783" w:rsidP="00EE3A16">
            <w:pPr>
              <w:spacing w:before="0"/>
              <w:rPr>
                <w:color w:val="000000"/>
                <w:spacing w:val="-1"/>
                <w:lang w:val="uk-UA"/>
              </w:rPr>
            </w:pPr>
            <w:r w:rsidRPr="0023762D">
              <w:rPr>
                <w:color w:val="000000"/>
                <w:spacing w:val="-1"/>
                <w:lang w:val="uk-UA"/>
              </w:rPr>
              <w:t>1108 12 00 00</w:t>
            </w:r>
          </w:p>
        </w:tc>
        <w:tc>
          <w:tcPr>
            <w:tcW w:w="6798" w:type="dxa"/>
          </w:tcPr>
          <w:p w14:paraId="3A1DAB7A" w14:textId="77777777" w:rsidR="00C04783" w:rsidRPr="0023762D" w:rsidRDefault="00C04783" w:rsidP="00EE3A16">
            <w:pPr>
              <w:spacing w:before="0"/>
              <w:rPr>
                <w:color w:val="000000"/>
                <w:spacing w:val="-1"/>
                <w:lang w:val="uk-UA"/>
              </w:rPr>
            </w:pPr>
            <w:r w:rsidRPr="0023762D">
              <w:rPr>
                <w:color w:val="000000"/>
                <w:spacing w:val="-1"/>
                <w:lang w:val="uk-UA"/>
              </w:rPr>
              <w:t>Крохмаль кукурудзяний</w:t>
            </w:r>
          </w:p>
        </w:tc>
      </w:tr>
      <w:tr w:rsidR="00C04783" w:rsidRPr="0023762D" w14:paraId="0F1942DC" w14:textId="77777777" w:rsidTr="00EE3A16">
        <w:tc>
          <w:tcPr>
            <w:tcW w:w="1843" w:type="dxa"/>
          </w:tcPr>
          <w:p w14:paraId="2EF3565B" w14:textId="77777777" w:rsidR="00C04783" w:rsidRPr="0023762D" w:rsidRDefault="00C04783" w:rsidP="00EE3A16">
            <w:pPr>
              <w:spacing w:before="0"/>
              <w:rPr>
                <w:color w:val="000000"/>
                <w:spacing w:val="-1"/>
                <w:lang w:val="uk-UA"/>
              </w:rPr>
            </w:pPr>
            <w:r w:rsidRPr="0023762D">
              <w:rPr>
                <w:color w:val="000000"/>
                <w:spacing w:val="-1"/>
                <w:lang w:val="uk-UA"/>
              </w:rPr>
              <w:t xml:space="preserve">1702 30          </w:t>
            </w:r>
          </w:p>
        </w:tc>
        <w:tc>
          <w:tcPr>
            <w:tcW w:w="6798" w:type="dxa"/>
          </w:tcPr>
          <w:p w14:paraId="4844B67A" w14:textId="77777777" w:rsidR="00C04783" w:rsidRPr="0023762D" w:rsidRDefault="00C04783" w:rsidP="00EE3A16">
            <w:pPr>
              <w:spacing w:before="0"/>
              <w:rPr>
                <w:color w:val="000000"/>
                <w:spacing w:val="-1"/>
                <w:lang w:val="uk-UA"/>
              </w:rPr>
            </w:pPr>
            <w:r w:rsidRPr="0023762D">
              <w:rPr>
                <w:color w:val="000000"/>
                <w:spacing w:val="-1"/>
                <w:lang w:val="uk-UA"/>
              </w:rPr>
              <w:t xml:space="preserve">Глюкоза та сироп з глюкози, без вмісту фруктози або з вмістом менш як 20 мас.% фруктози у сухому стані </w:t>
            </w:r>
          </w:p>
        </w:tc>
      </w:tr>
      <w:tr w:rsidR="00C04783" w:rsidRPr="0023762D" w14:paraId="2051CBB4" w14:textId="77777777" w:rsidTr="00EE3A16">
        <w:tc>
          <w:tcPr>
            <w:tcW w:w="1843" w:type="dxa"/>
          </w:tcPr>
          <w:p w14:paraId="5726B1E9" w14:textId="77777777" w:rsidR="00C04783" w:rsidRPr="0023762D" w:rsidRDefault="00C04783" w:rsidP="00EE3A16">
            <w:pPr>
              <w:spacing w:before="0"/>
              <w:rPr>
                <w:color w:val="000000"/>
                <w:spacing w:val="-1"/>
                <w:lang w:val="uk-UA"/>
              </w:rPr>
            </w:pPr>
            <w:r w:rsidRPr="0023762D">
              <w:rPr>
                <w:color w:val="000000"/>
                <w:spacing w:val="-1"/>
                <w:lang w:val="uk-UA"/>
              </w:rPr>
              <w:t>1702 40</w:t>
            </w:r>
          </w:p>
        </w:tc>
        <w:tc>
          <w:tcPr>
            <w:tcW w:w="6798" w:type="dxa"/>
          </w:tcPr>
          <w:p w14:paraId="02841622" w14:textId="77777777" w:rsidR="00C04783" w:rsidRPr="0023762D" w:rsidRDefault="00C04783" w:rsidP="00EE3A16">
            <w:pPr>
              <w:spacing w:before="0"/>
              <w:rPr>
                <w:color w:val="000000"/>
                <w:spacing w:val="-1"/>
                <w:lang w:val="uk-UA"/>
              </w:rPr>
            </w:pPr>
            <w:r w:rsidRPr="0023762D">
              <w:rPr>
                <w:color w:val="000000"/>
                <w:spacing w:val="-1"/>
                <w:lang w:val="uk-UA"/>
              </w:rPr>
              <w:t xml:space="preserve">Глюкоза та сироп з глюкози, з вмістом у сухому стані не менш як 20 мас.%, але менш як 50 мас.% фруктози, крім </w:t>
            </w:r>
            <w:proofErr w:type="spellStart"/>
            <w:r w:rsidRPr="0023762D">
              <w:rPr>
                <w:color w:val="000000"/>
                <w:spacing w:val="-1"/>
                <w:lang w:val="uk-UA"/>
              </w:rPr>
              <w:t>інвертного</w:t>
            </w:r>
            <w:proofErr w:type="spellEnd"/>
            <w:r w:rsidRPr="0023762D">
              <w:rPr>
                <w:color w:val="000000"/>
                <w:spacing w:val="-1"/>
                <w:lang w:val="uk-UA"/>
              </w:rPr>
              <w:t xml:space="preserve"> цукру</w:t>
            </w:r>
          </w:p>
        </w:tc>
      </w:tr>
      <w:tr w:rsidR="00C04783" w:rsidRPr="0023762D" w14:paraId="7D161A2E" w14:textId="77777777" w:rsidTr="00EE3A16">
        <w:tc>
          <w:tcPr>
            <w:tcW w:w="1843" w:type="dxa"/>
          </w:tcPr>
          <w:p w14:paraId="7D007874" w14:textId="77777777" w:rsidR="00C04783" w:rsidRPr="0023762D" w:rsidRDefault="00C04783" w:rsidP="00EE3A16">
            <w:pPr>
              <w:spacing w:before="0"/>
              <w:rPr>
                <w:color w:val="000000"/>
                <w:spacing w:val="-1"/>
                <w:lang w:val="uk-UA"/>
              </w:rPr>
            </w:pPr>
            <w:r w:rsidRPr="0023762D">
              <w:rPr>
                <w:spacing w:val="-1"/>
                <w:lang w:val="uk-UA"/>
              </w:rPr>
              <w:t>1702 90 50 00</w:t>
            </w:r>
          </w:p>
        </w:tc>
        <w:tc>
          <w:tcPr>
            <w:tcW w:w="6798" w:type="dxa"/>
          </w:tcPr>
          <w:p w14:paraId="1619F699" w14:textId="77777777" w:rsidR="00C04783" w:rsidRPr="0023762D" w:rsidRDefault="00C04783" w:rsidP="00EE3A16">
            <w:pPr>
              <w:spacing w:before="0"/>
              <w:rPr>
                <w:color w:val="000000"/>
                <w:spacing w:val="-1"/>
                <w:lang w:val="uk-UA"/>
              </w:rPr>
            </w:pPr>
            <w:proofErr w:type="spellStart"/>
            <w:r w:rsidRPr="0023762D">
              <w:rPr>
                <w:color w:val="000000"/>
                <w:spacing w:val="-1"/>
                <w:lang w:val="uk-UA"/>
              </w:rPr>
              <w:t>Мальтодекстрин</w:t>
            </w:r>
            <w:proofErr w:type="spellEnd"/>
            <w:r w:rsidRPr="0023762D">
              <w:rPr>
                <w:color w:val="000000"/>
                <w:spacing w:val="-1"/>
                <w:lang w:val="uk-UA"/>
              </w:rPr>
              <w:t xml:space="preserve"> і </w:t>
            </w:r>
            <w:proofErr w:type="spellStart"/>
            <w:r w:rsidRPr="0023762D">
              <w:rPr>
                <w:color w:val="000000"/>
                <w:spacing w:val="-1"/>
                <w:lang w:val="uk-UA"/>
              </w:rPr>
              <w:t>мальтодекстриновий</w:t>
            </w:r>
            <w:proofErr w:type="spellEnd"/>
            <w:r w:rsidRPr="0023762D">
              <w:rPr>
                <w:color w:val="000000"/>
                <w:spacing w:val="-1"/>
                <w:lang w:val="uk-UA"/>
              </w:rPr>
              <w:t xml:space="preserve"> сироп</w:t>
            </w:r>
          </w:p>
        </w:tc>
      </w:tr>
    </w:tbl>
    <w:p w14:paraId="53F7454E" w14:textId="501E2194" w:rsidR="000C48EB" w:rsidRPr="0023762D" w:rsidRDefault="00314886" w:rsidP="00EE1CD5">
      <w:pPr>
        <w:pStyle w:val="af"/>
        <w:numPr>
          <w:ilvl w:val="2"/>
          <w:numId w:val="2"/>
        </w:numPr>
        <w:spacing w:before="120" w:after="120"/>
        <w:ind w:left="788" w:hanging="788"/>
        <w:jc w:val="both"/>
        <w:rPr>
          <w:color w:val="000000" w:themeColor="text1"/>
          <w:sz w:val="24"/>
          <w:szCs w:val="24"/>
          <w:lang w:val="uk-UA"/>
        </w:rPr>
      </w:pPr>
      <w:r w:rsidRPr="00314886">
        <w:rPr>
          <w:i/>
          <w:color w:val="000000" w:themeColor="text1"/>
          <w:sz w:val="24"/>
          <w:szCs w:val="24"/>
          <w:lang w:val="uk-UA"/>
        </w:rPr>
        <w:t>[конфіденційна інформація]</w:t>
      </w:r>
      <w:r w:rsidR="00567FC6" w:rsidRPr="00314886">
        <w:rPr>
          <w:color w:val="000000" w:themeColor="text1"/>
          <w:sz w:val="24"/>
          <w:szCs w:val="24"/>
          <w:lang w:val="uk-UA"/>
        </w:rPr>
        <w:t xml:space="preserve">, </w:t>
      </w:r>
      <w:r w:rsidR="008D4FBC" w:rsidRPr="00314886">
        <w:rPr>
          <w:color w:val="000000" w:themeColor="text1"/>
          <w:sz w:val="24"/>
          <w:szCs w:val="24"/>
          <w:lang w:val="uk-UA"/>
        </w:rPr>
        <w:t>у</w:t>
      </w:r>
      <w:r w:rsidR="00567FC6" w:rsidRPr="00996906">
        <w:rPr>
          <w:color w:val="000000" w:themeColor="text1"/>
          <w:sz w:val="24"/>
          <w:szCs w:val="24"/>
          <w:lang w:val="uk-UA"/>
        </w:rPr>
        <w:t xml:space="preserve"> 2018 році основними іноземними постачальниками патоки </w:t>
      </w:r>
      <w:r w:rsidR="00493FA7" w:rsidRPr="00996906">
        <w:rPr>
          <w:color w:val="000000" w:themeColor="text1"/>
          <w:sz w:val="24"/>
          <w:szCs w:val="24"/>
          <w:lang w:val="uk-UA"/>
        </w:rPr>
        <w:t xml:space="preserve">та сиропів </w:t>
      </w:r>
      <w:r w:rsidR="00831636" w:rsidRPr="00996906">
        <w:rPr>
          <w:color w:val="000000" w:themeColor="text1"/>
          <w:sz w:val="24"/>
          <w:szCs w:val="24"/>
          <w:lang w:val="uk-UA"/>
        </w:rPr>
        <w:t xml:space="preserve">глюкозних </w:t>
      </w:r>
      <w:r w:rsidR="00493FA7" w:rsidRPr="00996906">
        <w:rPr>
          <w:color w:val="000000" w:themeColor="text1"/>
          <w:sz w:val="24"/>
          <w:szCs w:val="24"/>
          <w:lang w:val="uk-UA"/>
        </w:rPr>
        <w:t xml:space="preserve">(без урахування </w:t>
      </w:r>
      <w:proofErr w:type="spellStart"/>
      <w:r w:rsidR="00493FA7" w:rsidRPr="00996906">
        <w:rPr>
          <w:color w:val="000000" w:themeColor="text1"/>
          <w:sz w:val="24"/>
          <w:szCs w:val="24"/>
          <w:lang w:val="uk-UA"/>
        </w:rPr>
        <w:t>глюкозно-фруктозних</w:t>
      </w:r>
      <w:proofErr w:type="spellEnd"/>
      <w:r w:rsidR="00493FA7" w:rsidRPr="00996906">
        <w:rPr>
          <w:color w:val="000000" w:themeColor="text1"/>
          <w:sz w:val="24"/>
          <w:szCs w:val="24"/>
          <w:lang w:val="uk-UA"/>
        </w:rPr>
        <w:t xml:space="preserve"> сиропів) </w:t>
      </w:r>
      <w:r w:rsidR="00567FC6" w:rsidRPr="00996906">
        <w:rPr>
          <w:color w:val="000000" w:themeColor="text1"/>
          <w:sz w:val="24"/>
          <w:szCs w:val="24"/>
          <w:lang w:val="uk-UA"/>
        </w:rPr>
        <w:t>на ринок України виступали Литва, Російська Федерація та Польща.</w:t>
      </w:r>
      <w:r w:rsidR="00567FC6" w:rsidRPr="0023762D">
        <w:rPr>
          <w:color w:val="000000" w:themeColor="text1"/>
          <w:sz w:val="24"/>
          <w:szCs w:val="24"/>
          <w:lang w:val="uk-UA"/>
        </w:rPr>
        <w:t xml:space="preserve"> </w:t>
      </w:r>
    </w:p>
    <w:p w14:paraId="0E25584C" w14:textId="2EC390AC" w:rsidR="00567FC6" w:rsidRDefault="00567FC6" w:rsidP="00567FC6">
      <w:pPr>
        <w:pStyle w:val="af"/>
        <w:spacing w:before="120" w:after="120"/>
        <w:ind w:left="788"/>
        <w:jc w:val="both"/>
        <w:rPr>
          <w:color w:val="000000" w:themeColor="text1"/>
          <w:sz w:val="24"/>
          <w:szCs w:val="24"/>
          <w:lang w:val="uk-UA"/>
        </w:rPr>
      </w:pPr>
      <w:r w:rsidRPr="0023762D">
        <w:rPr>
          <w:noProof/>
        </w:rPr>
        <w:drawing>
          <wp:inline distT="0" distB="0" distL="0" distR="0" wp14:anchorId="310A5283" wp14:editId="740C2774">
            <wp:extent cx="5382895" cy="3052800"/>
            <wp:effectExtent l="0" t="0" r="8255" b="14605"/>
            <wp:docPr id="90" name="Диаграмма 90">
              <a:extLst xmlns:a="http://schemas.openxmlformats.org/drawingml/2006/main">
                <a:ext uri="{FF2B5EF4-FFF2-40B4-BE49-F238E27FC236}">
                  <a16:creationId xmlns:a16="http://schemas.microsoft.com/office/drawing/2014/main" id="{0F6DC974-A1F6-481A-9684-4752E2427C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98550A2" w14:textId="2B0D0C05" w:rsidR="005611BE" w:rsidRPr="0023762D" w:rsidRDefault="005611BE" w:rsidP="005611BE">
      <w:pPr>
        <w:pStyle w:val="af"/>
        <w:spacing w:before="120" w:after="120"/>
        <w:ind w:left="788"/>
        <w:jc w:val="center"/>
        <w:rPr>
          <w:b/>
          <w:color w:val="000000" w:themeColor="text1"/>
          <w:sz w:val="24"/>
          <w:szCs w:val="24"/>
          <w:lang w:val="uk-UA"/>
        </w:rPr>
      </w:pPr>
      <w:r w:rsidRPr="0023762D">
        <w:rPr>
          <w:b/>
          <w:bCs/>
          <w:color w:val="000000" w:themeColor="text1"/>
          <w:sz w:val="24"/>
          <w:szCs w:val="24"/>
          <w:lang w:val="uk-UA"/>
        </w:rPr>
        <w:t>Графік 4</w:t>
      </w:r>
      <w:r>
        <w:rPr>
          <w:b/>
          <w:bCs/>
          <w:color w:val="000000" w:themeColor="text1"/>
          <w:sz w:val="24"/>
          <w:szCs w:val="24"/>
          <w:lang w:val="uk-UA"/>
        </w:rPr>
        <w:t>.</w:t>
      </w:r>
      <w:r w:rsidRPr="0023762D">
        <w:rPr>
          <w:b/>
          <w:bCs/>
          <w:color w:val="000000" w:themeColor="text1"/>
          <w:sz w:val="24"/>
          <w:szCs w:val="24"/>
          <w:lang w:val="uk-UA"/>
        </w:rPr>
        <w:t xml:space="preserve"> </w:t>
      </w:r>
      <w:r w:rsidRPr="0023762D">
        <w:rPr>
          <w:b/>
          <w:color w:val="000000" w:themeColor="text1"/>
          <w:sz w:val="24"/>
          <w:szCs w:val="24"/>
          <w:lang w:val="uk-UA"/>
        </w:rPr>
        <w:t xml:space="preserve">Географія найбільших імпортних поставок Товарів  </w:t>
      </w:r>
    </w:p>
    <w:p w14:paraId="49B91E85" w14:textId="7D1D9665" w:rsidR="00567FC6" w:rsidRPr="0023762D" w:rsidRDefault="008D4FBC" w:rsidP="00EE1CD5">
      <w:pPr>
        <w:pStyle w:val="af"/>
        <w:numPr>
          <w:ilvl w:val="2"/>
          <w:numId w:val="2"/>
        </w:numPr>
        <w:spacing w:before="120" w:after="120"/>
        <w:ind w:left="709" w:hanging="709"/>
        <w:jc w:val="both"/>
        <w:rPr>
          <w:bCs/>
          <w:spacing w:val="-1"/>
          <w:sz w:val="24"/>
          <w:szCs w:val="24"/>
          <w:lang w:val="uk-UA"/>
        </w:rPr>
      </w:pPr>
      <w:r w:rsidRPr="0023762D">
        <w:rPr>
          <w:bCs/>
          <w:spacing w:val="-1"/>
          <w:sz w:val="24"/>
          <w:szCs w:val="24"/>
          <w:lang w:val="uk-UA"/>
        </w:rPr>
        <w:t>З графік</w:t>
      </w:r>
      <w:r w:rsidR="005611BE">
        <w:rPr>
          <w:bCs/>
          <w:spacing w:val="-1"/>
          <w:sz w:val="24"/>
          <w:szCs w:val="24"/>
          <w:lang w:val="uk-UA"/>
        </w:rPr>
        <w:t>а</w:t>
      </w:r>
      <w:r w:rsidRPr="0023762D">
        <w:rPr>
          <w:bCs/>
          <w:spacing w:val="-1"/>
          <w:sz w:val="24"/>
          <w:szCs w:val="24"/>
          <w:lang w:val="uk-UA"/>
        </w:rPr>
        <w:t>, наведеного вище</w:t>
      </w:r>
      <w:r w:rsidR="005611BE">
        <w:rPr>
          <w:bCs/>
          <w:spacing w:val="-1"/>
          <w:sz w:val="24"/>
          <w:szCs w:val="24"/>
          <w:lang w:val="uk-UA"/>
        </w:rPr>
        <w:t>,</w:t>
      </w:r>
      <w:r w:rsidRPr="0023762D">
        <w:rPr>
          <w:bCs/>
          <w:spacing w:val="-1"/>
          <w:sz w:val="24"/>
          <w:szCs w:val="24"/>
          <w:lang w:val="uk-UA"/>
        </w:rPr>
        <w:t xml:space="preserve"> вбачається, що у зв’язку з дією </w:t>
      </w:r>
      <w:r w:rsidRPr="0023762D">
        <w:rPr>
          <w:color w:val="000000"/>
          <w:spacing w:val="-1"/>
          <w:sz w:val="24"/>
          <w:szCs w:val="24"/>
          <w:lang w:val="uk-UA"/>
        </w:rPr>
        <w:t xml:space="preserve">Постанови № 1154, </w:t>
      </w:r>
      <w:r w:rsidRPr="0023762D">
        <w:rPr>
          <w:bCs/>
          <w:spacing w:val="-1"/>
          <w:sz w:val="24"/>
          <w:szCs w:val="24"/>
          <w:lang w:val="uk-UA"/>
        </w:rPr>
        <w:t xml:space="preserve">з 2019 року імпорт патоки крохмальної з Російської Федерації припинився. </w:t>
      </w:r>
    </w:p>
    <w:p w14:paraId="5DD4B605" w14:textId="600C0AF6" w:rsidR="00C04783" w:rsidRPr="0023762D" w:rsidRDefault="00C04783" w:rsidP="00EE1CD5">
      <w:pPr>
        <w:pStyle w:val="af"/>
        <w:numPr>
          <w:ilvl w:val="2"/>
          <w:numId w:val="2"/>
        </w:numPr>
        <w:spacing w:before="120" w:after="120"/>
        <w:ind w:left="709" w:hanging="709"/>
        <w:jc w:val="both"/>
        <w:rPr>
          <w:bCs/>
          <w:spacing w:val="-1"/>
          <w:sz w:val="24"/>
          <w:szCs w:val="24"/>
          <w:lang w:val="uk-UA"/>
        </w:rPr>
      </w:pPr>
      <w:r w:rsidRPr="0023762D">
        <w:rPr>
          <w:spacing w:val="-1"/>
          <w:sz w:val="24"/>
          <w:szCs w:val="24"/>
          <w:lang w:val="uk-UA"/>
        </w:rPr>
        <w:t xml:space="preserve">Під час розгляду справи встановлено, що </w:t>
      </w:r>
      <w:r w:rsidRPr="0023762D">
        <w:rPr>
          <w:sz w:val="24"/>
          <w:szCs w:val="24"/>
          <w:lang w:val="uk-UA"/>
        </w:rPr>
        <w:t>ініціатором введення заборони на кукурудзяний крохмал</w:t>
      </w:r>
      <w:r w:rsidR="005611BE">
        <w:rPr>
          <w:sz w:val="24"/>
          <w:szCs w:val="24"/>
          <w:lang w:val="uk-UA"/>
        </w:rPr>
        <w:t>ь</w:t>
      </w:r>
      <w:r w:rsidRPr="0023762D">
        <w:rPr>
          <w:sz w:val="24"/>
          <w:szCs w:val="24"/>
          <w:lang w:val="uk-UA"/>
        </w:rPr>
        <w:t xml:space="preserve">, а також товари з кодами </w:t>
      </w:r>
      <w:r w:rsidRPr="0023762D">
        <w:rPr>
          <w:bCs/>
          <w:sz w:val="24"/>
          <w:szCs w:val="24"/>
          <w:lang w:val="uk-UA"/>
        </w:rPr>
        <w:t>1702 30, 1702 40 та 1702 90 50 00</w:t>
      </w:r>
      <w:r w:rsidRPr="0023762D">
        <w:rPr>
          <w:sz w:val="24"/>
          <w:szCs w:val="24"/>
          <w:lang w:val="uk-UA"/>
        </w:rPr>
        <w:t xml:space="preserve">  виступала Асоціація «</w:t>
      </w:r>
      <w:proofErr w:type="spellStart"/>
      <w:r w:rsidRPr="0023762D">
        <w:rPr>
          <w:sz w:val="24"/>
          <w:szCs w:val="24"/>
          <w:lang w:val="uk-UA"/>
        </w:rPr>
        <w:t>Укркондпром</w:t>
      </w:r>
      <w:proofErr w:type="spellEnd"/>
      <w:r w:rsidRPr="0023762D">
        <w:rPr>
          <w:sz w:val="24"/>
          <w:szCs w:val="24"/>
          <w:lang w:val="uk-UA"/>
        </w:rPr>
        <w:t>», яка у 2018 році зверталас</w:t>
      </w:r>
      <w:r w:rsidR="005611BE">
        <w:rPr>
          <w:sz w:val="24"/>
          <w:szCs w:val="24"/>
          <w:lang w:val="uk-UA"/>
        </w:rPr>
        <w:t>я</w:t>
      </w:r>
      <w:r w:rsidRPr="0023762D">
        <w:rPr>
          <w:sz w:val="24"/>
          <w:szCs w:val="24"/>
          <w:lang w:val="uk-UA"/>
        </w:rPr>
        <w:t xml:space="preserve"> до </w:t>
      </w:r>
      <w:bookmarkStart w:id="22" w:name="_Hlk90631185"/>
      <w:r w:rsidRPr="0023762D">
        <w:rPr>
          <w:sz w:val="24"/>
          <w:szCs w:val="24"/>
          <w:lang w:val="uk-UA"/>
        </w:rPr>
        <w:t xml:space="preserve">Мінекономіки </w:t>
      </w:r>
      <w:bookmarkEnd w:id="22"/>
      <w:r w:rsidR="005611BE">
        <w:rPr>
          <w:sz w:val="24"/>
          <w:szCs w:val="24"/>
          <w:lang w:val="uk-UA"/>
        </w:rPr>
        <w:t>стосовно</w:t>
      </w:r>
      <w:r w:rsidRPr="0023762D">
        <w:rPr>
          <w:sz w:val="24"/>
          <w:szCs w:val="24"/>
          <w:lang w:val="uk-UA"/>
        </w:rPr>
        <w:t xml:space="preserve"> врегулювання питань, пов’язаних </w:t>
      </w:r>
      <w:r w:rsidR="005611BE">
        <w:rPr>
          <w:sz w:val="24"/>
          <w:szCs w:val="24"/>
          <w:lang w:val="uk-UA"/>
        </w:rPr>
        <w:t>і</w:t>
      </w:r>
      <w:r w:rsidRPr="0023762D">
        <w:rPr>
          <w:sz w:val="24"/>
          <w:szCs w:val="24"/>
          <w:lang w:val="uk-UA"/>
        </w:rPr>
        <w:t xml:space="preserve">з виробництвом в Україні та імпортом </w:t>
      </w:r>
      <w:r w:rsidR="005611BE">
        <w:rPr>
          <w:sz w:val="24"/>
          <w:szCs w:val="24"/>
          <w:lang w:val="uk-UA"/>
        </w:rPr>
        <w:t>і</w:t>
      </w:r>
      <w:r w:rsidRPr="0023762D">
        <w:rPr>
          <w:sz w:val="24"/>
          <w:szCs w:val="24"/>
          <w:lang w:val="uk-UA"/>
        </w:rPr>
        <w:t>з Російської Федерації окремих видів крохмально-патокової продукції</w:t>
      </w:r>
      <w:r w:rsidRPr="0023762D">
        <w:rPr>
          <w:rStyle w:val="ae"/>
          <w:sz w:val="28"/>
          <w:szCs w:val="28"/>
          <w:vertAlign w:val="superscript"/>
          <w:lang w:val="uk-UA"/>
        </w:rPr>
        <w:footnoteReference w:id="39"/>
      </w:r>
      <w:r w:rsidR="005611BE">
        <w:rPr>
          <w:sz w:val="24"/>
          <w:szCs w:val="24"/>
          <w:lang w:val="uk-UA"/>
        </w:rPr>
        <w:t>.</w:t>
      </w:r>
      <w:r w:rsidRPr="0023762D">
        <w:rPr>
          <w:sz w:val="24"/>
          <w:szCs w:val="24"/>
          <w:lang w:val="uk-UA"/>
        </w:rPr>
        <w:t xml:space="preserve"> </w:t>
      </w:r>
    </w:p>
    <w:p w14:paraId="4457D8A0" w14:textId="77777777" w:rsidR="00C04783" w:rsidRPr="0023762D" w:rsidRDefault="00C04783" w:rsidP="00EE1CD5">
      <w:pPr>
        <w:pStyle w:val="af"/>
        <w:numPr>
          <w:ilvl w:val="2"/>
          <w:numId w:val="2"/>
        </w:numPr>
        <w:spacing w:before="120" w:after="120"/>
        <w:ind w:left="709" w:hanging="709"/>
        <w:jc w:val="both"/>
        <w:rPr>
          <w:bCs/>
          <w:spacing w:val="-1"/>
          <w:sz w:val="24"/>
          <w:szCs w:val="24"/>
          <w:lang w:val="uk-UA"/>
        </w:rPr>
      </w:pPr>
      <w:r w:rsidRPr="0023762D">
        <w:rPr>
          <w:sz w:val="24"/>
          <w:szCs w:val="24"/>
          <w:lang w:val="uk-UA"/>
        </w:rPr>
        <w:t xml:space="preserve">За даними Мінагрополітики, «імпорт кукурудзяного крохмалю до України зростав останні три роки, але головним експортером в Україну є саме Російська Федерація, імпорт якої збільшується не тільки в абсолютних, але й у відносних значеннях. Варто зазначити, що Україна в значних обсягах експортує кукурудзяний крохмаль, в </w:t>
      </w:r>
      <w:proofErr w:type="spellStart"/>
      <w:r w:rsidRPr="0023762D">
        <w:rPr>
          <w:sz w:val="24"/>
          <w:szCs w:val="24"/>
          <w:lang w:val="uk-UA"/>
        </w:rPr>
        <w:t>т.ч</w:t>
      </w:r>
      <w:proofErr w:type="spellEnd"/>
      <w:r w:rsidRPr="0023762D">
        <w:rPr>
          <w:sz w:val="24"/>
          <w:szCs w:val="24"/>
          <w:lang w:val="uk-UA"/>
        </w:rPr>
        <w:t xml:space="preserve">. до Російської Федерації (7,7 тис. </w:t>
      </w:r>
      <w:proofErr w:type="spellStart"/>
      <w:r w:rsidRPr="0023762D">
        <w:rPr>
          <w:sz w:val="24"/>
          <w:szCs w:val="24"/>
          <w:lang w:val="uk-UA"/>
        </w:rPr>
        <w:t>тонн</w:t>
      </w:r>
      <w:proofErr w:type="spellEnd"/>
      <w:r w:rsidRPr="0023762D">
        <w:rPr>
          <w:sz w:val="24"/>
          <w:szCs w:val="24"/>
          <w:lang w:val="uk-UA"/>
        </w:rPr>
        <w:t xml:space="preserve"> у 2017 році, загальний експорт – 60,4 тис. </w:t>
      </w:r>
      <w:proofErr w:type="spellStart"/>
      <w:r w:rsidRPr="0023762D">
        <w:rPr>
          <w:sz w:val="24"/>
          <w:szCs w:val="24"/>
          <w:lang w:val="uk-UA"/>
        </w:rPr>
        <w:lastRenderedPageBreak/>
        <w:t>тонн</w:t>
      </w:r>
      <w:proofErr w:type="spellEnd"/>
      <w:r w:rsidRPr="0023762D">
        <w:rPr>
          <w:sz w:val="24"/>
          <w:szCs w:val="24"/>
          <w:lang w:val="uk-UA"/>
        </w:rPr>
        <w:t>). У 2017 році кукурудзяний крохмаль завозився з Російської Федерації – 43,4%, Індонезії – 34,9%, країн ЄС (Німеччини, Нідерландів, Чехії, Румунії) – 20,3%, а також США та Китаю».</w:t>
      </w:r>
    </w:p>
    <w:p w14:paraId="791E40CC" w14:textId="490D5A08" w:rsidR="00C04783" w:rsidRPr="0023762D" w:rsidRDefault="00C04783" w:rsidP="00EE1CD5">
      <w:pPr>
        <w:pStyle w:val="af"/>
        <w:numPr>
          <w:ilvl w:val="2"/>
          <w:numId w:val="2"/>
        </w:numPr>
        <w:spacing w:before="120" w:after="120"/>
        <w:ind w:left="709" w:hanging="709"/>
        <w:jc w:val="both"/>
        <w:rPr>
          <w:bCs/>
          <w:spacing w:val="-1"/>
          <w:sz w:val="24"/>
          <w:szCs w:val="24"/>
          <w:lang w:val="uk-UA"/>
        </w:rPr>
      </w:pPr>
      <w:r w:rsidRPr="0023762D">
        <w:rPr>
          <w:sz w:val="24"/>
          <w:szCs w:val="24"/>
          <w:lang w:val="uk-UA"/>
        </w:rPr>
        <w:t>У цьому ж листі Мінагрополітики зазначає, що «</w:t>
      </w:r>
      <w:r w:rsidRPr="0023762D">
        <w:rPr>
          <w:bCs/>
          <w:sz w:val="24"/>
          <w:szCs w:val="24"/>
          <w:u w:val="single"/>
          <w:lang w:val="uk-UA"/>
        </w:rPr>
        <w:t xml:space="preserve">за даними </w:t>
      </w:r>
      <w:proofErr w:type="spellStart"/>
      <w:r w:rsidRPr="0023762D">
        <w:rPr>
          <w:bCs/>
          <w:sz w:val="24"/>
          <w:szCs w:val="24"/>
          <w:u w:val="single"/>
          <w:lang w:val="uk-UA"/>
        </w:rPr>
        <w:t>Асоціацї</w:t>
      </w:r>
      <w:proofErr w:type="spellEnd"/>
      <w:r w:rsidRPr="0023762D">
        <w:rPr>
          <w:bCs/>
          <w:sz w:val="24"/>
          <w:szCs w:val="24"/>
          <w:u w:val="single"/>
          <w:lang w:val="uk-UA"/>
        </w:rPr>
        <w:t xml:space="preserve"> «</w:t>
      </w:r>
      <w:proofErr w:type="spellStart"/>
      <w:r w:rsidRPr="0023762D">
        <w:rPr>
          <w:bCs/>
          <w:sz w:val="24"/>
          <w:szCs w:val="24"/>
          <w:u w:val="single"/>
          <w:lang w:val="uk-UA"/>
        </w:rPr>
        <w:t>Укркондпром</w:t>
      </w:r>
      <w:proofErr w:type="spellEnd"/>
      <w:r w:rsidRPr="0023762D">
        <w:rPr>
          <w:bCs/>
          <w:sz w:val="24"/>
          <w:szCs w:val="24"/>
          <w:u w:val="single"/>
          <w:lang w:val="uk-UA"/>
        </w:rPr>
        <w:t xml:space="preserve">» в Російській Федерації активно будуються підприємства, що будуть виробляти патоку крохмальну, </w:t>
      </w:r>
      <w:proofErr w:type="spellStart"/>
      <w:r w:rsidRPr="0023762D">
        <w:rPr>
          <w:bCs/>
          <w:sz w:val="24"/>
          <w:szCs w:val="24"/>
          <w:u w:val="single"/>
          <w:lang w:val="uk-UA"/>
        </w:rPr>
        <w:t>глюкозно-фруктозні</w:t>
      </w:r>
      <w:proofErr w:type="spellEnd"/>
      <w:r w:rsidRPr="0023762D">
        <w:rPr>
          <w:bCs/>
          <w:sz w:val="24"/>
          <w:szCs w:val="24"/>
          <w:u w:val="single"/>
          <w:lang w:val="uk-UA"/>
        </w:rPr>
        <w:t xml:space="preserve"> сиропи та </w:t>
      </w:r>
      <w:proofErr w:type="spellStart"/>
      <w:r w:rsidRPr="0023762D">
        <w:rPr>
          <w:bCs/>
          <w:sz w:val="24"/>
          <w:szCs w:val="24"/>
          <w:u w:val="single"/>
          <w:lang w:val="uk-UA"/>
        </w:rPr>
        <w:t>мальтодекстрин</w:t>
      </w:r>
      <w:proofErr w:type="spellEnd"/>
      <w:r w:rsidRPr="0023762D">
        <w:rPr>
          <w:bCs/>
          <w:sz w:val="24"/>
          <w:szCs w:val="24"/>
          <w:u w:val="single"/>
          <w:lang w:val="uk-UA"/>
        </w:rPr>
        <w:t>.</w:t>
      </w:r>
      <w:r w:rsidRPr="0023762D">
        <w:rPr>
          <w:sz w:val="24"/>
          <w:szCs w:val="24"/>
          <w:u w:val="single"/>
          <w:lang w:val="uk-UA"/>
        </w:rPr>
        <w:t xml:space="preserve"> Обмеження доступу російської крохмале-патокової продукції на український ринок необхідне для збереження виробничого потенціалу галузі.</w:t>
      </w:r>
      <w:r w:rsidRPr="0023762D">
        <w:rPr>
          <w:b/>
          <w:sz w:val="24"/>
          <w:szCs w:val="24"/>
          <w:lang w:val="uk-UA"/>
        </w:rPr>
        <w:t xml:space="preserve"> </w:t>
      </w:r>
    </w:p>
    <w:p w14:paraId="18A8C7AD" w14:textId="2527B707" w:rsidR="00C04783" w:rsidRPr="0023762D" w:rsidRDefault="00C04783" w:rsidP="00EE1CD5">
      <w:pPr>
        <w:pStyle w:val="af"/>
        <w:numPr>
          <w:ilvl w:val="2"/>
          <w:numId w:val="2"/>
        </w:numPr>
        <w:spacing w:before="120" w:after="120"/>
        <w:ind w:left="709" w:hanging="709"/>
        <w:jc w:val="both"/>
        <w:rPr>
          <w:bCs/>
          <w:spacing w:val="-1"/>
          <w:sz w:val="24"/>
          <w:szCs w:val="24"/>
          <w:lang w:val="uk-UA"/>
        </w:rPr>
      </w:pPr>
      <w:r w:rsidRPr="0023762D">
        <w:rPr>
          <w:bCs/>
          <w:spacing w:val="-1"/>
          <w:sz w:val="24"/>
          <w:szCs w:val="24"/>
          <w:lang w:val="uk-UA"/>
        </w:rPr>
        <w:t xml:space="preserve">При цьому на етапі погодження </w:t>
      </w:r>
      <w:proofErr w:type="spellStart"/>
      <w:r w:rsidRPr="0023762D">
        <w:rPr>
          <w:bCs/>
          <w:spacing w:val="-1"/>
          <w:sz w:val="24"/>
          <w:szCs w:val="24"/>
          <w:lang w:val="uk-UA"/>
        </w:rPr>
        <w:t>проєкту</w:t>
      </w:r>
      <w:proofErr w:type="spellEnd"/>
      <w:r w:rsidRPr="0023762D">
        <w:rPr>
          <w:bCs/>
          <w:spacing w:val="-1"/>
          <w:sz w:val="24"/>
          <w:szCs w:val="24"/>
          <w:lang w:val="uk-UA"/>
        </w:rPr>
        <w:t xml:space="preserve"> нормативно-правого </w:t>
      </w:r>
      <w:proofErr w:type="spellStart"/>
      <w:r w:rsidRPr="0023762D">
        <w:rPr>
          <w:bCs/>
          <w:spacing w:val="-1"/>
          <w:sz w:val="24"/>
          <w:szCs w:val="24"/>
          <w:lang w:val="uk-UA"/>
        </w:rPr>
        <w:t>акт</w:t>
      </w:r>
      <w:r w:rsidR="005611BE">
        <w:rPr>
          <w:bCs/>
          <w:spacing w:val="-1"/>
          <w:sz w:val="24"/>
          <w:szCs w:val="24"/>
          <w:lang w:val="uk-UA"/>
        </w:rPr>
        <w:t>а</w:t>
      </w:r>
      <w:proofErr w:type="spellEnd"/>
      <w:r w:rsidRPr="0023762D">
        <w:rPr>
          <w:bCs/>
          <w:spacing w:val="-1"/>
          <w:sz w:val="24"/>
          <w:szCs w:val="24"/>
          <w:lang w:val="uk-UA"/>
        </w:rPr>
        <w:t xml:space="preserve"> Мінагрополітики висловлювало застереження щодо того, що у відповідь на запропоновані заходи Російська Федерація також може заборонити ввезення глюкози та сиропів глюкози за кодами 1702 30 та 1702 40</w:t>
      </w:r>
      <w:r w:rsidRPr="0023762D">
        <w:rPr>
          <w:rStyle w:val="a6"/>
          <w:bCs/>
          <w:spacing w:val="-1"/>
          <w:sz w:val="24"/>
          <w:szCs w:val="24"/>
          <w:lang w:val="uk-UA"/>
        </w:rPr>
        <w:footnoteReference w:id="40"/>
      </w:r>
      <w:r w:rsidR="005611BE">
        <w:rPr>
          <w:bCs/>
          <w:spacing w:val="-1"/>
          <w:sz w:val="24"/>
          <w:szCs w:val="24"/>
          <w:lang w:val="uk-UA"/>
        </w:rPr>
        <w:t>.</w:t>
      </w:r>
      <w:r w:rsidRPr="0023762D">
        <w:rPr>
          <w:bCs/>
          <w:spacing w:val="-1"/>
          <w:sz w:val="24"/>
          <w:szCs w:val="24"/>
          <w:lang w:val="uk-UA"/>
        </w:rPr>
        <w:t xml:space="preserve"> </w:t>
      </w:r>
    </w:p>
    <w:p w14:paraId="1E00EB2D" w14:textId="05091020" w:rsidR="00C04783" w:rsidRPr="0023762D" w:rsidRDefault="00C04783" w:rsidP="00EE1CD5">
      <w:pPr>
        <w:pStyle w:val="af"/>
        <w:numPr>
          <w:ilvl w:val="2"/>
          <w:numId w:val="2"/>
        </w:numPr>
        <w:spacing w:before="120" w:after="120"/>
        <w:ind w:left="709" w:hanging="709"/>
        <w:jc w:val="both"/>
        <w:rPr>
          <w:bCs/>
          <w:spacing w:val="-1"/>
          <w:sz w:val="24"/>
          <w:szCs w:val="24"/>
          <w:lang w:val="uk-UA"/>
        </w:rPr>
      </w:pPr>
      <w:r w:rsidRPr="0023762D">
        <w:rPr>
          <w:sz w:val="24"/>
          <w:szCs w:val="24"/>
          <w:lang w:val="uk-UA"/>
        </w:rPr>
        <w:t xml:space="preserve">16.12.2019 </w:t>
      </w:r>
      <w:r w:rsidR="00FE23E4" w:rsidRPr="0023762D">
        <w:rPr>
          <w:sz w:val="24"/>
          <w:szCs w:val="24"/>
          <w:lang w:val="uk-UA"/>
        </w:rPr>
        <w:t xml:space="preserve">Уряд Російської Федерації постановою від </w:t>
      </w:r>
      <w:r w:rsidRPr="0023762D">
        <w:rPr>
          <w:sz w:val="24"/>
          <w:szCs w:val="24"/>
          <w:lang w:val="uk-UA"/>
        </w:rPr>
        <w:t>№ 1685 «Про внесення змін в постанову Уряду Російської Федерації від 29 грудня 2018 року № 1716-83» заборонив ввезення з території України глюкози, глюкозо-</w:t>
      </w:r>
      <w:proofErr w:type="spellStart"/>
      <w:r w:rsidRPr="0023762D">
        <w:rPr>
          <w:sz w:val="24"/>
          <w:szCs w:val="24"/>
          <w:lang w:val="uk-UA"/>
        </w:rPr>
        <w:t>фруктозних</w:t>
      </w:r>
      <w:proofErr w:type="spellEnd"/>
      <w:r w:rsidRPr="0023762D">
        <w:rPr>
          <w:sz w:val="24"/>
          <w:szCs w:val="24"/>
          <w:lang w:val="uk-UA"/>
        </w:rPr>
        <w:t xml:space="preserve"> сиропів, </w:t>
      </w:r>
      <w:proofErr w:type="spellStart"/>
      <w:r w:rsidRPr="0023762D">
        <w:rPr>
          <w:sz w:val="24"/>
          <w:szCs w:val="24"/>
          <w:lang w:val="uk-UA"/>
        </w:rPr>
        <w:t>мальтодекстринів</w:t>
      </w:r>
      <w:proofErr w:type="spellEnd"/>
      <w:r w:rsidRPr="0023762D">
        <w:rPr>
          <w:sz w:val="24"/>
          <w:szCs w:val="24"/>
          <w:lang w:val="uk-UA"/>
        </w:rPr>
        <w:t xml:space="preserve"> та сиропів </w:t>
      </w:r>
      <w:proofErr w:type="spellStart"/>
      <w:r w:rsidRPr="0023762D">
        <w:rPr>
          <w:sz w:val="24"/>
          <w:szCs w:val="24"/>
          <w:lang w:val="uk-UA"/>
        </w:rPr>
        <w:t>мальтодекстрингових</w:t>
      </w:r>
      <w:proofErr w:type="spellEnd"/>
      <w:r w:rsidRPr="0023762D">
        <w:rPr>
          <w:rStyle w:val="a6"/>
          <w:sz w:val="24"/>
          <w:szCs w:val="24"/>
          <w:lang w:val="uk-UA"/>
        </w:rPr>
        <w:footnoteReference w:id="41"/>
      </w:r>
      <w:r w:rsidR="005611BE">
        <w:rPr>
          <w:sz w:val="24"/>
          <w:szCs w:val="24"/>
          <w:lang w:val="uk-UA"/>
        </w:rPr>
        <w:t>.</w:t>
      </w:r>
      <w:r w:rsidRPr="0023762D">
        <w:rPr>
          <w:sz w:val="24"/>
          <w:szCs w:val="24"/>
          <w:lang w:val="uk-UA"/>
        </w:rPr>
        <w:t xml:space="preserve"> </w:t>
      </w:r>
    </w:p>
    <w:p w14:paraId="244AE116" w14:textId="58D39580" w:rsidR="00C04783" w:rsidRPr="0023762D" w:rsidRDefault="00C04783" w:rsidP="00EE1CD5">
      <w:pPr>
        <w:pStyle w:val="af"/>
        <w:numPr>
          <w:ilvl w:val="2"/>
          <w:numId w:val="2"/>
        </w:numPr>
        <w:spacing w:before="120" w:after="120"/>
        <w:ind w:left="709" w:hanging="709"/>
        <w:jc w:val="both"/>
        <w:rPr>
          <w:bCs/>
          <w:spacing w:val="-1"/>
          <w:sz w:val="24"/>
          <w:szCs w:val="24"/>
          <w:lang w:val="uk-UA"/>
        </w:rPr>
      </w:pPr>
      <w:r w:rsidRPr="0023762D">
        <w:rPr>
          <w:bCs/>
          <w:spacing w:val="-1"/>
          <w:sz w:val="24"/>
          <w:szCs w:val="24"/>
          <w:lang w:val="uk-UA"/>
        </w:rPr>
        <w:t xml:space="preserve">Отже, з 08.01.2019 за ініціативою </w:t>
      </w:r>
      <w:r w:rsidR="00803AA4" w:rsidRPr="0023762D">
        <w:rPr>
          <w:spacing w:val="-1"/>
          <w:sz w:val="24"/>
          <w:szCs w:val="24"/>
          <w:lang w:val="uk-UA"/>
        </w:rPr>
        <w:t>Асоціації «</w:t>
      </w:r>
      <w:proofErr w:type="spellStart"/>
      <w:r w:rsidR="00803AA4" w:rsidRPr="0023762D">
        <w:rPr>
          <w:spacing w:val="-1"/>
          <w:sz w:val="24"/>
          <w:szCs w:val="24"/>
          <w:lang w:val="uk-UA"/>
        </w:rPr>
        <w:t>Укркондпром</w:t>
      </w:r>
      <w:proofErr w:type="spellEnd"/>
      <w:r w:rsidR="00803AA4" w:rsidRPr="0023762D">
        <w:rPr>
          <w:spacing w:val="-1"/>
          <w:sz w:val="24"/>
          <w:szCs w:val="24"/>
          <w:lang w:val="uk-UA"/>
        </w:rPr>
        <w:t>»</w:t>
      </w:r>
      <w:r w:rsidRPr="0023762D">
        <w:rPr>
          <w:spacing w:val="-1"/>
          <w:sz w:val="24"/>
          <w:szCs w:val="24"/>
          <w:lang w:val="uk-UA"/>
        </w:rPr>
        <w:t>, до складу якої вход</w:t>
      </w:r>
      <w:r w:rsidR="005611BE">
        <w:rPr>
          <w:spacing w:val="-1"/>
          <w:sz w:val="24"/>
          <w:szCs w:val="24"/>
          <w:lang w:val="uk-UA"/>
        </w:rPr>
        <w:t>я</w:t>
      </w:r>
      <w:r w:rsidRPr="0023762D">
        <w:rPr>
          <w:spacing w:val="-1"/>
          <w:sz w:val="24"/>
          <w:szCs w:val="24"/>
          <w:lang w:val="uk-UA"/>
        </w:rPr>
        <w:t>ть ТОВ «</w:t>
      </w:r>
      <w:r w:rsidR="00B43930" w:rsidRPr="0023762D">
        <w:rPr>
          <w:spacing w:val="-1"/>
          <w:sz w:val="24"/>
          <w:szCs w:val="24"/>
          <w:lang w:val="uk-UA"/>
        </w:rPr>
        <w:t>ІНТЕРСТАРЧ УКРАЇНА</w:t>
      </w:r>
      <w:r w:rsidRPr="0023762D">
        <w:rPr>
          <w:spacing w:val="-1"/>
          <w:sz w:val="24"/>
          <w:szCs w:val="24"/>
          <w:lang w:val="uk-UA"/>
        </w:rPr>
        <w:t>»</w:t>
      </w:r>
      <w:r w:rsidR="00B43930" w:rsidRPr="0023762D">
        <w:rPr>
          <w:spacing w:val="-1"/>
          <w:sz w:val="24"/>
          <w:szCs w:val="24"/>
          <w:lang w:val="uk-UA"/>
        </w:rPr>
        <w:t xml:space="preserve"> та ПрАТ «ДНІПРОВСЬКИЙ КПК»</w:t>
      </w:r>
      <w:r w:rsidR="005611BE">
        <w:rPr>
          <w:spacing w:val="-1"/>
          <w:sz w:val="24"/>
          <w:szCs w:val="24"/>
          <w:lang w:val="uk-UA"/>
        </w:rPr>
        <w:t>,</w:t>
      </w:r>
      <w:r w:rsidRPr="0023762D">
        <w:rPr>
          <w:spacing w:val="-1"/>
          <w:sz w:val="24"/>
          <w:szCs w:val="24"/>
          <w:lang w:val="uk-UA"/>
        </w:rPr>
        <w:t xml:space="preserve"> було введено заборону на ввезення з Російської Федерації товарів, </w:t>
      </w:r>
      <w:r w:rsidRPr="0023762D">
        <w:rPr>
          <w:bCs/>
          <w:color w:val="000000"/>
          <w:spacing w:val="-1"/>
          <w:sz w:val="24"/>
          <w:szCs w:val="24"/>
          <w:lang w:val="uk-UA"/>
        </w:rPr>
        <w:t xml:space="preserve">які конкурували </w:t>
      </w:r>
      <w:r w:rsidR="00C7702C" w:rsidRPr="0023762D">
        <w:rPr>
          <w:bCs/>
          <w:color w:val="000000"/>
          <w:spacing w:val="-1"/>
          <w:sz w:val="24"/>
          <w:szCs w:val="24"/>
          <w:lang w:val="uk-UA"/>
        </w:rPr>
        <w:t xml:space="preserve">з </w:t>
      </w:r>
      <w:r w:rsidR="00B43930" w:rsidRPr="0023762D">
        <w:rPr>
          <w:bCs/>
          <w:color w:val="000000"/>
          <w:spacing w:val="-1"/>
          <w:sz w:val="24"/>
          <w:szCs w:val="24"/>
          <w:lang w:val="uk-UA"/>
        </w:rPr>
        <w:t>Товарами</w:t>
      </w:r>
      <w:r w:rsidR="00C7702C" w:rsidRPr="0023762D">
        <w:rPr>
          <w:bCs/>
          <w:color w:val="000000"/>
          <w:spacing w:val="-1"/>
          <w:sz w:val="24"/>
          <w:szCs w:val="24"/>
          <w:lang w:val="uk-UA"/>
        </w:rPr>
        <w:t xml:space="preserve"> виробництва Групи, а також </w:t>
      </w:r>
      <w:r w:rsidR="00914ED9" w:rsidRPr="0023762D">
        <w:rPr>
          <w:bCs/>
          <w:color w:val="000000"/>
          <w:spacing w:val="-1"/>
          <w:sz w:val="24"/>
          <w:szCs w:val="24"/>
          <w:lang w:val="uk-UA"/>
        </w:rPr>
        <w:t xml:space="preserve"> могли </w:t>
      </w:r>
      <w:r w:rsidR="00C7702C" w:rsidRPr="0023762D">
        <w:rPr>
          <w:bCs/>
          <w:color w:val="000000"/>
          <w:spacing w:val="-1"/>
          <w:sz w:val="24"/>
          <w:szCs w:val="24"/>
          <w:lang w:val="uk-UA"/>
        </w:rPr>
        <w:t xml:space="preserve">б </w:t>
      </w:r>
      <w:r w:rsidR="00914ED9" w:rsidRPr="0023762D">
        <w:rPr>
          <w:bCs/>
          <w:color w:val="000000"/>
          <w:spacing w:val="-1"/>
          <w:sz w:val="24"/>
          <w:szCs w:val="24"/>
          <w:lang w:val="uk-UA"/>
        </w:rPr>
        <w:t>конкурувати</w:t>
      </w:r>
      <w:r w:rsidR="00C7702C" w:rsidRPr="0023762D">
        <w:rPr>
          <w:bCs/>
          <w:color w:val="000000"/>
          <w:spacing w:val="-1"/>
          <w:sz w:val="24"/>
          <w:szCs w:val="24"/>
          <w:lang w:val="uk-UA"/>
        </w:rPr>
        <w:t xml:space="preserve"> з товарами Групи </w:t>
      </w:r>
      <w:r w:rsidR="00914ED9" w:rsidRPr="0023762D">
        <w:rPr>
          <w:bCs/>
          <w:color w:val="000000"/>
          <w:spacing w:val="-1"/>
          <w:sz w:val="24"/>
          <w:szCs w:val="24"/>
          <w:lang w:val="uk-UA"/>
        </w:rPr>
        <w:t xml:space="preserve">після завершення будівництва </w:t>
      </w:r>
      <w:r w:rsidR="00914ED9" w:rsidRPr="0023762D">
        <w:rPr>
          <w:bCs/>
          <w:sz w:val="24"/>
          <w:szCs w:val="24"/>
          <w:u w:val="single"/>
          <w:lang w:val="uk-UA"/>
        </w:rPr>
        <w:t xml:space="preserve">підприємств, які б мали виробляти патоку крохмальну, </w:t>
      </w:r>
      <w:proofErr w:type="spellStart"/>
      <w:r w:rsidR="00914ED9" w:rsidRPr="0023762D">
        <w:rPr>
          <w:bCs/>
          <w:sz w:val="24"/>
          <w:szCs w:val="24"/>
          <w:u w:val="single"/>
          <w:lang w:val="uk-UA"/>
        </w:rPr>
        <w:t>глюкозно-фруктозні</w:t>
      </w:r>
      <w:proofErr w:type="spellEnd"/>
      <w:r w:rsidR="00914ED9" w:rsidRPr="0023762D">
        <w:rPr>
          <w:bCs/>
          <w:sz w:val="24"/>
          <w:szCs w:val="24"/>
          <w:u w:val="single"/>
          <w:lang w:val="uk-UA"/>
        </w:rPr>
        <w:t xml:space="preserve"> сиропи та </w:t>
      </w:r>
      <w:proofErr w:type="spellStart"/>
      <w:r w:rsidR="00914ED9" w:rsidRPr="0023762D">
        <w:rPr>
          <w:bCs/>
          <w:sz w:val="24"/>
          <w:szCs w:val="24"/>
          <w:u w:val="single"/>
          <w:lang w:val="uk-UA"/>
        </w:rPr>
        <w:t>мальтодекстрин</w:t>
      </w:r>
      <w:proofErr w:type="spellEnd"/>
      <w:r w:rsidR="005611BE">
        <w:rPr>
          <w:bCs/>
          <w:sz w:val="24"/>
          <w:szCs w:val="24"/>
          <w:u w:val="single"/>
          <w:lang w:val="uk-UA"/>
        </w:rPr>
        <w:t>,</w:t>
      </w:r>
      <w:r w:rsidR="00914ED9" w:rsidRPr="0023762D">
        <w:rPr>
          <w:bCs/>
          <w:color w:val="000000"/>
          <w:spacing w:val="-1"/>
          <w:sz w:val="24"/>
          <w:szCs w:val="24"/>
          <w:lang w:val="uk-UA"/>
        </w:rPr>
        <w:t xml:space="preserve"> </w:t>
      </w:r>
      <w:r w:rsidRPr="0023762D">
        <w:rPr>
          <w:bCs/>
          <w:color w:val="000000"/>
          <w:spacing w:val="-1"/>
          <w:sz w:val="24"/>
          <w:szCs w:val="24"/>
          <w:lang w:val="uk-UA"/>
        </w:rPr>
        <w:t xml:space="preserve">за кодами УКТ ЗЕД 1702 30 та 1702 40. </w:t>
      </w:r>
    </w:p>
    <w:p w14:paraId="67A9C442" w14:textId="77777777" w:rsidR="001829E1" w:rsidRPr="0023762D" w:rsidRDefault="001829E1" w:rsidP="000C3EF1">
      <w:pPr>
        <w:pStyle w:val="2"/>
        <w:ind w:left="709" w:hanging="709"/>
        <w:rPr>
          <w:rFonts w:ascii="Times New Roman" w:hAnsi="Times New Roman" w:cs="Times New Roman"/>
          <w:i w:val="0"/>
          <w:sz w:val="24"/>
          <w:szCs w:val="24"/>
        </w:rPr>
      </w:pPr>
      <w:r w:rsidRPr="0023762D">
        <w:rPr>
          <w:rFonts w:ascii="Times New Roman" w:hAnsi="Times New Roman" w:cs="Times New Roman"/>
          <w:i w:val="0"/>
          <w:sz w:val="24"/>
          <w:szCs w:val="24"/>
        </w:rPr>
        <w:t xml:space="preserve">Визначення обсягу </w:t>
      </w:r>
      <w:r w:rsidR="001A2FD7" w:rsidRPr="0023762D">
        <w:rPr>
          <w:rFonts w:ascii="Times New Roman" w:hAnsi="Times New Roman" w:cs="Times New Roman"/>
          <w:i w:val="0"/>
          <w:sz w:val="24"/>
          <w:szCs w:val="24"/>
        </w:rPr>
        <w:t xml:space="preserve">товару, який обертається на </w:t>
      </w:r>
      <w:r w:rsidR="00695B10" w:rsidRPr="0023762D">
        <w:rPr>
          <w:rFonts w:ascii="Times New Roman" w:hAnsi="Times New Roman" w:cs="Times New Roman"/>
          <w:i w:val="0"/>
          <w:sz w:val="24"/>
          <w:szCs w:val="24"/>
        </w:rPr>
        <w:t>Р</w:t>
      </w:r>
      <w:r w:rsidR="001A2FD7" w:rsidRPr="0023762D">
        <w:rPr>
          <w:rFonts w:ascii="Times New Roman" w:hAnsi="Times New Roman" w:cs="Times New Roman"/>
          <w:i w:val="0"/>
          <w:sz w:val="24"/>
          <w:szCs w:val="24"/>
        </w:rPr>
        <w:t xml:space="preserve">инку </w:t>
      </w:r>
    </w:p>
    <w:p w14:paraId="76DB0BD0" w14:textId="42350675" w:rsidR="009337E1" w:rsidRPr="0023762D" w:rsidRDefault="009337E1"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Як встановлено під час </w:t>
      </w:r>
      <w:r w:rsidR="00EE3A16" w:rsidRPr="0023762D">
        <w:rPr>
          <w:sz w:val="24"/>
          <w:szCs w:val="24"/>
          <w:lang w:val="uk-UA"/>
        </w:rPr>
        <w:t>розгляду</w:t>
      </w:r>
      <w:r w:rsidRPr="0023762D">
        <w:rPr>
          <w:sz w:val="24"/>
          <w:szCs w:val="24"/>
          <w:lang w:val="uk-UA"/>
        </w:rPr>
        <w:t xml:space="preserve"> справи, </w:t>
      </w:r>
      <w:r w:rsidR="00FB03D3" w:rsidRPr="0023762D">
        <w:rPr>
          <w:sz w:val="24"/>
          <w:szCs w:val="24"/>
          <w:lang w:val="uk-UA"/>
        </w:rPr>
        <w:t>протягом 2018</w:t>
      </w:r>
      <w:r w:rsidR="00E52D96">
        <w:rPr>
          <w:sz w:val="24"/>
          <w:szCs w:val="24"/>
          <w:lang w:val="uk-UA"/>
        </w:rPr>
        <w:t xml:space="preserve"> </w:t>
      </w:r>
      <w:r w:rsidR="005611BE" w:rsidRPr="0023762D">
        <w:rPr>
          <w:noProof/>
          <w:lang w:val="uk-UA"/>
        </w:rPr>
        <w:t>–</w:t>
      </w:r>
      <w:r w:rsidR="00E52D96">
        <w:rPr>
          <w:noProof/>
          <w:lang w:val="uk-UA"/>
        </w:rPr>
        <w:t xml:space="preserve"> </w:t>
      </w:r>
      <w:r w:rsidR="00FB03D3" w:rsidRPr="0023762D">
        <w:rPr>
          <w:sz w:val="24"/>
          <w:szCs w:val="24"/>
          <w:lang w:val="uk-UA"/>
        </w:rPr>
        <w:t xml:space="preserve">2020 років </w:t>
      </w:r>
      <w:r w:rsidR="00F86161" w:rsidRPr="0023762D">
        <w:rPr>
          <w:sz w:val="24"/>
          <w:szCs w:val="24"/>
          <w:lang w:val="uk-UA"/>
        </w:rPr>
        <w:t xml:space="preserve">учасниками Ринку, які формували </w:t>
      </w:r>
      <w:r w:rsidR="00FB03D3" w:rsidRPr="0023762D">
        <w:rPr>
          <w:sz w:val="24"/>
          <w:szCs w:val="24"/>
          <w:lang w:val="uk-UA"/>
        </w:rPr>
        <w:t>первинний обсяг пропозиції Товар</w:t>
      </w:r>
      <w:r w:rsidR="00F86161" w:rsidRPr="0023762D">
        <w:rPr>
          <w:sz w:val="24"/>
          <w:szCs w:val="24"/>
          <w:lang w:val="uk-UA"/>
        </w:rPr>
        <w:t>ів</w:t>
      </w:r>
      <w:r w:rsidR="005611BE">
        <w:rPr>
          <w:sz w:val="24"/>
          <w:szCs w:val="24"/>
          <w:lang w:val="uk-UA"/>
        </w:rPr>
        <w:t>,</w:t>
      </w:r>
      <w:r w:rsidR="00FB03D3" w:rsidRPr="0023762D">
        <w:rPr>
          <w:sz w:val="24"/>
          <w:szCs w:val="24"/>
          <w:lang w:val="uk-UA"/>
        </w:rPr>
        <w:t xml:space="preserve"> </w:t>
      </w:r>
      <w:r w:rsidR="00F86161" w:rsidRPr="0023762D">
        <w:rPr>
          <w:sz w:val="24"/>
          <w:szCs w:val="24"/>
          <w:lang w:val="uk-UA"/>
        </w:rPr>
        <w:t>виступали</w:t>
      </w:r>
      <w:r w:rsidR="00914C0D" w:rsidRPr="0023762D">
        <w:rPr>
          <w:sz w:val="24"/>
          <w:szCs w:val="24"/>
          <w:lang w:val="uk-UA"/>
        </w:rPr>
        <w:t xml:space="preserve"> </w:t>
      </w:r>
      <w:r w:rsidR="00C7702C" w:rsidRPr="0023762D">
        <w:rPr>
          <w:sz w:val="24"/>
          <w:szCs w:val="24"/>
          <w:lang w:val="uk-UA"/>
        </w:rPr>
        <w:t>Груп</w:t>
      </w:r>
      <w:r w:rsidR="00914C0D" w:rsidRPr="0023762D">
        <w:rPr>
          <w:sz w:val="24"/>
          <w:szCs w:val="24"/>
          <w:lang w:val="uk-UA"/>
        </w:rPr>
        <w:t>а</w:t>
      </w:r>
      <w:r w:rsidR="00572EEA" w:rsidRPr="0023762D">
        <w:rPr>
          <w:sz w:val="24"/>
          <w:szCs w:val="24"/>
          <w:lang w:val="uk-UA"/>
        </w:rPr>
        <w:t xml:space="preserve"> </w:t>
      </w:r>
      <w:r w:rsidR="00F86161" w:rsidRPr="0023762D">
        <w:rPr>
          <w:sz w:val="24"/>
          <w:szCs w:val="24"/>
          <w:lang w:val="uk-UA"/>
        </w:rPr>
        <w:t xml:space="preserve">та імпортери. </w:t>
      </w:r>
      <w:r w:rsidR="00572EEA" w:rsidRPr="0023762D">
        <w:rPr>
          <w:sz w:val="24"/>
          <w:szCs w:val="24"/>
          <w:lang w:val="uk-UA"/>
        </w:rPr>
        <w:t xml:space="preserve"> </w:t>
      </w:r>
    </w:p>
    <w:p w14:paraId="4C6123B9" w14:textId="77777777" w:rsidR="003D7B79" w:rsidRPr="0023762D" w:rsidRDefault="00465551"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color w:val="000000"/>
          <w:sz w:val="24"/>
          <w:szCs w:val="24"/>
          <w:lang w:val="uk-UA"/>
        </w:rPr>
        <w:t xml:space="preserve">Отже, </w:t>
      </w:r>
      <w:r w:rsidR="003B3682" w:rsidRPr="0023762D">
        <w:rPr>
          <w:color w:val="000000"/>
          <w:sz w:val="24"/>
          <w:szCs w:val="24"/>
          <w:lang w:val="uk-UA"/>
        </w:rPr>
        <w:t xml:space="preserve">обсяг товарного ринку </w:t>
      </w:r>
      <w:r w:rsidRPr="0023762D">
        <w:rPr>
          <w:color w:val="000000"/>
          <w:sz w:val="24"/>
          <w:szCs w:val="24"/>
          <w:lang w:val="uk-UA"/>
        </w:rPr>
        <w:t>в часових межах дослідження</w:t>
      </w:r>
      <w:r w:rsidR="001B2364" w:rsidRPr="0023762D">
        <w:rPr>
          <w:color w:val="000000"/>
          <w:sz w:val="24"/>
          <w:szCs w:val="24"/>
          <w:lang w:val="uk-UA"/>
        </w:rPr>
        <w:t xml:space="preserve"> </w:t>
      </w:r>
      <w:r w:rsidR="003B3682" w:rsidRPr="0023762D">
        <w:rPr>
          <w:color w:val="000000"/>
          <w:sz w:val="24"/>
          <w:szCs w:val="24"/>
          <w:lang w:val="uk-UA"/>
        </w:rPr>
        <w:t xml:space="preserve">розраховувався </w:t>
      </w:r>
      <w:r w:rsidR="001B2364" w:rsidRPr="0023762D">
        <w:rPr>
          <w:color w:val="000000"/>
          <w:sz w:val="24"/>
          <w:szCs w:val="24"/>
          <w:lang w:val="uk-UA"/>
        </w:rPr>
        <w:t xml:space="preserve">як </w:t>
      </w:r>
      <w:r w:rsidR="00DD7A5F" w:rsidRPr="0023762D">
        <w:rPr>
          <w:color w:val="000000"/>
          <w:sz w:val="24"/>
          <w:szCs w:val="24"/>
          <w:lang w:val="uk-UA"/>
        </w:rPr>
        <w:t xml:space="preserve">загальний обсяг реалізації </w:t>
      </w:r>
      <w:r w:rsidR="00DC344A" w:rsidRPr="0023762D">
        <w:rPr>
          <w:color w:val="000000"/>
          <w:sz w:val="24"/>
          <w:szCs w:val="24"/>
          <w:lang w:val="uk-UA"/>
        </w:rPr>
        <w:t xml:space="preserve">патоки </w:t>
      </w:r>
      <w:r w:rsidR="00996549" w:rsidRPr="0023762D">
        <w:rPr>
          <w:color w:val="000000"/>
          <w:sz w:val="24"/>
          <w:szCs w:val="24"/>
          <w:lang w:val="uk-UA"/>
        </w:rPr>
        <w:t xml:space="preserve">крохмальної </w:t>
      </w:r>
      <w:r w:rsidR="00F86161" w:rsidRPr="0023762D">
        <w:rPr>
          <w:color w:val="000000"/>
          <w:sz w:val="24"/>
          <w:szCs w:val="24"/>
          <w:lang w:val="uk-UA"/>
        </w:rPr>
        <w:t xml:space="preserve">кукурудзяної </w:t>
      </w:r>
      <w:r w:rsidR="00EE3A16" w:rsidRPr="0023762D">
        <w:rPr>
          <w:color w:val="000000"/>
          <w:sz w:val="24"/>
          <w:szCs w:val="24"/>
          <w:lang w:val="uk-UA"/>
        </w:rPr>
        <w:t xml:space="preserve">та </w:t>
      </w:r>
      <w:r w:rsidR="00F86161" w:rsidRPr="0023762D">
        <w:rPr>
          <w:color w:val="000000"/>
          <w:sz w:val="24"/>
          <w:szCs w:val="24"/>
          <w:lang w:val="uk-UA"/>
        </w:rPr>
        <w:t xml:space="preserve">глюкозних </w:t>
      </w:r>
      <w:r w:rsidR="00EE3A16" w:rsidRPr="0023762D">
        <w:rPr>
          <w:color w:val="000000"/>
          <w:sz w:val="24"/>
          <w:szCs w:val="24"/>
          <w:lang w:val="uk-UA"/>
        </w:rPr>
        <w:t>сиропів</w:t>
      </w:r>
      <w:r w:rsidR="003B3682" w:rsidRPr="0023762D">
        <w:rPr>
          <w:color w:val="000000"/>
          <w:sz w:val="24"/>
          <w:szCs w:val="24"/>
          <w:lang w:val="uk-UA"/>
        </w:rPr>
        <w:t xml:space="preserve"> </w:t>
      </w:r>
      <w:r w:rsidR="00C7702C" w:rsidRPr="0023762D">
        <w:rPr>
          <w:bCs/>
          <w:sz w:val="24"/>
          <w:szCs w:val="24"/>
          <w:lang w:val="uk-UA"/>
        </w:rPr>
        <w:t>Групою</w:t>
      </w:r>
      <w:r w:rsidR="00C7702C" w:rsidRPr="0023762D">
        <w:rPr>
          <w:b/>
          <w:sz w:val="24"/>
          <w:szCs w:val="24"/>
          <w:lang w:val="uk-UA"/>
        </w:rPr>
        <w:t xml:space="preserve"> </w:t>
      </w:r>
      <w:r w:rsidR="003B3682" w:rsidRPr="0023762D">
        <w:rPr>
          <w:color w:val="000000"/>
          <w:sz w:val="24"/>
          <w:szCs w:val="24"/>
          <w:lang w:val="uk-UA"/>
        </w:rPr>
        <w:t>на внутрішньому ринку України</w:t>
      </w:r>
      <w:r w:rsidR="001B2364" w:rsidRPr="0023762D">
        <w:rPr>
          <w:color w:val="000000"/>
          <w:sz w:val="24"/>
          <w:szCs w:val="24"/>
          <w:lang w:val="uk-UA"/>
        </w:rPr>
        <w:t>,</w:t>
      </w:r>
      <w:r w:rsidR="00DB60B8" w:rsidRPr="0023762D">
        <w:rPr>
          <w:color w:val="000000"/>
          <w:sz w:val="24"/>
          <w:szCs w:val="24"/>
          <w:lang w:val="uk-UA"/>
        </w:rPr>
        <w:t xml:space="preserve"> а також </w:t>
      </w:r>
      <w:r w:rsidR="00DD7A5F" w:rsidRPr="0023762D">
        <w:rPr>
          <w:color w:val="000000"/>
          <w:sz w:val="24"/>
          <w:szCs w:val="24"/>
          <w:lang w:val="uk-UA"/>
        </w:rPr>
        <w:t xml:space="preserve">обсяг </w:t>
      </w:r>
      <w:r w:rsidR="00DB60B8" w:rsidRPr="0023762D">
        <w:rPr>
          <w:color w:val="000000"/>
          <w:sz w:val="24"/>
          <w:szCs w:val="24"/>
          <w:lang w:val="uk-UA"/>
        </w:rPr>
        <w:t>імпортованого товару</w:t>
      </w:r>
      <w:r w:rsidR="00904B19" w:rsidRPr="0023762D">
        <w:rPr>
          <w:color w:val="000000"/>
          <w:sz w:val="24"/>
          <w:szCs w:val="24"/>
          <w:lang w:val="uk-UA"/>
        </w:rPr>
        <w:t>.</w:t>
      </w:r>
    </w:p>
    <w:p w14:paraId="45A43F1B" w14:textId="0162EEB1" w:rsidR="007C2D05" w:rsidRPr="0023762D" w:rsidRDefault="007C2D05" w:rsidP="00EE1CD5">
      <w:pPr>
        <w:pStyle w:val="af"/>
        <w:numPr>
          <w:ilvl w:val="2"/>
          <w:numId w:val="2"/>
        </w:numPr>
        <w:shd w:val="clear" w:color="auto" w:fill="FFFFFF"/>
        <w:tabs>
          <w:tab w:val="left" w:pos="993"/>
        </w:tabs>
        <w:spacing w:before="120" w:after="120"/>
        <w:ind w:left="709" w:hanging="709"/>
        <w:jc w:val="both"/>
        <w:rPr>
          <w:color w:val="000000" w:themeColor="text1"/>
          <w:sz w:val="24"/>
          <w:szCs w:val="24"/>
          <w:lang w:val="uk-UA"/>
        </w:rPr>
      </w:pPr>
      <w:r w:rsidRPr="0023762D">
        <w:rPr>
          <w:color w:val="000000"/>
          <w:sz w:val="24"/>
          <w:szCs w:val="24"/>
          <w:lang w:val="uk-UA"/>
        </w:rPr>
        <w:t>При цьому до обсягів товарного ринку не враховувався обсяг продажів між суб’єктами господарювання, пов’язаними з учасниками Групи відносинами контролю</w:t>
      </w:r>
      <w:r w:rsidR="00E52D96">
        <w:rPr>
          <w:color w:val="000000"/>
          <w:sz w:val="24"/>
          <w:szCs w:val="24"/>
          <w:lang w:val="uk-UA"/>
        </w:rPr>
        <w:t>,</w:t>
      </w:r>
      <w:r w:rsidRPr="0023762D">
        <w:rPr>
          <w:color w:val="000000"/>
          <w:sz w:val="24"/>
          <w:szCs w:val="24"/>
          <w:lang w:val="uk-UA"/>
        </w:rPr>
        <w:t xml:space="preserve"> у розумінні статті 1 Закону України «Про захист економічної конкуренції», а також </w:t>
      </w:r>
      <w:r w:rsidRPr="0023762D">
        <w:rPr>
          <w:color w:val="000000" w:themeColor="text1"/>
          <w:sz w:val="24"/>
          <w:szCs w:val="24"/>
          <w:lang w:val="uk-UA"/>
        </w:rPr>
        <w:t>обсяг експортованого товару.</w:t>
      </w:r>
    </w:p>
    <w:p w14:paraId="4915D2EA" w14:textId="526B04DA" w:rsidR="0006423F" w:rsidRPr="0023762D" w:rsidRDefault="0006423F" w:rsidP="00EE1CD5">
      <w:pPr>
        <w:pStyle w:val="af"/>
        <w:numPr>
          <w:ilvl w:val="2"/>
          <w:numId w:val="2"/>
        </w:numPr>
        <w:shd w:val="clear" w:color="auto" w:fill="FFFFFF"/>
        <w:tabs>
          <w:tab w:val="left" w:pos="993"/>
        </w:tabs>
        <w:spacing w:before="120" w:after="120"/>
        <w:ind w:left="709" w:hanging="709"/>
        <w:jc w:val="both"/>
        <w:rPr>
          <w:color w:val="000000" w:themeColor="text1"/>
          <w:sz w:val="24"/>
          <w:szCs w:val="24"/>
          <w:lang w:val="uk-UA"/>
        </w:rPr>
      </w:pPr>
      <w:r w:rsidRPr="0023762D">
        <w:rPr>
          <w:color w:val="000000" w:themeColor="text1"/>
          <w:sz w:val="24"/>
          <w:szCs w:val="24"/>
          <w:lang w:val="uk-UA"/>
        </w:rPr>
        <w:t>Під час розрахунку обсягу імпорту, враховувалос</w:t>
      </w:r>
      <w:r w:rsidR="005611BE">
        <w:rPr>
          <w:color w:val="000000" w:themeColor="text1"/>
          <w:sz w:val="24"/>
          <w:szCs w:val="24"/>
          <w:lang w:val="uk-UA"/>
        </w:rPr>
        <w:t>я</w:t>
      </w:r>
      <w:r w:rsidRPr="0023762D">
        <w:rPr>
          <w:color w:val="000000" w:themeColor="text1"/>
          <w:sz w:val="24"/>
          <w:szCs w:val="24"/>
          <w:lang w:val="uk-UA"/>
        </w:rPr>
        <w:t xml:space="preserve"> </w:t>
      </w:r>
      <w:r w:rsidR="005611BE">
        <w:rPr>
          <w:color w:val="000000" w:themeColor="text1"/>
          <w:sz w:val="24"/>
          <w:szCs w:val="24"/>
          <w:lang w:val="uk-UA"/>
        </w:rPr>
        <w:t>таке</w:t>
      </w:r>
      <w:r w:rsidRPr="0023762D">
        <w:rPr>
          <w:color w:val="000000" w:themeColor="text1"/>
          <w:sz w:val="24"/>
          <w:szCs w:val="24"/>
          <w:lang w:val="uk-UA"/>
        </w:rPr>
        <w:t xml:space="preserve">. </w:t>
      </w:r>
    </w:p>
    <w:p w14:paraId="65492842" w14:textId="6D4981AC" w:rsidR="00591FD4" w:rsidRPr="0023762D" w:rsidRDefault="000C1603" w:rsidP="00EE1CD5">
      <w:pPr>
        <w:pStyle w:val="af"/>
        <w:numPr>
          <w:ilvl w:val="2"/>
          <w:numId w:val="2"/>
        </w:numPr>
        <w:shd w:val="clear" w:color="auto" w:fill="FFFFFF"/>
        <w:tabs>
          <w:tab w:val="left" w:pos="993"/>
        </w:tabs>
        <w:spacing w:before="120" w:after="120"/>
        <w:ind w:left="709" w:hanging="709"/>
        <w:jc w:val="both"/>
        <w:rPr>
          <w:color w:val="000000" w:themeColor="text1"/>
          <w:sz w:val="24"/>
          <w:szCs w:val="24"/>
          <w:lang w:val="uk-UA"/>
        </w:rPr>
      </w:pPr>
      <w:r w:rsidRPr="0023762D">
        <w:rPr>
          <w:color w:val="000000" w:themeColor="text1"/>
          <w:sz w:val="24"/>
          <w:szCs w:val="24"/>
          <w:lang w:val="uk-UA"/>
        </w:rPr>
        <w:t xml:space="preserve">За інформацією </w:t>
      </w:r>
      <w:r w:rsidR="00EF6F76" w:rsidRPr="0023762D">
        <w:rPr>
          <w:color w:val="000000" w:themeColor="text1"/>
          <w:sz w:val="24"/>
          <w:szCs w:val="24"/>
          <w:lang w:val="uk-UA"/>
        </w:rPr>
        <w:t>В</w:t>
      </w:r>
      <w:r w:rsidRPr="0023762D">
        <w:rPr>
          <w:color w:val="000000" w:themeColor="text1"/>
          <w:sz w:val="24"/>
          <w:szCs w:val="24"/>
          <w:lang w:val="uk-UA"/>
        </w:rPr>
        <w:t>ідповідач</w:t>
      </w:r>
      <w:r w:rsidR="00B85F6E" w:rsidRPr="0023762D">
        <w:rPr>
          <w:color w:val="000000" w:themeColor="text1"/>
          <w:sz w:val="24"/>
          <w:szCs w:val="24"/>
          <w:lang w:val="uk-UA"/>
        </w:rPr>
        <w:t>а</w:t>
      </w:r>
      <w:r w:rsidRPr="0023762D">
        <w:rPr>
          <w:color w:val="000000" w:themeColor="text1"/>
          <w:sz w:val="24"/>
          <w:szCs w:val="24"/>
          <w:lang w:val="uk-UA"/>
        </w:rPr>
        <w:t xml:space="preserve">, </w:t>
      </w:r>
      <w:r w:rsidRPr="00385B6A">
        <w:rPr>
          <w:color w:val="000000" w:themeColor="text1"/>
          <w:sz w:val="24"/>
          <w:szCs w:val="24"/>
          <w:lang w:val="uk-UA"/>
        </w:rPr>
        <w:t>товари, що виробля</w:t>
      </w:r>
      <w:r w:rsidR="00C7702C" w:rsidRPr="00385B6A">
        <w:rPr>
          <w:color w:val="000000" w:themeColor="text1"/>
          <w:sz w:val="24"/>
          <w:szCs w:val="24"/>
          <w:lang w:val="uk-UA"/>
        </w:rPr>
        <w:t>лися</w:t>
      </w:r>
      <w:r w:rsidRPr="00385B6A">
        <w:rPr>
          <w:color w:val="000000" w:themeColor="text1"/>
          <w:sz w:val="24"/>
          <w:szCs w:val="24"/>
          <w:lang w:val="uk-UA"/>
        </w:rPr>
        <w:t xml:space="preserve"> </w:t>
      </w:r>
      <w:r w:rsidR="00385B6A" w:rsidRPr="00385B6A">
        <w:rPr>
          <w:i/>
          <w:color w:val="000000" w:themeColor="text1"/>
          <w:sz w:val="24"/>
          <w:szCs w:val="24"/>
          <w:lang w:val="uk-UA"/>
        </w:rPr>
        <w:t>[конфіденційна інформація]</w:t>
      </w:r>
      <w:r w:rsidR="005611BE" w:rsidRPr="00385B6A">
        <w:rPr>
          <w:color w:val="000000" w:themeColor="text1"/>
          <w:sz w:val="24"/>
          <w:szCs w:val="24"/>
          <w:lang w:val="uk-UA"/>
        </w:rPr>
        <w:t>,</w:t>
      </w:r>
      <w:r w:rsidR="00C7702C" w:rsidRPr="00385B6A">
        <w:rPr>
          <w:color w:val="000000" w:themeColor="text1"/>
          <w:sz w:val="24"/>
          <w:szCs w:val="24"/>
          <w:lang w:val="uk-UA"/>
        </w:rPr>
        <w:t xml:space="preserve"> </w:t>
      </w:r>
      <w:r w:rsidRPr="00385B6A">
        <w:rPr>
          <w:color w:val="000000" w:themeColor="text1"/>
          <w:sz w:val="24"/>
          <w:szCs w:val="24"/>
          <w:lang w:val="uk-UA"/>
        </w:rPr>
        <w:t>класифікуються за кодом НПП «10.62.13»</w:t>
      </w:r>
      <w:r w:rsidR="00921705" w:rsidRPr="00385B6A">
        <w:rPr>
          <w:color w:val="000000" w:themeColor="text1"/>
          <w:sz w:val="24"/>
          <w:szCs w:val="24"/>
          <w:lang w:val="uk-UA"/>
        </w:rPr>
        <w:t xml:space="preserve"> та кодами УКТ ЗЕД 1702</w:t>
      </w:r>
      <w:r w:rsidR="00591FD4" w:rsidRPr="00385B6A">
        <w:rPr>
          <w:color w:val="000000" w:themeColor="text1"/>
          <w:sz w:val="24"/>
          <w:szCs w:val="24"/>
          <w:lang w:val="uk-UA"/>
        </w:rPr>
        <w:t> </w:t>
      </w:r>
      <w:r w:rsidR="00921705" w:rsidRPr="00385B6A">
        <w:rPr>
          <w:color w:val="000000" w:themeColor="text1"/>
          <w:sz w:val="24"/>
          <w:szCs w:val="24"/>
          <w:lang w:val="uk-UA"/>
        </w:rPr>
        <w:t>30</w:t>
      </w:r>
      <w:r w:rsidR="00591FD4" w:rsidRPr="00385B6A">
        <w:rPr>
          <w:color w:val="000000" w:themeColor="text1"/>
          <w:sz w:val="24"/>
          <w:szCs w:val="24"/>
          <w:lang w:val="uk-UA"/>
        </w:rPr>
        <w:t> </w:t>
      </w:r>
      <w:r w:rsidR="00921705" w:rsidRPr="00385B6A">
        <w:rPr>
          <w:color w:val="000000" w:themeColor="text1"/>
          <w:sz w:val="24"/>
          <w:szCs w:val="24"/>
          <w:lang w:val="uk-UA"/>
        </w:rPr>
        <w:t>90</w:t>
      </w:r>
      <w:r w:rsidR="00591FD4" w:rsidRPr="00385B6A">
        <w:rPr>
          <w:color w:val="000000" w:themeColor="text1"/>
          <w:sz w:val="24"/>
          <w:szCs w:val="24"/>
          <w:lang w:val="uk-UA"/>
        </w:rPr>
        <w:t> </w:t>
      </w:r>
      <w:r w:rsidR="00921705" w:rsidRPr="00385B6A">
        <w:rPr>
          <w:color w:val="000000" w:themeColor="text1"/>
          <w:sz w:val="24"/>
          <w:szCs w:val="24"/>
          <w:lang w:val="uk-UA"/>
        </w:rPr>
        <w:t>00, 1702</w:t>
      </w:r>
      <w:r w:rsidR="00591FD4" w:rsidRPr="00385B6A">
        <w:rPr>
          <w:color w:val="000000" w:themeColor="text1"/>
          <w:sz w:val="24"/>
          <w:szCs w:val="24"/>
          <w:lang w:val="uk-UA"/>
        </w:rPr>
        <w:t> </w:t>
      </w:r>
      <w:r w:rsidR="00921705" w:rsidRPr="00385B6A">
        <w:rPr>
          <w:color w:val="000000" w:themeColor="text1"/>
          <w:sz w:val="24"/>
          <w:szCs w:val="24"/>
          <w:lang w:val="uk-UA"/>
        </w:rPr>
        <w:t>40</w:t>
      </w:r>
      <w:r w:rsidR="00591FD4" w:rsidRPr="00385B6A">
        <w:rPr>
          <w:color w:val="000000" w:themeColor="text1"/>
          <w:sz w:val="24"/>
          <w:szCs w:val="24"/>
          <w:lang w:val="uk-UA"/>
        </w:rPr>
        <w:t> </w:t>
      </w:r>
      <w:r w:rsidR="00921705" w:rsidRPr="00385B6A">
        <w:rPr>
          <w:color w:val="000000" w:themeColor="text1"/>
          <w:sz w:val="24"/>
          <w:szCs w:val="24"/>
          <w:lang w:val="uk-UA"/>
        </w:rPr>
        <w:t>90</w:t>
      </w:r>
      <w:r w:rsidR="00591FD4" w:rsidRPr="00385B6A">
        <w:rPr>
          <w:color w:val="000000" w:themeColor="text1"/>
          <w:sz w:val="24"/>
          <w:szCs w:val="24"/>
          <w:lang w:val="uk-UA"/>
        </w:rPr>
        <w:t> </w:t>
      </w:r>
      <w:r w:rsidR="00921705" w:rsidRPr="00385B6A">
        <w:rPr>
          <w:color w:val="000000" w:themeColor="text1"/>
          <w:sz w:val="24"/>
          <w:szCs w:val="24"/>
          <w:lang w:val="uk-UA"/>
        </w:rPr>
        <w:t>00</w:t>
      </w:r>
      <w:r w:rsidRPr="00385B6A">
        <w:rPr>
          <w:color w:val="000000" w:themeColor="text1"/>
          <w:sz w:val="24"/>
          <w:szCs w:val="24"/>
          <w:lang w:val="uk-UA"/>
        </w:rPr>
        <w:t xml:space="preserve"> (як зазначено </w:t>
      </w:r>
      <w:r w:rsidR="005611BE" w:rsidRPr="00385B6A">
        <w:rPr>
          <w:color w:val="000000" w:themeColor="text1"/>
          <w:sz w:val="24"/>
          <w:szCs w:val="24"/>
          <w:lang w:val="uk-UA"/>
        </w:rPr>
        <w:t>в</w:t>
      </w:r>
      <w:r w:rsidRPr="00385B6A">
        <w:rPr>
          <w:color w:val="000000" w:themeColor="text1"/>
          <w:sz w:val="24"/>
          <w:szCs w:val="24"/>
          <w:lang w:val="uk-UA"/>
        </w:rPr>
        <w:t xml:space="preserve"> таблиці </w:t>
      </w:r>
      <w:r w:rsidR="00507361" w:rsidRPr="00385B6A">
        <w:rPr>
          <w:color w:val="000000" w:themeColor="text1"/>
          <w:sz w:val="24"/>
          <w:szCs w:val="24"/>
          <w:lang w:val="uk-UA"/>
        </w:rPr>
        <w:t>1</w:t>
      </w:r>
      <w:r w:rsidRPr="00385B6A">
        <w:rPr>
          <w:color w:val="000000" w:themeColor="text1"/>
          <w:sz w:val="24"/>
          <w:szCs w:val="24"/>
          <w:lang w:val="uk-UA"/>
        </w:rPr>
        <w:t>).</w:t>
      </w:r>
      <w:r w:rsidRPr="0023762D">
        <w:rPr>
          <w:color w:val="000000" w:themeColor="text1"/>
          <w:sz w:val="24"/>
          <w:szCs w:val="24"/>
          <w:lang w:val="uk-UA"/>
        </w:rPr>
        <w:t xml:space="preserve"> </w:t>
      </w:r>
    </w:p>
    <w:p w14:paraId="429A503B" w14:textId="4888FA54" w:rsidR="00E019C1" w:rsidRDefault="00591FD4" w:rsidP="00EE1CD5">
      <w:pPr>
        <w:pStyle w:val="af"/>
        <w:numPr>
          <w:ilvl w:val="2"/>
          <w:numId w:val="2"/>
        </w:numPr>
        <w:shd w:val="clear" w:color="auto" w:fill="FFFFFF"/>
        <w:tabs>
          <w:tab w:val="left" w:pos="993"/>
        </w:tabs>
        <w:spacing w:before="120" w:after="120"/>
        <w:ind w:left="709" w:hanging="709"/>
        <w:jc w:val="both"/>
        <w:rPr>
          <w:color w:val="000000" w:themeColor="text1"/>
          <w:sz w:val="24"/>
          <w:szCs w:val="24"/>
          <w:lang w:val="uk-UA"/>
        </w:rPr>
      </w:pPr>
      <w:r w:rsidRPr="0023762D">
        <w:rPr>
          <w:color w:val="000000" w:themeColor="text1"/>
          <w:sz w:val="24"/>
          <w:szCs w:val="24"/>
          <w:lang w:val="uk-UA"/>
        </w:rPr>
        <w:t>Згідно з додатком до</w:t>
      </w:r>
      <w:r w:rsidRPr="0023762D">
        <w:rPr>
          <w:color w:val="000000" w:themeColor="text1"/>
          <w:sz w:val="24"/>
          <w:szCs w:val="24"/>
          <w:shd w:val="clear" w:color="auto" w:fill="FFFFFF"/>
          <w:lang w:val="uk-UA"/>
        </w:rPr>
        <w:t xml:space="preserve"> Закону України «Про Митний тариф України» від 4 червня </w:t>
      </w:r>
      <w:r w:rsidR="005611BE">
        <w:rPr>
          <w:color w:val="000000" w:themeColor="text1"/>
          <w:sz w:val="24"/>
          <w:szCs w:val="24"/>
          <w:shd w:val="clear" w:color="auto" w:fill="FFFFFF"/>
          <w:lang w:val="uk-UA"/>
        </w:rPr>
        <w:t xml:space="preserve">  </w:t>
      </w:r>
      <w:r w:rsidRPr="0023762D">
        <w:rPr>
          <w:color w:val="000000" w:themeColor="text1"/>
          <w:sz w:val="24"/>
          <w:szCs w:val="24"/>
          <w:shd w:val="clear" w:color="auto" w:fill="FFFFFF"/>
          <w:lang w:val="uk-UA"/>
        </w:rPr>
        <w:t xml:space="preserve">2020 року № 674-IX, </w:t>
      </w:r>
      <w:r w:rsidRPr="0023762D">
        <w:rPr>
          <w:color w:val="000000" w:themeColor="text1"/>
          <w:sz w:val="24"/>
          <w:szCs w:val="24"/>
          <w:lang w:val="uk-UA"/>
        </w:rPr>
        <w:t>в</w:t>
      </w:r>
      <w:r w:rsidR="00E019C1" w:rsidRPr="0023762D">
        <w:rPr>
          <w:color w:val="000000" w:themeColor="text1"/>
          <w:sz w:val="24"/>
          <w:szCs w:val="24"/>
          <w:lang w:val="uk-UA"/>
        </w:rPr>
        <w:t xml:space="preserve">казані </w:t>
      </w:r>
      <w:r w:rsidRPr="0023762D">
        <w:rPr>
          <w:color w:val="000000" w:themeColor="text1"/>
          <w:sz w:val="24"/>
          <w:szCs w:val="24"/>
          <w:lang w:val="uk-UA"/>
        </w:rPr>
        <w:t xml:space="preserve">вище </w:t>
      </w:r>
      <w:r w:rsidR="00E019C1" w:rsidRPr="0023762D">
        <w:rPr>
          <w:color w:val="000000" w:themeColor="text1"/>
          <w:sz w:val="24"/>
          <w:szCs w:val="24"/>
          <w:lang w:val="uk-UA"/>
        </w:rPr>
        <w:t>коди включають</w:t>
      </w:r>
      <w:r w:rsidRPr="0023762D">
        <w:rPr>
          <w:color w:val="000000" w:themeColor="text1"/>
          <w:sz w:val="24"/>
          <w:szCs w:val="24"/>
          <w:lang w:val="uk-UA"/>
        </w:rPr>
        <w:t xml:space="preserve"> </w:t>
      </w:r>
      <w:r w:rsidR="005611BE">
        <w:rPr>
          <w:color w:val="000000" w:themeColor="text1"/>
          <w:sz w:val="24"/>
          <w:szCs w:val="24"/>
          <w:lang w:val="uk-UA"/>
        </w:rPr>
        <w:t>такі</w:t>
      </w:r>
      <w:r w:rsidRPr="0023762D">
        <w:rPr>
          <w:color w:val="000000" w:themeColor="text1"/>
          <w:sz w:val="24"/>
          <w:szCs w:val="24"/>
          <w:lang w:val="uk-UA"/>
        </w:rPr>
        <w:t xml:space="preserve"> підкатегорії товарів</w:t>
      </w:r>
      <w:r w:rsidR="005611BE">
        <w:rPr>
          <w:color w:val="000000" w:themeColor="text1"/>
          <w:sz w:val="24"/>
          <w:szCs w:val="24"/>
          <w:lang w:val="uk-UA"/>
        </w:rPr>
        <w:t>:</w:t>
      </w:r>
    </w:p>
    <w:p w14:paraId="4FDDC145" w14:textId="77777777" w:rsidR="0083273C" w:rsidRDefault="0083273C" w:rsidP="00385B6A">
      <w:pPr>
        <w:pStyle w:val="af"/>
        <w:shd w:val="clear" w:color="auto" w:fill="FFFFFF"/>
        <w:tabs>
          <w:tab w:val="left" w:pos="993"/>
        </w:tabs>
        <w:spacing w:before="120" w:after="120"/>
        <w:ind w:left="709"/>
        <w:jc w:val="right"/>
        <w:rPr>
          <w:b/>
          <w:sz w:val="24"/>
          <w:szCs w:val="24"/>
          <w:lang w:val="uk-UA"/>
        </w:rPr>
      </w:pPr>
    </w:p>
    <w:p w14:paraId="49F8413B" w14:textId="70DFAC31" w:rsidR="00385B6A" w:rsidRPr="00385B6A" w:rsidRDefault="00385B6A" w:rsidP="00385B6A">
      <w:pPr>
        <w:pStyle w:val="af"/>
        <w:shd w:val="clear" w:color="auto" w:fill="FFFFFF"/>
        <w:tabs>
          <w:tab w:val="left" w:pos="993"/>
        </w:tabs>
        <w:spacing w:before="120" w:after="120"/>
        <w:ind w:left="709"/>
        <w:jc w:val="right"/>
        <w:rPr>
          <w:color w:val="000000" w:themeColor="text1"/>
          <w:sz w:val="24"/>
          <w:szCs w:val="24"/>
        </w:rPr>
      </w:pPr>
      <w:r w:rsidRPr="0023762D">
        <w:rPr>
          <w:b/>
          <w:sz w:val="24"/>
          <w:szCs w:val="24"/>
          <w:lang w:val="uk-UA"/>
        </w:rPr>
        <w:lastRenderedPageBreak/>
        <w:t>Таблиця 5</w:t>
      </w:r>
    </w:p>
    <w:p w14:paraId="3504C29F" w14:textId="2E1A7861" w:rsidR="00591FD4" w:rsidRPr="0023762D" w:rsidRDefault="00BF42AC" w:rsidP="00D3605B">
      <w:pPr>
        <w:pStyle w:val="af"/>
        <w:shd w:val="clear" w:color="auto" w:fill="FFFFFF"/>
        <w:tabs>
          <w:tab w:val="left" w:pos="993"/>
        </w:tabs>
        <w:spacing w:before="120" w:after="120"/>
        <w:ind w:left="709"/>
        <w:jc w:val="center"/>
        <w:rPr>
          <w:b/>
          <w:sz w:val="24"/>
          <w:szCs w:val="24"/>
          <w:lang w:val="uk-UA"/>
        </w:rPr>
      </w:pPr>
      <w:r w:rsidRPr="0023762D">
        <w:rPr>
          <w:b/>
          <w:sz w:val="24"/>
          <w:szCs w:val="24"/>
          <w:lang w:val="uk-UA"/>
        </w:rPr>
        <w:t>Опис категорії УКТ ЗЕД</w:t>
      </w:r>
      <w:r w:rsidR="00532B63" w:rsidRPr="0023762D">
        <w:rPr>
          <w:b/>
          <w:sz w:val="24"/>
          <w:szCs w:val="24"/>
          <w:lang w:val="uk-UA"/>
        </w:rPr>
        <w:t xml:space="preserve"> для Товарів, які імпортувались на територію України</w:t>
      </w:r>
    </w:p>
    <w:tbl>
      <w:tblPr>
        <w:tblW w:w="4542" w:type="pct"/>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11"/>
        <w:gridCol w:w="6077"/>
      </w:tblGrid>
      <w:tr w:rsidR="00591FD4" w:rsidRPr="0023762D" w14:paraId="6653559D" w14:textId="77777777" w:rsidTr="008E2C4C">
        <w:trPr>
          <w:tblHeader/>
        </w:trPr>
        <w:tc>
          <w:tcPr>
            <w:tcW w:w="1420" w:type="pct"/>
            <w:shd w:val="clear" w:color="auto" w:fill="FFFFFF"/>
          </w:tcPr>
          <w:p w14:paraId="12AB29C7" w14:textId="77777777" w:rsidR="00591FD4" w:rsidRPr="0023762D" w:rsidRDefault="00591FD4" w:rsidP="0060046C">
            <w:pPr>
              <w:jc w:val="center"/>
              <w:rPr>
                <w:b/>
                <w:color w:val="333333"/>
                <w:lang w:val="uk-UA"/>
              </w:rPr>
            </w:pPr>
            <w:r w:rsidRPr="0023762D">
              <w:rPr>
                <w:b/>
                <w:color w:val="333333"/>
                <w:lang w:val="uk-UA"/>
              </w:rPr>
              <w:t>Код</w:t>
            </w:r>
          </w:p>
        </w:tc>
        <w:tc>
          <w:tcPr>
            <w:tcW w:w="3580" w:type="pct"/>
            <w:shd w:val="clear" w:color="auto" w:fill="FFFFFF"/>
          </w:tcPr>
          <w:p w14:paraId="4B6E6CDE" w14:textId="77777777" w:rsidR="00591FD4" w:rsidRPr="0023762D" w:rsidRDefault="00591FD4" w:rsidP="0060046C">
            <w:pPr>
              <w:jc w:val="center"/>
              <w:rPr>
                <w:b/>
                <w:color w:val="333333"/>
                <w:lang w:val="uk-UA"/>
              </w:rPr>
            </w:pPr>
            <w:r w:rsidRPr="0023762D">
              <w:rPr>
                <w:b/>
                <w:color w:val="333333"/>
                <w:lang w:val="uk-UA"/>
              </w:rPr>
              <w:t>Назва</w:t>
            </w:r>
          </w:p>
        </w:tc>
      </w:tr>
      <w:tr w:rsidR="00591FD4" w:rsidRPr="0023762D" w14:paraId="0F264ADD" w14:textId="77777777" w:rsidTr="008E2C4C">
        <w:tc>
          <w:tcPr>
            <w:tcW w:w="1420" w:type="pct"/>
            <w:shd w:val="clear" w:color="auto" w:fill="FFFFFF"/>
          </w:tcPr>
          <w:p w14:paraId="2608677D" w14:textId="77777777" w:rsidR="00591FD4" w:rsidRPr="0023762D" w:rsidRDefault="00591FD4" w:rsidP="0060046C">
            <w:pPr>
              <w:rPr>
                <w:color w:val="333333"/>
                <w:lang w:val="uk-UA"/>
              </w:rPr>
            </w:pPr>
            <w:r w:rsidRPr="0023762D">
              <w:rPr>
                <w:color w:val="333333"/>
                <w:lang w:val="uk-UA"/>
              </w:rPr>
              <w:t>1702 30</w:t>
            </w:r>
          </w:p>
        </w:tc>
        <w:tc>
          <w:tcPr>
            <w:tcW w:w="3580" w:type="pct"/>
            <w:shd w:val="clear" w:color="auto" w:fill="FFFFFF"/>
          </w:tcPr>
          <w:p w14:paraId="2B76FF20" w14:textId="77777777" w:rsidR="00591FD4" w:rsidRPr="0023762D" w:rsidRDefault="00591FD4" w:rsidP="0060046C">
            <w:pPr>
              <w:rPr>
                <w:color w:val="333333"/>
                <w:lang w:val="uk-UA"/>
              </w:rPr>
            </w:pPr>
            <w:r w:rsidRPr="0023762D">
              <w:rPr>
                <w:color w:val="333333"/>
                <w:lang w:val="uk-UA"/>
              </w:rPr>
              <w:t>- глюкоза та сироп з глюкози, без вмісту фруктози або з вмістом менш як 20 мас.% фруктози в сухому стані:</w:t>
            </w:r>
          </w:p>
        </w:tc>
      </w:tr>
      <w:tr w:rsidR="00591FD4" w:rsidRPr="0023762D" w14:paraId="4228A46A" w14:textId="77777777" w:rsidTr="008E2C4C">
        <w:tc>
          <w:tcPr>
            <w:tcW w:w="1420" w:type="pct"/>
            <w:shd w:val="clear" w:color="auto" w:fill="FFFFFF"/>
            <w:hideMark/>
          </w:tcPr>
          <w:p w14:paraId="4B12CAC3" w14:textId="77777777" w:rsidR="00591FD4" w:rsidRPr="0023762D" w:rsidRDefault="00591FD4" w:rsidP="0060046C">
            <w:pPr>
              <w:rPr>
                <w:color w:val="333333"/>
                <w:lang w:val="uk-UA"/>
              </w:rPr>
            </w:pPr>
            <w:r w:rsidRPr="0023762D">
              <w:rPr>
                <w:color w:val="333333"/>
                <w:lang w:val="uk-UA"/>
              </w:rPr>
              <w:t>1702 30 10 00</w:t>
            </w:r>
          </w:p>
        </w:tc>
        <w:tc>
          <w:tcPr>
            <w:tcW w:w="3580" w:type="pct"/>
            <w:shd w:val="clear" w:color="auto" w:fill="FFFFFF"/>
            <w:hideMark/>
          </w:tcPr>
          <w:p w14:paraId="2AF989CF" w14:textId="77777777" w:rsidR="00591FD4" w:rsidRPr="0023762D" w:rsidRDefault="00591FD4" w:rsidP="0060046C">
            <w:pPr>
              <w:rPr>
                <w:color w:val="333333"/>
                <w:lang w:val="uk-UA"/>
              </w:rPr>
            </w:pPr>
            <w:r w:rsidRPr="0023762D">
              <w:rPr>
                <w:color w:val="333333"/>
                <w:lang w:val="uk-UA"/>
              </w:rPr>
              <w:t xml:space="preserve">- - </w:t>
            </w:r>
            <w:proofErr w:type="spellStart"/>
            <w:r w:rsidRPr="0023762D">
              <w:rPr>
                <w:color w:val="333333"/>
                <w:lang w:val="uk-UA"/>
              </w:rPr>
              <w:t>ізоглюкоза</w:t>
            </w:r>
            <w:proofErr w:type="spellEnd"/>
          </w:p>
        </w:tc>
      </w:tr>
      <w:tr w:rsidR="00591FD4" w:rsidRPr="0023762D" w14:paraId="1DDBD0D0" w14:textId="77777777" w:rsidTr="008E2C4C">
        <w:tc>
          <w:tcPr>
            <w:tcW w:w="1420" w:type="pct"/>
            <w:shd w:val="clear" w:color="auto" w:fill="FFFFFF"/>
            <w:hideMark/>
          </w:tcPr>
          <w:p w14:paraId="2C3844A9" w14:textId="77777777" w:rsidR="00591FD4" w:rsidRPr="0023762D" w:rsidRDefault="00591FD4" w:rsidP="0060046C">
            <w:pPr>
              <w:rPr>
                <w:color w:val="333333"/>
                <w:lang w:val="uk-UA"/>
              </w:rPr>
            </w:pPr>
          </w:p>
        </w:tc>
        <w:tc>
          <w:tcPr>
            <w:tcW w:w="3580" w:type="pct"/>
            <w:shd w:val="clear" w:color="auto" w:fill="FFFFFF"/>
            <w:hideMark/>
          </w:tcPr>
          <w:p w14:paraId="05AECC2F" w14:textId="77777777" w:rsidR="00591FD4" w:rsidRPr="0023762D" w:rsidRDefault="00591FD4" w:rsidP="0060046C">
            <w:pPr>
              <w:rPr>
                <w:color w:val="333333"/>
                <w:lang w:val="uk-UA"/>
              </w:rPr>
            </w:pPr>
            <w:r w:rsidRPr="0023762D">
              <w:rPr>
                <w:color w:val="333333"/>
                <w:lang w:val="uk-UA"/>
              </w:rPr>
              <w:t>- - інші:</w:t>
            </w:r>
          </w:p>
        </w:tc>
      </w:tr>
      <w:tr w:rsidR="00591FD4" w:rsidRPr="0023762D" w14:paraId="3FACEDFF" w14:textId="77777777" w:rsidTr="008E2C4C">
        <w:tc>
          <w:tcPr>
            <w:tcW w:w="1420" w:type="pct"/>
            <w:shd w:val="clear" w:color="auto" w:fill="FFFFFF"/>
            <w:hideMark/>
          </w:tcPr>
          <w:p w14:paraId="14E675B6" w14:textId="77777777" w:rsidR="00591FD4" w:rsidRPr="0023762D" w:rsidRDefault="00591FD4" w:rsidP="0060046C">
            <w:pPr>
              <w:rPr>
                <w:color w:val="333333"/>
                <w:lang w:val="uk-UA"/>
              </w:rPr>
            </w:pPr>
            <w:r w:rsidRPr="0023762D">
              <w:rPr>
                <w:color w:val="333333"/>
                <w:lang w:val="uk-UA"/>
              </w:rPr>
              <w:t>1702 30 50 00</w:t>
            </w:r>
          </w:p>
        </w:tc>
        <w:tc>
          <w:tcPr>
            <w:tcW w:w="3580" w:type="pct"/>
            <w:shd w:val="clear" w:color="auto" w:fill="FFFFFF"/>
            <w:hideMark/>
          </w:tcPr>
          <w:p w14:paraId="683E78CB" w14:textId="77777777" w:rsidR="00591FD4" w:rsidRPr="0023762D" w:rsidRDefault="00591FD4" w:rsidP="0060046C">
            <w:pPr>
              <w:rPr>
                <w:color w:val="333333"/>
                <w:lang w:val="uk-UA"/>
              </w:rPr>
            </w:pPr>
            <w:r w:rsidRPr="0023762D">
              <w:rPr>
                <w:color w:val="333333"/>
                <w:lang w:val="uk-UA"/>
              </w:rPr>
              <w:t xml:space="preserve">- - - у вигляді білого кристалічного порошку, </w:t>
            </w:r>
            <w:proofErr w:type="spellStart"/>
            <w:r w:rsidRPr="0023762D">
              <w:rPr>
                <w:color w:val="333333"/>
                <w:lang w:val="uk-UA"/>
              </w:rPr>
              <w:t>агломерованого</w:t>
            </w:r>
            <w:proofErr w:type="spellEnd"/>
            <w:r w:rsidRPr="0023762D">
              <w:rPr>
                <w:color w:val="333333"/>
                <w:lang w:val="uk-UA"/>
              </w:rPr>
              <w:t xml:space="preserve"> або </w:t>
            </w:r>
            <w:proofErr w:type="spellStart"/>
            <w:r w:rsidRPr="0023762D">
              <w:rPr>
                <w:color w:val="333333"/>
                <w:lang w:val="uk-UA"/>
              </w:rPr>
              <w:t>неагломерованого</w:t>
            </w:r>
            <w:proofErr w:type="spellEnd"/>
          </w:p>
        </w:tc>
      </w:tr>
      <w:tr w:rsidR="00591FD4" w:rsidRPr="0023762D" w14:paraId="1E955BF0" w14:textId="77777777" w:rsidTr="008E2C4C">
        <w:tc>
          <w:tcPr>
            <w:tcW w:w="1420" w:type="pct"/>
            <w:shd w:val="clear" w:color="auto" w:fill="FFFFFF"/>
            <w:hideMark/>
          </w:tcPr>
          <w:p w14:paraId="683318D7" w14:textId="77777777" w:rsidR="00591FD4" w:rsidRPr="0023762D" w:rsidRDefault="00591FD4" w:rsidP="0060046C">
            <w:pPr>
              <w:rPr>
                <w:b/>
                <w:color w:val="333333"/>
                <w:lang w:val="uk-UA"/>
              </w:rPr>
            </w:pPr>
            <w:r w:rsidRPr="0023762D">
              <w:rPr>
                <w:b/>
                <w:color w:val="333333"/>
                <w:lang w:val="uk-UA"/>
              </w:rPr>
              <w:t>1702 30 90 00</w:t>
            </w:r>
          </w:p>
        </w:tc>
        <w:tc>
          <w:tcPr>
            <w:tcW w:w="3580" w:type="pct"/>
            <w:shd w:val="clear" w:color="auto" w:fill="FFFFFF"/>
            <w:hideMark/>
          </w:tcPr>
          <w:p w14:paraId="0B4CDBB5" w14:textId="77777777" w:rsidR="00591FD4" w:rsidRPr="0023762D" w:rsidRDefault="00591FD4" w:rsidP="0060046C">
            <w:pPr>
              <w:rPr>
                <w:b/>
                <w:color w:val="333333"/>
                <w:lang w:val="uk-UA"/>
              </w:rPr>
            </w:pPr>
            <w:r w:rsidRPr="0023762D">
              <w:rPr>
                <w:b/>
                <w:color w:val="333333"/>
                <w:lang w:val="uk-UA"/>
              </w:rPr>
              <w:t>- - - інші</w:t>
            </w:r>
          </w:p>
        </w:tc>
      </w:tr>
      <w:tr w:rsidR="00591FD4" w:rsidRPr="0023762D" w14:paraId="496CEDB8" w14:textId="77777777" w:rsidTr="008E2C4C">
        <w:tc>
          <w:tcPr>
            <w:tcW w:w="1420" w:type="pct"/>
            <w:shd w:val="clear" w:color="auto" w:fill="FFFFFF"/>
            <w:hideMark/>
          </w:tcPr>
          <w:p w14:paraId="62F4CDF8" w14:textId="77777777" w:rsidR="00591FD4" w:rsidRPr="0023762D" w:rsidRDefault="00591FD4" w:rsidP="0060046C">
            <w:pPr>
              <w:rPr>
                <w:color w:val="333333"/>
                <w:lang w:val="uk-UA"/>
              </w:rPr>
            </w:pPr>
            <w:r w:rsidRPr="0023762D">
              <w:rPr>
                <w:color w:val="333333"/>
                <w:lang w:val="uk-UA"/>
              </w:rPr>
              <w:t>1702 40</w:t>
            </w:r>
          </w:p>
        </w:tc>
        <w:tc>
          <w:tcPr>
            <w:tcW w:w="3580" w:type="pct"/>
            <w:shd w:val="clear" w:color="auto" w:fill="FFFFFF"/>
            <w:hideMark/>
          </w:tcPr>
          <w:p w14:paraId="648E7D61" w14:textId="77777777" w:rsidR="00591FD4" w:rsidRPr="0023762D" w:rsidRDefault="00591FD4" w:rsidP="0060046C">
            <w:pPr>
              <w:rPr>
                <w:color w:val="333333"/>
                <w:lang w:val="uk-UA"/>
              </w:rPr>
            </w:pPr>
            <w:r w:rsidRPr="0023762D">
              <w:rPr>
                <w:color w:val="333333"/>
                <w:lang w:val="uk-UA"/>
              </w:rPr>
              <w:t xml:space="preserve">- глюкоза та сироп з глюкози, з вмістом у сухому стані не менш як 20 мас.%, але менш як 50 мас.% фруктози, крім </w:t>
            </w:r>
            <w:proofErr w:type="spellStart"/>
            <w:r w:rsidRPr="0023762D">
              <w:rPr>
                <w:color w:val="333333"/>
                <w:lang w:val="uk-UA"/>
              </w:rPr>
              <w:t>інвертного</w:t>
            </w:r>
            <w:proofErr w:type="spellEnd"/>
            <w:r w:rsidRPr="0023762D">
              <w:rPr>
                <w:color w:val="333333"/>
                <w:lang w:val="uk-UA"/>
              </w:rPr>
              <w:t xml:space="preserve"> цукру:</w:t>
            </w:r>
          </w:p>
        </w:tc>
      </w:tr>
      <w:tr w:rsidR="00591FD4" w:rsidRPr="0023762D" w14:paraId="3211832F" w14:textId="77777777" w:rsidTr="008E2C4C">
        <w:tc>
          <w:tcPr>
            <w:tcW w:w="1420" w:type="pct"/>
            <w:shd w:val="clear" w:color="auto" w:fill="FFFFFF"/>
            <w:hideMark/>
          </w:tcPr>
          <w:p w14:paraId="72E892DE" w14:textId="77777777" w:rsidR="00591FD4" w:rsidRPr="0023762D" w:rsidRDefault="00591FD4" w:rsidP="0060046C">
            <w:pPr>
              <w:rPr>
                <w:color w:val="333333"/>
                <w:lang w:val="uk-UA"/>
              </w:rPr>
            </w:pPr>
            <w:r w:rsidRPr="0023762D">
              <w:rPr>
                <w:color w:val="333333"/>
                <w:lang w:val="uk-UA"/>
              </w:rPr>
              <w:t>1702 40 10 00</w:t>
            </w:r>
          </w:p>
        </w:tc>
        <w:tc>
          <w:tcPr>
            <w:tcW w:w="3580" w:type="pct"/>
            <w:shd w:val="clear" w:color="auto" w:fill="FFFFFF"/>
            <w:hideMark/>
          </w:tcPr>
          <w:p w14:paraId="5F57457C" w14:textId="77777777" w:rsidR="00591FD4" w:rsidRPr="0023762D" w:rsidRDefault="00591FD4" w:rsidP="0060046C">
            <w:pPr>
              <w:rPr>
                <w:color w:val="333333"/>
                <w:lang w:val="uk-UA"/>
              </w:rPr>
            </w:pPr>
            <w:r w:rsidRPr="0023762D">
              <w:rPr>
                <w:color w:val="333333"/>
                <w:lang w:val="uk-UA"/>
              </w:rPr>
              <w:t xml:space="preserve">- - </w:t>
            </w:r>
            <w:proofErr w:type="spellStart"/>
            <w:r w:rsidRPr="0023762D">
              <w:rPr>
                <w:color w:val="333333"/>
                <w:lang w:val="uk-UA"/>
              </w:rPr>
              <w:t>ізоглюкоза</w:t>
            </w:r>
            <w:proofErr w:type="spellEnd"/>
          </w:p>
        </w:tc>
      </w:tr>
      <w:tr w:rsidR="00591FD4" w:rsidRPr="0023762D" w14:paraId="19A4DBF5" w14:textId="77777777" w:rsidTr="008E2C4C">
        <w:tc>
          <w:tcPr>
            <w:tcW w:w="1420" w:type="pct"/>
            <w:shd w:val="clear" w:color="auto" w:fill="FFFFFF"/>
            <w:hideMark/>
          </w:tcPr>
          <w:p w14:paraId="64E27372" w14:textId="77777777" w:rsidR="00591FD4" w:rsidRPr="0023762D" w:rsidRDefault="00591FD4" w:rsidP="0060046C">
            <w:pPr>
              <w:rPr>
                <w:b/>
                <w:color w:val="333333"/>
                <w:lang w:val="uk-UA"/>
              </w:rPr>
            </w:pPr>
            <w:r w:rsidRPr="0023762D">
              <w:rPr>
                <w:b/>
                <w:color w:val="333333"/>
                <w:lang w:val="uk-UA"/>
              </w:rPr>
              <w:t>1702 40 90 00</w:t>
            </w:r>
          </w:p>
        </w:tc>
        <w:tc>
          <w:tcPr>
            <w:tcW w:w="3580" w:type="pct"/>
            <w:shd w:val="clear" w:color="auto" w:fill="FFFFFF"/>
            <w:hideMark/>
          </w:tcPr>
          <w:p w14:paraId="5E73C04B" w14:textId="77777777" w:rsidR="00591FD4" w:rsidRPr="0023762D" w:rsidRDefault="00591FD4" w:rsidP="0060046C">
            <w:pPr>
              <w:rPr>
                <w:b/>
                <w:color w:val="333333"/>
                <w:lang w:val="uk-UA"/>
              </w:rPr>
            </w:pPr>
            <w:r w:rsidRPr="0023762D">
              <w:rPr>
                <w:b/>
                <w:color w:val="333333"/>
                <w:lang w:val="uk-UA"/>
              </w:rPr>
              <w:t>- - інші</w:t>
            </w:r>
          </w:p>
        </w:tc>
      </w:tr>
    </w:tbl>
    <w:p w14:paraId="64971042" w14:textId="1620B97B" w:rsidR="00576121" w:rsidRPr="0023762D" w:rsidRDefault="0006423F"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Як вбачається з наведеної вище таблиці</w:t>
      </w:r>
      <w:r w:rsidR="005611BE">
        <w:rPr>
          <w:sz w:val="24"/>
          <w:szCs w:val="24"/>
          <w:lang w:val="uk-UA"/>
        </w:rPr>
        <w:t>,</w:t>
      </w:r>
      <w:r w:rsidRPr="0023762D">
        <w:rPr>
          <w:sz w:val="24"/>
          <w:szCs w:val="24"/>
          <w:lang w:val="uk-UA"/>
        </w:rPr>
        <w:t xml:space="preserve"> </w:t>
      </w:r>
      <w:r w:rsidR="00B00946" w:rsidRPr="0023762D">
        <w:rPr>
          <w:sz w:val="24"/>
          <w:szCs w:val="24"/>
          <w:lang w:val="uk-UA"/>
        </w:rPr>
        <w:t xml:space="preserve">товарні підкатегорії </w:t>
      </w:r>
      <w:r w:rsidR="009049F6" w:rsidRPr="0023762D">
        <w:rPr>
          <w:sz w:val="24"/>
          <w:szCs w:val="24"/>
          <w:lang w:val="uk-UA"/>
        </w:rPr>
        <w:t>1702 30 90 00 та 1702 40 90 00</w:t>
      </w:r>
      <w:r w:rsidR="009049F6" w:rsidRPr="0023762D">
        <w:rPr>
          <w:b/>
          <w:sz w:val="24"/>
          <w:szCs w:val="24"/>
          <w:lang w:val="uk-UA"/>
        </w:rPr>
        <w:t xml:space="preserve"> </w:t>
      </w:r>
      <w:r w:rsidR="00B00946" w:rsidRPr="0023762D">
        <w:rPr>
          <w:sz w:val="24"/>
          <w:szCs w:val="24"/>
          <w:u w:val="single"/>
          <w:lang w:val="uk-UA"/>
        </w:rPr>
        <w:t xml:space="preserve">не </w:t>
      </w:r>
      <w:r w:rsidRPr="0023762D">
        <w:rPr>
          <w:sz w:val="24"/>
          <w:szCs w:val="24"/>
          <w:u w:val="single"/>
          <w:lang w:val="uk-UA"/>
        </w:rPr>
        <w:t>деталізовані</w:t>
      </w:r>
      <w:r w:rsidRPr="0023762D">
        <w:rPr>
          <w:sz w:val="24"/>
          <w:szCs w:val="24"/>
          <w:lang w:val="uk-UA"/>
        </w:rPr>
        <w:t xml:space="preserve">. Враховуючи наведене, Комітетом було враховано загальний обсяг </w:t>
      </w:r>
      <w:r w:rsidR="00B64507" w:rsidRPr="0023762D">
        <w:rPr>
          <w:sz w:val="24"/>
          <w:szCs w:val="24"/>
          <w:lang w:val="uk-UA"/>
        </w:rPr>
        <w:t xml:space="preserve">товару, який надійшов на митну територію України за вказаними вище кодами, </w:t>
      </w:r>
      <w:r w:rsidR="00B64507" w:rsidRPr="0023762D">
        <w:rPr>
          <w:sz w:val="24"/>
          <w:szCs w:val="24"/>
          <w:u w:val="single"/>
          <w:lang w:val="uk-UA"/>
        </w:rPr>
        <w:t xml:space="preserve">як максимально можливий обсяг надходження </w:t>
      </w:r>
      <w:r w:rsidR="00507361" w:rsidRPr="0023762D">
        <w:rPr>
          <w:sz w:val="24"/>
          <w:szCs w:val="24"/>
          <w:u w:val="single"/>
          <w:lang w:val="uk-UA"/>
        </w:rPr>
        <w:t>Товарів</w:t>
      </w:r>
      <w:r w:rsidR="00D23DE3" w:rsidRPr="0023762D">
        <w:rPr>
          <w:sz w:val="24"/>
          <w:szCs w:val="24"/>
          <w:u w:val="single"/>
          <w:lang w:val="uk-UA"/>
        </w:rPr>
        <w:t xml:space="preserve"> </w:t>
      </w:r>
      <w:r w:rsidR="00B64507" w:rsidRPr="0023762D">
        <w:rPr>
          <w:sz w:val="24"/>
          <w:szCs w:val="24"/>
          <w:u w:val="single"/>
          <w:lang w:val="uk-UA"/>
        </w:rPr>
        <w:t>на територі</w:t>
      </w:r>
      <w:r w:rsidR="00E10E22" w:rsidRPr="0023762D">
        <w:rPr>
          <w:sz w:val="24"/>
          <w:szCs w:val="24"/>
          <w:u w:val="single"/>
          <w:lang w:val="uk-UA"/>
        </w:rPr>
        <w:t>ю</w:t>
      </w:r>
      <w:r w:rsidR="00B64507" w:rsidRPr="0023762D">
        <w:rPr>
          <w:sz w:val="24"/>
          <w:szCs w:val="24"/>
          <w:u w:val="single"/>
          <w:lang w:val="uk-UA"/>
        </w:rPr>
        <w:t xml:space="preserve"> України.</w:t>
      </w:r>
      <w:r w:rsidR="00B64507" w:rsidRPr="0023762D">
        <w:rPr>
          <w:sz w:val="24"/>
          <w:szCs w:val="24"/>
          <w:lang w:val="uk-UA"/>
        </w:rPr>
        <w:t xml:space="preserve"> </w:t>
      </w:r>
    </w:p>
    <w:p w14:paraId="12578E0B" w14:textId="00AAB22F" w:rsidR="007C2D05" w:rsidRPr="0023762D" w:rsidRDefault="00A73DC6"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Так, </w:t>
      </w:r>
      <w:r w:rsidR="005611BE">
        <w:rPr>
          <w:sz w:val="24"/>
          <w:szCs w:val="24"/>
          <w:lang w:val="uk-UA"/>
        </w:rPr>
        <w:t>з</w:t>
      </w:r>
      <w:r w:rsidR="007C2D05" w:rsidRPr="0023762D">
        <w:rPr>
          <w:sz w:val="24"/>
          <w:szCs w:val="24"/>
          <w:lang w:val="uk-UA"/>
        </w:rPr>
        <w:t xml:space="preserve">а даними ДФС, </w:t>
      </w:r>
      <w:proofErr w:type="spellStart"/>
      <w:r w:rsidR="007C2D05" w:rsidRPr="0023762D">
        <w:rPr>
          <w:sz w:val="24"/>
          <w:szCs w:val="24"/>
          <w:lang w:val="uk-UA"/>
        </w:rPr>
        <w:t>загальнии</w:t>
      </w:r>
      <w:proofErr w:type="spellEnd"/>
      <w:r w:rsidR="007C2D05" w:rsidRPr="0023762D">
        <w:rPr>
          <w:sz w:val="24"/>
          <w:szCs w:val="24"/>
          <w:lang w:val="uk-UA"/>
        </w:rPr>
        <w:t xml:space="preserve">̆ обсяг імпортованого </w:t>
      </w:r>
      <w:r w:rsidR="00D23DE3" w:rsidRPr="0023762D">
        <w:rPr>
          <w:sz w:val="24"/>
          <w:szCs w:val="24"/>
          <w:lang w:val="uk-UA"/>
        </w:rPr>
        <w:t>т</w:t>
      </w:r>
      <w:r w:rsidR="007C2D05" w:rsidRPr="0023762D">
        <w:rPr>
          <w:sz w:val="24"/>
          <w:szCs w:val="24"/>
          <w:lang w:val="uk-UA"/>
        </w:rPr>
        <w:t xml:space="preserve">овару </w:t>
      </w:r>
      <w:r w:rsidR="00D23DE3" w:rsidRPr="0023762D">
        <w:rPr>
          <w:sz w:val="24"/>
          <w:szCs w:val="24"/>
          <w:lang w:val="uk-UA"/>
        </w:rPr>
        <w:t xml:space="preserve">за кодами товарної підкатегорії 1702 30 90 00 та 1702 40 90 00 </w:t>
      </w:r>
      <w:r w:rsidR="007C2D05" w:rsidRPr="0023762D">
        <w:rPr>
          <w:sz w:val="24"/>
          <w:szCs w:val="24"/>
          <w:lang w:val="uk-UA"/>
        </w:rPr>
        <w:t xml:space="preserve">становив </w:t>
      </w:r>
      <w:r w:rsidR="00D23DE3" w:rsidRPr="0023762D">
        <w:rPr>
          <w:color w:val="000000"/>
          <w:sz w:val="24"/>
          <w:szCs w:val="24"/>
          <w:lang w:val="uk-UA"/>
        </w:rPr>
        <w:t>17190,710</w:t>
      </w:r>
      <w:r w:rsidR="00D23DE3" w:rsidRPr="0023762D">
        <w:rPr>
          <w:sz w:val="24"/>
          <w:szCs w:val="24"/>
          <w:lang w:val="uk-UA"/>
        </w:rPr>
        <w:t xml:space="preserve"> </w:t>
      </w:r>
      <w:proofErr w:type="spellStart"/>
      <w:r w:rsidR="00D23DE3" w:rsidRPr="0023762D">
        <w:rPr>
          <w:sz w:val="24"/>
          <w:szCs w:val="24"/>
          <w:lang w:val="uk-UA"/>
        </w:rPr>
        <w:t>тонн</w:t>
      </w:r>
      <w:r w:rsidR="005611BE">
        <w:rPr>
          <w:sz w:val="24"/>
          <w:szCs w:val="24"/>
          <w:lang w:val="uk-UA"/>
        </w:rPr>
        <w:t>и</w:t>
      </w:r>
      <w:proofErr w:type="spellEnd"/>
      <w:r w:rsidR="00D23DE3" w:rsidRPr="0023762D">
        <w:rPr>
          <w:sz w:val="24"/>
          <w:szCs w:val="24"/>
          <w:lang w:val="uk-UA"/>
        </w:rPr>
        <w:t xml:space="preserve"> у 2018 році, </w:t>
      </w:r>
      <w:r w:rsidR="00D23DE3" w:rsidRPr="0023762D">
        <w:rPr>
          <w:color w:val="000000"/>
          <w:sz w:val="24"/>
          <w:szCs w:val="24"/>
          <w:lang w:val="uk-UA"/>
        </w:rPr>
        <w:t>2115,056</w:t>
      </w:r>
      <w:r w:rsidR="00D23DE3" w:rsidRPr="0023762D">
        <w:rPr>
          <w:sz w:val="24"/>
          <w:szCs w:val="24"/>
          <w:lang w:val="uk-UA"/>
        </w:rPr>
        <w:t xml:space="preserve"> </w:t>
      </w:r>
      <w:proofErr w:type="spellStart"/>
      <w:r w:rsidR="00D23DE3" w:rsidRPr="0023762D">
        <w:rPr>
          <w:sz w:val="24"/>
          <w:szCs w:val="24"/>
          <w:lang w:val="uk-UA"/>
        </w:rPr>
        <w:t>тонн</w:t>
      </w:r>
      <w:r w:rsidR="005611BE">
        <w:rPr>
          <w:sz w:val="24"/>
          <w:szCs w:val="24"/>
          <w:lang w:val="uk-UA"/>
        </w:rPr>
        <w:t>и</w:t>
      </w:r>
      <w:proofErr w:type="spellEnd"/>
      <w:r w:rsidR="00D23DE3" w:rsidRPr="0023762D">
        <w:rPr>
          <w:sz w:val="24"/>
          <w:szCs w:val="24"/>
          <w:lang w:val="uk-UA"/>
        </w:rPr>
        <w:t xml:space="preserve"> у 2019 році та </w:t>
      </w:r>
      <w:r w:rsidR="00D23DE3" w:rsidRPr="0023762D">
        <w:rPr>
          <w:color w:val="000000"/>
          <w:sz w:val="24"/>
          <w:szCs w:val="24"/>
          <w:lang w:val="uk-UA"/>
        </w:rPr>
        <w:t>6 777,000</w:t>
      </w:r>
      <w:r w:rsidR="00D23DE3" w:rsidRPr="0023762D">
        <w:rPr>
          <w:sz w:val="24"/>
          <w:szCs w:val="24"/>
          <w:lang w:val="uk-UA"/>
        </w:rPr>
        <w:t xml:space="preserve"> </w:t>
      </w:r>
      <w:proofErr w:type="spellStart"/>
      <w:r w:rsidR="00D23DE3" w:rsidRPr="0023762D">
        <w:rPr>
          <w:sz w:val="24"/>
          <w:szCs w:val="24"/>
          <w:lang w:val="uk-UA"/>
        </w:rPr>
        <w:t>тонн</w:t>
      </w:r>
      <w:proofErr w:type="spellEnd"/>
      <w:r w:rsidR="00D23DE3" w:rsidRPr="0023762D">
        <w:rPr>
          <w:sz w:val="24"/>
          <w:szCs w:val="24"/>
          <w:lang w:val="uk-UA"/>
        </w:rPr>
        <w:t xml:space="preserve"> у 2020 році</w:t>
      </w:r>
      <w:r w:rsidR="0099576E" w:rsidRPr="0023762D">
        <w:rPr>
          <w:sz w:val="24"/>
          <w:szCs w:val="24"/>
          <w:lang w:val="uk-UA"/>
        </w:rPr>
        <w:t>:</w:t>
      </w:r>
    </w:p>
    <w:p w14:paraId="26E35D2B" w14:textId="62DC4995" w:rsidR="00D3605B" w:rsidRDefault="00D3605B" w:rsidP="00D3605B">
      <w:pPr>
        <w:pStyle w:val="af"/>
        <w:shd w:val="clear" w:color="auto" w:fill="FFFFFF"/>
        <w:tabs>
          <w:tab w:val="left" w:pos="993"/>
        </w:tabs>
        <w:spacing w:before="120" w:after="120"/>
        <w:ind w:left="709"/>
        <w:jc w:val="right"/>
        <w:rPr>
          <w:b/>
          <w:sz w:val="24"/>
          <w:szCs w:val="24"/>
          <w:lang w:val="uk-UA"/>
        </w:rPr>
      </w:pPr>
      <w:r w:rsidRPr="00D3605B">
        <w:rPr>
          <w:b/>
          <w:sz w:val="24"/>
          <w:szCs w:val="24"/>
          <w:lang w:val="uk-UA"/>
        </w:rPr>
        <w:t>Таблиця 6</w:t>
      </w:r>
    </w:p>
    <w:p w14:paraId="43F0FC36" w14:textId="61404A00" w:rsidR="00FA0E65" w:rsidRPr="0023762D" w:rsidRDefault="009E5219" w:rsidP="00D3605B">
      <w:pPr>
        <w:pStyle w:val="af"/>
        <w:shd w:val="clear" w:color="auto" w:fill="FFFFFF"/>
        <w:tabs>
          <w:tab w:val="left" w:pos="993"/>
        </w:tabs>
        <w:spacing w:before="120" w:after="120"/>
        <w:ind w:left="709"/>
        <w:jc w:val="center"/>
        <w:rPr>
          <w:b/>
          <w:sz w:val="24"/>
          <w:szCs w:val="24"/>
          <w:lang w:val="uk-UA"/>
        </w:rPr>
      </w:pPr>
      <w:r w:rsidRPr="0023762D">
        <w:rPr>
          <w:b/>
          <w:sz w:val="24"/>
          <w:szCs w:val="24"/>
          <w:lang w:val="uk-UA"/>
        </w:rPr>
        <w:t>Розрахунок обсягу імпорту за кодами товарних підкатегорій</w:t>
      </w:r>
      <w:r w:rsidR="00D3605B">
        <w:rPr>
          <w:b/>
          <w:sz w:val="24"/>
          <w:szCs w:val="24"/>
          <w:lang w:val="uk-UA"/>
        </w:rPr>
        <w:br/>
      </w:r>
      <w:r w:rsidRPr="0023762D">
        <w:rPr>
          <w:b/>
          <w:sz w:val="24"/>
          <w:szCs w:val="24"/>
          <w:lang w:val="uk-UA"/>
        </w:rPr>
        <w:t>УКТ ЗЕД</w:t>
      </w:r>
      <w:r w:rsidR="00FA0E65" w:rsidRPr="0023762D">
        <w:rPr>
          <w:b/>
          <w:sz w:val="24"/>
          <w:szCs w:val="24"/>
          <w:lang w:val="uk-UA"/>
        </w:rPr>
        <w:t xml:space="preserve"> </w:t>
      </w:r>
      <w:r w:rsidRPr="0023762D">
        <w:rPr>
          <w:b/>
          <w:sz w:val="24"/>
          <w:szCs w:val="24"/>
          <w:lang w:val="uk-UA"/>
        </w:rPr>
        <w:t>1702 30 90 00 та 1702 40 90 00</w:t>
      </w:r>
    </w:p>
    <w:tbl>
      <w:tblPr>
        <w:tblW w:w="8647" w:type="dxa"/>
        <w:tblInd w:w="704" w:type="dxa"/>
        <w:tblLook w:val="04A0" w:firstRow="1" w:lastRow="0" w:firstColumn="1" w:lastColumn="0" w:noHBand="0" w:noVBand="1"/>
      </w:tblPr>
      <w:tblGrid>
        <w:gridCol w:w="656"/>
        <w:gridCol w:w="1046"/>
        <w:gridCol w:w="1357"/>
        <w:gridCol w:w="1397"/>
        <w:gridCol w:w="1397"/>
        <w:gridCol w:w="1397"/>
        <w:gridCol w:w="1397"/>
      </w:tblGrid>
      <w:tr w:rsidR="005D60CD" w:rsidRPr="0023762D" w14:paraId="22915552" w14:textId="77777777" w:rsidTr="00385B6A">
        <w:trPr>
          <w:trHeight w:val="315"/>
        </w:trPr>
        <w:tc>
          <w:tcPr>
            <w:tcW w:w="6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0870A6" w14:textId="77777777" w:rsidR="005D60CD" w:rsidRPr="0023762D" w:rsidRDefault="005D60CD" w:rsidP="005D60CD">
            <w:pPr>
              <w:jc w:val="center"/>
              <w:rPr>
                <w:b/>
                <w:bCs/>
                <w:color w:val="000000"/>
                <w:sz w:val="20"/>
                <w:szCs w:val="20"/>
                <w:lang w:val="uk-UA"/>
              </w:rPr>
            </w:pPr>
            <w:r w:rsidRPr="0023762D">
              <w:rPr>
                <w:b/>
                <w:bCs/>
                <w:color w:val="000000" w:themeColor="text1"/>
                <w:sz w:val="20"/>
                <w:szCs w:val="20"/>
                <w:lang w:val="uk-UA"/>
              </w:rPr>
              <w:t>Рік</w:t>
            </w:r>
          </w:p>
        </w:tc>
        <w:tc>
          <w:tcPr>
            <w:tcW w:w="10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6394A" w14:textId="77777777" w:rsidR="005D60CD" w:rsidRPr="0023762D" w:rsidRDefault="005D60CD" w:rsidP="005D60CD">
            <w:pPr>
              <w:jc w:val="center"/>
              <w:rPr>
                <w:b/>
                <w:bCs/>
                <w:color w:val="000000"/>
                <w:sz w:val="20"/>
                <w:szCs w:val="20"/>
                <w:lang w:val="uk-UA"/>
              </w:rPr>
            </w:pPr>
            <w:r w:rsidRPr="0023762D">
              <w:rPr>
                <w:b/>
                <w:bCs/>
                <w:color w:val="000000" w:themeColor="text1"/>
                <w:sz w:val="20"/>
                <w:szCs w:val="20"/>
                <w:lang w:val="uk-UA"/>
              </w:rPr>
              <w:t>Код товарної позиції</w:t>
            </w:r>
          </w:p>
        </w:tc>
        <w:tc>
          <w:tcPr>
            <w:tcW w:w="13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0B370" w14:textId="77777777" w:rsidR="005D60CD" w:rsidRPr="0023762D" w:rsidRDefault="005D60CD" w:rsidP="005D60CD">
            <w:pPr>
              <w:jc w:val="center"/>
              <w:rPr>
                <w:b/>
                <w:bCs/>
                <w:color w:val="000000"/>
                <w:sz w:val="20"/>
                <w:szCs w:val="20"/>
                <w:lang w:val="uk-UA"/>
              </w:rPr>
            </w:pPr>
            <w:r w:rsidRPr="0023762D">
              <w:rPr>
                <w:b/>
                <w:bCs/>
                <w:color w:val="000000" w:themeColor="text1"/>
                <w:sz w:val="20"/>
                <w:szCs w:val="20"/>
                <w:lang w:val="uk-UA"/>
              </w:rPr>
              <w:t>Код товарної підкатегорії</w:t>
            </w:r>
          </w:p>
        </w:tc>
        <w:tc>
          <w:tcPr>
            <w:tcW w:w="2794" w:type="dxa"/>
            <w:gridSpan w:val="2"/>
            <w:tcBorders>
              <w:top w:val="single" w:sz="4" w:space="0" w:color="auto"/>
              <w:left w:val="nil"/>
              <w:bottom w:val="single" w:sz="4" w:space="0" w:color="auto"/>
              <w:right w:val="single" w:sz="4" w:space="0" w:color="auto"/>
            </w:tcBorders>
            <w:shd w:val="clear" w:color="auto" w:fill="auto"/>
            <w:vAlign w:val="center"/>
            <w:hideMark/>
          </w:tcPr>
          <w:p w14:paraId="72D08436" w14:textId="77777777" w:rsidR="005D60CD" w:rsidRPr="0023762D" w:rsidRDefault="005D60CD" w:rsidP="005D60CD">
            <w:pPr>
              <w:jc w:val="center"/>
              <w:rPr>
                <w:b/>
                <w:bCs/>
                <w:color w:val="000000"/>
                <w:sz w:val="20"/>
                <w:szCs w:val="20"/>
                <w:lang w:val="uk-UA"/>
              </w:rPr>
            </w:pPr>
            <w:r w:rsidRPr="0023762D">
              <w:rPr>
                <w:b/>
                <w:bCs/>
                <w:color w:val="000000" w:themeColor="text1"/>
                <w:sz w:val="20"/>
                <w:szCs w:val="20"/>
                <w:lang w:val="uk-UA"/>
              </w:rPr>
              <w:t>Обсяг експорту</w:t>
            </w:r>
            <w:r w:rsidR="00CA729C" w:rsidRPr="0023762D">
              <w:rPr>
                <w:b/>
                <w:bCs/>
                <w:color w:val="000000" w:themeColor="text1"/>
                <w:sz w:val="20"/>
                <w:szCs w:val="20"/>
                <w:lang w:val="uk-UA"/>
              </w:rPr>
              <w:t xml:space="preserve"> </w:t>
            </w:r>
          </w:p>
        </w:tc>
        <w:tc>
          <w:tcPr>
            <w:tcW w:w="2794" w:type="dxa"/>
            <w:gridSpan w:val="2"/>
            <w:tcBorders>
              <w:top w:val="single" w:sz="4" w:space="0" w:color="auto"/>
              <w:left w:val="nil"/>
              <w:bottom w:val="single" w:sz="4" w:space="0" w:color="auto"/>
              <w:right w:val="single" w:sz="4" w:space="0" w:color="auto"/>
            </w:tcBorders>
            <w:shd w:val="clear" w:color="auto" w:fill="auto"/>
            <w:vAlign w:val="center"/>
            <w:hideMark/>
          </w:tcPr>
          <w:p w14:paraId="446CF21F" w14:textId="77777777" w:rsidR="005D60CD" w:rsidRPr="0023762D" w:rsidRDefault="005D60CD" w:rsidP="005D60CD">
            <w:pPr>
              <w:jc w:val="center"/>
              <w:rPr>
                <w:b/>
                <w:bCs/>
                <w:color w:val="000000"/>
                <w:sz w:val="20"/>
                <w:szCs w:val="20"/>
                <w:lang w:val="uk-UA"/>
              </w:rPr>
            </w:pPr>
            <w:r w:rsidRPr="0023762D">
              <w:rPr>
                <w:b/>
                <w:bCs/>
                <w:color w:val="000000" w:themeColor="text1"/>
                <w:sz w:val="20"/>
                <w:szCs w:val="20"/>
                <w:lang w:val="uk-UA"/>
              </w:rPr>
              <w:t>Обсяг імпорту</w:t>
            </w:r>
            <w:r w:rsidR="00CA729C" w:rsidRPr="0023762D">
              <w:rPr>
                <w:b/>
                <w:bCs/>
                <w:color w:val="000000" w:themeColor="text1"/>
                <w:sz w:val="20"/>
                <w:szCs w:val="20"/>
                <w:lang w:val="uk-UA"/>
              </w:rPr>
              <w:t xml:space="preserve"> </w:t>
            </w:r>
          </w:p>
        </w:tc>
      </w:tr>
      <w:tr w:rsidR="005D60CD" w:rsidRPr="0023762D" w14:paraId="6C68D326" w14:textId="77777777" w:rsidTr="00385B6A">
        <w:trPr>
          <w:trHeight w:val="510"/>
        </w:trPr>
        <w:tc>
          <w:tcPr>
            <w:tcW w:w="656" w:type="dxa"/>
            <w:vMerge/>
            <w:tcBorders>
              <w:top w:val="single" w:sz="4" w:space="0" w:color="auto"/>
              <w:left w:val="single" w:sz="4" w:space="0" w:color="auto"/>
              <w:bottom w:val="single" w:sz="4" w:space="0" w:color="auto"/>
              <w:right w:val="single" w:sz="4" w:space="0" w:color="auto"/>
            </w:tcBorders>
            <w:vAlign w:val="center"/>
            <w:hideMark/>
          </w:tcPr>
          <w:p w14:paraId="3C82FE42" w14:textId="77777777" w:rsidR="005D60CD" w:rsidRPr="0023762D" w:rsidRDefault="005D60CD" w:rsidP="005D60CD">
            <w:pPr>
              <w:rPr>
                <w:b/>
                <w:bCs/>
                <w:color w:val="000000"/>
                <w:sz w:val="20"/>
                <w:szCs w:val="20"/>
                <w:lang w:val="uk-UA"/>
              </w:rPr>
            </w:pPr>
          </w:p>
        </w:tc>
        <w:tc>
          <w:tcPr>
            <w:tcW w:w="1046" w:type="dxa"/>
            <w:vMerge/>
            <w:tcBorders>
              <w:top w:val="single" w:sz="4" w:space="0" w:color="auto"/>
              <w:left w:val="single" w:sz="4" w:space="0" w:color="auto"/>
              <w:bottom w:val="single" w:sz="4" w:space="0" w:color="auto"/>
              <w:right w:val="single" w:sz="4" w:space="0" w:color="auto"/>
            </w:tcBorders>
            <w:vAlign w:val="center"/>
            <w:hideMark/>
          </w:tcPr>
          <w:p w14:paraId="08611128" w14:textId="77777777" w:rsidR="005D60CD" w:rsidRPr="0023762D" w:rsidRDefault="005D60CD" w:rsidP="005D60CD">
            <w:pPr>
              <w:rPr>
                <w:b/>
                <w:bCs/>
                <w:color w:val="000000"/>
                <w:sz w:val="20"/>
                <w:szCs w:val="20"/>
                <w:lang w:val="uk-UA"/>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14:paraId="0EDBE395" w14:textId="77777777" w:rsidR="005D60CD" w:rsidRPr="0023762D" w:rsidRDefault="005D60CD" w:rsidP="005D60CD">
            <w:pPr>
              <w:rPr>
                <w:b/>
                <w:bCs/>
                <w:color w:val="000000"/>
                <w:sz w:val="20"/>
                <w:szCs w:val="20"/>
                <w:lang w:val="uk-UA"/>
              </w:rPr>
            </w:pPr>
          </w:p>
        </w:tc>
        <w:tc>
          <w:tcPr>
            <w:tcW w:w="1397" w:type="dxa"/>
            <w:tcBorders>
              <w:top w:val="nil"/>
              <w:left w:val="nil"/>
              <w:bottom w:val="single" w:sz="4" w:space="0" w:color="auto"/>
              <w:right w:val="single" w:sz="4" w:space="0" w:color="auto"/>
            </w:tcBorders>
            <w:shd w:val="clear" w:color="auto" w:fill="auto"/>
            <w:vAlign w:val="center"/>
            <w:hideMark/>
          </w:tcPr>
          <w:p w14:paraId="24B67983" w14:textId="77777777" w:rsidR="005D60CD" w:rsidRPr="0023762D" w:rsidRDefault="005D60CD" w:rsidP="005D60CD">
            <w:pPr>
              <w:jc w:val="center"/>
              <w:rPr>
                <w:b/>
                <w:bCs/>
                <w:color w:val="000000"/>
                <w:sz w:val="20"/>
                <w:szCs w:val="20"/>
                <w:lang w:val="uk-UA"/>
              </w:rPr>
            </w:pPr>
            <w:proofErr w:type="spellStart"/>
            <w:r w:rsidRPr="0023762D">
              <w:rPr>
                <w:b/>
                <w:bCs/>
                <w:color w:val="000000" w:themeColor="text1"/>
                <w:sz w:val="20"/>
                <w:szCs w:val="20"/>
                <w:lang w:val="uk-UA"/>
              </w:rPr>
              <w:t>тонн</w:t>
            </w:r>
            <w:proofErr w:type="spellEnd"/>
          </w:p>
        </w:tc>
        <w:tc>
          <w:tcPr>
            <w:tcW w:w="1397" w:type="dxa"/>
            <w:tcBorders>
              <w:top w:val="nil"/>
              <w:left w:val="nil"/>
              <w:bottom w:val="single" w:sz="4" w:space="0" w:color="auto"/>
              <w:right w:val="single" w:sz="4" w:space="0" w:color="auto"/>
            </w:tcBorders>
            <w:shd w:val="clear" w:color="auto" w:fill="auto"/>
            <w:vAlign w:val="center"/>
            <w:hideMark/>
          </w:tcPr>
          <w:p w14:paraId="07605AC7" w14:textId="77777777" w:rsidR="005D60CD" w:rsidRPr="0023762D" w:rsidRDefault="005D60CD" w:rsidP="005D60CD">
            <w:pPr>
              <w:jc w:val="center"/>
              <w:rPr>
                <w:b/>
                <w:bCs/>
                <w:color w:val="000000"/>
                <w:sz w:val="20"/>
                <w:szCs w:val="20"/>
                <w:lang w:val="uk-UA"/>
              </w:rPr>
            </w:pPr>
            <w:r w:rsidRPr="0023762D">
              <w:rPr>
                <w:b/>
                <w:bCs/>
                <w:color w:val="000000" w:themeColor="text1"/>
                <w:sz w:val="20"/>
                <w:szCs w:val="20"/>
                <w:lang w:val="uk-UA"/>
              </w:rPr>
              <w:t xml:space="preserve">тис. </w:t>
            </w:r>
            <w:proofErr w:type="spellStart"/>
            <w:r w:rsidRPr="0023762D">
              <w:rPr>
                <w:b/>
                <w:bCs/>
                <w:color w:val="000000" w:themeColor="text1"/>
                <w:sz w:val="20"/>
                <w:szCs w:val="20"/>
                <w:lang w:val="uk-UA"/>
              </w:rPr>
              <w:t>дол</w:t>
            </w:r>
            <w:proofErr w:type="spellEnd"/>
            <w:r w:rsidRPr="0023762D">
              <w:rPr>
                <w:b/>
                <w:bCs/>
                <w:color w:val="000000" w:themeColor="text1"/>
                <w:sz w:val="20"/>
                <w:szCs w:val="20"/>
                <w:lang w:val="uk-UA"/>
              </w:rPr>
              <w:t>. США</w:t>
            </w:r>
          </w:p>
        </w:tc>
        <w:tc>
          <w:tcPr>
            <w:tcW w:w="1397" w:type="dxa"/>
            <w:tcBorders>
              <w:top w:val="nil"/>
              <w:left w:val="nil"/>
              <w:bottom w:val="single" w:sz="4" w:space="0" w:color="auto"/>
              <w:right w:val="single" w:sz="4" w:space="0" w:color="auto"/>
            </w:tcBorders>
            <w:shd w:val="clear" w:color="auto" w:fill="auto"/>
            <w:vAlign w:val="center"/>
            <w:hideMark/>
          </w:tcPr>
          <w:p w14:paraId="16874303" w14:textId="77777777" w:rsidR="005D60CD" w:rsidRPr="0023762D" w:rsidRDefault="005D60CD" w:rsidP="005D60CD">
            <w:pPr>
              <w:jc w:val="center"/>
              <w:rPr>
                <w:b/>
                <w:bCs/>
                <w:color w:val="000000"/>
                <w:sz w:val="20"/>
                <w:szCs w:val="20"/>
                <w:lang w:val="uk-UA"/>
              </w:rPr>
            </w:pPr>
            <w:proofErr w:type="spellStart"/>
            <w:r w:rsidRPr="0023762D">
              <w:rPr>
                <w:b/>
                <w:bCs/>
                <w:color w:val="000000" w:themeColor="text1"/>
                <w:sz w:val="20"/>
                <w:szCs w:val="20"/>
                <w:lang w:val="uk-UA"/>
              </w:rPr>
              <w:t>тонн</w:t>
            </w:r>
            <w:proofErr w:type="spellEnd"/>
          </w:p>
        </w:tc>
        <w:tc>
          <w:tcPr>
            <w:tcW w:w="1397" w:type="dxa"/>
            <w:tcBorders>
              <w:top w:val="nil"/>
              <w:left w:val="nil"/>
              <w:bottom w:val="single" w:sz="4" w:space="0" w:color="auto"/>
              <w:right w:val="single" w:sz="4" w:space="0" w:color="auto"/>
            </w:tcBorders>
            <w:shd w:val="clear" w:color="auto" w:fill="auto"/>
            <w:vAlign w:val="center"/>
            <w:hideMark/>
          </w:tcPr>
          <w:p w14:paraId="5E227ED6" w14:textId="77777777" w:rsidR="005D60CD" w:rsidRPr="0023762D" w:rsidRDefault="005D60CD" w:rsidP="005D60CD">
            <w:pPr>
              <w:rPr>
                <w:b/>
                <w:bCs/>
                <w:color w:val="000000"/>
                <w:sz w:val="20"/>
                <w:szCs w:val="20"/>
                <w:lang w:val="uk-UA"/>
              </w:rPr>
            </w:pPr>
            <w:r w:rsidRPr="0023762D">
              <w:rPr>
                <w:b/>
                <w:bCs/>
                <w:color w:val="000000" w:themeColor="text1"/>
                <w:sz w:val="20"/>
                <w:szCs w:val="20"/>
                <w:lang w:val="uk-UA"/>
              </w:rPr>
              <w:t xml:space="preserve">тис. </w:t>
            </w:r>
            <w:proofErr w:type="spellStart"/>
            <w:r w:rsidRPr="0023762D">
              <w:rPr>
                <w:b/>
                <w:bCs/>
                <w:color w:val="000000" w:themeColor="text1"/>
                <w:sz w:val="20"/>
                <w:szCs w:val="20"/>
                <w:lang w:val="uk-UA"/>
              </w:rPr>
              <w:t>дол</w:t>
            </w:r>
            <w:proofErr w:type="spellEnd"/>
            <w:r w:rsidRPr="0023762D">
              <w:rPr>
                <w:b/>
                <w:bCs/>
                <w:color w:val="000000" w:themeColor="text1"/>
                <w:sz w:val="20"/>
                <w:szCs w:val="20"/>
                <w:lang w:val="uk-UA"/>
              </w:rPr>
              <w:t>. США</w:t>
            </w:r>
          </w:p>
        </w:tc>
      </w:tr>
      <w:tr w:rsidR="00385B6A" w:rsidRPr="0023762D" w14:paraId="5240D0DE" w14:textId="77777777" w:rsidTr="00385B6A">
        <w:trPr>
          <w:trHeight w:val="300"/>
        </w:trPr>
        <w:tc>
          <w:tcPr>
            <w:tcW w:w="656" w:type="dxa"/>
            <w:vMerge w:val="restart"/>
            <w:tcBorders>
              <w:top w:val="nil"/>
              <w:left w:val="single" w:sz="4" w:space="0" w:color="auto"/>
              <w:bottom w:val="single" w:sz="4" w:space="0" w:color="auto"/>
              <w:right w:val="single" w:sz="4" w:space="0" w:color="auto"/>
            </w:tcBorders>
            <w:shd w:val="clear" w:color="auto" w:fill="auto"/>
            <w:vAlign w:val="center"/>
            <w:hideMark/>
          </w:tcPr>
          <w:p w14:paraId="0C7938DE" w14:textId="77777777" w:rsidR="00385B6A" w:rsidRPr="0023762D" w:rsidRDefault="00385B6A" w:rsidP="00385B6A">
            <w:pPr>
              <w:jc w:val="center"/>
              <w:rPr>
                <w:color w:val="000000"/>
                <w:sz w:val="20"/>
                <w:szCs w:val="20"/>
                <w:lang w:val="uk-UA"/>
              </w:rPr>
            </w:pPr>
            <w:r w:rsidRPr="0023762D">
              <w:rPr>
                <w:color w:val="000000" w:themeColor="text1"/>
                <w:sz w:val="20"/>
                <w:szCs w:val="20"/>
                <w:lang w:val="uk-UA"/>
              </w:rPr>
              <w:t>2018</w:t>
            </w:r>
          </w:p>
        </w:tc>
        <w:tc>
          <w:tcPr>
            <w:tcW w:w="1046" w:type="dxa"/>
            <w:vMerge w:val="restart"/>
            <w:tcBorders>
              <w:top w:val="nil"/>
              <w:left w:val="single" w:sz="4" w:space="0" w:color="auto"/>
              <w:bottom w:val="single" w:sz="4" w:space="0" w:color="auto"/>
              <w:right w:val="single" w:sz="4" w:space="0" w:color="auto"/>
            </w:tcBorders>
            <w:shd w:val="clear" w:color="auto" w:fill="auto"/>
            <w:vAlign w:val="center"/>
            <w:hideMark/>
          </w:tcPr>
          <w:p w14:paraId="21874B08" w14:textId="77777777" w:rsidR="00385B6A" w:rsidRPr="0023762D" w:rsidRDefault="00385B6A" w:rsidP="00385B6A">
            <w:pPr>
              <w:jc w:val="both"/>
              <w:rPr>
                <w:color w:val="000000"/>
                <w:sz w:val="20"/>
                <w:szCs w:val="20"/>
                <w:lang w:val="uk-UA"/>
              </w:rPr>
            </w:pPr>
            <w:r w:rsidRPr="0023762D">
              <w:rPr>
                <w:color w:val="000000"/>
                <w:sz w:val="20"/>
                <w:szCs w:val="20"/>
                <w:lang w:val="uk-UA"/>
              </w:rPr>
              <w:t>1702</w:t>
            </w:r>
          </w:p>
        </w:tc>
        <w:tc>
          <w:tcPr>
            <w:tcW w:w="1357" w:type="dxa"/>
            <w:tcBorders>
              <w:top w:val="nil"/>
              <w:left w:val="nil"/>
              <w:bottom w:val="single" w:sz="4" w:space="0" w:color="auto"/>
              <w:right w:val="single" w:sz="4" w:space="0" w:color="auto"/>
            </w:tcBorders>
            <w:shd w:val="clear" w:color="auto" w:fill="auto"/>
            <w:vAlign w:val="center"/>
            <w:hideMark/>
          </w:tcPr>
          <w:p w14:paraId="5E563617" w14:textId="77777777" w:rsidR="00385B6A" w:rsidRPr="0023762D" w:rsidRDefault="00385B6A" w:rsidP="00385B6A">
            <w:pPr>
              <w:jc w:val="both"/>
              <w:rPr>
                <w:color w:val="000000"/>
                <w:sz w:val="20"/>
                <w:szCs w:val="20"/>
                <w:lang w:val="uk-UA"/>
              </w:rPr>
            </w:pPr>
            <w:r w:rsidRPr="0023762D">
              <w:rPr>
                <w:color w:val="000000"/>
                <w:sz w:val="20"/>
                <w:szCs w:val="20"/>
                <w:lang w:val="uk-UA"/>
              </w:rPr>
              <w:t>1702309000</w:t>
            </w:r>
          </w:p>
        </w:tc>
        <w:tc>
          <w:tcPr>
            <w:tcW w:w="1397" w:type="dxa"/>
            <w:tcBorders>
              <w:top w:val="nil"/>
              <w:left w:val="nil"/>
              <w:bottom w:val="single" w:sz="4" w:space="0" w:color="auto"/>
              <w:right w:val="single" w:sz="4" w:space="0" w:color="auto"/>
            </w:tcBorders>
            <w:shd w:val="clear" w:color="auto" w:fill="auto"/>
            <w:hideMark/>
          </w:tcPr>
          <w:p w14:paraId="2C65F56F" w14:textId="66A0CFB0"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5E857E6F" w14:textId="669EF401"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425063BB" w14:textId="419AB9FF"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210EDCFE" w14:textId="6E313838" w:rsidR="00385B6A" w:rsidRPr="00715415" w:rsidRDefault="00385B6A" w:rsidP="00385B6A">
            <w:pPr>
              <w:rPr>
                <w:color w:val="000000"/>
                <w:sz w:val="20"/>
                <w:szCs w:val="20"/>
                <w:highlight w:val="yellow"/>
                <w:lang w:val="uk-UA"/>
              </w:rPr>
            </w:pPr>
            <w:r w:rsidRPr="00432FF6">
              <w:rPr>
                <w:i/>
                <w:color w:val="000000" w:themeColor="text1"/>
                <w:sz w:val="18"/>
                <w:szCs w:val="18"/>
                <w:lang w:val="uk-UA"/>
              </w:rPr>
              <w:t>[конфіденційна інформація]</w:t>
            </w:r>
          </w:p>
        </w:tc>
      </w:tr>
      <w:tr w:rsidR="00385B6A" w:rsidRPr="0023762D" w14:paraId="3469BD8E" w14:textId="77777777" w:rsidTr="00385B6A">
        <w:trPr>
          <w:trHeight w:val="300"/>
        </w:trPr>
        <w:tc>
          <w:tcPr>
            <w:tcW w:w="656" w:type="dxa"/>
            <w:vMerge/>
            <w:tcBorders>
              <w:top w:val="nil"/>
              <w:left w:val="single" w:sz="4" w:space="0" w:color="auto"/>
              <w:bottom w:val="single" w:sz="4" w:space="0" w:color="auto"/>
              <w:right w:val="single" w:sz="4" w:space="0" w:color="auto"/>
            </w:tcBorders>
            <w:vAlign w:val="center"/>
            <w:hideMark/>
          </w:tcPr>
          <w:p w14:paraId="1B99B143" w14:textId="77777777" w:rsidR="00385B6A" w:rsidRPr="0023762D" w:rsidRDefault="00385B6A" w:rsidP="00385B6A">
            <w:pPr>
              <w:rPr>
                <w:color w:val="000000"/>
                <w:sz w:val="20"/>
                <w:szCs w:val="20"/>
                <w:lang w:val="uk-UA"/>
              </w:rPr>
            </w:pPr>
          </w:p>
        </w:tc>
        <w:tc>
          <w:tcPr>
            <w:tcW w:w="1046" w:type="dxa"/>
            <w:vMerge/>
            <w:tcBorders>
              <w:top w:val="nil"/>
              <w:left w:val="single" w:sz="4" w:space="0" w:color="auto"/>
              <w:bottom w:val="single" w:sz="4" w:space="0" w:color="auto"/>
              <w:right w:val="single" w:sz="4" w:space="0" w:color="auto"/>
            </w:tcBorders>
            <w:vAlign w:val="center"/>
            <w:hideMark/>
          </w:tcPr>
          <w:p w14:paraId="72321E4B" w14:textId="77777777" w:rsidR="00385B6A" w:rsidRPr="0023762D" w:rsidRDefault="00385B6A" w:rsidP="00385B6A">
            <w:pPr>
              <w:rPr>
                <w:color w:val="000000"/>
                <w:sz w:val="20"/>
                <w:szCs w:val="20"/>
                <w:lang w:val="uk-UA"/>
              </w:rPr>
            </w:pPr>
          </w:p>
        </w:tc>
        <w:tc>
          <w:tcPr>
            <w:tcW w:w="1357" w:type="dxa"/>
            <w:tcBorders>
              <w:top w:val="nil"/>
              <w:left w:val="nil"/>
              <w:bottom w:val="single" w:sz="4" w:space="0" w:color="auto"/>
              <w:right w:val="single" w:sz="4" w:space="0" w:color="auto"/>
            </w:tcBorders>
            <w:shd w:val="clear" w:color="auto" w:fill="auto"/>
            <w:vAlign w:val="center"/>
            <w:hideMark/>
          </w:tcPr>
          <w:p w14:paraId="07C123FA" w14:textId="77777777" w:rsidR="00385B6A" w:rsidRPr="0023762D" w:rsidRDefault="00385B6A" w:rsidP="00385B6A">
            <w:pPr>
              <w:jc w:val="both"/>
              <w:rPr>
                <w:color w:val="000000"/>
                <w:sz w:val="20"/>
                <w:szCs w:val="20"/>
                <w:lang w:val="uk-UA"/>
              </w:rPr>
            </w:pPr>
            <w:r w:rsidRPr="0023762D">
              <w:rPr>
                <w:color w:val="000000"/>
                <w:sz w:val="20"/>
                <w:szCs w:val="20"/>
                <w:lang w:val="uk-UA"/>
              </w:rPr>
              <w:t>1702409000</w:t>
            </w:r>
          </w:p>
        </w:tc>
        <w:tc>
          <w:tcPr>
            <w:tcW w:w="1397" w:type="dxa"/>
            <w:tcBorders>
              <w:top w:val="nil"/>
              <w:left w:val="nil"/>
              <w:bottom w:val="single" w:sz="4" w:space="0" w:color="auto"/>
              <w:right w:val="single" w:sz="4" w:space="0" w:color="auto"/>
            </w:tcBorders>
            <w:shd w:val="clear" w:color="auto" w:fill="auto"/>
            <w:hideMark/>
          </w:tcPr>
          <w:p w14:paraId="178DE3B2" w14:textId="0C7C775C"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3964EE25" w14:textId="5914EA27"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7010CA0B" w14:textId="5458B3C9"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4F240893" w14:textId="40F2E1A9" w:rsidR="00385B6A" w:rsidRPr="00715415" w:rsidRDefault="00385B6A" w:rsidP="00385B6A">
            <w:pPr>
              <w:rPr>
                <w:color w:val="000000"/>
                <w:sz w:val="20"/>
                <w:szCs w:val="20"/>
                <w:highlight w:val="yellow"/>
                <w:lang w:val="uk-UA"/>
              </w:rPr>
            </w:pPr>
            <w:r w:rsidRPr="00432FF6">
              <w:rPr>
                <w:i/>
                <w:color w:val="000000" w:themeColor="text1"/>
                <w:sz w:val="18"/>
                <w:szCs w:val="18"/>
                <w:lang w:val="uk-UA"/>
              </w:rPr>
              <w:t>[конфіденційна інформація]</w:t>
            </w:r>
          </w:p>
        </w:tc>
      </w:tr>
      <w:tr w:rsidR="00385B6A" w:rsidRPr="0023762D" w14:paraId="323AF735" w14:textId="77777777" w:rsidTr="00236355">
        <w:trPr>
          <w:trHeight w:val="300"/>
        </w:trPr>
        <w:tc>
          <w:tcPr>
            <w:tcW w:w="3059" w:type="dxa"/>
            <w:gridSpan w:val="3"/>
            <w:tcBorders>
              <w:top w:val="nil"/>
              <w:left w:val="single" w:sz="4" w:space="0" w:color="auto"/>
              <w:bottom w:val="single" w:sz="4" w:space="0" w:color="auto"/>
              <w:right w:val="single" w:sz="4" w:space="0" w:color="auto"/>
            </w:tcBorders>
            <w:shd w:val="clear" w:color="auto" w:fill="auto"/>
            <w:vAlign w:val="center"/>
            <w:hideMark/>
          </w:tcPr>
          <w:p w14:paraId="5799B55E" w14:textId="77777777" w:rsidR="00385B6A" w:rsidRPr="0023762D" w:rsidRDefault="00385B6A" w:rsidP="00385B6A">
            <w:pPr>
              <w:rPr>
                <w:color w:val="000000"/>
                <w:sz w:val="20"/>
                <w:szCs w:val="20"/>
                <w:lang w:val="uk-UA"/>
              </w:rPr>
            </w:pPr>
            <w:r w:rsidRPr="0023762D">
              <w:rPr>
                <w:color w:val="000000" w:themeColor="text1"/>
                <w:sz w:val="20"/>
                <w:szCs w:val="20"/>
                <w:lang w:val="uk-UA"/>
              </w:rPr>
              <w:t> Всього 2018 рік</w:t>
            </w:r>
          </w:p>
        </w:tc>
        <w:tc>
          <w:tcPr>
            <w:tcW w:w="1397" w:type="dxa"/>
            <w:tcBorders>
              <w:top w:val="nil"/>
              <w:left w:val="nil"/>
              <w:bottom w:val="single" w:sz="4" w:space="0" w:color="auto"/>
              <w:right w:val="single" w:sz="4" w:space="0" w:color="auto"/>
            </w:tcBorders>
            <w:shd w:val="clear" w:color="auto" w:fill="auto"/>
            <w:hideMark/>
          </w:tcPr>
          <w:p w14:paraId="3ECFCD9C" w14:textId="41D75D59" w:rsidR="00385B6A" w:rsidRPr="00715415" w:rsidRDefault="00385B6A" w:rsidP="00385B6A">
            <w:pPr>
              <w:jc w:val="both"/>
              <w:rPr>
                <w:color w:val="000000"/>
                <w:sz w:val="20"/>
                <w:szCs w:val="20"/>
                <w:highlight w:val="yellow"/>
                <w:lang w:val="uk-UA"/>
              </w:rPr>
            </w:pPr>
            <w:r w:rsidRPr="00DC55DE">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450FBA2E" w14:textId="6AABC7D6" w:rsidR="00385B6A" w:rsidRPr="00715415" w:rsidRDefault="00385B6A" w:rsidP="00385B6A">
            <w:pPr>
              <w:jc w:val="both"/>
              <w:rPr>
                <w:color w:val="000000"/>
                <w:sz w:val="20"/>
                <w:szCs w:val="20"/>
                <w:highlight w:val="yellow"/>
                <w:lang w:val="uk-UA"/>
              </w:rPr>
            </w:pPr>
            <w:r w:rsidRPr="00DC55DE">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07664EC1" w14:textId="5E463327"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7AE805FF" w14:textId="2FEFFCB6" w:rsidR="00385B6A" w:rsidRPr="00715415" w:rsidRDefault="00385B6A" w:rsidP="00385B6A">
            <w:pPr>
              <w:rPr>
                <w:color w:val="000000"/>
                <w:sz w:val="20"/>
                <w:szCs w:val="20"/>
                <w:highlight w:val="yellow"/>
                <w:lang w:val="uk-UA"/>
              </w:rPr>
            </w:pPr>
            <w:r w:rsidRPr="00432FF6">
              <w:rPr>
                <w:i/>
                <w:color w:val="000000" w:themeColor="text1"/>
                <w:sz w:val="18"/>
                <w:szCs w:val="18"/>
                <w:lang w:val="uk-UA"/>
              </w:rPr>
              <w:t>[конфіденційна інформація]</w:t>
            </w:r>
          </w:p>
        </w:tc>
      </w:tr>
      <w:tr w:rsidR="00385B6A" w:rsidRPr="0023762D" w14:paraId="41078085" w14:textId="77777777" w:rsidTr="00385B6A">
        <w:trPr>
          <w:trHeight w:val="300"/>
        </w:trPr>
        <w:tc>
          <w:tcPr>
            <w:tcW w:w="656" w:type="dxa"/>
            <w:vMerge w:val="restart"/>
            <w:tcBorders>
              <w:top w:val="nil"/>
              <w:left w:val="single" w:sz="4" w:space="0" w:color="auto"/>
              <w:bottom w:val="single" w:sz="4" w:space="0" w:color="auto"/>
              <w:right w:val="single" w:sz="4" w:space="0" w:color="auto"/>
            </w:tcBorders>
            <w:shd w:val="clear" w:color="auto" w:fill="auto"/>
            <w:vAlign w:val="center"/>
            <w:hideMark/>
          </w:tcPr>
          <w:p w14:paraId="1B2A7191" w14:textId="77777777" w:rsidR="00385B6A" w:rsidRPr="0023762D" w:rsidRDefault="00385B6A" w:rsidP="00385B6A">
            <w:pPr>
              <w:jc w:val="center"/>
              <w:rPr>
                <w:color w:val="000000"/>
                <w:sz w:val="20"/>
                <w:szCs w:val="20"/>
                <w:lang w:val="uk-UA"/>
              </w:rPr>
            </w:pPr>
            <w:r w:rsidRPr="0023762D">
              <w:rPr>
                <w:color w:val="000000" w:themeColor="text1"/>
                <w:sz w:val="20"/>
                <w:szCs w:val="20"/>
                <w:lang w:val="uk-UA"/>
              </w:rPr>
              <w:t>2019</w:t>
            </w:r>
          </w:p>
        </w:tc>
        <w:tc>
          <w:tcPr>
            <w:tcW w:w="1046" w:type="dxa"/>
            <w:vMerge w:val="restart"/>
            <w:tcBorders>
              <w:top w:val="nil"/>
              <w:left w:val="single" w:sz="4" w:space="0" w:color="auto"/>
              <w:bottom w:val="single" w:sz="4" w:space="0" w:color="auto"/>
              <w:right w:val="single" w:sz="4" w:space="0" w:color="auto"/>
            </w:tcBorders>
            <w:shd w:val="clear" w:color="auto" w:fill="auto"/>
            <w:vAlign w:val="center"/>
            <w:hideMark/>
          </w:tcPr>
          <w:p w14:paraId="46537BD3" w14:textId="77777777" w:rsidR="00385B6A" w:rsidRPr="0023762D" w:rsidRDefault="00385B6A" w:rsidP="00385B6A">
            <w:pPr>
              <w:jc w:val="both"/>
              <w:rPr>
                <w:sz w:val="20"/>
                <w:szCs w:val="20"/>
                <w:lang w:val="uk-UA"/>
              </w:rPr>
            </w:pPr>
            <w:r w:rsidRPr="0023762D">
              <w:rPr>
                <w:sz w:val="20"/>
                <w:szCs w:val="20"/>
                <w:lang w:val="uk-UA"/>
              </w:rPr>
              <w:t>1702</w:t>
            </w:r>
          </w:p>
        </w:tc>
        <w:tc>
          <w:tcPr>
            <w:tcW w:w="1357" w:type="dxa"/>
            <w:tcBorders>
              <w:top w:val="nil"/>
              <w:left w:val="nil"/>
              <w:bottom w:val="single" w:sz="4" w:space="0" w:color="auto"/>
              <w:right w:val="single" w:sz="4" w:space="0" w:color="auto"/>
            </w:tcBorders>
            <w:shd w:val="clear" w:color="auto" w:fill="auto"/>
            <w:vAlign w:val="center"/>
            <w:hideMark/>
          </w:tcPr>
          <w:p w14:paraId="0BC237AE" w14:textId="77777777" w:rsidR="00385B6A" w:rsidRPr="0023762D" w:rsidRDefault="00385B6A" w:rsidP="00385B6A">
            <w:pPr>
              <w:jc w:val="both"/>
              <w:rPr>
                <w:color w:val="000000"/>
                <w:sz w:val="20"/>
                <w:szCs w:val="20"/>
                <w:lang w:val="uk-UA"/>
              </w:rPr>
            </w:pPr>
            <w:r w:rsidRPr="0023762D">
              <w:rPr>
                <w:color w:val="000000"/>
                <w:sz w:val="20"/>
                <w:szCs w:val="20"/>
                <w:lang w:val="uk-UA"/>
              </w:rPr>
              <w:t>1702309000</w:t>
            </w:r>
          </w:p>
        </w:tc>
        <w:tc>
          <w:tcPr>
            <w:tcW w:w="1397" w:type="dxa"/>
            <w:tcBorders>
              <w:top w:val="nil"/>
              <w:left w:val="nil"/>
              <w:bottom w:val="single" w:sz="4" w:space="0" w:color="auto"/>
              <w:right w:val="single" w:sz="4" w:space="0" w:color="auto"/>
            </w:tcBorders>
            <w:shd w:val="clear" w:color="auto" w:fill="auto"/>
            <w:hideMark/>
          </w:tcPr>
          <w:p w14:paraId="34DEC283" w14:textId="21AEDDDC"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60D8ED2F" w14:textId="3D991890"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7D101CDB" w14:textId="1F149932"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6E2FF644" w14:textId="4EABA5E7" w:rsidR="00385B6A" w:rsidRPr="00715415" w:rsidRDefault="00385B6A" w:rsidP="00385B6A">
            <w:pPr>
              <w:rPr>
                <w:color w:val="000000"/>
                <w:sz w:val="20"/>
                <w:szCs w:val="20"/>
                <w:highlight w:val="yellow"/>
                <w:lang w:val="uk-UA"/>
              </w:rPr>
            </w:pPr>
            <w:r w:rsidRPr="00432FF6">
              <w:rPr>
                <w:i/>
                <w:color w:val="000000" w:themeColor="text1"/>
                <w:sz w:val="18"/>
                <w:szCs w:val="18"/>
                <w:lang w:val="uk-UA"/>
              </w:rPr>
              <w:t>[конфіденційна інформація]</w:t>
            </w:r>
          </w:p>
        </w:tc>
      </w:tr>
      <w:tr w:rsidR="00385B6A" w:rsidRPr="0023762D" w14:paraId="070B8F71" w14:textId="77777777" w:rsidTr="00385B6A">
        <w:trPr>
          <w:trHeight w:val="300"/>
        </w:trPr>
        <w:tc>
          <w:tcPr>
            <w:tcW w:w="656" w:type="dxa"/>
            <w:vMerge/>
            <w:tcBorders>
              <w:top w:val="nil"/>
              <w:left w:val="single" w:sz="4" w:space="0" w:color="auto"/>
              <w:bottom w:val="single" w:sz="4" w:space="0" w:color="auto"/>
              <w:right w:val="single" w:sz="4" w:space="0" w:color="auto"/>
            </w:tcBorders>
            <w:vAlign w:val="center"/>
            <w:hideMark/>
          </w:tcPr>
          <w:p w14:paraId="57DA44DC" w14:textId="77777777" w:rsidR="00385B6A" w:rsidRPr="0023762D" w:rsidRDefault="00385B6A" w:rsidP="00385B6A">
            <w:pPr>
              <w:rPr>
                <w:color w:val="000000"/>
                <w:sz w:val="20"/>
                <w:szCs w:val="20"/>
                <w:lang w:val="uk-UA"/>
              </w:rPr>
            </w:pPr>
          </w:p>
        </w:tc>
        <w:tc>
          <w:tcPr>
            <w:tcW w:w="1046" w:type="dxa"/>
            <w:vMerge/>
            <w:tcBorders>
              <w:top w:val="nil"/>
              <w:left w:val="single" w:sz="4" w:space="0" w:color="auto"/>
              <w:bottom w:val="single" w:sz="4" w:space="0" w:color="auto"/>
              <w:right w:val="single" w:sz="4" w:space="0" w:color="auto"/>
            </w:tcBorders>
            <w:vAlign w:val="center"/>
            <w:hideMark/>
          </w:tcPr>
          <w:p w14:paraId="6B907DE4" w14:textId="77777777" w:rsidR="00385B6A" w:rsidRPr="0023762D" w:rsidRDefault="00385B6A" w:rsidP="00385B6A">
            <w:pPr>
              <w:rPr>
                <w:sz w:val="20"/>
                <w:szCs w:val="20"/>
                <w:lang w:val="uk-UA"/>
              </w:rPr>
            </w:pPr>
          </w:p>
        </w:tc>
        <w:tc>
          <w:tcPr>
            <w:tcW w:w="1357" w:type="dxa"/>
            <w:tcBorders>
              <w:top w:val="nil"/>
              <w:left w:val="nil"/>
              <w:bottom w:val="single" w:sz="4" w:space="0" w:color="auto"/>
              <w:right w:val="single" w:sz="4" w:space="0" w:color="auto"/>
            </w:tcBorders>
            <w:shd w:val="clear" w:color="auto" w:fill="auto"/>
            <w:vAlign w:val="center"/>
            <w:hideMark/>
          </w:tcPr>
          <w:p w14:paraId="213A8918" w14:textId="77777777" w:rsidR="00385B6A" w:rsidRPr="0023762D" w:rsidRDefault="00385B6A" w:rsidP="00385B6A">
            <w:pPr>
              <w:jc w:val="both"/>
              <w:rPr>
                <w:color w:val="000000"/>
                <w:sz w:val="20"/>
                <w:szCs w:val="20"/>
                <w:lang w:val="uk-UA"/>
              </w:rPr>
            </w:pPr>
            <w:r w:rsidRPr="0023762D">
              <w:rPr>
                <w:color w:val="000000"/>
                <w:sz w:val="20"/>
                <w:szCs w:val="20"/>
                <w:lang w:val="uk-UA"/>
              </w:rPr>
              <w:t>1702409000</w:t>
            </w:r>
          </w:p>
        </w:tc>
        <w:tc>
          <w:tcPr>
            <w:tcW w:w="1397" w:type="dxa"/>
            <w:tcBorders>
              <w:top w:val="nil"/>
              <w:left w:val="nil"/>
              <w:bottom w:val="single" w:sz="4" w:space="0" w:color="auto"/>
              <w:right w:val="single" w:sz="4" w:space="0" w:color="auto"/>
            </w:tcBorders>
            <w:shd w:val="clear" w:color="auto" w:fill="auto"/>
            <w:hideMark/>
          </w:tcPr>
          <w:p w14:paraId="5DAA1B88" w14:textId="33809C96"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61EF2AFD" w14:textId="5C7E92BD"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2F510C0B" w14:textId="38EA1950"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5347DD8F" w14:textId="1F6E2EBD" w:rsidR="00385B6A" w:rsidRPr="00715415" w:rsidRDefault="00385B6A" w:rsidP="00385B6A">
            <w:pPr>
              <w:rPr>
                <w:color w:val="000000"/>
                <w:sz w:val="20"/>
                <w:szCs w:val="20"/>
                <w:highlight w:val="yellow"/>
                <w:lang w:val="uk-UA"/>
              </w:rPr>
            </w:pPr>
            <w:r w:rsidRPr="00432FF6">
              <w:rPr>
                <w:i/>
                <w:color w:val="000000" w:themeColor="text1"/>
                <w:sz w:val="18"/>
                <w:szCs w:val="18"/>
                <w:lang w:val="uk-UA"/>
              </w:rPr>
              <w:t>[конфіденційна інформація]</w:t>
            </w:r>
          </w:p>
        </w:tc>
      </w:tr>
      <w:tr w:rsidR="00385B6A" w:rsidRPr="0023762D" w14:paraId="4B14C931" w14:textId="77777777" w:rsidTr="00385B6A">
        <w:trPr>
          <w:trHeight w:val="300"/>
        </w:trPr>
        <w:tc>
          <w:tcPr>
            <w:tcW w:w="3059" w:type="dxa"/>
            <w:gridSpan w:val="3"/>
            <w:tcBorders>
              <w:top w:val="nil"/>
              <w:left w:val="single" w:sz="4" w:space="0" w:color="auto"/>
              <w:bottom w:val="single" w:sz="4" w:space="0" w:color="auto"/>
              <w:right w:val="single" w:sz="4" w:space="0" w:color="auto"/>
            </w:tcBorders>
            <w:shd w:val="clear" w:color="auto" w:fill="auto"/>
            <w:vAlign w:val="center"/>
            <w:hideMark/>
          </w:tcPr>
          <w:p w14:paraId="618AA961" w14:textId="77777777" w:rsidR="00385B6A" w:rsidRPr="0023762D" w:rsidRDefault="00385B6A" w:rsidP="00385B6A">
            <w:pPr>
              <w:rPr>
                <w:sz w:val="20"/>
                <w:szCs w:val="20"/>
                <w:lang w:val="uk-UA"/>
              </w:rPr>
            </w:pPr>
            <w:r w:rsidRPr="0023762D">
              <w:rPr>
                <w:sz w:val="20"/>
                <w:szCs w:val="20"/>
                <w:lang w:val="uk-UA"/>
              </w:rPr>
              <w:t>Всього 2019 рік</w:t>
            </w:r>
          </w:p>
        </w:tc>
        <w:tc>
          <w:tcPr>
            <w:tcW w:w="1397" w:type="dxa"/>
            <w:tcBorders>
              <w:top w:val="nil"/>
              <w:left w:val="nil"/>
              <w:bottom w:val="single" w:sz="4" w:space="0" w:color="auto"/>
              <w:right w:val="single" w:sz="4" w:space="0" w:color="auto"/>
            </w:tcBorders>
            <w:shd w:val="clear" w:color="auto" w:fill="auto"/>
            <w:hideMark/>
          </w:tcPr>
          <w:p w14:paraId="1F90EB72" w14:textId="721E033C" w:rsidR="00385B6A" w:rsidRPr="00715415" w:rsidRDefault="00385B6A" w:rsidP="00385B6A">
            <w:pPr>
              <w:jc w:val="both"/>
              <w:rPr>
                <w:color w:val="000000"/>
                <w:sz w:val="20"/>
                <w:szCs w:val="20"/>
                <w:highlight w:val="yellow"/>
                <w:lang w:val="uk-UA"/>
              </w:rPr>
            </w:pPr>
            <w:r w:rsidRPr="00742FAF">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15A53BE6" w14:textId="340138B2" w:rsidR="00385B6A" w:rsidRPr="00715415" w:rsidRDefault="00385B6A" w:rsidP="00385B6A">
            <w:pPr>
              <w:jc w:val="both"/>
              <w:rPr>
                <w:color w:val="000000"/>
                <w:sz w:val="20"/>
                <w:szCs w:val="20"/>
                <w:highlight w:val="yellow"/>
                <w:lang w:val="uk-UA"/>
              </w:rPr>
            </w:pPr>
            <w:r w:rsidRPr="00742FAF">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7EF7A4F7" w14:textId="7A6B671F"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7D80A3B1" w14:textId="16B04830"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r>
      <w:tr w:rsidR="00385B6A" w:rsidRPr="0023762D" w14:paraId="5B4C05C0" w14:textId="77777777" w:rsidTr="00385B6A">
        <w:trPr>
          <w:trHeight w:val="300"/>
        </w:trPr>
        <w:tc>
          <w:tcPr>
            <w:tcW w:w="656" w:type="dxa"/>
            <w:vMerge w:val="restart"/>
            <w:tcBorders>
              <w:top w:val="nil"/>
              <w:left w:val="single" w:sz="4" w:space="0" w:color="auto"/>
              <w:bottom w:val="single" w:sz="4" w:space="0" w:color="auto"/>
              <w:right w:val="single" w:sz="4" w:space="0" w:color="auto"/>
            </w:tcBorders>
            <w:shd w:val="clear" w:color="auto" w:fill="auto"/>
            <w:vAlign w:val="center"/>
            <w:hideMark/>
          </w:tcPr>
          <w:p w14:paraId="77773B6F" w14:textId="77777777" w:rsidR="00385B6A" w:rsidRPr="0023762D" w:rsidRDefault="00385B6A" w:rsidP="00385B6A">
            <w:pPr>
              <w:jc w:val="center"/>
              <w:rPr>
                <w:color w:val="000000"/>
                <w:sz w:val="20"/>
                <w:szCs w:val="20"/>
                <w:lang w:val="uk-UA"/>
              </w:rPr>
            </w:pPr>
            <w:r w:rsidRPr="0023762D">
              <w:rPr>
                <w:color w:val="000000" w:themeColor="text1"/>
                <w:sz w:val="20"/>
                <w:szCs w:val="20"/>
                <w:lang w:val="uk-UA"/>
              </w:rPr>
              <w:t>2020</w:t>
            </w:r>
          </w:p>
        </w:tc>
        <w:tc>
          <w:tcPr>
            <w:tcW w:w="1046" w:type="dxa"/>
            <w:vMerge w:val="restart"/>
            <w:tcBorders>
              <w:top w:val="nil"/>
              <w:left w:val="single" w:sz="4" w:space="0" w:color="auto"/>
              <w:bottom w:val="single" w:sz="4" w:space="0" w:color="auto"/>
              <w:right w:val="single" w:sz="4" w:space="0" w:color="auto"/>
            </w:tcBorders>
            <w:shd w:val="clear" w:color="auto" w:fill="auto"/>
            <w:vAlign w:val="center"/>
            <w:hideMark/>
          </w:tcPr>
          <w:p w14:paraId="342FFAF9" w14:textId="77777777" w:rsidR="00385B6A" w:rsidRPr="0023762D" w:rsidRDefault="00385B6A" w:rsidP="00385B6A">
            <w:pPr>
              <w:jc w:val="both"/>
              <w:rPr>
                <w:sz w:val="20"/>
                <w:szCs w:val="20"/>
                <w:lang w:val="uk-UA"/>
              </w:rPr>
            </w:pPr>
            <w:r w:rsidRPr="0023762D">
              <w:rPr>
                <w:sz w:val="20"/>
                <w:szCs w:val="20"/>
                <w:lang w:val="uk-UA"/>
              </w:rPr>
              <w:t>1702</w:t>
            </w:r>
          </w:p>
        </w:tc>
        <w:tc>
          <w:tcPr>
            <w:tcW w:w="1357" w:type="dxa"/>
            <w:tcBorders>
              <w:top w:val="nil"/>
              <w:left w:val="nil"/>
              <w:bottom w:val="single" w:sz="4" w:space="0" w:color="auto"/>
              <w:right w:val="single" w:sz="4" w:space="0" w:color="auto"/>
            </w:tcBorders>
            <w:shd w:val="clear" w:color="auto" w:fill="auto"/>
            <w:vAlign w:val="center"/>
            <w:hideMark/>
          </w:tcPr>
          <w:p w14:paraId="2FBC00CB" w14:textId="77777777" w:rsidR="00385B6A" w:rsidRPr="0023762D" w:rsidRDefault="00385B6A" w:rsidP="00385B6A">
            <w:pPr>
              <w:jc w:val="both"/>
              <w:rPr>
                <w:color w:val="000000"/>
                <w:sz w:val="20"/>
                <w:szCs w:val="20"/>
                <w:lang w:val="uk-UA"/>
              </w:rPr>
            </w:pPr>
            <w:r w:rsidRPr="0023762D">
              <w:rPr>
                <w:color w:val="000000"/>
                <w:sz w:val="20"/>
                <w:szCs w:val="20"/>
                <w:lang w:val="uk-UA"/>
              </w:rPr>
              <w:t>1702309000</w:t>
            </w:r>
          </w:p>
        </w:tc>
        <w:tc>
          <w:tcPr>
            <w:tcW w:w="1397" w:type="dxa"/>
            <w:tcBorders>
              <w:top w:val="nil"/>
              <w:left w:val="nil"/>
              <w:bottom w:val="single" w:sz="4" w:space="0" w:color="auto"/>
              <w:right w:val="single" w:sz="4" w:space="0" w:color="auto"/>
            </w:tcBorders>
            <w:shd w:val="clear" w:color="auto" w:fill="auto"/>
            <w:hideMark/>
          </w:tcPr>
          <w:p w14:paraId="5A773985" w14:textId="4DEF1ECF"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2AE691FD" w14:textId="16FF8E93"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6A7B5540" w14:textId="4D785762" w:rsidR="00385B6A" w:rsidRPr="00715415" w:rsidRDefault="00385B6A" w:rsidP="00385B6A">
            <w:pPr>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188256E3" w14:textId="681E9355" w:rsidR="00385B6A" w:rsidRPr="00715415" w:rsidRDefault="00385B6A" w:rsidP="00385B6A">
            <w:pPr>
              <w:rPr>
                <w:color w:val="000000"/>
                <w:sz w:val="20"/>
                <w:szCs w:val="20"/>
                <w:highlight w:val="yellow"/>
                <w:lang w:val="uk-UA"/>
              </w:rPr>
            </w:pPr>
            <w:r w:rsidRPr="00432FF6">
              <w:rPr>
                <w:i/>
                <w:color w:val="000000" w:themeColor="text1"/>
                <w:sz w:val="18"/>
                <w:szCs w:val="18"/>
                <w:lang w:val="uk-UA"/>
              </w:rPr>
              <w:t>[конфіденційна інформація]</w:t>
            </w:r>
          </w:p>
        </w:tc>
      </w:tr>
      <w:tr w:rsidR="00385B6A" w:rsidRPr="0023762D" w14:paraId="22F49A3A" w14:textId="77777777" w:rsidTr="00385B6A">
        <w:trPr>
          <w:trHeight w:val="300"/>
        </w:trPr>
        <w:tc>
          <w:tcPr>
            <w:tcW w:w="656" w:type="dxa"/>
            <w:vMerge/>
            <w:tcBorders>
              <w:top w:val="nil"/>
              <w:left w:val="single" w:sz="4" w:space="0" w:color="auto"/>
              <w:bottom w:val="single" w:sz="4" w:space="0" w:color="auto"/>
              <w:right w:val="single" w:sz="4" w:space="0" w:color="auto"/>
            </w:tcBorders>
            <w:vAlign w:val="center"/>
            <w:hideMark/>
          </w:tcPr>
          <w:p w14:paraId="0E8574F0" w14:textId="77777777" w:rsidR="00385B6A" w:rsidRPr="0023762D" w:rsidRDefault="00385B6A" w:rsidP="00385B6A">
            <w:pPr>
              <w:rPr>
                <w:color w:val="000000"/>
                <w:sz w:val="20"/>
                <w:szCs w:val="20"/>
                <w:lang w:val="uk-UA"/>
              </w:rPr>
            </w:pPr>
          </w:p>
        </w:tc>
        <w:tc>
          <w:tcPr>
            <w:tcW w:w="1046" w:type="dxa"/>
            <w:vMerge/>
            <w:tcBorders>
              <w:top w:val="nil"/>
              <w:left w:val="single" w:sz="4" w:space="0" w:color="auto"/>
              <w:bottom w:val="single" w:sz="4" w:space="0" w:color="auto"/>
              <w:right w:val="single" w:sz="4" w:space="0" w:color="auto"/>
            </w:tcBorders>
            <w:vAlign w:val="center"/>
            <w:hideMark/>
          </w:tcPr>
          <w:p w14:paraId="30E3DB07" w14:textId="77777777" w:rsidR="00385B6A" w:rsidRPr="0023762D" w:rsidRDefault="00385B6A" w:rsidP="00385B6A">
            <w:pPr>
              <w:rPr>
                <w:color w:val="0070C0"/>
                <w:sz w:val="20"/>
                <w:szCs w:val="20"/>
                <w:lang w:val="uk-UA"/>
              </w:rPr>
            </w:pPr>
          </w:p>
        </w:tc>
        <w:tc>
          <w:tcPr>
            <w:tcW w:w="1357" w:type="dxa"/>
            <w:tcBorders>
              <w:top w:val="nil"/>
              <w:left w:val="nil"/>
              <w:bottom w:val="single" w:sz="4" w:space="0" w:color="auto"/>
              <w:right w:val="single" w:sz="4" w:space="0" w:color="auto"/>
            </w:tcBorders>
            <w:shd w:val="clear" w:color="auto" w:fill="auto"/>
            <w:vAlign w:val="center"/>
            <w:hideMark/>
          </w:tcPr>
          <w:p w14:paraId="30566C18" w14:textId="77777777" w:rsidR="00385B6A" w:rsidRPr="0023762D" w:rsidRDefault="00385B6A" w:rsidP="00385B6A">
            <w:pPr>
              <w:jc w:val="both"/>
              <w:rPr>
                <w:color w:val="000000"/>
                <w:sz w:val="20"/>
                <w:szCs w:val="20"/>
                <w:lang w:val="uk-UA"/>
              </w:rPr>
            </w:pPr>
            <w:r w:rsidRPr="0023762D">
              <w:rPr>
                <w:color w:val="000000"/>
                <w:sz w:val="20"/>
                <w:szCs w:val="20"/>
                <w:lang w:val="uk-UA"/>
              </w:rPr>
              <w:t>1702409000</w:t>
            </w:r>
          </w:p>
        </w:tc>
        <w:tc>
          <w:tcPr>
            <w:tcW w:w="1397" w:type="dxa"/>
            <w:tcBorders>
              <w:top w:val="nil"/>
              <w:left w:val="nil"/>
              <w:bottom w:val="single" w:sz="4" w:space="0" w:color="auto"/>
              <w:right w:val="single" w:sz="4" w:space="0" w:color="auto"/>
            </w:tcBorders>
            <w:shd w:val="clear" w:color="auto" w:fill="auto"/>
            <w:hideMark/>
          </w:tcPr>
          <w:p w14:paraId="7E7D924E" w14:textId="1A75715E"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3262C661" w14:textId="4B0CD799"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12613D73" w14:textId="20DB0153" w:rsidR="00385B6A" w:rsidRPr="00715415" w:rsidRDefault="00385B6A" w:rsidP="00385B6A">
            <w:pPr>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377F1FD2" w14:textId="41F22E7A" w:rsidR="00385B6A" w:rsidRPr="00715415" w:rsidRDefault="00385B6A" w:rsidP="00385B6A">
            <w:pPr>
              <w:rPr>
                <w:color w:val="000000"/>
                <w:sz w:val="20"/>
                <w:szCs w:val="20"/>
                <w:highlight w:val="yellow"/>
                <w:lang w:val="uk-UA"/>
              </w:rPr>
            </w:pPr>
            <w:r w:rsidRPr="00432FF6">
              <w:rPr>
                <w:i/>
                <w:color w:val="000000" w:themeColor="text1"/>
                <w:sz w:val="18"/>
                <w:szCs w:val="18"/>
                <w:lang w:val="uk-UA"/>
              </w:rPr>
              <w:t>[конфіденційна інформація]</w:t>
            </w:r>
          </w:p>
        </w:tc>
      </w:tr>
      <w:tr w:rsidR="00385B6A" w:rsidRPr="0023762D" w14:paraId="69F5F0C6" w14:textId="77777777" w:rsidTr="00236355">
        <w:trPr>
          <w:trHeight w:val="300"/>
        </w:trPr>
        <w:tc>
          <w:tcPr>
            <w:tcW w:w="3059" w:type="dxa"/>
            <w:gridSpan w:val="3"/>
            <w:tcBorders>
              <w:top w:val="nil"/>
              <w:left w:val="single" w:sz="4" w:space="0" w:color="auto"/>
              <w:bottom w:val="single" w:sz="4" w:space="0" w:color="auto"/>
              <w:right w:val="single" w:sz="4" w:space="0" w:color="auto"/>
            </w:tcBorders>
            <w:shd w:val="clear" w:color="auto" w:fill="auto"/>
            <w:vAlign w:val="center"/>
            <w:hideMark/>
          </w:tcPr>
          <w:p w14:paraId="1CCD5BDE" w14:textId="77777777" w:rsidR="00385B6A" w:rsidRPr="0023762D" w:rsidRDefault="00385B6A" w:rsidP="00385B6A">
            <w:pPr>
              <w:rPr>
                <w:color w:val="000000"/>
                <w:sz w:val="20"/>
                <w:szCs w:val="20"/>
                <w:lang w:val="uk-UA"/>
              </w:rPr>
            </w:pPr>
            <w:r w:rsidRPr="0023762D">
              <w:rPr>
                <w:color w:val="000000"/>
                <w:sz w:val="20"/>
                <w:szCs w:val="20"/>
                <w:lang w:val="uk-UA"/>
              </w:rPr>
              <w:t>Всього 2020 рік</w:t>
            </w:r>
          </w:p>
          <w:p w14:paraId="0D4A215A" w14:textId="77777777" w:rsidR="00385B6A" w:rsidRPr="0023762D" w:rsidRDefault="00385B6A" w:rsidP="00385B6A">
            <w:pPr>
              <w:jc w:val="both"/>
              <w:rPr>
                <w:color w:val="000000"/>
                <w:sz w:val="20"/>
                <w:szCs w:val="20"/>
                <w:lang w:val="uk-UA"/>
              </w:rPr>
            </w:pPr>
          </w:p>
        </w:tc>
        <w:tc>
          <w:tcPr>
            <w:tcW w:w="1397" w:type="dxa"/>
            <w:tcBorders>
              <w:top w:val="nil"/>
              <w:left w:val="nil"/>
              <w:bottom w:val="single" w:sz="4" w:space="0" w:color="auto"/>
              <w:right w:val="single" w:sz="4" w:space="0" w:color="auto"/>
            </w:tcBorders>
            <w:shd w:val="clear" w:color="auto" w:fill="auto"/>
            <w:hideMark/>
          </w:tcPr>
          <w:p w14:paraId="6FEE3B08" w14:textId="6551F6A7" w:rsidR="00385B6A" w:rsidRPr="00715415" w:rsidRDefault="00385B6A" w:rsidP="00385B6A">
            <w:pPr>
              <w:jc w:val="both"/>
              <w:rPr>
                <w:color w:val="000000"/>
                <w:sz w:val="20"/>
                <w:szCs w:val="20"/>
                <w:highlight w:val="yellow"/>
                <w:lang w:val="uk-UA"/>
              </w:rPr>
            </w:pPr>
            <w:r w:rsidRPr="00EE436A">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215B8ABC" w14:textId="3642378A" w:rsidR="00385B6A" w:rsidRPr="00715415" w:rsidRDefault="00385B6A" w:rsidP="00385B6A">
            <w:pPr>
              <w:jc w:val="both"/>
              <w:rPr>
                <w:color w:val="000000"/>
                <w:sz w:val="20"/>
                <w:szCs w:val="20"/>
                <w:highlight w:val="yellow"/>
                <w:lang w:val="uk-UA"/>
              </w:rPr>
            </w:pPr>
            <w:r w:rsidRPr="00EE436A">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4FE60645" w14:textId="36DCEF5C"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c>
          <w:tcPr>
            <w:tcW w:w="1397" w:type="dxa"/>
            <w:tcBorders>
              <w:top w:val="nil"/>
              <w:left w:val="nil"/>
              <w:bottom w:val="single" w:sz="4" w:space="0" w:color="auto"/>
              <w:right w:val="single" w:sz="4" w:space="0" w:color="auto"/>
            </w:tcBorders>
            <w:shd w:val="clear" w:color="auto" w:fill="auto"/>
            <w:hideMark/>
          </w:tcPr>
          <w:p w14:paraId="468B52D8" w14:textId="1A3EFAD6" w:rsidR="00385B6A" w:rsidRPr="00715415" w:rsidRDefault="00385B6A" w:rsidP="00385B6A">
            <w:pPr>
              <w:jc w:val="both"/>
              <w:rPr>
                <w:color w:val="000000"/>
                <w:sz w:val="20"/>
                <w:szCs w:val="20"/>
                <w:highlight w:val="yellow"/>
                <w:lang w:val="uk-UA"/>
              </w:rPr>
            </w:pPr>
            <w:r w:rsidRPr="00432FF6">
              <w:rPr>
                <w:i/>
                <w:color w:val="000000" w:themeColor="text1"/>
                <w:sz w:val="18"/>
                <w:szCs w:val="18"/>
                <w:lang w:val="uk-UA"/>
              </w:rPr>
              <w:t>[конфіденційна інформація]</w:t>
            </w:r>
          </w:p>
        </w:tc>
      </w:tr>
    </w:tbl>
    <w:p w14:paraId="1B22C0A3" w14:textId="094C5C72" w:rsidR="00922D3D" w:rsidRDefault="00B82524"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Розрахунок обсягу </w:t>
      </w:r>
      <w:r w:rsidR="00507361" w:rsidRPr="0023762D">
        <w:rPr>
          <w:sz w:val="24"/>
          <w:szCs w:val="24"/>
          <w:lang w:val="uk-UA"/>
        </w:rPr>
        <w:t>Р</w:t>
      </w:r>
      <w:r w:rsidRPr="0023762D">
        <w:rPr>
          <w:sz w:val="24"/>
          <w:szCs w:val="24"/>
          <w:lang w:val="uk-UA"/>
        </w:rPr>
        <w:t xml:space="preserve">инку наведено </w:t>
      </w:r>
      <w:r w:rsidR="005611BE">
        <w:rPr>
          <w:sz w:val="24"/>
          <w:szCs w:val="24"/>
          <w:lang w:val="uk-UA"/>
        </w:rPr>
        <w:t>в</w:t>
      </w:r>
      <w:r w:rsidRPr="0023762D">
        <w:rPr>
          <w:sz w:val="24"/>
          <w:szCs w:val="24"/>
          <w:lang w:val="uk-UA"/>
        </w:rPr>
        <w:t xml:space="preserve"> таблиці нижче</w:t>
      </w:r>
      <w:r w:rsidR="005611BE">
        <w:rPr>
          <w:sz w:val="24"/>
          <w:szCs w:val="24"/>
          <w:lang w:val="uk-UA"/>
        </w:rPr>
        <w:t>:</w:t>
      </w:r>
    </w:p>
    <w:p w14:paraId="518335DD" w14:textId="31B63ED2" w:rsidR="0083273C" w:rsidRDefault="0083273C" w:rsidP="0083273C">
      <w:pPr>
        <w:pStyle w:val="af"/>
        <w:shd w:val="clear" w:color="auto" w:fill="FFFFFF"/>
        <w:tabs>
          <w:tab w:val="left" w:pos="993"/>
        </w:tabs>
        <w:spacing w:before="120" w:after="120"/>
        <w:jc w:val="both"/>
        <w:rPr>
          <w:sz w:val="24"/>
          <w:szCs w:val="24"/>
          <w:lang w:val="uk-UA"/>
        </w:rPr>
      </w:pPr>
    </w:p>
    <w:p w14:paraId="3794C878" w14:textId="77777777" w:rsidR="0083273C" w:rsidRDefault="0083273C" w:rsidP="0083273C">
      <w:pPr>
        <w:pStyle w:val="af"/>
        <w:shd w:val="clear" w:color="auto" w:fill="FFFFFF"/>
        <w:tabs>
          <w:tab w:val="left" w:pos="993"/>
        </w:tabs>
        <w:spacing w:before="120" w:after="120"/>
        <w:jc w:val="both"/>
        <w:rPr>
          <w:sz w:val="24"/>
          <w:szCs w:val="24"/>
          <w:lang w:val="uk-UA"/>
        </w:rPr>
      </w:pPr>
    </w:p>
    <w:p w14:paraId="6C88901C" w14:textId="546121D4" w:rsidR="00DD6F23" w:rsidRPr="00DD6F23" w:rsidRDefault="00D3605B" w:rsidP="00DD6F23">
      <w:pPr>
        <w:pStyle w:val="af"/>
        <w:shd w:val="clear" w:color="auto" w:fill="FFFFFF"/>
        <w:tabs>
          <w:tab w:val="left" w:pos="993"/>
        </w:tabs>
        <w:ind w:left="709"/>
        <w:jc w:val="right"/>
        <w:rPr>
          <w:b/>
          <w:sz w:val="24"/>
          <w:szCs w:val="24"/>
          <w:lang w:val="en-US"/>
        </w:rPr>
      </w:pPr>
      <w:r>
        <w:rPr>
          <w:b/>
          <w:sz w:val="24"/>
          <w:szCs w:val="24"/>
          <w:lang w:val="uk-UA"/>
        </w:rPr>
        <w:lastRenderedPageBreak/>
        <w:t>Т</w:t>
      </w:r>
      <w:r w:rsidR="00DD6F23" w:rsidRPr="0023762D">
        <w:rPr>
          <w:b/>
          <w:sz w:val="24"/>
          <w:szCs w:val="24"/>
          <w:lang w:val="uk-UA"/>
        </w:rPr>
        <w:t>аблиця 7</w:t>
      </w:r>
    </w:p>
    <w:p w14:paraId="09BABF65" w14:textId="18360C75" w:rsidR="00DD6F23" w:rsidRDefault="00B82524" w:rsidP="00DD6F23">
      <w:pPr>
        <w:pStyle w:val="af"/>
        <w:shd w:val="clear" w:color="auto" w:fill="FFFFFF"/>
        <w:tabs>
          <w:tab w:val="left" w:pos="993"/>
        </w:tabs>
        <w:ind w:left="709"/>
        <w:jc w:val="center"/>
        <w:rPr>
          <w:b/>
          <w:sz w:val="24"/>
          <w:szCs w:val="24"/>
          <w:lang w:val="uk-UA"/>
        </w:rPr>
      </w:pPr>
      <w:r w:rsidRPr="0023762D">
        <w:rPr>
          <w:b/>
          <w:sz w:val="24"/>
          <w:szCs w:val="24"/>
          <w:lang w:val="uk-UA"/>
        </w:rPr>
        <w:t xml:space="preserve">Розрахунок обсягу </w:t>
      </w:r>
      <w:r w:rsidR="00507361" w:rsidRPr="0023762D">
        <w:rPr>
          <w:b/>
          <w:sz w:val="24"/>
          <w:szCs w:val="24"/>
          <w:lang w:val="uk-UA"/>
        </w:rPr>
        <w:t>Ринку</w:t>
      </w:r>
      <w:r w:rsidR="005611BE" w:rsidRPr="005611BE">
        <w:rPr>
          <w:b/>
          <w:sz w:val="24"/>
          <w:szCs w:val="24"/>
          <w:lang w:val="uk-UA"/>
        </w:rPr>
        <w:t xml:space="preserve"> </w:t>
      </w:r>
      <w:r w:rsidR="005611BE">
        <w:rPr>
          <w:b/>
          <w:sz w:val="24"/>
          <w:szCs w:val="24"/>
          <w:lang w:val="uk-UA"/>
        </w:rPr>
        <w:t xml:space="preserve">                       </w:t>
      </w:r>
      <w:r w:rsidR="006E7AF5">
        <w:rPr>
          <w:b/>
          <w:sz w:val="24"/>
          <w:szCs w:val="24"/>
          <w:lang w:val="uk-UA"/>
        </w:rPr>
        <w:t xml:space="preserve">                                                     </w:t>
      </w:r>
    </w:p>
    <w:tbl>
      <w:tblPr>
        <w:tblStyle w:val="a9"/>
        <w:tblW w:w="8642" w:type="dxa"/>
        <w:tblInd w:w="709" w:type="dxa"/>
        <w:tblLook w:val="04A0" w:firstRow="1" w:lastRow="0" w:firstColumn="1" w:lastColumn="0" w:noHBand="0" w:noVBand="1"/>
      </w:tblPr>
      <w:tblGrid>
        <w:gridCol w:w="1271"/>
        <w:gridCol w:w="2523"/>
        <w:gridCol w:w="2409"/>
        <w:gridCol w:w="2439"/>
      </w:tblGrid>
      <w:tr w:rsidR="007C2D05" w:rsidRPr="0023762D" w14:paraId="2800AEE2" w14:textId="77777777" w:rsidTr="00E55E73">
        <w:tc>
          <w:tcPr>
            <w:tcW w:w="1271" w:type="dxa"/>
            <w:vAlign w:val="center"/>
          </w:tcPr>
          <w:p w14:paraId="3124AFB2" w14:textId="77777777" w:rsidR="007C2D05" w:rsidRPr="0023762D" w:rsidRDefault="007C2D05" w:rsidP="009E5219">
            <w:pPr>
              <w:pStyle w:val="af"/>
              <w:tabs>
                <w:tab w:val="left" w:pos="993"/>
              </w:tabs>
              <w:spacing w:before="0"/>
              <w:jc w:val="center"/>
              <w:rPr>
                <w:b/>
                <w:bCs/>
                <w:color w:val="000000" w:themeColor="text1"/>
                <w:lang w:val="uk-UA"/>
              </w:rPr>
            </w:pPr>
            <w:r w:rsidRPr="0023762D">
              <w:rPr>
                <w:b/>
                <w:bCs/>
                <w:color w:val="000000" w:themeColor="text1"/>
                <w:lang w:val="uk-UA"/>
              </w:rPr>
              <w:t>Рік</w:t>
            </w:r>
          </w:p>
        </w:tc>
        <w:tc>
          <w:tcPr>
            <w:tcW w:w="2523" w:type="dxa"/>
            <w:vAlign w:val="center"/>
          </w:tcPr>
          <w:p w14:paraId="67751DD9" w14:textId="77777777" w:rsidR="007C2D05" w:rsidRPr="0023762D" w:rsidRDefault="007C2D05" w:rsidP="009E5219">
            <w:pPr>
              <w:pStyle w:val="af"/>
              <w:tabs>
                <w:tab w:val="left" w:pos="993"/>
              </w:tabs>
              <w:spacing w:before="0"/>
              <w:jc w:val="center"/>
              <w:rPr>
                <w:b/>
                <w:bCs/>
                <w:color w:val="000000" w:themeColor="text1"/>
                <w:lang w:val="uk-UA"/>
              </w:rPr>
            </w:pPr>
            <w:r w:rsidRPr="0023762D">
              <w:rPr>
                <w:b/>
                <w:bCs/>
                <w:color w:val="000000" w:themeColor="text1"/>
                <w:lang w:val="uk-UA"/>
              </w:rPr>
              <w:t>Обсяг реалізації Товар</w:t>
            </w:r>
            <w:r w:rsidR="00507361" w:rsidRPr="0023762D">
              <w:rPr>
                <w:b/>
                <w:bCs/>
                <w:color w:val="000000" w:themeColor="text1"/>
                <w:lang w:val="uk-UA"/>
              </w:rPr>
              <w:t>ів</w:t>
            </w:r>
            <w:r w:rsidRPr="0023762D">
              <w:rPr>
                <w:b/>
                <w:bCs/>
                <w:color w:val="000000" w:themeColor="text1"/>
                <w:lang w:val="uk-UA"/>
              </w:rPr>
              <w:t xml:space="preserve"> </w:t>
            </w:r>
            <w:r w:rsidR="00C7702C" w:rsidRPr="0023762D">
              <w:rPr>
                <w:b/>
                <w:lang w:val="uk-UA"/>
              </w:rPr>
              <w:t xml:space="preserve">Групою </w:t>
            </w:r>
            <w:r w:rsidRPr="0023762D">
              <w:rPr>
                <w:b/>
                <w:bCs/>
                <w:color w:val="000000" w:themeColor="text1"/>
                <w:lang w:val="uk-UA"/>
              </w:rPr>
              <w:t xml:space="preserve">на внутрішній ринок України, тис. </w:t>
            </w:r>
            <w:proofErr w:type="spellStart"/>
            <w:r w:rsidRPr="0023762D">
              <w:rPr>
                <w:b/>
                <w:bCs/>
                <w:color w:val="000000" w:themeColor="text1"/>
                <w:lang w:val="uk-UA"/>
              </w:rPr>
              <w:t>тонн</w:t>
            </w:r>
            <w:proofErr w:type="spellEnd"/>
          </w:p>
        </w:tc>
        <w:tc>
          <w:tcPr>
            <w:tcW w:w="2409" w:type="dxa"/>
            <w:vAlign w:val="center"/>
          </w:tcPr>
          <w:p w14:paraId="1306F40A" w14:textId="77777777" w:rsidR="007C2D05" w:rsidRPr="0023762D" w:rsidRDefault="007C2D05" w:rsidP="009E5219">
            <w:pPr>
              <w:shd w:val="clear" w:color="auto" w:fill="FFFFFF"/>
              <w:spacing w:before="0"/>
              <w:jc w:val="center"/>
              <w:rPr>
                <w:b/>
                <w:bCs/>
                <w:color w:val="000000" w:themeColor="text1"/>
                <w:sz w:val="20"/>
                <w:szCs w:val="20"/>
                <w:lang w:val="uk-UA"/>
              </w:rPr>
            </w:pPr>
            <w:r w:rsidRPr="0023762D">
              <w:rPr>
                <w:b/>
                <w:bCs/>
                <w:color w:val="000000" w:themeColor="text1"/>
                <w:sz w:val="20"/>
                <w:szCs w:val="20"/>
                <w:lang w:val="uk-UA"/>
              </w:rPr>
              <w:t>Обсяг імпорту Товар</w:t>
            </w:r>
            <w:r w:rsidR="00507361" w:rsidRPr="0023762D">
              <w:rPr>
                <w:b/>
                <w:bCs/>
                <w:color w:val="000000" w:themeColor="text1"/>
                <w:sz w:val="20"/>
                <w:szCs w:val="20"/>
                <w:lang w:val="uk-UA"/>
              </w:rPr>
              <w:t>ів</w:t>
            </w:r>
            <w:r w:rsidRPr="0023762D">
              <w:rPr>
                <w:b/>
                <w:bCs/>
                <w:color w:val="000000" w:themeColor="text1"/>
                <w:sz w:val="20"/>
                <w:szCs w:val="20"/>
                <w:lang w:val="uk-UA"/>
              </w:rPr>
              <w:t xml:space="preserve"> в </w:t>
            </w:r>
            <w:proofErr w:type="spellStart"/>
            <w:r w:rsidRPr="0023762D">
              <w:rPr>
                <w:b/>
                <w:bCs/>
                <w:color w:val="000000" w:themeColor="text1"/>
                <w:sz w:val="20"/>
                <w:szCs w:val="20"/>
                <w:lang w:val="uk-UA"/>
              </w:rPr>
              <w:t>Україну</w:t>
            </w:r>
            <w:proofErr w:type="spellEnd"/>
            <w:r w:rsidRPr="0023762D">
              <w:rPr>
                <w:b/>
                <w:bCs/>
                <w:color w:val="000000" w:themeColor="text1"/>
                <w:sz w:val="20"/>
                <w:szCs w:val="20"/>
                <w:lang w:val="uk-UA"/>
              </w:rPr>
              <w:t xml:space="preserve">, тис. </w:t>
            </w:r>
            <w:proofErr w:type="spellStart"/>
            <w:r w:rsidRPr="0023762D">
              <w:rPr>
                <w:b/>
                <w:bCs/>
                <w:color w:val="000000" w:themeColor="text1"/>
                <w:sz w:val="20"/>
                <w:szCs w:val="20"/>
                <w:lang w:val="uk-UA"/>
              </w:rPr>
              <w:t>тонн</w:t>
            </w:r>
            <w:proofErr w:type="spellEnd"/>
          </w:p>
        </w:tc>
        <w:tc>
          <w:tcPr>
            <w:tcW w:w="2439" w:type="dxa"/>
            <w:vAlign w:val="center"/>
          </w:tcPr>
          <w:p w14:paraId="0CCCCDD2" w14:textId="77777777" w:rsidR="007C2D05" w:rsidRPr="0023762D" w:rsidRDefault="007C2D05" w:rsidP="009E5219">
            <w:pPr>
              <w:pStyle w:val="af"/>
              <w:tabs>
                <w:tab w:val="left" w:pos="993"/>
              </w:tabs>
              <w:spacing w:before="0"/>
              <w:jc w:val="center"/>
              <w:rPr>
                <w:b/>
                <w:bCs/>
                <w:color w:val="000000" w:themeColor="text1"/>
                <w:lang w:val="uk-UA"/>
              </w:rPr>
            </w:pPr>
            <w:r w:rsidRPr="0023762D">
              <w:rPr>
                <w:b/>
                <w:bCs/>
                <w:color w:val="000000" w:themeColor="text1"/>
                <w:lang w:val="uk-UA"/>
              </w:rPr>
              <w:t xml:space="preserve">Обсяг </w:t>
            </w:r>
            <w:r w:rsidR="00507361" w:rsidRPr="0023762D">
              <w:rPr>
                <w:b/>
                <w:bCs/>
                <w:color w:val="000000" w:themeColor="text1"/>
                <w:lang w:val="uk-UA"/>
              </w:rPr>
              <w:t>Р</w:t>
            </w:r>
            <w:r w:rsidRPr="0023762D">
              <w:rPr>
                <w:b/>
                <w:bCs/>
                <w:color w:val="000000" w:themeColor="text1"/>
                <w:lang w:val="uk-UA"/>
              </w:rPr>
              <w:t xml:space="preserve">инку, тис. </w:t>
            </w:r>
            <w:proofErr w:type="spellStart"/>
            <w:r w:rsidRPr="0023762D">
              <w:rPr>
                <w:b/>
                <w:bCs/>
                <w:color w:val="000000" w:themeColor="text1"/>
                <w:lang w:val="uk-UA"/>
              </w:rPr>
              <w:t>тонн</w:t>
            </w:r>
            <w:proofErr w:type="spellEnd"/>
          </w:p>
        </w:tc>
      </w:tr>
      <w:tr w:rsidR="00314886" w:rsidRPr="0023762D" w14:paraId="4E19B6D4" w14:textId="77777777" w:rsidTr="00E55E73">
        <w:tc>
          <w:tcPr>
            <w:tcW w:w="1271" w:type="dxa"/>
          </w:tcPr>
          <w:p w14:paraId="3D41D36B" w14:textId="77777777" w:rsidR="00314886" w:rsidRPr="0023762D" w:rsidRDefault="00314886" w:rsidP="00314886">
            <w:pPr>
              <w:pStyle w:val="af"/>
              <w:tabs>
                <w:tab w:val="left" w:pos="993"/>
              </w:tabs>
              <w:spacing w:before="0"/>
              <w:jc w:val="center"/>
              <w:rPr>
                <w:color w:val="000000" w:themeColor="text1"/>
                <w:lang w:val="uk-UA"/>
              </w:rPr>
            </w:pPr>
            <w:r w:rsidRPr="0023762D">
              <w:rPr>
                <w:color w:val="000000" w:themeColor="text1"/>
                <w:lang w:val="uk-UA"/>
              </w:rPr>
              <w:t>2018</w:t>
            </w:r>
          </w:p>
        </w:tc>
        <w:tc>
          <w:tcPr>
            <w:tcW w:w="2523" w:type="dxa"/>
          </w:tcPr>
          <w:p w14:paraId="21587602" w14:textId="082DDCD1" w:rsidR="00314886" w:rsidRPr="00E55E73" w:rsidRDefault="00314886" w:rsidP="00314886">
            <w:pPr>
              <w:pStyle w:val="af"/>
              <w:tabs>
                <w:tab w:val="left" w:pos="993"/>
              </w:tabs>
              <w:spacing w:before="0"/>
              <w:jc w:val="center"/>
              <w:rPr>
                <w:b/>
                <w:color w:val="0070C0"/>
                <w:sz w:val="18"/>
                <w:szCs w:val="18"/>
                <w:lang w:val="uk-UA"/>
              </w:rPr>
            </w:pPr>
            <w:r w:rsidRPr="00E55E73">
              <w:rPr>
                <w:i/>
                <w:color w:val="000000" w:themeColor="text1"/>
                <w:sz w:val="18"/>
                <w:szCs w:val="18"/>
                <w:lang w:val="uk-UA"/>
              </w:rPr>
              <w:t>[конфіденційна інформація]</w:t>
            </w:r>
          </w:p>
        </w:tc>
        <w:tc>
          <w:tcPr>
            <w:tcW w:w="2409" w:type="dxa"/>
          </w:tcPr>
          <w:p w14:paraId="59B3DECD" w14:textId="044C9A0B" w:rsidR="00314886" w:rsidRPr="00E55E73" w:rsidRDefault="00314886" w:rsidP="00314886">
            <w:pPr>
              <w:pStyle w:val="af"/>
              <w:tabs>
                <w:tab w:val="left" w:pos="993"/>
              </w:tabs>
              <w:spacing w:before="0"/>
              <w:jc w:val="center"/>
              <w:rPr>
                <w:b/>
                <w:color w:val="0070C0"/>
                <w:sz w:val="18"/>
                <w:szCs w:val="18"/>
                <w:lang w:val="uk-UA"/>
              </w:rPr>
            </w:pPr>
            <w:r w:rsidRPr="00E55E73">
              <w:rPr>
                <w:i/>
                <w:color w:val="000000" w:themeColor="text1"/>
                <w:sz w:val="18"/>
                <w:szCs w:val="18"/>
                <w:lang w:val="uk-UA"/>
              </w:rPr>
              <w:t>[конфіденційна інформація]</w:t>
            </w:r>
          </w:p>
        </w:tc>
        <w:tc>
          <w:tcPr>
            <w:tcW w:w="2439" w:type="dxa"/>
          </w:tcPr>
          <w:p w14:paraId="64774187" w14:textId="352B0FE1" w:rsidR="00314886" w:rsidRPr="00E55E73" w:rsidRDefault="00314886" w:rsidP="00314886">
            <w:pPr>
              <w:pStyle w:val="af"/>
              <w:tabs>
                <w:tab w:val="left" w:pos="993"/>
              </w:tabs>
              <w:spacing w:before="0"/>
              <w:jc w:val="center"/>
              <w:rPr>
                <w:b/>
                <w:color w:val="0070C0"/>
                <w:sz w:val="18"/>
                <w:szCs w:val="18"/>
                <w:lang w:val="uk-UA"/>
              </w:rPr>
            </w:pPr>
            <w:r w:rsidRPr="00E55E73">
              <w:rPr>
                <w:i/>
                <w:color w:val="000000" w:themeColor="text1"/>
                <w:sz w:val="18"/>
                <w:szCs w:val="18"/>
                <w:lang w:val="uk-UA"/>
              </w:rPr>
              <w:t>[конфіденційна інформація]</w:t>
            </w:r>
          </w:p>
        </w:tc>
      </w:tr>
      <w:tr w:rsidR="00314886" w:rsidRPr="0023762D" w14:paraId="7DC0DB21" w14:textId="77777777" w:rsidTr="00E55E73">
        <w:tc>
          <w:tcPr>
            <w:tcW w:w="1271" w:type="dxa"/>
          </w:tcPr>
          <w:p w14:paraId="4B87B43D" w14:textId="77777777" w:rsidR="00314886" w:rsidRPr="0023762D" w:rsidRDefault="00314886" w:rsidP="00314886">
            <w:pPr>
              <w:pStyle w:val="af"/>
              <w:tabs>
                <w:tab w:val="left" w:pos="993"/>
              </w:tabs>
              <w:spacing w:before="0"/>
              <w:jc w:val="center"/>
              <w:rPr>
                <w:color w:val="000000" w:themeColor="text1"/>
                <w:lang w:val="uk-UA"/>
              </w:rPr>
            </w:pPr>
            <w:r w:rsidRPr="0023762D">
              <w:rPr>
                <w:color w:val="000000" w:themeColor="text1"/>
                <w:lang w:val="uk-UA"/>
              </w:rPr>
              <w:t>2019</w:t>
            </w:r>
          </w:p>
        </w:tc>
        <w:tc>
          <w:tcPr>
            <w:tcW w:w="2523" w:type="dxa"/>
          </w:tcPr>
          <w:p w14:paraId="301A5E1B" w14:textId="70F1EF4F" w:rsidR="00314886" w:rsidRPr="00E55E73" w:rsidRDefault="00314886" w:rsidP="00314886">
            <w:pPr>
              <w:pStyle w:val="af"/>
              <w:tabs>
                <w:tab w:val="left" w:pos="993"/>
              </w:tabs>
              <w:spacing w:before="0"/>
              <w:jc w:val="center"/>
              <w:rPr>
                <w:b/>
                <w:color w:val="0070C0"/>
                <w:sz w:val="18"/>
                <w:szCs w:val="18"/>
                <w:lang w:val="uk-UA"/>
              </w:rPr>
            </w:pPr>
            <w:r w:rsidRPr="00E55E73">
              <w:rPr>
                <w:i/>
                <w:color w:val="000000" w:themeColor="text1"/>
                <w:sz w:val="18"/>
                <w:szCs w:val="18"/>
                <w:lang w:val="uk-UA"/>
              </w:rPr>
              <w:t>[конфіденційна інформація]</w:t>
            </w:r>
          </w:p>
        </w:tc>
        <w:tc>
          <w:tcPr>
            <w:tcW w:w="2409" w:type="dxa"/>
          </w:tcPr>
          <w:p w14:paraId="7E98F265" w14:textId="65004B84" w:rsidR="00314886" w:rsidRPr="00E55E73" w:rsidRDefault="00314886" w:rsidP="00314886">
            <w:pPr>
              <w:pStyle w:val="af"/>
              <w:tabs>
                <w:tab w:val="left" w:pos="993"/>
              </w:tabs>
              <w:spacing w:before="0"/>
              <w:jc w:val="center"/>
              <w:rPr>
                <w:b/>
                <w:color w:val="0070C0"/>
                <w:sz w:val="18"/>
                <w:szCs w:val="18"/>
                <w:lang w:val="uk-UA"/>
              </w:rPr>
            </w:pPr>
            <w:r w:rsidRPr="00E55E73">
              <w:rPr>
                <w:i/>
                <w:color w:val="000000" w:themeColor="text1"/>
                <w:sz w:val="18"/>
                <w:szCs w:val="18"/>
                <w:lang w:val="uk-UA"/>
              </w:rPr>
              <w:t>[конфіденційна інформація]</w:t>
            </w:r>
          </w:p>
        </w:tc>
        <w:tc>
          <w:tcPr>
            <w:tcW w:w="2439" w:type="dxa"/>
          </w:tcPr>
          <w:p w14:paraId="4C97FC8F" w14:textId="1DB4DC1B" w:rsidR="00314886" w:rsidRPr="00E55E73" w:rsidRDefault="00314886" w:rsidP="00314886">
            <w:pPr>
              <w:pStyle w:val="af"/>
              <w:tabs>
                <w:tab w:val="left" w:pos="993"/>
              </w:tabs>
              <w:spacing w:before="0"/>
              <w:jc w:val="center"/>
              <w:rPr>
                <w:b/>
                <w:color w:val="0070C0"/>
                <w:sz w:val="18"/>
                <w:szCs w:val="18"/>
                <w:lang w:val="uk-UA"/>
              </w:rPr>
            </w:pPr>
            <w:r w:rsidRPr="00E55E73">
              <w:rPr>
                <w:i/>
                <w:color w:val="000000" w:themeColor="text1"/>
                <w:sz w:val="18"/>
                <w:szCs w:val="18"/>
                <w:lang w:val="uk-UA"/>
              </w:rPr>
              <w:t>[конфіденційна інформація]</w:t>
            </w:r>
          </w:p>
        </w:tc>
      </w:tr>
      <w:tr w:rsidR="00314886" w:rsidRPr="0023762D" w14:paraId="58D9FBD8" w14:textId="77777777" w:rsidTr="00E55E73">
        <w:tc>
          <w:tcPr>
            <w:tcW w:w="1271" w:type="dxa"/>
          </w:tcPr>
          <w:p w14:paraId="6AA37161" w14:textId="77777777" w:rsidR="00314886" w:rsidRPr="0023762D" w:rsidRDefault="00314886" w:rsidP="00314886">
            <w:pPr>
              <w:pStyle w:val="af"/>
              <w:tabs>
                <w:tab w:val="left" w:pos="993"/>
              </w:tabs>
              <w:spacing w:before="0"/>
              <w:jc w:val="center"/>
              <w:rPr>
                <w:color w:val="000000" w:themeColor="text1"/>
                <w:lang w:val="uk-UA"/>
              </w:rPr>
            </w:pPr>
            <w:r w:rsidRPr="0023762D">
              <w:rPr>
                <w:color w:val="000000" w:themeColor="text1"/>
                <w:lang w:val="uk-UA"/>
              </w:rPr>
              <w:t>2020</w:t>
            </w:r>
          </w:p>
        </w:tc>
        <w:tc>
          <w:tcPr>
            <w:tcW w:w="2523" w:type="dxa"/>
          </w:tcPr>
          <w:p w14:paraId="1B4181C3" w14:textId="3C0DFAF2" w:rsidR="00314886" w:rsidRPr="00E55E73" w:rsidRDefault="00314886" w:rsidP="00314886">
            <w:pPr>
              <w:pStyle w:val="af"/>
              <w:tabs>
                <w:tab w:val="left" w:pos="993"/>
              </w:tabs>
              <w:spacing w:before="0"/>
              <w:jc w:val="center"/>
              <w:rPr>
                <w:b/>
                <w:color w:val="0070C0"/>
                <w:sz w:val="18"/>
                <w:szCs w:val="18"/>
                <w:lang w:val="uk-UA"/>
              </w:rPr>
            </w:pPr>
            <w:r w:rsidRPr="00E55E73">
              <w:rPr>
                <w:i/>
                <w:color w:val="000000" w:themeColor="text1"/>
                <w:sz w:val="18"/>
                <w:szCs w:val="18"/>
                <w:lang w:val="uk-UA"/>
              </w:rPr>
              <w:t>[конфіденційна інформація]</w:t>
            </w:r>
          </w:p>
        </w:tc>
        <w:tc>
          <w:tcPr>
            <w:tcW w:w="2409" w:type="dxa"/>
          </w:tcPr>
          <w:p w14:paraId="3B1BE26B" w14:textId="47FB781E" w:rsidR="00314886" w:rsidRPr="00E55E73" w:rsidRDefault="00314886" w:rsidP="00314886">
            <w:pPr>
              <w:pStyle w:val="af"/>
              <w:tabs>
                <w:tab w:val="left" w:pos="993"/>
              </w:tabs>
              <w:spacing w:before="0"/>
              <w:jc w:val="center"/>
              <w:rPr>
                <w:b/>
                <w:color w:val="0070C0"/>
                <w:sz w:val="18"/>
                <w:szCs w:val="18"/>
                <w:lang w:val="uk-UA"/>
              </w:rPr>
            </w:pPr>
            <w:r w:rsidRPr="00E55E73">
              <w:rPr>
                <w:i/>
                <w:color w:val="000000" w:themeColor="text1"/>
                <w:sz w:val="18"/>
                <w:szCs w:val="18"/>
                <w:lang w:val="uk-UA"/>
              </w:rPr>
              <w:t>[конфіденційна інформація]</w:t>
            </w:r>
          </w:p>
        </w:tc>
        <w:tc>
          <w:tcPr>
            <w:tcW w:w="2439" w:type="dxa"/>
          </w:tcPr>
          <w:p w14:paraId="37C9EEC6" w14:textId="6B04F4E7" w:rsidR="00314886" w:rsidRPr="00E55E73" w:rsidRDefault="00314886" w:rsidP="00314886">
            <w:pPr>
              <w:pStyle w:val="af"/>
              <w:tabs>
                <w:tab w:val="left" w:pos="993"/>
              </w:tabs>
              <w:spacing w:before="0"/>
              <w:jc w:val="center"/>
              <w:rPr>
                <w:b/>
                <w:color w:val="0070C0"/>
                <w:sz w:val="18"/>
                <w:szCs w:val="18"/>
                <w:lang w:val="uk-UA"/>
              </w:rPr>
            </w:pPr>
            <w:r w:rsidRPr="00E55E73">
              <w:rPr>
                <w:i/>
                <w:color w:val="000000" w:themeColor="text1"/>
                <w:sz w:val="18"/>
                <w:szCs w:val="18"/>
                <w:lang w:val="uk-UA"/>
              </w:rPr>
              <w:t>[конфіденційна інформація]</w:t>
            </w:r>
          </w:p>
        </w:tc>
      </w:tr>
    </w:tbl>
    <w:p w14:paraId="3D9F661C" w14:textId="6049F9FB" w:rsidR="007C2D05" w:rsidRPr="0023762D" w:rsidRDefault="007C2D05"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Отже, обсяг </w:t>
      </w:r>
      <w:r w:rsidR="00507361" w:rsidRPr="0023762D">
        <w:rPr>
          <w:sz w:val="24"/>
          <w:szCs w:val="24"/>
          <w:lang w:val="uk-UA"/>
        </w:rPr>
        <w:t xml:space="preserve">загальнодержавного ринку первинної реалізації патоки крохмальної </w:t>
      </w:r>
      <w:r w:rsidR="00507361" w:rsidRPr="00E55E73">
        <w:rPr>
          <w:sz w:val="24"/>
          <w:szCs w:val="24"/>
          <w:lang w:val="uk-UA"/>
        </w:rPr>
        <w:t xml:space="preserve">кукурудзяної та глюкозних сиропів </w:t>
      </w:r>
      <w:r w:rsidRPr="00E55E73">
        <w:rPr>
          <w:sz w:val="24"/>
          <w:szCs w:val="24"/>
          <w:lang w:val="uk-UA"/>
        </w:rPr>
        <w:t xml:space="preserve">протягом 2018 року </w:t>
      </w:r>
      <w:r w:rsidR="006E7AF5" w:rsidRPr="00E55E73">
        <w:rPr>
          <w:sz w:val="24"/>
          <w:szCs w:val="24"/>
          <w:lang w:val="uk-UA"/>
        </w:rPr>
        <w:t>становить</w:t>
      </w:r>
      <w:r w:rsidRPr="00E55E73">
        <w:rPr>
          <w:sz w:val="24"/>
          <w:szCs w:val="24"/>
          <w:lang w:val="uk-UA"/>
        </w:rPr>
        <w:t xml:space="preserve"> </w:t>
      </w:r>
      <w:r w:rsidR="00E55E73" w:rsidRPr="00E55E73">
        <w:rPr>
          <w:i/>
          <w:color w:val="000000" w:themeColor="text1"/>
          <w:sz w:val="24"/>
          <w:szCs w:val="24"/>
          <w:lang w:val="uk-UA"/>
        </w:rPr>
        <w:t>[конфіденційна інформація]</w:t>
      </w:r>
      <w:r w:rsidR="0025193F" w:rsidRPr="00E55E73">
        <w:rPr>
          <w:sz w:val="24"/>
          <w:szCs w:val="24"/>
          <w:lang w:val="uk-UA"/>
        </w:rPr>
        <w:t xml:space="preserve"> </w:t>
      </w:r>
      <w:r w:rsidRPr="00E55E73">
        <w:rPr>
          <w:sz w:val="24"/>
          <w:szCs w:val="24"/>
          <w:lang w:val="uk-UA"/>
        </w:rPr>
        <w:t xml:space="preserve">тис. </w:t>
      </w:r>
      <w:proofErr w:type="spellStart"/>
      <w:r w:rsidRPr="00E55E73">
        <w:rPr>
          <w:sz w:val="24"/>
          <w:szCs w:val="24"/>
          <w:lang w:val="uk-UA"/>
        </w:rPr>
        <w:t>тонн</w:t>
      </w:r>
      <w:proofErr w:type="spellEnd"/>
      <w:r w:rsidRPr="00E55E73">
        <w:rPr>
          <w:sz w:val="24"/>
          <w:szCs w:val="24"/>
          <w:lang w:val="uk-UA"/>
        </w:rPr>
        <w:t xml:space="preserve">, протягом 2019 року </w:t>
      </w:r>
      <w:r w:rsidR="006E7AF5" w:rsidRPr="00E55E73">
        <w:rPr>
          <w:noProof/>
          <w:lang w:val="uk-UA"/>
        </w:rPr>
        <w:t xml:space="preserve">– </w:t>
      </w:r>
      <w:r w:rsidR="00E55E73" w:rsidRPr="00E55E73">
        <w:rPr>
          <w:i/>
          <w:color w:val="000000" w:themeColor="text1"/>
          <w:sz w:val="24"/>
          <w:szCs w:val="24"/>
          <w:lang w:val="uk-UA"/>
        </w:rPr>
        <w:t xml:space="preserve">[конфіденційна інформація] </w:t>
      </w:r>
      <w:r w:rsidRPr="00E55E73">
        <w:rPr>
          <w:sz w:val="24"/>
          <w:szCs w:val="24"/>
          <w:lang w:val="uk-UA"/>
        </w:rPr>
        <w:t xml:space="preserve">тис. </w:t>
      </w:r>
      <w:proofErr w:type="spellStart"/>
      <w:r w:rsidRPr="00E55E73">
        <w:rPr>
          <w:sz w:val="24"/>
          <w:szCs w:val="24"/>
          <w:lang w:val="uk-UA"/>
        </w:rPr>
        <w:t>тонн</w:t>
      </w:r>
      <w:proofErr w:type="spellEnd"/>
      <w:r w:rsidRPr="00E55E73">
        <w:rPr>
          <w:sz w:val="24"/>
          <w:szCs w:val="24"/>
          <w:lang w:val="uk-UA"/>
        </w:rPr>
        <w:t xml:space="preserve">, а протягом 2020 року </w:t>
      </w:r>
      <w:r w:rsidR="006E7AF5" w:rsidRPr="00E55E73">
        <w:rPr>
          <w:noProof/>
          <w:lang w:val="uk-UA"/>
        </w:rPr>
        <w:t xml:space="preserve">– </w:t>
      </w:r>
      <w:r w:rsidR="00E55E73" w:rsidRPr="00E55E73">
        <w:rPr>
          <w:i/>
          <w:color w:val="000000" w:themeColor="text1"/>
          <w:sz w:val="24"/>
          <w:szCs w:val="24"/>
          <w:lang w:val="uk-UA"/>
        </w:rPr>
        <w:t xml:space="preserve">[конфіденційна інформація] </w:t>
      </w:r>
      <w:r w:rsidRPr="00E55E73">
        <w:rPr>
          <w:sz w:val="24"/>
          <w:szCs w:val="24"/>
          <w:lang w:val="uk-UA"/>
        </w:rPr>
        <w:t xml:space="preserve">тис. </w:t>
      </w:r>
      <w:proofErr w:type="spellStart"/>
      <w:r w:rsidRPr="00E55E73">
        <w:rPr>
          <w:sz w:val="24"/>
          <w:szCs w:val="24"/>
          <w:lang w:val="uk-UA"/>
        </w:rPr>
        <w:t>тонн</w:t>
      </w:r>
      <w:proofErr w:type="spellEnd"/>
      <w:r w:rsidRPr="00E55E73">
        <w:rPr>
          <w:sz w:val="24"/>
          <w:szCs w:val="24"/>
          <w:lang w:val="uk-UA"/>
        </w:rPr>
        <w:t>.</w:t>
      </w:r>
      <w:r w:rsidR="00FB14C4" w:rsidRPr="0023762D">
        <w:rPr>
          <w:noProof/>
          <w:lang w:val="uk-UA"/>
        </w:rPr>
        <w:t xml:space="preserve"> </w:t>
      </w:r>
    </w:p>
    <w:p w14:paraId="271D1571" w14:textId="77777777" w:rsidR="00E15A7D" w:rsidRPr="0023762D" w:rsidRDefault="00E15A7D"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У зв’язку з отриманням результатів щодо обсягу </w:t>
      </w:r>
      <w:r w:rsidR="00507361" w:rsidRPr="0023762D">
        <w:rPr>
          <w:sz w:val="24"/>
          <w:szCs w:val="24"/>
          <w:lang w:val="uk-UA"/>
        </w:rPr>
        <w:t>Р</w:t>
      </w:r>
      <w:r w:rsidRPr="0023762D">
        <w:rPr>
          <w:sz w:val="24"/>
          <w:szCs w:val="24"/>
          <w:lang w:val="uk-UA"/>
        </w:rPr>
        <w:t xml:space="preserve">инку, Комітетом було розраховано коректність визначення територіальних (географічних) меж товарного ринку шляхом дослідження відкритості ринку щодо </w:t>
      </w:r>
      <w:proofErr w:type="spellStart"/>
      <w:r w:rsidRPr="0023762D">
        <w:rPr>
          <w:sz w:val="24"/>
          <w:szCs w:val="24"/>
          <w:lang w:val="uk-UA"/>
        </w:rPr>
        <w:t>міжрегіональноі</w:t>
      </w:r>
      <w:proofErr w:type="spellEnd"/>
      <w:r w:rsidRPr="0023762D">
        <w:rPr>
          <w:sz w:val="24"/>
          <w:szCs w:val="24"/>
          <w:lang w:val="uk-UA"/>
        </w:rPr>
        <w:t xml:space="preserve">̈ та/або </w:t>
      </w:r>
      <w:proofErr w:type="spellStart"/>
      <w:r w:rsidRPr="0023762D">
        <w:rPr>
          <w:sz w:val="24"/>
          <w:szCs w:val="24"/>
          <w:lang w:val="uk-UA"/>
        </w:rPr>
        <w:t>міжнародноі</w:t>
      </w:r>
      <w:proofErr w:type="spellEnd"/>
      <w:r w:rsidRPr="0023762D">
        <w:rPr>
          <w:sz w:val="24"/>
          <w:szCs w:val="24"/>
          <w:lang w:val="uk-UA"/>
        </w:rPr>
        <w:t xml:space="preserve">̈ торгівлі за формулою: </w:t>
      </w:r>
    </w:p>
    <w:p w14:paraId="21CC5EA7" w14:textId="77777777" w:rsidR="00E15A7D" w:rsidRPr="0023762D" w:rsidRDefault="007D30CB" w:rsidP="00E15A7D">
      <w:pPr>
        <w:pStyle w:val="af"/>
        <w:shd w:val="clear" w:color="auto" w:fill="FFFFFF"/>
        <w:tabs>
          <w:tab w:val="left" w:pos="993"/>
        </w:tabs>
        <w:spacing w:before="120" w:after="120"/>
        <w:ind w:left="709"/>
        <w:jc w:val="center"/>
        <w:rPr>
          <w:sz w:val="24"/>
          <w:szCs w:val="24"/>
          <w:lang w:val="uk-UA"/>
        </w:rPr>
      </w:pPr>
      <m:oMath>
        <m:r>
          <m:rPr>
            <m:sty m:val="b"/>
          </m:rPr>
          <w:rPr>
            <w:rFonts w:ascii="Cambria Math" w:hAnsi="Cambria Math"/>
            <w:sz w:val="28"/>
            <w:szCs w:val="28"/>
            <w:lang w:val="uk-UA"/>
          </w:rPr>
          <m:t>СВР=</m:t>
        </m:r>
        <m:f>
          <m:fPr>
            <m:ctrlPr>
              <w:rPr>
                <w:rFonts w:ascii="Cambria Math" w:hAnsi="Cambria Math"/>
                <w:b/>
                <w:sz w:val="28"/>
                <w:szCs w:val="28"/>
                <w:lang w:val="uk-UA"/>
              </w:rPr>
            </m:ctrlPr>
          </m:fPr>
          <m:num>
            <m:sSub>
              <m:sSubPr>
                <m:ctrlPr>
                  <w:rPr>
                    <w:rFonts w:ascii="Cambria Math" w:hAnsi="Cambria Math"/>
                    <w:b/>
                    <w:sz w:val="28"/>
                    <w:szCs w:val="28"/>
                    <w:lang w:val="uk-UA"/>
                  </w:rPr>
                </m:ctrlPr>
              </m:sSubPr>
              <m:e>
                <m:r>
                  <m:rPr>
                    <m:sty m:val="b"/>
                  </m:rPr>
                  <w:rPr>
                    <w:rFonts w:ascii="Cambria Math" w:hAnsi="Cambria Math"/>
                    <w:sz w:val="28"/>
                    <w:szCs w:val="28"/>
                    <w:lang w:val="uk-UA"/>
                  </w:rPr>
                  <m:t>Q</m:t>
                </m:r>
              </m:e>
              <m:sub>
                <m:r>
                  <m:rPr>
                    <m:sty m:val="b"/>
                  </m:rPr>
                  <w:rPr>
                    <w:rFonts w:ascii="Cambria Math" w:hAnsi="Cambria Math"/>
                    <w:sz w:val="28"/>
                    <w:szCs w:val="28"/>
                    <w:lang w:val="uk-UA"/>
                  </w:rPr>
                  <m:t>V</m:t>
                </m:r>
              </m:sub>
            </m:sSub>
          </m:num>
          <m:den>
            <m:sSub>
              <m:sSubPr>
                <m:ctrlPr>
                  <w:rPr>
                    <w:rFonts w:ascii="Cambria Math" w:hAnsi="Cambria Math"/>
                    <w:b/>
                    <w:sz w:val="28"/>
                    <w:szCs w:val="28"/>
                    <w:lang w:val="uk-UA"/>
                  </w:rPr>
                </m:ctrlPr>
              </m:sSubPr>
              <m:e>
                <m:r>
                  <m:rPr>
                    <m:sty m:val="b"/>
                  </m:rPr>
                  <w:rPr>
                    <w:rFonts w:ascii="Cambria Math" w:hAnsi="Cambria Math"/>
                    <w:sz w:val="28"/>
                    <w:szCs w:val="28"/>
                    <w:lang w:val="uk-UA"/>
                  </w:rPr>
                  <m:t>Q</m:t>
                </m:r>
              </m:e>
              <m:sub>
                <m:r>
                  <m:rPr>
                    <m:sty m:val="b"/>
                  </m:rPr>
                  <w:rPr>
                    <w:rFonts w:ascii="Cambria Math" w:hAnsi="Cambria Math"/>
                    <w:sz w:val="28"/>
                    <w:szCs w:val="28"/>
                    <w:lang w:val="uk-UA"/>
                  </w:rPr>
                  <m:t>RT</m:t>
                </m:r>
              </m:sub>
            </m:sSub>
          </m:den>
        </m:f>
        <m:r>
          <m:rPr>
            <m:sty m:val="b"/>
          </m:rPr>
          <w:rPr>
            <w:rFonts w:ascii="Cambria Math" w:hAnsi="Cambria Math"/>
            <w:sz w:val="28"/>
            <w:szCs w:val="28"/>
            <w:lang w:val="uk-UA"/>
          </w:rPr>
          <m:t>∙</m:t>
        </m:r>
        <m:r>
          <m:rPr>
            <m:sty m:val="p"/>
          </m:rPr>
          <w:rPr>
            <w:rFonts w:ascii="Cambria Math" w:hAnsi="Cambria Math"/>
            <w:sz w:val="28"/>
            <w:szCs w:val="28"/>
            <w:lang w:val="uk-UA"/>
          </w:rPr>
          <m:t>100</m:t>
        </m:r>
      </m:oMath>
      <w:r w:rsidR="00E15A7D" w:rsidRPr="0023762D">
        <w:rPr>
          <w:sz w:val="24"/>
          <w:szCs w:val="24"/>
          <w:lang w:val="uk-UA"/>
        </w:rPr>
        <w:t xml:space="preserve"> , де</w:t>
      </w:r>
    </w:p>
    <w:p w14:paraId="3857F4E6" w14:textId="77777777" w:rsidR="00E15A7D" w:rsidRPr="0023762D" w:rsidRDefault="00E15A7D" w:rsidP="00303E80">
      <w:pPr>
        <w:pStyle w:val="af"/>
        <w:shd w:val="clear" w:color="auto" w:fill="FFFFFF"/>
        <w:ind w:left="1418" w:hanging="709"/>
        <w:rPr>
          <w:sz w:val="24"/>
          <w:szCs w:val="24"/>
          <w:lang w:val="uk-UA"/>
        </w:rPr>
      </w:pPr>
      <w:r w:rsidRPr="0023762D">
        <w:rPr>
          <w:sz w:val="24"/>
          <w:szCs w:val="24"/>
          <w:lang w:val="uk-UA"/>
        </w:rPr>
        <w:t xml:space="preserve">СВР – ступінь відкритості ринку; </w:t>
      </w:r>
    </w:p>
    <w:p w14:paraId="215AF94B" w14:textId="77777777" w:rsidR="00E15A7D" w:rsidRPr="0023762D" w:rsidRDefault="00041268" w:rsidP="00303E80">
      <w:pPr>
        <w:pStyle w:val="af"/>
        <w:shd w:val="clear" w:color="auto" w:fill="FFFFFF"/>
        <w:ind w:left="1418" w:hanging="709"/>
        <w:rPr>
          <w:sz w:val="24"/>
          <w:szCs w:val="24"/>
          <w:lang w:val="uk-UA"/>
        </w:rPr>
      </w:pPr>
      <m:oMath>
        <m:sSub>
          <m:sSubPr>
            <m:ctrlPr>
              <w:rPr>
                <w:rFonts w:ascii="Cambria Math" w:hAnsi="Cambria Math"/>
                <w:sz w:val="24"/>
                <w:szCs w:val="24"/>
                <w:lang w:val="uk-UA"/>
              </w:rPr>
            </m:ctrlPr>
          </m:sSubPr>
          <m:e>
            <m:r>
              <m:rPr>
                <m:sty m:val="p"/>
              </m:rPr>
              <w:rPr>
                <w:rFonts w:ascii="Cambria Math" w:hAnsi="Cambria Math"/>
                <w:sz w:val="24"/>
                <w:szCs w:val="24"/>
                <w:lang w:val="uk-UA"/>
              </w:rPr>
              <m:t>Q</m:t>
            </m:r>
          </m:e>
          <m:sub>
            <m:r>
              <m:rPr>
                <m:sty m:val="p"/>
              </m:rPr>
              <w:rPr>
                <w:rFonts w:ascii="Cambria Math" w:hAnsi="Cambria Math"/>
                <w:sz w:val="24"/>
                <w:szCs w:val="24"/>
                <w:lang w:val="uk-UA"/>
              </w:rPr>
              <m:t>V</m:t>
            </m:r>
          </m:sub>
        </m:sSub>
      </m:oMath>
      <w:r w:rsidR="00E15A7D" w:rsidRPr="0023762D">
        <w:rPr>
          <w:sz w:val="24"/>
          <w:szCs w:val="24"/>
          <w:lang w:val="uk-UA"/>
        </w:rPr>
        <w:t xml:space="preserve">    – обсяг  імпорту в Україну;</w:t>
      </w:r>
    </w:p>
    <w:p w14:paraId="3A1A6EA4" w14:textId="77777777" w:rsidR="00E15A7D" w:rsidRPr="0023762D" w:rsidRDefault="00041268" w:rsidP="00303E80">
      <w:pPr>
        <w:pStyle w:val="af"/>
        <w:shd w:val="clear" w:color="auto" w:fill="FFFFFF"/>
        <w:ind w:left="1418" w:hanging="709"/>
        <w:rPr>
          <w:sz w:val="24"/>
          <w:szCs w:val="24"/>
          <w:lang w:val="uk-UA"/>
        </w:rPr>
      </w:pPr>
      <m:oMath>
        <m:sSub>
          <m:sSubPr>
            <m:ctrlPr>
              <w:rPr>
                <w:rFonts w:ascii="Cambria Math" w:hAnsi="Cambria Math"/>
                <w:sz w:val="24"/>
                <w:szCs w:val="24"/>
                <w:lang w:val="uk-UA"/>
              </w:rPr>
            </m:ctrlPr>
          </m:sSubPr>
          <m:e>
            <m:r>
              <m:rPr>
                <m:sty m:val="p"/>
              </m:rPr>
              <w:rPr>
                <w:rFonts w:ascii="Cambria Math" w:hAnsi="Cambria Math"/>
                <w:sz w:val="24"/>
                <w:szCs w:val="24"/>
                <w:lang w:val="uk-UA"/>
              </w:rPr>
              <m:t>Q</m:t>
            </m:r>
          </m:e>
          <m:sub>
            <m:r>
              <m:rPr>
                <m:sty m:val="p"/>
              </m:rPr>
              <w:rPr>
                <w:rFonts w:ascii="Cambria Math" w:hAnsi="Cambria Math"/>
                <w:sz w:val="24"/>
                <w:szCs w:val="24"/>
                <w:lang w:val="uk-UA"/>
              </w:rPr>
              <m:t>RT</m:t>
            </m:r>
          </m:sub>
        </m:sSub>
        <m:r>
          <w:rPr>
            <w:rFonts w:ascii="Cambria Math" w:hAnsi="Cambria Math"/>
            <w:sz w:val="24"/>
            <w:szCs w:val="24"/>
            <w:lang w:val="uk-UA"/>
          </w:rPr>
          <m:t xml:space="preserve">   </m:t>
        </m:r>
      </m:oMath>
      <w:r w:rsidR="00E15A7D" w:rsidRPr="0023762D">
        <w:rPr>
          <w:sz w:val="24"/>
          <w:szCs w:val="24"/>
          <w:lang w:val="uk-UA"/>
        </w:rPr>
        <w:t xml:space="preserve">– загальний обсяг реалізації (придбання) товару (товарної групи) на ринку в певних територіальних (географічних) межах. </w:t>
      </w:r>
    </w:p>
    <w:p w14:paraId="23134C7E" w14:textId="1263F421" w:rsidR="00E15A7D" w:rsidRPr="0023762D" w:rsidRDefault="00D3605B" w:rsidP="00D3605B">
      <w:pPr>
        <w:shd w:val="clear" w:color="auto" w:fill="FFFFFF"/>
        <w:jc w:val="right"/>
        <w:rPr>
          <w:lang w:val="uk-UA"/>
        </w:rPr>
      </w:pPr>
      <w:r w:rsidRPr="00D3605B">
        <w:rPr>
          <w:b/>
          <w:lang w:val="uk-UA"/>
        </w:rPr>
        <w:t>Таблиця 8</w:t>
      </w:r>
    </w:p>
    <w:p w14:paraId="241E0858" w14:textId="39BA0041" w:rsidR="00E15A7D" w:rsidRPr="0023762D" w:rsidRDefault="00E15A7D" w:rsidP="00507361">
      <w:pPr>
        <w:pStyle w:val="af"/>
        <w:ind w:left="851"/>
        <w:jc w:val="center"/>
        <w:rPr>
          <w:b/>
          <w:sz w:val="24"/>
          <w:szCs w:val="24"/>
          <w:lang w:val="uk-UA"/>
        </w:rPr>
      </w:pPr>
      <w:r w:rsidRPr="0023762D">
        <w:rPr>
          <w:b/>
          <w:sz w:val="24"/>
          <w:szCs w:val="24"/>
          <w:lang w:val="uk-UA"/>
        </w:rPr>
        <w:t xml:space="preserve">Розрахунок ступеня відкритості </w:t>
      </w:r>
      <w:r w:rsidR="00282762" w:rsidRPr="0023762D">
        <w:rPr>
          <w:b/>
          <w:sz w:val="24"/>
          <w:szCs w:val="24"/>
          <w:lang w:val="uk-UA"/>
        </w:rPr>
        <w:t>Р</w:t>
      </w:r>
      <w:r w:rsidRPr="0023762D">
        <w:rPr>
          <w:b/>
          <w:sz w:val="24"/>
          <w:szCs w:val="24"/>
          <w:lang w:val="uk-UA"/>
        </w:rPr>
        <w:t xml:space="preserve">инку щодо </w:t>
      </w:r>
      <w:r w:rsidR="006E7AF5">
        <w:rPr>
          <w:b/>
          <w:sz w:val="24"/>
          <w:szCs w:val="24"/>
          <w:lang w:val="uk-UA"/>
        </w:rPr>
        <w:t xml:space="preserve"> </w:t>
      </w:r>
      <w:proofErr w:type="spellStart"/>
      <w:r w:rsidR="00D3605B">
        <w:rPr>
          <w:b/>
          <w:sz w:val="24"/>
          <w:szCs w:val="24"/>
          <w:lang w:val="uk-UA"/>
        </w:rPr>
        <w:t>м</w:t>
      </w:r>
      <w:r w:rsidRPr="0023762D">
        <w:rPr>
          <w:b/>
          <w:sz w:val="24"/>
          <w:szCs w:val="24"/>
          <w:lang w:val="uk-UA"/>
        </w:rPr>
        <w:t>іжнародноі</w:t>
      </w:r>
      <w:proofErr w:type="spellEnd"/>
      <w:r w:rsidRPr="0023762D">
        <w:rPr>
          <w:b/>
          <w:sz w:val="24"/>
          <w:szCs w:val="24"/>
          <w:lang w:val="uk-UA"/>
        </w:rPr>
        <w:t>̈ торгівлі</w:t>
      </w:r>
    </w:p>
    <w:tbl>
      <w:tblPr>
        <w:tblStyle w:val="a9"/>
        <w:tblW w:w="8642" w:type="dxa"/>
        <w:tblInd w:w="709" w:type="dxa"/>
        <w:tblLook w:val="04A0" w:firstRow="1" w:lastRow="0" w:firstColumn="1" w:lastColumn="0" w:noHBand="0" w:noVBand="1"/>
      </w:tblPr>
      <w:tblGrid>
        <w:gridCol w:w="1271"/>
        <w:gridCol w:w="2693"/>
        <w:gridCol w:w="2410"/>
        <w:gridCol w:w="2268"/>
      </w:tblGrid>
      <w:tr w:rsidR="00E15A7D" w:rsidRPr="0023762D" w14:paraId="55F8A7B6" w14:textId="77777777" w:rsidTr="009E5219">
        <w:tc>
          <w:tcPr>
            <w:tcW w:w="1271" w:type="dxa"/>
            <w:vAlign w:val="center"/>
          </w:tcPr>
          <w:p w14:paraId="2F32E6A5" w14:textId="77777777" w:rsidR="00E15A7D" w:rsidRPr="0023762D" w:rsidRDefault="00E15A7D" w:rsidP="009E5219">
            <w:pPr>
              <w:pStyle w:val="af"/>
              <w:tabs>
                <w:tab w:val="left" w:pos="993"/>
              </w:tabs>
              <w:spacing w:before="0"/>
              <w:jc w:val="center"/>
              <w:rPr>
                <w:color w:val="000000" w:themeColor="text1"/>
                <w:lang w:val="uk-UA"/>
              </w:rPr>
            </w:pPr>
            <w:r w:rsidRPr="0023762D">
              <w:rPr>
                <w:color w:val="000000" w:themeColor="text1"/>
                <w:lang w:val="uk-UA"/>
              </w:rPr>
              <w:t>Рік</w:t>
            </w:r>
          </w:p>
        </w:tc>
        <w:tc>
          <w:tcPr>
            <w:tcW w:w="2693" w:type="dxa"/>
            <w:vAlign w:val="center"/>
          </w:tcPr>
          <w:p w14:paraId="4EC71724" w14:textId="77777777" w:rsidR="00E15A7D" w:rsidRPr="0023762D" w:rsidRDefault="00E15A7D" w:rsidP="009E5219">
            <w:pPr>
              <w:pStyle w:val="af"/>
              <w:tabs>
                <w:tab w:val="left" w:pos="993"/>
              </w:tabs>
              <w:spacing w:before="0"/>
              <w:jc w:val="center"/>
              <w:rPr>
                <w:b/>
                <w:bCs/>
                <w:color w:val="000000" w:themeColor="text1"/>
                <w:lang w:val="uk-UA"/>
              </w:rPr>
            </w:pPr>
            <w:r w:rsidRPr="0023762D">
              <w:rPr>
                <w:b/>
                <w:bCs/>
                <w:color w:val="000000" w:themeColor="text1"/>
                <w:lang w:val="uk-UA"/>
              </w:rPr>
              <w:t>Обсяг імпорту Товар</w:t>
            </w:r>
            <w:r w:rsidR="00507361" w:rsidRPr="0023762D">
              <w:rPr>
                <w:b/>
                <w:bCs/>
                <w:color w:val="000000" w:themeColor="text1"/>
                <w:lang w:val="uk-UA"/>
              </w:rPr>
              <w:t>ів</w:t>
            </w:r>
            <w:r w:rsidRPr="0023762D">
              <w:rPr>
                <w:b/>
                <w:bCs/>
                <w:color w:val="000000" w:themeColor="text1"/>
                <w:lang w:val="uk-UA"/>
              </w:rPr>
              <w:t xml:space="preserve"> в </w:t>
            </w:r>
            <w:proofErr w:type="spellStart"/>
            <w:r w:rsidRPr="0023762D">
              <w:rPr>
                <w:b/>
                <w:bCs/>
                <w:color w:val="000000" w:themeColor="text1"/>
                <w:lang w:val="uk-UA"/>
              </w:rPr>
              <w:t>Україну</w:t>
            </w:r>
            <w:proofErr w:type="spellEnd"/>
            <w:r w:rsidRPr="0023762D">
              <w:rPr>
                <w:b/>
                <w:bCs/>
                <w:color w:val="000000" w:themeColor="text1"/>
                <w:lang w:val="uk-UA"/>
              </w:rPr>
              <w:t xml:space="preserve">, тис. </w:t>
            </w:r>
            <w:proofErr w:type="spellStart"/>
            <w:r w:rsidRPr="0023762D">
              <w:rPr>
                <w:b/>
                <w:bCs/>
                <w:color w:val="000000" w:themeColor="text1"/>
                <w:lang w:val="uk-UA"/>
              </w:rPr>
              <w:t>тонн</w:t>
            </w:r>
            <w:proofErr w:type="spellEnd"/>
          </w:p>
        </w:tc>
        <w:tc>
          <w:tcPr>
            <w:tcW w:w="2410" w:type="dxa"/>
            <w:vAlign w:val="center"/>
          </w:tcPr>
          <w:p w14:paraId="46CF99B1" w14:textId="77777777" w:rsidR="00E15A7D" w:rsidRPr="0023762D" w:rsidRDefault="00E15A7D" w:rsidP="009E5219">
            <w:pPr>
              <w:shd w:val="clear" w:color="auto" w:fill="FFFFFF"/>
              <w:spacing w:before="0"/>
              <w:jc w:val="center"/>
              <w:rPr>
                <w:b/>
                <w:bCs/>
                <w:color w:val="000000" w:themeColor="text1"/>
                <w:sz w:val="20"/>
                <w:szCs w:val="20"/>
                <w:lang w:val="uk-UA"/>
              </w:rPr>
            </w:pPr>
            <w:r w:rsidRPr="0023762D">
              <w:rPr>
                <w:b/>
                <w:bCs/>
                <w:color w:val="000000" w:themeColor="text1"/>
                <w:sz w:val="20"/>
                <w:szCs w:val="20"/>
                <w:lang w:val="uk-UA"/>
              </w:rPr>
              <w:t xml:space="preserve">Обсяг </w:t>
            </w:r>
            <w:r w:rsidR="00507361" w:rsidRPr="0023762D">
              <w:rPr>
                <w:b/>
                <w:bCs/>
                <w:color w:val="000000" w:themeColor="text1"/>
                <w:sz w:val="20"/>
                <w:szCs w:val="20"/>
                <w:lang w:val="uk-UA"/>
              </w:rPr>
              <w:t>Р</w:t>
            </w:r>
            <w:r w:rsidRPr="0023762D">
              <w:rPr>
                <w:b/>
                <w:bCs/>
                <w:color w:val="000000" w:themeColor="text1"/>
                <w:sz w:val="20"/>
                <w:szCs w:val="20"/>
                <w:lang w:val="uk-UA"/>
              </w:rPr>
              <w:t xml:space="preserve">инку, тис. </w:t>
            </w:r>
            <w:proofErr w:type="spellStart"/>
            <w:r w:rsidRPr="0023762D">
              <w:rPr>
                <w:b/>
                <w:bCs/>
                <w:color w:val="000000" w:themeColor="text1"/>
                <w:sz w:val="20"/>
                <w:szCs w:val="20"/>
                <w:lang w:val="uk-UA"/>
              </w:rPr>
              <w:t>тонн</w:t>
            </w:r>
            <w:proofErr w:type="spellEnd"/>
          </w:p>
        </w:tc>
        <w:tc>
          <w:tcPr>
            <w:tcW w:w="2268" w:type="dxa"/>
            <w:vAlign w:val="center"/>
          </w:tcPr>
          <w:p w14:paraId="2547FE6F" w14:textId="77777777" w:rsidR="00E15A7D" w:rsidRPr="0023762D" w:rsidRDefault="00E15A7D" w:rsidP="009E5219">
            <w:pPr>
              <w:pStyle w:val="af"/>
              <w:tabs>
                <w:tab w:val="left" w:pos="993"/>
              </w:tabs>
              <w:spacing w:before="0"/>
              <w:jc w:val="center"/>
              <w:rPr>
                <w:b/>
                <w:bCs/>
                <w:color w:val="000000" w:themeColor="text1"/>
                <w:lang w:val="uk-UA"/>
              </w:rPr>
            </w:pPr>
            <w:r w:rsidRPr="0023762D">
              <w:rPr>
                <w:b/>
                <w:bCs/>
                <w:color w:val="000000" w:themeColor="text1"/>
                <w:lang w:val="uk-UA"/>
              </w:rPr>
              <w:t xml:space="preserve">Ступінь відкритості </w:t>
            </w:r>
            <w:r w:rsidR="00507361" w:rsidRPr="0023762D">
              <w:rPr>
                <w:b/>
                <w:bCs/>
                <w:color w:val="000000" w:themeColor="text1"/>
                <w:lang w:val="uk-UA"/>
              </w:rPr>
              <w:t>Р</w:t>
            </w:r>
            <w:r w:rsidRPr="0023762D">
              <w:rPr>
                <w:b/>
                <w:bCs/>
                <w:color w:val="000000" w:themeColor="text1"/>
                <w:lang w:val="uk-UA"/>
              </w:rPr>
              <w:t>инку, %</w:t>
            </w:r>
          </w:p>
        </w:tc>
      </w:tr>
      <w:tr w:rsidR="00E55E73" w:rsidRPr="0023762D" w14:paraId="70C84BE9" w14:textId="77777777" w:rsidTr="00892B4A">
        <w:tc>
          <w:tcPr>
            <w:tcW w:w="1271" w:type="dxa"/>
          </w:tcPr>
          <w:p w14:paraId="3F46E495" w14:textId="77777777" w:rsidR="00E55E73" w:rsidRPr="0023762D" w:rsidRDefault="00E55E73" w:rsidP="00E55E73">
            <w:pPr>
              <w:pStyle w:val="af"/>
              <w:tabs>
                <w:tab w:val="left" w:pos="993"/>
              </w:tabs>
              <w:spacing w:before="0"/>
              <w:jc w:val="center"/>
              <w:rPr>
                <w:color w:val="000000" w:themeColor="text1"/>
                <w:lang w:val="uk-UA"/>
              </w:rPr>
            </w:pPr>
            <w:r w:rsidRPr="0023762D">
              <w:rPr>
                <w:color w:val="000000" w:themeColor="text1"/>
                <w:lang w:val="uk-UA"/>
              </w:rPr>
              <w:t>2018</w:t>
            </w:r>
          </w:p>
        </w:tc>
        <w:tc>
          <w:tcPr>
            <w:tcW w:w="2693" w:type="dxa"/>
          </w:tcPr>
          <w:p w14:paraId="1DBBFE73" w14:textId="6E03C5CF" w:rsidR="00E55E73" w:rsidRPr="00E55E73" w:rsidRDefault="00E55E73" w:rsidP="00E55E73">
            <w:pPr>
              <w:pStyle w:val="af"/>
              <w:tabs>
                <w:tab w:val="left" w:pos="993"/>
              </w:tabs>
              <w:spacing w:before="0"/>
              <w:jc w:val="center"/>
              <w:rPr>
                <w:color w:val="0070C0"/>
                <w:sz w:val="18"/>
                <w:szCs w:val="18"/>
                <w:highlight w:val="yellow"/>
                <w:lang w:val="uk-UA"/>
              </w:rPr>
            </w:pPr>
            <w:r w:rsidRPr="00E55E73">
              <w:rPr>
                <w:i/>
                <w:color w:val="000000" w:themeColor="text1"/>
                <w:sz w:val="18"/>
                <w:szCs w:val="18"/>
                <w:lang w:val="uk-UA"/>
              </w:rPr>
              <w:t>[конфіденційна інформація]</w:t>
            </w:r>
          </w:p>
        </w:tc>
        <w:tc>
          <w:tcPr>
            <w:tcW w:w="2410" w:type="dxa"/>
          </w:tcPr>
          <w:p w14:paraId="501D3ED8" w14:textId="53B665C5" w:rsidR="00E55E73" w:rsidRPr="00E55E73" w:rsidRDefault="00E55E73" w:rsidP="00E55E73">
            <w:pPr>
              <w:pStyle w:val="af"/>
              <w:tabs>
                <w:tab w:val="left" w:pos="993"/>
              </w:tabs>
              <w:spacing w:before="0"/>
              <w:jc w:val="center"/>
              <w:rPr>
                <w:color w:val="0070C0"/>
                <w:sz w:val="18"/>
                <w:szCs w:val="18"/>
                <w:highlight w:val="yellow"/>
                <w:lang w:val="uk-UA"/>
              </w:rPr>
            </w:pPr>
            <w:r w:rsidRPr="00E55E73">
              <w:rPr>
                <w:i/>
                <w:color w:val="000000" w:themeColor="text1"/>
                <w:sz w:val="18"/>
                <w:szCs w:val="18"/>
                <w:lang w:val="uk-UA"/>
              </w:rPr>
              <w:t>[конфіденційна інформація]</w:t>
            </w:r>
          </w:p>
        </w:tc>
        <w:tc>
          <w:tcPr>
            <w:tcW w:w="2268" w:type="dxa"/>
            <w:vAlign w:val="bottom"/>
          </w:tcPr>
          <w:p w14:paraId="0D00BFBC" w14:textId="77777777" w:rsidR="00E55E73" w:rsidRPr="005078B9" w:rsidRDefault="00E55E73" w:rsidP="00E55E73">
            <w:pPr>
              <w:pStyle w:val="af"/>
              <w:tabs>
                <w:tab w:val="left" w:pos="993"/>
              </w:tabs>
              <w:spacing w:before="0"/>
              <w:jc w:val="center"/>
              <w:rPr>
                <w:color w:val="0070C0"/>
                <w:lang w:val="uk-UA"/>
              </w:rPr>
            </w:pPr>
            <w:r w:rsidRPr="005078B9">
              <w:rPr>
                <w:color w:val="000000"/>
                <w:lang w:val="uk-UA"/>
              </w:rPr>
              <w:t>34,51</w:t>
            </w:r>
          </w:p>
        </w:tc>
      </w:tr>
      <w:tr w:rsidR="00E55E73" w:rsidRPr="0023762D" w14:paraId="0120D0A4" w14:textId="77777777" w:rsidTr="00892B4A">
        <w:tc>
          <w:tcPr>
            <w:tcW w:w="1271" w:type="dxa"/>
          </w:tcPr>
          <w:p w14:paraId="4F1527D3" w14:textId="77777777" w:rsidR="00E55E73" w:rsidRPr="0023762D" w:rsidRDefault="00E55E73" w:rsidP="00E55E73">
            <w:pPr>
              <w:pStyle w:val="af"/>
              <w:tabs>
                <w:tab w:val="left" w:pos="993"/>
              </w:tabs>
              <w:spacing w:before="0"/>
              <w:jc w:val="center"/>
              <w:rPr>
                <w:color w:val="000000" w:themeColor="text1"/>
                <w:lang w:val="uk-UA"/>
              </w:rPr>
            </w:pPr>
            <w:r w:rsidRPr="0023762D">
              <w:rPr>
                <w:color w:val="000000" w:themeColor="text1"/>
                <w:lang w:val="uk-UA"/>
              </w:rPr>
              <w:t>2019</w:t>
            </w:r>
          </w:p>
        </w:tc>
        <w:tc>
          <w:tcPr>
            <w:tcW w:w="2693" w:type="dxa"/>
          </w:tcPr>
          <w:p w14:paraId="79A59EFE" w14:textId="24677FF6" w:rsidR="00E55E73" w:rsidRPr="00E55E73" w:rsidRDefault="00E55E73" w:rsidP="00E55E73">
            <w:pPr>
              <w:pStyle w:val="af"/>
              <w:tabs>
                <w:tab w:val="left" w:pos="993"/>
              </w:tabs>
              <w:spacing w:before="0"/>
              <w:jc w:val="center"/>
              <w:rPr>
                <w:color w:val="0070C0"/>
                <w:sz w:val="18"/>
                <w:szCs w:val="18"/>
                <w:highlight w:val="yellow"/>
                <w:lang w:val="uk-UA"/>
              </w:rPr>
            </w:pPr>
            <w:r w:rsidRPr="00E55E73">
              <w:rPr>
                <w:i/>
                <w:color w:val="000000" w:themeColor="text1"/>
                <w:sz w:val="18"/>
                <w:szCs w:val="18"/>
                <w:lang w:val="uk-UA"/>
              </w:rPr>
              <w:t>[конфіденційна інформація]</w:t>
            </w:r>
          </w:p>
        </w:tc>
        <w:tc>
          <w:tcPr>
            <w:tcW w:w="2410" w:type="dxa"/>
          </w:tcPr>
          <w:p w14:paraId="61D17234" w14:textId="7FF9E79E" w:rsidR="00E55E73" w:rsidRPr="00E55E73" w:rsidRDefault="00E55E73" w:rsidP="00E55E73">
            <w:pPr>
              <w:pStyle w:val="af"/>
              <w:tabs>
                <w:tab w:val="left" w:pos="993"/>
              </w:tabs>
              <w:spacing w:before="0"/>
              <w:jc w:val="center"/>
              <w:rPr>
                <w:color w:val="0070C0"/>
                <w:sz w:val="18"/>
                <w:szCs w:val="18"/>
                <w:highlight w:val="yellow"/>
                <w:lang w:val="uk-UA"/>
              </w:rPr>
            </w:pPr>
            <w:r w:rsidRPr="00E55E73">
              <w:rPr>
                <w:i/>
                <w:color w:val="000000" w:themeColor="text1"/>
                <w:sz w:val="18"/>
                <w:szCs w:val="18"/>
                <w:lang w:val="uk-UA"/>
              </w:rPr>
              <w:t>[конфіденційна інформація]</w:t>
            </w:r>
          </w:p>
        </w:tc>
        <w:tc>
          <w:tcPr>
            <w:tcW w:w="2268" w:type="dxa"/>
            <w:vAlign w:val="bottom"/>
          </w:tcPr>
          <w:p w14:paraId="3B171F84" w14:textId="77777777" w:rsidR="00E55E73" w:rsidRPr="005078B9" w:rsidRDefault="00E55E73" w:rsidP="00E55E73">
            <w:pPr>
              <w:pStyle w:val="af"/>
              <w:tabs>
                <w:tab w:val="left" w:pos="993"/>
              </w:tabs>
              <w:spacing w:before="0"/>
              <w:jc w:val="center"/>
              <w:rPr>
                <w:color w:val="0070C0"/>
                <w:lang w:val="uk-UA"/>
              </w:rPr>
            </w:pPr>
            <w:r w:rsidRPr="005078B9">
              <w:rPr>
                <w:color w:val="000000"/>
                <w:lang w:val="uk-UA"/>
              </w:rPr>
              <w:t>6,14</w:t>
            </w:r>
          </w:p>
        </w:tc>
      </w:tr>
      <w:tr w:rsidR="00E55E73" w:rsidRPr="0023762D" w14:paraId="726FD460" w14:textId="77777777" w:rsidTr="00892B4A">
        <w:tc>
          <w:tcPr>
            <w:tcW w:w="1271" w:type="dxa"/>
          </w:tcPr>
          <w:p w14:paraId="62F0D434" w14:textId="77777777" w:rsidR="00E55E73" w:rsidRPr="0023762D" w:rsidRDefault="00E55E73" w:rsidP="00E55E73">
            <w:pPr>
              <w:pStyle w:val="af"/>
              <w:tabs>
                <w:tab w:val="left" w:pos="993"/>
              </w:tabs>
              <w:spacing w:before="0"/>
              <w:jc w:val="center"/>
              <w:rPr>
                <w:color w:val="000000" w:themeColor="text1"/>
                <w:lang w:val="uk-UA"/>
              </w:rPr>
            </w:pPr>
            <w:r w:rsidRPr="0023762D">
              <w:rPr>
                <w:color w:val="000000" w:themeColor="text1"/>
                <w:lang w:val="uk-UA"/>
              </w:rPr>
              <w:t>2020</w:t>
            </w:r>
          </w:p>
        </w:tc>
        <w:tc>
          <w:tcPr>
            <w:tcW w:w="2693" w:type="dxa"/>
          </w:tcPr>
          <w:p w14:paraId="4C09CAAC" w14:textId="199F3419" w:rsidR="00E55E73" w:rsidRPr="00E55E73" w:rsidRDefault="00E55E73" w:rsidP="00E55E73">
            <w:pPr>
              <w:pStyle w:val="af"/>
              <w:tabs>
                <w:tab w:val="left" w:pos="993"/>
              </w:tabs>
              <w:spacing w:before="0"/>
              <w:jc w:val="center"/>
              <w:rPr>
                <w:color w:val="0070C0"/>
                <w:sz w:val="18"/>
                <w:szCs w:val="18"/>
                <w:highlight w:val="yellow"/>
                <w:lang w:val="uk-UA"/>
              </w:rPr>
            </w:pPr>
            <w:r w:rsidRPr="00E55E73">
              <w:rPr>
                <w:i/>
                <w:color w:val="000000" w:themeColor="text1"/>
                <w:sz w:val="18"/>
                <w:szCs w:val="18"/>
                <w:lang w:val="uk-UA"/>
              </w:rPr>
              <w:t>[конфіденційна інформація]</w:t>
            </w:r>
          </w:p>
        </w:tc>
        <w:tc>
          <w:tcPr>
            <w:tcW w:w="2410" w:type="dxa"/>
          </w:tcPr>
          <w:p w14:paraId="2EB1107C" w14:textId="398AA449" w:rsidR="00E55E73" w:rsidRPr="00E55E73" w:rsidRDefault="00E55E73" w:rsidP="00E55E73">
            <w:pPr>
              <w:pStyle w:val="af"/>
              <w:tabs>
                <w:tab w:val="left" w:pos="993"/>
              </w:tabs>
              <w:spacing w:before="0"/>
              <w:jc w:val="center"/>
              <w:rPr>
                <w:color w:val="0070C0"/>
                <w:sz w:val="18"/>
                <w:szCs w:val="18"/>
                <w:highlight w:val="yellow"/>
                <w:lang w:val="uk-UA"/>
              </w:rPr>
            </w:pPr>
            <w:r w:rsidRPr="00E55E73">
              <w:rPr>
                <w:i/>
                <w:color w:val="000000" w:themeColor="text1"/>
                <w:sz w:val="18"/>
                <w:szCs w:val="18"/>
                <w:lang w:val="uk-UA"/>
              </w:rPr>
              <w:t>[конфіденційна інформація]</w:t>
            </w:r>
          </w:p>
        </w:tc>
        <w:tc>
          <w:tcPr>
            <w:tcW w:w="2268" w:type="dxa"/>
            <w:vAlign w:val="bottom"/>
          </w:tcPr>
          <w:p w14:paraId="59D24361" w14:textId="77777777" w:rsidR="00E55E73" w:rsidRPr="005078B9" w:rsidRDefault="00E55E73" w:rsidP="00E55E73">
            <w:pPr>
              <w:pStyle w:val="af"/>
              <w:tabs>
                <w:tab w:val="left" w:pos="993"/>
              </w:tabs>
              <w:spacing w:before="0"/>
              <w:jc w:val="center"/>
              <w:rPr>
                <w:color w:val="0070C0"/>
                <w:lang w:val="uk-UA"/>
              </w:rPr>
            </w:pPr>
            <w:r w:rsidRPr="005078B9">
              <w:rPr>
                <w:color w:val="000000"/>
                <w:lang w:val="uk-UA"/>
              </w:rPr>
              <w:t>20,25</w:t>
            </w:r>
          </w:p>
        </w:tc>
      </w:tr>
    </w:tbl>
    <w:p w14:paraId="4733558B" w14:textId="77777777" w:rsidR="00E15A7D" w:rsidRPr="0023762D" w:rsidRDefault="00E15A7D" w:rsidP="00EE1CD5">
      <w:pPr>
        <w:pStyle w:val="af"/>
        <w:numPr>
          <w:ilvl w:val="2"/>
          <w:numId w:val="2"/>
        </w:numPr>
        <w:spacing w:before="120" w:after="120"/>
        <w:ind w:left="709" w:hanging="788"/>
        <w:jc w:val="both"/>
        <w:rPr>
          <w:sz w:val="24"/>
          <w:szCs w:val="24"/>
          <w:lang w:val="uk-UA"/>
        </w:rPr>
      </w:pPr>
      <w:r w:rsidRPr="0023762D">
        <w:rPr>
          <w:sz w:val="24"/>
          <w:szCs w:val="24"/>
          <w:lang w:val="uk-UA"/>
        </w:rPr>
        <w:t xml:space="preserve">Відповідно до пункту 6.3 Методики, якщо ступінь відкритості ринку становить менше ніж 40 відсотків, </w:t>
      </w:r>
      <w:proofErr w:type="spellStart"/>
      <w:r w:rsidRPr="0023762D">
        <w:rPr>
          <w:sz w:val="24"/>
          <w:szCs w:val="24"/>
          <w:lang w:val="uk-UA"/>
        </w:rPr>
        <w:t>його</w:t>
      </w:r>
      <w:proofErr w:type="spellEnd"/>
      <w:r w:rsidRPr="0023762D">
        <w:rPr>
          <w:sz w:val="24"/>
          <w:szCs w:val="24"/>
          <w:lang w:val="uk-UA"/>
        </w:rPr>
        <w:t xml:space="preserve"> територіальними (географічними) межами є територія </w:t>
      </w:r>
      <w:proofErr w:type="spellStart"/>
      <w:r w:rsidRPr="0023762D">
        <w:rPr>
          <w:sz w:val="24"/>
          <w:szCs w:val="24"/>
          <w:lang w:val="uk-UA"/>
        </w:rPr>
        <w:t>всієі</w:t>
      </w:r>
      <w:proofErr w:type="spellEnd"/>
      <w:r w:rsidRPr="0023762D">
        <w:rPr>
          <w:sz w:val="24"/>
          <w:szCs w:val="24"/>
          <w:lang w:val="uk-UA"/>
        </w:rPr>
        <w:t xml:space="preserve">̈ держави. </w:t>
      </w:r>
    </w:p>
    <w:p w14:paraId="17659A47" w14:textId="4B6BB3D3" w:rsidR="00E15A7D" w:rsidRPr="0023762D" w:rsidRDefault="00E15A7D" w:rsidP="00EE1CD5">
      <w:pPr>
        <w:pStyle w:val="af"/>
        <w:numPr>
          <w:ilvl w:val="2"/>
          <w:numId w:val="2"/>
        </w:numPr>
        <w:spacing w:before="120" w:after="120"/>
        <w:ind w:left="709" w:hanging="788"/>
        <w:jc w:val="both"/>
        <w:rPr>
          <w:sz w:val="24"/>
          <w:szCs w:val="24"/>
          <w:lang w:val="uk-UA"/>
        </w:rPr>
      </w:pPr>
      <w:r w:rsidRPr="0023762D">
        <w:rPr>
          <w:sz w:val="24"/>
          <w:szCs w:val="24"/>
          <w:lang w:val="uk-UA"/>
        </w:rPr>
        <w:t xml:space="preserve">Показник ступеня відкритості </w:t>
      </w:r>
      <w:r w:rsidR="003F262A" w:rsidRPr="0023762D">
        <w:rPr>
          <w:sz w:val="24"/>
          <w:szCs w:val="24"/>
          <w:lang w:val="uk-UA"/>
        </w:rPr>
        <w:t>Р</w:t>
      </w:r>
      <w:r w:rsidRPr="0023762D">
        <w:rPr>
          <w:sz w:val="24"/>
          <w:szCs w:val="24"/>
          <w:lang w:val="uk-UA"/>
        </w:rPr>
        <w:t xml:space="preserve">инку в часових межах </w:t>
      </w:r>
      <w:r w:rsidR="003F262A" w:rsidRPr="0023762D">
        <w:rPr>
          <w:sz w:val="24"/>
          <w:szCs w:val="24"/>
          <w:lang w:val="uk-UA"/>
        </w:rPr>
        <w:t xml:space="preserve">дослідження </w:t>
      </w:r>
      <w:r w:rsidRPr="0023762D">
        <w:rPr>
          <w:sz w:val="24"/>
          <w:szCs w:val="24"/>
          <w:lang w:val="uk-UA"/>
        </w:rPr>
        <w:t xml:space="preserve">становив </w:t>
      </w:r>
      <w:r w:rsidR="00634577" w:rsidRPr="005078B9">
        <w:rPr>
          <w:sz w:val="24"/>
          <w:szCs w:val="24"/>
          <w:lang w:val="uk-UA"/>
        </w:rPr>
        <w:t>34,51</w:t>
      </w:r>
      <w:r w:rsidR="00303E80" w:rsidRPr="005078B9">
        <w:rPr>
          <w:sz w:val="24"/>
          <w:szCs w:val="24"/>
          <w:lang w:val="uk-UA"/>
        </w:rPr>
        <w:t> </w:t>
      </w:r>
      <w:r w:rsidR="00634577" w:rsidRPr="005078B9">
        <w:rPr>
          <w:sz w:val="24"/>
          <w:szCs w:val="24"/>
          <w:lang w:val="uk-UA"/>
        </w:rPr>
        <w:t xml:space="preserve">% у 2018 році, 6,14 % </w:t>
      </w:r>
      <w:r w:rsidR="006E7AF5" w:rsidRPr="005078B9">
        <w:rPr>
          <w:noProof/>
          <w:lang w:val="uk-UA"/>
        </w:rPr>
        <w:t xml:space="preserve">– </w:t>
      </w:r>
      <w:r w:rsidR="00634577" w:rsidRPr="005078B9">
        <w:rPr>
          <w:sz w:val="24"/>
          <w:szCs w:val="24"/>
          <w:lang w:val="uk-UA"/>
        </w:rPr>
        <w:t>у 2019 році та 20,25</w:t>
      </w:r>
      <w:r w:rsidR="00E52D96" w:rsidRPr="005078B9">
        <w:rPr>
          <w:sz w:val="24"/>
          <w:szCs w:val="24"/>
          <w:lang w:val="uk-UA"/>
        </w:rPr>
        <w:t xml:space="preserve"> </w:t>
      </w:r>
      <w:r w:rsidRPr="005078B9">
        <w:rPr>
          <w:sz w:val="24"/>
          <w:szCs w:val="24"/>
          <w:lang w:val="uk-UA"/>
        </w:rPr>
        <w:t>%</w:t>
      </w:r>
      <w:r w:rsidR="00634577" w:rsidRPr="005078B9">
        <w:rPr>
          <w:sz w:val="24"/>
          <w:szCs w:val="24"/>
          <w:lang w:val="uk-UA"/>
        </w:rPr>
        <w:t xml:space="preserve"> </w:t>
      </w:r>
      <w:r w:rsidR="006E7AF5" w:rsidRPr="005078B9">
        <w:rPr>
          <w:noProof/>
          <w:lang w:val="uk-UA"/>
        </w:rPr>
        <w:t xml:space="preserve">– </w:t>
      </w:r>
      <w:r w:rsidR="00634577" w:rsidRPr="005078B9">
        <w:rPr>
          <w:sz w:val="24"/>
          <w:szCs w:val="24"/>
          <w:lang w:val="uk-UA"/>
        </w:rPr>
        <w:t>у 2020</w:t>
      </w:r>
      <w:r w:rsidR="00634577" w:rsidRPr="0023762D">
        <w:rPr>
          <w:sz w:val="24"/>
          <w:szCs w:val="24"/>
          <w:lang w:val="uk-UA"/>
        </w:rPr>
        <w:t xml:space="preserve"> році</w:t>
      </w:r>
      <w:r w:rsidRPr="0023762D">
        <w:rPr>
          <w:sz w:val="24"/>
          <w:szCs w:val="24"/>
          <w:lang w:val="uk-UA"/>
        </w:rPr>
        <w:t xml:space="preserve"> </w:t>
      </w:r>
      <w:r w:rsidRPr="0023762D">
        <w:rPr>
          <w:sz w:val="24"/>
          <w:szCs w:val="24"/>
          <w:u w:val="single"/>
          <w:lang w:val="uk-UA"/>
        </w:rPr>
        <w:t xml:space="preserve">та підтверджує, що територіальними (географічними) межами </w:t>
      </w:r>
      <w:r w:rsidR="003F262A" w:rsidRPr="0023762D">
        <w:rPr>
          <w:sz w:val="24"/>
          <w:szCs w:val="24"/>
          <w:u w:val="single"/>
          <w:lang w:val="uk-UA"/>
        </w:rPr>
        <w:t>Ринку</w:t>
      </w:r>
      <w:r w:rsidR="00303E80" w:rsidRPr="0023762D">
        <w:rPr>
          <w:sz w:val="24"/>
          <w:szCs w:val="24"/>
          <w:u w:val="single"/>
          <w:lang w:val="uk-UA"/>
        </w:rPr>
        <w:t xml:space="preserve"> </w:t>
      </w:r>
      <w:r w:rsidRPr="0023762D">
        <w:rPr>
          <w:sz w:val="24"/>
          <w:szCs w:val="24"/>
          <w:u w:val="single"/>
          <w:lang w:val="uk-UA"/>
        </w:rPr>
        <w:t>є територія держави.</w:t>
      </w:r>
      <w:r w:rsidRPr="0023762D">
        <w:rPr>
          <w:sz w:val="24"/>
          <w:szCs w:val="24"/>
          <w:lang w:val="uk-UA"/>
        </w:rPr>
        <w:t xml:space="preserve"> </w:t>
      </w:r>
    </w:p>
    <w:p w14:paraId="2FDC5509" w14:textId="587DE892" w:rsidR="001A2FD7" w:rsidRPr="0023762D" w:rsidRDefault="001A2FD7" w:rsidP="00AC424F">
      <w:pPr>
        <w:pStyle w:val="3"/>
        <w:spacing w:after="240"/>
        <w:ind w:left="709" w:hanging="709"/>
        <w:rPr>
          <w:rFonts w:ascii="Times New Roman" w:hAnsi="Times New Roman" w:cs="Times New Roman"/>
          <w:sz w:val="24"/>
          <w:szCs w:val="24"/>
        </w:rPr>
      </w:pPr>
      <w:r w:rsidRPr="0023762D">
        <w:rPr>
          <w:rFonts w:ascii="Times New Roman" w:hAnsi="Times New Roman" w:cs="Times New Roman"/>
          <w:sz w:val="24"/>
          <w:szCs w:val="24"/>
        </w:rPr>
        <w:t xml:space="preserve">Розрахунок часток суб'єктів господарювання на </w:t>
      </w:r>
      <w:r w:rsidR="00695B10" w:rsidRPr="0023762D">
        <w:rPr>
          <w:rFonts w:ascii="Times New Roman" w:hAnsi="Times New Roman" w:cs="Times New Roman"/>
          <w:sz w:val="24"/>
          <w:szCs w:val="24"/>
        </w:rPr>
        <w:t>Р</w:t>
      </w:r>
      <w:r w:rsidRPr="0023762D">
        <w:rPr>
          <w:rFonts w:ascii="Times New Roman" w:hAnsi="Times New Roman" w:cs="Times New Roman"/>
          <w:sz w:val="24"/>
          <w:szCs w:val="24"/>
        </w:rPr>
        <w:t xml:space="preserve">инку </w:t>
      </w:r>
    </w:p>
    <w:p w14:paraId="32B6F96F" w14:textId="77777777" w:rsidR="003803EB" w:rsidRPr="0023762D" w:rsidRDefault="003803EB"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Частки суб’єктів господарювання, які діють на </w:t>
      </w:r>
      <w:r w:rsidR="00AC424F" w:rsidRPr="0023762D">
        <w:rPr>
          <w:sz w:val="24"/>
          <w:szCs w:val="24"/>
          <w:lang w:val="uk-UA"/>
        </w:rPr>
        <w:t xml:space="preserve">загальнодержавному </w:t>
      </w:r>
      <w:r w:rsidRPr="0023762D">
        <w:rPr>
          <w:sz w:val="24"/>
          <w:szCs w:val="24"/>
          <w:lang w:val="uk-UA"/>
        </w:rPr>
        <w:t xml:space="preserve">ринку первинної реалізації патоки крохмальної </w:t>
      </w:r>
      <w:r w:rsidR="00AC424F" w:rsidRPr="0023762D">
        <w:rPr>
          <w:sz w:val="24"/>
          <w:szCs w:val="24"/>
          <w:lang w:val="uk-UA"/>
        </w:rPr>
        <w:t xml:space="preserve">кукурудзяної </w:t>
      </w:r>
      <w:r w:rsidRPr="0023762D">
        <w:rPr>
          <w:sz w:val="24"/>
          <w:szCs w:val="24"/>
          <w:lang w:val="uk-UA"/>
        </w:rPr>
        <w:t xml:space="preserve">та </w:t>
      </w:r>
      <w:r w:rsidR="00AC424F" w:rsidRPr="0023762D">
        <w:rPr>
          <w:sz w:val="24"/>
          <w:szCs w:val="24"/>
          <w:lang w:val="uk-UA"/>
        </w:rPr>
        <w:t xml:space="preserve">глюкозних </w:t>
      </w:r>
      <w:r w:rsidRPr="0023762D">
        <w:rPr>
          <w:sz w:val="24"/>
          <w:szCs w:val="24"/>
          <w:lang w:val="uk-UA"/>
        </w:rPr>
        <w:t>сиропів, розраховано за формулою нижче:</w:t>
      </w:r>
    </w:p>
    <w:p w14:paraId="308BF5E3" w14:textId="77777777" w:rsidR="003803EB" w:rsidRPr="0023762D" w:rsidRDefault="00041268" w:rsidP="003803EB">
      <w:pPr>
        <w:pStyle w:val="af"/>
        <w:shd w:val="clear" w:color="auto" w:fill="FFFFFF"/>
        <w:tabs>
          <w:tab w:val="left" w:pos="993"/>
        </w:tabs>
        <w:spacing w:before="120" w:after="120"/>
        <w:ind w:left="360"/>
        <w:jc w:val="center"/>
        <w:rPr>
          <w:sz w:val="24"/>
          <w:szCs w:val="24"/>
          <w:lang w:val="uk-UA"/>
        </w:rPr>
      </w:pPr>
      <m:oMath>
        <m:sSub>
          <m:sSubPr>
            <m:ctrlPr>
              <w:rPr>
                <w:rFonts w:ascii="Cambria Math" w:hAnsi="Cambria Math"/>
                <w:b/>
                <w:sz w:val="28"/>
                <w:szCs w:val="28"/>
                <w:lang w:val="uk-UA"/>
              </w:rPr>
            </m:ctrlPr>
          </m:sSubPr>
          <m:e>
            <m:r>
              <m:rPr>
                <m:sty m:val="b"/>
              </m:rPr>
              <w:rPr>
                <w:rFonts w:ascii="Cambria Math" w:hAnsi="Cambria Math"/>
                <w:sz w:val="28"/>
                <w:szCs w:val="28"/>
                <w:lang w:val="uk-UA"/>
              </w:rPr>
              <m:t>Р</m:t>
            </m:r>
          </m:e>
          <m:sub>
            <m:r>
              <m:rPr>
                <m:sty m:val="b"/>
              </m:rPr>
              <w:rPr>
                <w:rFonts w:ascii="Cambria Math" w:hAnsi="Cambria Math"/>
                <w:sz w:val="28"/>
                <w:szCs w:val="28"/>
                <w:lang w:val="uk-UA"/>
              </w:rPr>
              <m:t>j</m:t>
            </m:r>
          </m:sub>
        </m:sSub>
        <m:r>
          <m:rPr>
            <m:sty m:val="b"/>
          </m:rPr>
          <w:rPr>
            <w:rFonts w:ascii="Cambria Math" w:hAnsi="Cambria Math"/>
            <w:sz w:val="28"/>
            <w:szCs w:val="28"/>
            <w:lang w:val="uk-UA"/>
          </w:rPr>
          <m:t>=</m:t>
        </m:r>
        <m:f>
          <m:fPr>
            <m:ctrlPr>
              <w:rPr>
                <w:rFonts w:ascii="Cambria Math" w:hAnsi="Cambria Math"/>
                <w:b/>
                <w:sz w:val="28"/>
                <w:szCs w:val="28"/>
                <w:lang w:val="uk-UA"/>
              </w:rPr>
            </m:ctrlPr>
          </m:fPr>
          <m:num>
            <m:sSub>
              <m:sSubPr>
                <m:ctrlPr>
                  <w:rPr>
                    <w:rFonts w:ascii="Cambria Math" w:hAnsi="Cambria Math"/>
                    <w:b/>
                    <w:sz w:val="28"/>
                    <w:szCs w:val="28"/>
                    <w:lang w:val="uk-UA"/>
                  </w:rPr>
                </m:ctrlPr>
              </m:sSubPr>
              <m:e>
                <m:r>
                  <m:rPr>
                    <m:sty m:val="b"/>
                  </m:rPr>
                  <w:rPr>
                    <w:rFonts w:ascii="Cambria Math" w:hAnsi="Cambria Math"/>
                    <w:sz w:val="28"/>
                    <w:szCs w:val="28"/>
                    <w:lang w:val="uk-UA"/>
                  </w:rPr>
                  <m:t>Q</m:t>
                </m:r>
              </m:e>
              <m:sub>
                <m:r>
                  <m:rPr>
                    <m:sty m:val="b"/>
                  </m:rPr>
                  <w:rPr>
                    <w:rFonts w:ascii="Cambria Math" w:hAnsi="Cambria Math"/>
                    <w:sz w:val="28"/>
                    <w:szCs w:val="28"/>
                    <w:lang w:val="uk-UA"/>
                  </w:rPr>
                  <m:t>j</m:t>
                </m:r>
              </m:sub>
            </m:sSub>
          </m:num>
          <m:den>
            <m:sSub>
              <m:sSubPr>
                <m:ctrlPr>
                  <w:rPr>
                    <w:rFonts w:ascii="Cambria Math" w:hAnsi="Cambria Math"/>
                    <w:b/>
                    <w:sz w:val="28"/>
                    <w:szCs w:val="28"/>
                    <w:lang w:val="uk-UA"/>
                  </w:rPr>
                </m:ctrlPr>
              </m:sSubPr>
              <m:e>
                <m:r>
                  <m:rPr>
                    <m:sty m:val="b"/>
                  </m:rPr>
                  <w:rPr>
                    <w:rFonts w:ascii="Cambria Math" w:hAnsi="Cambria Math"/>
                    <w:sz w:val="28"/>
                    <w:szCs w:val="28"/>
                    <w:lang w:val="uk-UA"/>
                  </w:rPr>
                  <m:t>Q</m:t>
                </m:r>
              </m:e>
              <m:sub>
                <m:r>
                  <m:rPr>
                    <m:sty m:val="b"/>
                  </m:rPr>
                  <w:rPr>
                    <w:rFonts w:ascii="Cambria Math" w:hAnsi="Cambria Math"/>
                    <w:sz w:val="28"/>
                    <w:szCs w:val="28"/>
                    <w:lang w:val="uk-UA"/>
                  </w:rPr>
                  <m:t>RT</m:t>
                </m:r>
              </m:sub>
            </m:sSub>
          </m:den>
        </m:f>
        <m:r>
          <m:rPr>
            <m:sty m:val="b"/>
          </m:rPr>
          <w:rPr>
            <w:rFonts w:ascii="Cambria Math" w:hAnsi="Cambria Math"/>
            <w:sz w:val="28"/>
            <w:szCs w:val="28"/>
            <w:lang w:val="uk-UA"/>
          </w:rPr>
          <m:t>∙</m:t>
        </m:r>
        <m:r>
          <m:rPr>
            <m:sty m:val="p"/>
          </m:rPr>
          <w:rPr>
            <w:rFonts w:ascii="Cambria Math" w:hAnsi="Cambria Math"/>
            <w:sz w:val="28"/>
            <w:szCs w:val="28"/>
            <w:lang w:val="uk-UA"/>
          </w:rPr>
          <m:t>100</m:t>
        </m:r>
      </m:oMath>
      <w:r w:rsidR="003803EB" w:rsidRPr="0023762D">
        <w:rPr>
          <w:sz w:val="24"/>
          <w:szCs w:val="24"/>
          <w:lang w:val="uk-UA"/>
        </w:rPr>
        <w:t xml:space="preserve"> , де</w:t>
      </w:r>
    </w:p>
    <w:p w14:paraId="0464C1C9" w14:textId="77777777" w:rsidR="008041A6" w:rsidRPr="0023762D" w:rsidRDefault="00041268" w:rsidP="008041A6">
      <w:pPr>
        <w:pStyle w:val="af"/>
        <w:shd w:val="clear" w:color="auto" w:fill="FFFFFF"/>
        <w:ind w:left="360" w:firstLine="348"/>
        <w:rPr>
          <w:sz w:val="24"/>
          <w:szCs w:val="24"/>
          <w:lang w:val="uk-UA"/>
        </w:rPr>
      </w:pPr>
      <m:oMath>
        <m:sSub>
          <m:sSubPr>
            <m:ctrlPr>
              <w:rPr>
                <w:rFonts w:ascii="Cambria Math" w:hAnsi="Cambria Math"/>
                <w:b/>
                <w:sz w:val="24"/>
                <w:szCs w:val="24"/>
                <w:lang w:val="uk-UA"/>
              </w:rPr>
            </m:ctrlPr>
          </m:sSubPr>
          <m:e>
            <m:r>
              <m:rPr>
                <m:sty m:val="b"/>
              </m:rPr>
              <w:rPr>
                <w:rFonts w:ascii="Cambria Math" w:hAnsi="Cambria Math"/>
                <w:sz w:val="24"/>
                <w:szCs w:val="24"/>
                <w:lang w:val="uk-UA"/>
              </w:rPr>
              <m:t>Р</m:t>
            </m:r>
          </m:e>
          <m:sub>
            <m:r>
              <m:rPr>
                <m:sty m:val="b"/>
              </m:rPr>
              <w:rPr>
                <w:rFonts w:ascii="Cambria Math" w:hAnsi="Cambria Math"/>
                <w:sz w:val="24"/>
                <w:szCs w:val="24"/>
                <w:lang w:val="uk-UA"/>
              </w:rPr>
              <m:t>j</m:t>
            </m:r>
          </m:sub>
        </m:sSub>
        <m:r>
          <m:rPr>
            <m:sty m:val="bi"/>
          </m:rPr>
          <w:rPr>
            <w:rFonts w:ascii="Cambria Math" w:hAnsi="Cambria Math"/>
            <w:sz w:val="24"/>
            <w:szCs w:val="24"/>
            <w:lang w:val="uk-UA"/>
          </w:rPr>
          <m:t xml:space="preserve">       </m:t>
        </m:r>
      </m:oMath>
      <w:r w:rsidR="003803EB" w:rsidRPr="0023762D">
        <w:rPr>
          <w:sz w:val="24"/>
          <w:szCs w:val="24"/>
          <w:lang w:val="uk-UA"/>
        </w:rPr>
        <w:t xml:space="preserve">– </w:t>
      </w:r>
      <w:r w:rsidR="008041A6" w:rsidRPr="0023762D">
        <w:rPr>
          <w:sz w:val="24"/>
          <w:szCs w:val="24"/>
          <w:lang w:val="uk-UA"/>
        </w:rPr>
        <w:t>частка на ринку j-го суб’єкта (j=1, 2, …n);</w:t>
      </w:r>
    </w:p>
    <w:p w14:paraId="286AF7F7" w14:textId="77777777" w:rsidR="00AC424F" w:rsidRPr="0023762D" w:rsidRDefault="00041268" w:rsidP="00AC424F">
      <w:pPr>
        <w:pStyle w:val="af"/>
        <w:shd w:val="clear" w:color="auto" w:fill="FFFFFF"/>
        <w:ind w:left="708"/>
        <w:jc w:val="both"/>
        <w:rPr>
          <w:sz w:val="24"/>
          <w:szCs w:val="24"/>
          <w:lang w:val="uk-UA"/>
        </w:rPr>
      </w:pPr>
      <m:oMath>
        <m:sSub>
          <m:sSubPr>
            <m:ctrlPr>
              <w:rPr>
                <w:rFonts w:ascii="Cambria Math" w:hAnsi="Cambria Math"/>
                <w:sz w:val="24"/>
                <w:szCs w:val="24"/>
                <w:lang w:val="uk-UA"/>
              </w:rPr>
            </m:ctrlPr>
          </m:sSubPr>
          <m:e>
            <m:r>
              <m:rPr>
                <m:sty m:val="p"/>
              </m:rPr>
              <w:rPr>
                <w:rFonts w:ascii="Cambria Math" w:hAnsi="Cambria Math"/>
                <w:sz w:val="24"/>
                <w:szCs w:val="24"/>
                <w:lang w:val="uk-UA"/>
              </w:rPr>
              <m:t>Q</m:t>
            </m:r>
          </m:e>
          <m:sub>
            <m:r>
              <m:rPr>
                <m:sty m:val="p"/>
              </m:rPr>
              <w:rPr>
                <w:rFonts w:ascii="Cambria Math" w:hAnsi="Cambria Math"/>
                <w:sz w:val="24"/>
                <w:szCs w:val="24"/>
                <w:lang w:val="uk-UA"/>
              </w:rPr>
              <m:t>RT</m:t>
            </m:r>
          </m:sub>
        </m:sSub>
        <m:r>
          <w:rPr>
            <w:rFonts w:ascii="Cambria Math" w:hAnsi="Cambria Math"/>
            <w:sz w:val="24"/>
            <w:szCs w:val="24"/>
            <w:lang w:val="uk-UA"/>
          </w:rPr>
          <m:t xml:space="preserve">   </m:t>
        </m:r>
      </m:oMath>
      <w:r w:rsidR="003803EB" w:rsidRPr="0023762D">
        <w:rPr>
          <w:sz w:val="24"/>
          <w:szCs w:val="24"/>
          <w:lang w:val="uk-UA"/>
        </w:rPr>
        <w:t xml:space="preserve">– </w:t>
      </w:r>
      <w:r w:rsidR="008041A6" w:rsidRPr="0023762D">
        <w:rPr>
          <w:sz w:val="24"/>
          <w:szCs w:val="24"/>
          <w:lang w:val="uk-UA"/>
        </w:rPr>
        <w:t xml:space="preserve">обсяг патоки крохмальної </w:t>
      </w:r>
      <w:r w:rsidR="00AC424F" w:rsidRPr="0023762D">
        <w:rPr>
          <w:sz w:val="24"/>
          <w:szCs w:val="24"/>
          <w:lang w:val="uk-UA"/>
        </w:rPr>
        <w:t xml:space="preserve">кукурудзяної </w:t>
      </w:r>
      <w:r w:rsidR="008041A6" w:rsidRPr="0023762D">
        <w:rPr>
          <w:sz w:val="24"/>
          <w:szCs w:val="24"/>
          <w:lang w:val="uk-UA"/>
        </w:rPr>
        <w:t>та сиропів</w:t>
      </w:r>
      <w:r w:rsidR="00AC424F" w:rsidRPr="0023762D">
        <w:rPr>
          <w:sz w:val="24"/>
          <w:szCs w:val="24"/>
          <w:lang w:val="uk-UA"/>
        </w:rPr>
        <w:t xml:space="preserve"> глюкозних</w:t>
      </w:r>
      <w:r w:rsidR="008041A6" w:rsidRPr="0023762D">
        <w:rPr>
          <w:sz w:val="24"/>
          <w:szCs w:val="24"/>
          <w:lang w:val="uk-UA"/>
        </w:rPr>
        <w:t xml:space="preserve">, реалізованих </w:t>
      </w:r>
    </w:p>
    <w:p w14:paraId="2AB77E32" w14:textId="77777777" w:rsidR="008041A6" w:rsidRPr="0023762D" w:rsidRDefault="00AC424F" w:rsidP="00AC424F">
      <w:pPr>
        <w:pStyle w:val="af"/>
        <w:shd w:val="clear" w:color="auto" w:fill="FFFFFF"/>
        <w:ind w:left="708"/>
        <w:jc w:val="both"/>
        <w:rPr>
          <w:sz w:val="24"/>
          <w:szCs w:val="24"/>
          <w:lang w:val="uk-UA"/>
        </w:rPr>
      </w:pPr>
      <m:oMath>
        <m:r>
          <m:rPr>
            <m:sty m:val="p"/>
          </m:rPr>
          <w:rPr>
            <w:rFonts w:ascii="Cambria Math" w:hAnsi="Cambria Math"/>
            <w:sz w:val="24"/>
            <w:szCs w:val="24"/>
            <w:lang w:val="uk-UA"/>
          </w:rPr>
          <m:t xml:space="preserve">         </m:t>
        </m:r>
      </m:oMath>
      <w:r w:rsidRPr="0023762D">
        <w:rPr>
          <w:sz w:val="24"/>
          <w:szCs w:val="24"/>
          <w:lang w:val="uk-UA"/>
        </w:rPr>
        <w:t xml:space="preserve">     </w:t>
      </w:r>
      <w:r w:rsidR="008041A6" w:rsidRPr="0023762D">
        <w:rPr>
          <w:sz w:val="24"/>
          <w:szCs w:val="24"/>
          <w:lang w:val="uk-UA"/>
        </w:rPr>
        <w:t>j-м суб'єктом</w:t>
      </w:r>
      <w:r w:rsidRPr="0023762D">
        <w:rPr>
          <w:sz w:val="24"/>
          <w:szCs w:val="24"/>
          <w:lang w:val="uk-UA"/>
        </w:rPr>
        <w:t xml:space="preserve"> </w:t>
      </w:r>
      <w:r w:rsidR="008041A6" w:rsidRPr="0023762D">
        <w:rPr>
          <w:sz w:val="24"/>
          <w:szCs w:val="24"/>
          <w:lang w:val="uk-UA"/>
        </w:rPr>
        <w:t>господарювання на внутрішній ринок;</w:t>
      </w:r>
    </w:p>
    <w:p w14:paraId="5C71183B" w14:textId="77777777" w:rsidR="008041A6" w:rsidRPr="0023762D" w:rsidRDefault="00041268" w:rsidP="008041A6">
      <w:pPr>
        <w:pStyle w:val="af"/>
        <w:shd w:val="clear" w:color="auto" w:fill="FFFFFF"/>
        <w:ind w:firstLine="708"/>
        <w:jc w:val="both"/>
        <w:rPr>
          <w:sz w:val="24"/>
          <w:szCs w:val="24"/>
          <w:lang w:val="uk-UA"/>
        </w:rPr>
      </w:pPr>
      <m:oMath>
        <m:sSub>
          <m:sSubPr>
            <m:ctrlPr>
              <w:rPr>
                <w:rFonts w:ascii="Cambria Math" w:hAnsi="Cambria Math"/>
                <w:sz w:val="24"/>
                <w:szCs w:val="24"/>
                <w:lang w:val="uk-UA"/>
              </w:rPr>
            </m:ctrlPr>
          </m:sSubPr>
          <m:e>
            <m:r>
              <m:rPr>
                <m:sty m:val="p"/>
              </m:rPr>
              <w:rPr>
                <w:rFonts w:ascii="Cambria Math" w:hAnsi="Cambria Math"/>
                <w:sz w:val="24"/>
                <w:szCs w:val="24"/>
                <w:lang w:val="uk-UA"/>
              </w:rPr>
              <m:t>Q</m:t>
            </m:r>
          </m:e>
          <m:sub>
            <m:r>
              <m:rPr>
                <m:sty m:val="p"/>
              </m:rPr>
              <w:rPr>
                <w:rFonts w:ascii="Cambria Math" w:hAnsi="Cambria Math"/>
                <w:sz w:val="24"/>
                <w:szCs w:val="24"/>
                <w:lang w:val="uk-UA"/>
              </w:rPr>
              <m:t>RT</m:t>
            </m:r>
          </m:sub>
        </m:sSub>
        <m:r>
          <w:rPr>
            <w:rFonts w:ascii="Cambria Math" w:hAnsi="Cambria Math"/>
            <w:sz w:val="24"/>
            <w:szCs w:val="24"/>
            <w:lang w:val="uk-UA"/>
          </w:rPr>
          <m:t xml:space="preserve">   </m:t>
        </m:r>
      </m:oMath>
      <w:r w:rsidR="008041A6" w:rsidRPr="0023762D">
        <w:rPr>
          <w:sz w:val="24"/>
          <w:szCs w:val="24"/>
          <w:lang w:val="uk-UA"/>
        </w:rPr>
        <w:t>– обсяг ринку.</w:t>
      </w:r>
    </w:p>
    <w:p w14:paraId="79BB87FD" w14:textId="5FFE70AD" w:rsidR="008041A6" w:rsidRPr="0023762D" w:rsidRDefault="003803EB"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lang w:val="uk-UA"/>
        </w:rPr>
        <w:t xml:space="preserve"> </w:t>
      </w:r>
      <w:r w:rsidRPr="0023762D">
        <w:rPr>
          <w:sz w:val="24"/>
          <w:szCs w:val="24"/>
          <w:lang w:val="uk-UA"/>
        </w:rPr>
        <w:t xml:space="preserve">Розрахунок часток суб’єктів господарювання на </w:t>
      </w:r>
      <w:r w:rsidR="00AC424F" w:rsidRPr="0023762D">
        <w:rPr>
          <w:sz w:val="24"/>
          <w:szCs w:val="24"/>
          <w:lang w:val="uk-UA"/>
        </w:rPr>
        <w:t>Р</w:t>
      </w:r>
      <w:r w:rsidRPr="0023762D">
        <w:rPr>
          <w:sz w:val="24"/>
          <w:szCs w:val="24"/>
          <w:lang w:val="uk-UA"/>
        </w:rPr>
        <w:t xml:space="preserve">инку наведено </w:t>
      </w:r>
      <w:r w:rsidR="006E7AF5">
        <w:rPr>
          <w:sz w:val="24"/>
          <w:szCs w:val="24"/>
          <w:lang w:val="uk-UA"/>
        </w:rPr>
        <w:t>в</w:t>
      </w:r>
      <w:r w:rsidRPr="0023762D">
        <w:rPr>
          <w:sz w:val="24"/>
          <w:szCs w:val="24"/>
          <w:lang w:val="uk-UA"/>
        </w:rPr>
        <w:t xml:space="preserve"> таблиці нижче</w:t>
      </w:r>
      <w:r w:rsidR="006E7AF5">
        <w:rPr>
          <w:sz w:val="24"/>
          <w:szCs w:val="24"/>
          <w:lang w:val="uk-UA"/>
        </w:rPr>
        <w:t>:</w:t>
      </w:r>
    </w:p>
    <w:p w14:paraId="222B1330" w14:textId="77777777" w:rsidR="00D4271D" w:rsidRDefault="00D4271D" w:rsidP="00D3605B">
      <w:pPr>
        <w:pStyle w:val="af"/>
        <w:shd w:val="clear" w:color="auto" w:fill="FFFFFF"/>
        <w:tabs>
          <w:tab w:val="left" w:pos="993"/>
        </w:tabs>
        <w:spacing w:before="120" w:after="120"/>
        <w:ind w:left="709"/>
        <w:jc w:val="right"/>
        <w:rPr>
          <w:b/>
          <w:sz w:val="24"/>
          <w:szCs w:val="24"/>
          <w:lang w:val="uk-UA"/>
        </w:rPr>
      </w:pPr>
    </w:p>
    <w:p w14:paraId="79F4C127" w14:textId="4CD1A81C" w:rsidR="00D3605B" w:rsidRDefault="00D3605B" w:rsidP="00D3605B">
      <w:pPr>
        <w:pStyle w:val="af"/>
        <w:shd w:val="clear" w:color="auto" w:fill="FFFFFF"/>
        <w:tabs>
          <w:tab w:val="left" w:pos="993"/>
        </w:tabs>
        <w:spacing w:before="120" w:after="120"/>
        <w:ind w:left="709"/>
        <w:jc w:val="right"/>
        <w:rPr>
          <w:b/>
          <w:sz w:val="24"/>
          <w:szCs w:val="24"/>
          <w:lang w:val="uk-UA"/>
        </w:rPr>
      </w:pPr>
      <w:r w:rsidRPr="00D3605B">
        <w:rPr>
          <w:b/>
          <w:sz w:val="24"/>
          <w:szCs w:val="24"/>
          <w:lang w:val="uk-UA"/>
        </w:rPr>
        <w:lastRenderedPageBreak/>
        <w:t>Таблиця 9</w:t>
      </w:r>
    </w:p>
    <w:p w14:paraId="2A5CFF14" w14:textId="0907F123" w:rsidR="008041A6" w:rsidRPr="0023762D" w:rsidRDefault="008041A6" w:rsidP="00D3605B">
      <w:pPr>
        <w:pStyle w:val="af"/>
        <w:shd w:val="clear" w:color="auto" w:fill="FFFFFF"/>
        <w:tabs>
          <w:tab w:val="left" w:pos="993"/>
        </w:tabs>
        <w:spacing w:before="120" w:after="120"/>
        <w:ind w:left="709"/>
        <w:jc w:val="center"/>
        <w:rPr>
          <w:b/>
          <w:sz w:val="24"/>
          <w:szCs w:val="24"/>
          <w:lang w:val="uk-UA"/>
        </w:rPr>
      </w:pPr>
      <w:r w:rsidRPr="0023762D">
        <w:rPr>
          <w:b/>
          <w:sz w:val="24"/>
          <w:szCs w:val="24"/>
          <w:lang w:val="uk-UA"/>
        </w:rPr>
        <w:t xml:space="preserve">Розрахунок часток суб’єктів господарювання на </w:t>
      </w:r>
      <w:r w:rsidR="00AC424F" w:rsidRPr="0023762D">
        <w:rPr>
          <w:b/>
          <w:sz w:val="24"/>
          <w:szCs w:val="24"/>
          <w:lang w:val="uk-UA"/>
        </w:rPr>
        <w:t>Р</w:t>
      </w:r>
      <w:r w:rsidRPr="0023762D">
        <w:rPr>
          <w:b/>
          <w:sz w:val="24"/>
          <w:szCs w:val="24"/>
          <w:lang w:val="uk-UA"/>
        </w:rPr>
        <w:t>инку</w:t>
      </w:r>
    </w:p>
    <w:tbl>
      <w:tblPr>
        <w:tblStyle w:val="a9"/>
        <w:tblW w:w="8567" w:type="dxa"/>
        <w:jc w:val="right"/>
        <w:tblLook w:val="04A0" w:firstRow="1" w:lastRow="0" w:firstColumn="1" w:lastColumn="0" w:noHBand="0" w:noVBand="1"/>
      </w:tblPr>
      <w:tblGrid>
        <w:gridCol w:w="616"/>
        <w:gridCol w:w="1712"/>
        <w:gridCol w:w="1529"/>
        <w:gridCol w:w="1529"/>
        <w:gridCol w:w="1560"/>
        <w:gridCol w:w="1621"/>
      </w:tblGrid>
      <w:tr w:rsidR="008041A6" w:rsidRPr="0023762D" w14:paraId="392562D6" w14:textId="77777777" w:rsidTr="00E55E73">
        <w:trPr>
          <w:trHeight w:val="1517"/>
          <w:jc w:val="right"/>
        </w:trPr>
        <w:tc>
          <w:tcPr>
            <w:tcW w:w="616" w:type="dxa"/>
            <w:hideMark/>
          </w:tcPr>
          <w:p w14:paraId="4CB27A02" w14:textId="77777777" w:rsidR="003803EB" w:rsidRPr="0023762D" w:rsidRDefault="003803EB" w:rsidP="008041A6">
            <w:pPr>
              <w:jc w:val="center"/>
              <w:rPr>
                <w:b/>
                <w:bCs/>
                <w:color w:val="000000"/>
                <w:sz w:val="20"/>
                <w:szCs w:val="20"/>
                <w:lang w:val="uk-UA"/>
              </w:rPr>
            </w:pPr>
            <w:r w:rsidRPr="0023762D">
              <w:rPr>
                <w:b/>
                <w:bCs/>
                <w:color w:val="000000"/>
                <w:sz w:val="20"/>
                <w:szCs w:val="20"/>
                <w:lang w:val="uk-UA"/>
              </w:rPr>
              <w:t>Рік</w:t>
            </w:r>
          </w:p>
        </w:tc>
        <w:tc>
          <w:tcPr>
            <w:tcW w:w="1776" w:type="dxa"/>
            <w:vAlign w:val="center"/>
            <w:hideMark/>
          </w:tcPr>
          <w:p w14:paraId="75FF6D19" w14:textId="77777777" w:rsidR="003803EB" w:rsidRPr="0023762D" w:rsidRDefault="003803EB" w:rsidP="008041A6">
            <w:pPr>
              <w:jc w:val="center"/>
              <w:rPr>
                <w:b/>
                <w:bCs/>
                <w:color w:val="000000"/>
                <w:sz w:val="20"/>
                <w:szCs w:val="20"/>
                <w:lang w:val="uk-UA"/>
              </w:rPr>
            </w:pPr>
            <w:r w:rsidRPr="0023762D">
              <w:rPr>
                <w:b/>
                <w:bCs/>
                <w:color w:val="000000"/>
                <w:sz w:val="20"/>
                <w:szCs w:val="20"/>
                <w:lang w:val="uk-UA"/>
              </w:rPr>
              <w:t>Обсяг реалізації Товар</w:t>
            </w:r>
            <w:r w:rsidR="00AC424F" w:rsidRPr="0023762D">
              <w:rPr>
                <w:b/>
                <w:bCs/>
                <w:color w:val="000000"/>
                <w:sz w:val="20"/>
                <w:szCs w:val="20"/>
                <w:lang w:val="uk-UA"/>
              </w:rPr>
              <w:t>ів</w:t>
            </w:r>
            <w:r w:rsidRPr="0023762D">
              <w:rPr>
                <w:b/>
                <w:bCs/>
                <w:color w:val="000000"/>
                <w:sz w:val="20"/>
                <w:szCs w:val="20"/>
                <w:lang w:val="uk-UA"/>
              </w:rPr>
              <w:t xml:space="preserve"> </w:t>
            </w:r>
            <w:r w:rsidR="00C7702C" w:rsidRPr="0023762D">
              <w:rPr>
                <w:b/>
                <w:sz w:val="20"/>
                <w:szCs w:val="20"/>
                <w:lang w:val="uk-UA"/>
              </w:rPr>
              <w:t>Групо</w:t>
            </w:r>
            <w:r w:rsidR="00914C0D" w:rsidRPr="0023762D">
              <w:rPr>
                <w:b/>
                <w:sz w:val="20"/>
                <w:szCs w:val="20"/>
                <w:lang w:val="uk-UA"/>
              </w:rPr>
              <w:t>ю</w:t>
            </w:r>
            <w:r w:rsidR="00C7702C" w:rsidRPr="0023762D">
              <w:rPr>
                <w:b/>
                <w:sz w:val="20"/>
                <w:szCs w:val="20"/>
                <w:lang w:val="uk-UA"/>
              </w:rPr>
              <w:t xml:space="preserve"> </w:t>
            </w:r>
            <w:r w:rsidRPr="0023762D">
              <w:rPr>
                <w:b/>
                <w:bCs/>
                <w:color w:val="000000"/>
                <w:sz w:val="20"/>
                <w:szCs w:val="20"/>
                <w:lang w:val="uk-UA"/>
              </w:rPr>
              <w:t xml:space="preserve">на внутрішній ринок України, </w:t>
            </w:r>
            <w:proofErr w:type="spellStart"/>
            <w:r w:rsidRPr="0023762D">
              <w:rPr>
                <w:b/>
                <w:bCs/>
                <w:color w:val="000000"/>
                <w:sz w:val="20"/>
                <w:szCs w:val="20"/>
                <w:lang w:val="uk-UA"/>
              </w:rPr>
              <w:t>тонн</w:t>
            </w:r>
            <w:proofErr w:type="spellEnd"/>
          </w:p>
        </w:tc>
        <w:tc>
          <w:tcPr>
            <w:tcW w:w="1484" w:type="dxa"/>
            <w:vAlign w:val="center"/>
            <w:hideMark/>
          </w:tcPr>
          <w:p w14:paraId="63095822" w14:textId="77777777" w:rsidR="003803EB" w:rsidRPr="0023762D" w:rsidRDefault="003803EB" w:rsidP="008041A6">
            <w:pPr>
              <w:jc w:val="center"/>
              <w:rPr>
                <w:b/>
                <w:bCs/>
                <w:color w:val="000000"/>
                <w:sz w:val="20"/>
                <w:szCs w:val="20"/>
                <w:lang w:val="uk-UA"/>
              </w:rPr>
            </w:pPr>
            <w:r w:rsidRPr="0023762D">
              <w:rPr>
                <w:b/>
                <w:bCs/>
                <w:color w:val="000000"/>
                <w:sz w:val="20"/>
                <w:szCs w:val="20"/>
                <w:lang w:val="uk-UA"/>
              </w:rPr>
              <w:t>Обсяг імпорту Товар</w:t>
            </w:r>
            <w:r w:rsidR="00AC424F" w:rsidRPr="0023762D">
              <w:rPr>
                <w:b/>
                <w:bCs/>
                <w:color w:val="000000"/>
                <w:sz w:val="20"/>
                <w:szCs w:val="20"/>
                <w:lang w:val="uk-UA"/>
              </w:rPr>
              <w:t>ів</w:t>
            </w:r>
            <w:r w:rsidRPr="0023762D">
              <w:rPr>
                <w:b/>
                <w:bCs/>
                <w:color w:val="000000"/>
                <w:sz w:val="20"/>
                <w:szCs w:val="20"/>
                <w:lang w:val="uk-UA"/>
              </w:rPr>
              <w:t xml:space="preserve"> в </w:t>
            </w:r>
            <w:proofErr w:type="spellStart"/>
            <w:r w:rsidRPr="0023762D">
              <w:rPr>
                <w:b/>
                <w:bCs/>
                <w:color w:val="000000"/>
                <w:sz w:val="20"/>
                <w:szCs w:val="20"/>
                <w:lang w:val="uk-UA"/>
              </w:rPr>
              <w:t>Україну</w:t>
            </w:r>
            <w:proofErr w:type="spellEnd"/>
            <w:r w:rsidRPr="0023762D">
              <w:rPr>
                <w:b/>
                <w:bCs/>
                <w:color w:val="000000"/>
                <w:sz w:val="20"/>
                <w:szCs w:val="20"/>
                <w:lang w:val="uk-UA"/>
              </w:rPr>
              <w:t>,</w:t>
            </w:r>
            <w:r w:rsidR="008041A6" w:rsidRPr="0023762D">
              <w:rPr>
                <w:b/>
                <w:bCs/>
                <w:color w:val="000000"/>
                <w:sz w:val="20"/>
                <w:szCs w:val="20"/>
                <w:lang w:val="uk-UA"/>
              </w:rPr>
              <w:t xml:space="preserve"> </w:t>
            </w:r>
            <w:proofErr w:type="spellStart"/>
            <w:r w:rsidRPr="0023762D">
              <w:rPr>
                <w:b/>
                <w:bCs/>
                <w:color w:val="000000"/>
                <w:sz w:val="20"/>
                <w:szCs w:val="20"/>
                <w:lang w:val="uk-UA"/>
              </w:rPr>
              <w:t>тонн</w:t>
            </w:r>
            <w:proofErr w:type="spellEnd"/>
          </w:p>
        </w:tc>
        <w:tc>
          <w:tcPr>
            <w:tcW w:w="1510" w:type="dxa"/>
            <w:vAlign w:val="center"/>
            <w:hideMark/>
          </w:tcPr>
          <w:p w14:paraId="7886FA86" w14:textId="77777777" w:rsidR="003803EB" w:rsidRPr="0023762D" w:rsidRDefault="003803EB" w:rsidP="008041A6">
            <w:pPr>
              <w:jc w:val="center"/>
              <w:rPr>
                <w:b/>
                <w:bCs/>
                <w:color w:val="000000"/>
                <w:sz w:val="20"/>
                <w:szCs w:val="20"/>
                <w:lang w:val="uk-UA"/>
              </w:rPr>
            </w:pPr>
            <w:r w:rsidRPr="0023762D">
              <w:rPr>
                <w:b/>
                <w:bCs/>
                <w:color w:val="000000"/>
                <w:sz w:val="20"/>
                <w:szCs w:val="20"/>
                <w:lang w:val="uk-UA"/>
              </w:rPr>
              <w:t xml:space="preserve">Обсяг </w:t>
            </w:r>
            <w:r w:rsidR="00AC424F" w:rsidRPr="0023762D">
              <w:rPr>
                <w:b/>
                <w:bCs/>
                <w:color w:val="000000"/>
                <w:sz w:val="20"/>
                <w:szCs w:val="20"/>
                <w:lang w:val="uk-UA"/>
              </w:rPr>
              <w:t>Р</w:t>
            </w:r>
            <w:r w:rsidRPr="0023762D">
              <w:rPr>
                <w:b/>
                <w:bCs/>
                <w:color w:val="000000"/>
                <w:sz w:val="20"/>
                <w:szCs w:val="20"/>
                <w:lang w:val="uk-UA"/>
              </w:rPr>
              <w:t xml:space="preserve">инку, тис. </w:t>
            </w:r>
            <w:proofErr w:type="spellStart"/>
            <w:r w:rsidRPr="0023762D">
              <w:rPr>
                <w:b/>
                <w:bCs/>
                <w:color w:val="000000"/>
                <w:sz w:val="20"/>
                <w:szCs w:val="20"/>
                <w:lang w:val="uk-UA"/>
              </w:rPr>
              <w:t>тонн</w:t>
            </w:r>
            <w:proofErr w:type="spellEnd"/>
          </w:p>
        </w:tc>
        <w:tc>
          <w:tcPr>
            <w:tcW w:w="1560" w:type="dxa"/>
            <w:noWrap/>
            <w:vAlign w:val="center"/>
            <w:hideMark/>
          </w:tcPr>
          <w:p w14:paraId="6D45CF47" w14:textId="77777777" w:rsidR="003803EB" w:rsidRPr="0023762D" w:rsidRDefault="003803EB" w:rsidP="008041A6">
            <w:pPr>
              <w:jc w:val="center"/>
              <w:rPr>
                <w:b/>
                <w:bCs/>
                <w:color w:val="000000"/>
                <w:sz w:val="20"/>
                <w:szCs w:val="20"/>
                <w:lang w:val="uk-UA"/>
              </w:rPr>
            </w:pPr>
            <w:r w:rsidRPr="0023762D">
              <w:rPr>
                <w:b/>
                <w:bCs/>
                <w:color w:val="000000"/>
                <w:sz w:val="20"/>
                <w:szCs w:val="20"/>
                <w:lang w:val="uk-UA"/>
              </w:rPr>
              <w:t xml:space="preserve">Частка </w:t>
            </w:r>
            <w:r w:rsidR="00AC424F" w:rsidRPr="0023762D">
              <w:rPr>
                <w:b/>
                <w:bCs/>
                <w:color w:val="000000"/>
                <w:sz w:val="20"/>
                <w:szCs w:val="20"/>
                <w:lang w:val="uk-UA"/>
              </w:rPr>
              <w:t>Групи</w:t>
            </w:r>
            <w:r w:rsidR="00282762" w:rsidRPr="0023762D">
              <w:rPr>
                <w:b/>
                <w:bCs/>
                <w:color w:val="000000"/>
                <w:sz w:val="20"/>
                <w:szCs w:val="20"/>
                <w:lang w:val="uk-UA"/>
              </w:rPr>
              <w:t>, %</w:t>
            </w:r>
          </w:p>
        </w:tc>
        <w:tc>
          <w:tcPr>
            <w:tcW w:w="1621" w:type="dxa"/>
            <w:vAlign w:val="center"/>
            <w:hideMark/>
          </w:tcPr>
          <w:p w14:paraId="2A2DC683" w14:textId="77777777" w:rsidR="003803EB" w:rsidRPr="0023762D" w:rsidRDefault="003803EB" w:rsidP="008041A6">
            <w:pPr>
              <w:jc w:val="center"/>
              <w:rPr>
                <w:b/>
                <w:bCs/>
                <w:color w:val="000000"/>
                <w:sz w:val="20"/>
                <w:szCs w:val="20"/>
                <w:lang w:val="uk-UA"/>
              </w:rPr>
            </w:pPr>
            <w:r w:rsidRPr="0023762D">
              <w:rPr>
                <w:b/>
                <w:bCs/>
                <w:color w:val="000000"/>
                <w:sz w:val="20"/>
                <w:szCs w:val="20"/>
                <w:lang w:val="uk-UA"/>
              </w:rPr>
              <w:t xml:space="preserve">Частка </w:t>
            </w:r>
            <w:r w:rsidR="008041A6" w:rsidRPr="0023762D">
              <w:rPr>
                <w:b/>
                <w:bCs/>
                <w:color w:val="000000"/>
                <w:sz w:val="20"/>
                <w:szCs w:val="20"/>
                <w:lang w:val="uk-UA"/>
              </w:rPr>
              <w:t>імпортерів</w:t>
            </w:r>
            <w:r w:rsidR="00282762" w:rsidRPr="0023762D">
              <w:rPr>
                <w:b/>
                <w:bCs/>
                <w:color w:val="000000"/>
                <w:sz w:val="20"/>
                <w:szCs w:val="20"/>
                <w:lang w:val="uk-UA"/>
              </w:rPr>
              <w:t>, %</w:t>
            </w:r>
          </w:p>
        </w:tc>
      </w:tr>
      <w:tr w:rsidR="00E55E73" w:rsidRPr="0023762D" w14:paraId="1D275446" w14:textId="77777777" w:rsidTr="00D3605B">
        <w:trPr>
          <w:trHeight w:val="439"/>
          <w:jc w:val="right"/>
        </w:trPr>
        <w:tc>
          <w:tcPr>
            <w:tcW w:w="616" w:type="dxa"/>
            <w:hideMark/>
          </w:tcPr>
          <w:p w14:paraId="6A4D7E03" w14:textId="77777777" w:rsidR="00E55E73" w:rsidRPr="0023762D" w:rsidRDefault="00E55E73" w:rsidP="00D3605B">
            <w:pPr>
              <w:jc w:val="center"/>
              <w:rPr>
                <w:color w:val="000000"/>
                <w:sz w:val="20"/>
                <w:szCs w:val="20"/>
                <w:lang w:val="uk-UA"/>
              </w:rPr>
            </w:pPr>
            <w:r w:rsidRPr="0023762D">
              <w:rPr>
                <w:color w:val="000000"/>
                <w:sz w:val="20"/>
                <w:szCs w:val="20"/>
                <w:lang w:val="uk-UA"/>
              </w:rPr>
              <w:t>2018</w:t>
            </w:r>
          </w:p>
        </w:tc>
        <w:tc>
          <w:tcPr>
            <w:tcW w:w="1776" w:type="dxa"/>
            <w:hideMark/>
          </w:tcPr>
          <w:p w14:paraId="39E823DD" w14:textId="1B895E8D" w:rsidR="00E55E73" w:rsidRPr="00E55E73" w:rsidRDefault="00E55E73" w:rsidP="00D3605B">
            <w:pPr>
              <w:jc w:val="center"/>
              <w:rPr>
                <w:sz w:val="20"/>
                <w:szCs w:val="20"/>
                <w:highlight w:val="yellow"/>
                <w:lang w:val="uk-UA"/>
              </w:rPr>
            </w:pPr>
            <w:r w:rsidRPr="00E55E73">
              <w:rPr>
                <w:i/>
                <w:color w:val="000000" w:themeColor="text1"/>
                <w:sz w:val="20"/>
                <w:szCs w:val="20"/>
                <w:lang w:val="uk-UA"/>
              </w:rPr>
              <w:t>[конфіденційна інформація]</w:t>
            </w:r>
          </w:p>
        </w:tc>
        <w:tc>
          <w:tcPr>
            <w:tcW w:w="1484" w:type="dxa"/>
            <w:hideMark/>
          </w:tcPr>
          <w:p w14:paraId="19B4A8E8" w14:textId="336B890B" w:rsidR="00E55E73" w:rsidRPr="00E55E73" w:rsidRDefault="00E55E73" w:rsidP="00D3605B">
            <w:pPr>
              <w:jc w:val="center"/>
              <w:rPr>
                <w:sz w:val="20"/>
                <w:szCs w:val="20"/>
                <w:highlight w:val="yellow"/>
                <w:lang w:val="uk-UA"/>
              </w:rPr>
            </w:pPr>
            <w:r w:rsidRPr="00E55E73">
              <w:rPr>
                <w:i/>
                <w:color w:val="000000" w:themeColor="text1"/>
                <w:sz w:val="20"/>
                <w:szCs w:val="20"/>
                <w:lang w:val="uk-UA"/>
              </w:rPr>
              <w:t>[конфіденційна інформація]</w:t>
            </w:r>
          </w:p>
        </w:tc>
        <w:tc>
          <w:tcPr>
            <w:tcW w:w="1510" w:type="dxa"/>
            <w:hideMark/>
          </w:tcPr>
          <w:p w14:paraId="42C09B08" w14:textId="6D7D4398" w:rsidR="00E55E73" w:rsidRPr="00E55E73" w:rsidRDefault="00E55E73" w:rsidP="00D3605B">
            <w:pPr>
              <w:jc w:val="center"/>
              <w:rPr>
                <w:sz w:val="20"/>
                <w:szCs w:val="20"/>
                <w:highlight w:val="yellow"/>
                <w:lang w:val="uk-UA"/>
              </w:rPr>
            </w:pPr>
            <w:r w:rsidRPr="00E55E73">
              <w:rPr>
                <w:i/>
                <w:color w:val="000000" w:themeColor="text1"/>
                <w:sz w:val="20"/>
                <w:szCs w:val="20"/>
                <w:lang w:val="uk-UA"/>
              </w:rPr>
              <w:t>[конфіденційна інформація]</w:t>
            </w:r>
          </w:p>
        </w:tc>
        <w:tc>
          <w:tcPr>
            <w:tcW w:w="1560" w:type="dxa"/>
            <w:noWrap/>
            <w:hideMark/>
          </w:tcPr>
          <w:p w14:paraId="72085812" w14:textId="77777777" w:rsidR="00E55E73" w:rsidRPr="0023762D" w:rsidRDefault="00E55E73" w:rsidP="00D3605B">
            <w:pPr>
              <w:jc w:val="center"/>
              <w:rPr>
                <w:sz w:val="20"/>
                <w:szCs w:val="20"/>
                <w:lang w:val="uk-UA"/>
              </w:rPr>
            </w:pPr>
            <w:r w:rsidRPr="0023762D">
              <w:rPr>
                <w:sz w:val="20"/>
                <w:szCs w:val="20"/>
                <w:lang w:val="uk-UA"/>
              </w:rPr>
              <w:t>65,49</w:t>
            </w:r>
          </w:p>
        </w:tc>
        <w:tc>
          <w:tcPr>
            <w:tcW w:w="1621" w:type="dxa"/>
            <w:noWrap/>
            <w:hideMark/>
          </w:tcPr>
          <w:p w14:paraId="4527A665" w14:textId="77777777" w:rsidR="00E55E73" w:rsidRPr="0023762D" w:rsidRDefault="00E55E73" w:rsidP="00D3605B">
            <w:pPr>
              <w:jc w:val="center"/>
              <w:rPr>
                <w:color w:val="000000"/>
                <w:sz w:val="20"/>
                <w:szCs w:val="20"/>
                <w:lang w:val="uk-UA"/>
              </w:rPr>
            </w:pPr>
            <w:r w:rsidRPr="0023762D">
              <w:rPr>
                <w:color w:val="000000"/>
                <w:sz w:val="20"/>
                <w:szCs w:val="20"/>
                <w:lang w:val="uk-UA"/>
              </w:rPr>
              <w:t>34,51</w:t>
            </w:r>
          </w:p>
        </w:tc>
      </w:tr>
      <w:tr w:rsidR="00E55E73" w:rsidRPr="0023762D" w14:paraId="0EBD72B7" w14:textId="77777777" w:rsidTr="00E55E73">
        <w:trPr>
          <w:trHeight w:val="315"/>
          <w:jc w:val="right"/>
        </w:trPr>
        <w:tc>
          <w:tcPr>
            <w:tcW w:w="616" w:type="dxa"/>
            <w:hideMark/>
          </w:tcPr>
          <w:p w14:paraId="08D8C445" w14:textId="77777777" w:rsidR="00E55E73" w:rsidRPr="0023762D" w:rsidRDefault="00E55E73" w:rsidP="00D3605B">
            <w:pPr>
              <w:jc w:val="center"/>
              <w:rPr>
                <w:color w:val="000000"/>
                <w:sz w:val="20"/>
                <w:szCs w:val="20"/>
                <w:lang w:val="uk-UA"/>
              </w:rPr>
            </w:pPr>
            <w:r w:rsidRPr="0023762D">
              <w:rPr>
                <w:color w:val="000000"/>
                <w:sz w:val="20"/>
                <w:szCs w:val="20"/>
                <w:lang w:val="uk-UA"/>
              </w:rPr>
              <w:t>2019</w:t>
            </w:r>
          </w:p>
        </w:tc>
        <w:tc>
          <w:tcPr>
            <w:tcW w:w="1776" w:type="dxa"/>
            <w:hideMark/>
          </w:tcPr>
          <w:p w14:paraId="7EEE3F70" w14:textId="2974DC52" w:rsidR="00E55E73" w:rsidRPr="00E55E73" w:rsidRDefault="00E55E73" w:rsidP="00D3605B">
            <w:pPr>
              <w:jc w:val="center"/>
              <w:rPr>
                <w:sz w:val="20"/>
                <w:szCs w:val="20"/>
                <w:highlight w:val="yellow"/>
                <w:lang w:val="uk-UA"/>
              </w:rPr>
            </w:pPr>
            <w:r w:rsidRPr="00E55E73">
              <w:rPr>
                <w:i/>
                <w:color w:val="000000" w:themeColor="text1"/>
                <w:sz w:val="20"/>
                <w:szCs w:val="20"/>
                <w:lang w:val="uk-UA"/>
              </w:rPr>
              <w:t>[конфіденційна інформація]</w:t>
            </w:r>
          </w:p>
        </w:tc>
        <w:tc>
          <w:tcPr>
            <w:tcW w:w="1484" w:type="dxa"/>
            <w:hideMark/>
          </w:tcPr>
          <w:p w14:paraId="1504AA9E" w14:textId="0F4960A8" w:rsidR="00E55E73" w:rsidRPr="00E55E73" w:rsidRDefault="00E55E73" w:rsidP="00D3605B">
            <w:pPr>
              <w:jc w:val="center"/>
              <w:rPr>
                <w:sz w:val="20"/>
                <w:szCs w:val="20"/>
                <w:highlight w:val="yellow"/>
                <w:lang w:val="uk-UA"/>
              </w:rPr>
            </w:pPr>
            <w:r w:rsidRPr="00E55E73">
              <w:rPr>
                <w:i/>
                <w:color w:val="000000" w:themeColor="text1"/>
                <w:sz w:val="20"/>
                <w:szCs w:val="20"/>
                <w:lang w:val="uk-UA"/>
              </w:rPr>
              <w:t>[конфіденційна інформація]</w:t>
            </w:r>
          </w:p>
        </w:tc>
        <w:tc>
          <w:tcPr>
            <w:tcW w:w="1510" w:type="dxa"/>
            <w:hideMark/>
          </w:tcPr>
          <w:p w14:paraId="6F123DD9" w14:textId="320D19D6" w:rsidR="00E55E73" w:rsidRPr="00E55E73" w:rsidRDefault="00E55E73" w:rsidP="00D3605B">
            <w:pPr>
              <w:jc w:val="center"/>
              <w:rPr>
                <w:sz w:val="20"/>
                <w:szCs w:val="20"/>
                <w:highlight w:val="yellow"/>
                <w:lang w:val="uk-UA"/>
              </w:rPr>
            </w:pPr>
            <w:r w:rsidRPr="00E55E73">
              <w:rPr>
                <w:i/>
                <w:color w:val="000000" w:themeColor="text1"/>
                <w:sz w:val="20"/>
                <w:szCs w:val="20"/>
                <w:lang w:val="uk-UA"/>
              </w:rPr>
              <w:t>[конфіденційна інформація]</w:t>
            </w:r>
          </w:p>
        </w:tc>
        <w:tc>
          <w:tcPr>
            <w:tcW w:w="1560" w:type="dxa"/>
            <w:noWrap/>
            <w:hideMark/>
          </w:tcPr>
          <w:p w14:paraId="29DB8E7E" w14:textId="77777777" w:rsidR="00E55E73" w:rsidRPr="0023762D" w:rsidRDefault="00E55E73" w:rsidP="00D3605B">
            <w:pPr>
              <w:jc w:val="center"/>
              <w:rPr>
                <w:sz w:val="20"/>
                <w:szCs w:val="20"/>
                <w:lang w:val="uk-UA"/>
              </w:rPr>
            </w:pPr>
            <w:r w:rsidRPr="0023762D">
              <w:rPr>
                <w:sz w:val="20"/>
                <w:szCs w:val="20"/>
                <w:lang w:val="uk-UA"/>
              </w:rPr>
              <w:t>93,86</w:t>
            </w:r>
          </w:p>
        </w:tc>
        <w:tc>
          <w:tcPr>
            <w:tcW w:w="1621" w:type="dxa"/>
            <w:noWrap/>
            <w:hideMark/>
          </w:tcPr>
          <w:p w14:paraId="66F63789" w14:textId="77777777" w:rsidR="00E55E73" w:rsidRPr="0023762D" w:rsidRDefault="00E55E73" w:rsidP="00D3605B">
            <w:pPr>
              <w:jc w:val="center"/>
              <w:rPr>
                <w:color w:val="000000"/>
                <w:sz w:val="20"/>
                <w:szCs w:val="20"/>
                <w:lang w:val="uk-UA"/>
              </w:rPr>
            </w:pPr>
            <w:r w:rsidRPr="0023762D">
              <w:rPr>
                <w:color w:val="000000"/>
                <w:sz w:val="20"/>
                <w:szCs w:val="20"/>
                <w:lang w:val="uk-UA"/>
              </w:rPr>
              <w:t>6,14</w:t>
            </w:r>
          </w:p>
        </w:tc>
      </w:tr>
      <w:tr w:rsidR="00E55E73" w:rsidRPr="0023762D" w14:paraId="4EDED6E3" w14:textId="77777777" w:rsidTr="00E55E73">
        <w:trPr>
          <w:trHeight w:val="315"/>
          <w:jc w:val="right"/>
        </w:trPr>
        <w:tc>
          <w:tcPr>
            <w:tcW w:w="616" w:type="dxa"/>
            <w:hideMark/>
          </w:tcPr>
          <w:p w14:paraId="14E69832" w14:textId="77777777" w:rsidR="00E55E73" w:rsidRPr="0023762D" w:rsidRDefault="00E55E73" w:rsidP="00D3605B">
            <w:pPr>
              <w:jc w:val="center"/>
              <w:rPr>
                <w:color w:val="000000"/>
                <w:sz w:val="20"/>
                <w:szCs w:val="20"/>
                <w:lang w:val="uk-UA"/>
              </w:rPr>
            </w:pPr>
            <w:r w:rsidRPr="0023762D">
              <w:rPr>
                <w:color w:val="000000"/>
                <w:sz w:val="20"/>
                <w:szCs w:val="20"/>
                <w:lang w:val="uk-UA"/>
              </w:rPr>
              <w:t>2020</w:t>
            </w:r>
          </w:p>
        </w:tc>
        <w:tc>
          <w:tcPr>
            <w:tcW w:w="1776" w:type="dxa"/>
            <w:hideMark/>
          </w:tcPr>
          <w:p w14:paraId="6D69751A" w14:textId="2058A234" w:rsidR="00E55E73" w:rsidRPr="00E55E73" w:rsidRDefault="00E55E73" w:rsidP="00D3605B">
            <w:pPr>
              <w:jc w:val="center"/>
              <w:rPr>
                <w:sz w:val="20"/>
                <w:szCs w:val="20"/>
                <w:highlight w:val="yellow"/>
                <w:lang w:val="uk-UA"/>
              </w:rPr>
            </w:pPr>
            <w:r w:rsidRPr="00E55E73">
              <w:rPr>
                <w:i/>
                <w:color w:val="000000" w:themeColor="text1"/>
                <w:sz w:val="20"/>
                <w:szCs w:val="20"/>
                <w:lang w:val="uk-UA"/>
              </w:rPr>
              <w:t>[конфіденційна інформація]</w:t>
            </w:r>
          </w:p>
        </w:tc>
        <w:tc>
          <w:tcPr>
            <w:tcW w:w="1484" w:type="dxa"/>
            <w:hideMark/>
          </w:tcPr>
          <w:p w14:paraId="01BE5678" w14:textId="6309939F" w:rsidR="00E55E73" w:rsidRPr="00E55E73" w:rsidRDefault="00E55E73" w:rsidP="00D3605B">
            <w:pPr>
              <w:jc w:val="center"/>
              <w:rPr>
                <w:sz w:val="20"/>
                <w:szCs w:val="20"/>
                <w:highlight w:val="yellow"/>
                <w:lang w:val="uk-UA"/>
              </w:rPr>
            </w:pPr>
            <w:r w:rsidRPr="00E55E73">
              <w:rPr>
                <w:i/>
                <w:color w:val="000000" w:themeColor="text1"/>
                <w:sz w:val="20"/>
                <w:szCs w:val="20"/>
                <w:lang w:val="uk-UA"/>
              </w:rPr>
              <w:t>[конфіденційна інформація]</w:t>
            </w:r>
          </w:p>
        </w:tc>
        <w:tc>
          <w:tcPr>
            <w:tcW w:w="1510" w:type="dxa"/>
            <w:hideMark/>
          </w:tcPr>
          <w:p w14:paraId="7E07DBFB" w14:textId="42EEF2FE" w:rsidR="00E55E73" w:rsidRPr="00E55E73" w:rsidRDefault="00E55E73" w:rsidP="00D3605B">
            <w:pPr>
              <w:jc w:val="center"/>
              <w:rPr>
                <w:sz w:val="20"/>
                <w:szCs w:val="20"/>
                <w:highlight w:val="yellow"/>
                <w:lang w:val="uk-UA"/>
              </w:rPr>
            </w:pPr>
            <w:r w:rsidRPr="00E55E73">
              <w:rPr>
                <w:i/>
                <w:color w:val="000000" w:themeColor="text1"/>
                <w:sz w:val="20"/>
                <w:szCs w:val="20"/>
                <w:lang w:val="uk-UA"/>
              </w:rPr>
              <w:t>[конфіденційна інформація]</w:t>
            </w:r>
          </w:p>
        </w:tc>
        <w:tc>
          <w:tcPr>
            <w:tcW w:w="1560" w:type="dxa"/>
            <w:noWrap/>
            <w:hideMark/>
          </w:tcPr>
          <w:p w14:paraId="0E8F3AB4" w14:textId="77777777" w:rsidR="00E55E73" w:rsidRPr="0023762D" w:rsidRDefault="00E55E73" w:rsidP="00D3605B">
            <w:pPr>
              <w:jc w:val="center"/>
              <w:rPr>
                <w:sz w:val="20"/>
                <w:szCs w:val="20"/>
                <w:lang w:val="uk-UA"/>
              </w:rPr>
            </w:pPr>
            <w:r w:rsidRPr="0023762D">
              <w:rPr>
                <w:sz w:val="20"/>
                <w:szCs w:val="20"/>
                <w:lang w:val="uk-UA"/>
              </w:rPr>
              <w:t>79,75</w:t>
            </w:r>
          </w:p>
        </w:tc>
        <w:tc>
          <w:tcPr>
            <w:tcW w:w="1621" w:type="dxa"/>
            <w:noWrap/>
            <w:hideMark/>
          </w:tcPr>
          <w:p w14:paraId="27CBC204" w14:textId="77777777" w:rsidR="00E55E73" w:rsidRPr="0023762D" w:rsidRDefault="00E55E73" w:rsidP="00D3605B">
            <w:pPr>
              <w:jc w:val="center"/>
              <w:rPr>
                <w:color w:val="000000"/>
                <w:sz w:val="20"/>
                <w:szCs w:val="20"/>
                <w:lang w:val="uk-UA"/>
              </w:rPr>
            </w:pPr>
            <w:r w:rsidRPr="0023762D">
              <w:rPr>
                <w:color w:val="000000"/>
                <w:sz w:val="20"/>
                <w:szCs w:val="20"/>
                <w:lang w:val="uk-UA"/>
              </w:rPr>
              <w:t>20,25</w:t>
            </w:r>
          </w:p>
        </w:tc>
      </w:tr>
    </w:tbl>
    <w:p w14:paraId="0DC48E75" w14:textId="4072284F" w:rsidR="00347046" w:rsidRPr="0023762D" w:rsidRDefault="007C2D05"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Аналіз отриманої інформації засвідчив, що </w:t>
      </w:r>
      <w:r w:rsidR="00914C0D" w:rsidRPr="0023762D">
        <w:rPr>
          <w:sz w:val="24"/>
          <w:szCs w:val="24"/>
          <w:lang w:val="uk-UA"/>
        </w:rPr>
        <w:t>Група</w:t>
      </w:r>
      <w:r w:rsidR="006E7AF5">
        <w:rPr>
          <w:sz w:val="24"/>
          <w:szCs w:val="24"/>
          <w:lang w:val="uk-UA"/>
        </w:rPr>
        <w:t>,</w:t>
      </w:r>
      <w:r w:rsidR="00914C0D" w:rsidRPr="0023762D">
        <w:rPr>
          <w:b/>
          <w:sz w:val="24"/>
          <w:szCs w:val="24"/>
          <w:lang w:val="uk-UA"/>
        </w:rPr>
        <w:t xml:space="preserve"> </w:t>
      </w:r>
      <w:r w:rsidR="00081049" w:rsidRPr="0023762D">
        <w:rPr>
          <w:sz w:val="24"/>
          <w:szCs w:val="24"/>
          <w:lang w:val="uk-UA"/>
        </w:rPr>
        <w:t xml:space="preserve">що є </w:t>
      </w:r>
      <w:proofErr w:type="spellStart"/>
      <w:r w:rsidR="00081049" w:rsidRPr="0023762D">
        <w:rPr>
          <w:sz w:val="24"/>
          <w:szCs w:val="24"/>
          <w:lang w:val="uk-UA"/>
        </w:rPr>
        <w:t>найбільшим</w:t>
      </w:r>
      <w:proofErr w:type="spellEnd"/>
      <w:r w:rsidR="00081049" w:rsidRPr="0023762D">
        <w:rPr>
          <w:sz w:val="24"/>
          <w:szCs w:val="24"/>
          <w:lang w:val="uk-UA"/>
        </w:rPr>
        <w:t xml:space="preserve"> та </w:t>
      </w:r>
      <w:proofErr w:type="spellStart"/>
      <w:r w:rsidR="00081049" w:rsidRPr="0023762D">
        <w:rPr>
          <w:sz w:val="24"/>
          <w:szCs w:val="24"/>
          <w:lang w:val="uk-UA"/>
        </w:rPr>
        <w:t>найпотужнішим</w:t>
      </w:r>
      <w:proofErr w:type="spellEnd"/>
      <w:r w:rsidR="00081049" w:rsidRPr="0023762D">
        <w:rPr>
          <w:sz w:val="24"/>
          <w:szCs w:val="24"/>
          <w:lang w:val="uk-UA"/>
        </w:rPr>
        <w:t xml:space="preserve"> учасником ринку, який </w:t>
      </w:r>
      <w:r w:rsidRPr="0023762D">
        <w:rPr>
          <w:sz w:val="24"/>
          <w:szCs w:val="24"/>
          <w:lang w:val="uk-UA"/>
        </w:rPr>
        <w:t>здійснюва</w:t>
      </w:r>
      <w:r w:rsidR="00081049" w:rsidRPr="0023762D">
        <w:rPr>
          <w:sz w:val="24"/>
          <w:szCs w:val="24"/>
          <w:lang w:val="uk-UA"/>
        </w:rPr>
        <w:t>в</w:t>
      </w:r>
      <w:r w:rsidRPr="0023762D">
        <w:rPr>
          <w:sz w:val="24"/>
          <w:szCs w:val="24"/>
          <w:lang w:val="uk-UA"/>
        </w:rPr>
        <w:t xml:space="preserve"> діяльність на </w:t>
      </w:r>
      <w:r w:rsidRPr="0023762D">
        <w:rPr>
          <w:bCs/>
          <w:sz w:val="24"/>
          <w:szCs w:val="24"/>
          <w:lang w:val="uk-UA"/>
        </w:rPr>
        <w:t xml:space="preserve">загальнодержавному ринку </w:t>
      </w:r>
      <w:r w:rsidR="00AC424F" w:rsidRPr="0023762D">
        <w:rPr>
          <w:bCs/>
          <w:sz w:val="24"/>
          <w:szCs w:val="24"/>
          <w:lang w:val="uk-UA"/>
        </w:rPr>
        <w:t xml:space="preserve">первинної реалізації </w:t>
      </w:r>
      <w:r w:rsidRPr="0023762D">
        <w:rPr>
          <w:bCs/>
          <w:sz w:val="24"/>
          <w:szCs w:val="24"/>
          <w:lang w:val="uk-UA"/>
        </w:rPr>
        <w:t xml:space="preserve">патоки крохмальної </w:t>
      </w:r>
      <w:r w:rsidR="00AC424F" w:rsidRPr="0023762D">
        <w:rPr>
          <w:bCs/>
          <w:sz w:val="24"/>
          <w:szCs w:val="24"/>
          <w:lang w:val="uk-UA"/>
        </w:rPr>
        <w:t xml:space="preserve">кукурудзяної </w:t>
      </w:r>
      <w:r w:rsidR="00347046" w:rsidRPr="0023762D">
        <w:rPr>
          <w:bCs/>
          <w:sz w:val="24"/>
          <w:szCs w:val="24"/>
          <w:lang w:val="uk-UA"/>
        </w:rPr>
        <w:t xml:space="preserve">та сиропів </w:t>
      </w:r>
      <w:r w:rsidR="00AC424F" w:rsidRPr="0023762D">
        <w:rPr>
          <w:bCs/>
          <w:sz w:val="24"/>
          <w:szCs w:val="24"/>
          <w:lang w:val="uk-UA"/>
        </w:rPr>
        <w:t xml:space="preserve">глюкозних </w:t>
      </w:r>
      <w:r w:rsidRPr="0023762D">
        <w:rPr>
          <w:sz w:val="24"/>
          <w:szCs w:val="24"/>
          <w:lang w:val="uk-UA"/>
        </w:rPr>
        <w:t>протягом 2018</w:t>
      </w:r>
      <w:r w:rsidR="00347046" w:rsidRPr="0023762D">
        <w:rPr>
          <w:sz w:val="24"/>
          <w:szCs w:val="24"/>
          <w:lang w:val="uk-UA"/>
        </w:rPr>
        <w:t xml:space="preserve">, 2019 та 2020 років </w:t>
      </w:r>
      <w:r w:rsidR="006E7AF5">
        <w:rPr>
          <w:sz w:val="24"/>
          <w:szCs w:val="24"/>
          <w:lang w:val="uk-UA"/>
        </w:rPr>
        <w:t>і</w:t>
      </w:r>
      <w:r w:rsidRPr="0023762D">
        <w:rPr>
          <w:sz w:val="24"/>
          <w:szCs w:val="24"/>
          <w:lang w:val="uk-UA"/>
        </w:rPr>
        <w:t>з частк</w:t>
      </w:r>
      <w:r w:rsidR="00081049" w:rsidRPr="0023762D">
        <w:rPr>
          <w:sz w:val="24"/>
          <w:szCs w:val="24"/>
          <w:lang w:val="uk-UA"/>
        </w:rPr>
        <w:t xml:space="preserve">ами </w:t>
      </w:r>
      <w:r w:rsidR="00347046" w:rsidRPr="0023762D">
        <w:rPr>
          <w:sz w:val="24"/>
          <w:szCs w:val="24"/>
          <w:lang w:val="uk-UA"/>
        </w:rPr>
        <w:t>65,49 %</w:t>
      </w:r>
      <w:r w:rsidR="00081049" w:rsidRPr="0023762D">
        <w:rPr>
          <w:sz w:val="24"/>
          <w:szCs w:val="24"/>
          <w:lang w:val="uk-UA"/>
        </w:rPr>
        <w:t>,</w:t>
      </w:r>
      <w:r w:rsidR="00347046" w:rsidRPr="0023762D">
        <w:rPr>
          <w:sz w:val="24"/>
          <w:szCs w:val="24"/>
          <w:lang w:val="uk-UA"/>
        </w:rPr>
        <w:t xml:space="preserve"> 93,86</w:t>
      </w:r>
      <w:r w:rsidR="00E52D96">
        <w:rPr>
          <w:sz w:val="24"/>
          <w:szCs w:val="24"/>
          <w:lang w:val="uk-UA"/>
        </w:rPr>
        <w:t> </w:t>
      </w:r>
      <w:r w:rsidR="00347046" w:rsidRPr="0023762D">
        <w:rPr>
          <w:sz w:val="24"/>
          <w:szCs w:val="24"/>
          <w:lang w:val="uk-UA"/>
        </w:rPr>
        <w:t xml:space="preserve">% та 79,75 % </w:t>
      </w:r>
      <w:r w:rsidR="00081049" w:rsidRPr="0023762D">
        <w:rPr>
          <w:sz w:val="24"/>
          <w:szCs w:val="24"/>
          <w:lang w:val="uk-UA"/>
        </w:rPr>
        <w:t>відповідно</w:t>
      </w:r>
      <w:r w:rsidR="00BB6C9E" w:rsidRPr="0023762D">
        <w:rPr>
          <w:sz w:val="24"/>
          <w:szCs w:val="24"/>
          <w:lang w:val="uk-UA"/>
        </w:rPr>
        <w:t>.</w:t>
      </w:r>
    </w:p>
    <w:p w14:paraId="4899C970" w14:textId="76813311" w:rsidR="007C2D05" w:rsidRPr="0023762D" w:rsidRDefault="00081049"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Єдиними конкурентами Товариства протягом 2018</w:t>
      </w:r>
      <w:r w:rsidR="00E52D96">
        <w:rPr>
          <w:sz w:val="24"/>
          <w:szCs w:val="24"/>
          <w:lang w:val="uk-UA"/>
        </w:rPr>
        <w:t xml:space="preserve"> </w:t>
      </w:r>
      <w:r w:rsidR="006E7AF5" w:rsidRPr="0023762D">
        <w:rPr>
          <w:noProof/>
          <w:lang w:val="uk-UA"/>
        </w:rPr>
        <w:t>–</w:t>
      </w:r>
      <w:r w:rsidR="00E52D96">
        <w:rPr>
          <w:noProof/>
          <w:lang w:val="uk-UA"/>
        </w:rPr>
        <w:t xml:space="preserve"> </w:t>
      </w:r>
      <w:r w:rsidRPr="0023762D">
        <w:rPr>
          <w:sz w:val="24"/>
          <w:szCs w:val="24"/>
          <w:lang w:val="uk-UA"/>
        </w:rPr>
        <w:t xml:space="preserve">2020 років виступали імпортери </w:t>
      </w:r>
      <w:r w:rsidR="006E7AF5">
        <w:rPr>
          <w:sz w:val="24"/>
          <w:szCs w:val="24"/>
          <w:lang w:val="uk-UA"/>
        </w:rPr>
        <w:t>і</w:t>
      </w:r>
      <w:r w:rsidRPr="0023762D">
        <w:rPr>
          <w:sz w:val="24"/>
          <w:szCs w:val="24"/>
          <w:lang w:val="uk-UA"/>
        </w:rPr>
        <w:t xml:space="preserve">з сукупною часткою </w:t>
      </w:r>
      <w:r w:rsidR="00347046" w:rsidRPr="0023762D">
        <w:rPr>
          <w:color w:val="000000"/>
          <w:sz w:val="24"/>
          <w:szCs w:val="24"/>
          <w:lang w:val="uk-UA"/>
        </w:rPr>
        <w:t xml:space="preserve">34,51 % у 2018 році, 6,14 % </w:t>
      </w:r>
      <w:r w:rsidR="006E7AF5" w:rsidRPr="0023762D">
        <w:rPr>
          <w:noProof/>
          <w:lang w:val="uk-UA"/>
        </w:rPr>
        <w:t>–</w:t>
      </w:r>
      <w:r w:rsidR="006E7AF5">
        <w:rPr>
          <w:noProof/>
          <w:lang w:val="uk-UA"/>
        </w:rPr>
        <w:t xml:space="preserve"> </w:t>
      </w:r>
      <w:r w:rsidR="00347046" w:rsidRPr="0023762D">
        <w:rPr>
          <w:color w:val="000000"/>
          <w:sz w:val="24"/>
          <w:szCs w:val="24"/>
          <w:lang w:val="uk-UA"/>
        </w:rPr>
        <w:t xml:space="preserve"> у 2019 році та 20,25</w:t>
      </w:r>
      <w:r w:rsidR="00E52D96">
        <w:rPr>
          <w:color w:val="000000"/>
          <w:sz w:val="24"/>
          <w:szCs w:val="24"/>
          <w:lang w:val="uk-UA"/>
        </w:rPr>
        <w:t> </w:t>
      </w:r>
      <w:r w:rsidR="00347046" w:rsidRPr="0023762D">
        <w:rPr>
          <w:color w:val="000000"/>
          <w:sz w:val="24"/>
          <w:szCs w:val="24"/>
          <w:lang w:val="uk-UA"/>
        </w:rPr>
        <w:t>%</w:t>
      </w:r>
      <w:r w:rsidR="006E7AF5">
        <w:rPr>
          <w:color w:val="000000"/>
          <w:sz w:val="24"/>
          <w:szCs w:val="24"/>
          <w:lang w:val="uk-UA"/>
        </w:rPr>
        <w:t xml:space="preserve"> </w:t>
      </w:r>
      <w:r w:rsidR="006E7AF5" w:rsidRPr="0023762D">
        <w:rPr>
          <w:noProof/>
          <w:lang w:val="uk-UA"/>
        </w:rPr>
        <w:t>–</w:t>
      </w:r>
      <w:r w:rsidR="00347046" w:rsidRPr="0023762D">
        <w:rPr>
          <w:color w:val="000000"/>
          <w:sz w:val="24"/>
          <w:szCs w:val="24"/>
          <w:lang w:val="uk-UA"/>
        </w:rPr>
        <w:t xml:space="preserve"> у 2020</w:t>
      </w:r>
      <w:r w:rsidR="00E52D96">
        <w:rPr>
          <w:color w:val="000000"/>
          <w:sz w:val="24"/>
          <w:szCs w:val="24"/>
          <w:lang w:val="uk-UA"/>
        </w:rPr>
        <w:t>:</w:t>
      </w:r>
      <w:r w:rsidR="00347046" w:rsidRPr="0023762D">
        <w:rPr>
          <w:color w:val="000000"/>
          <w:sz w:val="24"/>
          <w:szCs w:val="24"/>
          <w:lang w:val="uk-UA"/>
        </w:rPr>
        <w:t xml:space="preserve"> </w:t>
      </w:r>
    </w:p>
    <w:p w14:paraId="5C8A9269" w14:textId="4B37695A" w:rsidR="00BB6C9E" w:rsidRDefault="00EB287E" w:rsidP="00BB6C9E">
      <w:pPr>
        <w:pStyle w:val="af"/>
        <w:shd w:val="clear" w:color="auto" w:fill="FFFFFF"/>
        <w:tabs>
          <w:tab w:val="left" w:pos="993"/>
        </w:tabs>
        <w:spacing w:before="120" w:after="120"/>
        <w:ind w:left="709"/>
        <w:jc w:val="both"/>
        <w:rPr>
          <w:sz w:val="24"/>
          <w:szCs w:val="24"/>
          <w:lang w:val="uk-UA"/>
        </w:rPr>
      </w:pPr>
      <w:r w:rsidRPr="0023762D">
        <w:rPr>
          <w:noProof/>
        </w:rPr>
        <w:drawing>
          <wp:anchor distT="0" distB="0" distL="114300" distR="114300" simplePos="0" relativeHeight="251657216" behindDoc="0" locked="0" layoutInCell="1" allowOverlap="1" wp14:anchorId="1152925E" wp14:editId="4D60A977">
            <wp:simplePos x="0" y="0"/>
            <wp:positionH relativeFrom="column">
              <wp:posOffset>4033190</wp:posOffset>
            </wp:positionH>
            <wp:positionV relativeFrom="paragraph">
              <wp:posOffset>286182</wp:posOffset>
            </wp:positionV>
            <wp:extent cx="1653235" cy="1719072"/>
            <wp:effectExtent l="0" t="0" r="4445" b="0"/>
            <wp:wrapNone/>
            <wp:docPr id="103" name="Диаграмма 103">
              <a:extLst xmlns:a="http://schemas.openxmlformats.org/drawingml/2006/main">
                <a:ext uri="{FF2B5EF4-FFF2-40B4-BE49-F238E27FC236}">
                  <a16:creationId xmlns:a16="http://schemas.microsoft.com/office/drawing/2014/main" id="{19EB5591-D945-4478-B9E0-DF5C3DD764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1C5137" w:rsidRPr="0023762D">
        <w:rPr>
          <w:noProof/>
        </w:rPr>
        <w:drawing>
          <wp:anchor distT="0" distB="0" distL="114300" distR="114300" simplePos="0" relativeHeight="251653120" behindDoc="0" locked="0" layoutInCell="1" allowOverlap="1" wp14:anchorId="6B1AF562" wp14:editId="0E8D970C">
            <wp:simplePos x="0" y="0"/>
            <wp:positionH relativeFrom="column">
              <wp:posOffset>2138020</wp:posOffset>
            </wp:positionH>
            <wp:positionV relativeFrom="paragraph">
              <wp:posOffset>300558</wp:posOffset>
            </wp:positionV>
            <wp:extent cx="2025650" cy="1660296"/>
            <wp:effectExtent l="0" t="0" r="0" b="0"/>
            <wp:wrapNone/>
            <wp:docPr id="102" name="Диаграмма 102">
              <a:extLst xmlns:a="http://schemas.openxmlformats.org/drawingml/2006/main">
                <a:ext uri="{FF2B5EF4-FFF2-40B4-BE49-F238E27FC236}">
                  <a16:creationId xmlns:a16="http://schemas.microsoft.com/office/drawing/2014/main" id="{31AD5188-DBE3-4965-BE07-E55A75D57C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1C5137" w:rsidRPr="0023762D">
        <w:rPr>
          <w:noProof/>
        </w:rPr>
        <w:drawing>
          <wp:inline distT="0" distB="0" distL="0" distR="0" wp14:anchorId="554919BE" wp14:editId="38E58C28">
            <wp:extent cx="5456555" cy="2238451"/>
            <wp:effectExtent l="0" t="0" r="10795" b="9525"/>
            <wp:docPr id="101" name="Диаграмма 101">
              <a:extLst xmlns:a="http://schemas.openxmlformats.org/drawingml/2006/main">
                <a:ext uri="{FF2B5EF4-FFF2-40B4-BE49-F238E27FC236}">
                  <a16:creationId xmlns:a16="http://schemas.microsoft.com/office/drawing/2014/main" id="{BB3E3F1D-3B1E-4563-BECE-138CD1FE450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583290C" w14:textId="77777777" w:rsidR="006E7AF5" w:rsidRPr="0023762D" w:rsidRDefault="006E7AF5" w:rsidP="006E7AF5">
      <w:pPr>
        <w:pStyle w:val="af"/>
        <w:shd w:val="clear" w:color="auto" w:fill="FFFFFF"/>
        <w:tabs>
          <w:tab w:val="left" w:pos="993"/>
        </w:tabs>
        <w:ind w:left="709"/>
        <w:jc w:val="center"/>
        <w:rPr>
          <w:b/>
          <w:sz w:val="24"/>
          <w:szCs w:val="24"/>
          <w:lang w:val="uk-UA"/>
        </w:rPr>
      </w:pPr>
      <w:r w:rsidRPr="0023762D">
        <w:rPr>
          <w:b/>
          <w:sz w:val="24"/>
          <w:szCs w:val="24"/>
          <w:lang w:val="uk-UA"/>
        </w:rPr>
        <w:t>Графік 5</w:t>
      </w:r>
      <w:r>
        <w:rPr>
          <w:b/>
          <w:sz w:val="24"/>
          <w:szCs w:val="24"/>
          <w:lang w:val="uk-UA"/>
        </w:rPr>
        <w:t xml:space="preserve">. </w:t>
      </w:r>
      <w:r w:rsidRPr="0023762D">
        <w:rPr>
          <w:b/>
          <w:sz w:val="24"/>
          <w:szCs w:val="24"/>
          <w:lang w:val="uk-UA"/>
        </w:rPr>
        <w:t xml:space="preserve">Частки суб’єктів господарювання на Ринку </w:t>
      </w:r>
    </w:p>
    <w:p w14:paraId="4B1FB663" w14:textId="19800F46" w:rsidR="00681F53" w:rsidRPr="0023762D" w:rsidRDefault="00AD6B91"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З наведених даних також вбачається, що після прийняття Постанови № 1154 </w:t>
      </w:r>
      <w:r w:rsidR="00914C0D" w:rsidRPr="0023762D">
        <w:rPr>
          <w:sz w:val="24"/>
          <w:szCs w:val="24"/>
          <w:lang w:val="uk-UA"/>
        </w:rPr>
        <w:t>Група</w:t>
      </w:r>
      <w:r w:rsidR="00914C0D" w:rsidRPr="0023762D">
        <w:rPr>
          <w:b/>
          <w:sz w:val="24"/>
          <w:szCs w:val="24"/>
          <w:lang w:val="uk-UA"/>
        </w:rPr>
        <w:t xml:space="preserve"> </w:t>
      </w:r>
      <w:r w:rsidR="007C2D05" w:rsidRPr="0023762D">
        <w:rPr>
          <w:sz w:val="24"/>
          <w:szCs w:val="24"/>
          <w:lang w:val="uk-UA"/>
        </w:rPr>
        <w:t xml:space="preserve">посилила ринкову владу на задіяному товарному рикну </w:t>
      </w:r>
      <w:r w:rsidRPr="0023762D">
        <w:rPr>
          <w:sz w:val="24"/>
          <w:szCs w:val="24"/>
          <w:lang w:val="uk-UA"/>
        </w:rPr>
        <w:t>з 65,49 % до 93,86</w:t>
      </w:r>
      <w:r w:rsidR="006E7AF5">
        <w:rPr>
          <w:sz w:val="24"/>
          <w:szCs w:val="24"/>
          <w:lang w:val="uk-UA"/>
        </w:rPr>
        <w:t xml:space="preserve"> </w:t>
      </w:r>
      <w:r w:rsidRPr="0023762D">
        <w:rPr>
          <w:sz w:val="24"/>
          <w:szCs w:val="24"/>
          <w:lang w:val="uk-UA"/>
        </w:rPr>
        <w:t xml:space="preserve">%. </w:t>
      </w:r>
      <w:r w:rsidR="007C2D05" w:rsidRPr="0023762D">
        <w:rPr>
          <w:sz w:val="24"/>
          <w:szCs w:val="24"/>
          <w:lang w:val="uk-UA"/>
        </w:rPr>
        <w:t>У свою чергу</w:t>
      </w:r>
      <w:r w:rsidR="006E7AF5">
        <w:rPr>
          <w:sz w:val="24"/>
          <w:szCs w:val="24"/>
          <w:lang w:val="uk-UA"/>
        </w:rPr>
        <w:t>,</w:t>
      </w:r>
      <w:r w:rsidR="007C2D05" w:rsidRPr="0023762D">
        <w:rPr>
          <w:sz w:val="24"/>
          <w:szCs w:val="24"/>
          <w:lang w:val="uk-UA"/>
        </w:rPr>
        <w:t xml:space="preserve"> частка імпортерів у 2019 році знизилася з </w:t>
      </w:r>
      <w:r w:rsidRPr="0023762D">
        <w:rPr>
          <w:sz w:val="24"/>
          <w:szCs w:val="24"/>
          <w:lang w:val="uk-UA"/>
        </w:rPr>
        <w:t>34,51</w:t>
      </w:r>
      <w:r w:rsidR="006E7AF5">
        <w:rPr>
          <w:sz w:val="24"/>
          <w:szCs w:val="24"/>
          <w:lang w:val="uk-UA"/>
        </w:rPr>
        <w:t xml:space="preserve"> </w:t>
      </w:r>
      <w:r w:rsidR="007C2D05" w:rsidRPr="0023762D">
        <w:rPr>
          <w:sz w:val="24"/>
          <w:szCs w:val="24"/>
          <w:lang w:val="uk-UA"/>
        </w:rPr>
        <w:t xml:space="preserve">% до </w:t>
      </w:r>
      <w:r w:rsidRPr="0023762D">
        <w:rPr>
          <w:sz w:val="24"/>
          <w:szCs w:val="24"/>
          <w:lang w:val="uk-UA"/>
        </w:rPr>
        <w:t>6,14</w:t>
      </w:r>
      <w:r w:rsidR="006E7AF5">
        <w:rPr>
          <w:sz w:val="24"/>
          <w:szCs w:val="24"/>
          <w:lang w:val="uk-UA"/>
        </w:rPr>
        <w:t xml:space="preserve"> </w:t>
      </w:r>
      <w:r w:rsidR="007C2D05" w:rsidRPr="0023762D">
        <w:rPr>
          <w:sz w:val="24"/>
          <w:szCs w:val="24"/>
          <w:lang w:val="uk-UA"/>
        </w:rPr>
        <w:t xml:space="preserve">%. </w:t>
      </w:r>
    </w:p>
    <w:p w14:paraId="1AA4D18E" w14:textId="46738277" w:rsidR="00141251" w:rsidRPr="0023762D" w:rsidRDefault="00141251"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У 2020 році частка імпорту збільшилася з </w:t>
      </w:r>
      <w:r w:rsidRPr="0023762D">
        <w:rPr>
          <w:color w:val="000000"/>
          <w:sz w:val="24"/>
          <w:szCs w:val="24"/>
          <w:lang w:val="uk-UA"/>
        </w:rPr>
        <w:t xml:space="preserve">6,14 % до 20,25 %, </w:t>
      </w:r>
      <w:r w:rsidR="00695B10" w:rsidRPr="0023762D">
        <w:rPr>
          <w:color w:val="000000"/>
          <w:sz w:val="24"/>
          <w:szCs w:val="24"/>
          <w:lang w:val="uk-UA"/>
        </w:rPr>
        <w:t>р</w:t>
      </w:r>
      <w:r w:rsidRPr="0023762D">
        <w:rPr>
          <w:color w:val="000000"/>
          <w:sz w:val="24"/>
          <w:szCs w:val="24"/>
          <w:lang w:val="uk-UA"/>
        </w:rPr>
        <w:t xml:space="preserve">азом </w:t>
      </w:r>
      <w:r w:rsidR="006E7AF5">
        <w:rPr>
          <w:color w:val="000000"/>
          <w:sz w:val="24"/>
          <w:szCs w:val="24"/>
          <w:lang w:val="uk-UA"/>
        </w:rPr>
        <w:t>і</w:t>
      </w:r>
      <w:r w:rsidRPr="0023762D">
        <w:rPr>
          <w:color w:val="000000"/>
          <w:sz w:val="24"/>
          <w:szCs w:val="24"/>
          <w:lang w:val="uk-UA"/>
        </w:rPr>
        <w:t>з тим показни</w:t>
      </w:r>
      <w:r w:rsidR="006E7AF5">
        <w:rPr>
          <w:color w:val="000000"/>
          <w:sz w:val="24"/>
          <w:szCs w:val="24"/>
          <w:lang w:val="uk-UA"/>
        </w:rPr>
        <w:t>ків</w:t>
      </w:r>
      <w:r w:rsidRPr="0023762D">
        <w:rPr>
          <w:color w:val="000000"/>
          <w:sz w:val="24"/>
          <w:szCs w:val="24"/>
          <w:lang w:val="uk-UA"/>
        </w:rPr>
        <w:t xml:space="preserve"> 2018 року не бул</w:t>
      </w:r>
      <w:r w:rsidR="006E7AF5">
        <w:rPr>
          <w:color w:val="000000"/>
          <w:sz w:val="24"/>
          <w:szCs w:val="24"/>
          <w:lang w:val="uk-UA"/>
        </w:rPr>
        <w:t>о</w:t>
      </w:r>
      <w:r w:rsidRPr="0023762D">
        <w:rPr>
          <w:color w:val="000000"/>
          <w:sz w:val="24"/>
          <w:szCs w:val="24"/>
          <w:lang w:val="uk-UA"/>
        </w:rPr>
        <w:t xml:space="preserve"> досягнут</w:t>
      </w:r>
      <w:r w:rsidR="006E7AF5">
        <w:rPr>
          <w:color w:val="000000"/>
          <w:sz w:val="24"/>
          <w:szCs w:val="24"/>
          <w:lang w:val="uk-UA"/>
        </w:rPr>
        <w:t>о</w:t>
      </w:r>
      <w:r w:rsidRPr="0023762D">
        <w:rPr>
          <w:color w:val="000000"/>
          <w:sz w:val="24"/>
          <w:szCs w:val="24"/>
          <w:lang w:val="uk-UA"/>
        </w:rPr>
        <w:t xml:space="preserve">. </w:t>
      </w:r>
    </w:p>
    <w:p w14:paraId="4007E30B" w14:textId="3BDD275D" w:rsidR="005C4BB0" w:rsidRPr="0023762D" w:rsidRDefault="005C4BB0" w:rsidP="00EE1CD5">
      <w:pPr>
        <w:pStyle w:val="af"/>
        <w:numPr>
          <w:ilvl w:val="2"/>
          <w:numId w:val="2"/>
        </w:numPr>
        <w:shd w:val="clear" w:color="auto" w:fill="FFFFFF"/>
        <w:tabs>
          <w:tab w:val="left" w:pos="993"/>
        </w:tabs>
        <w:spacing w:before="120" w:after="120"/>
        <w:ind w:left="709" w:hanging="709"/>
        <w:jc w:val="both"/>
        <w:rPr>
          <w:sz w:val="24"/>
          <w:szCs w:val="24"/>
          <w:u w:val="single"/>
          <w:lang w:val="uk-UA"/>
        </w:rPr>
      </w:pPr>
      <w:r w:rsidRPr="0023762D">
        <w:rPr>
          <w:sz w:val="24"/>
          <w:szCs w:val="24"/>
          <w:lang w:val="uk-UA"/>
        </w:rPr>
        <w:t>При цьому слід звернути увагу, що в загальні обсяги імпорту</w:t>
      </w:r>
      <w:r w:rsidR="00071A31" w:rsidRPr="0023762D">
        <w:rPr>
          <w:sz w:val="24"/>
          <w:szCs w:val="24"/>
          <w:lang w:val="uk-UA"/>
        </w:rPr>
        <w:t>, а</w:t>
      </w:r>
      <w:r w:rsidR="006E7AF5">
        <w:rPr>
          <w:sz w:val="24"/>
          <w:szCs w:val="24"/>
          <w:lang w:val="uk-UA"/>
        </w:rPr>
        <w:t>,</w:t>
      </w:r>
      <w:r w:rsidR="00071A31" w:rsidRPr="0023762D">
        <w:rPr>
          <w:sz w:val="24"/>
          <w:szCs w:val="24"/>
          <w:lang w:val="uk-UA"/>
        </w:rPr>
        <w:t xml:space="preserve"> відповідно</w:t>
      </w:r>
      <w:r w:rsidR="00E52D96">
        <w:rPr>
          <w:sz w:val="24"/>
          <w:szCs w:val="24"/>
          <w:lang w:val="uk-UA"/>
        </w:rPr>
        <w:t>,</w:t>
      </w:r>
      <w:r w:rsidR="00071A31" w:rsidRPr="0023762D">
        <w:rPr>
          <w:sz w:val="24"/>
          <w:szCs w:val="24"/>
          <w:lang w:val="uk-UA"/>
        </w:rPr>
        <w:t xml:space="preserve"> і</w:t>
      </w:r>
      <w:r w:rsidR="006E7AF5">
        <w:rPr>
          <w:sz w:val="24"/>
          <w:szCs w:val="24"/>
          <w:lang w:val="uk-UA"/>
        </w:rPr>
        <w:t xml:space="preserve"> </w:t>
      </w:r>
      <w:r w:rsidR="00E52D96">
        <w:rPr>
          <w:sz w:val="24"/>
          <w:szCs w:val="24"/>
          <w:lang w:val="uk-UA"/>
        </w:rPr>
        <w:t>до</w:t>
      </w:r>
      <w:r w:rsidR="00E52D96" w:rsidRPr="0023762D">
        <w:rPr>
          <w:sz w:val="24"/>
          <w:szCs w:val="24"/>
          <w:lang w:val="uk-UA"/>
        </w:rPr>
        <w:t xml:space="preserve"> </w:t>
      </w:r>
      <w:r w:rsidR="00071A31" w:rsidRPr="0023762D">
        <w:rPr>
          <w:sz w:val="24"/>
          <w:szCs w:val="24"/>
          <w:lang w:val="uk-UA"/>
        </w:rPr>
        <w:t>частк</w:t>
      </w:r>
      <w:r w:rsidR="00E52D96">
        <w:rPr>
          <w:sz w:val="24"/>
          <w:szCs w:val="24"/>
          <w:lang w:val="uk-UA"/>
        </w:rPr>
        <w:t>и</w:t>
      </w:r>
      <w:r w:rsidR="00071A31" w:rsidRPr="0023762D">
        <w:rPr>
          <w:sz w:val="24"/>
          <w:szCs w:val="24"/>
          <w:lang w:val="uk-UA"/>
        </w:rPr>
        <w:t xml:space="preserve"> імп</w:t>
      </w:r>
      <w:r w:rsidR="006917D2" w:rsidRPr="0023762D">
        <w:rPr>
          <w:sz w:val="24"/>
          <w:szCs w:val="24"/>
          <w:lang w:val="uk-UA"/>
        </w:rPr>
        <w:t>о</w:t>
      </w:r>
      <w:r w:rsidR="00071A31" w:rsidRPr="0023762D">
        <w:rPr>
          <w:sz w:val="24"/>
          <w:szCs w:val="24"/>
          <w:lang w:val="uk-UA"/>
        </w:rPr>
        <w:t>ртерів,</w:t>
      </w:r>
      <w:r w:rsidRPr="0023762D">
        <w:rPr>
          <w:sz w:val="24"/>
          <w:szCs w:val="24"/>
          <w:lang w:val="uk-UA"/>
        </w:rPr>
        <w:t xml:space="preserve"> включено  сиропи </w:t>
      </w:r>
      <w:proofErr w:type="spellStart"/>
      <w:r w:rsidRPr="0023762D">
        <w:rPr>
          <w:sz w:val="24"/>
          <w:szCs w:val="24"/>
          <w:lang w:val="uk-UA"/>
        </w:rPr>
        <w:t>глюкозно-фруктозні</w:t>
      </w:r>
      <w:proofErr w:type="spellEnd"/>
      <w:r w:rsidRPr="0023762D">
        <w:rPr>
          <w:sz w:val="24"/>
          <w:szCs w:val="24"/>
          <w:lang w:val="uk-UA"/>
        </w:rPr>
        <w:t xml:space="preserve">, які обліковуються за товарною підкатегорією УКТ ЗЕД 1702 30 90 00 та 1702 40 90 00 та </w:t>
      </w:r>
      <w:r w:rsidRPr="0023762D">
        <w:rPr>
          <w:sz w:val="24"/>
          <w:szCs w:val="24"/>
          <w:u w:val="single"/>
          <w:lang w:val="uk-UA"/>
        </w:rPr>
        <w:t>які</w:t>
      </w:r>
      <w:r w:rsidR="00071A31" w:rsidRPr="0023762D">
        <w:rPr>
          <w:sz w:val="24"/>
          <w:szCs w:val="24"/>
          <w:u w:val="single"/>
          <w:lang w:val="uk-UA"/>
        </w:rPr>
        <w:t xml:space="preserve"> не враховуються в товарні межі ринку. </w:t>
      </w:r>
      <w:r w:rsidRPr="0023762D">
        <w:rPr>
          <w:sz w:val="24"/>
          <w:szCs w:val="24"/>
          <w:u w:val="single"/>
          <w:lang w:val="uk-UA"/>
        </w:rPr>
        <w:t xml:space="preserve"> </w:t>
      </w:r>
    </w:p>
    <w:p w14:paraId="099DE827" w14:textId="79955EFB" w:rsidR="005C4BB0" w:rsidRPr="0023762D" w:rsidRDefault="005C4BB0"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Разом </w:t>
      </w:r>
      <w:r w:rsidR="006E7AF5">
        <w:rPr>
          <w:sz w:val="24"/>
          <w:szCs w:val="24"/>
          <w:lang w:val="uk-UA"/>
        </w:rPr>
        <w:t>і</w:t>
      </w:r>
      <w:r w:rsidRPr="0023762D">
        <w:rPr>
          <w:sz w:val="24"/>
          <w:szCs w:val="24"/>
          <w:lang w:val="uk-UA"/>
        </w:rPr>
        <w:t xml:space="preserve">з тим такий метод підрахунку не впливає на коректність визначення ринкового становища </w:t>
      </w:r>
      <w:r w:rsidR="00914C0D" w:rsidRPr="0023762D">
        <w:rPr>
          <w:sz w:val="24"/>
          <w:szCs w:val="24"/>
          <w:lang w:val="uk-UA"/>
        </w:rPr>
        <w:t>Групи</w:t>
      </w:r>
      <w:r w:rsidRPr="0023762D">
        <w:rPr>
          <w:sz w:val="24"/>
          <w:szCs w:val="24"/>
          <w:lang w:val="uk-UA"/>
        </w:rPr>
        <w:t xml:space="preserve">, оскільки розрахована частка вказаного суб’єкта господарювання на ринку Товару </w:t>
      </w:r>
      <w:r w:rsidRPr="0023762D">
        <w:rPr>
          <w:sz w:val="24"/>
          <w:szCs w:val="24"/>
          <w:u w:val="single"/>
          <w:lang w:val="uk-UA"/>
        </w:rPr>
        <w:t>є мінімально можливо</w:t>
      </w:r>
      <w:r w:rsidR="00EA7491" w:rsidRPr="0023762D">
        <w:rPr>
          <w:sz w:val="24"/>
          <w:szCs w:val="24"/>
          <w:u w:val="single"/>
          <w:lang w:val="uk-UA"/>
        </w:rPr>
        <w:t>ю</w:t>
      </w:r>
      <w:r w:rsidRPr="0023762D">
        <w:rPr>
          <w:sz w:val="24"/>
          <w:szCs w:val="24"/>
          <w:lang w:val="uk-UA"/>
        </w:rPr>
        <w:t xml:space="preserve">. </w:t>
      </w:r>
    </w:p>
    <w:p w14:paraId="09DFDAC4" w14:textId="0A1F7D7E" w:rsidR="000F6A90" w:rsidRDefault="005C4BB0"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lastRenderedPageBreak/>
        <w:t xml:space="preserve">З метою ілюстрації вказаного твердження </w:t>
      </w:r>
      <w:r w:rsidR="00A976F4" w:rsidRPr="0023762D">
        <w:rPr>
          <w:sz w:val="24"/>
          <w:szCs w:val="24"/>
          <w:lang w:val="uk-UA"/>
        </w:rPr>
        <w:t xml:space="preserve">на </w:t>
      </w:r>
      <w:r w:rsidR="006E7AF5">
        <w:rPr>
          <w:sz w:val="24"/>
          <w:szCs w:val="24"/>
          <w:lang w:val="uk-UA"/>
        </w:rPr>
        <w:t>графіку</w:t>
      </w:r>
      <w:r w:rsidR="00A976F4" w:rsidRPr="0023762D">
        <w:rPr>
          <w:sz w:val="24"/>
          <w:szCs w:val="24"/>
          <w:lang w:val="uk-UA"/>
        </w:rPr>
        <w:t xml:space="preserve"> нижче наводиться</w:t>
      </w:r>
      <w:r w:rsidRPr="0023762D">
        <w:rPr>
          <w:sz w:val="24"/>
          <w:szCs w:val="24"/>
          <w:lang w:val="uk-UA"/>
        </w:rPr>
        <w:t xml:space="preserve"> розрахунок частки </w:t>
      </w:r>
      <w:r w:rsidR="00914C0D" w:rsidRPr="0023762D">
        <w:rPr>
          <w:sz w:val="24"/>
          <w:szCs w:val="24"/>
          <w:lang w:val="uk-UA"/>
        </w:rPr>
        <w:t>Групи</w:t>
      </w:r>
      <w:r w:rsidR="00914C0D" w:rsidRPr="0023762D">
        <w:rPr>
          <w:b/>
          <w:sz w:val="24"/>
          <w:szCs w:val="24"/>
          <w:lang w:val="uk-UA"/>
        </w:rPr>
        <w:t xml:space="preserve"> </w:t>
      </w:r>
      <w:r w:rsidRPr="0023762D">
        <w:rPr>
          <w:sz w:val="24"/>
          <w:szCs w:val="24"/>
          <w:lang w:val="uk-UA"/>
        </w:rPr>
        <w:t xml:space="preserve">в загальних обсягах реалізації на внутрішньому ринку України всіх </w:t>
      </w:r>
      <w:r w:rsidR="00672BDB" w:rsidRPr="0023762D">
        <w:rPr>
          <w:sz w:val="24"/>
          <w:szCs w:val="24"/>
          <w:lang w:val="uk-UA"/>
        </w:rPr>
        <w:t xml:space="preserve">артикулів рідкої </w:t>
      </w:r>
      <w:r w:rsidRPr="0023762D">
        <w:rPr>
          <w:sz w:val="24"/>
          <w:szCs w:val="24"/>
          <w:lang w:val="uk-UA"/>
        </w:rPr>
        <w:t xml:space="preserve">патоки та сиропів (з урахуванням </w:t>
      </w:r>
      <w:proofErr w:type="spellStart"/>
      <w:r w:rsidRPr="0023762D">
        <w:rPr>
          <w:sz w:val="24"/>
          <w:szCs w:val="24"/>
          <w:lang w:val="uk-UA"/>
        </w:rPr>
        <w:t>глюкозно-фруктозних</w:t>
      </w:r>
      <w:proofErr w:type="spellEnd"/>
      <w:r w:rsidRPr="0023762D">
        <w:rPr>
          <w:sz w:val="24"/>
          <w:szCs w:val="24"/>
          <w:lang w:val="uk-UA"/>
        </w:rPr>
        <w:t xml:space="preserve"> сиропів), що класифікуються за кодами товарної підкатегорії УКТ ЗЕД 1702 30 90 00 та 1702 40 90 00</w:t>
      </w:r>
      <w:r w:rsidR="006E7AF5">
        <w:rPr>
          <w:sz w:val="24"/>
          <w:szCs w:val="24"/>
          <w:lang w:val="uk-UA"/>
        </w:rPr>
        <w:t>:</w:t>
      </w:r>
    </w:p>
    <w:p w14:paraId="751E097C" w14:textId="1C5EDB87" w:rsidR="00B31154" w:rsidRPr="0023762D" w:rsidRDefault="00B31154" w:rsidP="00B31154">
      <w:pPr>
        <w:pStyle w:val="af"/>
        <w:shd w:val="clear" w:color="auto" w:fill="FFFFFF"/>
        <w:tabs>
          <w:tab w:val="left" w:pos="993"/>
        </w:tabs>
        <w:spacing w:before="120" w:after="120"/>
        <w:ind w:left="709"/>
        <w:jc w:val="center"/>
        <w:rPr>
          <w:sz w:val="24"/>
          <w:szCs w:val="24"/>
          <w:lang w:val="uk-UA"/>
        </w:rPr>
      </w:pPr>
      <w:r w:rsidRPr="00E55E73">
        <w:rPr>
          <w:i/>
          <w:color w:val="000000" w:themeColor="text1"/>
          <w:sz w:val="24"/>
          <w:szCs w:val="24"/>
          <w:lang w:val="uk-UA"/>
        </w:rPr>
        <w:t>[конфіденційна інформація]</w:t>
      </w:r>
    </w:p>
    <w:p w14:paraId="1EEB8E13" w14:textId="77777777" w:rsidR="006E7AF5" w:rsidRPr="0023762D" w:rsidRDefault="006E7AF5" w:rsidP="006E7AF5">
      <w:pPr>
        <w:pStyle w:val="af"/>
        <w:shd w:val="clear" w:color="auto" w:fill="FFFFFF"/>
        <w:tabs>
          <w:tab w:val="left" w:pos="993"/>
        </w:tabs>
        <w:ind w:left="709"/>
        <w:jc w:val="center"/>
        <w:rPr>
          <w:b/>
          <w:sz w:val="24"/>
          <w:szCs w:val="24"/>
          <w:lang w:val="uk-UA"/>
        </w:rPr>
      </w:pPr>
      <w:r w:rsidRPr="00B31154">
        <w:rPr>
          <w:b/>
          <w:sz w:val="24"/>
          <w:szCs w:val="24"/>
          <w:lang w:val="uk-UA"/>
        </w:rPr>
        <w:t xml:space="preserve">Графік 6. Частки Групи в загальних обсягах реалізації на внутрішньому ринку України всіх артикулів рідкої патоки та сиропів (з урахуванням </w:t>
      </w:r>
      <w:proofErr w:type="spellStart"/>
      <w:r w:rsidRPr="00B31154">
        <w:rPr>
          <w:b/>
          <w:sz w:val="24"/>
          <w:szCs w:val="24"/>
          <w:lang w:val="uk-UA"/>
        </w:rPr>
        <w:t>глюкозно-фруктозних</w:t>
      </w:r>
      <w:proofErr w:type="spellEnd"/>
      <w:r w:rsidRPr="00B31154">
        <w:rPr>
          <w:b/>
          <w:sz w:val="24"/>
          <w:szCs w:val="24"/>
          <w:lang w:val="uk-UA"/>
        </w:rPr>
        <w:t xml:space="preserve"> сиропів), що класифікуються за кодами товарної підкатегорії УКТ ЗЕД 1702 30 90 00 та 1702 40 90 00</w:t>
      </w:r>
    </w:p>
    <w:p w14:paraId="7E18E4DE" w14:textId="05A0AA1F" w:rsidR="005C4BB0" w:rsidRPr="0023762D" w:rsidRDefault="005C4BB0"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З наведеного вище </w:t>
      </w:r>
      <w:r w:rsidR="006E7AF5">
        <w:rPr>
          <w:sz w:val="24"/>
          <w:szCs w:val="24"/>
          <w:lang w:val="uk-UA"/>
        </w:rPr>
        <w:t>графіка</w:t>
      </w:r>
      <w:r w:rsidRPr="0023762D">
        <w:rPr>
          <w:sz w:val="24"/>
          <w:szCs w:val="24"/>
          <w:lang w:val="uk-UA"/>
        </w:rPr>
        <w:t xml:space="preserve"> вбачається, що </w:t>
      </w:r>
      <w:r w:rsidR="006E7AF5">
        <w:rPr>
          <w:sz w:val="24"/>
          <w:szCs w:val="24"/>
          <w:lang w:val="uk-UA"/>
        </w:rPr>
        <w:t>в</w:t>
      </w:r>
      <w:r w:rsidR="00A976F4" w:rsidRPr="0023762D">
        <w:rPr>
          <w:sz w:val="24"/>
          <w:szCs w:val="24"/>
          <w:lang w:val="uk-UA"/>
        </w:rPr>
        <w:t xml:space="preserve"> разі включення до товарних меж ринку </w:t>
      </w:r>
      <w:r w:rsidRPr="0023762D">
        <w:rPr>
          <w:sz w:val="24"/>
          <w:szCs w:val="24"/>
          <w:lang w:val="uk-UA"/>
        </w:rPr>
        <w:t xml:space="preserve"> </w:t>
      </w:r>
      <w:proofErr w:type="spellStart"/>
      <w:r w:rsidR="00A976F4" w:rsidRPr="0023762D">
        <w:rPr>
          <w:sz w:val="24"/>
          <w:szCs w:val="24"/>
          <w:lang w:val="uk-UA"/>
        </w:rPr>
        <w:t>глюкозно-фруктозних</w:t>
      </w:r>
      <w:proofErr w:type="spellEnd"/>
      <w:r w:rsidR="00A976F4" w:rsidRPr="0023762D">
        <w:rPr>
          <w:sz w:val="24"/>
          <w:szCs w:val="24"/>
          <w:lang w:val="uk-UA"/>
        </w:rPr>
        <w:t xml:space="preserve"> сиропів частка </w:t>
      </w:r>
      <w:r w:rsidR="00D22FE0" w:rsidRPr="0023762D">
        <w:rPr>
          <w:sz w:val="24"/>
          <w:szCs w:val="24"/>
          <w:lang w:val="uk-UA"/>
        </w:rPr>
        <w:t>Групи</w:t>
      </w:r>
      <w:r w:rsidR="00D22FE0" w:rsidRPr="0023762D">
        <w:rPr>
          <w:b/>
          <w:sz w:val="24"/>
          <w:szCs w:val="24"/>
          <w:lang w:val="uk-UA"/>
        </w:rPr>
        <w:t xml:space="preserve"> </w:t>
      </w:r>
      <w:r w:rsidR="00A976F4" w:rsidRPr="0023762D">
        <w:rPr>
          <w:sz w:val="24"/>
          <w:szCs w:val="24"/>
          <w:lang w:val="uk-UA"/>
        </w:rPr>
        <w:t>з</w:t>
      </w:r>
      <w:r w:rsidR="006E7AF5">
        <w:rPr>
          <w:sz w:val="24"/>
          <w:szCs w:val="24"/>
          <w:lang w:val="uk-UA"/>
        </w:rPr>
        <w:t>росла</w:t>
      </w:r>
      <w:r w:rsidR="00A976F4" w:rsidRPr="0023762D">
        <w:rPr>
          <w:sz w:val="24"/>
          <w:szCs w:val="24"/>
          <w:lang w:val="uk-UA"/>
        </w:rPr>
        <w:t xml:space="preserve"> би з 65 %</w:t>
      </w:r>
      <w:r w:rsidR="00A976F4" w:rsidRPr="0023762D">
        <w:rPr>
          <w:rStyle w:val="a6"/>
          <w:sz w:val="24"/>
          <w:szCs w:val="24"/>
          <w:lang w:val="uk-UA"/>
        </w:rPr>
        <w:footnoteReference w:id="42"/>
      </w:r>
      <w:r w:rsidR="00A976F4" w:rsidRPr="0023762D">
        <w:rPr>
          <w:sz w:val="24"/>
          <w:szCs w:val="24"/>
          <w:lang w:val="uk-UA"/>
        </w:rPr>
        <w:t xml:space="preserve"> до 75 % у 2018 році</w:t>
      </w:r>
      <w:r w:rsidR="006E7AF5">
        <w:rPr>
          <w:sz w:val="24"/>
          <w:szCs w:val="24"/>
          <w:lang w:val="uk-UA"/>
        </w:rPr>
        <w:t>,</w:t>
      </w:r>
      <w:r w:rsidR="00A976F4" w:rsidRPr="0023762D">
        <w:rPr>
          <w:sz w:val="24"/>
          <w:szCs w:val="24"/>
          <w:lang w:val="uk-UA"/>
        </w:rPr>
        <w:t xml:space="preserve"> з 94</w:t>
      </w:r>
      <w:r w:rsidR="006E7AF5">
        <w:rPr>
          <w:sz w:val="24"/>
          <w:szCs w:val="24"/>
          <w:lang w:val="uk-UA"/>
        </w:rPr>
        <w:t xml:space="preserve"> </w:t>
      </w:r>
      <w:r w:rsidR="00A976F4" w:rsidRPr="0023762D">
        <w:rPr>
          <w:sz w:val="24"/>
          <w:szCs w:val="24"/>
          <w:lang w:val="uk-UA"/>
        </w:rPr>
        <w:t xml:space="preserve">% до 98 % </w:t>
      </w:r>
      <w:r w:rsidR="006E7AF5" w:rsidRPr="0023762D">
        <w:rPr>
          <w:noProof/>
          <w:lang w:val="uk-UA"/>
        </w:rPr>
        <w:t>–</w:t>
      </w:r>
      <w:r w:rsidR="006E7AF5">
        <w:rPr>
          <w:noProof/>
          <w:lang w:val="uk-UA"/>
        </w:rPr>
        <w:t xml:space="preserve"> </w:t>
      </w:r>
      <w:r w:rsidR="00A976F4" w:rsidRPr="0023762D">
        <w:rPr>
          <w:sz w:val="24"/>
          <w:szCs w:val="24"/>
          <w:lang w:val="uk-UA"/>
        </w:rPr>
        <w:t>у 2019 році та з 79,75 % до 93</w:t>
      </w:r>
      <w:r w:rsidR="00E52D96">
        <w:rPr>
          <w:sz w:val="24"/>
          <w:szCs w:val="24"/>
          <w:lang w:val="uk-UA"/>
        </w:rPr>
        <w:t xml:space="preserve"> </w:t>
      </w:r>
      <w:r w:rsidR="00A976F4" w:rsidRPr="0023762D">
        <w:rPr>
          <w:sz w:val="24"/>
          <w:szCs w:val="24"/>
          <w:lang w:val="uk-UA"/>
        </w:rPr>
        <w:t xml:space="preserve">% </w:t>
      </w:r>
      <w:r w:rsidR="006E7AF5" w:rsidRPr="0023762D">
        <w:rPr>
          <w:noProof/>
          <w:lang w:val="uk-UA"/>
        </w:rPr>
        <w:t>–</w:t>
      </w:r>
      <w:r w:rsidR="006E7AF5">
        <w:rPr>
          <w:noProof/>
          <w:lang w:val="uk-UA"/>
        </w:rPr>
        <w:t xml:space="preserve"> </w:t>
      </w:r>
      <w:r w:rsidR="00A976F4" w:rsidRPr="0023762D">
        <w:rPr>
          <w:sz w:val="24"/>
          <w:szCs w:val="24"/>
          <w:lang w:val="uk-UA"/>
        </w:rPr>
        <w:t>у 2020</w:t>
      </w:r>
      <w:r w:rsidR="00023825" w:rsidRPr="0023762D">
        <w:rPr>
          <w:sz w:val="24"/>
          <w:szCs w:val="24"/>
          <w:lang w:val="uk-UA"/>
        </w:rPr>
        <w:t> </w:t>
      </w:r>
      <w:r w:rsidR="00A976F4" w:rsidRPr="0023762D">
        <w:rPr>
          <w:sz w:val="24"/>
          <w:szCs w:val="24"/>
          <w:lang w:val="uk-UA"/>
        </w:rPr>
        <w:t>році.</w:t>
      </w:r>
    </w:p>
    <w:p w14:paraId="1C11121C" w14:textId="77777777" w:rsidR="00B87880" w:rsidRPr="0023762D" w:rsidRDefault="00B87880"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Відповідно до частини </w:t>
      </w:r>
      <w:proofErr w:type="spellStart"/>
      <w:r w:rsidRPr="0023762D">
        <w:rPr>
          <w:sz w:val="24"/>
          <w:szCs w:val="24"/>
          <w:lang w:val="uk-UA"/>
        </w:rPr>
        <w:t>першоі</w:t>
      </w:r>
      <w:proofErr w:type="spellEnd"/>
      <w:r w:rsidRPr="0023762D">
        <w:rPr>
          <w:sz w:val="24"/>
          <w:szCs w:val="24"/>
          <w:lang w:val="uk-UA"/>
        </w:rPr>
        <w:t xml:space="preserve">̈ статті 12 Закону суб’єкт господарювання </w:t>
      </w:r>
      <w:proofErr w:type="spellStart"/>
      <w:r w:rsidRPr="0023762D">
        <w:rPr>
          <w:sz w:val="24"/>
          <w:szCs w:val="24"/>
          <w:lang w:val="uk-UA"/>
        </w:rPr>
        <w:t>займає</w:t>
      </w:r>
      <w:proofErr w:type="spellEnd"/>
      <w:r w:rsidRPr="0023762D">
        <w:rPr>
          <w:sz w:val="24"/>
          <w:szCs w:val="24"/>
          <w:lang w:val="uk-UA"/>
        </w:rPr>
        <w:t xml:space="preserve"> монопольне (домінуюче) становище на ринку товару, якщо: </w:t>
      </w:r>
    </w:p>
    <w:p w14:paraId="55F08095" w14:textId="77777777" w:rsidR="00B87880" w:rsidRPr="0023762D" w:rsidRDefault="00B87880" w:rsidP="00B87880">
      <w:pPr>
        <w:spacing w:before="120" w:after="120"/>
        <w:ind w:left="709"/>
        <w:jc w:val="both"/>
        <w:rPr>
          <w:lang w:val="uk-UA"/>
        </w:rPr>
      </w:pPr>
      <w:r w:rsidRPr="0023762D">
        <w:rPr>
          <w:lang w:val="uk-UA"/>
        </w:rPr>
        <w:t xml:space="preserve">на цьому ринку у нього немає жодного конкурента; </w:t>
      </w:r>
    </w:p>
    <w:p w14:paraId="0681A7C1" w14:textId="77777777" w:rsidR="00B87880" w:rsidRPr="0023762D" w:rsidRDefault="00B87880" w:rsidP="00B87880">
      <w:pPr>
        <w:spacing w:before="120" w:after="120"/>
        <w:ind w:left="709"/>
        <w:jc w:val="both"/>
        <w:rPr>
          <w:lang w:val="uk-UA"/>
        </w:rPr>
      </w:pPr>
      <w:r w:rsidRPr="0023762D">
        <w:rPr>
          <w:lang w:val="uk-UA"/>
        </w:rPr>
        <w:t xml:space="preserve">не зазнає </w:t>
      </w:r>
      <w:proofErr w:type="spellStart"/>
      <w:r w:rsidRPr="0023762D">
        <w:rPr>
          <w:lang w:val="uk-UA"/>
        </w:rPr>
        <w:t>значноі</w:t>
      </w:r>
      <w:proofErr w:type="spellEnd"/>
      <w:r w:rsidRPr="0023762D">
        <w:rPr>
          <w:lang w:val="uk-UA"/>
        </w:rPr>
        <w:t xml:space="preserve">̈ </w:t>
      </w:r>
      <w:proofErr w:type="spellStart"/>
      <w:r w:rsidRPr="0023762D">
        <w:rPr>
          <w:lang w:val="uk-UA"/>
        </w:rPr>
        <w:t>конкуренціі</w:t>
      </w:r>
      <w:proofErr w:type="spellEnd"/>
      <w:r w:rsidRPr="0023762D">
        <w:rPr>
          <w:lang w:val="uk-UA"/>
        </w:rPr>
        <w:t xml:space="preserve">̈ внаслідок обмеженості </w:t>
      </w:r>
      <w:proofErr w:type="spellStart"/>
      <w:r w:rsidRPr="0023762D">
        <w:rPr>
          <w:lang w:val="uk-UA"/>
        </w:rPr>
        <w:t>можливостеи</w:t>
      </w:r>
      <w:proofErr w:type="spellEnd"/>
      <w:r w:rsidRPr="0023762D">
        <w:rPr>
          <w:lang w:val="uk-UA"/>
        </w:rPr>
        <w:t xml:space="preserve">̆ доступу інших суб’єктів господарювання щодо закупівлі сировини, матеріалів та збуту товарів, наявності бар’єрів для доступу на ринок інших суб’єктів господарювання, наявності пільг чи інших обставин. </w:t>
      </w:r>
    </w:p>
    <w:p w14:paraId="370D3F80" w14:textId="77777777" w:rsidR="00B87880" w:rsidRPr="0023762D" w:rsidRDefault="00B87880" w:rsidP="00B87880">
      <w:pPr>
        <w:spacing w:before="120" w:after="120"/>
        <w:ind w:left="709"/>
        <w:jc w:val="both"/>
        <w:rPr>
          <w:lang w:val="uk-UA"/>
        </w:rPr>
      </w:pPr>
      <w:r w:rsidRPr="0023762D">
        <w:rPr>
          <w:lang w:val="uk-UA"/>
        </w:rPr>
        <w:t xml:space="preserve">Монопольним (домінуючим) вважається становище суб’єкта господарювання, частка якого на ринку товару перевищує 35 відсотків, якщо він не доведе, що зазнає </w:t>
      </w:r>
      <w:proofErr w:type="spellStart"/>
      <w:r w:rsidRPr="0023762D">
        <w:rPr>
          <w:lang w:val="uk-UA"/>
        </w:rPr>
        <w:t>значноі</w:t>
      </w:r>
      <w:proofErr w:type="spellEnd"/>
      <w:r w:rsidRPr="0023762D">
        <w:rPr>
          <w:lang w:val="uk-UA"/>
        </w:rPr>
        <w:t xml:space="preserve">̈ </w:t>
      </w:r>
      <w:proofErr w:type="spellStart"/>
      <w:r w:rsidRPr="0023762D">
        <w:rPr>
          <w:lang w:val="uk-UA"/>
        </w:rPr>
        <w:t>конкуренціі</w:t>
      </w:r>
      <w:proofErr w:type="spellEnd"/>
      <w:r w:rsidRPr="0023762D">
        <w:rPr>
          <w:lang w:val="uk-UA"/>
        </w:rPr>
        <w:t xml:space="preserve">̈ (частина друга статті 12 Закону </w:t>
      </w:r>
      <w:proofErr w:type="spellStart"/>
      <w:r w:rsidRPr="0023762D">
        <w:rPr>
          <w:lang w:val="uk-UA"/>
        </w:rPr>
        <w:t>України</w:t>
      </w:r>
      <w:proofErr w:type="spellEnd"/>
      <w:r w:rsidRPr="0023762D">
        <w:rPr>
          <w:lang w:val="uk-UA"/>
        </w:rPr>
        <w:t xml:space="preserve"> «Про захист </w:t>
      </w:r>
      <w:proofErr w:type="spellStart"/>
      <w:r w:rsidRPr="0023762D">
        <w:rPr>
          <w:lang w:val="uk-UA"/>
        </w:rPr>
        <w:t>економічноі</w:t>
      </w:r>
      <w:proofErr w:type="spellEnd"/>
      <w:r w:rsidRPr="0023762D">
        <w:rPr>
          <w:lang w:val="uk-UA"/>
        </w:rPr>
        <w:t xml:space="preserve">̈ </w:t>
      </w:r>
      <w:proofErr w:type="spellStart"/>
      <w:r w:rsidRPr="0023762D">
        <w:rPr>
          <w:lang w:val="uk-UA"/>
        </w:rPr>
        <w:t>конкуренціі</w:t>
      </w:r>
      <w:proofErr w:type="spellEnd"/>
      <w:r w:rsidRPr="0023762D">
        <w:rPr>
          <w:lang w:val="uk-UA"/>
        </w:rPr>
        <w:t xml:space="preserve">̈». </w:t>
      </w:r>
    </w:p>
    <w:p w14:paraId="1249E7AC" w14:textId="708B8444" w:rsidR="00417F17" w:rsidRPr="0023762D" w:rsidRDefault="007C2D05" w:rsidP="00EE1CD5">
      <w:pPr>
        <w:pStyle w:val="af"/>
        <w:numPr>
          <w:ilvl w:val="2"/>
          <w:numId w:val="2"/>
        </w:numPr>
        <w:shd w:val="clear" w:color="auto" w:fill="FFFFFF"/>
        <w:tabs>
          <w:tab w:val="left" w:pos="993"/>
        </w:tabs>
        <w:spacing w:before="120" w:after="120"/>
        <w:ind w:left="709" w:hanging="709"/>
        <w:jc w:val="both"/>
        <w:rPr>
          <w:sz w:val="24"/>
          <w:szCs w:val="24"/>
          <w:u w:val="single"/>
          <w:lang w:val="uk-UA"/>
        </w:rPr>
      </w:pPr>
      <w:r w:rsidRPr="0023762D">
        <w:rPr>
          <w:bCs/>
          <w:sz w:val="24"/>
          <w:szCs w:val="24"/>
          <w:u w:val="single"/>
          <w:lang w:val="uk-UA"/>
        </w:rPr>
        <w:t xml:space="preserve">Зазначене свідчить про наявність структурних ознак монопольного (домінуючого) становища </w:t>
      </w:r>
      <w:r w:rsidR="004B5239" w:rsidRPr="0023762D">
        <w:rPr>
          <w:bCs/>
          <w:sz w:val="24"/>
          <w:szCs w:val="24"/>
          <w:u w:val="single"/>
          <w:lang w:val="uk-UA"/>
        </w:rPr>
        <w:t xml:space="preserve">у </w:t>
      </w:r>
      <w:r w:rsidR="004B5239" w:rsidRPr="0023762D">
        <w:rPr>
          <w:sz w:val="24"/>
          <w:szCs w:val="24"/>
          <w:u w:val="single"/>
          <w:lang w:val="uk-UA"/>
        </w:rPr>
        <w:t>Групи</w:t>
      </w:r>
      <w:r w:rsidR="006A7F01" w:rsidRPr="0023762D">
        <w:rPr>
          <w:b/>
          <w:sz w:val="24"/>
          <w:szCs w:val="24"/>
          <w:u w:val="single"/>
          <w:lang w:val="uk-UA"/>
        </w:rPr>
        <w:t xml:space="preserve"> </w:t>
      </w:r>
      <w:r w:rsidRPr="0023762D">
        <w:rPr>
          <w:bCs/>
          <w:sz w:val="24"/>
          <w:szCs w:val="24"/>
          <w:u w:val="single"/>
          <w:lang w:val="uk-UA"/>
        </w:rPr>
        <w:t xml:space="preserve">на загальнодержавному ринку </w:t>
      </w:r>
      <w:r w:rsidR="001C1E98" w:rsidRPr="0023762D">
        <w:rPr>
          <w:bCs/>
          <w:sz w:val="24"/>
          <w:szCs w:val="24"/>
          <w:u w:val="single"/>
          <w:lang w:val="uk-UA"/>
        </w:rPr>
        <w:t xml:space="preserve">первинної реалізації </w:t>
      </w:r>
      <w:r w:rsidRPr="0023762D">
        <w:rPr>
          <w:bCs/>
          <w:sz w:val="24"/>
          <w:szCs w:val="24"/>
          <w:u w:val="single"/>
          <w:lang w:val="uk-UA"/>
        </w:rPr>
        <w:t xml:space="preserve">патоки крохмальної </w:t>
      </w:r>
      <w:r w:rsidR="001C1E98" w:rsidRPr="0023762D">
        <w:rPr>
          <w:bCs/>
          <w:sz w:val="24"/>
          <w:szCs w:val="24"/>
          <w:u w:val="single"/>
          <w:lang w:val="uk-UA"/>
        </w:rPr>
        <w:t xml:space="preserve">кукурудзяної та глюкозних </w:t>
      </w:r>
      <w:r w:rsidRPr="0023762D">
        <w:rPr>
          <w:bCs/>
          <w:sz w:val="24"/>
          <w:szCs w:val="24"/>
          <w:u w:val="single"/>
          <w:lang w:val="uk-UA"/>
        </w:rPr>
        <w:t xml:space="preserve">сиропів </w:t>
      </w:r>
      <w:r w:rsidR="006E7AF5">
        <w:rPr>
          <w:bCs/>
          <w:sz w:val="24"/>
          <w:szCs w:val="24"/>
          <w:u w:val="single"/>
          <w:lang w:val="uk-UA"/>
        </w:rPr>
        <w:t>у</w:t>
      </w:r>
      <w:r w:rsidRPr="0023762D">
        <w:rPr>
          <w:bCs/>
          <w:sz w:val="24"/>
          <w:szCs w:val="24"/>
          <w:u w:val="single"/>
          <w:lang w:val="uk-UA"/>
        </w:rPr>
        <w:t xml:space="preserve"> територіальних межах України у період 2018</w:t>
      </w:r>
      <w:r w:rsidR="006E7AF5" w:rsidRPr="0023762D">
        <w:rPr>
          <w:noProof/>
          <w:lang w:val="uk-UA"/>
        </w:rPr>
        <w:t>–</w:t>
      </w:r>
      <w:r w:rsidRPr="0023762D">
        <w:rPr>
          <w:bCs/>
          <w:sz w:val="24"/>
          <w:szCs w:val="24"/>
          <w:u w:val="single"/>
          <w:lang w:val="uk-UA"/>
        </w:rPr>
        <w:t>20</w:t>
      </w:r>
      <w:r w:rsidR="000F6031" w:rsidRPr="0023762D">
        <w:rPr>
          <w:bCs/>
          <w:sz w:val="24"/>
          <w:szCs w:val="24"/>
          <w:u w:val="single"/>
          <w:lang w:val="uk-UA"/>
        </w:rPr>
        <w:t>20</w:t>
      </w:r>
      <w:r w:rsidRPr="0023762D">
        <w:rPr>
          <w:bCs/>
          <w:sz w:val="24"/>
          <w:szCs w:val="24"/>
          <w:u w:val="single"/>
          <w:lang w:val="uk-UA"/>
        </w:rPr>
        <w:t xml:space="preserve"> ро</w:t>
      </w:r>
      <w:r w:rsidR="001C1E98" w:rsidRPr="0023762D">
        <w:rPr>
          <w:bCs/>
          <w:sz w:val="24"/>
          <w:szCs w:val="24"/>
          <w:u w:val="single"/>
          <w:lang w:val="uk-UA"/>
        </w:rPr>
        <w:t>к</w:t>
      </w:r>
      <w:r w:rsidR="006E7AF5">
        <w:rPr>
          <w:bCs/>
          <w:sz w:val="24"/>
          <w:szCs w:val="24"/>
          <w:u w:val="single"/>
          <w:lang w:val="uk-UA"/>
        </w:rPr>
        <w:t>ів</w:t>
      </w:r>
      <w:r w:rsidR="001C1E98" w:rsidRPr="0023762D">
        <w:rPr>
          <w:bCs/>
          <w:sz w:val="24"/>
          <w:szCs w:val="24"/>
          <w:u w:val="single"/>
          <w:lang w:val="uk-UA"/>
        </w:rPr>
        <w:t>.</w:t>
      </w:r>
    </w:p>
    <w:p w14:paraId="3849609D" w14:textId="77777777" w:rsidR="00B87880" w:rsidRPr="0023762D" w:rsidRDefault="00B87880" w:rsidP="001D41EB">
      <w:pPr>
        <w:pStyle w:val="3"/>
        <w:spacing w:after="240"/>
        <w:ind w:left="709" w:hanging="709"/>
        <w:rPr>
          <w:rFonts w:ascii="Times New Roman" w:hAnsi="Times New Roman" w:cs="Times New Roman"/>
          <w:sz w:val="24"/>
          <w:szCs w:val="24"/>
        </w:rPr>
      </w:pPr>
      <w:r w:rsidRPr="0023762D">
        <w:rPr>
          <w:rFonts w:ascii="Times New Roman" w:hAnsi="Times New Roman" w:cs="Times New Roman"/>
          <w:sz w:val="24"/>
          <w:szCs w:val="24"/>
        </w:rPr>
        <w:t xml:space="preserve">Розрахунок рівня концентрації на ринку </w:t>
      </w:r>
    </w:p>
    <w:p w14:paraId="720C4A8A" w14:textId="77777777" w:rsidR="00A4494A" w:rsidRPr="0023762D" w:rsidRDefault="00670578" w:rsidP="00EE1CD5">
      <w:pPr>
        <w:pStyle w:val="af"/>
        <w:numPr>
          <w:ilvl w:val="2"/>
          <w:numId w:val="2"/>
        </w:numPr>
        <w:spacing w:before="120" w:after="120"/>
        <w:ind w:left="788" w:hanging="788"/>
        <w:jc w:val="both"/>
        <w:rPr>
          <w:sz w:val="24"/>
          <w:szCs w:val="24"/>
          <w:lang w:val="uk-UA"/>
        </w:rPr>
      </w:pPr>
      <w:r w:rsidRPr="0023762D">
        <w:rPr>
          <w:sz w:val="24"/>
          <w:szCs w:val="24"/>
          <w:lang w:val="uk-UA"/>
        </w:rPr>
        <w:t xml:space="preserve">Під час </w:t>
      </w:r>
      <w:r w:rsidR="00EB7C48" w:rsidRPr="0023762D">
        <w:rPr>
          <w:sz w:val="24"/>
          <w:szCs w:val="24"/>
          <w:lang w:val="uk-UA"/>
        </w:rPr>
        <w:t>розгляду</w:t>
      </w:r>
      <w:r w:rsidRPr="0023762D">
        <w:rPr>
          <w:sz w:val="24"/>
          <w:szCs w:val="24"/>
          <w:lang w:val="uk-UA"/>
        </w:rPr>
        <w:t xml:space="preserve"> справи Комітетом визначено рівень </w:t>
      </w:r>
      <w:proofErr w:type="spellStart"/>
      <w:r w:rsidRPr="0023762D">
        <w:rPr>
          <w:sz w:val="24"/>
          <w:szCs w:val="24"/>
          <w:lang w:val="uk-UA"/>
        </w:rPr>
        <w:t>ринковоі</w:t>
      </w:r>
      <w:proofErr w:type="spellEnd"/>
      <w:r w:rsidRPr="0023762D">
        <w:rPr>
          <w:sz w:val="24"/>
          <w:szCs w:val="24"/>
          <w:lang w:val="uk-UA"/>
        </w:rPr>
        <w:t xml:space="preserve">̈ </w:t>
      </w:r>
      <w:proofErr w:type="spellStart"/>
      <w:r w:rsidRPr="0023762D">
        <w:rPr>
          <w:sz w:val="24"/>
          <w:szCs w:val="24"/>
          <w:lang w:val="uk-UA"/>
        </w:rPr>
        <w:t>концентраціі</w:t>
      </w:r>
      <w:proofErr w:type="spellEnd"/>
      <w:r w:rsidRPr="0023762D">
        <w:rPr>
          <w:sz w:val="24"/>
          <w:szCs w:val="24"/>
          <w:lang w:val="uk-UA"/>
        </w:rPr>
        <w:t xml:space="preserve">̈. Для цього використано Індекс </w:t>
      </w:r>
      <w:proofErr w:type="spellStart"/>
      <w:r w:rsidRPr="0023762D">
        <w:rPr>
          <w:sz w:val="24"/>
          <w:szCs w:val="24"/>
          <w:lang w:val="uk-UA"/>
        </w:rPr>
        <w:t>ринковоі</w:t>
      </w:r>
      <w:proofErr w:type="spellEnd"/>
      <w:r w:rsidRPr="0023762D">
        <w:rPr>
          <w:sz w:val="24"/>
          <w:szCs w:val="24"/>
          <w:lang w:val="uk-UA"/>
        </w:rPr>
        <w:t xml:space="preserve">̈ </w:t>
      </w:r>
      <w:proofErr w:type="spellStart"/>
      <w:r w:rsidRPr="0023762D">
        <w:rPr>
          <w:sz w:val="24"/>
          <w:szCs w:val="24"/>
          <w:lang w:val="uk-UA"/>
        </w:rPr>
        <w:t>концентраціі</w:t>
      </w:r>
      <w:proofErr w:type="spellEnd"/>
      <w:r w:rsidRPr="0023762D">
        <w:rPr>
          <w:sz w:val="24"/>
          <w:szCs w:val="24"/>
          <w:lang w:val="uk-UA"/>
        </w:rPr>
        <w:t xml:space="preserve">̈ </w:t>
      </w:r>
      <w:proofErr w:type="spellStart"/>
      <w:r w:rsidRPr="0023762D">
        <w:rPr>
          <w:sz w:val="24"/>
          <w:szCs w:val="24"/>
          <w:lang w:val="uk-UA"/>
        </w:rPr>
        <w:t>Герфіндаля-Гіршмана</w:t>
      </w:r>
      <w:proofErr w:type="spellEnd"/>
      <w:r w:rsidRPr="0023762D">
        <w:rPr>
          <w:sz w:val="24"/>
          <w:szCs w:val="24"/>
          <w:lang w:val="uk-UA"/>
        </w:rPr>
        <w:t xml:space="preserve">. </w:t>
      </w:r>
    </w:p>
    <w:p w14:paraId="5C94725D" w14:textId="2E3BFD51" w:rsidR="00670578" w:rsidRPr="0023762D" w:rsidRDefault="00670578" w:rsidP="00EE1CD5">
      <w:pPr>
        <w:pStyle w:val="af"/>
        <w:numPr>
          <w:ilvl w:val="2"/>
          <w:numId w:val="2"/>
        </w:numPr>
        <w:spacing w:before="120" w:after="120"/>
        <w:ind w:left="788" w:hanging="788"/>
        <w:jc w:val="both"/>
        <w:rPr>
          <w:sz w:val="24"/>
          <w:szCs w:val="24"/>
          <w:lang w:val="uk-UA"/>
        </w:rPr>
      </w:pPr>
      <w:r w:rsidRPr="0023762D">
        <w:rPr>
          <w:sz w:val="24"/>
          <w:szCs w:val="24"/>
          <w:lang w:val="uk-UA"/>
        </w:rPr>
        <w:t xml:space="preserve">Індекс </w:t>
      </w:r>
      <w:proofErr w:type="spellStart"/>
      <w:r w:rsidRPr="0023762D">
        <w:rPr>
          <w:sz w:val="24"/>
          <w:szCs w:val="24"/>
          <w:lang w:val="uk-UA"/>
        </w:rPr>
        <w:t>Герфіндаля-Гіршмана</w:t>
      </w:r>
      <w:proofErr w:type="spellEnd"/>
      <w:r w:rsidRPr="0023762D">
        <w:rPr>
          <w:sz w:val="24"/>
          <w:szCs w:val="24"/>
          <w:lang w:val="uk-UA"/>
        </w:rPr>
        <w:t xml:space="preserve"> (HHI, </w:t>
      </w:r>
      <w:proofErr w:type="spellStart"/>
      <w:r w:rsidRPr="0023762D">
        <w:rPr>
          <w:color w:val="212121"/>
          <w:sz w:val="24"/>
          <w:szCs w:val="24"/>
          <w:shd w:val="clear" w:color="auto" w:fill="FFFFFF"/>
          <w:lang w:val="uk-UA"/>
        </w:rPr>
        <w:t>Herfindahl-Hirschman</w:t>
      </w:r>
      <w:proofErr w:type="spellEnd"/>
      <w:r w:rsidRPr="0023762D">
        <w:rPr>
          <w:color w:val="212121"/>
          <w:sz w:val="24"/>
          <w:szCs w:val="24"/>
          <w:shd w:val="clear" w:color="auto" w:fill="FFFFFF"/>
          <w:lang w:val="uk-UA"/>
        </w:rPr>
        <w:t xml:space="preserve"> </w:t>
      </w:r>
      <w:proofErr w:type="spellStart"/>
      <w:r w:rsidRPr="0023762D">
        <w:rPr>
          <w:color w:val="212121"/>
          <w:sz w:val="24"/>
          <w:szCs w:val="24"/>
          <w:shd w:val="clear" w:color="auto" w:fill="FFFFFF"/>
          <w:lang w:val="uk-UA"/>
        </w:rPr>
        <w:t>Index</w:t>
      </w:r>
      <w:proofErr w:type="spellEnd"/>
      <w:r w:rsidRPr="0023762D">
        <w:rPr>
          <w:sz w:val="24"/>
          <w:szCs w:val="24"/>
          <w:lang w:val="uk-UA"/>
        </w:rPr>
        <w:t xml:space="preserve">) є </w:t>
      </w:r>
      <w:proofErr w:type="spellStart"/>
      <w:r w:rsidRPr="0023762D">
        <w:rPr>
          <w:sz w:val="24"/>
          <w:szCs w:val="24"/>
          <w:lang w:val="uk-UA"/>
        </w:rPr>
        <w:t>найбільш</w:t>
      </w:r>
      <w:proofErr w:type="spellEnd"/>
      <w:r w:rsidRPr="0023762D">
        <w:rPr>
          <w:sz w:val="24"/>
          <w:szCs w:val="24"/>
          <w:lang w:val="uk-UA"/>
        </w:rPr>
        <w:t xml:space="preserve"> </w:t>
      </w:r>
      <w:proofErr w:type="spellStart"/>
      <w:r w:rsidRPr="0023762D">
        <w:rPr>
          <w:sz w:val="24"/>
          <w:szCs w:val="24"/>
          <w:lang w:val="uk-UA"/>
        </w:rPr>
        <w:t>узагальнювальним</w:t>
      </w:r>
      <w:proofErr w:type="spellEnd"/>
      <w:r w:rsidRPr="0023762D">
        <w:rPr>
          <w:sz w:val="24"/>
          <w:szCs w:val="24"/>
          <w:lang w:val="uk-UA"/>
        </w:rPr>
        <w:t xml:space="preserve"> показником, </w:t>
      </w:r>
      <w:proofErr w:type="spellStart"/>
      <w:r w:rsidRPr="0023762D">
        <w:rPr>
          <w:sz w:val="24"/>
          <w:szCs w:val="24"/>
          <w:lang w:val="uk-UA"/>
        </w:rPr>
        <w:t>якии</w:t>
      </w:r>
      <w:proofErr w:type="spellEnd"/>
      <w:r w:rsidRPr="0023762D">
        <w:rPr>
          <w:sz w:val="24"/>
          <w:szCs w:val="24"/>
          <w:lang w:val="uk-UA"/>
        </w:rPr>
        <w:t>̆ враховує як чис</w:t>
      </w:r>
      <w:r w:rsidR="006E7AF5">
        <w:rPr>
          <w:sz w:val="24"/>
          <w:szCs w:val="24"/>
          <w:lang w:val="uk-UA"/>
        </w:rPr>
        <w:t>ель</w:t>
      </w:r>
      <w:r w:rsidRPr="0023762D">
        <w:rPr>
          <w:sz w:val="24"/>
          <w:szCs w:val="24"/>
          <w:lang w:val="uk-UA"/>
        </w:rPr>
        <w:t xml:space="preserve">ність суб’єктів господарювання, так і </w:t>
      </w:r>
      <w:proofErr w:type="spellStart"/>
      <w:r w:rsidRPr="0023762D">
        <w:rPr>
          <w:sz w:val="24"/>
          <w:szCs w:val="24"/>
          <w:lang w:val="uk-UA"/>
        </w:rPr>
        <w:t>їх</w:t>
      </w:r>
      <w:proofErr w:type="spellEnd"/>
      <w:r w:rsidRPr="0023762D">
        <w:rPr>
          <w:sz w:val="24"/>
          <w:szCs w:val="24"/>
          <w:lang w:val="uk-UA"/>
        </w:rPr>
        <w:t xml:space="preserve"> становище на ринку. Крім того, індекс вказує на те, яке місце, частку на певному ринку </w:t>
      </w:r>
      <w:proofErr w:type="spellStart"/>
      <w:r w:rsidRPr="0023762D">
        <w:rPr>
          <w:sz w:val="24"/>
          <w:szCs w:val="24"/>
          <w:lang w:val="uk-UA"/>
        </w:rPr>
        <w:t>займають</w:t>
      </w:r>
      <w:proofErr w:type="spellEnd"/>
      <w:r w:rsidRPr="0023762D">
        <w:rPr>
          <w:sz w:val="24"/>
          <w:szCs w:val="24"/>
          <w:lang w:val="uk-UA"/>
        </w:rPr>
        <w:t xml:space="preserve"> більш дрібні суб’єкти господарювання. </w:t>
      </w:r>
    </w:p>
    <w:p w14:paraId="45F438B8" w14:textId="77777777" w:rsidR="00670578" w:rsidRPr="0023762D" w:rsidRDefault="00670578" w:rsidP="00EE1CD5">
      <w:pPr>
        <w:pStyle w:val="af"/>
        <w:numPr>
          <w:ilvl w:val="2"/>
          <w:numId w:val="2"/>
        </w:numPr>
        <w:spacing w:before="120" w:after="120"/>
        <w:ind w:left="788" w:hanging="788"/>
        <w:jc w:val="both"/>
        <w:rPr>
          <w:sz w:val="24"/>
          <w:szCs w:val="24"/>
          <w:lang w:val="uk-UA" w:eastAsia="uk-UA"/>
        </w:rPr>
      </w:pPr>
      <w:r w:rsidRPr="0023762D">
        <w:rPr>
          <w:sz w:val="24"/>
          <w:szCs w:val="24"/>
          <w:lang w:val="uk-UA"/>
        </w:rPr>
        <w:t xml:space="preserve">Розраховується індекс </w:t>
      </w:r>
      <w:proofErr w:type="spellStart"/>
      <w:r w:rsidRPr="0023762D">
        <w:rPr>
          <w:sz w:val="24"/>
          <w:szCs w:val="24"/>
          <w:lang w:val="uk-UA"/>
        </w:rPr>
        <w:t>Герфіндаля-Гіршмана</w:t>
      </w:r>
      <w:proofErr w:type="spellEnd"/>
      <w:r w:rsidRPr="0023762D">
        <w:rPr>
          <w:sz w:val="24"/>
          <w:szCs w:val="24"/>
          <w:lang w:val="uk-UA"/>
        </w:rPr>
        <w:t xml:space="preserve"> як сума квадратів часток (вказаних у відсотках) кожного суб’єкта господарювання (продавця), які діють на цьому ринку, за формулою нижче: </w:t>
      </w:r>
    </w:p>
    <w:p w14:paraId="7BC25610" w14:textId="77777777" w:rsidR="00670578" w:rsidRPr="0023762D" w:rsidRDefault="00A4494A" w:rsidP="00A4494A">
      <w:pPr>
        <w:pStyle w:val="af"/>
        <w:spacing w:before="120" w:after="120"/>
        <w:ind w:left="788"/>
        <w:jc w:val="center"/>
        <w:rPr>
          <w:sz w:val="24"/>
          <w:szCs w:val="24"/>
          <w:lang w:val="uk-UA" w:eastAsia="uk-UA"/>
        </w:rPr>
      </w:pPr>
      <m:oMath>
        <m:r>
          <w:rPr>
            <w:rFonts w:ascii="Cambria Math" w:hAnsi="Cambria Math"/>
            <w:sz w:val="24"/>
            <w:szCs w:val="24"/>
            <w:lang w:val="uk-UA" w:eastAsia="uk-UA"/>
          </w:rPr>
          <m:t xml:space="preserve">ННІ= </m:t>
        </m:r>
        <m:nary>
          <m:naryPr>
            <m:chr m:val="∑"/>
            <m:limLoc m:val="undOvr"/>
            <m:ctrlPr>
              <w:rPr>
                <w:rFonts w:ascii="Cambria Math" w:hAnsi="Cambria Math"/>
                <w:i/>
                <w:sz w:val="24"/>
                <w:szCs w:val="24"/>
                <w:lang w:val="uk-UA" w:eastAsia="uk-UA"/>
              </w:rPr>
            </m:ctrlPr>
          </m:naryPr>
          <m:sub>
            <m:r>
              <w:rPr>
                <w:rFonts w:ascii="Cambria Math" w:hAnsi="Cambria Math"/>
                <w:sz w:val="24"/>
                <w:szCs w:val="24"/>
                <w:lang w:val="uk-UA" w:eastAsia="uk-UA"/>
              </w:rPr>
              <m:t>i=1</m:t>
            </m:r>
          </m:sub>
          <m:sup>
            <m:r>
              <w:rPr>
                <w:rFonts w:ascii="Cambria Math" w:hAnsi="Cambria Math"/>
                <w:sz w:val="24"/>
                <w:szCs w:val="24"/>
                <w:lang w:val="uk-UA" w:eastAsia="uk-UA"/>
              </w:rPr>
              <m:t>n</m:t>
            </m:r>
          </m:sup>
          <m:e>
            <m:sSubSup>
              <m:sSubSupPr>
                <m:ctrlPr>
                  <w:rPr>
                    <w:rFonts w:ascii="Cambria Math" w:hAnsi="Cambria Math"/>
                    <w:i/>
                    <w:sz w:val="24"/>
                    <w:szCs w:val="24"/>
                    <w:lang w:val="uk-UA" w:eastAsia="uk-UA"/>
                  </w:rPr>
                </m:ctrlPr>
              </m:sSubSupPr>
              <m:e>
                <m:r>
                  <w:rPr>
                    <w:rFonts w:ascii="Cambria Math" w:hAnsi="Cambria Math"/>
                    <w:sz w:val="24"/>
                    <w:szCs w:val="24"/>
                    <w:lang w:val="uk-UA" w:eastAsia="uk-UA"/>
                  </w:rPr>
                  <m:t>P</m:t>
                </m:r>
              </m:e>
              <m:sub>
                <m:r>
                  <w:rPr>
                    <w:rFonts w:ascii="Cambria Math" w:hAnsi="Cambria Math"/>
                    <w:sz w:val="24"/>
                    <w:szCs w:val="24"/>
                    <w:lang w:val="uk-UA" w:eastAsia="uk-UA"/>
                  </w:rPr>
                  <m:t>i</m:t>
                </m:r>
              </m:sub>
              <m:sup>
                <m:r>
                  <w:rPr>
                    <w:rFonts w:ascii="Cambria Math" w:hAnsi="Cambria Math"/>
                    <w:sz w:val="24"/>
                    <w:szCs w:val="24"/>
                    <w:lang w:val="uk-UA" w:eastAsia="uk-UA"/>
                  </w:rPr>
                  <m:t>2</m:t>
                </m:r>
              </m:sup>
            </m:sSubSup>
          </m:e>
        </m:nary>
      </m:oMath>
      <w:r w:rsidRPr="0023762D">
        <w:rPr>
          <w:sz w:val="24"/>
          <w:szCs w:val="24"/>
          <w:lang w:val="uk-UA" w:eastAsia="uk-UA"/>
        </w:rPr>
        <w:t>, де</w:t>
      </w:r>
    </w:p>
    <w:p w14:paraId="0431096B" w14:textId="77777777" w:rsidR="00B87880" w:rsidRPr="0023762D" w:rsidRDefault="00041268" w:rsidP="00B83514">
      <w:pPr>
        <w:pStyle w:val="af"/>
        <w:spacing w:before="120" w:after="120"/>
        <w:ind w:left="851"/>
        <w:rPr>
          <w:sz w:val="24"/>
          <w:szCs w:val="24"/>
          <w:lang w:val="uk-UA"/>
        </w:rPr>
      </w:pPr>
      <m:oMath>
        <m:sSub>
          <m:sSubPr>
            <m:ctrlPr>
              <w:rPr>
                <w:rFonts w:ascii="Cambria Math" w:hAnsi="Cambria Math"/>
                <w:i/>
                <w:sz w:val="24"/>
                <w:szCs w:val="24"/>
                <w:lang w:val="uk-UA" w:eastAsia="uk-UA"/>
              </w:rPr>
            </m:ctrlPr>
          </m:sSubPr>
          <m:e>
            <m:r>
              <w:rPr>
                <w:rFonts w:ascii="Cambria Math" w:hAnsi="Cambria Math"/>
                <w:sz w:val="24"/>
                <w:szCs w:val="24"/>
                <w:lang w:val="uk-UA" w:eastAsia="uk-UA"/>
              </w:rPr>
              <m:t>Р</m:t>
            </m:r>
          </m:e>
          <m:sub>
            <m:r>
              <w:rPr>
                <w:rFonts w:ascii="Cambria Math" w:hAnsi="Cambria Math"/>
                <w:sz w:val="24"/>
                <w:szCs w:val="24"/>
                <w:lang w:val="uk-UA" w:eastAsia="uk-UA"/>
              </w:rPr>
              <m:t>і</m:t>
            </m:r>
          </m:sub>
        </m:sSub>
      </m:oMath>
      <w:r w:rsidR="00A4494A" w:rsidRPr="0023762D">
        <w:rPr>
          <w:sz w:val="24"/>
          <w:szCs w:val="24"/>
          <w:lang w:val="uk-UA" w:eastAsia="uk-UA"/>
        </w:rPr>
        <w:t xml:space="preserve"> </w:t>
      </w:r>
      <w:r w:rsidR="00D87996" w:rsidRPr="0023762D">
        <w:rPr>
          <w:sz w:val="24"/>
          <w:szCs w:val="24"/>
          <w:lang w:val="uk-UA"/>
        </w:rPr>
        <w:t xml:space="preserve"> – </w:t>
      </w:r>
      <w:r w:rsidR="00A4494A" w:rsidRPr="0023762D">
        <w:rPr>
          <w:sz w:val="24"/>
          <w:szCs w:val="24"/>
          <w:lang w:val="uk-UA" w:eastAsia="uk-UA"/>
        </w:rPr>
        <w:t xml:space="preserve"> </w:t>
      </w:r>
      <w:r w:rsidR="00670578" w:rsidRPr="0023762D">
        <w:rPr>
          <w:sz w:val="24"/>
          <w:szCs w:val="24"/>
          <w:lang w:val="uk-UA"/>
        </w:rPr>
        <w:t>частка на ринку i-го суб’єкта господарювання;</w:t>
      </w:r>
      <w:r w:rsidR="00670578" w:rsidRPr="0023762D">
        <w:rPr>
          <w:sz w:val="24"/>
          <w:szCs w:val="24"/>
          <w:lang w:val="uk-UA"/>
        </w:rPr>
        <w:br/>
        <w:t xml:space="preserve">n </w:t>
      </w:r>
      <w:r w:rsidR="00D87996" w:rsidRPr="0023762D">
        <w:rPr>
          <w:sz w:val="24"/>
          <w:szCs w:val="24"/>
          <w:lang w:val="uk-UA"/>
        </w:rPr>
        <w:t xml:space="preserve">  </w:t>
      </w:r>
      <w:r w:rsidR="00670578" w:rsidRPr="0023762D">
        <w:rPr>
          <w:sz w:val="24"/>
          <w:szCs w:val="24"/>
          <w:lang w:val="uk-UA"/>
        </w:rPr>
        <w:t xml:space="preserve">– кількість суб’єктів господарювання, які діють на цьому ринку. </w:t>
      </w:r>
    </w:p>
    <w:p w14:paraId="684305C4" w14:textId="77777777" w:rsidR="009D5607" w:rsidRPr="0023762D" w:rsidRDefault="009D5607" w:rsidP="00EE1CD5">
      <w:pPr>
        <w:pStyle w:val="af"/>
        <w:numPr>
          <w:ilvl w:val="2"/>
          <w:numId w:val="2"/>
        </w:numPr>
        <w:spacing w:before="120" w:after="120"/>
        <w:ind w:left="851" w:hanging="851"/>
        <w:jc w:val="both"/>
        <w:rPr>
          <w:sz w:val="24"/>
          <w:szCs w:val="24"/>
          <w:lang w:val="uk-UA"/>
        </w:rPr>
      </w:pPr>
      <w:r w:rsidRPr="0023762D">
        <w:rPr>
          <w:sz w:val="24"/>
          <w:szCs w:val="24"/>
          <w:lang w:val="uk-UA"/>
        </w:rPr>
        <w:lastRenderedPageBreak/>
        <w:t xml:space="preserve">Залежно від значення ННI, виокремлюють три типи ступенів концентрації: висококонцентрований ринок, </w:t>
      </w:r>
      <w:proofErr w:type="spellStart"/>
      <w:r w:rsidRPr="0023762D">
        <w:rPr>
          <w:sz w:val="24"/>
          <w:szCs w:val="24"/>
          <w:lang w:val="uk-UA"/>
        </w:rPr>
        <w:t>помірно</w:t>
      </w:r>
      <w:proofErr w:type="spellEnd"/>
      <w:r w:rsidRPr="0023762D">
        <w:rPr>
          <w:sz w:val="24"/>
          <w:szCs w:val="24"/>
          <w:lang w:val="uk-UA"/>
        </w:rPr>
        <w:t xml:space="preserve"> концентрований ринок та низько концентрований ринок. </w:t>
      </w:r>
    </w:p>
    <w:p w14:paraId="6E411D5F" w14:textId="77777777" w:rsidR="009D5607" w:rsidRPr="0023762D" w:rsidRDefault="009D5607" w:rsidP="00EE1CD5">
      <w:pPr>
        <w:pStyle w:val="af"/>
        <w:numPr>
          <w:ilvl w:val="2"/>
          <w:numId w:val="2"/>
        </w:numPr>
        <w:spacing w:before="120" w:after="120"/>
        <w:ind w:left="851" w:hanging="851"/>
        <w:jc w:val="both"/>
        <w:rPr>
          <w:sz w:val="24"/>
          <w:szCs w:val="24"/>
          <w:lang w:val="uk-UA"/>
        </w:rPr>
      </w:pPr>
      <w:r w:rsidRPr="0023762D">
        <w:rPr>
          <w:sz w:val="24"/>
          <w:szCs w:val="24"/>
          <w:lang w:val="uk-UA"/>
        </w:rPr>
        <w:t>Вони не є офіційно визначеними параметрами, але слугують орієнтовними показниками рівня концентрації на ринку</w:t>
      </w:r>
      <w:r w:rsidRPr="0023762D">
        <w:rPr>
          <w:rStyle w:val="a6"/>
          <w:sz w:val="24"/>
          <w:szCs w:val="24"/>
          <w:lang w:val="uk-UA"/>
        </w:rPr>
        <w:footnoteReference w:id="43"/>
      </w:r>
      <w:r w:rsidRPr="0023762D">
        <w:rPr>
          <w:sz w:val="24"/>
          <w:szCs w:val="24"/>
          <w:lang w:val="uk-UA"/>
        </w:rPr>
        <w:t xml:space="preserve">, а саме: </w:t>
      </w:r>
    </w:p>
    <w:p w14:paraId="5310B84D" w14:textId="77777777" w:rsidR="009D5607" w:rsidRPr="0023762D" w:rsidRDefault="009D5607" w:rsidP="000329F8">
      <w:pPr>
        <w:pStyle w:val="af"/>
        <w:spacing w:before="120" w:after="120"/>
        <w:ind w:left="851"/>
        <w:jc w:val="both"/>
        <w:rPr>
          <w:sz w:val="24"/>
          <w:szCs w:val="24"/>
          <w:lang w:val="uk-UA"/>
        </w:rPr>
      </w:pPr>
      <w:r w:rsidRPr="0023762D">
        <w:rPr>
          <w:sz w:val="24"/>
          <w:szCs w:val="24"/>
          <w:lang w:val="uk-UA"/>
        </w:rPr>
        <w:t xml:space="preserve">≤ 1000 – ринок є неконцентрованим; </w:t>
      </w:r>
    </w:p>
    <w:p w14:paraId="437B464D" w14:textId="77777777" w:rsidR="009D5607" w:rsidRPr="0023762D" w:rsidRDefault="009D5607" w:rsidP="000329F8">
      <w:pPr>
        <w:pStyle w:val="af"/>
        <w:spacing w:before="120" w:after="120"/>
        <w:ind w:left="851"/>
        <w:jc w:val="both"/>
        <w:rPr>
          <w:sz w:val="24"/>
          <w:szCs w:val="24"/>
          <w:lang w:val="uk-UA"/>
        </w:rPr>
      </w:pPr>
      <w:r w:rsidRPr="0023762D">
        <w:rPr>
          <w:sz w:val="24"/>
          <w:szCs w:val="24"/>
          <w:lang w:val="uk-UA"/>
        </w:rPr>
        <w:t xml:space="preserve">від 1000 до 2000 – ринок є </w:t>
      </w:r>
      <w:proofErr w:type="spellStart"/>
      <w:r w:rsidRPr="0023762D">
        <w:rPr>
          <w:sz w:val="24"/>
          <w:szCs w:val="24"/>
          <w:lang w:val="uk-UA"/>
        </w:rPr>
        <w:t>помірно</w:t>
      </w:r>
      <w:proofErr w:type="spellEnd"/>
      <w:r w:rsidRPr="0023762D">
        <w:rPr>
          <w:sz w:val="24"/>
          <w:szCs w:val="24"/>
          <w:lang w:val="uk-UA"/>
        </w:rPr>
        <w:t xml:space="preserve"> концентрованим; </w:t>
      </w:r>
    </w:p>
    <w:p w14:paraId="6B44DA20" w14:textId="77777777" w:rsidR="009D5607" w:rsidRPr="0023762D" w:rsidRDefault="009D5607" w:rsidP="000329F8">
      <w:pPr>
        <w:pStyle w:val="af"/>
        <w:spacing w:before="120" w:after="120"/>
        <w:ind w:left="851"/>
        <w:jc w:val="both"/>
        <w:rPr>
          <w:sz w:val="24"/>
          <w:szCs w:val="24"/>
          <w:lang w:val="uk-UA"/>
        </w:rPr>
      </w:pPr>
      <w:r w:rsidRPr="0023762D">
        <w:rPr>
          <w:sz w:val="24"/>
          <w:szCs w:val="24"/>
          <w:lang w:val="uk-UA"/>
        </w:rPr>
        <w:t>≥ 2000 (від 2000 до 10000) – ринок є висококонцентрованим.</w:t>
      </w:r>
    </w:p>
    <w:p w14:paraId="4B70FBE1" w14:textId="77777777" w:rsidR="009D5607" w:rsidRPr="0023762D" w:rsidRDefault="009D5607" w:rsidP="00EE1CD5">
      <w:pPr>
        <w:pStyle w:val="af"/>
        <w:numPr>
          <w:ilvl w:val="2"/>
          <w:numId w:val="2"/>
        </w:numPr>
        <w:spacing w:before="120" w:after="120"/>
        <w:ind w:left="851" w:hanging="851"/>
        <w:jc w:val="both"/>
        <w:rPr>
          <w:sz w:val="24"/>
          <w:szCs w:val="24"/>
          <w:lang w:val="uk-UA"/>
        </w:rPr>
      </w:pPr>
      <w:r w:rsidRPr="0023762D">
        <w:rPr>
          <w:sz w:val="24"/>
          <w:szCs w:val="24"/>
          <w:lang w:val="uk-UA"/>
        </w:rPr>
        <w:t xml:space="preserve">За результатами проведених розрахунків встановлено такі індекси ринкової концентрації </w:t>
      </w:r>
      <w:proofErr w:type="spellStart"/>
      <w:r w:rsidRPr="0023762D">
        <w:rPr>
          <w:sz w:val="24"/>
          <w:szCs w:val="24"/>
          <w:lang w:val="uk-UA"/>
        </w:rPr>
        <w:t>Герфіндаля-Гіршмана</w:t>
      </w:r>
      <w:proofErr w:type="spellEnd"/>
      <w:r w:rsidRPr="0023762D">
        <w:rPr>
          <w:sz w:val="24"/>
          <w:szCs w:val="24"/>
          <w:lang w:val="uk-UA"/>
        </w:rPr>
        <w:t xml:space="preserve"> для </w:t>
      </w:r>
      <w:r w:rsidR="00695B10" w:rsidRPr="0023762D">
        <w:rPr>
          <w:sz w:val="24"/>
          <w:szCs w:val="24"/>
          <w:lang w:val="uk-UA"/>
        </w:rPr>
        <w:t>Ринку</w:t>
      </w:r>
      <w:r w:rsidRPr="0023762D">
        <w:rPr>
          <w:sz w:val="24"/>
          <w:szCs w:val="24"/>
          <w:lang w:val="uk-UA"/>
        </w:rPr>
        <w:t>:</w:t>
      </w:r>
    </w:p>
    <w:p w14:paraId="487BC320" w14:textId="77777777" w:rsidR="009D5607" w:rsidRPr="0023762D" w:rsidRDefault="009D5607" w:rsidP="00EE4DD8">
      <w:pPr>
        <w:pStyle w:val="af"/>
        <w:spacing w:before="120" w:after="120"/>
        <w:ind w:left="851"/>
        <w:jc w:val="both"/>
        <w:rPr>
          <w:sz w:val="24"/>
          <w:szCs w:val="24"/>
          <w:lang w:val="uk-UA"/>
        </w:rPr>
      </w:pPr>
      <w:r w:rsidRPr="0023762D">
        <w:rPr>
          <w:sz w:val="24"/>
          <w:szCs w:val="24"/>
          <w:lang w:val="uk-UA"/>
        </w:rPr>
        <w:t>у 201</w:t>
      </w:r>
      <w:r w:rsidR="00AF761C" w:rsidRPr="0023762D">
        <w:rPr>
          <w:sz w:val="24"/>
          <w:szCs w:val="24"/>
          <w:lang w:val="uk-UA"/>
        </w:rPr>
        <w:t>8</w:t>
      </w:r>
      <w:r w:rsidRPr="0023762D">
        <w:rPr>
          <w:sz w:val="24"/>
          <w:szCs w:val="24"/>
          <w:lang w:val="uk-UA"/>
        </w:rPr>
        <w:t xml:space="preserve"> році: ННІ = </w:t>
      </w:r>
      <w:r w:rsidR="00AF761C" w:rsidRPr="0023762D">
        <w:rPr>
          <w:sz w:val="24"/>
          <w:szCs w:val="24"/>
          <w:lang w:val="uk-UA"/>
        </w:rPr>
        <w:t>5480</w:t>
      </w:r>
      <w:r w:rsidRPr="0023762D">
        <w:rPr>
          <w:sz w:val="24"/>
          <w:szCs w:val="24"/>
          <w:lang w:val="uk-UA"/>
        </w:rPr>
        <w:t xml:space="preserve">; </w:t>
      </w:r>
    </w:p>
    <w:p w14:paraId="4EF97B0A" w14:textId="77777777" w:rsidR="009D5607" w:rsidRPr="0023762D" w:rsidRDefault="009D5607" w:rsidP="00EE4DD8">
      <w:pPr>
        <w:pStyle w:val="af"/>
        <w:spacing w:before="120" w:after="120"/>
        <w:ind w:left="851"/>
        <w:jc w:val="both"/>
        <w:rPr>
          <w:sz w:val="24"/>
          <w:szCs w:val="24"/>
          <w:lang w:val="uk-UA"/>
        </w:rPr>
      </w:pPr>
      <w:r w:rsidRPr="0023762D">
        <w:rPr>
          <w:sz w:val="24"/>
          <w:szCs w:val="24"/>
          <w:lang w:val="uk-UA"/>
        </w:rPr>
        <w:t>у 201</w:t>
      </w:r>
      <w:r w:rsidR="00AF761C" w:rsidRPr="0023762D">
        <w:rPr>
          <w:sz w:val="24"/>
          <w:szCs w:val="24"/>
          <w:lang w:val="uk-UA"/>
        </w:rPr>
        <w:t>9</w:t>
      </w:r>
      <w:r w:rsidRPr="0023762D">
        <w:rPr>
          <w:sz w:val="24"/>
          <w:szCs w:val="24"/>
          <w:lang w:val="uk-UA"/>
        </w:rPr>
        <w:t xml:space="preserve"> році: ННІ = </w:t>
      </w:r>
      <w:r w:rsidR="00AF761C" w:rsidRPr="0023762D">
        <w:rPr>
          <w:sz w:val="24"/>
          <w:szCs w:val="24"/>
          <w:lang w:val="uk-UA"/>
        </w:rPr>
        <w:t>8848</w:t>
      </w:r>
      <w:r w:rsidRPr="0023762D">
        <w:rPr>
          <w:sz w:val="24"/>
          <w:szCs w:val="24"/>
          <w:lang w:val="uk-UA"/>
        </w:rPr>
        <w:t>;</w:t>
      </w:r>
    </w:p>
    <w:p w14:paraId="53F2155C" w14:textId="77777777" w:rsidR="009D5607" w:rsidRPr="0023762D" w:rsidRDefault="009D5607" w:rsidP="00EE4DD8">
      <w:pPr>
        <w:pStyle w:val="af"/>
        <w:spacing w:before="120" w:after="120"/>
        <w:ind w:left="851"/>
        <w:jc w:val="both"/>
        <w:rPr>
          <w:sz w:val="24"/>
          <w:szCs w:val="24"/>
          <w:lang w:val="uk-UA"/>
        </w:rPr>
      </w:pPr>
      <w:r w:rsidRPr="0023762D">
        <w:rPr>
          <w:sz w:val="24"/>
          <w:szCs w:val="24"/>
          <w:lang w:val="uk-UA"/>
        </w:rPr>
        <w:t>у 20</w:t>
      </w:r>
      <w:r w:rsidR="00AF761C" w:rsidRPr="0023762D">
        <w:rPr>
          <w:sz w:val="24"/>
          <w:szCs w:val="24"/>
          <w:lang w:val="uk-UA"/>
        </w:rPr>
        <w:t>20</w:t>
      </w:r>
      <w:r w:rsidRPr="0023762D">
        <w:rPr>
          <w:sz w:val="24"/>
          <w:szCs w:val="24"/>
          <w:lang w:val="uk-UA"/>
        </w:rPr>
        <w:t xml:space="preserve"> році: ННІ = </w:t>
      </w:r>
      <w:r w:rsidR="00AF761C" w:rsidRPr="0023762D">
        <w:rPr>
          <w:sz w:val="24"/>
          <w:szCs w:val="24"/>
          <w:lang w:val="uk-UA"/>
        </w:rPr>
        <w:t>6770</w:t>
      </w:r>
      <w:r w:rsidRPr="0023762D">
        <w:rPr>
          <w:sz w:val="24"/>
          <w:szCs w:val="24"/>
          <w:lang w:val="uk-UA"/>
        </w:rPr>
        <w:t>.</w:t>
      </w:r>
    </w:p>
    <w:p w14:paraId="092A4563" w14:textId="67D634BE" w:rsidR="009D5607" w:rsidRPr="0023762D" w:rsidRDefault="009D5607" w:rsidP="00EE1CD5">
      <w:pPr>
        <w:pStyle w:val="af"/>
        <w:numPr>
          <w:ilvl w:val="2"/>
          <w:numId w:val="2"/>
        </w:numPr>
        <w:spacing w:before="120" w:after="120"/>
        <w:ind w:left="851" w:hanging="851"/>
        <w:jc w:val="both"/>
        <w:rPr>
          <w:sz w:val="24"/>
          <w:szCs w:val="24"/>
          <w:lang w:val="uk-UA"/>
        </w:rPr>
      </w:pPr>
      <w:r w:rsidRPr="0023762D">
        <w:rPr>
          <w:sz w:val="24"/>
          <w:szCs w:val="24"/>
          <w:lang w:val="uk-UA"/>
        </w:rPr>
        <w:t xml:space="preserve">Отже, згідно з індексами ринкової концентрації </w:t>
      </w:r>
      <w:proofErr w:type="spellStart"/>
      <w:r w:rsidRPr="0023762D">
        <w:rPr>
          <w:sz w:val="24"/>
          <w:szCs w:val="24"/>
          <w:lang w:val="uk-UA"/>
        </w:rPr>
        <w:t>Герфіндаля-Гіршмана</w:t>
      </w:r>
      <w:proofErr w:type="spellEnd"/>
      <w:r w:rsidRPr="0023762D">
        <w:rPr>
          <w:sz w:val="24"/>
          <w:szCs w:val="24"/>
          <w:lang w:val="uk-UA"/>
        </w:rPr>
        <w:t xml:space="preserve">, </w:t>
      </w:r>
      <w:r w:rsidR="00695B10" w:rsidRPr="0023762D">
        <w:rPr>
          <w:sz w:val="24"/>
          <w:szCs w:val="24"/>
          <w:lang w:val="uk-UA"/>
        </w:rPr>
        <w:t xml:space="preserve">загальнодержавний ринок первинної реалізації патоки крохмальної кукурудзяної та глюкозних сиропів </w:t>
      </w:r>
      <w:r w:rsidRPr="0023762D">
        <w:rPr>
          <w:sz w:val="24"/>
          <w:szCs w:val="24"/>
          <w:lang w:val="uk-UA"/>
        </w:rPr>
        <w:t>протягом 201</w:t>
      </w:r>
      <w:r w:rsidR="00AF761C" w:rsidRPr="0023762D">
        <w:rPr>
          <w:sz w:val="24"/>
          <w:szCs w:val="24"/>
          <w:lang w:val="uk-UA"/>
        </w:rPr>
        <w:t>8</w:t>
      </w:r>
      <w:r w:rsidRPr="0023762D">
        <w:rPr>
          <w:sz w:val="24"/>
          <w:szCs w:val="24"/>
          <w:lang w:val="uk-UA"/>
        </w:rPr>
        <w:t xml:space="preserve"> – 20</w:t>
      </w:r>
      <w:r w:rsidR="00AF761C" w:rsidRPr="0023762D">
        <w:rPr>
          <w:sz w:val="24"/>
          <w:szCs w:val="24"/>
          <w:lang w:val="uk-UA"/>
        </w:rPr>
        <w:t>20</w:t>
      </w:r>
      <w:r w:rsidRPr="0023762D">
        <w:rPr>
          <w:sz w:val="24"/>
          <w:szCs w:val="24"/>
          <w:lang w:val="uk-UA"/>
        </w:rPr>
        <w:t xml:space="preserve"> років оцінюється як висококонцентрований (монополізований) з низьким рівнем інтенсивної конкуренції.</w:t>
      </w:r>
    </w:p>
    <w:p w14:paraId="35B4AE13" w14:textId="77777777" w:rsidR="002B6FE3" w:rsidRPr="0023762D" w:rsidRDefault="002B6FE3" w:rsidP="000C3EF1">
      <w:pPr>
        <w:pStyle w:val="2"/>
        <w:spacing w:after="240"/>
        <w:ind w:left="709" w:hanging="709"/>
        <w:rPr>
          <w:rFonts w:ascii="Times New Roman" w:hAnsi="Times New Roman" w:cs="Times New Roman"/>
          <w:i w:val="0"/>
          <w:sz w:val="24"/>
          <w:szCs w:val="24"/>
        </w:rPr>
      </w:pPr>
      <w:r w:rsidRPr="0023762D">
        <w:rPr>
          <w:rFonts w:ascii="Times New Roman" w:hAnsi="Times New Roman" w:cs="Times New Roman"/>
          <w:i w:val="0"/>
          <w:sz w:val="24"/>
          <w:szCs w:val="24"/>
        </w:rPr>
        <w:t xml:space="preserve">Вертикальна інтеграція </w:t>
      </w:r>
      <w:r w:rsidR="00914C0D" w:rsidRPr="0023762D">
        <w:rPr>
          <w:rFonts w:ascii="Times New Roman" w:hAnsi="Times New Roman" w:cs="Times New Roman"/>
          <w:i w:val="0"/>
          <w:sz w:val="24"/>
          <w:szCs w:val="24"/>
        </w:rPr>
        <w:t>Г</w:t>
      </w:r>
      <w:r w:rsidRPr="0023762D">
        <w:rPr>
          <w:rFonts w:ascii="Times New Roman" w:hAnsi="Times New Roman" w:cs="Times New Roman"/>
          <w:i w:val="0"/>
          <w:sz w:val="24"/>
          <w:szCs w:val="24"/>
        </w:rPr>
        <w:t xml:space="preserve">рупи </w:t>
      </w:r>
    </w:p>
    <w:p w14:paraId="6F86D0D6" w14:textId="77777777" w:rsidR="00914C0D" w:rsidRPr="0023762D" w:rsidRDefault="00914C0D" w:rsidP="001D41EB">
      <w:pPr>
        <w:pStyle w:val="3"/>
        <w:ind w:left="709" w:hanging="709"/>
        <w:rPr>
          <w:rFonts w:ascii="Times New Roman" w:hAnsi="Times New Roman" w:cs="Times New Roman"/>
          <w:sz w:val="24"/>
          <w:szCs w:val="24"/>
        </w:rPr>
      </w:pPr>
      <w:r w:rsidRPr="0023762D">
        <w:rPr>
          <w:rFonts w:ascii="Times New Roman" w:hAnsi="Times New Roman" w:cs="Times New Roman"/>
          <w:sz w:val="24"/>
          <w:szCs w:val="24"/>
        </w:rPr>
        <w:t>Становище Групи на ринку крохмалю кукурудзяного</w:t>
      </w:r>
    </w:p>
    <w:p w14:paraId="22069BF4" w14:textId="77777777" w:rsidR="004C0A8A" w:rsidRPr="00E55E73" w:rsidRDefault="00F62996" w:rsidP="00EE1CD5">
      <w:pPr>
        <w:pStyle w:val="a7"/>
        <w:numPr>
          <w:ilvl w:val="2"/>
          <w:numId w:val="2"/>
        </w:numPr>
        <w:spacing w:before="120" w:after="120"/>
        <w:ind w:left="709" w:hanging="709"/>
        <w:contextualSpacing w:val="0"/>
        <w:jc w:val="both"/>
        <w:rPr>
          <w:lang w:val="uk-UA" w:eastAsia="uk-UA"/>
        </w:rPr>
      </w:pPr>
      <w:r w:rsidRPr="0023762D">
        <w:rPr>
          <w:lang w:val="uk-UA"/>
        </w:rPr>
        <w:t xml:space="preserve">Під час розгляду справи встановлено, що </w:t>
      </w:r>
      <w:r w:rsidR="00064F00" w:rsidRPr="0023762D">
        <w:rPr>
          <w:lang w:val="uk-UA" w:eastAsia="uk-UA"/>
        </w:rPr>
        <w:t xml:space="preserve">сировиною для всіх видів патоки </w:t>
      </w:r>
      <w:r w:rsidR="00B82B71" w:rsidRPr="0023762D">
        <w:rPr>
          <w:lang w:val="uk-UA" w:eastAsia="uk-UA"/>
        </w:rPr>
        <w:t xml:space="preserve">крохмальної </w:t>
      </w:r>
      <w:r w:rsidR="00064F00" w:rsidRPr="0023762D">
        <w:rPr>
          <w:lang w:val="uk-UA" w:eastAsia="uk-UA"/>
        </w:rPr>
        <w:t xml:space="preserve">та сиропів, які включено до товарних меж ринку, </w:t>
      </w:r>
      <w:bookmarkStart w:id="23" w:name="_Hlk90662976"/>
      <w:r w:rsidR="00064F00" w:rsidRPr="0023762D">
        <w:rPr>
          <w:u w:val="single"/>
          <w:lang w:val="uk-UA" w:eastAsia="uk-UA"/>
        </w:rPr>
        <w:t xml:space="preserve">є крохмаль </w:t>
      </w:r>
      <w:r w:rsidR="00064F00" w:rsidRPr="00E55E73">
        <w:rPr>
          <w:u w:val="single"/>
          <w:lang w:val="uk-UA" w:eastAsia="uk-UA"/>
        </w:rPr>
        <w:t>кукурудзяний сирий</w:t>
      </w:r>
      <w:r w:rsidR="001D41EB" w:rsidRPr="00E55E73">
        <w:rPr>
          <w:lang w:val="uk-UA" w:eastAsia="uk-UA"/>
        </w:rPr>
        <w:t xml:space="preserve">, для виробництва якого </w:t>
      </w:r>
      <w:r w:rsidR="00064F00" w:rsidRPr="00E55E73">
        <w:rPr>
          <w:lang w:val="uk-UA" w:eastAsia="uk-UA"/>
        </w:rPr>
        <w:t>використовується зерно кукурудзи</w:t>
      </w:r>
      <w:bookmarkEnd w:id="23"/>
      <w:r w:rsidR="00064F00" w:rsidRPr="00E55E73">
        <w:rPr>
          <w:lang w:val="uk-UA" w:eastAsia="uk-UA"/>
        </w:rPr>
        <w:t>.</w:t>
      </w:r>
    </w:p>
    <w:p w14:paraId="72999D01" w14:textId="69218ED3" w:rsidR="004C0A8A" w:rsidRPr="00E55E73" w:rsidRDefault="00E55E73" w:rsidP="00EE1CD5">
      <w:pPr>
        <w:pStyle w:val="a7"/>
        <w:numPr>
          <w:ilvl w:val="2"/>
          <w:numId w:val="2"/>
        </w:numPr>
        <w:spacing w:before="120" w:after="120"/>
        <w:ind w:left="709" w:hanging="709"/>
        <w:contextualSpacing w:val="0"/>
        <w:jc w:val="both"/>
        <w:rPr>
          <w:lang w:val="uk-UA" w:eastAsia="uk-UA"/>
        </w:rPr>
      </w:pPr>
      <w:r w:rsidRPr="00E55E73">
        <w:rPr>
          <w:i/>
          <w:color w:val="000000" w:themeColor="text1"/>
          <w:lang w:val="uk-UA"/>
        </w:rPr>
        <w:t>[конфіденційна інформація]</w:t>
      </w:r>
      <w:r w:rsidR="004C0A8A" w:rsidRPr="00E55E73">
        <w:rPr>
          <w:lang w:val="uk-UA" w:eastAsia="uk-UA"/>
        </w:rPr>
        <w:t>.</w:t>
      </w:r>
    </w:p>
    <w:p w14:paraId="0A292681" w14:textId="4E71E0CB" w:rsidR="005F2166" w:rsidRPr="006047B4" w:rsidRDefault="005F2166" w:rsidP="00E55E73">
      <w:pPr>
        <w:pStyle w:val="af"/>
        <w:numPr>
          <w:ilvl w:val="2"/>
          <w:numId w:val="2"/>
        </w:numPr>
        <w:tabs>
          <w:tab w:val="left" w:pos="993"/>
        </w:tabs>
        <w:spacing w:before="120" w:after="120"/>
        <w:ind w:left="709" w:hanging="709"/>
        <w:jc w:val="both"/>
        <w:rPr>
          <w:sz w:val="24"/>
          <w:szCs w:val="24"/>
          <w:lang w:val="uk-UA"/>
        </w:rPr>
      </w:pPr>
      <w:r w:rsidRPr="006047B4">
        <w:rPr>
          <w:sz w:val="24"/>
          <w:szCs w:val="24"/>
          <w:lang w:val="uk-UA"/>
        </w:rPr>
        <w:t xml:space="preserve">З метою визначення переліку суб’єктів господарювання, які, крім </w:t>
      </w:r>
      <w:r w:rsidRPr="006047B4">
        <w:rPr>
          <w:sz w:val="24"/>
          <w:szCs w:val="24"/>
          <w:lang w:val="uk-UA" w:eastAsia="uk-UA"/>
        </w:rPr>
        <w:t>ПрАТ «ДНІПРОВСЬКИЙ КПК» та ПрАТ «ІНТЕРКОРН»</w:t>
      </w:r>
      <w:r w:rsidR="006E7AF5" w:rsidRPr="006047B4">
        <w:rPr>
          <w:sz w:val="24"/>
          <w:szCs w:val="24"/>
          <w:lang w:val="uk-UA" w:eastAsia="uk-UA"/>
        </w:rPr>
        <w:t>,</w:t>
      </w:r>
      <w:r w:rsidRPr="006047B4">
        <w:rPr>
          <w:sz w:val="24"/>
          <w:szCs w:val="24"/>
          <w:lang w:val="uk-UA"/>
        </w:rPr>
        <w:t xml:space="preserve"> здійснюють(вали) діяльність </w:t>
      </w:r>
      <w:r w:rsidR="002547C7" w:rsidRPr="006047B4">
        <w:rPr>
          <w:sz w:val="24"/>
          <w:szCs w:val="24"/>
          <w:lang w:val="uk-UA"/>
        </w:rPr>
        <w:t>і</w:t>
      </w:r>
      <w:r w:rsidRPr="006047B4">
        <w:rPr>
          <w:sz w:val="24"/>
          <w:szCs w:val="24"/>
          <w:lang w:val="uk-UA"/>
        </w:rPr>
        <w:t xml:space="preserve">з виробництва кукурудзяного крохмалю, Комітетом направлено запит про надання інформації до ДССУ. </w:t>
      </w:r>
    </w:p>
    <w:p w14:paraId="67B6CF25" w14:textId="529B8425" w:rsidR="005F2166" w:rsidRPr="006047B4" w:rsidRDefault="005F2166" w:rsidP="00E55E73">
      <w:pPr>
        <w:pStyle w:val="af"/>
        <w:numPr>
          <w:ilvl w:val="2"/>
          <w:numId w:val="2"/>
        </w:numPr>
        <w:tabs>
          <w:tab w:val="left" w:pos="993"/>
        </w:tabs>
        <w:spacing w:before="120" w:after="120"/>
        <w:ind w:left="709" w:hanging="709"/>
        <w:jc w:val="both"/>
        <w:rPr>
          <w:sz w:val="24"/>
          <w:szCs w:val="24"/>
          <w:lang w:val="uk-UA"/>
        </w:rPr>
      </w:pPr>
      <w:r w:rsidRPr="006047B4">
        <w:rPr>
          <w:sz w:val="24"/>
          <w:szCs w:val="24"/>
          <w:lang w:val="uk-UA"/>
        </w:rPr>
        <w:t xml:space="preserve">У відповідь на вказаний лист ДССУ надала інформацію щодо суб’єктів господарювання, які на 01.01.2020 </w:t>
      </w:r>
      <w:proofErr w:type="spellStart"/>
      <w:r w:rsidRPr="006047B4">
        <w:rPr>
          <w:sz w:val="24"/>
          <w:szCs w:val="24"/>
          <w:lang w:val="uk-UA"/>
        </w:rPr>
        <w:t>знач</w:t>
      </w:r>
      <w:r w:rsidR="00803AA4" w:rsidRPr="006047B4">
        <w:rPr>
          <w:sz w:val="24"/>
          <w:szCs w:val="24"/>
          <w:lang w:val="uk-UA"/>
        </w:rPr>
        <w:t>а</w:t>
      </w:r>
      <w:r w:rsidRPr="006047B4">
        <w:rPr>
          <w:sz w:val="24"/>
          <w:szCs w:val="24"/>
          <w:lang w:val="uk-UA"/>
        </w:rPr>
        <w:t>ться</w:t>
      </w:r>
      <w:proofErr w:type="spellEnd"/>
      <w:r w:rsidRPr="006047B4">
        <w:rPr>
          <w:sz w:val="24"/>
          <w:szCs w:val="24"/>
          <w:lang w:val="uk-UA"/>
        </w:rPr>
        <w:t xml:space="preserve"> на обліку в Єдиному державному реєстрі підприємств та організацій України з кодами основного виду економічної діяльності, за реєстраційними даними 10.62 «Виробництво </w:t>
      </w:r>
      <w:proofErr w:type="spellStart"/>
      <w:r w:rsidRPr="006047B4">
        <w:rPr>
          <w:sz w:val="24"/>
          <w:szCs w:val="24"/>
          <w:lang w:val="uk-UA"/>
        </w:rPr>
        <w:t>крохмалів</w:t>
      </w:r>
      <w:proofErr w:type="spellEnd"/>
      <w:r w:rsidRPr="006047B4">
        <w:rPr>
          <w:sz w:val="24"/>
          <w:szCs w:val="24"/>
          <w:lang w:val="uk-UA"/>
        </w:rPr>
        <w:t xml:space="preserve"> та крохмальних продуктів», 10.62.11.13 – крохмаль кукурудзяний.  </w:t>
      </w:r>
    </w:p>
    <w:p w14:paraId="6B35A5B1" w14:textId="6D0A3019" w:rsidR="00B82B71" w:rsidRPr="006047B4" w:rsidRDefault="00B82B71"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6047B4">
        <w:rPr>
          <w:sz w:val="24"/>
          <w:szCs w:val="24"/>
          <w:lang w:val="uk-UA"/>
        </w:rPr>
        <w:t>При цьому</w:t>
      </w:r>
      <w:r w:rsidR="002547C7" w:rsidRPr="006047B4">
        <w:rPr>
          <w:sz w:val="24"/>
          <w:szCs w:val="24"/>
          <w:lang w:val="uk-UA"/>
        </w:rPr>
        <w:t>,</w:t>
      </w:r>
      <w:r w:rsidRPr="006047B4">
        <w:rPr>
          <w:sz w:val="24"/>
          <w:szCs w:val="24"/>
          <w:lang w:val="uk-UA"/>
        </w:rPr>
        <w:t xml:space="preserve"> з метою забезпечення конфіденційності статистичної інформації</w:t>
      </w:r>
      <w:r w:rsidRPr="006047B4">
        <w:rPr>
          <w:rStyle w:val="ae"/>
          <w:sz w:val="24"/>
          <w:szCs w:val="24"/>
          <w:vertAlign w:val="superscript"/>
          <w:lang w:val="uk-UA"/>
        </w:rPr>
        <w:footnoteReference w:id="44"/>
      </w:r>
      <w:r w:rsidRPr="006047B4">
        <w:rPr>
          <w:sz w:val="24"/>
          <w:szCs w:val="24"/>
          <w:lang w:val="uk-UA"/>
        </w:rPr>
        <w:t>, інформаці</w:t>
      </w:r>
      <w:r w:rsidR="002547C7" w:rsidRPr="006047B4">
        <w:rPr>
          <w:sz w:val="24"/>
          <w:szCs w:val="24"/>
          <w:lang w:val="uk-UA"/>
        </w:rPr>
        <w:t>ї</w:t>
      </w:r>
      <w:r w:rsidRPr="006047B4">
        <w:rPr>
          <w:sz w:val="24"/>
          <w:szCs w:val="24"/>
          <w:lang w:val="uk-UA"/>
        </w:rPr>
        <w:t xml:space="preserve"> про кількість (обсяги) виробленої продукції за зазначеним кодом 10.62.11.13 ДССУ надано не було. </w:t>
      </w:r>
    </w:p>
    <w:p w14:paraId="04225CAF" w14:textId="2A6FC977" w:rsidR="005F2166" w:rsidRPr="006047B4" w:rsidRDefault="007B23D5" w:rsidP="00EE1CD5">
      <w:pPr>
        <w:pStyle w:val="af"/>
        <w:numPr>
          <w:ilvl w:val="2"/>
          <w:numId w:val="2"/>
        </w:numPr>
        <w:tabs>
          <w:tab w:val="left" w:pos="993"/>
        </w:tabs>
        <w:spacing w:before="120" w:after="120"/>
        <w:ind w:left="709" w:hanging="709"/>
        <w:jc w:val="both"/>
        <w:rPr>
          <w:sz w:val="24"/>
          <w:szCs w:val="24"/>
          <w:lang w:val="uk-UA"/>
        </w:rPr>
      </w:pPr>
      <w:r w:rsidRPr="006047B4">
        <w:rPr>
          <w:color w:val="000000" w:themeColor="text1"/>
          <w:sz w:val="24"/>
          <w:szCs w:val="24"/>
          <w:lang w:val="uk-UA"/>
        </w:rPr>
        <w:t>Для визначення переліку суб’єктів господарювання</w:t>
      </w:r>
      <w:r w:rsidR="00C2015B" w:rsidRPr="006047B4">
        <w:rPr>
          <w:color w:val="000000" w:themeColor="text1"/>
          <w:sz w:val="24"/>
          <w:szCs w:val="24"/>
          <w:lang w:val="uk-UA"/>
        </w:rPr>
        <w:t xml:space="preserve"> – потенційних </w:t>
      </w:r>
      <w:r w:rsidR="00AC68FA" w:rsidRPr="006047B4">
        <w:rPr>
          <w:color w:val="000000" w:themeColor="text1"/>
          <w:sz w:val="24"/>
          <w:szCs w:val="24"/>
          <w:lang w:val="uk-UA"/>
        </w:rPr>
        <w:t>конкурентів Групи з виробництва к</w:t>
      </w:r>
      <w:r w:rsidR="00C2015B" w:rsidRPr="006047B4">
        <w:rPr>
          <w:color w:val="000000" w:themeColor="text1"/>
          <w:sz w:val="24"/>
          <w:szCs w:val="24"/>
          <w:lang w:val="uk-UA"/>
        </w:rPr>
        <w:t>у</w:t>
      </w:r>
      <w:r w:rsidR="00AC68FA" w:rsidRPr="006047B4">
        <w:rPr>
          <w:color w:val="000000" w:themeColor="text1"/>
          <w:sz w:val="24"/>
          <w:szCs w:val="24"/>
          <w:lang w:val="uk-UA"/>
        </w:rPr>
        <w:t>курудзяного крохмалю</w:t>
      </w:r>
      <w:r w:rsidRPr="006047B4">
        <w:rPr>
          <w:color w:val="000000" w:themeColor="text1"/>
          <w:sz w:val="24"/>
          <w:szCs w:val="24"/>
          <w:lang w:val="uk-UA"/>
        </w:rPr>
        <w:t>, Комітетом було застосовано підходи, описані в розділ</w:t>
      </w:r>
      <w:r w:rsidR="001D41EB" w:rsidRPr="006047B4">
        <w:rPr>
          <w:color w:val="000000" w:themeColor="text1"/>
          <w:sz w:val="24"/>
          <w:szCs w:val="24"/>
          <w:lang w:val="uk-UA"/>
        </w:rPr>
        <w:t>і</w:t>
      </w:r>
      <w:r w:rsidRPr="006047B4">
        <w:rPr>
          <w:color w:val="000000" w:themeColor="text1"/>
          <w:sz w:val="24"/>
          <w:szCs w:val="24"/>
          <w:lang w:val="uk-UA"/>
        </w:rPr>
        <w:t xml:space="preserve"> </w:t>
      </w:r>
      <w:r w:rsidR="001D41EB" w:rsidRPr="006047B4">
        <w:rPr>
          <w:color w:val="000000" w:themeColor="text1"/>
          <w:sz w:val="24"/>
          <w:szCs w:val="24"/>
          <w:lang w:val="uk-UA"/>
        </w:rPr>
        <w:t>4.6</w:t>
      </w:r>
      <w:r w:rsidRPr="006047B4">
        <w:rPr>
          <w:color w:val="000000" w:themeColor="text1"/>
          <w:sz w:val="24"/>
          <w:szCs w:val="24"/>
          <w:lang w:val="uk-UA"/>
        </w:rPr>
        <w:t xml:space="preserve"> цього </w:t>
      </w:r>
      <w:r w:rsidR="002547C7" w:rsidRPr="006047B4">
        <w:rPr>
          <w:color w:val="000000" w:themeColor="text1"/>
          <w:sz w:val="24"/>
          <w:szCs w:val="24"/>
          <w:lang w:val="uk-UA"/>
        </w:rPr>
        <w:t>р</w:t>
      </w:r>
      <w:r w:rsidR="002F6F0C" w:rsidRPr="006047B4">
        <w:rPr>
          <w:color w:val="000000" w:themeColor="text1"/>
          <w:sz w:val="24"/>
          <w:szCs w:val="24"/>
          <w:lang w:val="uk-UA"/>
        </w:rPr>
        <w:t>ішення</w:t>
      </w:r>
      <w:r w:rsidR="002547C7" w:rsidRPr="006047B4">
        <w:rPr>
          <w:color w:val="000000" w:themeColor="text1"/>
          <w:sz w:val="24"/>
          <w:szCs w:val="24"/>
          <w:lang w:val="uk-UA"/>
        </w:rPr>
        <w:t>,</w:t>
      </w:r>
      <w:r w:rsidRPr="006047B4">
        <w:rPr>
          <w:color w:val="000000" w:themeColor="text1"/>
          <w:sz w:val="24"/>
          <w:szCs w:val="24"/>
          <w:lang w:val="uk-UA"/>
        </w:rPr>
        <w:t xml:space="preserve"> та </w:t>
      </w:r>
      <w:r w:rsidR="005F2166" w:rsidRPr="006047B4">
        <w:rPr>
          <w:sz w:val="24"/>
          <w:szCs w:val="24"/>
          <w:lang w:val="uk-UA"/>
        </w:rPr>
        <w:t>опитан</w:t>
      </w:r>
      <w:r w:rsidRPr="006047B4">
        <w:rPr>
          <w:sz w:val="24"/>
          <w:szCs w:val="24"/>
          <w:lang w:val="uk-UA"/>
        </w:rPr>
        <w:t>о</w:t>
      </w:r>
      <w:r w:rsidR="005F2166" w:rsidRPr="006047B4">
        <w:rPr>
          <w:sz w:val="24"/>
          <w:szCs w:val="24"/>
          <w:lang w:val="uk-UA"/>
        </w:rPr>
        <w:t xml:space="preserve"> суб’єктів господарювання, які </w:t>
      </w:r>
      <w:proofErr w:type="spellStart"/>
      <w:r w:rsidRPr="006047B4">
        <w:rPr>
          <w:sz w:val="24"/>
          <w:szCs w:val="24"/>
          <w:lang w:val="uk-UA"/>
        </w:rPr>
        <w:t>значаться</w:t>
      </w:r>
      <w:proofErr w:type="spellEnd"/>
      <w:r w:rsidR="005F2166" w:rsidRPr="006047B4">
        <w:rPr>
          <w:sz w:val="24"/>
          <w:szCs w:val="24"/>
          <w:lang w:val="uk-UA"/>
        </w:rPr>
        <w:t xml:space="preserve"> на обліку в ЄДРПОУ з кодом основного виду економічної діяльності </w:t>
      </w:r>
      <w:r w:rsidR="005F2166" w:rsidRPr="006047B4">
        <w:rPr>
          <w:sz w:val="24"/>
          <w:szCs w:val="24"/>
          <w:lang w:val="uk-UA"/>
        </w:rPr>
        <w:lastRenderedPageBreak/>
        <w:t xml:space="preserve">за КВЕД-2010 10.62 «Виробництво </w:t>
      </w:r>
      <w:proofErr w:type="spellStart"/>
      <w:r w:rsidR="005F2166" w:rsidRPr="006047B4">
        <w:rPr>
          <w:sz w:val="24"/>
          <w:szCs w:val="24"/>
          <w:lang w:val="uk-UA"/>
        </w:rPr>
        <w:t>крохмалів</w:t>
      </w:r>
      <w:proofErr w:type="spellEnd"/>
      <w:r w:rsidR="005F2166" w:rsidRPr="006047B4">
        <w:rPr>
          <w:sz w:val="24"/>
          <w:szCs w:val="24"/>
          <w:lang w:val="uk-UA"/>
        </w:rPr>
        <w:t xml:space="preserve"> та крохмальних продуктів». Та не виявлено інших, окрім </w:t>
      </w:r>
      <w:r w:rsidRPr="006047B4">
        <w:rPr>
          <w:sz w:val="24"/>
          <w:szCs w:val="24"/>
          <w:lang w:val="uk-UA" w:eastAsia="uk-UA"/>
        </w:rPr>
        <w:t>ПрАТ «ДНІПРОВСЬКИЙ КПК» та ПрАТ «ІНТЕРКОРН»</w:t>
      </w:r>
      <w:r w:rsidR="005F2166" w:rsidRPr="006047B4">
        <w:rPr>
          <w:sz w:val="24"/>
          <w:szCs w:val="24"/>
          <w:lang w:val="uk-UA"/>
        </w:rPr>
        <w:t xml:space="preserve">, суб’єктів господарювання, які здійснюють діяльність </w:t>
      </w:r>
      <w:r w:rsidR="002547C7" w:rsidRPr="006047B4">
        <w:rPr>
          <w:sz w:val="24"/>
          <w:szCs w:val="24"/>
          <w:lang w:val="uk-UA"/>
        </w:rPr>
        <w:t>і</w:t>
      </w:r>
      <w:r w:rsidR="005F2166" w:rsidRPr="006047B4">
        <w:rPr>
          <w:sz w:val="24"/>
          <w:szCs w:val="24"/>
          <w:lang w:val="uk-UA"/>
        </w:rPr>
        <w:t xml:space="preserve">з виробництва крохмалю кукурудзяного на території України. </w:t>
      </w:r>
    </w:p>
    <w:p w14:paraId="354A4FE9" w14:textId="6297F18C" w:rsidR="00AB12A4" w:rsidRPr="0023762D" w:rsidRDefault="00AB12A4"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Отже, протягом 2018</w:t>
      </w:r>
      <w:r w:rsidR="00E52D96">
        <w:rPr>
          <w:sz w:val="24"/>
          <w:szCs w:val="24"/>
          <w:lang w:val="uk-UA"/>
        </w:rPr>
        <w:t xml:space="preserve"> </w:t>
      </w:r>
      <w:r w:rsidR="002547C7" w:rsidRPr="0023762D">
        <w:rPr>
          <w:noProof/>
          <w:lang w:val="uk-UA"/>
        </w:rPr>
        <w:t>–</w:t>
      </w:r>
      <w:r w:rsidR="00E52D96">
        <w:rPr>
          <w:noProof/>
          <w:lang w:val="uk-UA"/>
        </w:rPr>
        <w:t xml:space="preserve"> </w:t>
      </w:r>
      <w:r w:rsidRPr="0023762D">
        <w:rPr>
          <w:sz w:val="24"/>
          <w:szCs w:val="24"/>
          <w:lang w:val="uk-UA"/>
        </w:rPr>
        <w:t>2019 років</w:t>
      </w:r>
      <w:r w:rsidR="00393544" w:rsidRPr="0023762D">
        <w:rPr>
          <w:rStyle w:val="a6"/>
          <w:sz w:val="24"/>
          <w:szCs w:val="24"/>
          <w:lang w:val="uk-UA"/>
        </w:rPr>
        <w:footnoteReference w:id="45"/>
      </w:r>
      <w:r w:rsidRPr="0023762D">
        <w:rPr>
          <w:sz w:val="24"/>
          <w:szCs w:val="24"/>
          <w:lang w:val="uk-UA"/>
        </w:rPr>
        <w:t xml:space="preserve"> єдиним суб’єктом, який здійснював виробництво крохмалю кукурудзяного на території України</w:t>
      </w:r>
      <w:r w:rsidR="002547C7">
        <w:rPr>
          <w:sz w:val="24"/>
          <w:szCs w:val="24"/>
          <w:lang w:val="uk-UA"/>
        </w:rPr>
        <w:t>,</w:t>
      </w:r>
      <w:r w:rsidRPr="0023762D">
        <w:rPr>
          <w:sz w:val="24"/>
          <w:szCs w:val="24"/>
          <w:lang w:val="uk-UA"/>
        </w:rPr>
        <w:t xml:space="preserve"> була Група у складі ТОВ «ІНТЕРСТАРЧ УКРАЇНА», </w:t>
      </w:r>
      <w:r w:rsidRPr="0023762D">
        <w:rPr>
          <w:sz w:val="24"/>
          <w:szCs w:val="24"/>
          <w:lang w:val="uk-UA" w:eastAsia="uk-UA"/>
        </w:rPr>
        <w:t xml:space="preserve">ПрАТ «ДНІПРОВСЬКИЙ КПК» та ПрАТ «ІНТЕРКОРН». </w:t>
      </w:r>
    </w:p>
    <w:p w14:paraId="7EE8692B" w14:textId="130B8BFF" w:rsidR="00AB12A4" w:rsidRPr="006047B4" w:rsidRDefault="00AB12A4"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6047B4">
        <w:rPr>
          <w:sz w:val="24"/>
          <w:szCs w:val="24"/>
          <w:lang w:val="uk-UA"/>
        </w:rPr>
        <w:t>При цьому аналогічно ситуації на Ринку</w:t>
      </w:r>
      <w:r w:rsidR="006047B4">
        <w:rPr>
          <w:sz w:val="24"/>
          <w:szCs w:val="24"/>
          <w:lang w:val="uk-UA"/>
        </w:rPr>
        <w:t>,</w:t>
      </w:r>
      <w:r w:rsidRPr="006047B4">
        <w:rPr>
          <w:sz w:val="24"/>
          <w:szCs w:val="24"/>
          <w:lang w:val="uk-UA"/>
        </w:rPr>
        <w:t xml:space="preserve"> </w:t>
      </w:r>
      <w:r w:rsidR="006047B4" w:rsidRPr="006047B4">
        <w:rPr>
          <w:i/>
          <w:color w:val="000000" w:themeColor="text1"/>
          <w:sz w:val="24"/>
          <w:szCs w:val="24"/>
          <w:lang w:val="uk-UA"/>
        </w:rPr>
        <w:t>[конфіденційна інформація].</w:t>
      </w:r>
    </w:p>
    <w:p w14:paraId="35179A6C" w14:textId="2680FBCD" w:rsidR="00C2015B" w:rsidRPr="0023762D" w:rsidRDefault="00C2015B"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З метою оцінки ринкової влади Групи на ринку патоки крохмальної та сиропів, Комітетом розраховано частку Групи </w:t>
      </w:r>
      <w:r w:rsidR="00AC68FA" w:rsidRPr="0023762D">
        <w:rPr>
          <w:sz w:val="24"/>
          <w:szCs w:val="24"/>
          <w:u w:val="single"/>
          <w:lang w:val="uk-UA"/>
        </w:rPr>
        <w:t xml:space="preserve">в загальних обсягах реалізації </w:t>
      </w:r>
      <w:r w:rsidRPr="0023762D">
        <w:rPr>
          <w:sz w:val="24"/>
          <w:szCs w:val="24"/>
          <w:u w:val="single"/>
          <w:lang w:val="uk-UA"/>
        </w:rPr>
        <w:t>крохмалю кукурудзяного</w:t>
      </w:r>
      <w:r w:rsidR="00AC68FA" w:rsidRPr="0023762D">
        <w:rPr>
          <w:sz w:val="24"/>
          <w:szCs w:val="24"/>
          <w:u w:val="single"/>
          <w:lang w:val="uk-UA"/>
        </w:rPr>
        <w:t xml:space="preserve"> на внутрішньому ринку України</w:t>
      </w:r>
      <w:r w:rsidRPr="0023762D">
        <w:rPr>
          <w:sz w:val="24"/>
          <w:szCs w:val="24"/>
          <w:lang w:val="uk-UA"/>
        </w:rPr>
        <w:t>. При цьому Комітет враховув</w:t>
      </w:r>
      <w:r w:rsidR="002547C7">
        <w:rPr>
          <w:sz w:val="24"/>
          <w:szCs w:val="24"/>
          <w:lang w:val="uk-UA"/>
        </w:rPr>
        <w:t>ав</w:t>
      </w:r>
      <w:r w:rsidRPr="0023762D">
        <w:rPr>
          <w:sz w:val="24"/>
          <w:szCs w:val="24"/>
          <w:lang w:val="uk-UA"/>
        </w:rPr>
        <w:t>, що:</w:t>
      </w:r>
    </w:p>
    <w:p w14:paraId="658BE831" w14:textId="01C9B9D2" w:rsidR="00C2015B" w:rsidRPr="0023762D" w:rsidRDefault="00E52D96" w:rsidP="00EE1CD5">
      <w:pPr>
        <w:pStyle w:val="af"/>
        <w:numPr>
          <w:ilvl w:val="0"/>
          <w:numId w:val="6"/>
        </w:numPr>
        <w:shd w:val="clear" w:color="auto" w:fill="FFFFFF"/>
        <w:tabs>
          <w:tab w:val="left" w:pos="1134"/>
        </w:tabs>
        <w:spacing w:before="120" w:after="120"/>
        <w:ind w:left="1134" w:hanging="425"/>
        <w:jc w:val="both"/>
        <w:rPr>
          <w:sz w:val="24"/>
          <w:szCs w:val="24"/>
          <w:lang w:val="uk-UA"/>
        </w:rPr>
      </w:pPr>
      <w:r>
        <w:rPr>
          <w:sz w:val="24"/>
          <w:szCs w:val="24"/>
          <w:lang w:val="uk-UA"/>
        </w:rPr>
        <w:t>з</w:t>
      </w:r>
      <w:r w:rsidR="002547C7">
        <w:rPr>
          <w:sz w:val="24"/>
          <w:szCs w:val="24"/>
          <w:lang w:val="uk-UA"/>
        </w:rPr>
        <w:t xml:space="preserve"> огляду на</w:t>
      </w:r>
      <w:r w:rsidR="00C2015B" w:rsidRPr="0023762D">
        <w:rPr>
          <w:sz w:val="24"/>
          <w:szCs w:val="24"/>
          <w:lang w:val="uk-UA"/>
        </w:rPr>
        <w:t xml:space="preserve"> вимог</w:t>
      </w:r>
      <w:r w:rsidR="002547C7">
        <w:rPr>
          <w:sz w:val="24"/>
          <w:szCs w:val="24"/>
          <w:lang w:val="uk-UA"/>
        </w:rPr>
        <w:t>и</w:t>
      </w:r>
      <w:r w:rsidR="00C2015B" w:rsidRPr="0023762D">
        <w:rPr>
          <w:sz w:val="24"/>
          <w:szCs w:val="24"/>
          <w:lang w:val="uk-UA"/>
        </w:rPr>
        <w:t xml:space="preserve"> </w:t>
      </w:r>
      <w:r w:rsidR="00C2015B" w:rsidRPr="0023762D">
        <w:rPr>
          <w:bCs/>
          <w:color w:val="000000" w:themeColor="text1"/>
          <w:sz w:val="24"/>
          <w:szCs w:val="24"/>
          <w:shd w:val="clear" w:color="auto" w:fill="FFFFFF"/>
          <w:lang w:val="uk-UA"/>
        </w:rPr>
        <w:t xml:space="preserve">ДСТУ 4498:2005 та </w:t>
      </w:r>
      <w:r w:rsidR="00B22C0E" w:rsidRPr="0023762D">
        <w:rPr>
          <w:bCs/>
          <w:color w:val="000000" w:themeColor="text1"/>
          <w:sz w:val="24"/>
          <w:szCs w:val="24"/>
          <w:shd w:val="clear" w:color="auto" w:fill="FFFFFF"/>
          <w:lang w:val="uk-UA"/>
        </w:rPr>
        <w:t xml:space="preserve">відповідних </w:t>
      </w:r>
      <w:r w:rsidR="0047421A" w:rsidRPr="0023762D">
        <w:rPr>
          <w:bCs/>
          <w:color w:val="000000" w:themeColor="text1"/>
          <w:sz w:val="24"/>
          <w:szCs w:val="24"/>
          <w:shd w:val="clear" w:color="auto" w:fill="FFFFFF"/>
          <w:lang w:val="uk-UA"/>
        </w:rPr>
        <w:t>т</w:t>
      </w:r>
      <w:r w:rsidR="00C2015B" w:rsidRPr="0023762D">
        <w:rPr>
          <w:bCs/>
          <w:color w:val="000000" w:themeColor="text1"/>
          <w:sz w:val="24"/>
          <w:szCs w:val="24"/>
          <w:shd w:val="clear" w:color="auto" w:fill="FFFFFF"/>
          <w:lang w:val="uk-UA"/>
        </w:rPr>
        <w:t>ехнічних умов</w:t>
      </w:r>
      <w:r w:rsidR="008E6AB6" w:rsidRPr="0023762D">
        <w:rPr>
          <w:bCs/>
          <w:color w:val="000000" w:themeColor="text1"/>
          <w:sz w:val="24"/>
          <w:szCs w:val="24"/>
          <w:shd w:val="clear" w:color="auto" w:fill="FFFFFF"/>
          <w:lang w:val="uk-UA"/>
        </w:rPr>
        <w:t xml:space="preserve"> </w:t>
      </w:r>
      <w:r w:rsidR="00EA1E55" w:rsidRPr="0023762D">
        <w:rPr>
          <w:bCs/>
          <w:color w:val="000000" w:themeColor="text1"/>
          <w:sz w:val="24"/>
          <w:szCs w:val="24"/>
          <w:shd w:val="clear" w:color="auto" w:fill="FFFFFF"/>
          <w:lang w:val="uk-UA"/>
        </w:rPr>
        <w:t xml:space="preserve">кукурудзяний крохмаль не можна замінити інших товаром </w:t>
      </w:r>
      <w:r w:rsidR="002547C7">
        <w:rPr>
          <w:bCs/>
          <w:color w:val="000000" w:themeColor="text1"/>
          <w:sz w:val="24"/>
          <w:szCs w:val="24"/>
          <w:shd w:val="clear" w:color="auto" w:fill="FFFFFF"/>
          <w:lang w:val="uk-UA"/>
        </w:rPr>
        <w:t>у</w:t>
      </w:r>
      <w:r w:rsidR="00EA1E55" w:rsidRPr="0023762D">
        <w:rPr>
          <w:bCs/>
          <w:color w:val="000000" w:themeColor="text1"/>
          <w:sz w:val="24"/>
          <w:szCs w:val="24"/>
          <w:shd w:val="clear" w:color="auto" w:fill="FFFFFF"/>
          <w:lang w:val="uk-UA"/>
        </w:rPr>
        <w:t xml:space="preserve"> </w:t>
      </w:r>
      <w:r w:rsidR="00B22C0E" w:rsidRPr="0023762D">
        <w:rPr>
          <w:bCs/>
          <w:color w:val="000000" w:themeColor="text1"/>
          <w:sz w:val="24"/>
          <w:szCs w:val="24"/>
          <w:shd w:val="clear" w:color="auto" w:fill="FFFFFF"/>
          <w:lang w:val="uk-UA"/>
        </w:rPr>
        <w:t xml:space="preserve">технологічному </w:t>
      </w:r>
      <w:r w:rsidR="00EA1E55" w:rsidRPr="0023762D">
        <w:rPr>
          <w:bCs/>
          <w:color w:val="000000" w:themeColor="text1"/>
          <w:sz w:val="24"/>
          <w:szCs w:val="24"/>
          <w:shd w:val="clear" w:color="auto" w:fill="FFFFFF"/>
          <w:lang w:val="uk-UA"/>
        </w:rPr>
        <w:t xml:space="preserve">процесі виробництва патоки крохмальної </w:t>
      </w:r>
      <w:r w:rsidR="00B22C0E" w:rsidRPr="0023762D">
        <w:rPr>
          <w:bCs/>
          <w:color w:val="000000" w:themeColor="text1"/>
          <w:sz w:val="24"/>
          <w:szCs w:val="24"/>
          <w:shd w:val="clear" w:color="auto" w:fill="FFFFFF"/>
          <w:lang w:val="uk-UA"/>
        </w:rPr>
        <w:t xml:space="preserve">кукурудзяної </w:t>
      </w:r>
      <w:r w:rsidR="00EA1E55" w:rsidRPr="0023762D">
        <w:rPr>
          <w:bCs/>
          <w:color w:val="000000" w:themeColor="text1"/>
          <w:sz w:val="24"/>
          <w:szCs w:val="24"/>
          <w:shd w:val="clear" w:color="auto" w:fill="FFFFFF"/>
          <w:lang w:val="uk-UA"/>
        </w:rPr>
        <w:t xml:space="preserve">та </w:t>
      </w:r>
      <w:r w:rsidR="00B22C0E" w:rsidRPr="0023762D">
        <w:rPr>
          <w:bCs/>
          <w:color w:val="000000" w:themeColor="text1"/>
          <w:sz w:val="24"/>
          <w:szCs w:val="24"/>
          <w:shd w:val="clear" w:color="auto" w:fill="FFFFFF"/>
          <w:lang w:val="uk-UA"/>
        </w:rPr>
        <w:t xml:space="preserve">глюкозних </w:t>
      </w:r>
      <w:r w:rsidR="00EA1E55" w:rsidRPr="0023762D">
        <w:rPr>
          <w:bCs/>
          <w:color w:val="000000" w:themeColor="text1"/>
          <w:sz w:val="24"/>
          <w:szCs w:val="24"/>
          <w:shd w:val="clear" w:color="auto" w:fill="FFFFFF"/>
          <w:lang w:val="uk-UA"/>
        </w:rPr>
        <w:t>сиропів;</w:t>
      </w:r>
    </w:p>
    <w:p w14:paraId="43577A2A" w14:textId="344B27B4" w:rsidR="00EA1E55" w:rsidRPr="0023762D" w:rsidRDefault="00EA1E55" w:rsidP="00EE1CD5">
      <w:pPr>
        <w:pStyle w:val="af"/>
        <w:numPr>
          <w:ilvl w:val="0"/>
          <w:numId w:val="6"/>
        </w:numPr>
        <w:shd w:val="clear" w:color="auto" w:fill="FFFFFF"/>
        <w:tabs>
          <w:tab w:val="left" w:pos="1134"/>
        </w:tabs>
        <w:spacing w:before="120" w:after="120"/>
        <w:ind w:left="1134" w:hanging="425"/>
        <w:jc w:val="both"/>
        <w:rPr>
          <w:sz w:val="24"/>
          <w:szCs w:val="24"/>
          <w:lang w:val="uk-UA"/>
        </w:rPr>
      </w:pPr>
      <w:r w:rsidRPr="0023762D">
        <w:rPr>
          <w:sz w:val="24"/>
          <w:szCs w:val="24"/>
          <w:lang w:val="uk-UA"/>
        </w:rPr>
        <w:t xml:space="preserve">недоцільно проводити комплексне дослідження ринку </w:t>
      </w:r>
      <w:r w:rsidR="00B22C0E" w:rsidRPr="0023762D">
        <w:rPr>
          <w:sz w:val="24"/>
          <w:szCs w:val="24"/>
          <w:lang w:val="uk-UA"/>
        </w:rPr>
        <w:t xml:space="preserve">кукурудзяного крохмалю </w:t>
      </w:r>
      <w:r w:rsidRPr="0023762D">
        <w:rPr>
          <w:sz w:val="24"/>
          <w:szCs w:val="24"/>
          <w:lang w:val="uk-UA"/>
        </w:rPr>
        <w:t xml:space="preserve">відповідно до вимог Методики, оскільки мета розрахунку </w:t>
      </w:r>
      <w:r w:rsidR="002547C7">
        <w:rPr>
          <w:sz w:val="24"/>
          <w:szCs w:val="24"/>
          <w:lang w:val="uk-UA"/>
        </w:rPr>
        <w:t>в</w:t>
      </w:r>
      <w:r w:rsidR="00B22C0E" w:rsidRPr="0023762D">
        <w:rPr>
          <w:sz w:val="24"/>
          <w:szCs w:val="24"/>
          <w:lang w:val="uk-UA"/>
        </w:rPr>
        <w:t xml:space="preserve"> цьому розділі </w:t>
      </w:r>
      <w:r w:rsidRPr="0023762D">
        <w:rPr>
          <w:sz w:val="24"/>
          <w:szCs w:val="24"/>
          <w:lang w:val="uk-UA"/>
        </w:rPr>
        <w:t xml:space="preserve">обмежується </w:t>
      </w:r>
      <w:r w:rsidR="00B82B71" w:rsidRPr="0023762D">
        <w:rPr>
          <w:sz w:val="24"/>
          <w:szCs w:val="24"/>
          <w:lang w:val="uk-UA"/>
        </w:rPr>
        <w:t xml:space="preserve">виключно </w:t>
      </w:r>
      <w:r w:rsidRPr="0023762D">
        <w:rPr>
          <w:sz w:val="24"/>
          <w:szCs w:val="24"/>
          <w:lang w:val="uk-UA"/>
        </w:rPr>
        <w:t xml:space="preserve">розумінням структурного становища </w:t>
      </w:r>
      <w:r w:rsidR="00132219" w:rsidRPr="0023762D">
        <w:rPr>
          <w:sz w:val="24"/>
          <w:szCs w:val="24"/>
          <w:lang w:val="uk-UA"/>
        </w:rPr>
        <w:t>Г</w:t>
      </w:r>
      <w:r w:rsidRPr="0023762D">
        <w:rPr>
          <w:sz w:val="24"/>
          <w:szCs w:val="24"/>
          <w:lang w:val="uk-UA"/>
        </w:rPr>
        <w:t xml:space="preserve">рупи </w:t>
      </w:r>
      <w:r w:rsidR="00AC68FA" w:rsidRPr="0023762D">
        <w:rPr>
          <w:sz w:val="24"/>
          <w:szCs w:val="24"/>
          <w:lang w:val="uk-UA"/>
        </w:rPr>
        <w:t xml:space="preserve">під час реалізації крохмалю кукурудзяного на </w:t>
      </w:r>
      <w:r w:rsidR="00AC68FA" w:rsidRPr="0023762D">
        <w:rPr>
          <w:sz w:val="24"/>
          <w:szCs w:val="24"/>
          <w:u w:val="single"/>
          <w:lang w:val="uk-UA"/>
        </w:rPr>
        <w:t>території України</w:t>
      </w:r>
      <w:r w:rsidRPr="0023762D">
        <w:rPr>
          <w:sz w:val="24"/>
          <w:szCs w:val="24"/>
          <w:lang w:val="uk-UA"/>
        </w:rPr>
        <w:t xml:space="preserve">. </w:t>
      </w:r>
    </w:p>
    <w:p w14:paraId="0DF67959" w14:textId="7A13D1C9" w:rsidR="005F2166" w:rsidRPr="0023762D" w:rsidRDefault="00F36216"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color w:val="000000"/>
          <w:sz w:val="24"/>
          <w:szCs w:val="24"/>
          <w:lang w:val="uk-UA"/>
        </w:rPr>
        <w:t>З урахуванням наведеного вище</w:t>
      </w:r>
      <w:r w:rsidR="005F2166" w:rsidRPr="0023762D">
        <w:rPr>
          <w:color w:val="000000"/>
          <w:sz w:val="24"/>
          <w:szCs w:val="24"/>
          <w:lang w:val="uk-UA"/>
        </w:rPr>
        <w:t xml:space="preserve">, </w:t>
      </w:r>
      <w:r w:rsidR="00AC68FA" w:rsidRPr="0023762D">
        <w:rPr>
          <w:color w:val="000000"/>
          <w:sz w:val="24"/>
          <w:szCs w:val="24"/>
          <w:lang w:val="uk-UA"/>
        </w:rPr>
        <w:t xml:space="preserve">Комітетом розраховано обсяг реалізації крохмалю кукурудзяного на території України протягом </w:t>
      </w:r>
      <w:r w:rsidR="003B024C" w:rsidRPr="0023762D">
        <w:rPr>
          <w:color w:val="000000"/>
          <w:sz w:val="24"/>
          <w:szCs w:val="24"/>
          <w:lang w:val="uk-UA"/>
        </w:rPr>
        <w:t>2018</w:t>
      </w:r>
      <w:r w:rsidR="00E52D96">
        <w:rPr>
          <w:color w:val="000000"/>
          <w:sz w:val="24"/>
          <w:szCs w:val="24"/>
          <w:lang w:val="uk-UA"/>
        </w:rPr>
        <w:t xml:space="preserve"> </w:t>
      </w:r>
      <w:r w:rsidR="002547C7" w:rsidRPr="0023762D">
        <w:rPr>
          <w:noProof/>
          <w:lang w:val="uk-UA"/>
        </w:rPr>
        <w:t>–</w:t>
      </w:r>
      <w:r w:rsidR="00E52D96">
        <w:rPr>
          <w:noProof/>
          <w:lang w:val="uk-UA"/>
        </w:rPr>
        <w:t xml:space="preserve"> </w:t>
      </w:r>
      <w:r w:rsidR="003B024C" w:rsidRPr="0023762D">
        <w:rPr>
          <w:color w:val="000000"/>
          <w:sz w:val="24"/>
          <w:szCs w:val="24"/>
          <w:lang w:val="uk-UA"/>
        </w:rPr>
        <w:t xml:space="preserve">2019 </w:t>
      </w:r>
      <w:r w:rsidR="00AC68FA" w:rsidRPr="0023762D">
        <w:rPr>
          <w:color w:val="000000"/>
          <w:sz w:val="24"/>
          <w:szCs w:val="24"/>
          <w:lang w:val="uk-UA"/>
        </w:rPr>
        <w:t xml:space="preserve">років як загальний </w:t>
      </w:r>
      <w:r w:rsidR="005F2166" w:rsidRPr="0023762D">
        <w:rPr>
          <w:color w:val="000000"/>
          <w:sz w:val="24"/>
          <w:szCs w:val="24"/>
          <w:lang w:val="uk-UA"/>
        </w:rPr>
        <w:t xml:space="preserve">обсяг реалізації </w:t>
      </w:r>
      <w:r w:rsidR="005F2166" w:rsidRPr="0023762D">
        <w:rPr>
          <w:sz w:val="24"/>
          <w:szCs w:val="24"/>
          <w:lang w:val="uk-UA"/>
        </w:rPr>
        <w:t>крохмалю кукурудзяного</w:t>
      </w:r>
      <w:r w:rsidR="003B024C" w:rsidRPr="0023762D">
        <w:rPr>
          <w:sz w:val="24"/>
          <w:szCs w:val="24"/>
          <w:lang w:val="uk-UA"/>
        </w:rPr>
        <w:t xml:space="preserve"> Групою </w:t>
      </w:r>
      <w:r w:rsidR="005F2166" w:rsidRPr="0023762D">
        <w:rPr>
          <w:color w:val="000000"/>
          <w:sz w:val="24"/>
          <w:szCs w:val="24"/>
          <w:lang w:val="uk-UA"/>
        </w:rPr>
        <w:t>на внутрішньому ринку України, а також обсяг імпортованого товару (див. табл</w:t>
      </w:r>
      <w:r w:rsidR="002547C7">
        <w:rPr>
          <w:color w:val="000000"/>
          <w:sz w:val="24"/>
          <w:szCs w:val="24"/>
          <w:lang w:val="uk-UA"/>
        </w:rPr>
        <w:t xml:space="preserve">. </w:t>
      </w:r>
      <w:r w:rsidR="00B22C0E" w:rsidRPr="0023762D">
        <w:rPr>
          <w:color w:val="000000"/>
          <w:sz w:val="24"/>
          <w:szCs w:val="24"/>
          <w:lang w:val="uk-UA"/>
        </w:rPr>
        <w:t>7</w:t>
      </w:r>
      <w:r w:rsidR="005F2166" w:rsidRPr="0023762D">
        <w:rPr>
          <w:color w:val="000000"/>
          <w:sz w:val="24"/>
          <w:szCs w:val="24"/>
          <w:lang w:val="uk-UA"/>
        </w:rPr>
        <w:t>).</w:t>
      </w:r>
    </w:p>
    <w:p w14:paraId="439A07E0" w14:textId="7DCAB3C6" w:rsidR="005F2166" w:rsidRPr="0023762D" w:rsidRDefault="005F2166"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color w:val="000000"/>
          <w:sz w:val="24"/>
          <w:szCs w:val="24"/>
          <w:lang w:val="uk-UA"/>
        </w:rPr>
        <w:t xml:space="preserve">При цьому до </w:t>
      </w:r>
      <w:r w:rsidR="00AC68FA" w:rsidRPr="0023762D">
        <w:rPr>
          <w:color w:val="000000"/>
          <w:sz w:val="24"/>
          <w:szCs w:val="24"/>
          <w:lang w:val="uk-UA"/>
        </w:rPr>
        <w:t xml:space="preserve">вказаних </w:t>
      </w:r>
      <w:r w:rsidRPr="0023762D">
        <w:rPr>
          <w:color w:val="000000"/>
          <w:sz w:val="24"/>
          <w:szCs w:val="24"/>
          <w:lang w:val="uk-UA"/>
        </w:rPr>
        <w:t>обсягів не враховувався обсяг продажів між суб’єктами господарювання, пов’язаними з учасниками Групи відносинами контролю</w:t>
      </w:r>
      <w:r w:rsidR="002547C7">
        <w:rPr>
          <w:color w:val="000000"/>
          <w:sz w:val="24"/>
          <w:szCs w:val="24"/>
          <w:lang w:val="uk-UA"/>
        </w:rPr>
        <w:t>,</w:t>
      </w:r>
      <w:r w:rsidRPr="0023762D">
        <w:rPr>
          <w:color w:val="000000"/>
          <w:sz w:val="24"/>
          <w:szCs w:val="24"/>
          <w:lang w:val="uk-UA"/>
        </w:rPr>
        <w:t xml:space="preserve"> у розумінні статті 1 Закону України «Про захист економічної конкуренції», а також обсяг експортованого товару.</w:t>
      </w:r>
    </w:p>
    <w:p w14:paraId="072CED3A" w14:textId="32EA5A3F" w:rsidR="005F2166" w:rsidRPr="0023762D" w:rsidRDefault="005F2166"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Розрахунок </w:t>
      </w:r>
      <w:r w:rsidR="00AC68FA" w:rsidRPr="0023762D">
        <w:rPr>
          <w:color w:val="000000"/>
          <w:sz w:val="24"/>
          <w:szCs w:val="24"/>
          <w:lang w:val="uk-UA"/>
        </w:rPr>
        <w:t>обсягу реалізації крохмалю кукурудзяного на території України протягом 2018</w:t>
      </w:r>
      <w:r w:rsidR="00E52D96">
        <w:rPr>
          <w:color w:val="000000"/>
          <w:sz w:val="24"/>
          <w:szCs w:val="24"/>
          <w:lang w:val="uk-UA"/>
        </w:rPr>
        <w:t xml:space="preserve"> – </w:t>
      </w:r>
      <w:r w:rsidR="00AC68FA" w:rsidRPr="0023762D">
        <w:rPr>
          <w:color w:val="000000"/>
          <w:sz w:val="24"/>
          <w:szCs w:val="24"/>
          <w:lang w:val="uk-UA"/>
        </w:rPr>
        <w:t>2019 років</w:t>
      </w:r>
      <w:r w:rsidR="00AC68FA" w:rsidRPr="0023762D">
        <w:rPr>
          <w:sz w:val="24"/>
          <w:szCs w:val="24"/>
          <w:lang w:val="uk-UA"/>
        </w:rPr>
        <w:t xml:space="preserve"> </w:t>
      </w:r>
      <w:r w:rsidRPr="0023762D">
        <w:rPr>
          <w:sz w:val="24"/>
          <w:szCs w:val="24"/>
          <w:lang w:val="uk-UA"/>
        </w:rPr>
        <w:t>наведено у таблиці нижче.</w:t>
      </w:r>
    </w:p>
    <w:p w14:paraId="446363F9" w14:textId="570CBA34" w:rsidR="00111358" w:rsidRDefault="00111358" w:rsidP="00111358">
      <w:pPr>
        <w:pStyle w:val="af"/>
        <w:shd w:val="clear" w:color="auto" w:fill="FFFFFF"/>
        <w:tabs>
          <w:tab w:val="left" w:pos="993"/>
        </w:tabs>
        <w:spacing w:before="120" w:after="120"/>
        <w:ind w:left="709"/>
        <w:jc w:val="right"/>
        <w:rPr>
          <w:b/>
          <w:sz w:val="24"/>
          <w:szCs w:val="24"/>
          <w:lang w:val="uk-UA"/>
        </w:rPr>
      </w:pPr>
      <w:r w:rsidRPr="00111358">
        <w:rPr>
          <w:b/>
          <w:sz w:val="24"/>
          <w:szCs w:val="24"/>
          <w:lang w:val="uk-UA"/>
        </w:rPr>
        <w:t>Таблиця 10</w:t>
      </w:r>
    </w:p>
    <w:p w14:paraId="61957D2B" w14:textId="1E5044AB" w:rsidR="005F2166" w:rsidRPr="0023762D" w:rsidRDefault="005F2166" w:rsidP="00111358">
      <w:pPr>
        <w:pStyle w:val="af"/>
        <w:shd w:val="clear" w:color="auto" w:fill="FFFFFF"/>
        <w:tabs>
          <w:tab w:val="left" w:pos="993"/>
        </w:tabs>
        <w:spacing w:before="120" w:after="120"/>
        <w:ind w:left="709"/>
        <w:jc w:val="center"/>
        <w:rPr>
          <w:b/>
          <w:sz w:val="24"/>
          <w:szCs w:val="24"/>
          <w:lang w:val="uk-UA"/>
        </w:rPr>
      </w:pPr>
      <w:r w:rsidRPr="0023762D">
        <w:rPr>
          <w:b/>
          <w:sz w:val="24"/>
          <w:szCs w:val="24"/>
          <w:lang w:val="uk-UA"/>
        </w:rPr>
        <w:t xml:space="preserve">Розрахунок обсягу </w:t>
      </w:r>
      <w:r w:rsidR="00AC68FA" w:rsidRPr="0023762D">
        <w:rPr>
          <w:b/>
          <w:color w:val="000000"/>
          <w:sz w:val="24"/>
          <w:szCs w:val="24"/>
          <w:lang w:val="uk-UA"/>
        </w:rPr>
        <w:t>реалізації крохмалю кукурудзяного на</w:t>
      </w:r>
      <w:r w:rsidR="002547C7">
        <w:rPr>
          <w:b/>
          <w:color w:val="000000"/>
          <w:sz w:val="24"/>
          <w:szCs w:val="24"/>
          <w:lang w:val="uk-UA"/>
        </w:rPr>
        <w:t xml:space="preserve"> </w:t>
      </w:r>
      <w:r w:rsidR="00AC68FA" w:rsidRPr="0023762D">
        <w:rPr>
          <w:b/>
          <w:color w:val="000000"/>
          <w:sz w:val="24"/>
          <w:szCs w:val="24"/>
          <w:lang w:val="uk-UA"/>
        </w:rPr>
        <w:t>території України</w:t>
      </w:r>
    </w:p>
    <w:tbl>
      <w:tblPr>
        <w:tblStyle w:val="a9"/>
        <w:tblW w:w="8642" w:type="dxa"/>
        <w:tblInd w:w="709" w:type="dxa"/>
        <w:tblLook w:val="04A0" w:firstRow="1" w:lastRow="0" w:firstColumn="1" w:lastColumn="0" w:noHBand="0" w:noVBand="1"/>
      </w:tblPr>
      <w:tblGrid>
        <w:gridCol w:w="1282"/>
        <w:gridCol w:w="2399"/>
        <w:gridCol w:w="2555"/>
        <w:gridCol w:w="2406"/>
      </w:tblGrid>
      <w:tr w:rsidR="005F2166" w:rsidRPr="000F7107" w14:paraId="741CB115" w14:textId="77777777" w:rsidTr="000F7107">
        <w:tc>
          <w:tcPr>
            <w:tcW w:w="1282" w:type="dxa"/>
            <w:vAlign w:val="center"/>
          </w:tcPr>
          <w:p w14:paraId="3EEFD62E" w14:textId="77777777" w:rsidR="005F2166" w:rsidRPr="000F7107" w:rsidRDefault="005F2166" w:rsidP="00575298">
            <w:pPr>
              <w:pStyle w:val="af"/>
              <w:tabs>
                <w:tab w:val="left" w:pos="993"/>
              </w:tabs>
              <w:spacing w:before="0"/>
              <w:jc w:val="center"/>
              <w:rPr>
                <w:b/>
                <w:bCs/>
                <w:color w:val="000000" w:themeColor="text1"/>
                <w:lang w:val="uk-UA"/>
              </w:rPr>
            </w:pPr>
            <w:r w:rsidRPr="000F7107">
              <w:rPr>
                <w:b/>
                <w:bCs/>
                <w:color w:val="000000" w:themeColor="text1"/>
                <w:lang w:val="uk-UA"/>
              </w:rPr>
              <w:t>Рік</w:t>
            </w:r>
          </w:p>
        </w:tc>
        <w:tc>
          <w:tcPr>
            <w:tcW w:w="2399" w:type="dxa"/>
            <w:vAlign w:val="center"/>
          </w:tcPr>
          <w:p w14:paraId="11F86A58" w14:textId="77777777" w:rsidR="005F2166" w:rsidRPr="000F7107" w:rsidRDefault="005F2166" w:rsidP="00575298">
            <w:pPr>
              <w:pStyle w:val="af"/>
              <w:tabs>
                <w:tab w:val="left" w:pos="993"/>
              </w:tabs>
              <w:spacing w:before="0"/>
              <w:jc w:val="center"/>
              <w:rPr>
                <w:b/>
                <w:bCs/>
                <w:color w:val="000000" w:themeColor="text1"/>
                <w:lang w:val="uk-UA"/>
              </w:rPr>
            </w:pPr>
            <w:r w:rsidRPr="000F7107">
              <w:rPr>
                <w:b/>
                <w:bCs/>
                <w:color w:val="000000" w:themeColor="text1"/>
                <w:lang w:val="uk-UA"/>
              </w:rPr>
              <w:t xml:space="preserve">Обсяг реалізації </w:t>
            </w:r>
            <w:r w:rsidR="00B22C0E" w:rsidRPr="000F7107">
              <w:rPr>
                <w:b/>
                <w:bCs/>
                <w:color w:val="000000" w:themeColor="text1"/>
                <w:lang w:val="uk-UA"/>
              </w:rPr>
              <w:t>кукурудзяного крохмалю</w:t>
            </w:r>
            <w:r w:rsidRPr="000F7107">
              <w:rPr>
                <w:b/>
                <w:bCs/>
                <w:color w:val="000000" w:themeColor="text1"/>
                <w:lang w:val="uk-UA"/>
              </w:rPr>
              <w:t xml:space="preserve"> </w:t>
            </w:r>
            <w:r w:rsidR="003B024C" w:rsidRPr="000F7107">
              <w:rPr>
                <w:b/>
                <w:bCs/>
                <w:color w:val="000000" w:themeColor="text1"/>
                <w:lang w:val="uk-UA"/>
              </w:rPr>
              <w:t>Групою</w:t>
            </w:r>
            <w:r w:rsidRPr="000F7107">
              <w:rPr>
                <w:b/>
                <w:bCs/>
                <w:color w:val="000000" w:themeColor="text1"/>
                <w:lang w:val="uk-UA"/>
              </w:rPr>
              <w:t xml:space="preserve"> на </w:t>
            </w:r>
            <w:r w:rsidR="00AC68FA" w:rsidRPr="000F7107">
              <w:rPr>
                <w:b/>
                <w:bCs/>
                <w:color w:val="000000" w:themeColor="text1"/>
                <w:lang w:val="uk-UA"/>
              </w:rPr>
              <w:t>території</w:t>
            </w:r>
            <w:r w:rsidRPr="000F7107">
              <w:rPr>
                <w:b/>
                <w:bCs/>
                <w:color w:val="000000" w:themeColor="text1"/>
                <w:lang w:val="uk-UA"/>
              </w:rPr>
              <w:t xml:space="preserve"> України, тис. </w:t>
            </w:r>
            <w:proofErr w:type="spellStart"/>
            <w:r w:rsidRPr="000F7107">
              <w:rPr>
                <w:b/>
                <w:bCs/>
                <w:color w:val="000000" w:themeColor="text1"/>
                <w:lang w:val="uk-UA"/>
              </w:rPr>
              <w:t>тонн</w:t>
            </w:r>
            <w:proofErr w:type="spellEnd"/>
          </w:p>
        </w:tc>
        <w:tc>
          <w:tcPr>
            <w:tcW w:w="2555" w:type="dxa"/>
            <w:vAlign w:val="center"/>
          </w:tcPr>
          <w:p w14:paraId="02147E53" w14:textId="77777777" w:rsidR="005F2166" w:rsidRPr="000F7107" w:rsidRDefault="005F2166" w:rsidP="00575298">
            <w:pPr>
              <w:shd w:val="clear" w:color="auto" w:fill="FFFFFF"/>
              <w:spacing w:before="0"/>
              <w:jc w:val="center"/>
              <w:rPr>
                <w:b/>
                <w:bCs/>
                <w:color w:val="000000" w:themeColor="text1"/>
                <w:sz w:val="20"/>
                <w:szCs w:val="20"/>
                <w:lang w:val="uk-UA"/>
              </w:rPr>
            </w:pPr>
            <w:r w:rsidRPr="000F7107">
              <w:rPr>
                <w:b/>
                <w:bCs/>
                <w:color w:val="000000" w:themeColor="text1"/>
                <w:sz w:val="20"/>
                <w:szCs w:val="20"/>
                <w:lang w:val="uk-UA"/>
              </w:rPr>
              <w:t xml:space="preserve">Обсяг імпорту </w:t>
            </w:r>
            <w:r w:rsidR="00B22C0E" w:rsidRPr="000F7107">
              <w:rPr>
                <w:b/>
                <w:bCs/>
                <w:color w:val="000000" w:themeColor="text1"/>
                <w:sz w:val="20"/>
                <w:szCs w:val="20"/>
                <w:lang w:val="uk-UA"/>
              </w:rPr>
              <w:t xml:space="preserve">кукурудзяного крохмалю </w:t>
            </w:r>
            <w:r w:rsidRPr="000F7107">
              <w:rPr>
                <w:b/>
                <w:bCs/>
                <w:color w:val="000000" w:themeColor="text1"/>
                <w:sz w:val="20"/>
                <w:szCs w:val="20"/>
                <w:lang w:val="uk-UA"/>
              </w:rPr>
              <w:t xml:space="preserve">в </w:t>
            </w:r>
            <w:proofErr w:type="spellStart"/>
            <w:r w:rsidRPr="000F7107">
              <w:rPr>
                <w:b/>
                <w:bCs/>
                <w:color w:val="000000" w:themeColor="text1"/>
                <w:sz w:val="20"/>
                <w:szCs w:val="20"/>
                <w:lang w:val="uk-UA"/>
              </w:rPr>
              <w:t>Україну</w:t>
            </w:r>
            <w:proofErr w:type="spellEnd"/>
            <w:r w:rsidRPr="000F7107">
              <w:rPr>
                <w:b/>
                <w:bCs/>
                <w:color w:val="000000" w:themeColor="text1"/>
                <w:sz w:val="20"/>
                <w:szCs w:val="20"/>
                <w:lang w:val="uk-UA"/>
              </w:rPr>
              <w:t xml:space="preserve">, тис. </w:t>
            </w:r>
            <w:proofErr w:type="spellStart"/>
            <w:r w:rsidRPr="000F7107">
              <w:rPr>
                <w:b/>
                <w:bCs/>
                <w:color w:val="000000" w:themeColor="text1"/>
                <w:sz w:val="20"/>
                <w:szCs w:val="20"/>
                <w:lang w:val="uk-UA"/>
              </w:rPr>
              <w:t>тонн</w:t>
            </w:r>
            <w:proofErr w:type="spellEnd"/>
          </w:p>
        </w:tc>
        <w:tc>
          <w:tcPr>
            <w:tcW w:w="2406" w:type="dxa"/>
            <w:vAlign w:val="center"/>
          </w:tcPr>
          <w:p w14:paraId="673EED26" w14:textId="77777777" w:rsidR="005F2166" w:rsidRPr="000F7107" w:rsidRDefault="005F2166" w:rsidP="00575298">
            <w:pPr>
              <w:pStyle w:val="af"/>
              <w:tabs>
                <w:tab w:val="left" w:pos="993"/>
              </w:tabs>
              <w:spacing w:before="0"/>
              <w:jc w:val="center"/>
              <w:rPr>
                <w:b/>
                <w:bCs/>
                <w:color w:val="000000" w:themeColor="text1"/>
                <w:lang w:val="uk-UA"/>
              </w:rPr>
            </w:pPr>
            <w:r w:rsidRPr="000F7107">
              <w:rPr>
                <w:b/>
                <w:bCs/>
                <w:color w:val="000000" w:themeColor="text1"/>
                <w:lang w:val="uk-UA"/>
              </w:rPr>
              <w:t xml:space="preserve">Обсяг </w:t>
            </w:r>
            <w:r w:rsidR="00AC68FA" w:rsidRPr="000F7107">
              <w:rPr>
                <w:b/>
                <w:bCs/>
                <w:color w:val="000000" w:themeColor="text1"/>
                <w:lang w:val="uk-UA"/>
              </w:rPr>
              <w:t xml:space="preserve">реалізації </w:t>
            </w:r>
            <w:r w:rsidR="00B22C0E" w:rsidRPr="000F7107">
              <w:rPr>
                <w:b/>
                <w:bCs/>
                <w:color w:val="000000" w:themeColor="text1"/>
                <w:lang w:val="uk-UA"/>
              </w:rPr>
              <w:t xml:space="preserve">кукурудзяного крохмалю </w:t>
            </w:r>
            <w:r w:rsidR="00AC68FA" w:rsidRPr="000F7107">
              <w:rPr>
                <w:b/>
                <w:bCs/>
                <w:color w:val="000000" w:themeColor="text1"/>
                <w:lang w:val="uk-UA"/>
              </w:rPr>
              <w:t>на території України</w:t>
            </w:r>
            <w:r w:rsidRPr="000F7107">
              <w:rPr>
                <w:b/>
                <w:bCs/>
                <w:color w:val="000000" w:themeColor="text1"/>
                <w:lang w:val="uk-UA"/>
              </w:rPr>
              <w:t xml:space="preserve">, тис. </w:t>
            </w:r>
            <w:proofErr w:type="spellStart"/>
            <w:r w:rsidRPr="000F7107">
              <w:rPr>
                <w:b/>
                <w:bCs/>
                <w:color w:val="000000" w:themeColor="text1"/>
                <w:lang w:val="uk-UA"/>
              </w:rPr>
              <w:t>тонн</w:t>
            </w:r>
            <w:proofErr w:type="spellEnd"/>
          </w:p>
        </w:tc>
      </w:tr>
      <w:tr w:rsidR="00E55E73" w:rsidRPr="000F7107" w14:paraId="1A6D86B7" w14:textId="77777777" w:rsidTr="000F7107">
        <w:tc>
          <w:tcPr>
            <w:tcW w:w="1282" w:type="dxa"/>
          </w:tcPr>
          <w:p w14:paraId="0BC26127" w14:textId="77777777" w:rsidR="00E55E73" w:rsidRPr="000F7107" w:rsidRDefault="00E55E73" w:rsidP="00E55E73">
            <w:pPr>
              <w:pStyle w:val="af"/>
              <w:tabs>
                <w:tab w:val="left" w:pos="993"/>
              </w:tabs>
              <w:spacing w:before="0"/>
              <w:jc w:val="center"/>
              <w:rPr>
                <w:color w:val="000000" w:themeColor="text1"/>
                <w:lang w:val="uk-UA"/>
              </w:rPr>
            </w:pPr>
            <w:r w:rsidRPr="000F7107">
              <w:rPr>
                <w:color w:val="000000" w:themeColor="text1"/>
                <w:lang w:val="uk-UA"/>
              </w:rPr>
              <w:t>2018</w:t>
            </w:r>
          </w:p>
        </w:tc>
        <w:tc>
          <w:tcPr>
            <w:tcW w:w="2399" w:type="dxa"/>
          </w:tcPr>
          <w:p w14:paraId="3B15C5A6" w14:textId="67996D10" w:rsidR="00E55E73" w:rsidRPr="000F7107" w:rsidRDefault="00E55E73" w:rsidP="00E55E73">
            <w:pPr>
              <w:pStyle w:val="af"/>
              <w:tabs>
                <w:tab w:val="left" w:pos="993"/>
              </w:tabs>
              <w:spacing w:before="0"/>
              <w:jc w:val="center"/>
              <w:rPr>
                <w:color w:val="0070C0"/>
                <w:highlight w:val="yellow"/>
                <w:lang w:val="uk-UA"/>
              </w:rPr>
            </w:pPr>
            <w:r w:rsidRPr="000F7107">
              <w:rPr>
                <w:i/>
                <w:color w:val="000000" w:themeColor="text1"/>
                <w:lang w:val="uk-UA"/>
              </w:rPr>
              <w:t>[конфіденційна інформація]</w:t>
            </w:r>
          </w:p>
        </w:tc>
        <w:tc>
          <w:tcPr>
            <w:tcW w:w="2555" w:type="dxa"/>
          </w:tcPr>
          <w:p w14:paraId="4D4C38C9" w14:textId="547EFB15" w:rsidR="00E55E73" w:rsidRPr="000F7107" w:rsidRDefault="00E55E73" w:rsidP="00E55E73">
            <w:pPr>
              <w:pStyle w:val="af"/>
              <w:tabs>
                <w:tab w:val="left" w:pos="993"/>
              </w:tabs>
              <w:spacing w:before="0"/>
              <w:jc w:val="center"/>
              <w:rPr>
                <w:color w:val="0070C0"/>
                <w:highlight w:val="yellow"/>
                <w:lang w:val="uk-UA"/>
              </w:rPr>
            </w:pPr>
            <w:r w:rsidRPr="000F7107">
              <w:rPr>
                <w:i/>
                <w:color w:val="000000" w:themeColor="text1"/>
                <w:lang w:val="uk-UA"/>
              </w:rPr>
              <w:t>[конфіденційна інформація]</w:t>
            </w:r>
          </w:p>
        </w:tc>
        <w:tc>
          <w:tcPr>
            <w:tcW w:w="2406" w:type="dxa"/>
          </w:tcPr>
          <w:p w14:paraId="002B5BCD" w14:textId="6EFA1A44" w:rsidR="00E55E73" w:rsidRPr="000F7107" w:rsidRDefault="00E55E73" w:rsidP="00E55E73">
            <w:pPr>
              <w:pStyle w:val="af"/>
              <w:tabs>
                <w:tab w:val="left" w:pos="993"/>
              </w:tabs>
              <w:spacing w:before="0"/>
              <w:jc w:val="center"/>
              <w:rPr>
                <w:highlight w:val="yellow"/>
                <w:lang w:val="uk-UA"/>
              </w:rPr>
            </w:pPr>
            <w:r w:rsidRPr="000F7107">
              <w:rPr>
                <w:i/>
                <w:color w:val="000000" w:themeColor="text1"/>
                <w:lang w:val="uk-UA"/>
              </w:rPr>
              <w:t>[конфіденційна інформація]</w:t>
            </w:r>
          </w:p>
        </w:tc>
      </w:tr>
      <w:tr w:rsidR="00E55E73" w:rsidRPr="000F7107" w14:paraId="48235B86" w14:textId="77777777" w:rsidTr="000F7107">
        <w:tc>
          <w:tcPr>
            <w:tcW w:w="1282" w:type="dxa"/>
          </w:tcPr>
          <w:p w14:paraId="76D5D9A5" w14:textId="77777777" w:rsidR="00E55E73" w:rsidRPr="000F7107" w:rsidRDefault="00E55E73" w:rsidP="00E55E73">
            <w:pPr>
              <w:pStyle w:val="af"/>
              <w:tabs>
                <w:tab w:val="left" w:pos="993"/>
              </w:tabs>
              <w:spacing w:before="0"/>
              <w:jc w:val="center"/>
              <w:rPr>
                <w:color w:val="000000" w:themeColor="text1"/>
                <w:lang w:val="uk-UA"/>
              </w:rPr>
            </w:pPr>
            <w:r w:rsidRPr="000F7107">
              <w:rPr>
                <w:color w:val="000000" w:themeColor="text1"/>
                <w:lang w:val="uk-UA"/>
              </w:rPr>
              <w:t>2019</w:t>
            </w:r>
          </w:p>
        </w:tc>
        <w:tc>
          <w:tcPr>
            <w:tcW w:w="2399" w:type="dxa"/>
          </w:tcPr>
          <w:p w14:paraId="050B7BDF" w14:textId="264F09EF" w:rsidR="00E55E73" w:rsidRPr="000F7107" w:rsidRDefault="00E55E73" w:rsidP="00E55E73">
            <w:pPr>
              <w:pStyle w:val="af"/>
              <w:tabs>
                <w:tab w:val="left" w:pos="993"/>
              </w:tabs>
              <w:spacing w:before="0"/>
              <w:jc w:val="center"/>
              <w:rPr>
                <w:color w:val="0070C0"/>
                <w:highlight w:val="yellow"/>
                <w:lang w:val="uk-UA"/>
              </w:rPr>
            </w:pPr>
            <w:r w:rsidRPr="000F7107">
              <w:rPr>
                <w:i/>
                <w:color w:val="000000" w:themeColor="text1"/>
                <w:lang w:val="uk-UA"/>
              </w:rPr>
              <w:t>[конфіденційна інформація]</w:t>
            </w:r>
          </w:p>
        </w:tc>
        <w:tc>
          <w:tcPr>
            <w:tcW w:w="2555" w:type="dxa"/>
          </w:tcPr>
          <w:p w14:paraId="249BD97A" w14:textId="2DE9CAD3" w:rsidR="00E55E73" w:rsidRPr="000F7107" w:rsidRDefault="00E55E73" w:rsidP="00E55E73">
            <w:pPr>
              <w:pStyle w:val="af"/>
              <w:tabs>
                <w:tab w:val="left" w:pos="993"/>
              </w:tabs>
              <w:spacing w:before="0"/>
              <w:jc w:val="center"/>
              <w:rPr>
                <w:color w:val="0070C0"/>
                <w:highlight w:val="yellow"/>
                <w:lang w:val="uk-UA"/>
              </w:rPr>
            </w:pPr>
            <w:r w:rsidRPr="000F7107">
              <w:rPr>
                <w:i/>
                <w:color w:val="000000" w:themeColor="text1"/>
                <w:lang w:val="uk-UA"/>
              </w:rPr>
              <w:t>[конфіденційна інформація]</w:t>
            </w:r>
          </w:p>
        </w:tc>
        <w:tc>
          <w:tcPr>
            <w:tcW w:w="2406" w:type="dxa"/>
          </w:tcPr>
          <w:p w14:paraId="09F2F165" w14:textId="0D305F5D" w:rsidR="00E55E73" w:rsidRPr="000F7107" w:rsidRDefault="00E55E73" w:rsidP="00E55E73">
            <w:pPr>
              <w:pStyle w:val="af"/>
              <w:tabs>
                <w:tab w:val="left" w:pos="993"/>
              </w:tabs>
              <w:spacing w:before="0"/>
              <w:jc w:val="center"/>
              <w:rPr>
                <w:highlight w:val="yellow"/>
                <w:lang w:val="uk-UA"/>
              </w:rPr>
            </w:pPr>
            <w:r w:rsidRPr="000F7107">
              <w:rPr>
                <w:i/>
                <w:color w:val="000000" w:themeColor="text1"/>
                <w:lang w:val="uk-UA"/>
              </w:rPr>
              <w:t>[конфіденційна інформація]</w:t>
            </w:r>
          </w:p>
        </w:tc>
      </w:tr>
    </w:tbl>
    <w:p w14:paraId="0F7B077D" w14:textId="1E28B2C6" w:rsidR="005F2166" w:rsidRPr="0023762D" w:rsidRDefault="005F2166" w:rsidP="00EE1CD5">
      <w:pPr>
        <w:pStyle w:val="af"/>
        <w:numPr>
          <w:ilvl w:val="2"/>
          <w:numId w:val="2"/>
        </w:numPr>
        <w:shd w:val="clear" w:color="auto" w:fill="FFFFFF"/>
        <w:tabs>
          <w:tab w:val="left" w:pos="993"/>
        </w:tabs>
        <w:spacing w:before="120" w:after="120"/>
        <w:ind w:left="709" w:hanging="709"/>
        <w:jc w:val="both"/>
        <w:rPr>
          <w:sz w:val="24"/>
          <w:szCs w:val="24"/>
          <w:u w:val="single"/>
          <w:lang w:val="uk-UA"/>
        </w:rPr>
      </w:pPr>
      <w:r w:rsidRPr="0023762D">
        <w:rPr>
          <w:sz w:val="24"/>
          <w:szCs w:val="24"/>
          <w:u w:val="single"/>
          <w:lang w:val="uk-UA"/>
        </w:rPr>
        <w:t xml:space="preserve">Отже, обсяг </w:t>
      </w:r>
      <w:r w:rsidR="00AC68FA" w:rsidRPr="0023762D">
        <w:rPr>
          <w:color w:val="000000"/>
          <w:sz w:val="24"/>
          <w:szCs w:val="24"/>
          <w:u w:val="single"/>
          <w:lang w:val="uk-UA"/>
        </w:rPr>
        <w:t>реалізації крохмалю кукурудзяного на території України</w:t>
      </w:r>
      <w:r w:rsidR="00AC68FA" w:rsidRPr="0023762D">
        <w:rPr>
          <w:sz w:val="24"/>
          <w:szCs w:val="24"/>
          <w:u w:val="single"/>
          <w:lang w:val="uk-UA"/>
        </w:rPr>
        <w:t xml:space="preserve"> </w:t>
      </w:r>
      <w:r w:rsidR="002547C7">
        <w:rPr>
          <w:sz w:val="24"/>
          <w:szCs w:val="24"/>
          <w:u w:val="single"/>
          <w:lang w:val="uk-UA"/>
        </w:rPr>
        <w:t>становив</w:t>
      </w:r>
      <w:r w:rsidRPr="0023762D">
        <w:rPr>
          <w:sz w:val="24"/>
          <w:szCs w:val="24"/>
          <w:u w:val="single"/>
          <w:lang w:val="uk-UA"/>
        </w:rPr>
        <w:t xml:space="preserve"> </w:t>
      </w:r>
      <w:r w:rsidR="006047B4" w:rsidRPr="00E55E73">
        <w:rPr>
          <w:i/>
          <w:color w:val="000000" w:themeColor="text1"/>
          <w:sz w:val="24"/>
          <w:szCs w:val="24"/>
          <w:lang w:val="uk-UA"/>
        </w:rPr>
        <w:t>[конфіденційна інформація]</w:t>
      </w:r>
      <w:r w:rsidR="00AC68FA" w:rsidRPr="0023762D">
        <w:rPr>
          <w:sz w:val="24"/>
          <w:szCs w:val="24"/>
          <w:u w:val="single"/>
          <w:lang w:val="uk-UA"/>
        </w:rPr>
        <w:t> </w:t>
      </w:r>
      <w:r w:rsidRPr="0023762D">
        <w:rPr>
          <w:sz w:val="24"/>
          <w:szCs w:val="24"/>
          <w:u w:val="single"/>
          <w:lang w:val="uk-UA"/>
        </w:rPr>
        <w:t>тис. т</w:t>
      </w:r>
      <w:r w:rsidR="003B024C" w:rsidRPr="0023762D">
        <w:rPr>
          <w:sz w:val="24"/>
          <w:szCs w:val="24"/>
          <w:u w:val="single"/>
          <w:lang w:val="uk-UA"/>
        </w:rPr>
        <w:t xml:space="preserve"> у 2018 році та </w:t>
      </w:r>
      <w:r w:rsidR="006047B4" w:rsidRPr="00E55E73">
        <w:rPr>
          <w:i/>
          <w:color w:val="000000" w:themeColor="text1"/>
          <w:sz w:val="24"/>
          <w:szCs w:val="24"/>
          <w:lang w:val="uk-UA"/>
        </w:rPr>
        <w:t xml:space="preserve">[конфіденційна інформація] </w:t>
      </w:r>
      <w:r w:rsidRPr="0023762D">
        <w:rPr>
          <w:sz w:val="24"/>
          <w:szCs w:val="24"/>
          <w:u w:val="single"/>
          <w:lang w:val="uk-UA"/>
        </w:rPr>
        <w:t>тис. т</w:t>
      </w:r>
      <w:r w:rsidR="002547C7">
        <w:rPr>
          <w:sz w:val="24"/>
          <w:szCs w:val="24"/>
          <w:u w:val="single"/>
          <w:lang w:val="uk-UA"/>
        </w:rPr>
        <w:t xml:space="preserve"> </w:t>
      </w:r>
      <w:r w:rsidR="002547C7" w:rsidRPr="0023762D">
        <w:rPr>
          <w:noProof/>
          <w:lang w:val="uk-UA"/>
        </w:rPr>
        <w:t>–</w:t>
      </w:r>
      <w:r w:rsidR="003B024C" w:rsidRPr="0023762D">
        <w:rPr>
          <w:sz w:val="24"/>
          <w:szCs w:val="24"/>
          <w:u w:val="single"/>
          <w:lang w:val="uk-UA"/>
        </w:rPr>
        <w:t xml:space="preserve"> у 2019</w:t>
      </w:r>
      <w:r w:rsidR="00903EA4" w:rsidRPr="0023762D">
        <w:rPr>
          <w:sz w:val="24"/>
          <w:szCs w:val="24"/>
          <w:u w:val="single"/>
          <w:lang w:val="uk-UA"/>
        </w:rPr>
        <w:t> </w:t>
      </w:r>
      <w:r w:rsidR="003B024C" w:rsidRPr="0023762D">
        <w:rPr>
          <w:sz w:val="24"/>
          <w:szCs w:val="24"/>
          <w:u w:val="single"/>
          <w:lang w:val="uk-UA"/>
        </w:rPr>
        <w:t>році</w:t>
      </w:r>
      <w:r w:rsidRPr="0023762D">
        <w:rPr>
          <w:sz w:val="24"/>
          <w:szCs w:val="24"/>
          <w:u w:val="single"/>
          <w:lang w:val="uk-UA"/>
        </w:rPr>
        <w:t>.</w:t>
      </w:r>
    </w:p>
    <w:p w14:paraId="7DDAF7C9" w14:textId="7941C96D" w:rsidR="005F2166" w:rsidRPr="0023762D" w:rsidRDefault="005F2166"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lastRenderedPageBreak/>
        <w:t>Частки суб’єктів господарювання</w:t>
      </w:r>
      <w:r w:rsidR="00A1554A" w:rsidRPr="0023762D">
        <w:rPr>
          <w:sz w:val="24"/>
          <w:szCs w:val="24"/>
          <w:lang w:val="uk-UA"/>
        </w:rPr>
        <w:t xml:space="preserve"> в загальному обсязі </w:t>
      </w:r>
      <w:r w:rsidR="00A1554A" w:rsidRPr="0023762D">
        <w:rPr>
          <w:color w:val="000000"/>
          <w:sz w:val="24"/>
          <w:szCs w:val="24"/>
          <w:lang w:val="uk-UA"/>
        </w:rPr>
        <w:t>реалізації крохмалю кукурудзяного на території України</w:t>
      </w:r>
      <w:r w:rsidR="00A1554A" w:rsidRPr="0023762D">
        <w:rPr>
          <w:sz w:val="24"/>
          <w:szCs w:val="24"/>
          <w:lang w:val="uk-UA"/>
        </w:rPr>
        <w:t xml:space="preserve"> </w:t>
      </w:r>
      <w:r w:rsidRPr="0023762D">
        <w:rPr>
          <w:sz w:val="24"/>
          <w:szCs w:val="24"/>
          <w:lang w:val="uk-UA"/>
        </w:rPr>
        <w:t xml:space="preserve">розраховано відповідно до пункту </w:t>
      </w:r>
      <w:r w:rsidR="001E0C05" w:rsidRPr="00220F86">
        <w:rPr>
          <w:sz w:val="24"/>
          <w:szCs w:val="24"/>
          <w:lang w:val="uk-UA"/>
        </w:rPr>
        <w:t>2</w:t>
      </w:r>
      <w:r w:rsidR="00220F86" w:rsidRPr="00220F86">
        <w:rPr>
          <w:sz w:val="24"/>
          <w:szCs w:val="24"/>
          <w:lang w:val="uk-UA"/>
        </w:rPr>
        <w:t>35</w:t>
      </w:r>
      <w:r w:rsidRPr="0023762D">
        <w:rPr>
          <w:sz w:val="24"/>
          <w:szCs w:val="24"/>
          <w:lang w:val="uk-UA"/>
        </w:rPr>
        <w:t xml:space="preserve"> цього </w:t>
      </w:r>
      <w:r w:rsidR="002547C7">
        <w:rPr>
          <w:sz w:val="24"/>
          <w:szCs w:val="24"/>
          <w:lang w:val="uk-UA"/>
        </w:rPr>
        <w:t>р</w:t>
      </w:r>
      <w:r w:rsidR="009E25E0" w:rsidRPr="0023762D">
        <w:rPr>
          <w:sz w:val="24"/>
          <w:szCs w:val="24"/>
          <w:lang w:val="uk-UA"/>
        </w:rPr>
        <w:t>ішення</w:t>
      </w:r>
      <w:r w:rsidR="00A1554A" w:rsidRPr="0023762D">
        <w:rPr>
          <w:sz w:val="24"/>
          <w:szCs w:val="24"/>
          <w:lang w:val="uk-UA"/>
        </w:rPr>
        <w:t xml:space="preserve"> та наведен</w:t>
      </w:r>
      <w:r w:rsidR="002547C7">
        <w:rPr>
          <w:sz w:val="24"/>
          <w:szCs w:val="24"/>
          <w:lang w:val="uk-UA"/>
        </w:rPr>
        <w:t>о</w:t>
      </w:r>
      <w:r w:rsidR="00A1554A" w:rsidRPr="0023762D">
        <w:rPr>
          <w:sz w:val="24"/>
          <w:szCs w:val="24"/>
          <w:lang w:val="uk-UA"/>
        </w:rPr>
        <w:t xml:space="preserve"> в таблиці нижче:</w:t>
      </w:r>
    </w:p>
    <w:p w14:paraId="76E5845C" w14:textId="3018B865" w:rsidR="00111358" w:rsidRDefault="002547C7" w:rsidP="00111358">
      <w:pPr>
        <w:pStyle w:val="af"/>
        <w:shd w:val="clear" w:color="auto" w:fill="FFFFFF"/>
        <w:tabs>
          <w:tab w:val="left" w:pos="993"/>
        </w:tabs>
        <w:spacing w:before="120" w:after="120"/>
        <w:jc w:val="right"/>
        <w:rPr>
          <w:b/>
          <w:sz w:val="24"/>
          <w:szCs w:val="24"/>
          <w:lang w:val="uk-UA"/>
        </w:rPr>
      </w:pPr>
      <w:r>
        <w:rPr>
          <w:b/>
          <w:sz w:val="24"/>
          <w:szCs w:val="24"/>
          <w:lang w:val="uk-UA"/>
        </w:rPr>
        <w:t xml:space="preserve">       </w:t>
      </w:r>
      <w:r w:rsidR="00111358" w:rsidRPr="00111358">
        <w:rPr>
          <w:b/>
          <w:sz w:val="24"/>
          <w:szCs w:val="24"/>
          <w:lang w:val="uk-UA"/>
        </w:rPr>
        <w:t>Таблиця 11</w:t>
      </w:r>
    </w:p>
    <w:p w14:paraId="5460CEC2" w14:textId="3F66D4FB" w:rsidR="005F2166" w:rsidRPr="0023762D" w:rsidRDefault="005F2166" w:rsidP="00111358">
      <w:pPr>
        <w:pStyle w:val="af"/>
        <w:shd w:val="clear" w:color="auto" w:fill="FFFFFF"/>
        <w:tabs>
          <w:tab w:val="left" w:pos="993"/>
        </w:tabs>
        <w:spacing w:before="120" w:after="120"/>
        <w:ind w:left="851"/>
        <w:jc w:val="center"/>
        <w:rPr>
          <w:b/>
          <w:sz w:val="24"/>
          <w:szCs w:val="24"/>
          <w:lang w:val="uk-UA"/>
        </w:rPr>
      </w:pPr>
      <w:r w:rsidRPr="0023762D">
        <w:rPr>
          <w:b/>
          <w:sz w:val="24"/>
          <w:szCs w:val="24"/>
          <w:lang w:val="uk-UA"/>
        </w:rPr>
        <w:t>Розрахунок часток суб’єктів господарювання на ринку</w:t>
      </w:r>
    </w:p>
    <w:tbl>
      <w:tblPr>
        <w:tblStyle w:val="a9"/>
        <w:tblW w:w="8954" w:type="dxa"/>
        <w:jc w:val="right"/>
        <w:tblLook w:val="04A0" w:firstRow="1" w:lastRow="0" w:firstColumn="1" w:lastColumn="0" w:noHBand="0" w:noVBand="1"/>
      </w:tblPr>
      <w:tblGrid>
        <w:gridCol w:w="1251"/>
        <w:gridCol w:w="1572"/>
        <w:gridCol w:w="1571"/>
        <w:gridCol w:w="1554"/>
        <w:gridCol w:w="1559"/>
        <w:gridCol w:w="1447"/>
      </w:tblGrid>
      <w:tr w:rsidR="00282762" w:rsidRPr="000F7107" w14:paraId="0084D229" w14:textId="77777777" w:rsidTr="008E2C4C">
        <w:trPr>
          <w:trHeight w:val="1517"/>
          <w:jc w:val="right"/>
        </w:trPr>
        <w:tc>
          <w:tcPr>
            <w:tcW w:w="1251" w:type="dxa"/>
            <w:hideMark/>
          </w:tcPr>
          <w:p w14:paraId="20E8C251" w14:textId="77777777" w:rsidR="00282762" w:rsidRPr="000F7107" w:rsidRDefault="00282762" w:rsidP="00282762">
            <w:pPr>
              <w:jc w:val="center"/>
              <w:rPr>
                <w:b/>
                <w:bCs/>
                <w:color w:val="000000"/>
                <w:sz w:val="20"/>
                <w:szCs w:val="20"/>
                <w:lang w:val="uk-UA"/>
              </w:rPr>
            </w:pPr>
            <w:r w:rsidRPr="000F7107">
              <w:rPr>
                <w:b/>
                <w:bCs/>
                <w:color w:val="000000"/>
                <w:sz w:val="20"/>
                <w:szCs w:val="20"/>
                <w:lang w:val="uk-UA"/>
              </w:rPr>
              <w:t>Рік</w:t>
            </w:r>
          </w:p>
        </w:tc>
        <w:tc>
          <w:tcPr>
            <w:tcW w:w="1572" w:type="dxa"/>
            <w:vAlign w:val="center"/>
            <w:hideMark/>
          </w:tcPr>
          <w:p w14:paraId="1C736F1A" w14:textId="77777777" w:rsidR="00282762" w:rsidRPr="000F7107" w:rsidRDefault="00282762" w:rsidP="00282762">
            <w:pPr>
              <w:jc w:val="center"/>
              <w:rPr>
                <w:b/>
                <w:bCs/>
                <w:color w:val="000000"/>
                <w:sz w:val="20"/>
                <w:szCs w:val="20"/>
                <w:lang w:val="uk-UA"/>
              </w:rPr>
            </w:pPr>
            <w:r w:rsidRPr="000F7107">
              <w:rPr>
                <w:b/>
                <w:bCs/>
                <w:color w:val="000000"/>
                <w:sz w:val="20"/>
                <w:szCs w:val="20"/>
                <w:lang w:val="uk-UA"/>
              </w:rPr>
              <w:t xml:space="preserve">Обсяг реалізації </w:t>
            </w:r>
            <w:r w:rsidRPr="000F7107">
              <w:rPr>
                <w:b/>
                <w:bCs/>
                <w:color w:val="000000" w:themeColor="text1"/>
                <w:sz w:val="20"/>
                <w:szCs w:val="20"/>
                <w:lang w:val="uk-UA"/>
              </w:rPr>
              <w:t xml:space="preserve">кукурудзяного крохмалю </w:t>
            </w:r>
            <w:r w:rsidRPr="000F7107">
              <w:rPr>
                <w:b/>
                <w:bCs/>
                <w:color w:val="000000"/>
                <w:sz w:val="20"/>
                <w:szCs w:val="20"/>
                <w:lang w:val="uk-UA"/>
              </w:rPr>
              <w:t xml:space="preserve">Групою на внутрішній ринок України, </w:t>
            </w:r>
            <w:proofErr w:type="spellStart"/>
            <w:r w:rsidRPr="000F7107">
              <w:rPr>
                <w:b/>
                <w:bCs/>
                <w:color w:val="000000"/>
                <w:sz w:val="20"/>
                <w:szCs w:val="20"/>
                <w:lang w:val="uk-UA"/>
              </w:rPr>
              <w:t>тонн</w:t>
            </w:r>
            <w:proofErr w:type="spellEnd"/>
          </w:p>
        </w:tc>
        <w:tc>
          <w:tcPr>
            <w:tcW w:w="1571" w:type="dxa"/>
            <w:vAlign w:val="center"/>
            <w:hideMark/>
          </w:tcPr>
          <w:p w14:paraId="1379EB79" w14:textId="77777777" w:rsidR="00282762" w:rsidRPr="000F7107" w:rsidRDefault="00282762" w:rsidP="00282762">
            <w:pPr>
              <w:jc w:val="center"/>
              <w:rPr>
                <w:b/>
                <w:bCs/>
                <w:color w:val="000000"/>
                <w:sz w:val="20"/>
                <w:szCs w:val="20"/>
                <w:lang w:val="uk-UA"/>
              </w:rPr>
            </w:pPr>
            <w:r w:rsidRPr="000F7107">
              <w:rPr>
                <w:b/>
                <w:bCs/>
                <w:color w:val="000000"/>
                <w:sz w:val="20"/>
                <w:szCs w:val="20"/>
                <w:lang w:val="uk-UA"/>
              </w:rPr>
              <w:t xml:space="preserve">Обсяг імпорту </w:t>
            </w:r>
            <w:r w:rsidRPr="000F7107">
              <w:rPr>
                <w:b/>
                <w:bCs/>
                <w:color w:val="000000" w:themeColor="text1"/>
                <w:sz w:val="20"/>
                <w:szCs w:val="20"/>
                <w:lang w:val="uk-UA"/>
              </w:rPr>
              <w:t xml:space="preserve">кукурудзяного крохмалю </w:t>
            </w:r>
            <w:r w:rsidRPr="000F7107">
              <w:rPr>
                <w:b/>
                <w:bCs/>
                <w:color w:val="000000"/>
                <w:sz w:val="20"/>
                <w:szCs w:val="20"/>
                <w:lang w:val="uk-UA"/>
              </w:rPr>
              <w:t xml:space="preserve">в </w:t>
            </w:r>
            <w:proofErr w:type="spellStart"/>
            <w:r w:rsidRPr="000F7107">
              <w:rPr>
                <w:b/>
                <w:bCs/>
                <w:color w:val="000000"/>
                <w:sz w:val="20"/>
                <w:szCs w:val="20"/>
                <w:lang w:val="uk-UA"/>
              </w:rPr>
              <w:t>Україну</w:t>
            </w:r>
            <w:proofErr w:type="spellEnd"/>
            <w:r w:rsidRPr="000F7107">
              <w:rPr>
                <w:b/>
                <w:bCs/>
                <w:color w:val="000000"/>
                <w:sz w:val="20"/>
                <w:szCs w:val="20"/>
                <w:lang w:val="uk-UA"/>
              </w:rPr>
              <w:t xml:space="preserve">, </w:t>
            </w:r>
            <w:proofErr w:type="spellStart"/>
            <w:r w:rsidRPr="000F7107">
              <w:rPr>
                <w:b/>
                <w:bCs/>
                <w:color w:val="000000"/>
                <w:sz w:val="20"/>
                <w:szCs w:val="20"/>
                <w:lang w:val="uk-UA"/>
              </w:rPr>
              <w:t>тонн</w:t>
            </w:r>
            <w:proofErr w:type="spellEnd"/>
          </w:p>
        </w:tc>
        <w:tc>
          <w:tcPr>
            <w:tcW w:w="1554" w:type="dxa"/>
            <w:vAlign w:val="center"/>
            <w:hideMark/>
          </w:tcPr>
          <w:p w14:paraId="474B4F2F" w14:textId="77777777" w:rsidR="00282762" w:rsidRPr="000F7107" w:rsidRDefault="00282762" w:rsidP="00282762">
            <w:pPr>
              <w:jc w:val="center"/>
              <w:rPr>
                <w:b/>
                <w:bCs/>
                <w:color w:val="000000"/>
                <w:sz w:val="20"/>
                <w:szCs w:val="20"/>
                <w:lang w:val="uk-UA"/>
              </w:rPr>
            </w:pPr>
            <w:r w:rsidRPr="000F7107">
              <w:rPr>
                <w:b/>
                <w:bCs/>
                <w:color w:val="000000" w:themeColor="text1"/>
                <w:sz w:val="20"/>
                <w:szCs w:val="20"/>
                <w:lang w:val="uk-UA"/>
              </w:rPr>
              <w:t xml:space="preserve">Обсяг реалізації кукурудзяного крохмалю на території України, тис. </w:t>
            </w:r>
            <w:proofErr w:type="spellStart"/>
            <w:r w:rsidRPr="000F7107">
              <w:rPr>
                <w:b/>
                <w:bCs/>
                <w:color w:val="000000" w:themeColor="text1"/>
                <w:sz w:val="20"/>
                <w:szCs w:val="20"/>
                <w:lang w:val="uk-UA"/>
              </w:rPr>
              <w:t>тонн</w:t>
            </w:r>
            <w:proofErr w:type="spellEnd"/>
          </w:p>
        </w:tc>
        <w:tc>
          <w:tcPr>
            <w:tcW w:w="1559" w:type="dxa"/>
            <w:noWrap/>
            <w:vAlign w:val="center"/>
            <w:hideMark/>
          </w:tcPr>
          <w:p w14:paraId="2F2989D4" w14:textId="77777777" w:rsidR="00282762" w:rsidRPr="000F7107" w:rsidRDefault="00282762" w:rsidP="00282762">
            <w:pPr>
              <w:jc w:val="center"/>
              <w:rPr>
                <w:b/>
                <w:bCs/>
                <w:color w:val="000000"/>
                <w:sz w:val="20"/>
                <w:szCs w:val="20"/>
                <w:lang w:val="uk-UA"/>
              </w:rPr>
            </w:pPr>
            <w:r w:rsidRPr="000F7107">
              <w:rPr>
                <w:b/>
                <w:bCs/>
                <w:color w:val="000000"/>
                <w:sz w:val="20"/>
                <w:szCs w:val="20"/>
                <w:lang w:val="uk-UA"/>
              </w:rPr>
              <w:t>Частка Групи, %</w:t>
            </w:r>
          </w:p>
        </w:tc>
        <w:tc>
          <w:tcPr>
            <w:tcW w:w="1447" w:type="dxa"/>
            <w:vAlign w:val="center"/>
            <w:hideMark/>
          </w:tcPr>
          <w:p w14:paraId="679955FE" w14:textId="77777777" w:rsidR="00282762" w:rsidRPr="000F7107" w:rsidRDefault="00282762" w:rsidP="00282762">
            <w:pPr>
              <w:jc w:val="center"/>
              <w:rPr>
                <w:b/>
                <w:bCs/>
                <w:color w:val="000000"/>
                <w:sz w:val="20"/>
                <w:szCs w:val="20"/>
                <w:lang w:val="uk-UA"/>
              </w:rPr>
            </w:pPr>
            <w:r w:rsidRPr="000F7107">
              <w:rPr>
                <w:b/>
                <w:bCs/>
                <w:color w:val="000000"/>
                <w:sz w:val="20"/>
                <w:szCs w:val="20"/>
                <w:lang w:val="uk-UA"/>
              </w:rPr>
              <w:t>Частка імпортерів,%</w:t>
            </w:r>
          </w:p>
        </w:tc>
      </w:tr>
      <w:tr w:rsidR="00E55E73" w:rsidRPr="000F7107" w14:paraId="6957658C" w14:textId="77777777" w:rsidTr="00892B4A">
        <w:trPr>
          <w:trHeight w:val="315"/>
          <w:jc w:val="right"/>
        </w:trPr>
        <w:tc>
          <w:tcPr>
            <w:tcW w:w="1251" w:type="dxa"/>
            <w:hideMark/>
          </w:tcPr>
          <w:p w14:paraId="027F1D0E" w14:textId="77777777" w:rsidR="00E55E73" w:rsidRPr="000F7107" w:rsidRDefault="00E55E73" w:rsidP="00E55E73">
            <w:pPr>
              <w:jc w:val="center"/>
              <w:rPr>
                <w:color w:val="000000"/>
                <w:sz w:val="20"/>
                <w:szCs w:val="20"/>
                <w:lang w:val="uk-UA"/>
              </w:rPr>
            </w:pPr>
            <w:r w:rsidRPr="000F7107">
              <w:rPr>
                <w:color w:val="000000"/>
                <w:sz w:val="20"/>
                <w:szCs w:val="20"/>
                <w:lang w:val="uk-UA"/>
              </w:rPr>
              <w:t>2018</w:t>
            </w:r>
          </w:p>
        </w:tc>
        <w:tc>
          <w:tcPr>
            <w:tcW w:w="1572" w:type="dxa"/>
          </w:tcPr>
          <w:p w14:paraId="618A515D" w14:textId="1B3A67D8" w:rsidR="00E55E73" w:rsidRPr="000F7107" w:rsidRDefault="00E55E73" w:rsidP="00E55E73">
            <w:pPr>
              <w:pStyle w:val="af"/>
              <w:tabs>
                <w:tab w:val="left" w:pos="993"/>
              </w:tabs>
              <w:spacing w:before="0"/>
              <w:jc w:val="center"/>
              <w:rPr>
                <w:color w:val="0070C0"/>
                <w:highlight w:val="yellow"/>
                <w:lang w:val="uk-UA"/>
              </w:rPr>
            </w:pPr>
            <w:r w:rsidRPr="000F7107">
              <w:rPr>
                <w:i/>
                <w:color w:val="000000" w:themeColor="text1"/>
                <w:lang w:val="uk-UA"/>
              </w:rPr>
              <w:t>[конфіденційна інформація]</w:t>
            </w:r>
          </w:p>
        </w:tc>
        <w:tc>
          <w:tcPr>
            <w:tcW w:w="1571" w:type="dxa"/>
          </w:tcPr>
          <w:p w14:paraId="126059BB" w14:textId="671EB5D7" w:rsidR="00E55E73" w:rsidRPr="000F7107" w:rsidRDefault="00E55E73" w:rsidP="00E55E73">
            <w:pPr>
              <w:pStyle w:val="af"/>
              <w:tabs>
                <w:tab w:val="left" w:pos="993"/>
              </w:tabs>
              <w:spacing w:before="0"/>
              <w:jc w:val="center"/>
              <w:rPr>
                <w:color w:val="0070C0"/>
                <w:highlight w:val="yellow"/>
                <w:lang w:val="uk-UA"/>
              </w:rPr>
            </w:pPr>
            <w:r w:rsidRPr="000F7107">
              <w:rPr>
                <w:i/>
                <w:color w:val="000000" w:themeColor="text1"/>
                <w:lang w:val="uk-UA"/>
              </w:rPr>
              <w:t>[конфіденційна інформація]</w:t>
            </w:r>
          </w:p>
        </w:tc>
        <w:tc>
          <w:tcPr>
            <w:tcW w:w="1554" w:type="dxa"/>
          </w:tcPr>
          <w:p w14:paraId="155F063F" w14:textId="005DABF9" w:rsidR="00E55E73" w:rsidRPr="000F7107" w:rsidRDefault="00E55E73" w:rsidP="00E55E73">
            <w:pPr>
              <w:pStyle w:val="af"/>
              <w:tabs>
                <w:tab w:val="left" w:pos="993"/>
              </w:tabs>
              <w:spacing w:before="0"/>
              <w:jc w:val="center"/>
              <w:rPr>
                <w:highlight w:val="yellow"/>
                <w:lang w:val="uk-UA"/>
              </w:rPr>
            </w:pPr>
            <w:r w:rsidRPr="000F7107">
              <w:rPr>
                <w:i/>
                <w:color w:val="000000" w:themeColor="text1"/>
                <w:lang w:val="uk-UA"/>
              </w:rPr>
              <w:t>[конфіденційна інформація]</w:t>
            </w:r>
          </w:p>
        </w:tc>
        <w:tc>
          <w:tcPr>
            <w:tcW w:w="1559" w:type="dxa"/>
            <w:noWrap/>
          </w:tcPr>
          <w:p w14:paraId="797F51E9" w14:textId="77777777" w:rsidR="00E55E73" w:rsidRPr="000F7107" w:rsidRDefault="00E55E73" w:rsidP="00E55E73">
            <w:pPr>
              <w:jc w:val="center"/>
              <w:rPr>
                <w:sz w:val="20"/>
                <w:szCs w:val="20"/>
                <w:lang w:val="uk-UA"/>
              </w:rPr>
            </w:pPr>
            <w:r w:rsidRPr="000F7107">
              <w:rPr>
                <w:sz w:val="20"/>
                <w:szCs w:val="20"/>
                <w:lang w:val="uk-UA"/>
              </w:rPr>
              <w:t>74,26</w:t>
            </w:r>
          </w:p>
        </w:tc>
        <w:tc>
          <w:tcPr>
            <w:tcW w:w="1447" w:type="dxa"/>
            <w:noWrap/>
          </w:tcPr>
          <w:p w14:paraId="24764C3C" w14:textId="77777777" w:rsidR="00E55E73" w:rsidRPr="000F7107" w:rsidRDefault="00E55E73" w:rsidP="00E55E73">
            <w:pPr>
              <w:jc w:val="center"/>
              <w:rPr>
                <w:color w:val="000000"/>
                <w:sz w:val="20"/>
                <w:szCs w:val="20"/>
                <w:lang w:val="uk-UA"/>
              </w:rPr>
            </w:pPr>
            <w:r w:rsidRPr="000F7107">
              <w:rPr>
                <w:color w:val="000000"/>
                <w:sz w:val="20"/>
                <w:szCs w:val="20"/>
                <w:lang w:val="uk-UA"/>
              </w:rPr>
              <w:t>25,74</w:t>
            </w:r>
          </w:p>
        </w:tc>
      </w:tr>
      <w:tr w:rsidR="00E55E73" w:rsidRPr="000F7107" w14:paraId="47C90718" w14:textId="77777777" w:rsidTr="00892B4A">
        <w:trPr>
          <w:trHeight w:val="315"/>
          <w:jc w:val="right"/>
        </w:trPr>
        <w:tc>
          <w:tcPr>
            <w:tcW w:w="1251" w:type="dxa"/>
            <w:hideMark/>
          </w:tcPr>
          <w:p w14:paraId="58DF9E33" w14:textId="77777777" w:rsidR="00E55E73" w:rsidRPr="000F7107" w:rsidRDefault="00E55E73" w:rsidP="00E55E73">
            <w:pPr>
              <w:jc w:val="center"/>
              <w:rPr>
                <w:color w:val="000000"/>
                <w:sz w:val="20"/>
                <w:szCs w:val="20"/>
                <w:lang w:val="uk-UA"/>
              </w:rPr>
            </w:pPr>
            <w:r w:rsidRPr="000F7107">
              <w:rPr>
                <w:color w:val="000000"/>
                <w:sz w:val="20"/>
                <w:szCs w:val="20"/>
                <w:lang w:val="uk-UA"/>
              </w:rPr>
              <w:t>2019</w:t>
            </w:r>
          </w:p>
        </w:tc>
        <w:tc>
          <w:tcPr>
            <w:tcW w:w="1572" w:type="dxa"/>
          </w:tcPr>
          <w:p w14:paraId="15C4EB6A" w14:textId="02A025BA" w:rsidR="00E55E73" w:rsidRPr="000F7107" w:rsidRDefault="00E55E73" w:rsidP="00E55E73">
            <w:pPr>
              <w:pStyle w:val="af"/>
              <w:tabs>
                <w:tab w:val="left" w:pos="993"/>
              </w:tabs>
              <w:spacing w:before="0"/>
              <w:jc w:val="center"/>
              <w:rPr>
                <w:color w:val="0070C0"/>
                <w:highlight w:val="yellow"/>
                <w:lang w:val="uk-UA"/>
              </w:rPr>
            </w:pPr>
            <w:r w:rsidRPr="000F7107">
              <w:rPr>
                <w:i/>
                <w:color w:val="000000" w:themeColor="text1"/>
                <w:lang w:val="uk-UA"/>
              </w:rPr>
              <w:t>[конфіденційна інформація]</w:t>
            </w:r>
          </w:p>
        </w:tc>
        <w:tc>
          <w:tcPr>
            <w:tcW w:w="1571" w:type="dxa"/>
          </w:tcPr>
          <w:p w14:paraId="3E87EFAA" w14:textId="59CD7455" w:rsidR="00E55E73" w:rsidRPr="000F7107" w:rsidRDefault="00E55E73" w:rsidP="00E55E73">
            <w:pPr>
              <w:pStyle w:val="af"/>
              <w:tabs>
                <w:tab w:val="left" w:pos="993"/>
              </w:tabs>
              <w:spacing w:before="0"/>
              <w:jc w:val="center"/>
              <w:rPr>
                <w:color w:val="0070C0"/>
                <w:highlight w:val="yellow"/>
                <w:lang w:val="uk-UA"/>
              </w:rPr>
            </w:pPr>
            <w:r w:rsidRPr="000F7107">
              <w:rPr>
                <w:i/>
                <w:color w:val="000000" w:themeColor="text1"/>
                <w:lang w:val="uk-UA"/>
              </w:rPr>
              <w:t>[конфіденційна інформація]</w:t>
            </w:r>
          </w:p>
        </w:tc>
        <w:tc>
          <w:tcPr>
            <w:tcW w:w="1554" w:type="dxa"/>
          </w:tcPr>
          <w:p w14:paraId="00022268" w14:textId="6C8FB3E7" w:rsidR="00E55E73" w:rsidRPr="000F7107" w:rsidRDefault="00E55E73" w:rsidP="00E55E73">
            <w:pPr>
              <w:pStyle w:val="af"/>
              <w:tabs>
                <w:tab w:val="left" w:pos="993"/>
              </w:tabs>
              <w:spacing w:before="0"/>
              <w:jc w:val="center"/>
              <w:rPr>
                <w:highlight w:val="yellow"/>
                <w:lang w:val="uk-UA"/>
              </w:rPr>
            </w:pPr>
            <w:r w:rsidRPr="000F7107">
              <w:rPr>
                <w:i/>
                <w:color w:val="000000" w:themeColor="text1"/>
                <w:lang w:val="uk-UA"/>
              </w:rPr>
              <w:t>[конфіденційна інформація]</w:t>
            </w:r>
          </w:p>
        </w:tc>
        <w:tc>
          <w:tcPr>
            <w:tcW w:w="1559" w:type="dxa"/>
            <w:noWrap/>
          </w:tcPr>
          <w:p w14:paraId="6CEE947E" w14:textId="77777777" w:rsidR="00E55E73" w:rsidRPr="000F7107" w:rsidRDefault="00E55E73" w:rsidP="00E55E73">
            <w:pPr>
              <w:jc w:val="center"/>
              <w:rPr>
                <w:sz w:val="20"/>
                <w:szCs w:val="20"/>
                <w:lang w:val="uk-UA"/>
              </w:rPr>
            </w:pPr>
            <w:r w:rsidRPr="000F7107">
              <w:rPr>
                <w:sz w:val="20"/>
                <w:szCs w:val="20"/>
                <w:lang w:val="uk-UA"/>
              </w:rPr>
              <w:t>96,79</w:t>
            </w:r>
          </w:p>
        </w:tc>
        <w:tc>
          <w:tcPr>
            <w:tcW w:w="1447" w:type="dxa"/>
            <w:noWrap/>
          </w:tcPr>
          <w:p w14:paraId="17C3A621" w14:textId="77777777" w:rsidR="00E55E73" w:rsidRPr="000F7107" w:rsidRDefault="00E55E73" w:rsidP="00E55E73">
            <w:pPr>
              <w:jc w:val="center"/>
              <w:rPr>
                <w:color w:val="000000"/>
                <w:sz w:val="20"/>
                <w:szCs w:val="20"/>
                <w:lang w:val="uk-UA"/>
              </w:rPr>
            </w:pPr>
            <w:r w:rsidRPr="000F7107">
              <w:rPr>
                <w:color w:val="000000"/>
                <w:sz w:val="20"/>
                <w:szCs w:val="20"/>
                <w:lang w:val="uk-UA"/>
              </w:rPr>
              <w:t>3,21</w:t>
            </w:r>
          </w:p>
        </w:tc>
      </w:tr>
    </w:tbl>
    <w:p w14:paraId="06220C06" w14:textId="490AF6AB" w:rsidR="005F2166" w:rsidRPr="0023762D" w:rsidRDefault="005F2166"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 xml:space="preserve">Аналіз отриманої інформації засвідчив, що </w:t>
      </w:r>
      <w:r w:rsidR="00903EA4" w:rsidRPr="0023762D">
        <w:rPr>
          <w:sz w:val="24"/>
          <w:szCs w:val="24"/>
          <w:lang w:val="uk-UA"/>
        </w:rPr>
        <w:t xml:space="preserve">Група </w:t>
      </w:r>
      <w:r w:rsidR="00A1554A" w:rsidRPr="0023762D">
        <w:rPr>
          <w:sz w:val="24"/>
          <w:szCs w:val="24"/>
          <w:lang w:val="uk-UA"/>
        </w:rPr>
        <w:t xml:space="preserve">протягом 2018 та 2019 років </w:t>
      </w:r>
      <w:r w:rsidRPr="0023762D">
        <w:rPr>
          <w:sz w:val="24"/>
          <w:szCs w:val="24"/>
          <w:lang w:val="uk-UA"/>
        </w:rPr>
        <w:t>здійсню</w:t>
      </w:r>
      <w:r w:rsidR="00B86C5D" w:rsidRPr="0023762D">
        <w:rPr>
          <w:sz w:val="24"/>
          <w:szCs w:val="24"/>
          <w:lang w:val="uk-UA"/>
        </w:rPr>
        <w:t>вала</w:t>
      </w:r>
      <w:r w:rsidRPr="0023762D">
        <w:rPr>
          <w:sz w:val="24"/>
          <w:szCs w:val="24"/>
          <w:lang w:val="uk-UA"/>
        </w:rPr>
        <w:t xml:space="preserve"> діяльність </w:t>
      </w:r>
      <w:r w:rsidR="002547C7">
        <w:rPr>
          <w:sz w:val="24"/>
          <w:szCs w:val="24"/>
          <w:lang w:val="uk-UA"/>
        </w:rPr>
        <w:t>і</w:t>
      </w:r>
      <w:r w:rsidR="00A1554A" w:rsidRPr="0023762D">
        <w:rPr>
          <w:sz w:val="24"/>
          <w:szCs w:val="24"/>
          <w:lang w:val="uk-UA"/>
        </w:rPr>
        <w:t xml:space="preserve">з реалізації крохмалю кукурудзяного на території України </w:t>
      </w:r>
      <w:r w:rsidR="002547C7">
        <w:rPr>
          <w:sz w:val="24"/>
          <w:szCs w:val="24"/>
          <w:lang w:val="uk-UA"/>
        </w:rPr>
        <w:t>і</w:t>
      </w:r>
      <w:r w:rsidRPr="0023762D">
        <w:rPr>
          <w:sz w:val="24"/>
          <w:szCs w:val="24"/>
          <w:lang w:val="uk-UA"/>
        </w:rPr>
        <w:t xml:space="preserve">з частками </w:t>
      </w:r>
      <w:r w:rsidRPr="0023762D">
        <w:rPr>
          <w:b/>
          <w:sz w:val="24"/>
          <w:szCs w:val="24"/>
          <w:lang w:val="uk-UA"/>
        </w:rPr>
        <w:t>74,26 %</w:t>
      </w:r>
      <w:r w:rsidR="00A1554A" w:rsidRPr="0023762D">
        <w:rPr>
          <w:b/>
          <w:sz w:val="24"/>
          <w:szCs w:val="24"/>
          <w:lang w:val="uk-UA"/>
        </w:rPr>
        <w:t xml:space="preserve"> та </w:t>
      </w:r>
      <w:r w:rsidRPr="0023762D">
        <w:rPr>
          <w:b/>
          <w:sz w:val="24"/>
          <w:szCs w:val="24"/>
          <w:lang w:val="uk-UA"/>
        </w:rPr>
        <w:t>96,79 %</w:t>
      </w:r>
      <w:r w:rsidR="00E52D96">
        <w:rPr>
          <w:b/>
          <w:sz w:val="24"/>
          <w:szCs w:val="24"/>
          <w:lang w:val="uk-UA"/>
        </w:rPr>
        <w:t>,</w:t>
      </w:r>
      <w:r w:rsidRPr="0023762D">
        <w:rPr>
          <w:sz w:val="24"/>
          <w:szCs w:val="24"/>
          <w:lang w:val="uk-UA"/>
        </w:rPr>
        <w:t xml:space="preserve"> відповідно</w:t>
      </w:r>
      <w:r w:rsidR="00A1554A" w:rsidRPr="0023762D">
        <w:rPr>
          <w:sz w:val="24"/>
          <w:szCs w:val="24"/>
          <w:lang w:val="uk-UA"/>
        </w:rPr>
        <w:t xml:space="preserve">, що </w:t>
      </w:r>
      <w:r w:rsidR="00A1554A" w:rsidRPr="0023762D">
        <w:rPr>
          <w:color w:val="000000"/>
          <w:sz w:val="24"/>
          <w:szCs w:val="24"/>
          <w:lang w:val="uk-UA"/>
        </w:rPr>
        <w:t>перевищує кількісні показники у 35</w:t>
      </w:r>
      <w:r w:rsidR="002547C7">
        <w:rPr>
          <w:color w:val="000000"/>
          <w:sz w:val="24"/>
          <w:szCs w:val="24"/>
          <w:lang w:val="uk-UA"/>
        </w:rPr>
        <w:t xml:space="preserve"> </w:t>
      </w:r>
      <w:r w:rsidR="00A1554A" w:rsidRPr="0023762D">
        <w:rPr>
          <w:color w:val="000000"/>
          <w:sz w:val="24"/>
          <w:szCs w:val="24"/>
          <w:lang w:val="uk-UA"/>
        </w:rPr>
        <w:t>%, визначені у стат</w:t>
      </w:r>
      <w:r w:rsidR="002547C7">
        <w:rPr>
          <w:color w:val="000000"/>
          <w:sz w:val="24"/>
          <w:szCs w:val="24"/>
          <w:lang w:val="uk-UA"/>
        </w:rPr>
        <w:t>т</w:t>
      </w:r>
      <w:r w:rsidR="00A1554A" w:rsidRPr="0023762D">
        <w:rPr>
          <w:color w:val="000000"/>
          <w:sz w:val="24"/>
          <w:szCs w:val="24"/>
          <w:lang w:val="uk-UA"/>
        </w:rPr>
        <w:t>і 12 Закону України «Про захист економічної конкуренції».</w:t>
      </w:r>
    </w:p>
    <w:p w14:paraId="6333EFA9" w14:textId="2BA24FCA" w:rsidR="0049680B" w:rsidRPr="0023762D" w:rsidRDefault="005F2166" w:rsidP="00EE1CD5">
      <w:pPr>
        <w:pStyle w:val="af"/>
        <w:numPr>
          <w:ilvl w:val="2"/>
          <w:numId w:val="2"/>
        </w:numPr>
        <w:shd w:val="clear" w:color="auto" w:fill="FFFFFF"/>
        <w:tabs>
          <w:tab w:val="left" w:pos="993"/>
        </w:tabs>
        <w:spacing w:before="120" w:after="120"/>
        <w:ind w:left="709" w:hanging="709"/>
        <w:jc w:val="both"/>
        <w:rPr>
          <w:sz w:val="24"/>
          <w:szCs w:val="24"/>
          <w:lang w:val="uk-UA"/>
        </w:rPr>
      </w:pPr>
      <w:r w:rsidRPr="0023762D">
        <w:rPr>
          <w:sz w:val="24"/>
          <w:szCs w:val="24"/>
          <w:lang w:val="uk-UA"/>
        </w:rPr>
        <w:t>Єдиними конкурентами Товариства</w:t>
      </w:r>
      <w:r w:rsidR="00A1554A" w:rsidRPr="0023762D">
        <w:rPr>
          <w:sz w:val="24"/>
          <w:szCs w:val="24"/>
          <w:lang w:val="uk-UA"/>
        </w:rPr>
        <w:t xml:space="preserve"> з реалізації крохмалю кукурудзяного на території України</w:t>
      </w:r>
      <w:r w:rsidRPr="0023762D">
        <w:rPr>
          <w:sz w:val="24"/>
          <w:szCs w:val="24"/>
          <w:lang w:val="uk-UA"/>
        </w:rPr>
        <w:t xml:space="preserve"> протягом </w:t>
      </w:r>
      <w:r w:rsidR="00A1554A" w:rsidRPr="0023762D">
        <w:rPr>
          <w:sz w:val="24"/>
          <w:szCs w:val="24"/>
          <w:lang w:val="uk-UA"/>
        </w:rPr>
        <w:t xml:space="preserve">вказаного періоду </w:t>
      </w:r>
      <w:r w:rsidRPr="0023762D">
        <w:rPr>
          <w:sz w:val="24"/>
          <w:szCs w:val="24"/>
          <w:lang w:val="uk-UA"/>
        </w:rPr>
        <w:t>2018</w:t>
      </w:r>
      <w:r w:rsidR="00E52D96">
        <w:rPr>
          <w:sz w:val="24"/>
          <w:szCs w:val="24"/>
          <w:lang w:val="uk-UA"/>
        </w:rPr>
        <w:t xml:space="preserve"> </w:t>
      </w:r>
      <w:r w:rsidR="002547C7" w:rsidRPr="0023762D">
        <w:rPr>
          <w:noProof/>
          <w:lang w:val="uk-UA"/>
        </w:rPr>
        <w:t>–</w:t>
      </w:r>
      <w:r w:rsidR="00E52D96">
        <w:rPr>
          <w:noProof/>
          <w:lang w:val="uk-UA"/>
        </w:rPr>
        <w:t xml:space="preserve"> </w:t>
      </w:r>
      <w:r w:rsidR="00803AA4" w:rsidRPr="0023762D">
        <w:rPr>
          <w:sz w:val="24"/>
          <w:szCs w:val="24"/>
          <w:lang w:val="uk-UA"/>
        </w:rPr>
        <w:t xml:space="preserve">2019 </w:t>
      </w:r>
      <w:r w:rsidRPr="0023762D">
        <w:rPr>
          <w:sz w:val="24"/>
          <w:szCs w:val="24"/>
          <w:lang w:val="uk-UA"/>
        </w:rPr>
        <w:t xml:space="preserve">років виступали імпортери </w:t>
      </w:r>
      <w:r w:rsidR="002547C7">
        <w:rPr>
          <w:sz w:val="24"/>
          <w:szCs w:val="24"/>
          <w:lang w:val="uk-UA"/>
        </w:rPr>
        <w:t>і</w:t>
      </w:r>
      <w:r w:rsidRPr="0023762D">
        <w:rPr>
          <w:sz w:val="24"/>
          <w:szCs w:val="24"/>
          <w:lang w:val="uk-UA"/>
        </w:rPr>
        <w:t xml:space="preserve">з сукупною часткою </w:t>
      </w:r>
      <w:r w:rsidRPr="0023762D">
        <w:rPr>
          <w:color w:val="000000"/>
          <w:sz w:val="24"/>
          <w:szCs w:val="24"/>
          <w:lang w:val="uk-UA"/>
        </w:rPr>
        <w:t>25,74 % у 2018 році</w:t>
      </w:r>
      <w:r w:rsidR="00903EA4" w:rsidRPr="0023762D">
        <w:rPr>
          <w:color w:val="000000"/>
          <w:sz w:val="24"/>
          <w:szCs w:val="24"/>
          <w:lang w:val="uk-UA"/>
        </w:rPr>
        <w:t xml:space="preserve"> та</w:t>
      </w:r>
      <w:r w:rsidRPr="0023762D">
        <w:rPr>
          <w:color w:val="000000"/>
          <w:sz w:val="24"/>
          <w:szCs w:val="24"/>
          <w:lang w:val="uk-UA"/>
        </w:rPr>
        <w:t xml:space="preserve"> 3,21 % </w:t>
      </w:r>
      <w:r w:rsidR="002547C7" w:rsidRPr="0023762D">
        <w:rPr>
          <w:noProof/>
          <w:lang w:val="uk-UA"/>
        </w:rPr>
        <w:t>–</w:t>
      </w:r>
      <w:r w:rsidRPr="0023762D">
        <w:rPr>
          <w:color w:val="000000"/>
          <w:sz w:val="24"/>
          <w:szCs w:val="24"/>
          <w:lang w:val="uk-UA"/>
        </w:rPr>
        <w:t xml:space="preserve"> у 2019 році</w:t>
      </w:r>
      <w:r w:rsidR="00A1554A" w:rsidRPr="0023762D">
        <w:rPr>
          <w:color w:val="000000"/>
          <w:sz w:val="24"/>
          <w:szCs w:val="24"/>
          <w:lang w:val="uk-UA"/>
        </w:rPr>
        <w:t>.</w:t>
      </w:r>
    </w:p>
    <w:p w14:paraId="5A7E0A0C" w14:textId="77777777" w:rsidR="00914C0D" w:rsidRPr="0023762D" w:rsidRDefault="00914C0D" w:rsidP="00282762">
      <w:pPr>
        <w:pStyle w:val="3"/>
        <w:spacing w:after="240"/>
        <w:ind w:left="709" w:hanging="709"/>
        <w:rPr>
          <w:rFonts w:ascii="Times New Roman" w:hAnsi="Times New Roman" w:cs="Times New Roman"/>
          <w:sz w:val="24"/>
          <w:szCs w:val="24"/>
        </w:rPr>
      </w:pPr>
      <w:r w:rsidRPr="0023762D">
        <w:rPr>
          <w:rFonts w:ascii="Times New Roman" w:hAnsi="Times New Roman" w:cs="Times New Roman"/>
          <w:sz w:val="24"/>
          <w:szCs w:val="24"/>
        </w:rPr>
        <w:t xml:space="preserve">Пов’язаність </w:t>
      </w:r>
      <w:r w:rsidR="006958BF" w:rsidRPr="0023762D">
        <w:rPr>
          <w:rFonts w:ascii="Times New Roman" w:hAnsi="Times New Roman" w:cs="Times New Roman"/>
          <w:sz w:val="24"/>
          <w:szCs w:val="24"/>
        </w:rPr>
        <w:t>Г</w:t>
      </w:r>
      <w:r w:rsidRPr="0023762D">
        <w:rPr>
          <w:rFonts w:ascii="Times New Roman" w:hAnsi="Times New Roman" w:cs="Times New Roman"/>
          <w:sz w:val="24"/>
          <w:szCs w:val="24"/>
        </w:rPr>
        <w:t>рупи з іншими суміжними ринками</w:t>
      </w:r>
    </w:p>
    <w:p w14:paraId="30545E87" w14:textId="63683C91" w:rsidR="00914C0D" w:rsidRPr="0023762D" w:rsidRDefault="00914C0D" w:rsidP="00EE1CD5">
      <w:pPr>
        <w:pStyle w:val="af5"/>
        <w:numPr>
          <w:ilvl w:val="2"/>
          <w:numId w:val="2"/>
        </w:numPr>
        <w:spacing w:before="120" w:after="120"/>
        <w:ind w:left="709" w:hanging="709"/>
        <w:jc w:val="both"/>
        <w:rPr>
          <w:color w:val="000000"/>
          <w:shd w:val="clear" w:color="auto" w:fill="FFFFFF"/>
          <w:lang w:val="uk-UA"/>
        </w:rPr>
      </w:pPr>
      <w:r w:rsidRPr="0023762D">
        <w:rPr>
          <w:lang w:val="uk-UA"/>
        </w:rPr>
        <w:t xml:space="preserve">Також під час розгляду справи встановлено, що </w:t>
      </w:r>
      <w:r w:rsidR="00C5670B" w:rsidRPr="0023762D">
        <w:rPr>
          <w:lang w:val="uk-UA"/>
        </w:rPr>
        <w:t xml:space="preserve">Група у складі </w:t>
      </w:r>
      <w:r w:rsidRPr="0023762D">
        <w:rPr>
          <w:lang w:val="uk-UA"/>
        </w:rPr>
        <w:t>ТОВ «ІНТЕРСТАРЧ УКРАЇНА», ПрАТ «ДНІПРОВСЬКИЙ КПК» та ПрАТ «ІНТЕРКОРН» вход</w:t>
      </w:r>
      <w:r w:rsidR="00C5670B" w:rsidRPr="0023762D">
        <w:rPr>
          <w:lang w:val="uk-UA"/>
        </w:rPr>
        <w:t>ить</w:t>
      </w:r>
      <w:r w:rsidRPr="0023762D">
        <w:rPr>
          <w:lang w:val="uk-UA"/>
        </w:rPr>
        <w:t xml:space="preserve"> до складу групи компаній, </w:t>
      </w:r>
      <w:r w:rsidR="006958BF" w:rsidRPr="0023762D">
        <w:rPr>
          <w:lang w:val="uk-UA"/>
        </w:rPr>
        <w:t>як</w:t>
      </w:r>
      <w:r w:rsidR="002547C7">
        <w:rPr>
          <w:lang w:val="uk-UA"/>
        </w:rPr>
        <w:t>у</w:t>
      </w:r>
      <w:r w:rsidR="006958BF" w:rsidRPr="0023762D">
        <w:rPr>
          <w:lang w:val="uk-UA"/>
        </w:rPr>
        <w:t xml:space="preserve"> контролює </w:t>
      </w:r>
      <w:r w:rsidR="003F41C8" w:rsidRPr="0023762D">
        <w:rPr>
          <w:lang w:val="uk-UA"/>
        </w:rPr>
        <w:t>кінцеви</w:t>
      </w:r>
      <w:r w:rsidR="002547C7">
        <w:rPr>
          <w:lang w:val="uk-UA"/>
        </w:rPr>
        <w:t>й</w:t>
      </w:r>
      <w:r w:rsidR="003F41C8" w:rsidRPr="0023762D">
        <w:rPr>
          <w:lang w:val="uk-UA"/>
        </w:rPr>
        <w:t xml:space="preserve"> </w:t>
      </w:r>
      <w:proofErr w:type="spellStart"/>
      <w:r w:rsidR="003F41C8" w:rsidRPr="0023762D">
        <w:rPr>
          <w:lang w:val="uk-UA"/>
        </w:rPr>
        <w:t>бенефіціарни</w:t>
      </w:r>
      <w:r w:rsidR="002547C7">
        <w:rPr>
          <w:lang w:val="uk-UA"/>
        </w:rPr>
        <w:t>й</w:t>
      </w:r>
      <w:proofErr w:type="spellEnd"/>
      <w:r w:rsidR="003F41C8" w:rsidRPr="0023762D">
        <w:rPr>
          <w:lang w:val="uk-UA"/>
        </w:rPr>
        <w:t xml:space="preserve"> власник – </w:t>
      </w:r>
      <w:r w:rsidR="006958BF" w:rsidRPr="0023762D">
        <w:rPr>
          <w:lang w:val="uk-UA"/>
        </w:rPr>
        <w:t>Порошенко</w:t>
      </w:r>
      <w:r w:rsidR="003F41C8" w:rsidRPr="0023762D">
        <w:rPr>
          <w:lang w:val="uk-UA"/>
        </w:rPr>
        <w:t> </w:t>
      </w:r>
      <w:r w:rsidR="006958BF" w:rsidRPr="0023762D">
        <w:rPr>
          <w:lang w:val="uk-UA"/>
        </w:rPr>
        <w:t>О.П.</w:t>
      </w:r>
      <w:r w:rsidR="006958BF" w:rsidRPr="0023762D">
        <w:rPr>
          <w:rStyle w:val="ae"/>
          <w:sz w:val="24"/>
          <w:szCs w:val="24"/>
          <w:lang w:val="uk-UA"/>
        </w:rPr>
        <w:t xml:space="preserve">, суб’єкти господарювання в якій </w:t>
      </w:r>
      <w:r w:rsidR="00515060" w:rsidRPr="0023762D">
        <w:rPr>
          <w:rStyle w:val="ae"/>
          <w:sz w:val="24"/>
          <w:szCs w:val="24"/>
          <w:lang w:val="uk-UA"/>
        </w:rPr>
        <w:t>протягом 2018</w:t>
      </w:r>
      <w:r w:rsidR="00E52D96">
        <w:rPr>
          <w:rStyle w:val="ae"/>
          <w:sz w:val="24"/>
          <w:szCs w:val="24"/>
          <w:lang w:val="uk-UA"/>
        </w:rPr>
        <w:t xml:space="preserve"> </w:t>
      </w:r>
      <w:r w:rsidR="002547C7" w:rsidRPr="0023762D">
        <w:rPr>
          <w:noProof/>
          <w:lang w:val="uk-UA"/>
        </w:rPr>
        <w:t>–</w:t>
      </w:r>
      <w:r w:rsidR="00E52D96">
        <w:rPr>
          <w:noProof/>
          <w:lang w:val="uk-UA"/>
        </w:rPr>
        <w:t xml:space="preserve"> </w:t>
      </w:r>
      <w:r w:rsidR="00515060" w:rsidRPr="0023762D">
        <w:rPr>
          <w:rStyle w:val="ae"/>
          <w:sz w:val="24"/>
          <w:szCs w:val="24"/>
          <w:lang w:val="uk-UA"/>
        </w:rPr>
        <w:t xml:space="preserve">2020 років </w:t>
      </w:r>
      <w:r w:rsidR="006958BF" w:rsidRPr="0023762D">
        <w:rPr>
          <w:rStyle w:val="ae"/>
          <w:sz w:val="24"/>
          <w:szCs w:val="24"/>
          <w:lang w:val="uk-UA"/>
        </w:rPr>
        <w:t xml:space="preserve">також </w:t>
      </w:r>
      <w:r w:rsidRPr="0023762D">
        <w:rPr>
          <w:bCs/>
          <w:color w:val="000000"/>
          <w:lang w:val="uk-UA"/>
        </w:rPr>
        <w:t>здійсн</w:t>
      </w:r>
      <w:r w:rsidR="00515060" w:rsidRPr="0023762D">
        <w:rPr>
          <w:bCs/>
          <w:color w:val="000000"/>
          <w:lang w:val="uk-UA"/>
        </w:rPr>
        <w:t>ювали</w:t>
      </w:r>
      <w:r w:rsidRPr="0023762D">
        <w:rPr>
          <w:bCs/>
          <w:color w:val="000000"/>
          <w:lang w:val="uk-UA"/>
        </w:rPr>
        <w:t xml:space="preserve"> господарську діяльність і на суміжних товарних ринках України</w:t>
      </w:r>
      <w:r w:rsidRPr="0023762D">
        <w:rPr>
          <w:color w:val="000000"/>
          <w:lang w:val="uk-UA"/>
        </w:rPr>
        <w:t>, а саме:</w:t>
      </w:r>
    </w:p>
    <w:p w14:paraId="2FBB37A9" w14:textId="101B8AC0" w:rsidR="00914C0D" w:rsidRPr="0023762D" w:rsidRDefault="00E55E73" w:rsidP="00EE1CD5">
      <w:pPr>
        <w:pStyle w:val="af5"/>
        <w:numPr>
          <w:ilvl w:val="2"/>
          <w:numId w:val="2"/>
        </w:numPr>
        <w:spacing w:before="120" w:after="120"/>
        <w:ind w:left="709" w:hanging="709"/>
        <w:jc w:val="both"/>
        <w:rPr>
          <w:color w:val="000000"/>
          <w:shd w:val="clear" w:color="auto" w:fill="FFFFFF"/>
          <w:lang w:val="uk-UA"/>
        </w:rPr>
      </w:pPr>
      <w:r w:rsidRPr="00314886">
        <w:rPr>
          <w:i/>
          <w:color w:val="000000" w:themeColor="text1"/>
          <w:lang w:val="uk-UA"/>
        </w:rPr>
        <w:t xml:space="preserve">[конфіденційна </w:t>
      </w:r>
      <w:r w:rsidRPr="00E55E73">
        <w:rPr>
          <w:i/>
          <w:color w:val="000000" w:themeColor="text1"/>
          <w:lang w:val="uk-UA"/>
        </w:rPr>
        <w:t>інформація]</w:t>
      </w:r>
      <w:r w:rsidR="00515060" w:rsidRPr="00E55E73">
        <w:rPr>
          <w:rStyle w:val="a6"/>
          <w:color w:val="000000"/>
          <w:lang w:val="uk-UA"/>
        </w:rPr>
        <w:footnoteReference w:id="46"/>
      </w:r>
      <w:r w:rsidR="00914C0D" w:rsidRPr="00E55E73">
        <w:rPr>
          <w:color w:val="000000"/>
          <w:lang w:val="uk-UA"/>
        </w:rPr>
        <w:t xml:space="preserve">, </w:t>
      </w:r>
      <w:r w:rsidRPr="00E55E73">
        <w:rPr>
          <w:i/>
          <w:color w:val="000000" w:themeColor="text1"/>
          <w:lang w:val="uk-UA"/>
        </w:rPr>
        <w:t>[конфіденційна інформація]</w:t>
      </w:r>
      <w:r w:rsidR="003916DC" w:rsidRPr="00E55E73">
        <w:rPr>
          <w:color w:val="000000"/>
          <w:lang w:val="uk-UA"/>
        </w:rPr>
        <w:t>, які</w:t>
      </w:r>
      <w:r w:rsidR="003916DC" w:rsidRPr="0023762D">
        <w:rPr>
          <w:color w:val="000000"/>
          <w:lang w:val="uk-UA"/>
        </w:rPr>
        <w:t xml:space="preserve"> </w:t>
      </w:r>
      <w:r w:rsidR="00914C0D" w:rsidRPr="0023762D">
        <w:rPr>
          <w:bCs/>
          <w:color w:val="000000"/>
          <w:u w:val="single"/>
          <w:lang w:val="uk-UA"/>
        </w:rPr>
        <w:t>здійснюють</w:t>
      </w:r>
      <w:r w:rsidR="00C5670B" w:rsidRPr="0023762D">
        <w:rPr>
          <w:bCs/>
          <w:color w:val="000000"/>
          <w:u w:val="single"/>
          <w:lang w:val="uk-UA"/>
        </w:rPr>
        <w:t>(вали)</w:t>
      </w:r>
      <w:r w:rsidR="00914C0D" w:rsidRPr="0023762D">
        <w:rPr>
          <w:bCs/>
          <w:color w:val="000000"/>
          <w:u w:val="single"/>
          <w:lang w:val="uk-UA"/>
        </w:rPr>
        <w:t xml:space="preserve"> господарську діяльність </w:t>
      </w:r>
      <w:r w:rsidR="002547C7">
        <w:rPr>
          <w:bCs/>
          <w:color w:val="000000"/>
          <w:u w:val="single"/>
          <w:lang w:val="uk-UA"/>
        </w:rPr>
        <w:t>і</w:t>
      </w:r>
      <w:r w:rsidR="00914C0D" w:rsidRPr="0023762D">
        <w:rPr>
          <w:bCs/>
          <w:color w:val="000000"/>
          <w:u w:val="single"/>
          <w:lang w:val="uk-UA"/>
        </w:rPr>
        <w:t>з вирощування та реалізації кукурудзи</w:t>
      </w:r>
      <w:r w:rsidR="00914C0D" w:rsidRPr="0023762D">
        <w:rPr>
          <w:color w:val="000000"/>
          <w:u w:val="single"/>
          <w:lang w:val="uk-UA"/>
        </w:rPr>
        <w:t>, яка є сировиною для виробництва кукурудзяного крохмалю</w:t>
      </w:r>
      <w:r w:rsidR="00007C87">
        <w:rPr>
          <w:color w:val="000000"/>
          <w:u w:val="single"/>
          <w:lang w:val="uk-UA"/>
        </w:rPr>
        <w:t>.</w:t>
      </w:r>
    </w:p>
    <w:p w14:paraId="3C532756" w14:textId="4E2D694F" w:rsidR="00914C0D" w:rsidRPr="0023762D" w:rsidRDefault="00E55E73" w:rsidP="00EE1CD5">
      <w:pPr>
        <w:pStyle w:val="af5"/>
        <w:numPr>
          <w:ilvl w:val="2"/>
          <w:numId w:val="2"/>
        </w:numPr>
        <w:spacing w:before="120" w:after="120"/>
        <w:ind w:left="709" w:hanging="709"/>
        <w:jc w:val="both"/>
        <w:rPr>
          <w:color w:val="000000"/>
          <w:u w:val="single"/>
          <w:shd w:val="clear" w:color="auto" w:fill="FFFFFF"/>
          <w:lang w:val="uk-UA"/>
        </w:rPr>
      </w:pPr>
      <w:r w:rsidRPr="00314886">
        <w:rPr>
          <w:i/>
          <w:color w:val="000000" w:themeColor="text1"/>
          <w:lang w:val="uk-UA"/>
        </w:rPr>
        <w:t>[</w:t>
      </w:r>
      <w:r w:rsidRPr="002E50AF">
        <w:rPr>
          <w:i/>
          <w:color w:val="000000" w:themeColor="text1"/>
          <w:lang w:val="uk-UA"/>
        </w:rPr>
        <w:t>конфіденційна інформація]</w:t>
      </w:r>
      <w:r w:rsidR="00786670" w:rsidRPr="002E50AF">
        <w:rPr>
          <w:rStyle w:val="a6"/>
          <w:lang w:val="uk-UA"/>
        </w:rPr>
        <w:footnoteReference w:id="47"/>
      </w:r>
      <w:r w:rsidR="00914C0D" w:rsidRPr="002E50AF">
        <w:rPr>
          <w:lang w:val="uk-UA"/>
        </w:rPr>
        <w:t xml:space="preserve">, </w:t>
      </w:r>
      <w:r w:rsidR="002E50AF" w:rsidRPr="002E50AF">
        <w:rPr>
          <w:i/>
          <w:color w:val="000000" w:themeColor="text1"/>
          <w:lang w:val="uk-UA"/>
        </w:rPr>
        <w:t>[конфіденційна інформація]</w:t>
      </w:r>
      <w:r w:rsidR="002B547A" w:rsidRPr="002E50AF">
        <w:rPr>
          <w:rStyle w:val="a6"/>
          <w:lang w:val="uk-UA"/>
        </w:rPr>
        <w:footnoteReference w:id="48"/>
      </w:r>
      <w:r w:rsidR="00914C0D" w:rsidRPr="002E50AF">
        <w:rPr>
          <w:lang w:val="uk-UA"/>
        </w:rPr>
        <w:t xml:space="preserve">, </w:t>
      </w:r>
      <w:r w:rsidR="002E50AF" w:rsidRPr="002E50AF">
        <w:rPr>
          <w:i/>
          <w:color w:val="000000" w:themeColor="text1"/>
          <w:lang w:val="uk-UA"/>
        </w:rPr>
        <w:t>[конфіденційна інформація]</w:t>
      </w:r>
      <w:r w:rsidR="002B547A" w:rsidRPr="002E50AF">
        <w:rPr>
          <w:rStyle w:val="a6"/>
          <w:lang w:val="uk-UA"/>
        </w:rPr>
        <w:footnoteReference w:id="49"/>
      </w:r>
      <w:r w:rsidR="00914C0D" w:rsidRPr="002E50AF">
        <w:rPr>
          <w:lang w:val="uk-UA"/>
        </w:rPr>
        <w:t xml:space="preserve">, </w:t>
      </w:r>
      <w:r w:rsidR="002E50AF" w:rsidRPr="002E50AF">
        <w:rPr>
          <w:i/>
          <w:color w:val="000000" w:themeColor="text1"/>
          <w:lang w:val="uk-UA"/>
        </w:rPr>
        <w:t>[конфіденційна інформація]</w:t>
      </w:r>
      <w:r w:rsidR="000E7CD9" w:rsidRPr="002E50AF">
        <w:rPr>
          <w:lang w:val="uk-UA"/>
        </w:rPr>
        <w:t>,</w:t>
      </w:r>
      <w:r w:rsidR="002B547A" w:rsidRPr="0023762D">
        <w:rPr>
          <w:lang w:val="uk-UA"/>
        </w:rPr>
        <w:t xml:space="preserve"> </w:t>
      </w:r>
      <w:r w:rsidR="003916DC" w:rsidRPr="0023762D">
        <w:rPr>
          <w:lang w:val="uk-UA"/>
        </w:rPr>
        <w:t xml:space="preserve">які </w:t>
      </w:r>
      <w:r w:rsidR="00914C0D" w:rsidRPr="0023762D">
        <w:rPr>
          <w:bCs/>
          <w:color w:val="000000"/>
          <w:u w:val="single"/>
          <w:lang w:val="uk-UA"/>
        </w:rPr>
        <w:t>здійснюють</w:t>
      </w:r>
      <w:r w:rsidR="00C5670B" w:rsidRPr="0023762D">
        <w:rPr>
          <w:bCs/>
          <w:color w:val="000000"/>
          <w:u w:val="single"/>
          <w:lang w:val="uk-UA"/>
        </w:rPr>
        <w:t xml:space="preserve">(вали) </w:t>
      </w:r>
      <w:r w:rsidR="00914C0D" w:rsidRPr="0023762D">
        <w:rPr>
          <w:bCs/>
          <w:color w:val="000000"/>
          <w:u w:val="single"/>
          <w:lang w:val="uk-UA"/>
        </w:rPr>
        <w:t xml:space="preserve">господарську діяльність </w:t>
      </w:r>
      <w:r w:rsidR="002547C7">
        <w:rPr>
          <w:bCs/>
          <w:color w:val="000000"/>
          <w:u w:val="single"/>
          <w:lang w:val="uk-UA"/>
        </w:rPr>
        <w:t>і</w:t>
      </w:r>
      <w:r w:rsidR="00914C0D" w:rsidRPr="0023762D">
        <w:rPr>
          <w:bCs/>
          <w:color w:val="000000"/>
          <w:u w:val="single"/>
          <w:lang w:val="uk-UA"/>
        </w:rPr>
        <w:t>з</w:t>
      </w:r>
      <w:r w:rsidR="00914C0D" w:rsidRPr="0023762D">
        <w:rPr>
          <w:color w:val="000000"/>
          <w:u w:val="single"/>
          <w:lang w:val="uk-UA"/>
        </w:rPr>
        <w:t xml:space="preserve"> </w:t>
      </w:r>
      <w:r w:rsidR="00914C0D" w:rsidRPr="0023762D">
        <w:rPr>
          <w:bCs/>
          <w:color w:val="000000"/>
          <w:u w:val="single"/>
          <w:lang w:val="uk-UA"/>
        </w:rPr>
        <w:t xml:space="preserve">виробництва та </w:t>
      </w:r>
      <w:r w:rsidR="00515060" w:rsidRPr="0023762D">
        <w:rPr>
          <w:bCs/>
          <w:color w:val="000000"/>
          <w:u w:val="single"/>
          <w:lang w:val="uk-UA"/>
        </w:rPr>
        <w:t xml:space="preserve">/або </w:t>
      </w:r>
      <w:r w:rsidR="00914C0D" w:rsidRPr="0023762D">
        <w:rPr>
          <w:bCs/>
          <w:color w:val="000000"/>
          <w:u w:val="single"/>
          <w:lang w:val="uk-UA"/>
        </w:rPr>
        <w:t xml:space="preserve">реалізації кондитерських виробів, для виробництва яких використовується патока крохмальна та сиропи. </w:t>
      </w:r>
    </w:p>
    <w:p w14:paraId="5D18D905" w14:textId="74D709DE" w:rsidR="003916DC" w:rsidRPr="0023762D" w:rsidRDefault="003916DC" w:rsidP="00EE1CD5">
      <w:pPr>
        <w:pStyle w:val="af5"/>
        <w:numPr>
          <w:ilvl w:val="2"/>
          <w:numId w:val="2"/>
        </w:numPr>
        <w:spacing w:before="120" w:after="120"/>
        <w:ind w:left="709" w:hanging="709"/>
        <w:jc w:val="both"/>
        <w:rPr>
          <w:color w:val="000000"/>
          <w:shd w:val="clear" w:color="auto" w:fill="FFFFFF"/>
          <w:lang w:val="uk-UA"/>
        </w:rPr>
      </w:pPr>
      <w:r w:rsidRPr="0023762D">
        <w:rPr>
          <w:color w:val="000000"/>
          <w:shd w:val="clear" w:color="auto" w:fill="FFFFFF"/>
          <w:lang w:val="uk-UA"/>
        </w:rPr>
        <w:t>Схема відносин контролю</w:t>
      </w:r>
      <w:r w:rsidR="009016C6" w:rsidRPr="0023762D">
        <w:rPr>
          <w:color w:val="000000"/>
          <w:shd w:val="clear" w:color="auto" w:fill="FFFFFF"/>
          <w:lang w:val="uk-UA"/>
        </w:rPr>
        <w:t>, надана листом Товариства від 20.02.2020 № 4140</w:t>
      </w:r>
      <w:r w:rsidR="002E50AF">
        <w:rPr>
          <w:color w:val="000000"/>
          <w:shd w:val="clear" w:color="auto" w:fill="FFFFFF"/>
          <w:lang w:val="uk-UA"/>
        </w:rPr>
        <w:br/>
      </w:r>
      <w:r w:rsidR="009016C6" w:rsidRPr="0023762D">
        <w:rPr>
          <w:color w:val="000000"/>
          <w:shd w:val="clear" w:color="auto" w:fill="FFFFFF"/>
          <w:lang w:val="uk-UA"/>
        </w:rPr>
        <w:t>(</w:t>
      </w:r>
      <w:proofErr w:type="spellStart"/>
      <w:r w:rsidR="009016C6" w:rsidRPr="0023762D">
        <w:rPr>
          <w:color w:val="000000"/>
          <w:shd w:val="clear" w:color="auto" w:fill="FFFFFF"/>
          <w:lang w:val="uk-UA"/>
        </w:rPr>
        <w:t>вх</w:t>
      </w:r>
      <w:proofErr w:type="spellEnd"/>
      <w:r w:rsidR="009016C6" w:rsidRPr="0023762D">
        <w:rPr>
          <w:color w:val="000000"/>
          <w:shd w:val="clear" w:color="auto" w:fill="FFFFFF"/>
          <w:lang w:val="uk-UA"/>
        </w:rPr>
        <w:t>. Комітету від 25.02.2020 № 8-02/243-кі),</w:t>
      </w:r>
      <w:r w:rsidR="00007C87">
        <w:rPr>
          <w:color w:val="000000"/>
          <w:shd w:val="clear" w:color="auto" w:fill="FFFFFF"/>
          <w:lang w:val="uk-UA"/>
        </w:rPr>
        <w:t xml:space="preserve"> </w:t>
      </w:r>
      <w:r w:rsidRPr="0023762D">
        <w:rPr>
          <w:color w:val="000000"/>
          <w:shd w:val="clear" w:color="auto" w:fill="FFFFFF"/>
          <w:lang w:val="uk-UA"/>
        </w:rPr>
        <w:t xml:space="preserve">наведена </w:t>
      </w:r>
      <w:r w:rsidR="002547C7">
        <w:rPr>
          <w:color w:val="000000"/>
          <w:shd w:val="clear" w:color="auto" w:fill="FFFFFF"/>
          <w:lang w:val="uk-UA"/>
        </w:rPr>
        <w:t>в</w:t>
      </w:r>
      <w:r w:rsidRPr="0023762D">
        <w:rPr>
          <w:color w:val="000000"/>
          <w:shd w:val="clear" w:color="auto" w:fill="FFFFFF"/>
          <w:lang w:val="uk-UA"/>
        </w:rPr>
        <w:t xml:space="preserve"> </w:t>
      </w:r>
      <w:r w:rsidR="002547C7">
        <w:rPr>
          <w:color w:val="000000"/>
          <w:shd w:val="clear" w:color="auto" w:fill="FFFFFF"/>
          <w:lang w:val="uk-UA"/>
        </w:rPr>
        <w:t>д</w:t>
      </w:r>
      <w:r w:rsidRPr="0023762D">
        <w:rPr>
          <w:color w:val="000000"/>
          <w:shd w:val="clear" w:color="auto" w:fill="FFFFFF"/>
          <w:lang w:val="uk-UA"/>
        </w:rPr>
        <w:t xml:space="preserve">одатку </w:t>
      </w:r>
      <w:r w:rsidR="00C5670B" w:rsidRPr="0023762D">
        <w:rPr>
          <w:color w:val="000000"/>
          <w:shd w:val="clear" w:color="auto" w:fill="FFFFFF"/>
          <w:lang w:val="uk-UA"/>
        </w:rPr>
        <w:t>1</w:t>
      </w:r>
      <w:r w:rsidR="00DE7F68">
        <w:rPr>
          <w:color w:val="000000"/>
          <w:shd w:val="clear" w:color="auto" w:fill="FFFFFF"/>
          <w:lang w:val="uk-UA"/>
        </w:rPr>
        <w:t xml:space="preserve"> до цього рішення</w:t>
      </w:r>
      <w:r w:rsidR="00C5670B" w:rsidRPr="0023762D">
        <w:rPr>
          <w:color w:val="000000"/>
          <w:shd w:val="clear" w:color="auto" w:fill="FFFFFF"/>
          <w:lang w:val="uk-UA"/>
        </w:rPr>
        <w:t>.</w:t>
      </w:r>
      <w:r w:rsidRPr="0023762D">
        <w:rPr>
          <w:color w:val="000000"/>
          <w:shd w:val="clear" w:color="auto" w:fill="FFFFFF"/>
          <w:lang w:val="uk-UA"/>
        </w:rPr>
        <w:t xml:space="preserve"> </w:t>
      </w:r>
      <w:r w:rsidR="009016C6" w:rsidRPr="0023762D">
        <w:rPr>
          <w:color w:val="000000"/>
          <w:shd w:val="clear" w:color="auto" w:fill="FFFFFF"/>
          <w:lang w:val="uk-UA"/>
        </w:rPr>
        <w:t xml:space="preserve">Зміни відносин контролю протягом періоду дослідження наведені </w:t>
      </w:r>
      <w:r w:rsidR="00DE7F68">
        <w:rPr>
          <w:color w:val="000000"/>
          <w:shd w:val="clear" w:color="auto" w:fill="FFFFFF"/>
          <w:lang w:val="uk-UA"/>
        </w:rPr>
        <w:t>в</w:t>
      </w:r>
      <w:r w:rsidR="009016C6" w:rsidRPr="0023762D">
        <w:rPr>
          <w:color w:val="000000"/>
          <w:shd w:val="clear" w:color="auto" w:fill="FFFFFF"/>
          <w:lang w:val="uk-UA"/>
        </w:rPr>
        <w:t xml:space="preserve"> пункті вище </w:t>
      </w:r>
      <w:r w:rsidR="00DE7F68">
        <w:rPr>
          <w:color w:val="000000"/>
          <w:shd w:val="clear" w:color="auto" w:fill="FFFFFF"/>
          <w:lang w:val="uk-UA"/>
        </w:rPr>
        <w:t>й</w:t>
      </w:r>
      <w:r w:rsidR="009016C6" w:rsidRPr="0023762D">
        <w:rPr>
          <w:color w:val="000000"/>
          <w:shd w:val="clear" w:color="auto" w:fill="FFFFFF"/>
          <w:lang w:val="uk-UA"/>
        </w:rPr>
        <w:t xml:space="preserve"> не впливають на </w:t>
      </w:r>
      <w:r w:rsidR="004E72C4" w:rsidRPr="0023762D">
        <w:rPr>
          <w:color w:val="000000"/>
          <w:shd w:val="clear" w:color="auto" w:fill="FFFFFF"/>
          <w:lang w:val="uk-UA"/>
        </w:rPr>
        <w:t xml:space="preserve">визначення </w:t>
      </w:r>
      <w:r w:rsidR="009016C6" w:rsidRPr="0023762D">
        <w:rPr>
          <w:color w:val="000000"/>
          <w:shd w:val="clear" w:color="auto" w:fill="FFFFFF"/>
          <w:lang w:val="uk-UA"/>
        </w:rPr>
        <w:t>склад</w:t>
      </w:r>
      <w:r w:rsidR="004E72C4" w:rsidRPr="0023762D">
        <w:rPr>
          <w:color w:val="000000"/>
          <w:shd w:val="clear" w:color="auto" w:fill="FFFFFF"/>
          <w:lang w:val="uk-UA"/>
        </w:rPr>
        <w:t>у</w:t>
      </w:r>
      <w:r w:rsidR="009016C6" w:rsidRPr="0023762D">
        <w:rPr>
          <w:color w:val="000000"/>
          <w:shd w:val="clear" w:color="auto" w:fill="FFFFFF"/>
          <w:lang w:val="uk-UA"/>
        </w:rPr>
        <w:t xml:space="preserve"> Групи</w:t>
      </w:r>
      <w:r w:rsidR="004E72C4" w:rsidRPr="0023762D">
        <w:rPr>
          <w:color w:val="000000"/>
          <w:shd w:val="clear" w:color="auto" w:fill="FFFFFF"/>
          <w:lang w:val="uk-UA"/>
        </w:rPr>
        <w:t xml:space="preserve"> </w:t>
      </w:r>
      <w:r w:rsidR="00DE7F68" w:rsidRPr="0023762D">
        <w:rPr>
          <w:noProof/>
          <w:lang w:val="uk-UA"/>
        </w:rPr>
        <w:t>–</w:t>
      </w:r>
      <w:r w:rsidR="004E72C4" w:rsidRPr="0023762D">
        <w:rPr>
          <w:color w:val="000000"/>
          <w:shd w:val="clear" w:color="auto" w:fill="FFFFFF"/>
          <w:lang w:val="uk-UA"/>
        </w:rPr>
        <w:t xml:space="preserve"> Відповідача</w:t>
      </w:r>
      <w:r w:rsidR="009016C6" w:rsidRPr="0023762D">
        <w:rPr>
          <w:color w:val="000000"/>
          <w:shd w:val="clear" w:color="auto" w:fill="FFFFFF"/>
          <w:lang w:val="uk-UA"/>
        </w:rPr>
        <w:t xml:space="preserve">. </w:t>
      </w:r>
      <w:r w:rsidR="00DE7F68">
        <w:rPr>
          <w:color w:val="000000"/>
          <w:shd w:val="clear" w:color="auto" w:fill="FFFFFF"/>
          <w:lang w:val="uk-UA"/>
        </w:rPr>
        <w:t xml:space="preserve"> </w:t>
      </w:r>
    </w:p>
    <w:p w14:paraId="1D4A794C" w14:textId="2B525E49" w:rsidR="00914C0D" w:rsidRPr="0023762D" w:rsidRDefault="00914C0D" w:rsidP="00EE1CD5">
      <w:pPr>
        <w:pStyle w:val="af5"/>
        <w:numPr>
          <w:ilvl w:val="2"/>
          <w:numId w:val="2"/>
        </w:numPr>
        <w:spacing w:before="120" w:after="120"/>
        <w:ind w:left="709" w:hanging="709"/>
        <w:jc w:val="both"/>
        <w:rPr>
          <w:color w:val="000000"/>
          <w:u w:val="single"/>
          <w:shd w:val="clear" w:color="auto" w:fill="FFFFFF"/>
          <w:lang w:val="uk-UA"/>
        </w:rPr>
      </w:pPr>
      <w:r w:rsidRPr="0023762D">
        <w:rPr>
          <w:color w:val="000000"/>
          <w:lang w:val="uk-UA"/>
        </w:rPr>
        <w:lastRenderedPageBreak/>
        <w:t xml:space="preserve">З огляду на зазначене Відповідач </w:t>
      </w:r>
      <w:r w:rsidRPr="0023762D">
        <w:rPr>
          <w:lang w:val="uk-UA"/>
        </w:rPr>
        <w:t xml:space="preserve">пов’язаний відносинами контролю через фізичну особу </w:t>
      </w:r>
      <w:r w:rsidRPr="0023762D">
        <w:rPr>
          <w:color w:val="000000"/>
          <w:lang w:val="uk-UA"/>
        </w:rPr>
        <w:t>Порошенка О</w:t>
      </w:r>
      <w:r w:rsidR="00C5670B" w:rsidRPr="0023762D">
        <w:rPr>
          <w:color w:val="000000"/>
          <w:lang w:val="uk-UA"/>
        </w:rPr>
        <w:t>.</w:t>
      </w:r>
      <w:r w:rsidRPr="0023762D">
        <w:rPr>
          <w:color w:val="000000"/>
          <w:lang w:val="uk-UA"/>
        </w:rPr>
        <w:t>П</w:t>
      </w:r>
      <w:r w:rsidR="00C5670B" w:rsidRPr="0023762D">
        <w:rPr>
          <w:color w:val="000000"/>
          <w:lang w:val="uk-UA"/>
        </w:rPr>
        <w:t>.</w:t>
      </w:r>
      <w:r w:rsidRPr="0023762D">
        <w:rPr>
          <w:color w:val="000000"/>
          <w:lang w:val="uk-UA"/>
        </w:rPr>
        <w:t xml:space="preserve"> </w:t>
      </w:r>
      <w:r w:rsidR="00DE7F68">
        <w:rPr>
          <w:color w:val="000000"/>
          <w:lang w:val="uk-UA"/>
        </w:rPr>
        <w:t>і</w:t>
      </w:r>
      <w:r w:rsidRPr="0023762D">
        <w:rPr>
          <w:color w:val="000000"/>
          <w:lang w:val="uk-UA"/>
        </w:rPr>
        <w:t xml:space="preserve">з </w:t>
      </w:r>
      <w:r w:rsidR="00DE7F68">
        <w:rPr>
          <w:color w:val="000000"/>
          <w:lang w:val="uk-UA"/>
        </w:rPr>
        <w:t>вказаними</w:t>
      </w:r>
      <w:r w:rsidRPr="0023762D">
        <w:rPr>
          <w:color w:val="000000"/>
          <w:lang w:val="uk-UA"/>
        </w:rPr>
        <w:t xml:space="preserve"> вище суб’єктами господарювання та </w:t>
      </w:r>
      <w:r w:rsidRPr="0023762D">
        <w:rPr>
          <w:bCs/>
          <w:color w:val="000000"/>
          <w:lang w:val="uk-UA"/>
        </w:rPr>
        <w:t>є</w:t>
      </w:r>
      <w:r w:rsidRPr="0023762D">
        <w:rPr>
          <w:b/>
          <w:bCs/>
          <w:color w:val="000000"/>
          <w:lang w:val="uk-UA"/>
        </w:rPr>
        <w:t xml:space="preserve"> </w:t>
      </w:r>
      <w:r w:rsidRPr="0023762D">
        <w:rPr>
          <w:bCs/>
          <w:color w:val="000000"/>
          <w:lang w:val="uk-UA"/>
        </w:rPr>
        <w:t xml:space="preserve">учасниками вертикально-інтегрованого </w:t>
      </w:r>
      <w:r w:rsidR="00815C1E" w:rsidRPr="0023762D">
        <w:rPr>
          <w:bCs/>
          <w:color w:val="000000"/>
          <w:lang w:val="uk-UA"/>
        </w:rPr>
        <w:t>суб’єкта</w:t>
      </w:r>
      <w:r w:rsidRPr="0023762D">
        <w:rPr>
          <w:bCs/>
          <w:color w:val="000000"/>
          <w:lang w:val="uk-UA"/>
        </w:rPr>
        <w:t xml:space="preserve"> господарювання</w:t>
      </w:r>
      <w:r w:rsidRPr="0023762D">
        <w:rPr>
          <w:color w:val="000000"/>
          <w:lang w:val="uk-UA"/>
        </w:rPr>
        <w:t xml:space="preserve">, </w:t>
      </w:r>
      <w:r w:rsidR="006958BF" w:rsidRPr="0023762D">
        <w:rPr>
          <w:color w:val="000000"/>
          <w:lang w:val="uk-UA"/>
        </w:rPr>
        <w:t>який</w:t>
      </w:r>
      <w:r w:rsidRPr="0023762D">
        <w:rPr>
          <w:color w:val="000000"/>
          <w:lang w:val="uk-UA"/>
        </w:rPr>
        <w:t xml:space="preserve">, зокрема, має замкнений цикл виробництва товарів – від вирощування кукурудзи до виробництва кондитерських виробів, </w:t>
      </w:r>
      <w:r w:rsidR="00DE7F68">
        <w:rPr>
          <w:color w:val="000000"/>
          <w:lang w:val="uk-UA"/>
        </w:rPr>
        <w:t>у</w:t>
      </w:r>
      <w:r w:rsidRPr="0023762D">
        <w:rPr>
          <w:color w:val="000000"/>
          <w:lang w:val="uk-UA"/>
        </w:rPr>
        <w:t xml:space="preserve"> </w:t>
      </w:r>
      <w:r w:rsidR="00A1554A" w:rsidRPr="0023762D">
        <w:rPr>
          <w:color w:val="000000"/>
          <w:lang w:val="uk-UA"/>
        </w:rPr>
        <w:t xml:space="preserve">рецептурі </w:t>
      </w:r>
      <w:r w:rsidRPr="0023762D">
        <w:rPr>
          <w:color w:val="000000"/>
          <w:lang w:val="uk-UA"/>
        </w:rPr>
        <w:t xml:space="preserve">яких патока крохмальна </w:t>
      </w:r>
      <w:r w:rsidR="00C5670B" w:rsidRPr="0023762D">
        <w:rPr>
          <w:color w:val="000000"/>
          <w:lang w:val="uk-UA"/>
        </w:rPr>
        <w:t xml:space="preserve">кукурудзяна </w:t>
      </w:r>
      <w:r w:rsidR="00A1554A" w:rsidRPr="0023762D">
        <w:rPr>
          <w:color w:val="000000"/>
          <w:lang w:val="uk-UA"/>
        </w:rPr>
        <w:t xml:space="preserve">та </w:t>
      </w:r>
      <w:r w:rsidR="00C5670B" w:rsidRPr="0023762D">
        <w:rPr>
          <w:color w:val="000000"/>
          <w:lang w:val="uk-UA"/>
        </w:rPr>
        <w:t xml:space="preserve">глюкозні </w:t>
      </w:r>
      <w:r w:rsidR="00A1554A" w:rsidRPr="0023762D">
        <w:rPr>
          <w:color w:val="000000"/>
          <w:lang w:val="uk-UA"/>
        </w:rPr>
        <w:t xml:space="preserve">сиропи </w:t>
      </w:r>
      <w:r w:rsidRPr="0023762D">
        <w:rPr>
          <w:color w:val="000000"/>
          <w:lang w:val="uk-UA"/>
        </w:rPr>
        <w:t>є одним</w:t>
      </w:r>
      <w:r w:rsidR="00A1554A" w:rsidRPr="0023762D">
        <w:rPr>
          <w:color w:val="000000"/>
          <w:lang w:val="uk-UA"/>
        </w:rPr>
        <w:t>и</w:t>
      </w:r>
      <w:r w:rsidRPr="0023762D">
        <w:rPr>
          <w:color w:val="000000"/>
          <w:lang w:val="uk-UA"/>
        </w:rPr>
        <w:t xml:space="preserve"> з основних інгредієнтів</w:t>
      </w:r>
      <w:r w:rsidR="0031543A" w:rsidRPr="0023762D">
        <w:rPr>
          <w:color w:val="000000"/>
          <w:lang w:val="uk-UA"/>
        </w:rPr>
        <w:t xml:space="preserve"> (</w:t>
      </w:r>
      <w:r w:rsidR="0031543A" w:rsidRPr="0023762D">
        <w:rPr>
          <w:b/>
          <w:color w:val="000000"/>
          <w:lang w:val="uk-UA"/>
        </w:rPr>
        <w:t>далі – Вертикальна група</w:t>
      </w:r>
      <w:r w:rsidR="0031543A" w:rsidRPr="0023762D">
        <w:rPr>
          <w:color w:val="000000"/>
          <w:lang w:val="uk-UA"/>
        </w:rPr>
        <w:t>)</w:t>
      </w:r>
      <w:r w:rsidRPr="0023762D">
        <w:rPr>
          <w:color w:val="000000"/>
          <w:lang w:val="uk-UA"/>
        </w:rPr>
        <w:t>.</w:t>
      </w:r>
      <w:r w:rsidRPr="0023762D">
        <w:rPr>
          <w:color w:val="000000"/>
          <w:u w:val="single"/>
          <w:lang w:val="uk-UA"/>
        </w:rPr>
        <w:t xml:space="preserve"> </w:t>
      </w:r>
    </w:p>
    <w:p w14:paraId="4D1C2257" w14:textId="77777777" w:rsidR="00B83514" w:rsidRPr="0023762D" w:rsidRDefault="00B83514" w:rsidP="000C3EF1">
      <w:pPr>
        <w:pStyle w:val="2"/>
        <w:spacing w:after="240"/>
        <w:ind w:left="709" w:hanging="709"/>
        <w:rPr>
          <w:rFonts w:ascii="Times New Roman" w:hAnsi="Times New Roman" w:cs="Times New Roman"/>
          <w:i w:val="0"/>
          <w:sz w:val="24"/>
          <w:szCs w:val="24"/>
        </w:rPr>
      </w:pPr>
      <w:r w:rsidRPr="0023762D">
        <w:rPr>
          <w:rFonts w:ascii="Times New Roman" w:hAnsi="Times New Roman" w:cs="Times New Roman"/>
          <w:i w:val="0"/>
          <w:sz w:val="24"/>
          <w:szCs w:val="24"/>
        </w:rPr>
        <w:t xml:space="preserve">Встановлення монопольного (домінуючого) становища на ринку </w:t>
      </w:r>
    </w:p>
    <w:p w14:paraId="4B5E3341" w14:textId="77777777" w:rsidR="001326E6" w:rsidRPr="0023762D" w:rsidRDefault="001326E6" w:rsidP="00EE1CD5">
      <w:pPr>
        <w:pStyle w:val="af"/>
        <w:numPr>
          <w:ilvl w:val="2"/>
          <w:numId w:val="2"/>
        </w:numPr>
        <w:spacing w:before="120" w:after="120"/>
        <w:ind w:left="709" w:hanging="709"/>
        <w:jc w:val="both"/>
        <w:rPr>
          <w:sz w:val="24"/>
          <w:szCs w:val="24"/>
          <w:lang w:val="uk-UA" w:eastAsia="uk-UA"/>
        </w:rPr>
      </w:pPr>
      <w:r w:rsidRPr="0023762D">
        <w:rPr>
          <w:sz w:val="24"/>
          <w:szCs w:val="24"/>
          <w:lang w:val="uk-UA" w:eastAsia="uk-UA"/>
        </w:rPr>
        <w:t>Отже, за результатами проведеного дослідження встановлено:</w:t>
      </w:r>
    </w:p>
    <w:p w14:paraId="77E121AC" w14:textId="7CD6724A" w:rsidR="001326E6" w:rsidRPr="0023762D" w:rsidRDefault="00885857" w:rsidP="00885857">
      <w:pPr>
        <w:pStyle w:val="af"/>
        <w:spacing w:before="120" w:after="120"/>
        <w:ind w:left="709" w:hanging="1"/>
        <w:jc w:val="both"/>
        <w:rPr>
          <w:sz w:val="24"/>
          <w:szCs w:val="24"/>
          <w:lang w:val="uk-UA"/>
        </w:rPr>
      </w:pPr>
      <w:r w:rsidRPr="0023762D">
        <w:rPr>
          <w:sz w:val="24"/>
          <w:szCs w:val="24"/>
          <w:lang w:val="uk-UA"/>
        </w:rPr>
        <w:t xml:space="preserve">що Група є </w:t>
      </w:r>
      <w:proofErr w:type="spellStart"/>
      <w:r w:rsidRPr="0023762D">
        <w:rPr>
          <w:sz w:val="24"/>
          <w:szCs w:val="24"/>
          <w:lang w:val="uk-UA"/>
        </w:rPr>
        <w:t>найбільшим</w:t>
      </w:r>
      <w:proofErr w:type="spellEnd"/>
      <w:r w:rsidRPr="0023762D">
        <w:rPr>
          <w:sz w:val="24"/>
          <w:szCs w:val="24"/>
          <w:lang w:val="uk-UA"/>
        </w:rPr>
        <w:t xml:space="preserve"> та </w:t>
      </w:r>
      <w:proofErr w:type="spellStart"/>
      <w:r w:rsidRPr="0023762D">
        <w:rPr>
          <w:sz w:val="24"/>
          <w:szCs w:val="24"/>
          <w:lang w:val="uk-UA"/>
        </w:rPr>
        <w:t>найпотужнішим</w:t>
      </w:r>
      <w:proofErr w:type="spellEnd"/>
      <w:r w:rsidRPr="0023762D">
        <w:rPr>
          <w:sz w:val="24"/>
          <w:szCs w:val="24"/>
          <w:lang w:val="uk-UA"/>
        </w:rPr>
        <w:t xml:space="preserve"> учасником ринку, який здійснював діяльність на </w:t>
      </w:r>
      <w:r w:rsidRPr="0023762D">
        <w:rPr>
          <w:bCs/>
          <w:sz w:val="24"/>
          <w:szCs w:val="24"/>
          <w:lang w:val="uk-UA"/>
        </w:rPr>
        <w:t xml:space="preserve">загальнодержавному ринку первинної реалізації патоки крохмальної кукурудзяної та сиропів глюкозних </w:t>
      </w:r>
      <w:r w:rsidRPr="0023762D">
        <w:rPr>
          <w:sz w:val="24"/>
          <w:szCs w:val="24"/>
          <w:lang w:val="uk-UA"/>
        </w:rPr>
        <w:t xml:space="preserve">протягом 2018, 2019 та 2020 років </w:t>
      </w:r>
      <w:r w:rsidR="00DE7F68">
        <w:rPr>
          <w:sz w:val="24"/>
          <w:szCs w:val="24"/>
          <w:lang w:val="uk-UA"/>
        </w:rPr>
        <w:t>і</w:t>
      </w:r>
      <w:r w:rsidRPr="0023762D">
        <w:rPr>
          <w:sz w:val="24"/>
          <w:szCs w:val="24"/>
          <w:lang w:val="uk-UA"/>
        </w:rPr>
        <w:t>з частками 65,49 %, 93,86 % та 79,75 %</w:t>
      </w:r>
      <w:r w:rsidR="00DE7F68">
        <w:rPr>
          <w:sz w:val="24"/>
          <w:szCs w:val="24"/>
          <w:lang w:val="uk-UA"/>
        </w:rPr>
        <w:t>,</w:t>
      </w:r>
      <w:r w:rsidRPr="0023762D">
        <w:rPr>
          <w:sz w:val="24"/>
          <w:szCs w:val="24"/>
          <w:lang w:val="uk-UA"/>
        </w:rPr>
        <w:t xml:space="preserve"> відповідно, шо свідчить про перевищення </w:t>
      </w:r>
      <w:r w:rsidR="001326E6" w:rsidRPr="0023762D">
        <w:rPr>
          <w:sz w:val="24"/>
          <w:szCs w:val="24"/>
          <w:lang w:val="uk-UA"/>
        </w:rPr>
        <w:t xml:space="preserve">кількісних показників, які передбачені статтею 12 Закону </w:t>
      </w:r>
      <w:r w:rsidR="00DE7F68">
        <w:rPr>
          <w:sz w:val="24"/>
          <w:szCs w:val="24"/>
          <w:lang w:val="uk-UA"/>
        </w:rPr>
        <w:t>в</w:t>
      </w:r>
      <w:r w:rsidR="001326E6" w:rsidRPr="0023762D">
        <w:rPr>
          <w:sz w:val="24"/>
          <w:szCs w:val="24"/>
          <w:lang w:val="uk-UA"/>
        </w:rPr>
        <w:t xml:space="preserve"> розмірі 35 відсотків;</w:t>
      </w:r>
    </w:p>
    <w:p w14:paraId="12D5B441" w14:textId="696DEA0D" w:rsidR="001326E6" w:rsidRPr="0023762D" w:rsidRDefault="001326E6" w:rsidP="00EE4DD8">
      <w:pPr>
        <w:pStyle w:val="af"/>
        <w:spacing w:before="120" w:after="120"/>
        <w:ind w:left="709" w:hanging="1"/>
        <w:jc w:val="both"/>
        <w:rPr>
          <w:sz w:val="24"/>
          <w:szCs w:val="24"/>
          <w:lang w:val="uk-UA" w:eastAsia="uk-UA"/>
        </w:rPr>
      </w:pPr>
      <w:r w:rsidRPr="0023762D">
        <w:rPr>
          <w:sz w:val="24"/>
          <w:szCs w:val="24"/>
          <w:lang w:val="uk-UA"/>
        </w:rPr>
        <w:t>наявн</w:t>
      </w:r>
      <w:r w:rsidR="00FE74D9" w:rsidRPr="0023762D">
        <w:rPr>
          <w:sz w:val="24"/>
          <w:szCs w:val="24"/>
          <w:lang w:val="uk-UA"/>
        </w:rPr>
        <w:t>і</w:t>
      </w:r>
      <w:r w:rsidRPr="0023762D">
        <w:rPr>
          <w:sz w:val="24"/>
          <w:szCs w:val="24"/>
          <w:lang w:val="uk-UA"/>
        </w:rPr>
        <w:t xml:space="preserve">сть ринкової влади, яка полягає </w:t>
      </w:r>
      <w:r w:rsidR="00DE7F68">
        <w:rPr>
          <w:sz w:val="24"/>
          <w:szCs w:val="24"/>
          <w:lang w:val="uk-UA"/>
        </w:rPr>
        <w:t>в</w:t>
      </w:r>
      <w:r w:rsidRPr="0023762D">
        <w:rPr>
          <w:sz w:val="24"/>
          <w:szCs w:val="24"/>
          <w:lang w:val="uk-UA"/>
        </w:rPr>
        <w:t>:</w:t>
      </w:r>
    </w:p>
    <w:p w14:paraId="2B70E354" w14:textId="5788B151" w:rsidR="00E60030" w:rsidRPr="0023762D" w:rsidRDefault="00B83514" w:rsidP="00EE1CD5">
      <w:pPr>
        <w:pStyle w:val="af"/>
        <w:numPr>
          <w:ilvl w:val="0"/>
          <w:numId w:val="6"/>
        </w:numPr>
        <w:spacing w:before="120" w:after="120"/>
        <w:ind w:left="1134" w:hanging="425"/>
        <w:jc w:val="both"/>
        <w:rPr>
          <w:sz w:val="24"/>
          <w:szCs w:val="24"/>
          <w:lang w:val="uk-UA" w:eastAsia="uk-UA"/>
        </w:rPr>
      </w:pPr>
      <w:r w:rsidRPr="0023762D">
        <w:rPr>
          <w:sz w:val="24"/>
          <w:szCs w:val="24"/>
          <w:lang w:val="uk-UA"/>
        </w:rPr>
        <w:t>здатн</w:t>
      </w:r>
      <w:r w:rsidR="009D2163" w:rsidRPr="0023762D">
        <w:rPr>
          <w:sz w:val="24"/>
          <w:szCs w:val="24"/>
          <w:lang w:val="uk-UA"/>
        </w:rPr>
        <w:t>ості</w:t>
      </w:r>
      <w:r w:rsidRPr="0023762D">
        <w:rPr>
          <w:sz w:val="24"/>
          <w:szCs w:val="24"/>
          <w:lang w:val="uk-UA"/>
        </w:rPr>
        <w:t xml:space="preserve"> </w:t>
      </w:r>
      <w:r w:rsidR="00D35DD4" w:rsidRPr="0023762D">
        <w:rPr>
          <w:sz w:val="24"/>
          <w:szCs w:val="24"/>
          <w:lang w:val="uk-UA"/>
        </w:rPr>
        <w:t>Групи</w:t>
      </w:r>
      <w:r w:rsidRPr="0023762D">
        <w:rPr>
          <w:sz w:val="24"/>
          <w:szCs w:val="24"/>
          <w:lang w:val="uk-UA"/>
        </w:rPr>
        <w:t xml:space="preserve">, </w:t>
      </w:r>
      <w:r w:rsidR="00DE7F68">
        <w:rPr>
          <w:sz w:val="24"/>
          <w:szCs w:val="24"/>
          <w:lang w:val="uk-UA"/>
        </w:rPr>
        <w:t>що</w:t>
      </w:r>
      <w:r w:rsidR="002505C7" w:rsidRPr="0023762D">
        <w:rPr>
          <w:sz w:val="24"/>
          <w:szCs w:val="24"/>
          <w:lang w:val="uk-UA"/>
        </w:rPr>
        <w:t xml:space="preserve"> </w:t>
      </w:r>
      <w:r w:rsidRPr="0023762D">
        <w:rPr>
          <w:sz w:val="24"/>
          <w:szCs w:val="24"/>
          <w:lang w:val="uk-UA"/>
        </w:rPr>
        <w:t xml:space="preserve">є єдиним </w:t>
      </w:r>
      <w:r w:rsidR="00E60030" w:rsidRPr="0023762D">
        <w:rPr>
          <w:sz w:val="24"/>
          <w:szCs w:val="24"/>
          <w:lang w:val="uk-UA"/>
        </w:rPr>
        <w:t xml:space="preserve">виробником патоки крохмальної </w:t>
      </w:r>
      <w:r w:rsidR="00A1749A" w:rsidRPr="0023762D">
        <w:rPr>
          <w:sz w:val="24"/>
          <w:szCs w:val="24"/>
          <w:lang w:val="uk-UA"/>
        </w:rPr>
        <w:t xml:space="preserve">кукурудзяної </w:t>
      </w:r>
      <w:r w:rsidR="00E60030" w:rsidRPr="0023762D">
        <w:rPr>
          <w:sz w:val="24"/>
          <w:szCs w:val="24"/>
          <w:lang w:val="uk-UA"/>
        </w:rPr>
        <w:t xml:space="preserve">та </w:t>
      </w:r>
      <w:r w:rsidR="00A1749A" w:rsidRPr="0023762D">
        <w:rPr>
          <w:sz w:val="24"/>
          <w:szCs w:val="24"/>
          <w:lang w:val="uk-UA"/>
        </w:rPr>
        <w:t xml:space="preserve">глюкозних </w:t>
      </w:r>
      <w:r w:rsidR="00E60030" w:rsidRPr="0023762D">
        <w:rPr>
          <w:sz w:val="24"/>
          <w:szCs w:val="24"/>
          <w:lang w:val="uk-UA"/>
        </w:rPr>
        <w:t>сиропів на території України</w:t>
      </w:r>
      <w:r w:rsidRPr="0023762D">
        <w:rPr>
          <w:sz w:val="24"/>
          <w:szCs w:val="24"/>
          <w:lang w:val="uk-UA"/>
        </w:rPr>
        <w:t xml:space="preserve">, </w:t>
      </w:r>
      <w:r w:rsidR="008C5292" w:rsidRPr="0023762D">
        <w:rPr>
          <w:sz w:val="24"/>
          <w:szCs w:val="24"/>
          <w:lang w:val="uk-UA"/>
        </w:rPr>
        <w:t>встановлювати</w:t>
      </w:r>
      <w:r w:rsidRPr="0023762D">
        <w:rPr>
          <w:sz w:val="24"/>
          <w:szCs w:val="24"/>
          <w:lang w:val="uk-UA"/>
        </w:rPr>
        <w:t xml:space="preserve"> свої умови продажу </w:t>
      </w:r>
      <w:r w:rsidR="00D35DD4" w:rsidRPr="0023762D">
        <w:rPr>
          <w:sz w:val="24"/>
          <w:szCs w:val="24"/>
          <w:lang w:val="uk-UA"/>
        </w:rPr>
        <w:t>Т</w:t>
      </w:r>
      <w:r w:rsidRPr="0023762D">
        <w:rPr>
          <w:sz w:val="24"/>
          <w:szCs w:val="24"/>
          <w:lang w:val="uk-UA"/>
        </w:rPr>
        <w:t>овар</w:t>
      </w:r>
      <w:r w:rsidR="00D35DD4" w:rsidRPr="0023762D">
        <w:rPr>
          <w:sz w:val="24"/>
          <w:szCs w:val="24"/>
          <w:lang w:val="uk-UA"/>
        </w:rPr>
        <w:t>ів</w:t>
      </w:r>
      <w:r w:rsidRPr="0023762D">
        <w:rPr>
          <w:sz w:val="24"/>
          <w:szCs w:val="24"/>
          <w:lang w:val="uk-UA"/>
        </w:rPr>
        <w:t xml:space="preserve"> </w:t>
      </w:r>
      <w:r w:rsidR="008C5292" w:rsidRPr="0023762D">
        <w:rPr>
          <w:sz w:val="24"/>
          <w:szCs w:val="24"/>
          <w:lang w:val="uk-UA"/>
        </w:rPr>
        <w:t>на внутрішньому ринку</w:t>
      </w:r>
      <w:r w:rsidR="00A1749A" w:rsidRPr="0023762D">
        <w:rPr>
          <w:sz w:val="24"/>
          <w:szCs w:val="24"/>
          <w:lang w:val="uk-UA"/>
        </w:rPr>
        <w:t xml:space="preserve">, підтримувати непрозору та безсистемну цінову політику з власними контрагентами (див. розділ 5 цього </w:t>
      </w:r>
      <w:r w:rsidR="00DE7F68">
        <w:rPr>
          <w:sz w:val="24"/>
          <w:szCs w:val="24"/>
          <w:lang w:val="uk-UA"/>
        </w:rPr>
        <w:t>р</w:t>
      </w:r>
      <w:r w:rsidR="009E25E0" w:rsidRPr="0023762D">
        <w:rPr>
          <w:sz w:val="24"/>
          <w:szCs w:val="24"/>
          <w:lang w:val="uk-UA"/>
        </w:rPr>
        <w:t>ішення</w:t>
      </w:r>
      <w:r w:rsidR="00A1749A" w:rsidRPr="0023762D">
        <w:rPr>
          <w:sz w:val="24"/>
          <w:szCs w:val="24"/>
          <w:lang w:val="uk-UA"/>
        </w:rPr>
        <w:t>)</w:t>
      </w:r>
      <w:r w:rsidR="00E60030" w:rsidRPr="0023762D">
        <w:rPr>
          <w:sz w:val="24"/>
          <w:szCs w:val="24"/>
          <w:lang w:val="uk-UA"/>
        </w:rPr>
        <w:t>;</w:t>
      </w:r>
    </w:p>
    <w:p w14:paraId="24CDCC75" w14:textId="1CA6BEBB" w:rsidR="00AB12A4" w:rsidRPr="0023762D" w:rsidRDefault="00AB12A4" w:rsidP="00EE1CD5">
      <w:pPr>
        <w:pStyle w:val="af"/>
        <w:numPr>
          <w:ilvl w:val="0"/>
          <w:numId w:val="6"/>
        </w:numPr>
        <w:spacing w:before="120" w:after="120"/>
        <w:ind w:left="1134" w:hanging="425"/>
        <w:jc w:val="both"/>
        <w:rPr>
          <w:sz w:val="24"/>
          <w:szCs w:val="24"/>
          <w:lang w:val="uk-UA" w:eastAsia="uk-UA"/>
        </w:rPr>
      </w:pPr>
      <w:r w:rsidRPr="0023762D">
        <w:rPr>
          <w:sz w:val="24"/>
          <w:szCs w:val="24"/>
          <w:shd w:val="clear" w:color="auto" w:fill="FFFFFF"/>
          <w:lang w:val="uk-UA"/>
        </w:rPr>
        <w:t xml:space="preserve">здатності Групи здійснювати політику, </w:t>
      </w:r>
      <w:r w:rsidR="00DE7F68">
        <w:rPr>
          <w:sz w:val="24"/>
          <w:szCs w:val="24"/>
          <w:shd w:val="clear" w:color="auto" w:fill="FFFFFF"/>
          <w:lang w:val="uk-UA"/>
        </w:rPr>
        <w:t>спрямовану</w:t>
      </w:r>
      <w:r w:rsidRPr="0023762D">
        <w:rPr>
          <w:sz w:val="24"/>
          <w:szCs w:val="24"/>
          <w:shd w:val="clear" w:color="auto" w:fill="FFFFFF"/>
          <w:lang w:val="uk-UA"/>
        </w:rPr>
        <w:t xml:space="preserve"> на підтримання монопольного (домінуючого) становища на Ринку, що підтверджується ціновою поведінкою </w:t>
      </w:r>
      <w:r w:rsidR="00DE7F68">
        <w:rPr>
          <w:sz w:val="24"/>
          <w:szCs w:val="24"/>
          <w:shd w:val="clear" w:color="auto" w:fill="FFFFFF"/>
          <w:lang w:val="uk-UA"/>
        </w:rPr>
        <w:t>В</w:t>
      </w:r>
      <w:r w:rsidRPr="0023762D">
        <w:rPr>
          <w:sz w:val="24"/>
          <w:szCs w:val="24"/>
          <w:shd w:val="clear" w:color="auto" w:fill="FFFFFF"/>
          <w:lang w:val="uk-UA"/>
        </w:rPr>
        <w:t xml:space="preserve">ідповідача після введення ембарго на товари походженням з Російської Федерації відповідно до Постанови № 1154 (див. </w:t>
      </w:r>
      <w:r w:rsidRPr="0023762D">
        <w:rPr>
          <w:sz w:val="24"/>
          <w:szCs w:val="24"/>
          <w:lang w:val="uk-UA"/>
        </w:rPr>
        <w:t xml:space="preserve">розділ 5 цього </w:t>
      </w:r>
      <w:r w:rsidR="00DE7F68">
        <w:rPr>
          <w:sz w:val="24"/>
          <w:szCs w:val="24"/>
          <w:lang w:val="uk-UA"/>
        </w:rPr>
        <w:t>р</w:t>
      </w:r>
      <w:r w:rsidR="009E25E0" w:rsidRPr="0023762D">
        <w:rPr>
          <w:sz w:val="24"/>
          <w:szCs w:val="24"/>
          <w:lang w:val="uk-UA"/>
        </w:rPr>
        <w:t>ішення</w:t>
      </w:r>
      <w:r w:rsidRPr="0023762D">
        <w:rPr>
          <w:sz w:val="24"/>
          <w:szCs w:val="24"/>
          <w:lang w:val="uk-UA"/>
        </w:rPr>
        <w:t>);</w:t>
      </w:r>
    </w:p>
    <w:p w14:paraId="06296E2A" w14:textId="33E733FB" w:rsidR="001326E6" w:rsidRPr="0023762D" w:rsidRDefault="001326E6" w:rsidP="00EE1CD5">
      <w:pPr>
        <w:pStyle w:val="af"/>
        <w:numPr>
          <w:ilvl w:val="0"/>
          <w:numId w:val="6"/>
        </w:numPr>
        <w:shd w:val="clear" w:color="auto" w:fill="FFFFFF"/>
        <w:tabs>
          <w:tab w:val="left" w:pos="1134"/>
        </w:tabs>
        <w:spacing w:before="120" w:after="120"/>
        <w:ind w:left="1134" w:hanging="425"/>
        <w:jc w:val="both"/>
        <w:rPr>
          <w:sz w:val="24"/>
          <w:szCs w:val="24"/>
          <w:lang w:val="uk-UA"/>
        </w:rPr>
      </w:pPr>
      <w:r w:rsidRPr="0023762D">
        <w:rPr>
          <w:sz w:val="24"/>
          <w:szCs w:val="24"/>
          <w:shd w:val="clear" w:color="auto" w:fill="FFFFFF"/>
          <w:lang w:val="uk-UA"/>
        </w:rPr>
        <w:t>частк</w:t>
      </w:r>
      <w:r w:rsidR="00DE7F68">
        <w:rPr>
          <w:sz w:val="24"/>
          <w:szCs w:val="24"/>
          <w:shd w:val="clear" w:color="auto" w:fill="FFFFFF"/>
          <w:lang w:val="uk-UA"/>
        </w:rPr>
        <w:t>ах</w:t>
      </w:r>
      <w:r w:rsidRPr="0023762D">
        <w:rPr>
          <w:sz w:val="24"/>
          <w:szCs w:val="24"/>
          <w:shd w:val="clear" w:color="auto" w:fill="FFFFFF"/>
          <w:lang w:val="uk-UA"/>
        </w:rPr>
        <w:t xml:space="preserve"> на ринку, які належать конкурентам</w:t>
      </w:r>
      <w:r w:rsidR="00AB0D05" w:rsidRPr="0023762D">
        <w:rPr>
          <w:sz w:val="24"/>
          <w:szCs w:val="24"/>
          <w:shd w:val="clear" w:color="auto" w:fill="FFFFFF"/>
          <w:lang w:val="uk-UA"/>
        </w:rPr>
        <w:t xml:space="preserve"> (імпортерам)</w:t>
      </w:r>
      <w:r w:rsidR="00DE7F68">
        <w:rPr>
          <w:sz w:val="24"/>
          <w:szCs w:val="24"/>
          <w:shd w:val="clear" w:color="auto" w:fill="FFFFFF"/>
          <w:lang w:val="uk-UA"/>
        </w:rPr>
        <w:t>,</w:t>
      </w:r>
      <w:r w:rsidRPr="0023762D">
        <w:rPr>
          <w:sz w:val="24"/>
          <w:szCs w:val="24"/>
          <w:shd w:val="clear" w:color="auto" w:fill="FFFFFF"/>
          <w:lang w:val="uk-UA"/>
        </w:rPr>
        <w:t xml:space="preserve"> </w:t>
      </w:r>
      <w:r w:rsidR="00DE7F68">
        <w:rPr>
          <w:sz w:val="24"/>
          <w:szCs w:val="24"/>
          <w:shd w:val="clear" w:color="auto" w:fill="FFFFFF"/>
          <w:lang w:val="uk-UA"/>
        </w:rPr>
        <w:t xml:space="preserve"> </w:t>
      </w:r>
      <w:r w:rsidRPr="0023762D">
        <w:rPr>
          <w:sz w:val="24"/>
          <w:szCs w:val="24"/>
          <w:shd w:val="clear" w:color="auto" w:fill="FFFFFF"/>
          <w:lang w:val="uk-UA"/>
        </w:rPr>
        <w:t>порівняно невеликого розміру</w:t>
      </w:r>
      <w:r w:rsidR="00D35DD4" w:rsidRPr="0023762D">
        <w:rPr>
          <w:sz w:val="24"/>
          <w:szCs w:val="24"/>
          <w:shd w:val="clear" w:color="auto" w:fill="FFFFFF"/>
          <w:lang w:val="uk-UA"/>
        </w:rPr>
        <w:t xml:space="preserve"> (</w:t>
      </w:r>
      <w:r w:rsidR="00D35DD4" w:rsidRPr="0023762D">
        <w:rPr>
          <w:sz w:val="24"/>
          <w:szCs w:val="24"/>
          <w:lang w:val="uk-UA"/>
        </w:rPr>
        <w:t xml:space="preserve">сукупна частка </w:t>
      </w:r>
      <w:r w:rsidR="00D35DD4" w:rsidRPr="0023762D">
        <w:rPr>
          <w:color w:val="000000"/>
          <w:sz w:val="24"/>
          <w:szCs w:val="24"/>
          <w:lang w:val="uk-UA"/>
        </w:rPr>
        <w:t>34,51 % у 2018 році, 6,14 % у 2019 році та 20,25 % у 2020</w:t>
      </w:r>
      <w:r w:rsidR="003F65C4" w:rsidRPr="0023762D">
        <w:rPr>
          <w:color w:val="000000"/>
          <w:sz w:val="24"/>
          <w:szCs w:val="24"/>
          <w:lang w:val="uk-UA"/>
        </w:rPr>
        <w:t> </w:t>
      </w:r>
      <w:r w:rsidR="00D35DD4" w:rsidRPr="0023762D">
        <w:rPr>
          <w:color w:val="000000"/>
          <w:sz w:val="24"/>
          <w:szCs w:val="24"/>
          <w:lang w:val="uk-UA"/>
        </w:rPr>
        <w:t>році)</w:t>
      </w:r>
      <w:r w:rsidR="00D35DD4" w:rsidRPr="0023762D">
        <w:rPr>
          <w:sz w:val="24"/>
          <w:szCs w:val="24"/>
          <w:lang w:val="uk-UA"/>
        </w:rPr>
        <w:t xml:space="preserve">, </w:t>
      </w:r>
      <w:r w:rsidR="00AB0D05" w:rsidRPr="0023762D">
        <w:rPr>
          <w:sz w:val="24"/>
          <w:szCs w:val="24"/>
          <w:shd w:val="clear" w:color="auto" w:fill="FFFFFF"/>
          <w:lang w:val="uk-UA"/>
        </w:rPr>
        <w:t xml:space="preserve">що свідчить про відсутність істотного конкурентного тиску на </w:t>
      </w:r>
      <w:r w:rsidR="003F65C4" w:rsidRPr="0023762D">
        <w:rPr>
          <w:sz w:val="24"/>
          <w:szCs w:val="24"/>
          <w:shd w:val="clear" w:color="auto" w:fill="FFFFFF"/>
          <w:lang w:val="uk-UA"/>
        </w:rPr>
        <w:t>Р</w:t>
      </w:r>
      <w:r w:rsidR="00AB0D05" w:rsidRPr="0023762D">
        <w:rPr>
          <w:sz w:val="24"/>
          <w:szCs w:val="24"/>
          <w:shd w:val="clear" w:color="auto" w:fill="FFFFFF"/>
          <w:lang w:val="uk-UA"/>
        </w:rPr>
        <w:t>инку;</w:t>
      </w:r>
    </w:p>
    <w:p w14:paraId="7E73E392" w14:textId="0BFA1FB1" w:rsidR="00AB0D05" w:rsidRPr="0023762D" w:rsidRDefault="00AB0D05" w:rsidP="00EE1CD5">
      <w:pPr>
        <w:pStyle w:val="af"/>
        <w:numPr>
          <w:ilvl w:val="0"/>
          <w:numId w:val="6"/>
        </w:numPr>
        <w:spacing w:before="120" w:after="120"/>
        <w:ind w:left="1134" w:hanging="425"/>
        <w:jc w:val="both"/>
        <w:rPr>
          <w:sz w:val="24"/>
          <w:szCs w:val="24"/>
          <w:lang w:val="uk-UA" w:eastAsia="uk-UA"/>
        </w:rPr>
      </w:pPr>
      <w:r w:rsidRPr="0023762D">
        <w:rPr>
          <w:sz w:val="24"/>
          <w:szCs w:val="24"/>
          <w:shd w:val="clear" w:color="auto" w:fill="FFFFFF"/>
          <w:lang w:val="uk-UA"/>
        </w:rPr>
        <w:t>обмежен</w:t>
      </w:r>
      <w:r w:rsidR="00DE7F68">
        <w:rPr>
          <w:sz w:val="24"/>
          <w:szCs w:val="24"/>
          <w:shd w:val="clear" w:color="auto" w:fill="FFFFFF"/>
          <w:lang w:val="uk-UA"/>
        </w:rPr>
        <w:t>ості</w:t>
      </w:r>
      <w:r w:rsidRPr="0023762D">
        <w:rPr>
          <w:sz w:val="24"/>
          <w:szCs w:val="24"/>
          <w:shd w:val="clear" w:color="auto" w:fill="FFFFFF"/>
          <w:lang w:val="uk-UA"/>
        </w:rPr>
        <w:t xml:space="preserve"> </w:t>
      </w:r>
      <w:r w:rsidR="001326E6" w:rsidRPr="0023762D">
        <w:rPr>
          <w:sz w:val="24"/>
          <w:szCs w:val="24"/>
          <w:shd w:val="clear" w:color="auto" w:fill="FFFFFF"/>
          <w:lang w:val="uk-UA"/>
        </w:rPr>
        <w:t>можлив</w:t>
      </w:r>
      <w:r w:rsidR="00DE7F68">
        <w:rPr>
          <w:sz w:val="24"/>
          <w:szCs w:val="24"/>
          <w:shd w:val="clear" w:color="auto" w:fill="FFFFFF"/>
          <w:lang w:val="uk-UA"/>
        </w:rPr>
        <w:t>о</w:t>
      </w:r>
      <w:r w:rsidRPr="0023762D">
        <w:rPr>
          <w:sz w:val="24"/>
          <w:szCs w:val="24"/>
          <w:shd w:val="clear" w:color="auto" w:fill="FFFFFF"/>
          <w:lang w:val="uk-UA"/>
        </w:rPr>
        <w:t>ст</w:t>
      </w:r>
      <w:r w:rsidR="00DE7F68">
        <w:rPr>
          <w:sz w:val="24"/>
          <w:szCs w:val="24"/>
          <w:shd w:val="clear" w:color="auto" w:fill="FFFFFF"/>
          <w:lang w:val="uk-UA"/>
        </w:rPr>
        <w:t>і</w:t>
      </w:r>
      <w:r w:rsidR="001326E6" w:rsidRPr="0023762D">
        <w:rPr>
          <w:sz w:val="24"/>
          <w:szCs w:val="24"/>
          <w:shd w:val="clear" w:color="auto" w:fill="FFFFFF"/>
          <w:lang w:val="uk-UA"/>
        </w:rPr>
        <w:t xml:space="preserve"> доступу</w:t>
      </w:r>
      <w:r w:rsidR="00D35DD4" w:rsidRPr="0023762D">
        <w:rPr>
          <w:sz w:val="24"/>
          <w:szCs w:val="24"/>
          <w:shd w:val="clear" w:color="auto" w:fill="FFFFFF"/>
          <w:lang w:val="uk-UA"/>
        </w:rPr>
        <w:t xml:space="preserve"> </w:t>
      </w:r>
      <w:r w:rsidR="001326E6" w:rsidRPr="0023762D">
        <w:rPr>
          <w:sz w:val="24"/>
          <w:szCs w:val="24"/>
          <w:shd w:val="clear" w:color="auto" w:fill="FFFFFF"/>
          <w:lang w:val="uk-UA"/>
        </w:rPr>
        <w:t>інших   суб</w:t>
      </w:r>
      <w:r w:rsidRPr="0023762D">
        <w:rPr>
          <w:sz w:val="24"/>
          <w:szCs w:val="24"/>
          <w:shd w:val="clear" w:color="auto" w:fill="FFFFFF"/>
          <w:lang w:val="uk-UA"/>
        </w:rPr>
        <w:t>’</w:t>
      </w:r>
      <w:r w:rsidR="001326E6" w:rsidRPr="0023762D">
        <w:rPr>
          <w:sz w:val="24"/>
          <w:szCs w:val="24"/>
          <w:shd w:val="clear" w:color="auto" w:fill="FFFFFF"/>
          <w:lang w:val="uk-UA"/>
        </w:rPr>
        <w:t xml:space="preserve">єктів   господарювання </w:t>
      </w:r>
      <w:r w:rsidRPr="0023762D">
        <w:rPr>
          <w:sz w:val="24"/>
          <w:szCs w:val="24"/>
          <w:shd w:val="clear" w:color="auto" w:fill="FFFFFF"/>
          <w:lang w:val="uk-UA"/>
        </w:rPr>
        <w:t xml:space="preserve">щодо </w:t>
      </w:r>
      <w:r w:rsidRPr="002E50AF">
        <w:rPr>
          <w:sz w:val="24"/>
          <w:szCs w:val="24"/>
          <w:shd w:val="clear" w:color="auto" w:fill="FFFFFF"/>
          <w:lang w:val="uk-UA"/>
        </w:rPr>
        <w:t xml:space="preserve">отримання послуг </w:t>
      </w:r>
      <w:r w:rsidR="00DE7F68" w:rsidRPr="002E50AF">
        <w:rPr>
          <w:sz w:val="24"/>
          <w:szCs w:val="24"/>
          <w:shd w:val="clear" w:color="auto" w:fill="FFFFFF"/>
          <w:lang w:val="uk-UA"/>
        </w:rPr>
        <w:t>і</w:t>
      </w:r>
      <w:r w:rsidRPr="002E50AF">
        <w:rPr>
          <w:sz w:val="24"/>
          <w:szCs w:val="24"/>
          <w:shd w:val="clear" w:color="auto" w:fill="FFFFFF"/>
          <w:lang w:val="uk-UA"/>
        </w:rPr>
        <w:t xml:space="preserve">з переробки зерна кукурудзи на активах </w:t>
      </w:r>
      <w:r w:rsidR="002E50AF" w:rsidRPr="002E50AF">
        <w:rPr>
          <w:i/>
          <w:color w:val="000000" w:themeColor="text1"/>
          <w:sz w:val="24"/>
          <w:szCs w:val="24"/>
          <w:lang w:val="uk-UA"/>
        </w:rPr>
        <w:t>[конфіденційна інформація]</w:t>
      </w:r>
      <w:r w:rsidRPr="002E50AF">
        <w:rPr>
          <w:sz w:val="24"/>
          <w:szCs w:val="24"/>
          <w:shd w:val="clear" w:color="auto" w:fill="FFFFFF"/>
          <w:lang w:val="uk-UA"/>
        </w:rPr>
        <w:t>;</w:t>
      </w:r>
    </w:p>
    <w:p w14:paraId="3EEE5F96" w14:textId="7FEFD9CF" w:rsidR="00AB0D05" w:rsidRPr="0023762D" w:rsidRDefault="00AB0D05" w:rsidP="00EE1CD5">
      <w:pPr>
        <w:pStyle w:val="af"/>
        <w:numPr>
          <w:ilvl w:val="0"/>
          <w:numId w:val="6"/>
        </w:numPr>
        <w:spacing w:before="120" w:after="120"/>
        <w:ind w:left="1134" w:hanging="425"/>
        <w:jc w:val="both"/>
        <w:rPr>
          <w:sz w:val="24"/>
          <w:szCs w:val="24"/>
          <w:lang w:val="uk-UA" w:eastAsia="uk-UA"/>
        </w:rPr>
      </w:pPr>
      <w:r w:rsidRPr="0023762D">
        <w:rPr>
          <w:sz w:val="24"/>
          <w:szCs w:val="24"/>
          <w:shd w:val="clear" w:color="auto" w:fill="FFFFFF"/>
          <w:lang w:val="uk-UA"/>
        </w:rPr>
        <w:t>обмежен</w:t>
      </w:r>
      <w:r w:rsidR="00DE7F68">
        <w:rPr>
          <w:sz w:val="24"/>
          <w:szCs w:val="24"/>
          <w:shd w:val="clear" w:color="auto" w:fill="FFFFFF"/>
          <w:lang w:val="uk-UA"/>
        </w:rPr>
        <w:t>ості</w:t>
      </w:r>
      <w:r w:rsidRPr="0023762D">
        <w:rPr>
          <w:sz w:val="24"/>
          <w:szCs w:val="24"/>
          <w:shd w:val="clear" w:color="auto" w:fill="FFFFFF"/>
          <w:lang w:val="uk-UA"/>
        </w:rPr>
        <w:t xml:space="preserve"> можлив</w:t>
      </w:r>
      <w:r w:rsidR="00DE7F68">
        <w:rPr>
          <w:sz w:val="24"/>
          <w:szCs w:val="24"/>
          <w:shd w:val="clear" w:color="auto" w:fill="FFFFFF"/>
          <w:lang w:val="uk-UA"/>
        </w:rPr>
        <w:t>о</w:t>
      </w:r>
      <w:r w:rsidRPr="0023762D">
        <w:rPr>
          <w:sz w:val="24"/>
          <w:szCs w:val="24"/>
          <w:shd w:val="clear" w:color="auto" w:fill="FFFFFF"/>
          <w:lang w:val="uk-UA"/>
        </w:rPr>
        <w:t>ст</w:t>
      </w:r>
      <w:r w:rsidR="00DE7F68">
        <w:rPr>
          <w:sz w:val="24"/>
          <w:szCs w:val="24"/>
          <w:shd w:val="clear" w:color="auto" w:fill="FFFFFF"/>
          <w:lang w:val="uk-UA"/>
        </w:rPr>
        <w:t>і</w:t>
      </w:r>
      <w:r w:rsidRPr="0023762D">
        <w:rPr>
          <w:sz w:val="24"/>
          <w:szCs w:val="24"/>
          <w:shd w:val="clear" w:color="auto" w:fill="FFFFFF"/>
          <w:lang w:val="uk-UA"/>
        </w:rPr>
        <w:t xml:space="preserve"> </w:t>
      </w:r>
      <w:r w:rsidR="001326E6" w:rsidRPr="0023762D">
        <w:rPr>
          <w:sz w:val="24"/>
          <w:szCs w:val="24"/>
          <w:shd w:val="clear" w:color="auto" w:fill="FFFFFF"/>
          <w:lang w:val="uk-UA"/>
        </w:rPr>
        <w:t>щодо</w:t>
      </w:r>
      <w:r w:rsidR="006505E7" w:rsidRPr="0023762D">
        <w:rPr>
          <w:sz w:val="24"/>
          <w:szCs w:val="24"/>
          <w:shd w:val="clear" w:color="auto" w:fill="FFFFFF"/>
          <w:lang w:val="uk-UA"/>
        </w:rPr>
        <w:t xml:space="preserve"> </w:t>
      </w:r>
      <w:r w:rsidR="001326E6" w:rsidRPr="0023762D">
        <w:rPr>
          <w:sz w:val="24"/>
          <w:szCs w:val="24"/>
          <w:shd w:val="clear" w:color="auto" w:fill="FFFFFF"/>
          <w:lang w:val="uk-UA"/>
        </w:rPr>
        <w:t xml:space="preserve">закупівлі </w:t>
      </w:r>
      <w:r w:rsidR="00D35DD4" w:rsidRPr="0023762D">
        <w:rPr>
          <w:sz w:val="24"/>
          <w:szCs w:val="24"/>
          <w:shd w:val="clear" w:color="auto" w:fill="FFFFFF"/>
          <w:lang w:val="uk-UA"/>
        </w:rPr>
        <w:t xml:space="preserve">кукурудзяного </w:t>
      </w:r>
      <w:r w:rsidRPr="0023762D">
        <w:rPr>
          <w:sz w:val="24"/>
          <w:szCs w:val="24"/>
          <w:shd w:val="clear" w:color="auto" w:fill="FFFFFF"/>
          <w:lang w:val="uk-UA"/>
        </w:rPr>
        <w:t>крохмалю</w:t>
      </w:r>
      <w:r w:rsidR="00D35DD4" w:rsidRPr="0023762D">
        <w:rPr>
          <w:sz w:val="24"/>
          <w:szCs w:val="24"/>
          <w:shd w:val="clear" w:color="auto" w:fill="FFFFFF"/>
          <w:lang w:val="uk-UA"/>
        </w:rPr>
        <w:t xml:space="preserve"> </w:t>
      </w:r>
      <w:r w:rsidRPr="0023762D">
        <w:rPr>
          <w:sz w:val="24"/>
          <w:szCs w:val="24"/>
          <w:shd w:val="clear" w:color="auto" w:fill="FFFFFF"/>
          <w:lang w:val="uk-UA"/>
        </w:rPr>
        <w:t xml:space="preserve">для виробництва патоки крохмальної та сиропів </w:t>
      </w:r>
      <w:r w:rsidR="00DE7F68">
        <w:rPr>
          <w:sz w:val="24"/>
          <w:szCs w:val="24"/>
          <w:shd w:val="clear" w:color="auto" w:fill="FFFFFF"/>
          <w:lang w:val="uk-UA"/>
        </w:rPr>
        <w:t>в</w:t>
      </w:r>
      <w:r w:rsidRPr="0023762D">
        <w:rPr>
          <w:sz w:val="24"/>
          <w:szCs w:val="24"/>
          <w:shd w:val="clear" w:color="auto" w:fill="FFFFFF"/>
          <w:lang w:val="uk-UA"/>
        </w:rPr>
        <w:t xml:space="preserve"> інших суб’єктів господарювання, крім учасників Групи. </w:t>
      </w:r>
    </w:p>
    <w:p w14:paraId="59D5C798" w14:textId="77777777" w:rsidR="001326E6" w:rsidRPr="0023762D" w:rsidRDefault="001326E6" w:rsidP="00EE1CD5">
      <w:pPr>
        <w:pStyle w:val="af"/>
        <w:numPr>
          <w:ilvl w:val="2"/>
          <w:numId w:val="2"/>
        </w:numPr>
        <w:spacing w:before="120" w:after="120"/>
        <w:ind w:left="709" w:hanging="709"/>
        <w:jc w:val="both"/>
        <w:rPr>
          <w:sz w:val="24"/>
          <w:szCs w:val="24"/>
          <w:lang w:val="uk-UA" w:eastAsia="uk-UA"/>
        </w:rPr>
      </w:pPr>
      <w:r w:rsidRPr="0023762D">
        <w:rPr>
          <w:sz w:val="24"/>
          <w:szCs w:val="24"/>
          <w:lang w:val="uk-UA"/>
        </w:rPr>
        <w:t>Як додаткові  свідчення  наявності  ринкової  влади  також враховано:</w:t>
      </w:r>
    </w:p>
    <w:p w14:paraId="795704B5" w14:textId="77777777" w:rsidR="001326E6" w:rsidRPr="0023762D" w:rsidRDefault="001326E6" w:rsidP="00EE1CD5">
      <w:pPr>
        <w:pStyle w:val="af"/>
        <w:numPr>
          <w:ilvl w:val="1"/>
          <w:numId w:val="8"/>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1134" w:hanging="425"/>
        <w:jc w:val="both"/>
        <w:rPr>
          <w:sz w:val="24"/>
          <w:szCs w:val="24"/>
          <w:lang w:val="uk-UA"/>
        </w:rPr>
      </w:pPr>
      <w:r w:rsidRPr="0023762D">
        <w:rPr>
          <w:sz w:val="24"/>
          <w:szCs w:val="24"/>
          <w:lang w:val="uk-UA"/>
        </w:rPr>
        <w:t>високий рівень концентрації ринку;</w:t>
      </w:r>
    </w:p>
    <w:p w14:paraId="1A5C8293" w14:textId="77777777" w:rsidR="008C5292" w:rsidRPr="0023762D" w:rsidRDefault="001326E6" w:rsidP="00EE1CD5">
      <w:pPr>
        <w:pStyle w:val="af"/>
        <w:numPr>
          <w:ilvl w:val="1"/>
          <w:numId w:val="8"/>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1134" w:hanging="425"/>
        <w:jc w:val="both"/>
        <w:rPr>
          <w:sz w:val="24"/>
          <w:szCs w:val="24"/>
          <w:lang w:val="uk-UA"/>
        </w:rPr>
      </w:pPr>
      <w:r w:rsidRPr="0023762D">
        <w:rPr>
          <w:sz w:val="24"/>
          <w:szCs w:val="24"/>
          <w:lang w:val="uk-UA"/>
        </w:rPr>
        <w:t>високі ба</w:t>
      </w:r>
      <w:r w:rsidR="00835686" w:rsidRPr="0023762D">
        <w:rPr>
          <w:sz w:val="24"/>
          <w:szCs w:val="24"/>
          <w:lang w:val="uk-UA"/>
        </w:rPr>
        <w:t>р’</w:t>
      </w:r>
      <w:r w:rsidRPr="0023762D">
        <w:rPr>
          <w:sz w:val="24"/>
          <w:szCs w:val="24"/>
          <w:lang w:val="uk-UA"/>
        </w:rPr>
        <w:t xml:space="preserve">єри вступу на ринок </w:t>
      </w:r>
      <w:r w:rsidR="003F65C4" w:rsidRPr="0023762D">
        <w:rPr>
          <w:sz w:val="24"/>
          <w:szCs w:val="24"/>
          <w:lang w:val="uk-UA"/>
        </w:rPr>
        <w:t xml:space="preserve">для </w:t>
      </w:r>
      <w:r w:rsidRPr="0023762D">
        <w:rPr>
          <w:sz w:val="24"/>
          <w:szCs w:val="24"/>
          <w:lang w:val="uk-UA"/>
        </w:rPr>
        <w:t>потенційних конкурентів;</w:t>
      </w:r>
    </w:p>
    <w:p w14:paraId="6A0A0DC1" w14:textId="77777777" w:rsidR="00462397" w:rsidRPr="0023762D" w:rsidRDefault="001326E6" w:rsidP="00EE1CD5">
      <w:pPr>
        <w:pStyle w:val="af"/>
        <w:numPr>
          <w:ilvl w:val="1"/>
          <w:numId w:val="8"/>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1134" w:hanging="425"/>
        <w:jc w:val="both"/>
        <w:rPr>
          <w:sz w:val="24"/>
          <w:szCs w:val="24"/>
          <w:lang w:val="uk-UA"/>
        </w:rPr>
      </w:pPr>
      <w:r w:rsidRPr="0023762D">
        <w:rPr>
          <w:sz w:val="24"/>
          <w:szCs w:val="24"/>
          <w:shd w:val="clear" w:color="auto" w:fill="FFFFFF"/>
          <w:lang w:val="uk-UA"/>
        </w:rPr>
        <w:t xml:space="preserve">значні частки </w:t>
      </w:r>
      <w:r w:rsidR="008C5292" w:rsidRPr="0023762D">
        <w:rPr>
          <w:sz w:val="24"/>
          <w:szCs w:val="24"/>
          <w:shd w:val="clear" w:color="auto" w:fill="FFFFFF"/>
          <w:lang w:val="uk-UA"/>
        </w:rPr>
        <w:t>Групи</w:t>
      </w:r>
      <w:r w:rsidRPr="0023762D">
        <w:rPr>
          <w:sz w:val="24"/>
          <w:szCs w:val="24"/>
          <w:shd w:val="clear" w:color="auto" w:fill="FFFFFF"/>
          <w:lang w:val="uk-UA"/>
        </w:rPr>
        <w:t xml:space="preserve"> на вертикально суміжн</w:t>
      </w:r>
      <w:r w:rsidR="00462397" w:rsidRPr="0023762D">
        <w:rPr>
          <w:sz w:val="24"/>
          <w:szCs w:val="24"/>
          <w:shd w:val="clear" w:color="auto" w:fill="FFFFFF"/>
          <w:lang w:val="uk-UA"/>
        </w:rPr>
        <w:t>ому</w:t>
      </w:r>
      <w:r w:rsidRPr="0023762D">
        <w:rPr>
          <w:sz w:val="24"/>
          <w:szCs w:val="24"/>
          <w:shd w:val="clear" w:color="auto" w:fill="FFFFFF"/>
          <w:lang w:val="uk-UA"/>
        </w:rPr>
        <w:t xml:space="preserve"> ринк</w:t>
      </w:r>
      <w:r w:rsidR="00462397" w:rsidRPr="0023762D">
        <w:rPr>
          <w:sz w:val="24"/>
          <w:szCs w:val="24"/>
          <w:shd w:val="clear" w:color="auto" w:fill="FFFFFF"/>
          <w:lang w:val="uk-UA"/>
        </w:rPr>
        <w:t>у крохмалю кукурудзяного</w:t>
      </w:r>
      <w:r w:rsidR="008C5292" w:rsidRPr="0023762D">
        <w:rPr>
          <w:sz w:val="24"/>
          <w:szCs w:val="24"/>
          <w:shd w:val="clear" w:color="auto" w:fill="FFFFFF"/>
          <w:lang w:val="uk-UA"/>
        </w:rPr>
        <w:t xml:space="preserve"> зі структурними ознаками монопольного (домінуючого) становища.</w:t>
      </w:r>
    </w:p>
    <w:p w14:paraId="1EBE827A" w14:textId="4C706B60" w:rsidR="00470D2C" w:rsidRPr="0023762D" w:rsidRDefault="00F77F77" w:rsidP="00EE1CD5">
      <w:pPr>
        <w:pStyle w:val="af"/>
        <w:numPr>
          <w:ilvl w:val="2"/>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709" w:hanging="709"/>
        <w:jc w:val="both"/>
        <w:rPr>
          <w:sz w:val="24"/>
          <w:szCs w:val="24"/>
          <w:lang w:val="uk-UA" w:eastAsia="uk-UA"/>
        </w:rPr>
      </w:pPr>
      <w:r w:rsidRPr="0023762D">
        <w:rPr>
          <w:sz w:val="24"/>
          <w:szCs w:val="24"/>
          <w:lang w:val="uk-UA" w:eastAsia="uk-UA"/>
        </w:rPr>
        <w:t>Отже, наведене вище у своїй сукупності свідчить про те, що</w:t>
      </w:r>
      <w:r w:rsidR="001326E6" w:rsidRPr="0023762D">
        <w:rPr>
          <w:sz w:val="24"/>
          <w:szCs w:val="24"/>
          <w:lang w:val="uk-UA" w:eastAsia="uk-UA"/>
        </w:rPr>
        <w:t xml:space="preserve"> </w:t>
      </w:r>
      <w:r w:rsidR="004B5239" w:rsidRPr="0023762D">
        <w:rPr>
          <w:sz w:val="24"/>
          <w:szCs w:val="24"/>
          <w:lang w:val="uk-UA"/>
        </w:rPr>
        <w:t>Груп</w:t>
      </w:r>
      <w:r w:rsidR="002E4593" w:rsidRPr="0023762D">
        <w:rPr>
          <w:sz w:val="24"/>
          <w:szCs w:val="24"/>
          <w:lang w:val="uk-UA"/>
        </w:rPr>
        <w:t>а</w:t>
      </w:r>
      <w:r w:rsidR="004B5239" w:rsidRPr="0023762D">
        <w:rPr>
          <w:b/>
          <w:sz w:val="24"/>
          <w:szCs w:val="24"/>
          <w:lang w:val="uk-UA"/>
        </w:rPr>
        <w:t xml:space="preserve"> </w:t>
      </w:r>
      <w:r w:rsidRPr="0023762D">
        <w:rPr>
          <w:sz w:val="24"/>
          <w:szCs w:val="24"/>
          <w:lang w:val="uk-UA"/>
        </w:rPr>
        <w:t>у складі</w:t>
      </w:r>
      <w:r w:rsidRPr="0023762D">
        <w:rPr>
          <w:b/>
          <w:sz w:val="24"/>
          <w:szCs w:val="24"/>
          <w:lang w:val="uk-UA"/>
        </w:rPr>
        <w:t xml:space="preserve"> </w:t>
      </w:r>
      <w:r w:rsidRPr="0023762D">
        <w:rPr>
          <w:sz w:val="24"/>
          <w:szCs w:val="24"/>
          <w:shd w:val="clear" w:color="auto" w:fill="FFFFFF"/>
          <w:lang w:val="uk-UA"/>
        </w:rPr>
        <w:t xml:space="preserve">ПрАТ «ДНІПРОВСЬКИЙ КПК», ПрАТ «ІНТЕРКОРН» </w:t>
      </w:r>
      <w:r w:rsidR="00DE7F68">
        <w:rPr>
          <w:sz w:val="24"/>
          <w:szCs w:val="24"/>
          <w:shd w:val="clear" w:color="auto" w:fill="FFFFFF"/>
          <w:lang w:val="uk-UA"/>
        </w:rPr>
        <w:t>і</w:t>
      </w:r>
      <w:r w:rsidRPr="0023762D">
        <w:rPr>
          <w:sz w:val="24"/>
          <w:szCs w:val="24"/>
          <w:shd w:val="clear" w:color="auto" w:fill="FFFFFF"/>
          <w:lang w:val="uk-UA"/>
        </w:rPr>
        <w:t xml:space="preserve"> ТОВ «ІНТЕРСТАРЧ УКРАЇНА» </w:t>
      </w:r>
      <w:r w:rsidR="001326E6" w:rsidRPr="0023762D">
        <w:rPr>
          <w:sz w:val="24"/>
          <w:szCs w:val="24"/>
          <w:lang w:val="uk-UA" w:eastAsia="uk-UA"/>
        </w:rPr>
        <w:t xml:space="preserve">займає монопольне (домінуюче) становище на загальнодержавному ринку </w:t>
      </w:r>
      <w:r w:rsidR="00462397" w:rsidRPr="0023762D">
        <w:rPr>
          <w:sz w:val="24"/>
          <w:szCs w:val="24"/>
          <w:lang w:val="uk-UA" w:eastAsia="uk-UA"/>
        </w:rPr>
        <w:t xml:space="preserve">первинної реалізації </w:t>
      </w:r>
      <w:r w:rsidR="001326E6" w:rsidRPr="0023762D">
        <w:rPr>
          <w:sz w:val="24"/>
          <w:szCs w:val="24"/>
          <w:lang w:val="uk-UA" w:eastAsia="uk-UA"/>
        </w:rPr>
        <w:t xml:space="preserve">патоки </w:t>
      </w:r>
      <w:r w:rsidR="00462397" w:rsidRPr="0023762D">
        <w:rPr>
          <w:sz w:val="24"/>
          <w:szCs w:val="24"/>
          <w:lang w:val="uk-UA" w:eastAsia="uk-UA"/>
        </w:rPr>
        <w:t xml:space="preserve">крохмальної кукурудзяної та сиропів </w:t>
      </w:r>
      <w:r w:rsidR="00DE7F68">
        <w:rPr>
          <w:sz w:val="24"/>
          <w:szCs w:val="24"/>
          <w:lang w:val="uk-UA" w:eastAsia="uk-UA"/>
        </w:rPr>
        <w:t>у</w:t>
      </w:r>
      <w:r w:rsidR="001326E6" w:rsidRPr="0023762D">
        <w:rPr>
          <w:sz w:val="24"/>
          <w:szCs w:val="24"/>
          <w:lang w:val="uk-UA" w:eastAsia="uk-UA"/>
        </w:rPr>
        <w:t xml:space="preserve"> часових межах 2018</w:t>
      </w:r>
      <w:r w:rsidR="00007C87">
        <w:rPr>
          <w:sz w:val="24"/>
          <w:szCs w:val="24"/>
          <w:lang w:val="uk-UA" w:eastAsia="uk-UA"/>
        </w:rPr>
        <w:t xml:space="preserve"> </w:t>
      </w:r>
      <w:r w:rsidR="00DE7F68" w:rsidRPr="0023762D">
        <w:rPr>
          <w:noProof/>
          <w:lang w:val="uk-UA"/>
        </w:rPr>
        <w:t>–</w:t>
      </w:r>
      <w:r w:rsidR="00007C87">
        <w:rPr>
          <w:noProof/>
          <w:lang w:val="uk-UA"/>
        </w:rPr>
        <w:t xml:space="preserve"> </w:t>
      </w:r>
      <w:r w:rsidR="001326E6" w:rsidRPr="0023762D">
        <w:rPr>
          <w:sz w:val="24"/>
          <w:szCs w:val="24"/>
          <w:lang w:val="uk-UA" w:eastAsia="uk-UA"/>
        </w:rPr>
        <w:t>2020 рок</w:t>
      </w:r>
      <w:r w:rsidR="00DE7F68">
        <w:rPr>
          <w:sz w:val="24"/>
          <w:szCs w:val="24"/>
          <w:lang w:val="uk-UA" w:eastAsia="uk-UA"/>
        </w:rPr>
        <w:t>ів</w:t>
      </w:r>
      <w:r w:rsidR="006505E7" w:rsidRPr="0023762D">
        <w:rPr>
          <w:sz w:val="24"/>
          <w:szCs w:val="24"/>
          <w:lang w:val="uk-UA" w:eastAsia="uk-UA"/>
        </w:rPr>
        <w:t xml:space="preserve">. </w:t>
      </w:r>
    </w:p>
    <w:p w14:paraId="0DA0423D" w14:textId="77777777" w:rsidR="003D7B79" w:rsidRPr="0023762D" w:rsidRDefault="003D7B79" w:rsidP="00A74B4A">
      <w:pPr>
        <w:pStyle w:val="1"/>
        <w:spacing w:before="240" w:after="240"/>
        <w:ind w:left="709" w:hanging="709"/>
        <w:rPr>
          <w:sz w:val="24"/>
          <w:szCs w:val="24"/>
        </w:rPr>
      </w:pPr>
      <w:bookmarkStart w:id="24" w:name="_Hlk87020284"/>
      <w:r w:rsidRPr="0023762D">
        <w:rPr>
          <w:sz w:val="24"/>
          <w:szCs w:val="24"/>
        </w:rPr>
        <w:lastRenderedPageBreak/>
        <w:t>ЗЛОВЖИВАННЯ МОНОПОЛЬНИМ (ДОМІНУЮЧИМ) СТАНОВИЩЕМ НА РИНКУ</w:t>
      </w:r>
    </w:p>
    <w:p w14:paraId="5819CF50" w14:textId="39780F0E" w:rsidR="006C57BC" w:rsidRPr="0023762D" w:rsidRDefault="006C57BC" w:rsidP="00EE1CD5">
      <w:pPr>
        <w:pStyle w:val="23"/>
        <w:numPr>
          <w:ilvl w:val="2"/>
          <w:numId w:val="2"/>
        </w:numPr>
        <w:spacing w:before="120" w:after="120"/>
        <w:ind w:left="709" w:right="0" w:hanging="709"/>
        <w:rPr>
          <w:sz w:val="24"/>
          <w:szCs w:val="24"/>
        </w:rPr>
      </w:pPr>
      <w:r w:rsidRPr="0023762D">
        <w:rPr>
          <w:sz w:val="24"/>
          <w:szCs w:val="24"/>
        </w:rPr>
        <w:t xml:space="preserve">Підставою для початку цінового аналізу в рамках цієї справи стало підвищення </w:t>
      </w:r>
      <w:r w:rsidRPr="0023762D">
        <w:rPr>
          <w:sz w:val="24"/>
          <w:szCs w:val="24"/>
          <w:shd w:val="clear" w:color="auto" w:fill="FFFFFF"/>
        </w:rPr>
        <w:t>ТОВ</w:t>
      </w:r>
      <w:r w:rsidR="000512C8" w:rsidRPr="0023762D">
        <w:rPr>
          <w:sz w:val="24"/>
          <w:szCs w:val="24"/>
          <w:shd w:val="clear" w:color="auto" w:fill="FFFFFF"/>
        </w:rPr>
        <w:t> </w:t>
      </w:r>
      <w:r w:rsidRPr="0023762D">
        <w:rPr>
          <w:sz w:val="24"/>
          <w:szCs w:val="24"/>
          <w:shd w:val="clear" w:color="auto" w:fill="FFFFFF"/>
        </w:rPr>
        <w:t xml:space="preserve">«ІНТЕРСТАРЧ УКРАЇНА» </w:t>
      </w:r>
      <w:r w:rsidR="00DE7F68">
        <w:rPr>
          <w:sz w:val="24"/>
          <w:szCs w:val="24"/>
        </w:rPr>
        <w:t>в</w:t>
      </w:r>
      <w:r w:rsidRPr="0023762D">
        <w:rPr>
          <w:sz w:val="24"/>
          <w:szCs w:val="24"/>
        </w:rPr>
        <w:t xml:space="preserve"> І кварталі 2019 року</w:t>
      </w:r>
      <w:r w:rsidR="00731645" w:rsidRPr="0023762D">
        <w:rPr>
          <w:sz w:val="24"/>
          <w:szCs w:val="24"/>
        </w:rPr>
        <w:t xml:space="preserve"> (</w:t>
      </w:r>
      <w:r w:rsidR="00043277" w:rsidRPr="0023762D">
        <w:rPr>
          <w:sz w:val="24"/>
          <w:szCs w:val="24"/>
        </w:rPr>
        <w:t>після набрання чинності Постановою № 1154</w:t>
      </w:r>
      <w:r w:rsidR="00731645" w:rsidRPr="0023762D">
        <w:rPr>
          <w:sz w:val="24"/>
          <w:szCs w:val="24"/>
        </w:rPr>
        <w:t>)</w:t>
      </w:r>
      <w:r w:rsidRPr="0023762D">
        <w:rPr>
          <w:sz w:val="24"/>
          <w:szCs w:val="24"/>
        </w:rPr>
        <w:t xml:space="preserve"> цін </w:t>
      </w:r>
      <w:r w:rsidR="000512C8" w:rsidRPr="0023762D">
        <w:rPr>
          <w:sz w:val="24"/>
          <w:szCs w:val="24"/>
        </w:rPr>
        <w:t xml:space="preserve">на </w:t>
      </w:r>
      <w:r w:rsidRPr="0023762D">
        <w:rPr>
          <w:sz w:val="24"/>
          <w:szCs w:val="24"/>
        </w:rPr>
        <w:t>паток</w:t>
      </w:r>
      <w:r w:rsidR="000512C8" w:rsidRPr="0023762D">
        <w:rPr>
          <w:sz w:val="24"/>
          <w:szCs w:val="24"/>
        </w:rPr>
        <w:t>у</w:t>
      </w:r>
      <w:r w:rsidRPr="0023762D">
        <w:rPr>
          <w:sz w:val="24"/>
          <w:szCs w:val="24"/>
        </w:rPr>
        <w:t xml:space="preserve"> крохмальн</w:t>
      </w:r>
      <w:r w:rsidR="000512C8" w:rsidRPr="0023762D">
        <w:rPr>
          <w:sz w:val="24"/>
          <w:szCs w:val="24"/>
        </w:rPr>
        <w:t>у</w:t>
      </w:r>
      <w:r w:rsidRPr="0023762D">
        <w:rPr>
          <w:sz w:val="24"/>
          <w:szCs w:val="24"/>
        </w:rPr>
        <w:t xml:space="preserve"> кукурудзян</w:t>
      </w:r>
      <w:r w:rsidR="000512C8" w:rsidRPr="0023762D">
        <w:rPr>
          <w:sz w:val="24"/>
          <w:szCs w:val="24"/>
        </w:rPr>
        <w:t>у</w:t>
      </w:r>
      <w:r w:rsidRPr="0023762D">
        <w:rPr>
          <w:sz w:val="24"/>
          <w:szCs w:val="24"/>
        </w:rPr>
        <w:t xml:space="preserve"> та сироп</w:t>
      </w:r>
      <w:r w:rsidR="000512C8" w:rsidRPr="0023762D">
        <w:rPr>
          <w:sz w:val="24"/>
          <w:szCs w:val="24"/>
        </w:rPr>
        <w:t>и</w:t>
      </w:r>
      <w:r w:rsidRPr="0023762D">
        <w:rPr>
          <w:sz w:val="24"/>
          <w:szCs w:val="24"/>
        </w:rPr>
        <w:t xml:space="preserve"> </w:t>
      </w:r>
      <w:r w:rsidR="000512C8" w:rsidRPr="0023762D">
        <w:rPr>
          <w:sz w:val="24"/>
          <w:szCs w:val="24"/>
        </w:rPr>
        <w:t xml:space="preserve">на внутрішньому ринку України для виробників кондитерських виробів. </w:t>
      </w:r>
    </w:p>
    <w:p w14:paraId="71330FE5" w14:textId="1F41454F" w:rsidR="00AB12A4" w:rsidRPr="0023762D" w:rsidRDefault="00AB12A4" w:rsidP="00EE1CD5">
      <w:pPr>
        <w:pStyle w:val="23"/>
        <w:numPr>
          <w:ilvl w:val="2"/>
          <w:numId w:val="2"/>
        </w:numPr>
        <w:spacing w:before="120" w:after="120"/>
        <w:ind w:left="709" w:right="0" w:hanging="709"/>
        <w:rPr>
          <w:sz w:val="24"/>
          <w:szCs w:val="24"/>
        </w:rPr>
      </w:pPr>
      <w:r w:rsidRPr="0023762D">
        <w:rPr>
          <w:sz w:val="24"/>
          <w:szCs w:val="24"/>
        </w:rPr>
        <w:t xml:space="preserve">Обираючи аналітичні підходи до розгляду цієї справи та оцінки цінової поведінки Групи на відповідність законодавству про захист економічної конкуренції, Комітет виходив </w:t>
      </w:r>
      <w:r w:rsidR="00DE7F68">
        <w:rPr>
          <w:sz w:val="24"/>
          <w:szCs w:val="24"/>
        </w:rPr>
        <w:t>і</w:t>
      </w:r>
      <w:r w:rsidRPr="0023762D">
        <w:rPr>
          <w:sz w:val="24"/>
          <w:szCs w:val="24"/>
        </w:rPr>
        <w:t xml:space="preserve">з того, що Закон кваліфікує дії суб’єктів господарювання, які займають монопольне (домінуюче) становище на ринку, </w:t>
      </w:r>
      <w:r w:rsidR="00DE7F68">
        <w:rPr>
          <w:sz w:val="24"/>
          <w:szCs w:val="24"/>
        </w:rPr>
        <w:t xml:space="preserve">як </w:t>
      </w:r>
      <w:r w:rsidRPr="0023762D">
        <w:rPr>
          <w:sz w:val="24"/>
          <w:szCs w:val="24"/>
        </w:rPr>
        <w:t xml:space="preserve">зловживання </w:t>
      </w:r>
      <w:r w:rsidRPr="0023762D">
        <w:rPr>
          <w:sz w:val="24"/>
          <w:szCs w:val="24"/>
          <w:shd w:val="clear" w:color="auto" w:fill="FFFFFF"/>
        </w:rPr>
        <w:t>монопольним (домінуючим) становищем у випадках, коли такі дії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 (за загальною кваліфікацією частини першої статті 13 Закону).</w:t>
      </w:r>
    </w:p>
    <w:p w14:paraId="4EF5AA3E" w14:textId="260CA2BF" w:rsidR="00F059D6" w:rsidRPr="0023762D" w:rsidRDefault="00F059D6" w:rsidP="00EE1CD5">
      <w:pPr>
        <w:pStyle w:val="a7"/>
        <w:numPr>
          <w:ilvl w:val="2"/>
          <w:numId w:val="2"/>
        </w:numPr>
        <w:spacing w:before="120" w:after="120"/>
        <w:ind w:left="709" w:hanging="709"/>
        <w:contextualSpacing w:val="0"/>
        <w:jc w:val="both"/>
        <w:rPr>
          <w:noProof/>
          <w:color w:val="000000" w:themeColor="text1"/>
          <w:lang w:val="uk-UA"/>
        </w:rPr>
      </w:pPr>
      <w:r w:rsidRPr="0023762D">
        <w:rPr>
          <w:noProof/>
          <w:color w:val="000000" w:themeColor="text1"/>
          <w:lang w:val="uk-UA"/>
        </w:rPr>
        <w:t xml:space="preserve">Також згідно з пунктами 1 та 2 частини другої статті 13 Закону зловживанням монопольним (домінуючим) становищемна ринку, з-поміж іншого,  визнається: </w:t>
      </w:r>
    </w:p>
    <w:p w14:paraId="4190F5A6" w14:textId="77777777" w:rsidR="00F059D6" w:rsidRPr="0023762D" w:rsidRDefault="00F059D6" w:rsidP="00F059D6">
      <w:pPr>
        <w:pStyle w:val="a7"/>
        <w:spacing w:before="120" w:after="120"/>
        <w:ind w:left="709"/>
        <w:contextualSpacing w:val="0"/>
        <w:jc w:val="both"/>
        <w:rPr>
          <w:color w:val="000000" w:themeColor="text1"/>
          <w:lang w:val="uk-UA"/>
        </w:rPr>
      </w:pPr>
      <w:r w:rsidRPr="0023762D">
        <w:rPr>
          <w:color w:val="000000" w:themeColor="text1"/>
          <w:lang w:val="uk-UA"/>
        </w:rPr>
        <w:t>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p>
    <w:p w14:paraId="712CB512" w14:textId="4DCC31F5" w:rsidR="00F059D6" w:rsidRPr="0023762D" w:rsidRDefault="00F059D6" w:rsidP="00F059D6">
      <w:pPr>
        <w:pStyle w:val="a7"/>
        <w:spacing w:before="120" w:after="120"/>
        <w:ind w:left="709"/>
        <w:contextualSpacing w:val="0"/>
        <w:jc w:val="both"/>
        <w:rPr>
          <w:color w:val="000000" w:themeColor="text1"/>
          <w:lang w:val="uk-UA"/>
        </w:rPr>
      </w:pPr>
      <w:r w:rsidRPr="0023762D">
        <w:rPr>
          <w:color w:val="000000" w:themeColor="text1"/>
          <w:lang w:val="uk-UA"/>
        </w:rPr>
        <w:t xml:space="preserve">застосування різних цін чи різних інших умов до рівнозначних угод </w:t>
      </w:r>
      <w:r w:rsidR="00DE7F68">
        <w:rPr>
          <w:color w:val="000000" w:themeColor="text1"/>
          <w:lang w:val="uk-UA"/>
        </w:rPr>
        <w:t>і</w:t>
      </w:r>
      <w:r w:rsidRPr="0023762D">
        <w:rPr>
          <w:color w:val="000000" w:themeColor="text1"/>
          <w:lang w:val="uk-UA"/>
        </w:rPr>
        <w:t>з суб’єктами господарювання, продавцями чи покупцями без об’єктивно виправданих на те причин.</w:t>
      </w:r>
    </w:p>
    <w:p w14:paraId="5B2B7696" w14:textId="39257C17" w:rsidR="00F059D6" w:rsidRPr="0023762D" w:rsidRDefault="00F059D6" w:rsidP="00EE1CD5">
      <w:pPr>
        <w:pStyle w:val="23"/>
        <w:numPr>
          <w:ilvl w:val="2"/>
          <w:numId w:val="2"/>
        </w:numPr>
        <w:spacing w:after="120"/>
        <w:ind w:left="709" w:right="0" w:hanging="709"/>
        <w:rPr>
          <w:sz w:val="24"/>
          <w:szCs w:val="24"/>
        </w:rPr>
      </w:pPr>
      <w:r w:rsidRPr="0023762D">
        <w:rPr>
          <w:sz w:val="24"/>
          <w:szCs w:val="24"/>
        </w:rPr>
        <w:t xml:space="preserve">Враховуючи наведене вище, під час </w:t>
      </w:r>
      <w:r w:rsidRPr="0023762D">
        <w:rPr>
          <w:color w:val="212529"/>
          <w:sz w:val="24"/>
          <w:szCs w:val="24"/>
          <w:shd w:val="clear" w:color="auto" w:fill="FFFFFF"/>
        </w:rPr>
        <w:t xml:space="preserve">збирання та аналізу доказів у справі проводилися дії, </w:t>
      </w:r>
      <w:r w:rsidR="00DE7F68">
        <w:rPr>
          <w:color w:val="212529"/>
          <w:sz w:val="24"/>
          <w:szCs w:val="24"/>
          <w:shd w:val="clear" w:color="auto" w:fill="FFFFFF"/>
        </w:rPr>
        <w:t>спрямовані</w:t>
      </w:r>
      <w:r w:rsidR="000A01FD" w:rsidRPr="0023762D">
        <w:rPr>
          <w:color w:val="212529"/>
          <w:sz w:val="24"/>
          <w:szCs w:val="24"/>
          <w:shd w:val="clear" w:color="auto" w:fill="FFFFFF"/>
        </w:rPr>
        <w:t xml:space="preserve">, зокрема, </w:t>
      </w:r>
      <w:r w:rsidRPr="0023762D">
        <w:rPr>
          <w:color w:val="212529"/>
          <w:sz w:val="24"/>
          <w:szCs w:val="24"/>
          <w:shd w:val="clear" w:color="auto" w:fill="FFFFFF"/>
        </w:rPr>
        <w:t xml:space="preserve">на всебічне,  повне </w:t>
      </w:r>
      <w:r w:rsidR="00DE7F68">
        <w:rPr>
          <w:color w:val="212529"/>
          <w:sz w:val="24"/>
          <w:szCs w:val="24"/>
          <w:shd w:val="clear" w:color="auto" w:fill="FFFFFF"/>
        </w:rPr>
        <w:t>й</w:t>
      </w:r>
      <w:r w:rsidRPr="0023762D">
        <w:rPr>
          <w:color w:val="212529"/>
          <w:sz w:val="24"/>
          <w:szCs w:val="24"/>
          <w:shd w:val="clear" w:color="auto" w:fill="FFFFFF"/>
        </w:rPr>
        <w:t xml:space="preserve"> об'єктивне з'ясування дійсних обставин справи, </w:t>
      </w:r>
      <w:r w:rsidR="000A01FD" w:rsidRPr="0023762D">
        <w:rPr>
          <w:color w:val="212529"/>
          <w:sz w:val="24"/>
          <w:szCs w:val="24"/>
          <w:shd w:val="clear" w:color="auto" w:fill="FFFFFF"/>
        </w:rPr>
        <w:t>а саме:</w:t>
      </w:r>
    </w:p>
    <w:p w14:paraId="2D714CDB" w14:textId="3325E1AA" w:rsidR="000A01FD" w:rsidRPr="0023762D" w:rsidRDefault="00DE7F68" w:rsidP="00EE1CD5">
      <w:pPr>
        <w:pStyle w:val="23"/>
        <w:numPr>
          <w:ilvl w:val="2"/>
          <w:numId w:val="2"/>
        </w:numPr>
        <w:spacing w:after="120"/>
        <w:ind w:left="709" w:right="0" w:hanging="709"/>
        <w:rPr>
          <w:sz w:val="24"/>
          <w:szCs w:val="24"/>
        </w:rPr>
      </w:pPr>
      <w:r>
        <w:rPr>
          <w:sz w:val="24"/>
          <w:szCs w:val="24"/>
          <w:shd w:val="clear" w:color="auto" w:fill="FFFFFF"/>
        </w:rPr>
        <w:t>ч</w:t>
      </w:r>
      <w:r w:rsidR="000A01FD" w:rsidRPr="0023762D">
        <w:rPr>
          <w:sz w:val="24"/>
          <w:szCs w:val="24"/>
          <w:shd w:val="clear" w:color="auto" w:fill="FFFFFF"/>
        </w:rPr>
        <w:t xml:space="preserve">и є ціни або інші умови </w:t>
      </w:r>
      <w:r w:rsidR="000A01FD" w:rsidRPr="0023762D">
        <w:rPr>
          <w:color w:val="000000" w:themeColor="text1"/>
          <w:sz w:val="24"/>
          <w:szCs w:val="24"/>
        </w:rPr>
        <w:t>реалізації Групою Товарів такими, які неможливо було б встановити за умов існування значної конкуренції на ринку;</w:t>
      </w:r>
    </w:p>
    <w:p w14:paraId="6E9E4AC4" w14:textId="27FEB43B" w:rsidR="000A01FD" w:rsidRPr="0023762D" w:rsidRDefault="00DE7F68" w:rsidP="00EE1CD5">
      <w:pPr>
        <w:pStyle w:val="23"/>
        <w:numPr>
          <w:ilvl w:val="2"/>
          <w:numId w:val="2"/>
        </w:numPr>
        <w:spacing w:after="120"/>
        <w:ind w:left="709" w:right="0" w:hanging="709"/>
        <w:rPr>
          <w:sz w:val="24"/>
          <w:szCs w:val="24"/>
        </w:rPr>
      </w:pPr>
      <w:r>
        <w:rPr>
          <w:color w:val="000000" w:themeColor="text1"/>
          <w:sz w:val="24"/>
          <w:szCs w:val="24"/>
        </w:rPr>
        <w:t>ч</w:t>
      </w:r>
      <w:r w:rsidR="000A01FD" w:rsidRPr="0023762D">
        <w:rPr>
          <w:color w:val="000000" w:themeColor="text1"/>
          <w:sz w:val="24"/>
          <w:szCs w:val="24"/>
        </w:rPr>
        <w:t>и є угоди, за якими Група реалізувала Товари на ринок</w:t>
      </w:r>
      <w:r>
        <w:rPr>
          <w:color w:val="000000" w:themeColor="text1"/>
          <w:sz w:val="24"/>
          <w:szCs w:val="24"/>
        </w:rPr>
        <w:t>,</w:t>
      </w:r>
      <w:r w:rsidR="000A01FD" w:rsidRPr="0023762D">
        <w:rPr>
          <w:color w:val="000000" w:themeColor="text1"/>
          <w:sz w:val="24"/>
          <w:szCs w:val="24"/>
        </w:rPr>
        <w:t xml:space="preserve"> рівнозначними; </w:t>
      </w:r>
      <w:r>
        <w:rPr>
          <w:color w:val="000000" w:themeColor="text1"/>
          <w:sz w:val="24"/>
          <w:szCs w:val="24"/>
        </w:rPr>
        <w:t>ч</w:t>
      </w:r>
      <w:r w:rsidR="000A01FD" w:rsidRPr="0023762D">
        <w:rPr>
          <w:color w:val="000000" w:themeColor="text1"/>
          <w:sz w:val="24"/>
          <w:szCs w:val="24"/>
        </w:rPr>
        <w:t>и застосовувала Група різні ціни чи різн</w:t>
      </w:r>
      <w:r>
        <w:rPr>
          <w:color w:val="000000" w:themeColor="text1"/>
          <w:sz w:val="24"/>
          <w:szCs w:val="24"/>
        </w:rPr>
        <w:t>і</w:t>
      </w:r>
      <w:r w:rsidR="000A01FD" w:rsidRPr="0023762D">
        <w:rPr>
          <w:color w:val="000000" w:themeColor="text1"/>
          <w:sz w:val="24"/>
          <w:szCs w:val="24"/>
        </w:rPr>
        <w:t xml:space="preserve"> інш</w:t>
      </w:r>
      <w:r>
        <w:rPr>
          <w:color w:val="000000" w:themeColor="text1"/>
          <w:sz w:val="24"/>
          <w:szCs w:val="24"/>
        </w:rPr>
        <w:t>і</w:t>
      </w:r>
      <w:r w:rsidR="000A01FD" w:rsidRPr="0023762D">
        <w:rPr>
          <w:color w:val="000000" w:themeColor="text1"/>
          <w:sz w:val="24"/>
          <w:szCs w:val="24"/>
        </w:rPr>
        <w:t xml:space="preserve"> умов</w:t>
      </w:r>
      <w:r>
        <w:rPr>
          <w:color w:val="000000" w:themeColor="text1"/>
          <w:sz w:val="24"/>
          <w:szCs w:val="24"/>
        </w:rPr>
        <w:t>и</w:t>
      </w:r>
      <w:r w:rsidR="000A01FD" w:rsidRPr="0023762D">
        <w:rPr>
          <w:color w:val="000000" w:themeColor="text1"/>
          <w:sz w:val="24"/>
          <w:szCs w:val="24"/>
        </w:rPr>
        <w:t xml:space="preserve"> до рівнозначних угод </w:t>
      </w:r>
      <w:r>
        <w:rPr>
          <w:color w:val="000000" w:themeColor="text1"/>
          <w:sz w:val="24"/>
          <w:szCs w:val="24"/>
        </w:rPr>
        <w:t>і</w:t>
      </w:r>
      <w:r w:rsidR="000A01FD" w:rsidRPr="0023762D">
        <w:rPr>
          <w:color w:val="000000" w:themeColor="text1"/>
          <w:sz w:val="24"/>
          <w:szCs w:val="24"/>
        </w:rPr>
        <w:t>з покупцями – виробниками кондитерських виробів</w:t>
      </w:r>
      <w:r w:rsidR="00007C87">
        <w:rPr>
          <w:color w:val="000000" w:themeColor="text1"/>
          <w:sz w:val="24"/>
          <w:szCs w:val="24"/>
        </w:rPr>
        <w:t>;</w:t>
      </w:r>
      <w:r w:rsidR="000A01FD" w:rsidRPr="0023762D">
        <w:rPr>
          <w:color w:val="000000" w:themeColor="text1"/>
          <w:sz w:val="24"/>
          <w:szCs w:val="24"/>
        </w:rPr>
        <w:t xml:space="preserve"> </w:t>
      </w:r>
    </w:p>
    <w:p w14:paraId="49A73FE8" w14:textId="1C138CFB" w:rsidR="000A01FD" w:rsidRPr="0023762D" w:rsidRDefault="00DE7F68" w:rsidP="00EE1CD5">
      <w:pPr>
        <w:pStyle w:val="23"/>
        <w:numPr>
          <w:ilvl w:val="2"/>
          <w:numId w:val="2"/>
        </w:numPr>
        <w:spacing w:after="120"/>
        <w:ind w:left="709" w:right="0" w:hanging="709"/>
        <w:rPr>
          <w:sz w:val="24"/>
          <w:szCs w:val="24"/>
        </w:rPr>
      </w:pPr>
      <w:r>
        <w:rPr>
          <w:color w:val="000000" w:themeColor="text1"/>
          <w:sz w:val="24"/>
          <w:szCs w:val="24"/>
        </w:rPr>
        <w:t>ч</w:t>
      </w:r>
      <w:r w:rsidR="000A01FD" w:rsidRPr="0023762D">
        <w:rPr>
          <w:color w:val="000000" w:themeColor="text1"/>
          <w:sz w:val="24"/>
          <w:szCs w:val="24"/>
        </w:rPr>
        <w:t xml:space="preserve">и були об’єктивно виправдані причини для </w:t>
      </w:r>
      <w:r w:rsidR="000A01FD" w:rsidRPr="0023762D">
        <w:rPr>
          <w:sz w:val="24"/>
          <w:szCs w:val="24"/>
        </w:rPr>
        <w:t xml:space="preserve">підвищення </w:t>
      </w:r>
      <w:r w:rsidR="000A01FD" w:rsidRPr="0023762D">
        <w:rPr>
          <w:sz w:val="24"/>
          <w:szCs w:val="24"/>
          <w:shd w:val="clear" w:color="auto" w:fill="FFFFFF"/>
        </w:rPr>
        <w:t xml:space="preserve">ТОВ «ІНТЕРСТАРЧ УКРАЇНА» </w:t>
      </w:r>
      <w:r>
        <w:rPr>
          <w:sz w:val="24"/>
          <w:szCs w:val="24"/>
        </w:rPr>
        <w:t>в</w:t>
      </w:r>
      <w:r w:rsidR="000A01FD" w:rsidRPr="0023762D">
        <w:rPr>
          <w:sz w:val="24"/>
          <w:szCs w:val="24"/>
        </w:rPr>
        <w:t xml:space="preserve"> І кварталі 2019 року (після набрання чинності Постановою № 1154) цін на патоку крохмальну кукурудзяну</w:t>
      </w:r>
      <w:r w:rsidR="00A24E15" w:rsidRPr="0023762D">
        <w:rPr>
          <w:sz w:val="24"/>
          <w:szCs w:val="24"/>
        </w:rPr>
        <w:t>;</w:t>
      </w:r>
    </w:p>
    <w:p w14:paraId="304B871E" w14:textId="142A3AFE" w:rsidR="00A24E15" w:rsidRPr="0023762D" w:rsidRDefault="00DE7F68" w:rsidP="00EE1CD5">
      <w:pPr>
        <w:pStyle w:val="23"/>
        <w:numPr>
          <w:ilvl w:val="2"/>
          <w:numId w:val="2"/>
        </w:numPr>
        <w:spacing w:after="120"/>
        <w:ind w:left="709" w:right="0" w:hanging="709"/>
        <w:rPr>
          <w:sz w:val="24"/>
          <w:szCs w:val="24"/>
        </w:rPr>
      </w:pPr>
      <w:r>
        <w:rPr>
          <w:sz w:val="24"/>
          <w:szCs w:val="24"/>
        </w:rPr>
        <w:t>ч</w:t>
      </w:r>
      <w:r w:rsidR="00A24E15" w:rsidRPr="0023762D">
        <w:rPr>
          <w:sz w:val="24"/>
          <w:szCs w:val="24"/>
        </w:rPr>
        <w:t xml:space="preserve">и призвели оцінювані дії Групи (або чи могли оцінювані дії Групи призвести) до </w:t>
      </w:r>
      <w:r w:rsidR="00A24E15" w:rsidRPr="0023762D">
        <w:rPr>
          <w:sz w:val="24"/>
          <w:szCs w:val="24"/>
          <w:shd w:val="clear" w:color="auto" w:fill="FFFFFF"/>
        </w:rPr>
        <w:t>недопущення, усунення чи обмеження конкуренції на Ринку, або ущемлення інтересів інших суб’єктів господарювання чи споживачів, які були б неможливими за умов існування значної конкуренції на ринку.</w:t>
      </w:r>
    </w:p>
    <w:p w14:paraId="5C8B4996" w14:textId="77777777" w:rsidR="00463E98" w:rsidRPr="0023762D" w:rsidRDefault="00463E98" w:rsidP="000C3EF1">
      <w:pPr>
        <w:pStyle w:val="2"/>
        <w:spacing w:after="240"/>
        <w:ind w:left="709" w:hanging="709"/>
        <w:rPr>
          <w:rFonts w:ascii="Times New Roman" w:hAnsi="Times New Roman" w:cs="Times New Roman"/>
          <w:i w:val="0"/>
          <w:iCs w:val="0"/>
          <w:noProof/>
          <w:sz w:val="24"/>
          <w:szCs w:val="24"/>
        </w:rPr>
      </w:pPr>
      <w:r w:rsidRPr="0023762D">
        <w:rPr>
          <w:rFonts w:ascii="Times New Roman" w:hAnsi="Times New Roman" w:cs="Times New Roman"/>
          <w:i w:val="0"/>
          <w:iCs w:val="0"/>
          <w:noProof/>
          <w:sz w:val="24"/>
          <w:szCs w:val="24"/>
        </w:rPr>
        <w:t xml:space="preserve">Договори поставки патоки на внутрішній </w:t>
      </w:r>
      <w:r w:rsidR="00C40B01" w:rsidRPr="0023762D">
        <w:rPr>
          <w:rFonts w:ascii="Times New Roman" w:hAnsi="Times New Roman" w:cs="Times New Roman"/>
          <w:i w:val="0"/>
          <w:iCs w:val="0"/>
          <w:noProof/>
          <w:sz w:val="24"/>
          <w:szCs w:val="24"/>
        </w:rPr>
        <w:t>р</w:t>
      </w:r>
      <w:r w:rsidRPr="0023762D">
        <w:rPr>
          <w:rFonts w:ascii="Times New Roman" w:hAnsi="Times New Roman" w:cs="Times New Roman"/>
          <w:i w:val="0"/>
          <w:iCs w:val="0"/>
          <w:noProof/>
          <w:sz w:val="24"/>
          <w:szCs w:val="24"/>
        </w:rPr>
        <w:t>инок</w:t>
      </w:r>
    </w:p>
    <w:p w14:paraId="6692E877" w14:textId="77777777" w:rsidR="00BC59FF" w:rsidRPr="0023762D" w:rsidRDefault="00BC59FF" w:rsidP="00091012">
      <w:pPr>
        <w:pStyle w:val="3"/>
        <w:spacing w:after="240"/>
        <w:ind w:left="709" w:hanging="709"/>
        <w:rPr>
          <w:rFonts w:ascii="Times New Roman" w:hAnsi="Times New Roman" w:cs="Times New Roman"/>
          <w:noProof/>
          <w:sz w:val="24"/>
          <w:szCs w:val="24"/>
        </w:rPr>
      </w:pPr>
      <w:r w:rsidRPr="0023762D">
        <w:rPr>
          <w:rFonts w:ascii="Times New Roman" w:hAnsi="Times New Roman" w:cs="Times New Roman"/>
          <w:noProof/>
          <w:sz w:val="24"/>
          <w:szCs w:val="24"/>
        </w:rPr>
        <w:t>Аналіз основних умов</w:t>
      </w:r>
    </w:p>
    <w:p w14:paraId="2CED096E" w14:textId="7B7377FB" w:rsidR="00C40A36" w:rsidRPr="002E50AF" w:rsidRDefault="002E50AF" w:rsidP="004E1EB4">
      <w:pPr>
        <w:pStyle w:val="23"/>
        <w:numPr>
          <w:ilvl w:val="2"/>
          <w:numId w:val="2"/>
        </w:numPr>
        <w:spacing w:after="120"/>
        <w:ind w:left="709" w:right="0" w:hanging="709"/>
        <w:rPr>
          <w:sz w:val="24"/>
          <w:szCs w:val="24"/>
        </w:rPr>
      </w:pPr>
      <w:r w:rsidRPr="002E50AF">
        <w:rPr>
          <w:i/>
          <w:color w:val="000000" w:themeColor="text1"/>
          <w:sz w:val="24"/>
          <w:szCs w:val="24"/>
        </w:rPr>
        <w:t>[конфіденційна інформація]</w:t>
      </w:r>
      <w:r w:rsidR="003B130D" w:rsidRPr="002E50AF">
        <w:rPr>
          <w:sz w:val="24"/>
          <w:szCs w:val="24"/>
        </w:rPr>
        <w:t>.</w:t>
      </w:r>
      <w:r w:rsidR="00F54001" w:rsidRPr="002E50AF">
        <w:rPr>
          <w:sz w:val="24"/>
          <w:szCs w:val="24"/>
        </w:rPr>
        <w:t xml:space="preserve"> </w:t>
      </w:r>
    </w:p>
    <w:p w14:paraId="1C8F7F87" w14:textId="6159FD1B" w:rsidR="00BB3698" w:rsidRPr="0023762D" w:rsidRDefault="000F47CD" w:rsidP="00EE1CD5">
      <w:pPr>
        <w:pStyle w:val="23"/>
        <w:numPr>
          <w:ilvl w:val="2"/>
          <w:numId w:val="2"/>
        </w:numPr>
        <w:spacing w:before="120" w:after="120"/>
        <w:ind w:left="709" w:right="0" w:hanging="709"/>
        <w:rPr>
          <w:noProof/>
          <w:sz w:val="24"/>
          <w:szCs w:val="24"/>
        </w:rPr>
      </w:pPr>
      <w:r w:rsidRPr="0023762D">
        <w:rPr>
          <w:noProof/>
          <w:sz w:val="24"/>
          <w:szCs w:val="24"/>
        </w:rPr>
        <w:t xml:space="preserve">З метою доведення вчинення Групою порушень законодавства про захист економічної конкуренції, </w:t>
      </w:r>
      <w:r w:rsidR="00365833" w:rsidRPr="0023762D">
        <w:rPr>
          <w:noProof/>
          <w:sz w:val="24"/>
          <w:szCs w:val="24"/>
        </w:rPr>
        <w:t xml:space="preserve">Комітетом проведено порівняння умов договорів поставки, </w:t>
      </w:r>
      <w:r w:rsidR="00DE7F68">
        <w:rPr>
          <w:noProof/>
          <w:sz w:val="24"/>
          <w:szCs w:val="24"/>
        </w:rPr>
        <w:t>що</w:t>
      </w:r>
      <w:r w:rsidR="00365833" w:rsidRPr="0023762D">
        <w:rPr>
          <w:noProof/>
          <w:sz w:val="24"/>
          <w:szCs w:val="24"/>
        </w:rPr>
        <w:t xml:space="preserve"> укладалис</w:t>
      </w:r>
      <w:r w:rsidR="00DE7F68">
        <w:rPr>
          <w:noProof/>
          <w:sz w:val="24"/>
          <w:szCs w:val="24"/>
        </w:rPr>
        <w:t>я</w:t>
      </w:r>
      <w:r w:rsidR="00365833" w:rsidRPr="0023762D">
        <w:rPr>
          <w:noProof/>
          <w:sz w:val="24"/>
          <w:szCs w:val="24"/>
        </w:rPr>
        <w:t xml:space="preserve"> з десятьма найбільшими покупцями за обсягами закупівлі патоки крохмальної </w:t>
      </w:r>
      <w:r w:rsidR="00C40B01" w:rsidRPr="0023762D">
        <w:rPr>
          <w:noProof/>
          <w:sz w:val="24"/>
          <w:szCs w:val="24"/>
        </w:rPr>
        <w:t xml:space="preserve">кукурудзяної </w:t>
      </w:r>
      <w:r w:rsidR="00365833" w:rsidRPr="0023762D">
        <w:rPr>
          <w:noProof/>
          <w:sz w:val="24"/>
          <w:szCs w:val="24"/>
        </w:rPr>
        <w:t>ДСТУ 4498:2005 (</w:t>
      </w:r>
      <w:r w:rsidR="00365833" w:rsidRPr="0023762D">
        <w:rPr>
          <w:b/>
          <w:bCs/>
          <w:noProof/>
          <w:sz w:val="24"/>
          <w:szCs w:val="24"/>
        </w:rPr>
        <w:t>далі – Патока 4498:2005</w:t>
      </w:r>
      <w:r w:rsidR="003C74D9" w:rsidRPr="0023762D">
        <w:rPr>
          <w:b/>
          <w:bCs/>
          <w:noProof/>
          <w:sz w:val="24"/>
          <w:szCs w:val="24"/>
        </w:rPr>
        <w:t>, ТОП-10 покупців Патоки 4498:2005</w:t>
      </w:r>
      <w:r w:rsidR="00365833" w:rsidRPr="0023762D">
        <w:rPr>
          <w:noProof/>
          <w:sz w:val="24"/>
          <w:szCs w:val="24"/>
        </w:rPr>
        <w:t xml:space="preserve">) та десятьма найбільшими покупцями за обсягами </w:t>
      </w:r>
      <w:r w:rsidR="00365833" w:rsidRPr="0023762D">
        <w:rPr>
          <w:noProof/>
          <w:sz w:val="24"/>
          <w:szCs w:val="24"/>
        </w:rPr>
        <w:lastRenderedPageBreak/>
        <w:t xml:space="preserve">закупівлі </w:t>
      </w:r>
      <w:r w:rsidR="00365833" w:rsidRPr="0023762D">
        <w:rPr>
          <w:color w:val="000000" w:themeColor="text1"/>
          <w:sz w:val="24"/>
          <w:szCs w:val="24"/>
        </w:rPr>
        <w:t xml:space="preserve">патоки (сиропів глюкозних) </w:t>
      </w:r>
      <w:r w:rsidR="004E1EB4" w:rsidRPr="002E50AF">
        <w:rPr>
          <w:i/>
          <w:color w:val="000000" w:themeColor="text1"/>
          <w:sz w:val="24"/>
          <w:szCs w:val="24"/>
        </w:rPr>
        <w:t>[конфіденційна інформація]</w:t>
      </w:r>
      <w:r w:rsidR="004E1EB4" w:rsidRPr="0023762D">
        <w:rPr>
          <w:noProof/>
          <w:sz w:val="24"/>
          <w:szCs w:val="24"/>
        </w:rPr>
        <w:t xml:space="preserve"> </w:t>
      </w:r>
      <w:r w:rsidR="00365833" w:rsidRPr="0023762D">
        <w:rPr>
          <w:noProof/>
          <w:sz w:val="24"/>
          <w:szCs w:val="24"/>
        </w:rPr>
        <w:t>(</w:t>
      </w:r>
      <w:r w:rsidR="00365833" w:rsidRPr="0023762D">
        <w:rPr>
          <w:b/>
          <w:bCs/>
          <w:noProof/>
          <w:sz w:val="24"/>
          <w:szCs w:val="24"/>
        </w:rPr>
        <w:t>далі – Сиропи 007:2005</w:t>
      </w:r>
      <w:r w:rsidR="003C74D9" w:rsidRPr="0023762D">
        <w:rPr>
          <w:b/>
          <w:bCs/>
          <w:noProof/>
          <w:sz w:val="24"/>
          <w:szCs w:val="24"/>
        </w:rPr>
        <w:t>, ТОП-10 покупців Сиропів 007:2005</w:t>
      </w:r>
      <w:r w:rsidR="00365833" w:rsidRPr="0023762D">
        <w:rPr>
          <w:noProof/>
          <w:sz w:val="24"/>
          <w:szCs w:val="24"/>
        </w:rPr>
        <w:t>)</w:t>
      </w:r>
      <w:r w:rsidR="008B1054" w:rsidRPr="0023762D">
        <w:rPr>
          <w:noProof/>
          <w:sz w:val="24"/>
          <w:szCs w:val="24"/>
        </w:rPr>
        <w:t xml:space="preserve"> </w:t>
      </w:r>
      <w:r w:rsidR="00365833" w:rsidRPr="0023762D">
        <w:rPr>
          <w:noProof/>
          <w:sz w:val="24"/>
          <w:szCs w:val="24"/>
        </w:rPr>
        <w:t>за результатами 2018</w:t>
      </w:r>
      <w:r w:rsidR="00007C87">
        <w:rPr>
          <w:noProof/>
          <w:sz w:val="24"/>
          <w:szCs w:val="24"/>
        </w:rPr>
        <w:t> </w:t>
      </w:r>
      <w:r w:rsidR="00DE7F68" w:rsidRPr="0023762D">
        <w:rPr>
          <w:noProof/>
        </w:rPr>
        <w:t>–</w:t>
      </w:r>
      <w:r w:rsidR="00365833" w:rsidRPr="0023762D">
        <w:rPr>
          <w:noProof/>
          <w:sz w:val="24"/>
          <w:szCs w:val="24"/>
        </w:rPr>
        <w:t>2020 років</w:t>
      </w:r>
      <w:r w:rsidR="008B1054" w:rsidRPr="0023762D">
        <w:rPr>
          <w:noProof/>
          <w:sz w:val="24"/>
          <w:szCs w:val="24"/>
        </w:rPr>
        <w:t>, які прибавали товар для виробництва кондитерських виробів</w:t>
      </w:r>
      <w:r w:rsidR="00981AC2" w:rsidRPr="0023762D">
        <w:rPr>
          <w:noProof/>
          <w:sz w:val="24"/>
          <w:szCs w:val="24"/>
        </w:rPr>
        <w:t xml:space="preserve"> (</w:t>
      </w:r>
      <w:r w:rsidR="00981AC2" w:rsidRPr="0023762D">
        <w:rPr>
          <w:b/>
          <w:noProof/>
          <w:sz w:val="24"/>
          <w:szCs w:val="24"/>
        </w:rPr>
        <w:t xml:space="preserve">далі </w:t>
      </w:r>
      <w:r w:rsidR="003C74D9" w:rsidRPr="0023762D">
        <w:rPr>
          <w:b/>
          <w:noProof/>
          <w:sz w:val="24"/>
          <w:szCs w:val="24"/>
        </w:rPr>
        <w:t xml:space="preserve">разом </w:t>
      </w:r>
      <w:r w:rsidR="00981AC2" w:rsidRPr="0023762D">
        <w:rPr>
          <w:b/>
          <w:noProof/>
          <w:sz w:val="24"/>
          <w:szCs w:val="24"/>
        </w:rPr>
        <w:t>– ТОП-</w:t>
      </w:r>
      <w:r w:rsidR="003C74D9" w:rsidRPr="0023762D">
        <w:rPr>
          <w:b/>
          <w:noProof/>
          <w:sz w:val="24"/>
          <w:szCs w:val="24"/>
        </w:rPr>
        <w:t>2</w:t>
      </w:r>
      <w:r w:rsidR="00981AC2" w:rsidRPr="0023762D">
        <w:rPr>
          <w:b/>
          <w:noProof/>
          <w:sz w:val="24"/>
          <w:szCs w:val="24"/>
        </w:rPr>
        <w:t>0</w:t>
      </w:r>
      <w:r w:rsidR="00981AC2" w:rsidRPr="0023762D">
        <w:rPr>
          <w:noProof/>
          <w:sz w:val="24"/>
          <w:szCs w:val="24"/>
        </w:rPr>
        <w:t>)</w:t>
      </w:r>
      <w:r w:rsidR="008B1054" w:rsidRPr="0023762D">
        <w:rPr>
          <w:noProof/>
          <w:sz w:val="24"/>
          <w:szCs w:val="24"/>
        </w:rPr>
        <w:t xml:space="preserve">. </w:t>
      </w:r>
    </w:p>
    <w:p w14:paraId="481C2B38" w14:textId="4C25EEC4" w:rsidR="00BB3698" w:rsidRPr="0023762D" w:rsidRDefault="000F47CD" w:rsidP="00EE1CD5">
      <w:pPr>
        <w:pStyle w:val="23"/>
        <w:numPr>
          <w:ilvl w:val="2"/>
          <w:numId w:val="2"/>
        </w:numPr>
        <w:spacing w:before="120" w:after="120"/>
        <w:ind w:left="709" w:right="0" w:hanging="709"/>
        <w:rPr>
          <w:noProof/>
          <w:sz w:val="24"/>
          <w:szCs w:val="24"/>
        </w:rPr>
      </w:pPr>
      <w:r w:rsidRPr="0023762D">
        <w:rPr>
          <w:noProof/>
          <w:sz w:val="24"/>
          <w:szCs w:val="24"/>
        </w:rPr>
        <w:t>Д</w:t>
      </w:r>
      <w:r w:rsidR="00BB3698" w:rsidRPr="0023762D">
        <w:rPr>
          <w:noProof/>
          <w:sz w:val="24"/>
          <w:szCs w:val="24"/>
        </w:rPr>
        <w:t xml:space="preserve">ля проведення аналізу </w:t>
      </w:r>
      <w:r w:rsidRPr="0023762D">
        <w:rPr>
          <w:noProof/>
          <w:sz w:val="24"/>
          <w:szCs w:val="24"/>
        </w:rPr>
        <w:t xml:space="preserve">з усього асортименту патоки та сиропів, що виробляються та реалізуються Групою, </w:t>
      </w:r>
      <w:r w:rsidR="00BB3698" w:rsidRPr="0023762D">
        <w:rPr>
          <w:noProof/>
          <w:sz w:val="24"/>
          <w:szCs w:val="24"/>
        </w:rPr>
        <w:t xml:space="preserve">обрану Патоку 4498:2005 та Сиропи 007:2005, оскільки обсяг їх реаліазції </w:t>
      </w:r>
      <w:r w:rsidR="00DE7F68">
        <w:rPr>
          <w:noProof/>
          <w:sz w:val="24"/>
          <w:szCs w:val="24"/>
        </w:rPr>
        <w:t>становить</w:t>
      </w:r>
      <w:r w:rsidR="00BB3698" w:rsidRPr="0023762D">
        <w:rPr>
          <w:noProof/>
          <w:sz w:val="24"/>
          <w:szCs w:val="24"/>
        </w:rPr>
        <w:t xml:space="preserve"> близько 90 % із загального обсягу реалізації Товару ТОВ</w:t>
      </w:r>
      <w:r w:rsidRPr="0023762D">
        <w:rPr>
          <w:noProof/>
          <w:sz w:val="24"/>
          <w:szCs w:val="24"/>
        </w:rPr>
        <w:t> </w:t>
      </w:r>
      <w:r w:rsidR="00BB3698" w:rsidRPr="0023762D">
        <w:rPr>
          <w:noProof/>
          <w:sz w:val="24"/>
          <w:szCs w:val="24"/>
        </w:rPr>
        <w:t>«ІНТЕРСТАРЧ УКРАЇНА»</w:t>
      </w:r>
      <w:r w:rsidR="00356D0C" w:rsidRPr="0023762D">
        <w:rPr>
          <w:noProof/>
          <w:sz w:val="24"/>
          <w:szCs w:val="24"/>
        </w:rPr>
        <w:t xml:space="preserve"> на Ринку</w:t>
      </w:r>
      <w:r w:rsidR="00337ACE" w:rsidRPr="0023762D">
        <w:rPr>
          <w:noProof/>
          <w:sz w:val="24"/>
          <w:szCs w:val="24"/>
        </w:rPr>
        <w:t xml:space="preserve"> протягом 2018</w:t>
      </w:r>
      <w:r w:rsidR="00007C87">
        <w:rPr>
          <w:noProof/>
          <w:sz w:val="24"/>
          <w:szCs w:val="24"/>
        </w:rPr>
        <w:t xml:space="preserve"> </w:t>
      </w:r>
      <w:r w:rsidR="00DE7F68" w:rsidRPr="0023762D">
        <w:rPr>
          <w:noProof/>
        </w:rPr>
        <w:t>–</w:t>
      </w:r>
      <w:r w:rsidR="00007C87">
        <w:rPr>
          <w:noProof/>
        </w:rPr>
        <w:t xml:space="preserve"> </w:t>
      </w:r>
      <w:r w:rsidR="00337ACE" w:rsidRPr="0023762D">
        <w:rPr>
          <w:noProof/>
          <w:sz w:val="24"/>
          <w:szCs w:val="24"/>
        </w:rPr>
        <w:t>2020 років</w:t>
      </w:r>
      <w:r w:rsidR="00356D0C" w:rsidRPr="0023762D">
        <w:rPr>
          <w:noProof/>
          <w:sz w:val="24"/>
          <w:szCs w:val="24"/>
        </w:rPr>
        <w:t xml:space="preserve">. </w:t>
      </w:r>
      <w:r w:rsidR="00C40B01" w:rsidRPr="0023762D">
        <w:rPr>
          <w:color w:val="000000" w:themeColor="text1"/>
          <w:sz w:val="24"/>
          <w:szCs w:val="24"/>
        </w:rPr>
        <w:t xml:space="preserve">Інші види патоки крохмальної кукурудзяної та сиропів глюкозних реалізувалися в обсягах, які не досягали 5 % </w:t>
      </w:r>
      <w:r w:rsidR="00DE7F68">
        <w:rPr>
          <w:color w:val="000000" w:themeColor="text1"/>
          <w:sz w:val="24"/>
          <w:szCs w:val="24"/>
        </w:rPr>
        <w:t>і</w:t>
      </w:r>
      <w:r w:rsidR="00C40B01" w:rsidRPr="0023762D">
        <w:rPr>
          <w:color w:val="000000" w:themeColor="text1"/>
          <w:sz w:val="24"/>
          <w:szCs w:val="24"/>
        </w:rPr>
        <w:t>з загального обсягу реалізації, а отже</w:t>
      </w:r>
      <w:r w:rsidR="00DE7F68">
        <w:rPr>
          <w:color w:val="000000" w:themeColor="text1"/>
          <w:sz w:val="24"/>
          <w:szCs w:val="24"/>
        </w:rPr>
        <w:t>,</w:t>
      </w:r>
      <w:r w:rsidR="00C40B01" w:rsidRPr="0023762D">
        <w:rPr>
          <w:color w:val="000000" w:themeColor="text1"/>
          <w:sz w:val="24"/>
          <w:szCs w:val="24"/>
        </w:rPr>
        <w:t xml:space="preserve"> відповідно до положень пункту 4.4 Методики не є значними.</w:t>
      </w:r>
    </w:p>
    <w:p w14:paraId="7BB2E0A0" w14:textId="181A2489" w:rsidR="0087644C" w:rsidRPr="0023762D" w:rsidRDefault="00337ACE" w:rsidP="00EE1CD5">
      <w:pPr>
        <w:pStyle w:val="23"/>
        <w:numPr>
          <w:ilvl w:val="2"/>
          <w:numId w:val="2"/>
        </w:numPr>
        <w:spacing w:before="120" w:after="120"/>
        <w:ind w:left="709" w:right="0" w:hanging="709"/>
        <w:rPr>
          <w:noProof/>
          <w:sz w:val="24"/>
          <w:szCs w:val="24"/>
        </w:rPr>
      </w:pPr>
      <w:r w:rsidRPr="0023762D">
        <w:rPr>
          <w:noProof/>
          <w:sz w:val="24"/>
          <w:szCs w:val="24"/>
        </w:rPr>
        <w:t>У свою чергу</w:t>
      </w:r>
      <w:r w:rsidR="00DE7F68">
        <w:rPr>
          <w:noProof/>
          <w:sz w:val="24"/>
          <w:szCs w:val="24"/>
        </w:rPr>
        <w:t>,</w:t>
      </w:r>
      <w:r w:rsidRPr="0023762D">
        <w:rPr>
          <w:noProof/>
          <w:sz w:val="24"/>
          <w:szCs w:val="24"/>
        </w:rPr>
        <w:t xml:space="preserve"> ТОП-10 покупців </w:t>
      </w:r>
      <w:r w:rsidRPr="0023762D">
        <w:rPr>
          <w:bCs/>
          <w:noProof/>
          <w:sz w:val="24"/>
          <w:szCs w:val="24"/>
        </w:rPr>
        <w:t>Патоки 4498:2005</w:t>
      </w:r>
      <w:r w:rsidR="0087644C" w:rsidRPr="0023762D">
        <w:rPr>
          <w:bCs/>
          <w:noProof/>
          <w:sz w:val="24"/>
          <w:szCs w:val="24"/>
        </w:rPr>
        <w:t xml:space="preserve"> та </w:t>
      </w:r>
      <w:r w:rsidRPr="0023762D">
        <w:rPr>
          <w:noProof/>
          <w:sz w:val="24"/>
          <w:szCs w:val="24"/>
        </w:rPr>
        <w:t xml:space="preserve">ТОП-10 покупців </w:t>
      </w:r>
      <w:r w:rsidRPr="0023762D">
        <w:rPr>
          <w:bCs/>
          <w:noProof/>
          <w:sz w:val="24"/>
          <w:szCs w:val="24"/>
        </w:rPr>
        <w:t xml:space="preserve">Сиропів 007:2005 </w:t>
      </w:r>
      <w:r w:rsidR="0087644C" w:rsidRPr="0023762D">
        <w:rPr>
          <w:bCs/>
          <w:noProof/>
          <w:sz w:val="24"/>
          <w:szCs w:val="24"/>
        </w:rPr>
        <w:t xml:space="preserve">придбали </w:t>
      </w:r>
      <w:r w:rsidR="00C40B01" w:rsidRPr="0023762D">
        <w:rPr>
          <w:bCs/>
          <w:noProof/>
          <w:sz w:val="24"/>
          <w:szCs w:val="24"/>
        </w:rPr>
        <w:t xml:space="preserve">близько </w:t>
      </w:r>
      <w:r w:rsidR="002E6A33" w:rsidRPr="0023762D">
        <w:rPr>
          <w:bCs/>
          <w:noProof/>
          <w:sz w:val="24"/>
          <w:szCs w:val="24"/>
        </w:rPr>
        <w:t>7</w:t>
      </w:r>
      <w:r w:rsidR="00C40B01" w:rsidRPr="0023762D">
        <w:rPr>
          <w:bCs/>
          <w:noProof/>
          <w:sz w:val="24"/>
          <w:szCs w:val="24"/>
        </w:rPr>
        <w:t>0</w:t>
      </w:r>
      <w:r w:rsidR="0087644C" w:rsidRPr="0023762D">
        <w:rPr>
          <w:bCs/>
          <w:noProof/>
          <w:sz w:val="24"/>
          <w:szCs w:val="24"/>
        </w:rPr>
        <w:t xml:space="preserve"> %</w:t>
      </w:r>
      <w:r w:rsidR="002E6A33" w:rsidRPr="0023762D">
        <w:rPr>
          <w:bCs/>
          <w:noProof/>
          <w:sz w:val="24"/>
          <w:szCs w:val="24"/>
        </w:rPr>
        <w:t xml:space="preserve"> та 50 %</w:t>
      </w:r>
      <w:r w:rsidR="0087644C" w:rsidRPr="0023762D">
        <w:rPr>
          <w:bCs/>
          <w:noProof/>
          <w:sz w:val="24"/>
          <w:szCs w:val="24"/>
        </w:rPr>
        <w:t xml:space="preserve"> загального обс</w:t>
      </w:r>
      <w:r w:rsidR="00C40B01" w:rsidRPr="0023762D">
        <w:rPr>
          <w:bCs/>
          <w:noProof/>
          <w:sz w:val="24"/>
          <w:szCs w:val="24"/>
        </w:rPr>
        <w:t>я</w:t>
      </w:r>
      <w:r w:rsidR="0087644C" w:rsidRPr="0023762D">
        <w:rPr>
          <w:bCs/>
          <w:noProof/>
          <w:sz w:val="24"/>
          <w:szCs w:val="24"/>
        </w:rPr>
        <w:t>гу реалізації</w:t>
      </w:r>
      <w:r w:rsidR="002E6A33" w:rsidRPr="0023762D">
        <w:rPr>
          <w:bCs/>
          <w:noProof/>
          <w:sz w:val="24"/>
          <w:szCs w:val="24"/>
        </w:rPr>
        <w:t xml:space="preserve"> таких</w:t>
      </w:r>
      <w:r w:rsidR="0087644C" w:rsidRPr="0023762D">
        <w:rPr>
          <w:bCs/>
          <w:noProof/>
          <w:sz w:val="24"/>
          <w:szCs w:val="24"/>
        </w:rPr>
        <w:t xml:space="preserve"> </w:t>
      </w:r>
      <w:r w:rsidR="00C40B01" w:rsidRPr="0023762D">
        <w:rPr>
          <w:bCs/>
          <w:noProof/>
          <w:sz w:val="24"/>
          <w:szCs w:val="24"/>
        </w:rPr>
        <w:t>Товарів</w:t>
      </w:r>
      <w:r w:rsidR="0087644C" w:rsidRPr="0023762D">
        <w:rPr>
          <w:bCs/>
          <w:noProof/>
          <w:sz w:val="24"/>
          <w:szCs w:val="24"/>
        </w:rPr>
        <w:t xml:space="preserve"> на Ринку України</w:t>
      </w:r>
      <w:r w:rsidR="00C40B01" w:rsidRPr="0023762D">
        <w:rPr>
          <w:bCs/>
          <w:noProof/>
          <w:sz w:val="24"/>
          <w:szCs w:val="24"/>
        </w:rPr>
        <w:t xml:space="preserve"> протягом 2018</w:t>
      </w:r>
      <w:r w:rsidR="00007C87">
        <w:rPr>
          <w:bCs/>
          <w:noProof/>
          <w:sz w:val="24"/>
          <w:szCs w:val="24"/>
        </w:rPr>
        <w:t xml:space="preserve"> </w:t>
      </w:r>
      <w:r w:rsidR="00DE7F68" w:rsidRPr="0023762D">
        <w:rPr>
          <w:noProof/>
        </w:rPr>
        <w:t>–</w:t>
      </w:r>
      <w:r w:rsidR="00007C87">
        <w:rPr>
          <w:noProof/>
        </w:rPr>
        <w:t xml:space="preserve"> </w:t>
      </w:r>
      <w:r w:rsidR="00C40B01" w:rsidRPr="0023762D">
        <w:rPr>
          <w:bCs/>
          <w:noProof/>
          <w:sz w:val="24"/>
          <w:szCs w:val="24"/>
        </w:rPr>
        <w:t>2020 років.</w:t>
      </w:r>
    </w:p>
    <w:p w14:paraId="18605FCD" w14:textId="007BD315" w:rsidR="0092603F" w:rsidRPr="0023762D" w:rsidRDefault="0087644C" w:rsidP="00EE1CD5">
      <w:pPr>
        <w:pStyle w:val="23"/>
        <w:numPr>
          <w:ilvl w:val="2"/>
          <w:numId w:val="2"/>
        </w:numPr>
        <w:spacing w:before="120" w:after="120"/>
        <w:ind w:left="709" w:right="0" w:hanging="709"/>
        <w:rPr>
          <w:noProof/>
          <w:sz w:val="24"/>
          <w:szCs w:val="24"/>
        </w:rPr>
      </w:pPr>
      <w:r w:rsidRPr="0023762D">
        <w:rPr>
          <w:spacing w:val="-1"/>
          <w:sz w:val="24"/>
          <w:szCs w:val="24"/>
        </w:rPr>
        <w:t xml:space="preserve">Слід також зазначити, що найбільшим покупцем </w:t>
      </w:r>
      <w:r w:rsidR="0092603F" w:rsidRPr="0023762D">
        <w:rPr>
          <w:noProof/>
          <w:sz w:val="24"/>
          <w:szCs w:val="24"/>
        </w:rPr>
        <w:t xml:space="preserve">Патоки 4498:2005 у </w:t>
      </w:r>
      <w:r w:rsidR="0092603F" w:rsidRPr="0023762D">
        <w:rPr>
          <w:color w:val="000000"/>
          <w:spacing w:val="-1"/>
          <w:sz w:val="24"/>
          <w:szCs w:val="24"/>
        </w:rPr>
        <w:t>ТОВ</w:t>
      </w:r>
      <w:r w:rsidR="00DE2ED1" w:rsidRPr="0023762D">
        <w:rPr>
          <w:color w:val="000000"/>
          <w:spacing w:val="-1"/>
          <w:sz w:val="24"/>
          <w:szCs w:val="24"/>
        </w:rPr>
        <w:t> </w:t>
      </w:r>
      <w:r w:rsidR="0092603F" w:rsidRPr="0023762D">
        <w:rPr>
          <w:color w:val="000000"/>
          <w:spacing w:val="-1"/>
          <w:sz w:val="24"/>
          <w:szCs w:val="24"/>
        </w:rPr>
        <w:t xml:space="preserve">«ІНТЕРСТАРЧ УКРАЇНА» є </w:t>
      </w:r>
      <w:r w:rsidRPr="0023762D">
        <w:rPr>
          <w:spacing w:val="-1"/>
          <w:sz w:val="24"/>
          <w:szCs w:val="24"/>
        </w:rPr>
        <w:t>ДП «КК «РОШЕН»</w:t>
      </w:r>
      <w:r w:rsidR="0092603F" w:rsidRPr="0023762D">
        <w:rPr>
          <w:spacing w:val="-1"/>
          <w:sz w:val="24"/>
          <w:szCs w:val="24"/>
        </w:rPr>
        <w:t>. Так,</w:t>
      </w:r>
      <w:r w:rsidRPr="0023762D">
        <w:rPr>
          <w:spacing w:val="-1"/>
          <w:sz w:val="24"/>
          <w:szCs w:val="24"/>
        </w:rPr>
        <w:t xml:space="preserve"> протягом 2018 року </w:t>
      </w:r>
      <w:r w:rsidR="0092603F" w:rsidRPr="0023762D">
        <w:rPr>
          <w:spacing w:val="-1"/>
          <w:sz w:val="24"/>
          <w:szCs w:val="24"/>
        </w:rPr>
        <w:t>вказане підприємство</w:t>
      </w:r>
      <w:r w:rsidRPr="0023762D">
        <w:rPr>
          <w:spacing w:val="-1"/>
          <w:sz w:val="24"/>
          <w:szCs w:val="24"/>
        </w:rPr>
        <w:t xml:space="preserve"> придбало </w:t>
      </w:r>
      <w:r w:rsidR="002E50AF" w:rsidRPr="00314886">
        <w:rPr>
          <w:i/>
          <w:color w:val="000000" w:themeColor="text1"/>
          <w:sz w:val="24"/>
          <w:szCs w:val="24"/>
        </w:rPr>
        <w:t>[конфіденційна інформація]</w:t>
      </w:r>
      <w:r w:rsidRPr="004E1EB4">
        <w:rPr>
          <w:spacing w:val="-1"/>
          <w:sz w:val="24"/>
          <w:szCs w:val="24"/>
        </w:rPr>
        <w:t xml:space="preserve"> %</w:t>
      </w:r>
      <w:r w:rsidRPr="0023762D">
        <w:rPr>
          <w:spacing w:val="-1"/>
          <w:sz w:val="24"/>
          <w:szCs w:val="24"/>
        </w:rPr>
        <w:t xml:space="preserve"> </w:t>
      </w:r>
      <w:r w:rsidRPr="0023762D">
        <w:rPr>
          <w:noProof/>
          <w:sz w:val="24"/>
          <w:szCs w:val="24"/>
        </w:rPr>
        <w:t xml:space="preserve">Патоки 4498:2005 </w:t>
      </w:r>
      <w:r w:rsidR="00DE7F68">
        <w:rPr>
          <w:noProof/>
          <w:sz w:val="24"/>
          <w:szCs w:val="24"/>
        </w:rPr>
        <w:t>і</w:t>
      </w:r>
      <w:r w:rsidRPr="0023762D">
        <w:rPr>
          <w:spacing w:val="-1"/>
          <w:sz w:val="24"/>
          <w:szCs w:val="24"/>
        </w:rPr>
        <w:t>з загального обсягу реалізації вказаного виду патоки ТОВ «ІНТЕРСТАРЧ УКРАЇНА» (з урахуванням реалізації товару в межах єдиного суб’єкта господарювання)</w:t>
      </w:r>
      <w:r w:rsidR="00DE7F68">
        <w:rPr>
          <w:spacing w:val="-1"/>
          <w:sz w:val="24"/>
          <w:szCs w:val="24"/>
        </w:rPr>
        <w:t>,</w:t>
      </w:r>
      <w:r w:rsidRPr="0023762D">
        <w:rPr>
          <w:spacing w:val="-1"/>
          <w:sz w:val="24"/>
          <w:szCs w:val="24"/>
        </w:rPr>
        <w:t xml:space="preserve"> або </w:t>
      </w:r>
      <w:r w:rsidR="002E50AF" w:rsidRPr="00314886">
        <w:rPr>
          <w:i/>
          <w:color w:val="000000" w:themeColor="text1"/>
          <w:sz w:val="24"/>
          <w:szCs w:val="24"/>
        </w:rPr>
        <w:t xml:space="preserve">[конфіденційна </w:t>
      </w:r>
      <w:r w:rsidR="002E50AF" w:rsidRPr="004E1EB4">
        <w:rPr>
          <w:i/>
          <w:color w:val="000000" w:themeColor="text1"/>
          <w:sz w:val="24"/>
          <w:szCs w:val="24"/>
        </w:rPr>
        <w:t>інформація]</w:t>
      </w:r>
      <w:r w:rsidRPr="004E1EB4">
        <w:rPr>
          <w:spacing w:val="-1"/>
          <w:sz w:val="24"/>
          <w:szCs w:val="24"/>
        </w:rPr>
        <w:t xml:space="preserve"> %</w:t>
      </w:r>
      <w:r w:rsidRPr="0023762D">
        <w:rPr>
          <w:spacing w:val="-1"/>
          <w:sz w:val="24"/>
          <w:szCs w:val="24"/>
        </w:rPr>
        <w:t xml:space="preserve"> із загального обсягу реалізації вказаного виду патоки на внутрішньому Ринку</w:t>
      </w:r>
      <w:r w:rsidR="0092603F" w:rsidRPr="0023762D">
        <w:rPr>
          <w:spacing w:val="-1"/>
          <w:sz w:val="24"/>
          <w:szCs w:val="24"/>
        </w:rPr>
        <w:t>.</w:t>
      </w:r>
    </w:p>
    <w:p w14:paraId="4447F0BF" w14:textId="465733DB" w:rsidR="0087644C" w:rsidRPr="0023762D" w:rsidRDefault="0092603F" w:rsidP="00EE1CD5">
      <w:pPr>
        <w:pStyle w:val="23"/>
        <w:numPr>
          <w:ilvl w:val="2"/>
          <w:numId w:val="2"/>
        </w:numPr>
        <w:spacing w:before="120" w:after="120"/>
        <w:ind w:left="709" w:right="0" w:hanging="709"/>
        <w:rPr>
          <w:noProof/>
        </w:rPr>
      </w:pPr>
      <w:r w:rsidRPr="0023762D">
        <w:rPr>
          <w:noProof/>
          <w:sz w:val="24"/>
          <w:szCs w:val="24"/>
        </w:rPr>
        <w:t xml:space="preserve">Разом </w:t>
      </w:r>
      <w:r w:rsidR="00DE7F68">
        <w:rPr>
          <w:noProof/>
          <w:sz w:val="24"/>
          <w:szCs w:val="24"/>
        </w:rPr>
        <w:t>і</w:t>
      </w:r>
      <w:r w:rsidRPr="0023762D">
        <w:rPr>
          <w:noProof/>
          <w:sz w:val="24"/>
          <w:szCs w:val="24"/>
        </w:rPr>
        <w:t>з тим, оскільки</w:t>
      </w:r>
      <w:r w:rsidR="0087644C" w:rsidRPr="0023762D">
        <w:rPr>
          <w:noProof/>
          <w:sz w:val="24"/>
          <w:szCs w:val="24"/>
        </w:rPr>
        <w:t xml:space="preserve"> </w:t>
      </w:r>
      <w:r w:rsidR="0087644C" w:rsidRPr="0023762D">
        <w:rPr>
          <w:spacing w:val="-1"/>
          <w:sz w:val="24"/>
          <w:szCs w:val="24"/>
        </w:rPr>
        <w:t>ДП «КК «РОШЕН» пов’язан</w:t>
      </w:r>
      <w:r w:rsidR="00DE7F68">
        <w:rPr>
          <w:spacing w:val="-1"/>
          <w:sz w:val="24"/>
          <w:szCs w:val="24"/>
        </w:rPr>
        <w:t>о</w:t>
      </w:r>
      <w:r w:rsidR="0087644C" w:rsidRPr="0023762D">
        <w:rPr>
          <w:spacing w:val="-1"/>
          <w:sz w:val="24"/>
          <w:szCs w:val="24"/>
        </w:rPr>
        <w:t xml:space="preserve"> з Відповідачем відносинами контролю</w:t>
      </w:r>
      <w:r w:rsidR="00DE7F68">
        <w:rPr>
          <w:spacing w:val="-1"/>
          <w:sz w:val="24"/>
          <w:szCs w:val="24"/>
        </w:rPr>
        <w:t>,</w:t>
      </w:r>
      <w:r w:rsidR="0087644C" w:rsidRPr="0023762D">
        <w:rPr>
          <w:spacing w:val="-1"/>
          <w:sz w:val="24"/>
          <w:szCs w:val="24"/>
        </w:rPr>
        <w:t xml:space="preserve"> у розумінні статті 1 Закону</w:t>
      </w:r>
      <w:r w:rsidRPr="0023762D">
        <w:rPr>
          <w:spacing w:val="-1"/>
          <w:sz w:val="24"/>
          <w:szCs w:val="24"/>
        </w:rPr>
        <w:t xml:space="preserve">, дані щодо умов поставки патоки </w:t>
      </w:r>
      <w:r w:rsidRPr="0023762D">
        <w:rPr>
          <w:sz w:val="24"/>
          <w:szCs w:val="24"/>
        </w:rPr>
        <w:t xml:space="preserve">ДП «КК «РОШЕН» не </w:t>
      </w:r>
      <w:r w:rsidRPr="0023762D">
        <w:rPr>
          <w:color w:val="000000"/>
          <w:spacing w:val="-1"/>
          <w:sz w:val="24"/>
          <w:szCs w:val="24"/>
        </w:rPr>
        <w:t>використовувалис</w:t>
      </w:r>
      <w:r w:rsidR="00DE7F68">
        <w:rPr>
          <w:color w:val="000000"/>
          <w:spacing w:val="-1"/>
          <w:sz w:val="24"/>
          <w:szCs w:val="24"/>
        </w:rPr>
        <w:t>я</w:t>
      </w:r>
      <w:r w:rsidRPr="0023762D">
        <w:rPr>
          <w:color w:val="000000"/>
          <w:spacing w:val="-1"/>
          <w:sz w:val="24"/>
          <w:szCs w:val="24"/>
        </w:rPr>
        <w:t xml:space="preserve"> під час проведеного аналізу, оскільки такі дії здійснювалися в межах єдиного суб’єкта господарювання, </w:t>
      </w:r>
      <w:r w:rsidRPr="0023762D">
        <w:rPr>
          <w:spacing w:val="-1"/>
          <w:sz w:val="24"/>
          <w:szCs w:val="24"/>
        </w:rPr>
        <w:t xml:space="preserve">а відповідні обсяги реалізації </w:t>
      </w:r>
      <w:r w:rsidRPr="0023762D">
        <w:rPr>
          <w:sz w:val="24"/>
          <w:szCs w:val="24"/>
        </w:rPr>
        <w:t>не враховувалися до обсягу товарного Ринку.</w:t>
      </w:r>
    </w:p>
    <w:p w14:paraId="16EBAED9" w14:textId="09E71809" w:rsidR="00CB4DBC" w:rsidRDefault="00164DD5" w:rsidP="00EE1CD5">
      <w:pPr>
        <w:pStyle w:val="23"/>
        <w:numPr>
          <w:ilvl w:val="2"/>
          <w:numId w:val="2"/>
        </w:numPr>
        <w:spacing w:before="120" w:after="120"/>
        <w:ind w:left="709" w:right="0" w:hanging="709"/>
        <w:rPr>
          <w:noProof/>
          <w:sz w:val="24"/>
          <w:szCs w:val="24"/>
        </w:rPr>
      </w:pPr>
      <w:r w:rsidRPr="0023762D">
        <w:rPr>
          <w:noProof/>
          <w:sz w:val="24"/>
          <w:szCs w:val="24"/>
        </w:rPr>
        <w:t>Отже, п</w:t>
      </w:r>
      <w:r w:rsidR="00365833" w:rsidRPr="0023762D">
        <w:rPr>
          <w:noProof/>
          <w:sz w:val="24"/>
          <w:szCs w:val="24"/>
        </w:rPr>
        <w:t xml:space="preserve">ерелік </w:t>
      </w:r>
      <w:r w:rsidR="006A5521" w:rsidRPr="0023762D">
        <w:rPr>
          <w:noProof/>
          <w:sz w:val="24"/>
          <w:szCs w:val="24"/>
        </w:rPr>
        <w:t xml:space="preserve">ТОП-10 покупців Патоки ДСТУ 4498:2005 та ТОП-10 покупців </w:t>
      </w:r>
      <w:r w:rsidR="006A5521" w:rsidRPr="0023762D">
        <w:rPr>
          <w:bCs/>
          <w:noProof/>
          <w:sz w:val="24"/>
          <w:szCs w:val="24"/>
        </w:rPr>
        <w:t>Сиропів 007:2005</w:t>
      </w:r>
      <w:r w:rsidR="00CE4CEA" w:rsidRPr="0023762D">
        <w:rPr>
          <w:noProof/>
          <w:sz w:val="24"/>
          <w:szCs w:val="24"/>
        </w:rPr>
        <w:t>,</w:t>
      </w:r>
      <w:r w:rsidRPr="0023762D">
        <w:rPr>
          <w:noProof/>
          <w:sz w:val="24"/>
          <w:szCs w:val="24"/>
        </w:rPr>
        <w:t xml:space="preserve"> дані щодо яких викор</w:t>
      </w:r>
      <w:r w:rsidR="004F6B23">
        <w:rPr>
          <w:noProof/>
          <w:sz w:val="24"/>
          <w:szCs w:val="24"/>
        </w:rPr>
        <w:t>и</w:t>
      </w:r>
      <w:r w:rsidRPr="0023762D">
        <w:rPr>
          <w:noProof/>
          <w:sz w:val="24"/>
          <w:szCs w:val="24"/>
        </w:rPr>
        <w:t>стовувалися для проведення анаізу,</w:t>
      </w:r>
      <w:r w:rsidR="00CE4CEA" w:rsidRPr="0023762D">
        <w:rPr>
          <w:noProof/>
          <w:sz w:val="24"/>
          <w:szCs w:val="24"/>
        </w:rPr>
        <w:t xml:space="preserve"> </w:t>
      </w:r>
      <w:r w:rsidR="006A5521" w:rsidRPr="0023762D">
        <w:rPr>
          <w:noProof/>
          <w:sz w:val="24"/>
          <w:szCs w:val="24"/>
        </w:rPr>
        <w:t xml:space="preserve">наведено </w:t>
      </w:r>
      <w:r w:rsidR="004F6B23">
        <w:rPr>
          <w:noProof/>
          <w:sz w:val="24"/>
          <w:szCs w:val="24"/>
        </w:rPr>
        <w:t>в</w:t>
      </w:r>
      <w:r w:rsidR="006A5521" w:rsidRPr="0023762D">
        <w:rPr>
          <w:noProof/>
          <w:sz w:val="24"/>
          <w:szCs w:val="24"/>
        </w:rPr>
        <w:t xml:space="preserve"> таблиц</w:t>
      </w:r>
      <w:r w:rsidR="00205EB6" w:rsidRPr="0023762D">
        <w:rPr>
          <w:noProof/>
          <w:sz w:val="24"/>
          <w:szCs w:val="24"/>
        </w:rPr>
        <w:t>ях</w:t>
      </w:r>
      <w:r w:rsidR="006A5521" w:rsidRPr="0023762D">
        <w:rPr>
          <w:noProof/>
          <w:sz w:val="24"/>
          <w:szCs w:val="24"/>
        </w:rPr>
        <w:t xml:space="preserve"> нижче</w:t>
      </w:r>
      <w:r w:rsidR="00CB4DBC" w:rsidRPr="0023762D">
        <w:rPr>
          <w:noProof/>
          <w:sz w:val="24"/>
          <w:szCs w:val="24"/>
        </w:rPr>
        <w:t>:</w:t>
      </w:r>
    </w:p>
    <w:p w14:paraId="0191D875" w14:textId="096D96B4" w:rsidR="00A92390" w:rsidRPr="00D6327B" w:rsidRDefault="00D6327B" w:rsidP="00D6327B">
      <w:pPr>
        <w:pStyle w:val="23"/>
        <w:spacing w:before="120" w:after="120"/>
        <w:ind w:left="709" w:right="0" w:firstLine="0"/>
        <w:jc w:val="right"/>
        <w:rPr>
          <w:noProof/>
          <w:sz w:val="24"/>
          <w:szCs w:val="24"/>
        </w:rPr>
      </w:pPr>
      <w:r w:rsidRPr="00D6327B">
        <w:rPr>
          <w:b/>
          <w:bCs/>
          <w:noProof/>
          <w:sz w:val="24"/>
          <w:szCs w:val="24"/>
        </w:rPr>
        <w:t>Таблиця  12</w:t>
      </w:r>
    </w:p>
    <w:p w14:paraId="6A9F7E0A" w14:textId="04E12931" w:rsidR="00B24E89" w:rsidRPr="00F25DC9" w:rsidRDefault="00B24E89" w:rsidP="00D6327B">
      <w:pPr>
        <w:pStyle w:val="a7"/>
        <w:ind w:left="360" w:firstLine="66"/>
        <w:jc w:val="center"/>
        <w:rPr>
          <w:b/>
          <w:bCs/>
          <w:color w:val="000000"/>
          <w:spacing w:val="-1"/>
          <w:lang w:val="uk-UA"/>
        </w:rPr>
      </w:pPr>
      <w:r w:rsidRPr="00F25DC9">
        <w:rPr>
          <w:b/>
          <w:bCs/>
          <w:noProof/>
          <w:lang w:val="uk-UA"/>
        </w:rPr>
        <w:t xml:space="preserve">Перелік ТОП-10 покупців </w:t>
      </w:r>
      <w:r w:rsidRPr="00F25DC9">
        <w:rPr>
          <w:b/>
          <w:bCs/>
          <w:color w:val="000000"/>
          <w:spacing w:val="-1"/>
          <w:lang w:val="uk-UA"/>
        </w:rPr>
        <w:t>Патоки 4498:2005</w:t>
      </w:r>
    </w:p>
    <w:p w14:paraId="5F02124D" w14:textId="1AB3729D" w:rsidR="00B24E89" w:rsidRPr="00CF3DB5" w:rsidRDefault="00F25DC9" w:rsidP="00253138">
      <w:pPr>
        <w:pStyle w:val="a7"/>
        <w:ind w:left="360" w:firstLine="349"/>
        <w:jc w:val="center"/>
        <w:rPr>
          <w:i/>
          <w:color w:val="000000" w:themeColor="text1"/>
          <w:lang w:val="uk-UA"/>
        </w:rPr>
      </w:pPr>
      <w:r w:rsidRPr="00CF3DB5">
        <w:rPr>
          <w:i/>
          <w:color w:val="000000" w:themeColor="text1"/>
          <w:lang w:val="uk-UA"/>
        </w:rPr>
        <w:t>[конфіденційна інформація]</w:t>
      </w:r>
      <w:r w:rsidR="00D6327B">
        <w:rPr>
          <w:rStyle w:val="a6"/>
          <w:i/>
          <w:color w:val="000000" w:themeColor="text1"/>
          <w:lang w:val="uk-UA"/>
        </w:rPr>
        <w:footnoteReference w:id="50"/>
      </w:r>
    </w:p>
    <w:p w14:paraId="187E1D1D" w14:textId="53305BFE" w:rsidR="00F25DC9" w:rsidRDefault="00F25DC9" w:rsidP="00F25DC9">
      <w:pPr>
        <w:pStyle w:val="a7"/>
        <w:ind w:left="360" w:firstLine="349"/>
        <w:rPr>
          <w:b/>
          <w:bCs/>
          <w:noProof/>
          <w:highlight w:val="yellow"/>
          <w:lang w:val="uk-UA"/>
        </w:rPr>
      </w:pPr>
    </w:p>
    <w:p w14:paraId="01460781" w14:textId="679168E0" w:rsidR="00D6327B" w:rsidRPr="00D25F55" w:rsidRDefault="00D6327B" w:rsidP="00D6327B">
      <w:pPr>
        <w:pStyle w:val="a7"/>
        <w:ind w:left="360" w:firstLine="349"/>
        <w:jc w:val="right"/>
        <w:rPr>
          <w:b/>
          <w:bCs/>
          <w:noProof/>
          <w:highlight w:val="yellow"/>
          <w:lang w:val="uk-UA"/>
        </w:rPr>
      </w:pPr>
      <w:r w:rsidRPr="00D6327B">
        <w:rPr>
          <w:b/>
          <w:bCs/>
          <w:noProof/>
          <w:lang w:val="uk-UA"/>
        </w:rPr>
        <w:t>Таблиця  13</w:t>
      </w:r>
    </w:p>
    <w:p w14:paraId="6D84F095" w14:textId="23DA5EBB" w:rsidR="00B24E89" w:rsidRDefault="00B24E89" w:rsidP="00D6327B">
      <w:pPr>
        <w:pStyle w:val="a7"/>
        <w:ind w:left="360"/>
        <w:jc w:val="center"/>
        <w:rPr>
          <w:b/>
          <w:bCs/>
          <w:noProof/>
          <w:highlight w:val="cyan"/>
          <w:lang w:val="uk-UA"/>
        </w:rPr>
      </w:pPr>
      <w:r w:rsidRPr="00F25DC9">
        <w:rPr>
          <w:b/>
          <w:bCs/>
          <w:noProof/>
          <w:lang w:val="uk-UA"/>
        </w:rPr>
        <w:t xml:space="preserve">Перелік ТОП-10 покупців </w:t>
      </w:r>
      <w:r w:rsidRPr="00F25DC9">
        <w:rPr>
          <w:b/>
          <w:bCs/>
          <w:color w:val="000000"/>
          <w:spacing w:val="-1"/>
          <w:lang w:val="uk-UA"/>
        </w:rPr>
        <w:t>Сиропів 007:2005</w:t>
      </w:r>
    </w:p>
    <w:p w14:paraId="0065235D" w14:textId="620F9531" w:rsidR="00F25DC9" w:rsidRDefault="00F25DC9" w:rsidP="00253138">
      <w:pPr>
        <w:pStyle w:val="a7"/>
        <w:ind w:left="360" w:firstLine="349"/>
        <w:jc w:val="center"/>
        <w:rPr>
          <w:i/>
          <w:color w:val="000000" w:themeColor="text1"/>
        </w:rPr>
      </w:pPr>
      <w:r w:rsidRPr="00314886">
        <w:rPr>
          <w:i/>
          <w:color w:val="000000" w:themeColor="text1"/>
        </w:rPr>
        <w:t>[</w:t>
      </w:r>
      <w:proofErr w:type="spellStart"/>
      <w:r w:rsidRPr="00314886">
        <w:rPr>
          <w:i/>
          <w:color w:val="000000" w:themeColor="text1"/>
        </w:rPr>
        <w:t>конфіденційна</w:t>
      </w:r>
      <w:proofErr w:type="spellEnd"/>
      <w:r w:rsidRPr="00314886">
        <w:rPr>
          <w:i/>
          <w:color w:val="000000" w:themeColor="text1"/>
        </w:rPr>
        <w:t xml:space="preserve"> </w:t>
      </w:r>
      <w:proofErr w:type="spellStart"/>
      <w:r w:rsidRPr="004E1EB4">
        <w:rPr>
          <w:i/>
          <w:color w:val="000000" w:themeColor="text1"/>
        </w:rPr>
        <w:t>інформація</w:t>
      </w:r>
      <w:proofErr w:type="spellEnd"/>
      <w:r w:rsidRPr="004E1EB4">
        <w:rPr>
          <w:i/>
          <w:color w:val="000000" w:themeColor="text1"/>
        </w:rPr>
        <w:t>]</w:t>
      </w:r>
    </w:p>
    <w:p w14:paraId="7C70FD00" w14:textId="77777777" w:rsidR="0078586F" w:rsidRDefault="0078586F" w:rsidP="0078586F">
      <w:pPr>
        <w:pStyle w:val="a7"/>
        <w:spacing w:before="120" w:after="120"/>
        <w:ind w:left="709"/>
        <w:contextualSpacing w:val="0"/>
        <w:jc w:val="both"/>
        <w:rPr>
          <w:color w:val="000000"/>
          <w:spacing w:val="-1"/>
          <w:lang w:val="uk-UA"/>
        </w:rPr>
      </w:pPr>
    </w:p>
    <w:p w14:paraId="0E8217D8" w14:textId="5B62E827" w:rsidR="00205EB6" w:rsidRPr="0023762D" w:rsidRDefault="00205EB6" w:rsidP="00EE1CD5">
      <w:pPr>
        <w:pStyle w:val="a7"/>
        <w:numPr>
          <w:ilvl w:val="2"/>
          <w:numId w:val="2"/>
        </w:numPr>
        <w:spacing w:before="120" w:after="120"/>
        <w:ind w:left="709" w:hanging="788"/>
        <w:contextualSpacing w:val="0"/>
        <w:jc w:val="both"/>
        <w:rPr>
          <w:color w:val="000000"/>
          <w:spacing w:val="-1"/>
          <w:lang w:val="uk-UA"/>
        </w:rPr>
      </w:pPr>
      <w:r w:rsidRPr="0023762D">
        <w:rPr>
          <w:color w:val="000000"/>
          <w:spacing w:val="-1"/>
          <w:lang w:val="uk-UA"/>
        </w:rPr>
        <w:t>З наведених вище таблиць вбачається, що протягом 2018</w:t>
      </w:r>
      <w:r w:rsidR="003B2360">
        <w:rPr>
          <w:color w:val="000000"/>
          <w:spacing w:val="-1"/>
          <w:lang w:val="uk-UA"/>
        </w:rPr>
        <w:t xml:space="preserve"> </w:t>
      </w:r>
      <w:r w:rsidR="004F6B23" w:rsidRPr="0023762D">
        <w:rPr>
          <w:noProof/>
          <w:lang w:val="uk-UA"/>
        </w:rPr>
        <w:t>–</w:t>
      </w:r>
      <w:r w:rsidR="003B2360">
        <w:rPr>
          <w:noProof/>
          <w:lang w:val="uk-UA"/>
        </w:rPr>
        <w:t xml:space="preserve"> </w:t>
      </w:r>
      <w:r w:rsidRPr="0023762D">
        <w:rPr>
          <w:color w:val="000000"/>
          <w:spacing w:val="-1"/>
          <w:lang w:val="uk-UA"/>
        </w:rPr>
        <w:t xml:space="preserve">2020 років ТОП-10 покупців </w:t>
      </w:r>
      <w:r w:rsidRPr="0023762D">
        <w:rPr>
          <w:noProof/>
          <w:lang w:val="uk-UA"/>
        </w:rPr>
        <w:t xml:space="preserve">Патоки ДСТУ 4498:2005 та ТОП-10 покупців </w:t>
      </w:r>
      <w:r w:rsidRPr="0023762D">
        <w:rPr>
          <w:bCs/>
          <w:noProof/>
          <w:lang w:val="uk-UA"/>
        </w:rPr>
        <w:t xml:space="preserve">Сиропів 007:2005 прибавали різні обсяги товару та </w:t>
      </w:r>
      <w:r w:rsidR="001564CC" w:rsidRPr="0023762D">
        <w:rPr>
          <w:bCs/>
          <w:noProof/>
          <w:lang w:val="uk-UA"/>
        </w:rPr>
        <w:t>з урахуванням різних умов поставки товару відповідно до правил ІНКОТЕРМС-2010</w:t>
      </w:r>
      <w:r w:rsidR="004F6B23">
        <w:rPr>
          <w:bCs/>
          <w:noProof/>
          <w:lang w:val="uk-UA"/>
        </w:rPr>
        <w:t xml:space="preserve"> </w:t>
      </w:r>
      <w:r w:rsidR="000E3EE0" w:rsidRPr="0023762D">
        <w:rPr>
          <w:bCs/>
          <w:noProof/>
          <w:lang w:val="uk-UA"/>
        </w:rPr>
        <w:t xml:space="preserve">мали різні </w:t>
      </w:r>
      <w:r w:rsidR="00636926" w:rsidRPr="0023762D">
        <w:rPr>
          <w:bCs/>
          <w:noProof/>
          <w:lang w:val="uk-UA"/>
        </w:rPr>
        <w:t xml:space="preserve">діапазони </w:t>
      </w:r>
      <w:r w:rsidRPr="0023762D">
        <w:rPr>
          <w:bCs/>
          <w:noProof/>
          <w:lang w:val="uk-UA"/>
        </w:rPr>
        <w:t>цін</w:t>
      </w:r>
      <w:r w:rsidR="000E3EE0" w:rsidRPr="0023762D">
        <w:rPr>
          <w:bCs/>
          <w:noProof/>
          <w:lang w:val="uk-UA"/>
        </w:rPr>
        <w:t xml:space="preserve"> реалізації товару</w:t>
      </w:r>
      <w:r w:rsidRPr="0023762D">
        <w:rPr>
          <w:bCs/>
          <w:noProof/>
          <w:lang w:val="uk-UA"/>
        </w:rPr>
        <w:t xml:space="preserve"> (</w:t>
      </w:r>
      <w:r w:rsidRPr="0023762D">
        <w:rPr>
          <w:lang w:val="uk-UA"/>
        </w:rPr>
        <w:t xml:space="preserve">з </w:t>
      </w:r>
      <w:r w:rsidR="00B53F1D" w:rsidRPr="0023762D">
        <w:rPr>
          <w:lang w:val="uk-UA"/>
        </w:rPr>
        <w:t xml:space="preserve">урахуванням </w:t>
      </w:r>
      <w:r w:rsidRPr="0023762D">
        <w:rPr>
          <w:lang w:val="uk-UA"/>
        </w:rPr>
        <w:t>ПДВ та транспортни</w:t>
      </w:r>
      <w:r w:rsidR="00B53F1D" w:rsidRPr="0023762D">
        <w:rPr>
          <w:lang w:val="uk-UA"/>
        </w:rPr>
        <w:t>х</w:t>
      </w:r>
      <w:r w:rsidRPr="0023762D">
        <w:rPr>
          <w:lang w:val="uk-UA"/>
        </w:rPr>
        <w:t xml:space="preserve"> витрат). </w:t>
      </w:r>
    </w:p>
    <w:p w14:paraId="2FD97DE1" w14:textId="7F858D35" w:rsidR="00365833" w:rsidRPr="00D6327B" w:rsidRDefault="00B53F1D" w:rsidP="00EE1CD5">
      <w:pPr>
        <w:pStyle w:val="a7"/>
        <w:numPr>
          <w:ilvl w:val="2"/>
          <w:numId w:val="2"/>
        </w:numPr>
        <w:spacing w:before="120" w:after="120"/>
        <w:ind w:left="709" w:hanging="788"/>
        <w:contextualSpacing w:val="0"/>
        <w:jc w:val="both"/>
        <w:rPr>
          <w:color w:val="000000"/>
          <w:spacing w:val="-1"/>
          <w:lang w:val="uk-UA"/>
        </w:rPr>
      </w:pPr>
      <w:r w:rsidRPr="00D6327B">
        <w:rPr>
          <w:color w:val="000000"/>
          <w:spacing w:val="-1"/>
          <w:lang w:val="uk-UA"/>
        </w:rPr>
        <w:lastRenderedPageBreak/>
        <w:t>Комітетом проаналізовано умови договорів поставки</w:t>
      </w:r>
      <w:r w:rsidR="00365833" w:rsidRPr="00D6327B">
        <w:rPr>
          <w:color w:val="000000"/>
          <w:spacing w:val="-1"/>
          <w:lang w:val="uk-UA"/>
        </w:rPr>
        <w:t>, укладених між ТОВ</w:t>
      </w:r>
      <w:r w:rsidR="00981AC2" w:rsidRPr="00D6327B">
        <w:rPr>
          <w:color w:val="000000"/>
          <w:spacing w:val="-1"/>
          <w:lang w:val="uk-UA"/>
        </w:rPr>
        <w:t> </w:t>
      </w:r>
      <w:r w:rsidR="00365833" w:rsidRPr="00D6327B">
        <w:rPr>
          <w:color w:val="000000"/>
          <w:spacing w:val="-1"/>
          <w:lang w:val="uk-UA"/>
        </w:rPr>
        <w:t xml:space="preserve">«ІНТЕРСТАРЧ УКРАЇНА» </w:t>
      </w:r>
      <w:r w:rsidR="004F6B23" w:rsidRPr="00D6327B">
        <w:rPr>
          <w:color w:val="000000"/>
          <w:spacing w:val="-1"/>
          <w:lang w:val="uk-UA"/>
        </w:rPr>
        <w:t>і</w:t>
      </w:r>
      <w:r w:rsidR="00365833" w:rsidRPr="00D6327B">
        <w:rPr>
          <w:color w:val="000000"/>
          <w:spacing w:val="-1"/>
          <w:lang w:val="uk-UA"/>
        </w:rPr>
        <w:t xml:space="preserve"> ТОП-</w:t>
      </w:r>
      <w:r w:rsidR="00163FD3" w:rsidRPr="00D6327B">
        <w:rPr>
          <w:color w:val="000000"/>
          <w:spacing w:val="-1"/>
          <w:lang w:val="uk-UA"/>
        </w:rPr>
        <w:t>2</w:t>
      </w:r>
      <w:r w:rsidR="00365833" w:rsidRPr="00D6327B">
        <w:rPr>
          <w:color w:val="000000"/>
          <w:spacing w:val="-1"/>
          <w:lang w:val="uk-UA"/>
        </w:rPr>
        <w:t xml:space="preserve">0 </w:t>
      </w:r>
      <w:r w:rsidRPr="00D6327B">
        <w:rPr>
          <w:color w:val="000000"/>
          <w:spacing w:val="-1"/>
          <w:lang w:val="uk-UA"/>
        </w:rPr>
        <w:t xml:space="preserve">та встановлено, </w:t>
      </w:r>
      <w:r w:rsidR="00365833" w:rsidRPr="00D6327B">
        <w:rPr>
          <w:color w:val="000000"/>
          <w:spacing w:val="-1"/>
          <w:lang w:val="uk-UA"/>
        </w:rPr>
        <w:t xml:space="preserve">що </w:t>
      </w:r>
      <w:r w:rsidR="00365833" w:rsidRPr="00D6327B">
        <w:rPr>
          <w:noProof/>
          <w:lang w:val="uk-UA"/>
        </w:rPr>
        <w:t xml:space="preserve">всі правочини </w:t>
      </w:r>
      <w:r w:rsidR="00365833" w:rsidRPr="00D6327B">
        <w:rPr>
          <w:noProof/>
          <w:u w:val="single"/>
          <w:lang w:val="uk-UA"/>
        </w:rPr>
        <w:t>мали спільний предмет:</w:t>
      </w:r>
      <w:r w:rsidR="00365833" w:rsidRPr="00D6327B">
        <w:rPr>
          <w:noProof/>
          <w:lang w:val="uk-UA"/>
        </w:rPr>
        <w:t xml:space="preserve"> </w:t>
      </w:r>
      <w:r w:rsidR="002E50AF" w:rsidRPr="00D6327B">
        <w:rPr>
          <w:i/>
          <w:color w:val="000000" w:themeColor="text1"/>
          <w:lang w:val="uk-UA"/>
        </w:rPr>
        <w:t>[конфіденційна інформація]</w:t>
      </w:r>
      <w:r w:rsidR="00365833" w:rsidRPr="00D6327B">
        <w:rPr>
          <w:rStyle w:val="a6"/>
          <w:color w:val="000000"/>
          <w:spacing w:val="-1"/>
          <w:lang w:val="uk-UA"/>
        </w:rPr>
        <w:footnoteReference w:id="51"/>
      </w:r>
      <w:r w:rsidR="00365833" w:rsidRPr="00D6327B">
        <w:rPr>
          <w:color w:val="000000"/>
          <w:spacing w:val="-1"/>
          <w:lang w:val="uk-UA"/>
        </w:rPr>
        <w:t xml:space="preserve"> та </w:t>
      </w:r>
      <w:r w:rsidR="002E50AF" w:rsidRPr="00D6327B">
        <w:rPr>
          <w:i/>
          <w:color w:val="000000" w:themeColor="text1"/>
          <w:lang w:val="uk-UA"/>
        </w:rPr>
        <w:t>[конфіденційна інформація]</w:t>
      </w:r>
      <w:r w:rsidR="00365833" w:rsidRPr="00D6327B">
        <w:rPr>
          <w:color w:val="000000"/>
          <w:spacing w:val="-1"/>
          <w:lang w:val="uk-UA"/>
        </w:rPr>
        <w:t>.</w:t>
      </w:r>
    </w:p>
    <w:p w14:paraId="0415B2E0" w14:textId="25F0ECC2" w:rsidR="0078586F" w:rsidRPr="008F30F4" w:rsidRDefault="0078586F" w:rsidP="00EE1CD5">
      <w:pPr>
        <w:pStyle w:val="23"/>
        <w:numPr>
          <w:ilvl w:val="2"/>
          <w:numId w:val="2"/>
        </w:numPr>
        <w:spacing w:before="120" w:after="120"/>
        <w:ind w:left="709" w:right="0" w:hanging="709"/>
        <w:rPr>
          <w:noProof/>
          <w:sz w:val="24"/>
          <w:szCs w:val="24"/>
        </w:rPr>
      </w:pPr>
      <w:r w:rsidRPr="008F30F4">
        <w:rPr>
          <w:i/>
          <w:color w:val="000000" w:themeColor="text1"/>
          <w:sz w:val="24"/>
          <w:szCs w:val="24"/>
        </w:rPr>
        <w:t>[конфіденційна інформація]</w:t>
      </w:r>
      <w:r w:rsidR="00C905E3">
        <w:rPr>
          <w:i/>
          <w:color w:val="000000" w:themeColor="text1"/>
          <w:sz w:val="24"/>
          <w:szCs w:val="24"/>
          <w:lang w:val="en-US"/>
        </w:rPr>
        <w:t>.</w:t>
      </w:r>
    </w:p>
    <w:p w14:paraId="49B13C2C" w14:textId="334BF57E" w:rsidR="00AD3C6E" w:rsidRPr="0023762D" w:rsidRDefault="00B53F1D" w:rsidP="00EE1CD5">
      <w:pPr>
        <w:pStyle w:val="23"/>
        <w:numPr>
          <w:ilvl w:val="2"/>
          <w:numId w:val="2"/>
        </w:numPr>
        <w:spacing w:before="120" w:after="120"/>
        <w:ind w:left="709" w:right="0" w:hanging="709"/>
        <w:rPr>
          <w:noProof/>
          <w:sz w:val="24"/>
          <w:szCs w:val="24"/>
        </w:rPr>
      </w:pPr>
      <w:r w:rsidRPr="0023762D">
        <w:rPr>
          <w:noProof/>
          <w:sz w:val="24"/>
          <w:szCs w:val="24"/>
        </w:rPr>
        <w:t>1</w:t>
      </w:r>
      <w:r w:rsidR="005D1256" w:rsidRPr="0023762D">
        <w:rPr>
          <w:noProof/>
          <w:sz w:val="24"/>
          <w:szCs w:val="24"/>
        </w:rPr>
        <w:t>6</w:t>
      </w:r>
      <w:r w:rsidRPr="0023762D">
        <w:rPr>
          <w:noProof/>
          <w:sz w:val="24"/>
          <w:szCs w:val="24"/>
        </w:rPr>
        <w:t xml:space="preserve"> </w:t>
      </w:r>
      <w:r w:rsidR="004F6B23">
        <w:rPr>
          <w:noProof/>
          <w:sz w:val="24"/>
          <w:szCs w:val="24"/>
        </w:rPr>
        <w:t>і</w:t>
      </w:r>
      <w:r w:rsidRPr="0023762D">
        <w:rPr>
          <w:noProof/>
          <w:sz w:val="24"/>
          <w:szCs w:val="24"/>
        </w:rPr>
        <w:t>з 20 проаналізованих договорів мали однакові умови, нав</w:t>
      </w:r>
      <w:r w:rsidR="00803AA4" w:rsidRPr="0023762D">
        <w:rPr>
          <w:noProof/>
          <w:sz w:val="24"/>
          <w:szCs w:val="24"/>
        </w:rPr>
        <w:t>е</w:t>
      </w:r>
      <w:r w:rsidRPr="0023762D">
        <w:rPr>
          <w:noProof/>
          <w:sz w:val="24"/>
          <w:szCs w:val="24"/>
        </w:rPr>
        <w:t xml:space="preserve">дені </w:t>
      </w:r>
      <w:r w:rsidR="004F6B23">
        <w:rPr>
          <w:noProof/>
          <w:sz w:val="24"/>
          <w:szCs w:val="24"/>
        </w:rPr>
        <w:t>в</w:t>
      </w:r>
      <w:r w:rsidRPr="0023762D">
        <w:rPr>
          <w:noProof/>
          <w:sz w:val="24"/>
          <w:szCs w:val="24"/>
        </w:rPr>
        <w:t xml:space="preserve"> таблиці нижче</w:t>
      </w:r>
      <w:r w:rsidR="003B2360">
        <w:rPr>
          <w:noProof/>
          <w:sz w:val="24"/>
          <w:szCs w:val="24"/>
        </w:rPr>
        <w:t>:</w:t>
      </w:r>
      <w:r w:rsidR="001D5F69" w:rsidRPr="0023762D">
        <w:rPr>
          <w:noProof/>
          <w:sz w:val="24"/>
          <w:szCs w:val="24"/>
        </w:rPr>
        <w:t xml:space="preserve"> </w:t>
      </w:r>
    </w:p>
    <w:p w14:paraId="2F5E3A27" w14:textId="29F074AA" w:rsidR="007C3CCD" w:rsidRPr="0023762D" w:rsidRDefault="00D6327B" w:rsidP="00D6327B">
      <w:pPr>
        <w:pStyle w:val="23"/>
        <w:ind w:left="709" w:right="0" w:firstLine="0"/>
        <w:jc w:val="right"/>
        <w:rPr>
          <w:b/>
          <w:noProof/>
          <w:sz w:val="24"/>
          <w:szCs w:val="24"/>
        </w:rPr>
      </w:pPr>
      <w:r w:rsidRPr="00D6327B">
        <w:rPr>
          <w:b/>
          <w:noProof/>
          <w:sz w:val="24"/>
          <w:szCs w:val="24"/>
        </w:rPr>
        <w:t>Таблиця 14</w:t>
      </w:r>
    </w:p>
    <w:p w14:paraId="4CE9BFA9" w14:textId="2ABCD97E" w:rsidR="00C62544" w:rsidRPr="0023762D" w:rsidRDefault="00C62544" w:rsidP="000E24E2">
      <w:pPr>
        <w:pStyle w:val="23"/>
        <w:ind w:left="709" w:right="0" w:firstLine="0"/>
        <w:jc w:val="center"/>
        <w:rPr>
          <w:b/>
          <w:noProof/>
          <w:sz w:val="24"/>
          <w:szCs w:val="24"/>
        </w:rPr>
      </w:pPr>
      <w:r w:rsidRPr="0023762D">
        <w:rPr>
          <w:b/>
          <w:noProof/>
          <w:sz w:val="24"/>
          <w:szCs w:val="24"/>
        </w:rPr>
        <w:t>Порівняння умов договорів поставки,</w:t>
      </w:r>
      <w:r w:rsidR="000E24E2" w:rsidRPr="0023762D">
        <w:rPr>
          <w:b/>
          <w:noProof/>
          <w:sz w:val="24"/>
          <w:szCs w:val="24"/>
        </w:rPr>
        <w:t xml:space="preserve"> </w:t>
      </w:r>
      <w:r w:rsidRPr="0023762D">
        <w:rPr>
          <w:b/>
          <w:noProof/>
          <w:sz w:val="24"/>
          <w:szCs w:val="24"/>
        </w:rPr>
        <w:t>укладених з ТОП-</w:t>
      </w:r>
      <w:r w:rsidR="000E24E2" w:rsidRPr="0023762D">
        <w:rPr>
          <w:b/>
          <w:noProof/>
          <w:sz w:val="24"/>
          <w:szCs w:val="24"/>
        </w:rPr>
        <w:t>20</w:t>
      </w:r>
      <w:r w:rsidR="00D460A3" w:rsidRPr="0023762D">
        <w:rPr>
          <w:b/>
          <w:noProof/>
          <w:sz w:val="24"/>
          <w:szCs w:val="24"/>
        </w:rPr>
        <w:t xml:space="preserve"> </w:t>
      </w:r>
      <w:r w:rsidR="004F6B23">
        <w:rPr>
          <w:b/>
          <w:noProof/>
          <w:sz w:val="24"/>
          <w:szCs w:val="24"/>
        </w:rPr>
        <w:t xml:space="preserve">              </w:t>
      </w:r>
    </w:p>
    <w:p w14:paraId="432FA136" w14:textId="08B878F3" w:rsidR="00253138" w:rsidRDefault="00253138" w:rsidP="00253138">
      <w:pPr>
        <w:pStyle w:val="23"/>
        <w:spacing w:before="120" w:after="120"/>
        <w:ind w:left="709" w:right="0" w:firstLine="0"/>
        <w:jc w:val="center"/>
        <w:rPr>
          <w:i/>
          <w:color w:val="000000" w:themeColor="text1"/>
          <w:sz w:val="24"/>
          <w:szCs w:val="24"/>
        </w:rPr>
      </w:pPr>
      <w:r w:rsidRPr="008F30F4">
        <w:rPr>
          <w:i/>
          <w:color w:val="000000" w:themeColor="text1"/>
          <w:sz w:val="24"/>
          <w:szCs w:val="24"/>
        </w:rPr>
        <w:t>[конфіденційна інформація]</w:t>
      </w:r>
    </w:p>
    <w:p w14:paraId="2804B7EE" w14:textId="77777777" w:rsidR="00D6327B" w:rsidRPr="008F30F4" w:rsidRDefault="00D6327B" w:rsidP="00253138">
      <w:pPr>
        <w:pStyle w:val="23"/>
        <w:spacing w:before="120" w:after="120"/>
        <w:ind w:left="709" w:right="0" w:firstLine="0"/>
        <w:jc w:val="center"/>
        <w:rPr>
          <w:noProof/>
          <w:sz w:val="24"/>
          <w:szCs w:val="24"/>
        </w:rPr>
      </w:pPr>
    </w:p>
    <w:p w14:paraId="431CE719" w14:textId="73DF6233" w:rsidR="00AB12A4" w:rsidRPr="0023762D" w:rsidRDefault="00AB12A4" w:rsidP="00EE1CD5">
      <w:pPr>
        <w:pStyle w:val="23"/>
        <w:numPr>
          <w:ilvl w:val="2"/>
          <w:numId w:val="2"/>
        </w:numPr>
        <w:spacing w:before="120" w:after="120"/>
        <w:ind w:left="709" w:right="0" w:hanging="709"/>
        <w:rPr>
          <w:noProof/>
          <w:sz w:val="24"/>
          <w:szCs w:val="24"/>
        </w:rPr>
      </w:pPr>
      <w:r w:rsidRPr="0023762D">
        <w:rPr>
          <w:noProof/>
          <w:sz w:val="24"/>
          <w:szCs w:val="24"/>
        </w:rPr>
        <w:t xml:space="preserve">Разом </w:t>
      </w:r>
      <w:r w:rsidR="004F6B23">
        <w:rPr>
          <w:noProof/>
          <w:sz w:val="24"/>
          <w:szCs w:val="24"/>
        </w:rPr>
        <w:t>і</w:t>
      </w:r>
      <w:r w:rsidRPr="0023762D">
        <w:rPr>
          <w:noProof/>
          <w:sz w:val="24"/>
          <w:szCs w:val="24"/>
        </w:rPr>
        <w:t xml:space="preserve">з тим договори з </w:t>
      </w:r>
      <w:r w:rsidR="002E50AF" w:rsidRPr="00314886">
        <w:rPr>
          <w:i/>
          <w:color w:val="000000" w:themeColor="text1"/>
          <w:sz w:val="24"/>
          <w:szCs w:val="24"/>
        </w:rPr>
        <w:t>[конфіденційна інформація]</w:t>
      </w:r>
      <w:r w:rsidRPr="0023762D">
        <w:rPr>
          <w:sz w:val="24"/>
          <w:szCs w:val="24"/>
        </w:rPr>
        <w:t xml:space="preserve"> при </w:t>
      </w:r>
      <w:r w:rsidR="003272E2" w:rsidRPr="0023762D">
        <w:rPr>
          <w:sz w:val="24"/>
          <w:szCs w:val="24"/>
        </w:rPr>
        <w:t xml:space="preserve">однакових умовах </w:t>
      </w:r>
      <w:r w:rsidR="004F6B23">
        <w:rPr>
          <w:sz w:val="24"/>
          <w:szCs w:val="24"/>
        </w:rPr>
        <w:t>і</w:t>
      </w:r>
      <w:r w:rsidR="003272E2" w:rsidRPr="0023762D">
        <w:rPr>
          <w:sz w:val="24"/>
          <w:szCs w:val="24"/>
        </w:rPr>
        <w:t xml:space="preserve">з договорами інших контрагентів </w:t>
      </w:r>
      <w:r w:rsidRPr="0023762D">
        <w:rPr>
          <w:sz w:val="24"/>
          <w:szCs w:val="24"/>
        </w:rPr>
        <w:t xml:space="preserve">мали відмінні положення або відмінні змінні, серед таких умов, як: оплата товару, погодження ціни на товар та санкції. </w:t>
      </w:r>
    </w:p>
    <w:p w14:paraId="46DA9335" w14:textId="65CFC8C6" w:rsidR="00CE4320" w:rsidRPr="0023762D" w:rsidRDefault="00CE4320" w:rsidP="00413789">
      <w:pPr>
        <w:pStyle w:val="3"/>
        <w:spacing w:after="240"/>
        <w:ind w:left="709" w:hanging="709"/>
        <w:rPr>
          <w:rFonts w:ascii="Times New Roman" w:hAnsi="Times New Roman" w:cs="Times New Roman"/>
          <w:sz w:val="24"/>
          <w:szCs w:val="24"/>
        </w:rPr>
      </w:pPr>
      <w:r w:rsidRPr="0023762D">
        <w:rPr>
          <w:rFonts w:ascii="Times New Roman" w:hAnsi="Times New Roman" w:cs="Times New Roman"/>
          <w:sz w:val="24"/>
          <w:szCs w:val="24"/>
        </w:rPr>
        <w:t xml:space="preserve"> </w:t>
      </w:r>
      <w:r w:rsidR="00BC59FF" w:rsidRPr="0023762D">
        <w:rPr>
          <w:rFonts w:ascii="Times New Roman" w:hAnsi="Times New Roman" w:cs="Times New Roman"/>
          <w:sz w:val="24"/>
          <w:szCs w:val="24"/>
        </w:rPr>
        <w:t>Аналіз</w:t>
      </w:r>
      <w:r w:rsidRPr="0023762D">
        <w:rPr>
          <w:rFonts w:ascii="Times New Roman" w:hAnsi="Times New Roman" w:cs="Times New Roman"/>
          <w:sz w:val="24"/>
          <w:szCs w:val="24"/>
        </w:rPr>
        <w:t xml:space="preserve"> </w:t>
      </w:r>
      <w:r w:rsidR="00413789" w:rsidRPr="0023762D">
        <w:rPr>
          <w:rFonts w:ascii="Times New Roman" w:hAnsi="Times New Roman" w:cs="Times New Roman"/>
          <w:sz w:val="24"/>
          <w:szCs w:val="24"/>
        </w:rPr>
        <w:t>оптово-відпускних цін</w:t>
      </w:r>
    </w:p>
    <w:p w14:paraId="4A4E2C06" w14:textId="777EC992" w:rsidR="00EE52CB" w:rsidRPr="0023762D" w:rsidRDefault="00EE52CB" w:rsidP="00EE1CD5">
      <w:pPr>
        <w:pStyle w:val="a7"/>
        <w:numPr>
          <w:ilvl w:val="2"/>
          <w:numId w:val="2"/>
        </w:numPr>
        <w:spacing w:before="120" w:after="120"/>
        <w:ind w:left="709" w:hanging="709"/>
        <w:contextualSpacing w:val="0"/>
        <w:jc w:val="both"/>
        <w:rPr>
          <w:color w:val="000000"/>
          <w:spacing w:val="-1"/>
          <w:lang w:val="uk-UA"/>
        </w:rPr>
      </w:pPr>
      <w:r w:rsidRPr="0023762D">
        <w:rPr>
          <w:color w:val="000000"/>
          <w:spacing w:val="-1"/>
          <w:lang w:val="uk-UA"/>
        </w:rPr>
        <w:t xml:space="preserve">Як було зазначено </w:t>
      </w:r>
      <w:r w:rsidR="004F6B23">
        <w:rPr>
          <w:color w:val="000000"/>
          <w:spacing w:val="-1"/>
          <w:lang w:val="uk-UA"/>
        </w:rPr>
        <w:t>в</w:t>
      </w:r>
      <w:r w:rsidRPr="0023762D">
        <w:rPr>
          <w:color w:val="000000"/>
          <w:spacing w:val="-1"/>
          <w:lang w:val="uk-UA"/>
        </w:rPr>
        <w:t xml:space="preserve"> попередньому розділі, протягом 2018</w:t>
      </w:r>
      <w:r w:rsidR="003B2360">
        <w:rPr>
          <w:color w:val="000000"/>
          <w:spacing w:val="-1"/>
          <w:lang w:val="uk-UA"/>
        </w:rPr>
        <w:t xml:space="preserve"> </w:t>
      </w:r>
      <w:r w:rsidR="004F6B23" w:rsidRPr="0023762D">
        <w:rPr>
          <w:noProof/>
          <w:lang w:val="uk-UA"/>
        </w:rPr>
        <w:t>–</w:t>
      </w:r>
      <w:r w:rsidR="003B2360">
        <w:rPr>
          <w:noProof/>
          <w:lang w:val="uk-UA"/>
        </w:rPr>
        <w:t xml:space="preserve"> </w:t>
      </w:r>
      <w:r w:rsidRPr="0023762D">
        <w:rPr>
          <w:color w:val="000000"/>
          <w:spacing w:val="-1"/>
          <w:lang w:val="uk-UA"/>
        </w:rPr>
        <w:t xml:space="preserve">2020 років ТОП-10 покупців </w:t>
      </w:r>
      <w:r w:rsidRPr="0023762D">
        <w:rPr>
          <w:noProof/>
          <w:lang w:val="uk-UA"/>
        </w:rPr>
        <w:t xml:space="preserve">Патоки ДСТУ 4498:2005 та ТОП-10 покупців </w:t>
      </w:r>
      <w:r w:rsidRPr="0023762D">
        <w:rPr>
          <w:bCs/>
          <w:noProof/>
          <w:lang w:val="uk-UA"/>
        </w:rPr>
        <w:t>Сиропів 007:2005 прибавали різні обсяги товару та мали різні діапазони цін реалізації товару</w:t>
      </w:r>
      <w:r w:rsidRPr="0023762D">
        <w:rPr>
          <w:lang w:val="uk-UA"/>
        </w:rPr>
        <w:t xml:space="preserve">. </w:t>
      </w:r>
    </w:p>
    <w:p w14:paraId="33FBBEDE" w14:textId="77777777" w:rsidR="00AB12A4" w:rsidRPr="0023762D" w:rsidRDefault="00D86882" w:rsidP="00EE1CD5">
      <w:pPr>
        <w:pStyle w:val="a7"/>
        <w:numPr>
          <w:ilvl w:val="2"/>
          <w:numId w:val="2"/>
        </w:numPr>
        <w:spacing w:before="120" w:after="120"/>
        <w:ind w:left="709" w:hanging="709"/>
        <w:contextualSpacing w:val="0"/>
        <w:jc w:val="both"/>
        <w:rPr>
          <w:color w:val="000000"/>
          <w:spacing w:val="-1"/>
          <w:u w:val="single"/>
          <w:lang w:val="uk-UA"/>
        </w:rPr>
      </w:pPr>
      <w:r w:rsidRPr="0023762D">
        <w:rPr>
          <w:color w:val="000000"/>
          <w:spacing w:val="-1"/>
          <w:lang w:val="uk-UA"/>
        </w:rPr>
        <w:t xml:space="preserve">З метою пошуку </w:t>
      </w:r>
      <w:r w:rsidR="00EE52CB" w:rsidRPr="0023762D">
        <w:rPr>
          <w:color w:val="000000"/>
          <w:spacing w:val="-1"/>
          <w:lang w:val="uk-UA"/>
        </w:rPr>
        <w:t xml:space="preserve">взаємозалежності </w:t>
      </w:r>
      <w:r w:rsidRPr="0023762D">
        <w:rPr>
          <w:color w:val="000000"/>
          <w:spacing w:val="-1"/>
          <w:lang w:val="uk-UA"/>
        </w:rPr>
        <w:t xml:space="preserve">між обсягами та цінами реалізації </w:t>
      </w:r>
      <w:r w:rsidR="00EE52CB" w:rsidRPr="0023762D">
        <w:rPr>
          <w:color w:val="000000"/>
          <w:spacing w:val="-1"/>
          <w:lang w:val="uk-UA"/>
        </w:rPr>
        <w:t>товару</w:t>
      </w:r>
      <w:r w:rsidRPr="0023762D">
        <w:rPr>
          <w:color w:val="000000"/>
          <w:spacing w:val="-1"/>
          <w:lang w:val="uk-UA"/>
        </w:rPr>
        <w:t xml:space="preserve">, </w:t>
      </w:r>
      <w:r w:rsidR="00EE52CB" w:rsidRPr="0023762D">
        <w:rPr>
          <w:color w:val="000000"/>
          <w:spacing w:val="-1"/>
          <w:lang w:val="uk-UA"/>
        </w:rPr>
        <w:t xml:space="preserve">Комітетом проведено відповідний </w:t>
      </w:r>
      <w:r w:rsidR="00DC2E9E" w:rsidRPr="0023762D">
        <w:rPr>
          <w:lang w:val="uk-UA"/>
        </w:rPr>
        <w:t>аналіз цінової поведінки Товариства</w:t>
      </w:r>
      <w:r w:rsidR="00EE52CB" w:rsidRPr="0023762D">
        <w:rPr>
          <w:lang w:val="uk-UA"/>
        </w:rPr>
        <w:t>.</w:t>
      </w:r>
      <w:bookmarkStart w:id="25" w:name="_Hlk87986217"/>
    </w:p>
    <w:p w14:paraId="5BD61893" w14:textId="685F1CAD" w:rsidR="00AB12A4" w:rsidRPr="00C47E9C" w:rsidRDefault="00AB12A4" w:rsidP="00EE1CD5">
      <w:pPr>
        <w:pStyle w:val="a7"/>
        <w:numPr>
          <w:ilvl w:val="2"/>
          <w:numId w:val="2"/>
        </w:numPr>
        <w:spacing w:before="120" w:after="120"/>
        <w:ind w:left="709" w:hanging="709"/>
        <w:contextualSpacing w:val="0"/>
        <w:jc w:val="both"/>
        <w:rPr>
          <w:color w:val="000000"/>
          <w:spacing w:val="-1"/>
          <w:u w:val="single"/>
          <w:lang w:val="uk-UA"/>
        </w:rPr>
      </w:pPr>
      <w:r w:rsidRPr="0023762D">
        <w:rPr>
          <w:lang w:val="uk-UA"/>
        </w:rPr>
        <w:t xml:space="preserve">При цьому </w:t>
      </w:r>
      <w:r w:rsidR="004F6B23">
        <w:rPr>
          <w:lang w:val="uk-UA"/>
        </w:rPr>
        <w:t>в</w:t>
      </w:r>
      <w:r w:rsidRPr="0023762D">
        <w:rPr>
          <w:lang w:val="uk-UA"/>
        </w:rPr>
        <w:t xml:space="preserve">раховуючи, що ТОП-20 мали </w:t>
      </w:r>
      <w:r w:rsidRPr="0023762D">
        <w:rPr>
          <w:bCs/>
          <w:noProof/>
          <w:lang w:val="uk-UA"/>
        </w:rPr>
        <w:t>різні умови поставки товару відповідно до правил ІНКОТЕРМС-2010, а до цін реал</w:t>
      </w:r>
      <w:r w:rsidR="004F6B23">
        <w:rPr>
          <w:bCs/>
          <w:noProof/>
          <w:lang w:val="uk-UA"/>
        </w:rPr>
        <w:t>і</w:t>
      </w:r>
      <w:r w:rsidRPr="0023762D">
        <w:rPr>
          <w:bCs/>
          <w:noProof/>
          <w:lang w:val="uk-UA"/>
        </w:rPr>
        <w:t>з</w:t>
      </w:r>
      <w:r w:rsidR="004F6B23">
        <w:rPr>
          <w:bCs/>
          <w:noProof/>
          <w:lang w:val="uk-UA"/>
        </w:rPr>
        <w:t>а</w:t>
      </w:r>
      <w:r w:rsidRPr="0023762D">
        <w:rPr>
          <w:bCs/>
          <w:noProof/>
          <w:lang w:val="uk-UA"/>
        </w:rPr>
        <w:t>цаї товару включалис</w:t>
      </w:r>
      <w:r w:rsidR="004F6B23">
        <w:rPr>
          <w:bCs/>
          <w:noProof/>
          <w:lang w:val="uk-UA"/>
        </w:rPr>
        <w:t>я</w:t>
      </w:r>
      <w:r w:rsidRPr="0023762D">
        <w:rPr>
          <w:bCs/>
          <w:noProof/>
          <w:lang w:val="uk-UA"/>
        </w:rPr>
        <w:t xml:space="preserve"> транспортні витрати </w:t>
      </w:r>
      <w:r w:rsidRPr="0023762D">
        <w:rPr>
          <w:lang w:val="uk-UA"/>
        </w:rPr>
        <w:t xml:space="preserve">з метою отримання </w:t>
      </w:r>
      <w:r w:rsidR="004F6B23">
        <w:rPr>
          <w:lang w:val="uk-UA"/>
        </w:rPr>
        <w:t>зі</w:t>
      </w:r>
      <w:r w:rsidRPr="0023762D">
        <w:rPr>
          <w:lang w:val="uk-UA"/>
        </w:rPr>
        <w:t xml:space="preserve">ставних даних, під час аналізу використовувалися середньозважені оптово-відпускні ціни за місяць без ПДВ та без транспортних </w:t>
      </w:r>
      <w:r w:rsidRPr="00C47E9C">
        <w:rPr>
          <w:lang w:val="uk-UA"/>
        </w:rPr>
        <w:t>витрат (</w:t>
      </w:r>
      <w:r w:rsidRPr="00C47E9C">
        <w:rPr>
          <w:b/>
          <w:lang w:val="uk-UA"/>
        </w:rPr>
        <w:t>далі по тексту – оптово-відпускні ціни</w:t>
      </w:r>
      <w:r w:rsidRPr="00C47E9C">
        <w:rPr>
          <w:lang w:val="uk-UA"/>
        </w:rPr>
        <w:t>),  а також річні та щомісячні обсяги закупівлі товару.</w:t>
      </w:r>
      <w:bookmarkEnd w:id="25"/>
    </w:p>
    <w:p w14:paraId="5F5B2134" w14:textId="732CE3FD" w:rsidR="00174BB6" w:rsidRPr="002E50AF" w:rsidRDefault="00DC2E9E" w:rsidP="00A01C7D">
      <w:pPr>
        <w:pStyle w:val="a7"/>
        <w:numPr>
          <w:ilvl w:val="2"/>
          <w:numId w:val="2"/>
        </w:numPr>
        <w:spacing w:before="120" w:after="120"/>
        <w:ind w:left="709" w:hanging="709"/>
        <w:contextualSpacing w:val="0"/>
        <w:jc w:val="both"/>
        <w:rPr>
          <w:lang w:val="uk-UA"/>
        </w:rPr>
      </w:pPr>
      <w:r w:rsidRPr="002E50AF">
        <w:rPr>
          <w:lang w:val="uk-UA"/>
        </w:rPr>
        <w:t xml:space="preserve">Проведений аналіз щодо ТОП-10 покупців Патоки 4498:2005 засвідчив </w:t>
      </w:r>
      <w:r w:rsidR="004F6B23" w:rsidRPr="002E50AF">
        <w:rPr>
          <w:lang w:val="uk-UA"/>
        </w:rPr>
        <w:t>таке</w:t>
      </w:r>
      <w:r w:rsidRPr="002E50AF">
        <w:rPr>
          <w:lang w:val="uk-UA"/>
        </w:rPr>
        <w:t xml:space="preserve"> (див. графік нижче):</w:t>
      </w:r>
    </w:p>
    <w:p w14:paraId="366EB767" w14:textId="0B2D1536" w:rsidR="00DA0AB4" w:rsidRPr="00C47E9C" w:rsidRDefault="002E50AF" w:rsidP="00EE52CB">
      <w:pPr>
        <w:pStyle w:val="a7"/>
        <w:ind w:left="360"/>
        <w:jc w:val="center"/>
        <w:rPr>
          <w:b/>
          <w:highlight w:val="yellow"/>
          <w:lang w:val="uk-UA"/>
        </w:rPr>
      </w:pPr>
      <w:r w:rsidRPr="00314886">
        <w:rPr>
          <w:i/>
          <w:color w:val="000000" w:themeColor="text1"/>
          <w:lang w:val="uk-UA"/>
        </w:rPr>
        <w:t>[конфіденційна інформація]</w:t>
      </w:r>
    </w:p>
    <w:p w14:paraId="2097BA5B" w14:textId="7BCD7433" w:rsidR="004F6B23" w:rsidRPr="002E50AF" w:rsidRDefault="004F6B23" w:rsidP="004F6B23">
      <w:pPr>
        <w:pStyle w:val="a7"/>
        <w:ind w:left="360"/>
        <w:jc w:val="center"/>
        <w:rPr>
          <w:b/>
          <w:lang w:val="uk-UA"/>
        </w:rPr>
      </w:pPr>
      <w:r w:rsidRPr="002E50AF">
        <w:rPr>
          <w:b/>
          <w:lang w:val="uk-UA"/>
        </w:rPr>
        <w:t>Графік 7. Річні обсяги реалізації та оптово-відпускні ціни ТОВ «ІНТЕРСТАЧ УКРАЇНА» на Патоку 4498:2005 впродовж 2018-2020 років</w:t>
      </w:r>
    </w:p>
    <w:p w14:paraId="75D44203" w14:textId="77777777" w:rsidR="004F6B23" w:rsidRPr="00C47E9C" w:rsidRDefault="004F6B23" w:rsidP="005C7DA0">
      <w:pPr>
        <w:pStyle w:val="a7"/>
        <w:ind w:left="360"/>
        <w:jc w:val="right"/>
        <w:rPr>
          <w:highlight w:val="yellow"/>
          <w:lang w:val="uk-UA"/>
        </w:rPr>
      </w:pPr>
    </w:p>
    <w:p w14:paraId="18605DE7" w14:textId="1B9B00CB" w:rsidR="00865057" w:rsidRPr="00892B4A" w:rsidRDefault="00865057" w:rsidP="00EE1CD5">
      <w:pPr>
        <w:pStyle w:val="a7"/>
        <w:numPr>
          <w:ilvl w:val="2"/>
          <w:numId w:val="2"/>
        </w:numPr>
        <w:spacing w:before="120" w:after="120" w:line="259" w:lineRule="auto"/>
        <w:ind w:left="709" w:hanging="709"/>
        <w:contextualSpacing w:val="0"/>
        <w:jc w:val="both"/>
        <w:rPr>
          <w:lang w:val="uk-UA"/>
        </w:rPr>
      </w:pPr>
      <w:r w:rsidRPr="00892B4A">
        <w:rPr>
          <w:lang w:val="uk-UA"/>
        </w:rPr>
        <w:t>Відповідно до наведеного вище графік</w:t>
      </w:r>
      <w:r w:rsidR="004F6B23" w:rsidRPr="00892B4A">
        <w:rPr>
          <w:lang w:val="uk-UA"/>
        </w:rPr>
        <w:t>а</w:t>
      </w:r>
      <w:r w:rsidRPr="00892B4A">
        <w:rPr>
          <w:lang w:val="uk-UA"/>
        </w:rPr>
        <w:t xml:space="preserve">, </w:t>
      </w:r>
      <w:r w:rsidR="00FE418E" w:rsidRPr="00892B4A">
        <w:rPr>
          <w:lang w:val="uk-UA"/>
        </w:rPr>
        <w:t xml:space="preserve">оптово-відпускні </w:t>
      </w:r>
      <w:r w:rsidRPr="00892B4A">
        <w:rPr>
          <w:lang w:val="uk-UA"/>
        </w:rPr>
        <w:t xml:space="preserve">ціни на Патоку 4498:2005 мали схожу динаміку для </w:t>
      </w:r>
      <w:r w:rsidR="002E50AF" w:rsidRPr="00892B4A">
        <w:rPr>
          <w:i/>
          <w:color w:val="000000" w:themeColor="text1"/>
          <w:lang w:val="uk-UA"/>
        </w:rPr>
        <w:t>[конфіденційна інформація]</w:t>
      </w:r>
      <w:r w:rsidRPr="00892B4A">
        <w:rPr>
          <w:lang w:val="uk-UA"/>
        </w:rPr>
        <w:t xml:space="preserve"> впродовж 2018</w:t>
      </w:r>
      <w:r w:rsidR="00D364A5" w:rsidRPr="00892B4A">
        <w:rPr>
          <w:lang w:val="uk-UA"/>
        </w:rPr>
        <w:t xml:space="preserve"> </w:t>
      </w:r>
      <w:r w:rsidR="004F6B23" w:rsidRPr="00892B4A">
        <w:rPr>
          <w:noProof/>
          <w:lang w:val="uk-UA"/>
        </w:rPr>
        <w:t>–</w:t>
      </w:r>
      <w:r w:rsidR="00D364A5" w:rsidRPr="00892B4A">
        <w:rPr>
          <w:noProof/>
          <w:lang w:val="uk-UA"/>
        </w:rPr>
        <w:t xml:space="preserve"> </w:t>
      </w:r>
      <w:r w:rsidRPr="00892B4A">
        <w:rPr>
          <w:lang w:val="uk-UA"/>
        </w:rPr>
        <w:t>2019 років.  Загалом оптово-відпускні ціни для вказаних суб’єктів господарювання відрізнялися не більше ніж на 4</w:t>
      </w:r>
      <w:r w:rsidR="004F6B23" w:rsidRPr="00892B4A">
        <w:rPr>
          <w:lang w:val="uk-UA"/>
        </w:rPr>
        <w:t xml:space="preserve"> </w:t>
      </w:r>
      <w:r w:rsidRPr="00892B4A">
        <w:rPr>
          <w:lang w:val="uk-UA"/>
        </w:rPr>
        <w:t>% у 2018</w:t>
      </w:r>
      <w:r w:rsidR="00A77DC0" w:rsidRPr="00892B4A">
        <w:rPr>
          <w:lang w:val="uk-UA"/>
        </w:rPr>
        <w:t> </w:t>
      </w:r>
      <w:r w:rsidRPr="00892B4A">
        <w:rPr>
          <w:lang w:val="uk-UA"/>
        </w:rPr>
        <w:t>році та не більше ніж 7</w:t>
      </w:r>
      <w:r w:rsidR="00D364A5" w:rsidRPr="00892B4A">
        <w:rPr>
          <w:lang w:val="uk-UA"/>
        </w:rPr>
        <w:t xml:space="preserve"> – </w:t>
      </w:r>
      <w:r w:rsidRPr="00892B4A">
        <w:rPr>
          <w:lang w:val="uk-UA"/>
        </w:rPr>
        <w:t>8</w:t>
      </w:r>
      <w:r w:rsidR="004F6B23" w:rsidRPr="00892B4A">
        <w:rPr>
          <w:lang w:val="uk-UA"/>
        </w:rPr>
        <w:t xml:space="preserve"> </w:t>
      </w:r>
      <w:r w:rsidRPr="00892B4A">
        <w:rPr>
          <w:lang w:val="uk-UA"/>
        </w:rPr>
        <w:t xml:space="preserve">% </w:t>
      </w:r>
      <w:r w:rsidR="004F6B23" w:rsidRPr="00892B4A">
        <w:rPr>
          <w:noProof/>
          <w:lang w:val="uk-UA"/>
        </w:rPr>
        <w:t xml:space="preserve">– </w:t>
      </w:r>
      <w:r w:rsidRPr="00892B4A">
        <w:rPr>
          <w:lang w:val="uk-UA"/>
        </w:rPr>
        <w:t>у 2019 році (листопад</w:t>
      </w:r>
      <w:r w:rsidR="00D364A5" w:rsidRPr="00892B4A">
        <w:rPr>
          <w:lang w:val="uk-UA"/>
        </w:rPr>
        <w:t xml:space="preserve"> </w:t>
      </w:r>
      <w:r w:rsidR="004F6B23" w:rsidRPr="00892B4A">
        <w:rPr>
          <w:noProof/>
          <w:lang w:val="uk-UA"/>
        </w:rPr>
        <w:t>–</w:t>
      </w:r>
      <w:r w:rsidR="00D364A5" w:rsidRPr="00892B4A">
        <w:rPr>
          <w:noProof/>
          <w:lang w:val="uk-UA"/>
        </w:rPr>
        <w:t xml:space="preserve"> </w:t>
      </w:r>
      <w:r w:rsidRPr="00892B4A">
        <w:rPr>
          <w:lang w:val="uk-UA"/>
        </w:rPr>
        <w:t>грудень 2019  року відповідно).</w:t>
      </w:r>
    </w:p>
    <w:p w14:paraId="43FF2914" w14:textId="031779BF" w:rsidR="00865057" w:rsidRPr="00892B4A" w:rsidRDefault="00865057" w:rsidP="00EE1CD5">
      <w:pPr>
        <w:pStyle w:val="a7"/>
        <w:numPr>
          <w:ilvl w:val="2"/>
          <w:numId w:val="2"/>
        </w:numPr>
        <w:spacing w:before="120" w:after="120" w:line="259" w:lineRule="auto"/>
        <w:ind w:left="709" w:hanging="709"/>
        <w:contextualSpacing w:val="0"/>
        <w:jc w:val="both"/>
        <w:rPr>
          <w:lang w:val="uk-UA"/>
        </w:rPr>
      </w:pPr>
      <w:r w:rsidRPr="00892B4A">
        <w:rPr>
          <w:lang w:val="uk-UA"/>
        </w:rPr>
        <w:t>Впродовж січня</w:t>
      </w:r>
      <w:r w:rsidR="00D364A5" w:rsidRPr="00892B4A">
        <w:rPr>
          <w:lang w:val="uk-UA"/>
        </w:rPr>
        <w:t xml:space="preserve"> </w:t>
      </w:r>
      <w:r w:rsidR="007B6026" w:rsidRPr="00892B4A">
        <w:rPr>
          <w:noProof/>
          <w:lang w:val="uk-UA"/>
        </w:rPr>
        <w:t>–</w:t>
      </w:r>
      <w:r w:rsidR="00D364A5" w:rsidRPr="00892B4A">
        <w:rPr>
          <w:noProof/>
          <w:lang w:val="uk-UA"/>
        </w:rPr>
        <w:t xml:space="preserve"> </w:t>
      </w:r>
      <w:r w:rsidRPr="00892B4A">
        <w:rPr>
          <w:lang w:val="uk-UA"/>
        </w:rPr>
        <w:t xml:space="preserve">квітня 2018 року та жовтня 2018 </w:t>
      </w:r>
      <w:r w:rsidR="007B6026" w:rsidRPr="00892B4A">
        <w:rPr>
          <w:noProof/>
          <w:lang w:val="uk-UA"/>
        </w:rPr>
        <w:t xml:space="preserve">– </w:t>
      </w:r>
      <w:r w:rsidRPr="00892B4A">
        <w:rPr>
          <w:lang w:val="uk-UA"/>
        </w:rPr>
        <w:t xml:space="preserve">січня 2019 року оптово-відпускні ціни для </w:t>
      </w:r>
      <w:r w:rsidR="002E50AF" w:rsidRPr="00892B4A">
        <w:rPr>
          <w:i/>
          <w:color w:val="000000" w:themeColor="text1"/>
          <w:lang w:val="uk-UA"/>
        </w:rPr>
        <w:t>[конфіденційна інформація]</w:t>
      </w:r>
      <w:r w:rsidRPr="00892B4A">
        <w:rPr>
          <w:lang w:val="uk-UA"/>
        </w:rPr>
        <w:t xml:space="preserve"> були нижчими на 13</w:t>
      </w:r>
      <w:r w:rsidR="00D364A5" w:rsidRPr="00892B4A">
        <w:rPr>
          <w:lang w:val="uk-UA"/>
        </w:rPr>
        <w:t xml:space="preserve"> </w:t>
      </w:r>
      <w:r w:rsidR="007B6026" w:rsidRPr="00892B4A">
        <w:rPr>
          <w:noProof/>
          <w:lang w:val="uk-UA"/>
        </w:rPr>
        <w:t>–</w:t>
      </w:r>
      <w:r w:rsidR="00D364A5" w:rsidRPr="00892B4A">
        <w:rPr>
          <w:noProof/>
          <w:lang w:val="uk-UA"/>
        </w:rPr>
        <w:t xml:space="preserve"> </w:t>
      </w:r>
      <w:r w:rsidRPr="00892B4A">
        <w:rPr>
          <w:lang w:val="uk-UA"/>
        </w:rPr>
        <w:t>23</w:t>
      </w:r>
      <w:r w:rsidR="00D364A5" w:rsidRPr="00892B4A">
        <w:rPr>
          <w:lang w:val="uk-UA"/>
        </w:rPr>
        <w:t xml:space="preserve"> </w:t>
      </w:r>
      <w:r w:rsidRPr="00892B4A">
        <w:rPr>
          <w:lang w:val="uk-UA"/>
        </w:rPr>
        <w:t xml:space="preserve">%, ніж </w:t>
      </w:r>
      <w:r w:rsidR="007B6026" w:rsidRPr="00892B4A">
        <w:rPr>
          <w:lang w:val="uk-UA"/>
        </w:rPr>
        <w:t>в</w:t>
      </w:r>
      <w:r w:rsidRPr="00892B4A">
        <w:rPr>
          <w:lang w:val="uk-UA"/>
        </w:rPr>
        <w:t xml:space="preserve"> інших покупців. У березні 2019 року ціни для усіх суб’єктів господарювання</w:t>
      </w:r>
      <w:r w:rsidR="00147AE9" w:rsidRPr="00892B4A">
        <w:rPr>
          <w:lang w:val="uk-UA"/>
        </w:rPr>
        <w:t xml:space="preserve"> (крім </w:t>
      </w:r>
      <w:r w:rsidR="002E50AF" w:rsidRPr="00892B4A">
        <w:rPr>
          <w:i/>
          <w:color w:val="000000" w:themeColor="text1"/>
          <w:lang w:val="uk-UA"/>
        </w:rPr>
        <w:t>[конфіденційна інформація]</w:t>
      </w:r>
      <w:r w:rsidR="00147AE9" w:rsidRPr="00892B4A">
        <w:rPr>
          <w:lang w:val="uk-UA"/>
        </w:rPr>
        <w:t>)</w:t>
      </w:r>
      <w:r w:rsidRPr="00892B4A">
        <w:rPr>
          <w:lang w:val="uk-UA"/>
        </w:rPr>
        <w:t xml:space="preserve"> зрівнялися до одного рівня.</w:t>
      </w:r>
    </w:p>
    <w:p w14:paraId="2ED7CD04" w14:textId="50FB96C3" w:rsidR="00ED2E61" w:rsidRPr="00892B4A" w:rsidRDefault="00ED2E61" w:rsidP="00EE1CD5">
      <w:pPr>
        <w:pStyle w:val="a7"/>
        <w:numPr>
          <w:ilvl w:val="2"/>
          <w:numId w:val="2"/>
        </w:numPr>
        <w:spacing w:before="120" w:after="120" w:line="259" w:lineRule="auto"/>
        <w:ind w:left="709" w:hanging="709"/>
        <w:contextualSpacing w:val="0"/>
        <w:jc w:val="both"/>
        <w:rPr>
          <w:lang w:val="uk-UA"/>
        </w:rPr>
      </w:pPr>
      <w:r w:rsidRPr="00892B4A">
        <w:rPr>
          <w:lang w:val="uk-UA"/>
        </w:rPr>
        <w:t xml:space="preserve">Для </w:t>
      </w:r>
      <w:r w:rsidR="002E50AF" w:rsidRPr="00892B4A">
        <w:rPr>
          <w:i/>
          <w:color w:val="000000" w:themeColor="text1"/>
          <w:lang w:val="uk-UA"/>
        </w:rPr>
        <w:t>[конфіденційна інформація]</w:t>
      </w:r>
      <w:r w:rsidRPr="00892B4A">
        <w:rPr>
          <w:lang w:val="uk-UA"/>
        </w:rPr>
        <w:t xml:space="preserve"> оптово-відпускні ціни впродовж 2018</w:t>
      </w:r>
      <w:r w:rsidR="00D364A5" w:rsidRPr="00892B4A">
        <w:rPr>
          <w:lang w:val="uk-UA"/>
        </w:rPr>
        <w:t xml:space="preserve"> </w:t>
      </w:r>
      <w:r w:rsidR="007B6026" w:rsidRPr="00892B4A">
        <w:rPr>
          <w:noProof/>
          <w:lang w:val="uk-UA"/>
        </w:rPr>
        <w:t>–</w:t>
      </w:r>
      <w:r w:rsidR="00D364A5" w:rsidRPr="00892B4A">
        <w:rPr>
          <w:noProof/>
          <w:lang w:val="uk-UA"/>
        </w:rPr>
        <w:t xml:space="preserve"> </w:t>
      </w:r>
      <w:r w:rsidRPr="00892B4A">
        <w:rPr>
          <w:lang w:val="uk-UA"/>
        </w:rPr>
        <w:t>2019 років були вищими  порівнян</w:t>
      </w:r>
      <w:r w:rsidR="007B6026" w:rsidRPr="00892B4A">
        <w:rPr>
          <w:lang w:val="uk-UA"/>
        </w:rPr>
        <w:t>о</w:t>
      </w:r>
      <w:r w:rsidRPr="00892B4A">
        <w:rPr>
          <w:lang w:val="uk-UA"/>
        </w:rPr>
        <w:t xml:space="preserve"> з усіма суб’єктами господарювання. У 2018 році ціни відрізнялися в межах 2</w:t>
      </w:r>
      <w:r w:rsidR="00D364A5" w:rsidRPr="00892B4A">
        <w:rPr>
          <w:lang w:val="uk-UA"/>
        </w:rPr>
        <w:t xml:space="preserve"> – </w:t>
      </w:r>
      <w:r w:rsidRPr="00892B4A">
        <w:rPr>
          <w:lang w:val="uk-UA"/>
        </w:rPr>
        <w:t>7</w:t>
      </w:r>
      <w:r w:rsidR="00D364A5" w:rsidRPr="00892B4A">
        <w:rPr>
          <w:lang w:val="uk-UA"/>
        </w:rPr>
        <w:t xml:space="preserve"> </w:t>
      </w:r>
      <w:r w:rsidRPr="00892B4A">
        <w:rPr>
          <w:lang w:val="uk-UA"/>
        </w:rPr>
        <w:t>% порівнян</w:t>
      </w:r>
      <w:r w:rsidR="00D364A5" w:rsidRPr="00892B4A">
        <w:rPr>
          <w:lang w:val="uk-UA"/>
        </w:rPr>
        <w:t>о</w:t>
      </w:r>
      <w:r w:rsidRPr="00892B4A">
        <w:rPr>
          <w:lang w:val="uk-UA"/>
        </w:rPr>
        <w:t xml:space="preserve"> з іншими покупцями ТОВ «ІНТЕРСТАРЧ </w:t>
      </w:r>
      <w:r w:rsidRPr="00892B4A">
        <w:rPr>
          <w:lang w:val="uk-UA"/>
        </w:rPr>
        <w:lastRenderedPageBreak/>
        <w:t xml:space="preserve">УКРАЇНА» (за винятком </w:t>
      </w:r>
      <w:r w:rsidR="002E50AF" w:rsidRPr="00892B4A">
        <w:rPr>
          <w:i/>
          <w:color w:val="000000" w:themeColor="text1"/>
          <w:lang w:val="uk-UA"/>
        </w:rPr>
        <w:t>[конфіденційна інформація]</w:t>
      </w:r>
      <w:r w:rsidRPr="00892B4A">
        <w:rPr>
          <w:lang w:val="uk-UA"/>
        </w:rPr>
        <w:t>). В окремі періоди 2019 року різниця між цінами могла становити понад 10 % порівнян</w:t>
      </w:r>
      <w:r w:rsidR="007B6026" w:rsidRPr="00892B4A">
        <w:rPr>
          <w:lang w:val="uk-UA"/>
        </w:rPr>
        <w:t>о</w:t>
      </w:r>
      <w:r w:rsidRPr="00892B4A">
        <w:rPr>
          <w:lang w:val="uk-UA"/>
        </w:rPr>
        <w:t xml:space="preserve"> </w:t>
      </w:r>
      <w:r w:rsidR="007B6026" w:rsidRPr="00892B4A">
        <w:rPr>
          <w:lang w:val="uk-UA"/>
        </w:rPr>
        <w:t>і</w:t>
      </w:r>
      <w:r w:rsidRPr="00892B4A">
        <w:rPr>
          <w:lang w:val="uk-UA"/>
        </w:rPr>
        <w:t xml:space="preserve">з цінами окремих суб’єктів (наприклад, </w:t>
      </w:r>
      <w:r w:rsidR="002E50AF" w:rsidRPr="00892B4A">
        <w:rPr>
          <w:i/>
          <w:color w:val="000000" w:themeColor="text1"/>
          <w:lang w:val="uk-UA"/>
        </w:rPr>
        <w:t>[конфіденційна інформація]</w:t>
      </w:r>
      <w:r w:rsidRPr="00892B4A">
        <w:rPr>
          <w:lang w:val="uk-UA"/>
        </w:rPr>
        <w:t>).</w:t>
      </w:r>
    </w:p>
    <w:p w14:paraId="27E0E9BF" w14:textId="213549AF" w:rsidR="00865057" w:rsidRPr="00892B4A" w:rsidRDefault="007B6026" w:rsidP="00EE1CD5">
      <w:pPr>
        <w:pStyle w:val="a7"/>
        <w:numPr>
          <w:ilvl w:val="2"/>
          <w:numId w:val="2"/>
        </w:numPr>
        <w:spacing w:before="120" w:after="120" w:line="259" w:lineRule="auto"/>
        <w:ind w:left="709" w:hanging="709"/>
        <w:contextualSpacing w:val="0"/>
        <w:jc w:val="both"/>
        <w:rPr>
          <w:lang w:val="uk-UA"/>
        </w:rPr>
      </w:pPr>
      <w:r w:rsidRPr="00892B4A">
        <w:rPr>
          <w:lang w:val="uk-UA"/>
        </w:rPr>
        <w:t>Із</w:t>
      </w:r>
      <w:r w:rsidR="00865057" w:rsidRPr="00892B4A">
        <w:rPr>
          <w:lang w:val="uk-UA"/>
        </w:rPr>
        <w:t xml:space="preserve"> грудня 2019 року оптово-відпускні ціни для зазначених покупців ТОВ</w:t>
      </w:r>
      <w:r w:rsidR="00FE418E" w:rsidRPr="00892B4A">
        <w:rPr>
          <w:lang w:val="uk-UA"/>
        </w:rPr>
        <w:t> </w:t>
      </w:r>
      <w:r w:rsidR="00865057" w:rsidRPr="00892B4A">
        <w:rPr>
          <w:lang w:val="uk-UA"/>
        </w:rPr>
        <w:t>«ІНТЕРСТ</w:t>
      </w:r>
      <w:r w:rsidR="00ED2E61" w:rsidRPr="00892B4A">
        <w:rPr>
          <w:lang w:val="uk-UA"/>
        </w:rPr>
        <w:t>Р</w:t>
      </w:r>
      <w:r w:rsidR="00865057" w:rsidRPr="00892B4A">
        <w:rPr>
          <w:lang w:val="uk-UA"/>
        </w:rPr>
        <w:t xml:space="preserve">АЧ УКРАЇНА» відрізнялися </w:t>
      </w:r>
      <w:r w:rsidRPr="00892B4A">
        <w:rPr>
          <w:lang w:val="uk-UA"/>
        </w:rPr>
        <w:t>в</w:t>
      </w:r>
      <w:r w:rsidR="00865057" w:rsidRPr="00892B4A">
        <w:rPr>
          <w:lang w:val="uk-UA"/>
        </w:rPr>
        <w:t xml:space="preserve"> діапазоні 0</w:t>
      </w:r>
      <w:r w:rsidR="00D364A5" w:rsidRPr="00892B4A">
        <w:rPr>
          <w:lang w:val="uk-UA"/>
        </w:rPr>
        <w:t xml:space="preserve"> – </w:t>
      </w:r>
      <w:r w:rsidR="00865057" w:rsidRPr="00892B4A">
        <w:rPr>
          <w:lang w:val="uk-UA"/>
        </w:rPr>
        <w:t>9</w:t>
      </w:r>
      <w:r w:rsidRPr="00892B4A">
        <w:rPr>
          <w:lang w:val="uk-UA"/>
        </w:rPr>
        <w:t xml:space="preserve"> </w:t>
      </w:r>
      <w:r w:rsidR="00865057" w:rsidRPr="00892B4A">
        <w:rPr>
          <w:lang w:val="uk-UA"/>
        </w:rPr>
        <w:t xml:space="preserve">%. Варто зазначити, що у 2020 році однаковий рівень </w:t>
      </w:r>
      <w:r w:rsidR="00FE418E" w:rsidRPr="00892B4A">
        <w:rPr>
          <w:lang w:val="uk-UA"/>
        </w:rPr>
        <w:t xml:space="preserve">оптово-відпускних цін </w:t>
      </w:r>
      <w:r w:rsidR="00865057" w:rsidRPr="00892B4A">
        <w:rPr>
          <w:lang w:val="uk-UA"/>
        </w:rPr>
        <w:t xml:space="preserve">спостерігався </w:t>
      </w:r>
      <w:r w:rsidRPr="00892B4A">
        <w:rPr>
          <w:lang w:val="uk-UA"/>
        </w:rPr>
        <w:t>в</w:t>
      </w:r>
      <w:r w:rsidR="00865057" w:rsidRPr="00892B4A">
        <w:rPr>
          <w:lang w:val="uk-UA"/>
        </w:rPr>
        <w:t xml:space="preserve"> </w:t>
      </w:r>
      <w:r w:rsidR="002E50AF" w:rsidRPr="00892B4A">
        <w:rPr>
          <w:i/>
          <w:color w:val="000000" w:themeColor="text1"/>
          <w:lang w:val="uk-UA"/>
        </w:rPr>
        <w:t>[конфіденційна інформація]</w:t>
      </w:r>
      <w:r w:rsidR="00865057" w:rsidRPr="00892B4A">
        <w:rPr>
          <w:lang w:val="uk-UA"/>
        </w:rPr>
        <w:t xml:space="preserve"> (діапазон цін у межах </w:t>
      </w:r>
      <w:r w:rsidR="00D364A5" w:rsidRPr="00892B4A">
        <w:rPr>
          <w:lang w:val="uk-UA"/>
        </w:rPr>
        <w:t>одного відсотка</w:t>
      </w:r>
      <w:r w:rsidR="00865057" w:rsidRPr="00892B4A">
        <w:rPr>
          <w:lang w:val="uk-UA"/>
        </w:rPr>
        <w:t xml:space="preserve">), а також у </w:t>
      </w:r>
      <w:r w:rsidR="002E50AF" w:rsidRPr="00892B4A">
        <w:rPr>
          <w:i/>
          <w:color w:val="000000" w:themeColor="text1"/>
          <w:lang w:val="uk-UA"/>
        </w:rPr>
        <w:t>[конфіденційна інформація]</w:t>
      </w:r>
      <w:r w:rsidR="002E50AF" w:rsidRPr="00892B4A">
        <w:rPr>
          <w:lang w:val="uk-UA"/>
        </w:rPr>
        <w:t xml:space="preserve"> </w:t>
      </w:r>
      <w:r w:rsidR="00865057" w:rsidRPr="00892B4A">
        <w:rPr>
          <w:lang w:val="uk-UA"/>
        </w:rPr>
        <w:t>(діапазон цін у межах 1</w:t>
      </w:r>
      <w:r w:rsidRPr="00892B4A">
        <w:rPr>
          <w:lang w:val="uk-UA"/>
        </w:rPr>
        <w:t xml:space="preserve"> </w:t>
      </w:r>
      <w:r w:rsidR="00865057" w:rsidRPr="00892B4A">
        <w:rPr>
          <w:lang w:val="uk-UA"/>
        </w:rPr>
        <w:t xml:space="preserve">%). Для </w:t>
      </w:r>
      <w:r w:rsidR="002E50AF" w:rsidRPr="00892B4A">
        <w:rPr>
          <w:i/>
          <w:color w:val="000000" w:themeColor="text1"/>
          <w:lang w:val="uk-UA"/>
        </w:rPr>
        <w:t>[конфіденційна інформація]</w:t>
      </w:r>
      <w:r w:rsidR="00865057" w:rsidRPr="00892B4A">
        <w:rPr>
          <w:lang w:val="uk-UA"/>
        </w:rPr>
        <w:t xml:space="preserve"> оптово-відпускні ціни на продукцію порівнян</w:t>
      </w:r>
      <w:r w:rsidRPr="00892B4A">
        <w:rPr>
          <w:lang w:val="uk-UA"/>
        </w:rPr>
        <w:t>о</w:t>
      </w:r>
      <w:r w:rsidR="00865057" w:rsidRPr="00892B4A">
        <w:rPr>
          <w:lang w:val="uk-UA"/>
        </w:rPr>
        <w:t xml:space="preserve"> </w:t>
      </w:r>
      <w:r w:rsidRPr="00892B4A">
        <w:rPr>
          <w:lang w:val="uk-UA"/>
        </w:rPr>
        <w:t>і</w:t>
      </w:r>
      <w:r w:rsidR="00865057" w:rsidRPr="00892B4A">
        <w:rPr>
          <w:lang w:val="uk-UA"/>
        </w:rPr>
        <w:t xml:space="preserve">з цінами інших суб’єктів відрізнялися </w:t>
      </w:r>
      <w:r w:rsidRPr="00892B4A">
        <w:rPr>
          <w:lang w:val="uk-UA"/>
        </w:rPr>
        <w:t>в</w:t>
      </w:r>
      <w:r w:rsidR="00865057" w:rsidRPr="00892B4A">
        <w:rPr>
          <w:lang w:val="uk-UA"/>
        </w:rPr>
        <w:t xml:space="preserve"> межах 0</w:t>
      </w:r>
      <w:r w:rsidR="00D364A5" w:rsidRPr="00892B4A">
        <w:rPr>
          <w:lang w:val="uk-UA"/>
        </w:rPr>
        <w:t xml:space="preserve"> </w:t>
      </w:r>
      <w:r w:rsidRPr="00892B4A">
        <w:rPr>
          <w:noProof/>
          <w:lang w:val="uk-UA"/>
        </w:rPr>
        <w:t>–</w:t>
      </w:r>
      <w:r w:rsidR="00D364A5" w:rsidRPr="00892B4A">
        <w:rPr>
          <w:noProof/>
          <w:lang w:val="uk-UA"/>
        </w:rPr>
        <w:t xml:space="preserve"> </w:t>
      </w:r>
      <w:r w:rsidR="00865057" w:rsidRPr="00892B4A">
        <w:rPr>
          <w:lang w:val="uk-UA"/>
        </w:rPr>
        <w:t>9</w:t>
      </w:r>
      <w:r w:rsidRPr="00892B4A">
        <w:rPr>
          <w:lang w:val="uk-UA"/>
        </w:rPr>
        <w:t xml:space="preserve"> </w:t>
      </w:r>
      <w:r w:rsidR="00865057" w:rsidRPr="00892B4A">
        <w:rPr>
          <w:lang w:val="uk-UA"/>
        </w:rPr>
        <w:t>%.</w:t>
      </w:r>
      <w:r w:rsidRPr="00892B4A">
        <w:rPr>
          <w:lang w:val="uk-UA"/>
        </w:rPr>
        <w:t xml:space="preserve"> </w:t>
      </w:r>
    </w:p>
    <w:p w14:paraId="7A740F50" w14:textId="41831C45" w:rsidR="00865057" w:rsidRPr="00892B4A" w:rsidRDefault="00865057" w:rsidP="00EE1CD5">
      <w:pPr>
        <w:pStyle w:val="a7"/>
        <w:numPr>
          <w:ilvl w:val="2"/>
          <w:numId w:val="2"/>
        </w:numPr>
        <w:spacing w:before="120" w:after="120" w:line="259" w:lineRule="auto"/>
        <w:ind w:left="709" w:hanging="709"/>
        <w:contextualSpacing w:val="0"/>
        <w:jc w:val="both"/>
        <w:rPr>
          <w:lang w:val="uk-UA"/>
        </w:rPr>
      </w:pPr>
      <w:r w:rsidRPr="00892B4A">
        <w:rPr>
          <w:lang w:val="uk-UA"/>
        </w:rPr>
        <w:t xml:space="preserve">Згідно </w:t>
      </w:r>
      <w:r w:rsidR="007B6026" w:rsidRPr="00892B4A">
        <w:rPr>
          <w:lang w:val="uk-UA"/>
        </w:rPr>
        <w:t xml:space="preserve">з </w:t>
      </w:r>
      <w:r w:rsidRPr="00892B4A">
        <w:rPr>
          <w:lang w:val="uk-UA"/>
        </w:rPr>
        <w:t>дани</w:t>
      </w:r>
      <w:r w:rsidR="007B6026" w:rsidRPr="00892B4A">
        <w:rPr>
          <w:lang w:val="uk-UA"/>
        </w:rPr>
        <w:t>ми</w:t>
      </w:r>
      <w:r w:rsidRPr="00892B4A">
        <w:rPr>
          <w:lang w:val="uk-UA"/>
        </w:rPr>
        <w:t xml:space="preserve"> щодо річних обсягів закупівлі найбільший обсяг у 2018</w:t>
      </w:r>
      <w:r w:rsidR="00D364A5" w:rsidRPr="00892B4A">
        <w:rPr>
          <w:lang w:val="uk-UA"/>
        </w:rPr>
        <w:t xml:space="preserve"> </w:t>
      </w:r>
      <w:r w:rsidR="007B6026" w:rsidRPr="00892B4A">
        <w:rPr>
          <w:noProof/>
          <w:lang w:val="uk-UA"/>
        </w:rPr>
        <w:t>–</w:t>
      </w:r>
      <w:r w:rsidR="00D364A5" w:rsidRPr="00892B4A">
        <w:rPr>
          <w:noProof/>
          <w:lang w:val="uk-UA"/>
        </w:rPr>
        <w:t xml:space="preserve"> </w:t>
      </w:r>
      <w:r w:rsidRPr="00892B4A">
        <w:rPr>
          <w:lang w:val="uk-UA"/>
        </w:rPr>
        <w:t>2019 роках придбавал</w:t>
      </w:r>
      <w:r w:rsidR="007B6026" w:rsidRPr="00892B4A">
        <w:rPr>
          <w:lang w:val="uk-UA"/>
        </w:rPr>
        <w:t>и</w:t>
      </w:r>
      <w:r w:rsidRPr="00892B4A">
        <w:rPr>
          <w:lang w:val="uk-UA"/>
        </w:rPr>
        <w:t xml:space="preserve"> </w:t>
      </w:r>
      <w:r w:rsidR="002E50AF" w:rsidRPr="00892B4A">
        <w:rPr>
          <w:i/>
          <w:color w:val="000000" w:themeColor="text1"/>
          <w:lang w:val="uk-UA"/>
        </w:rPr>
        <w:t>[конфіденційна інформація]</w:t>
      </w:r>
      <w:r w:rsidRPr="00892B4A">
        <w:rPr>
          <w:lang w:val="uk-UA"/>
        </w:rPr>
        <w:t xml:space="preserve">, найменший обсяг був у </w:t>
      </w:r>
      <w:r w:rsidR="002E50AF" w:rsidRPr="00892B4A">
        <w:rPr>
          <w:i/>
          <w:color w:val="000000" w:themeColor="text1"/>
          <w:lang w:val="uk-UA"/>
        </w:rPr>
        <w:t>[конфіденційна інформація]</w:t>
      </w:r>
      <w:r w:rsidRPr="00892B4A">
        <w:rPr>
          <w:lang w:val="uk-UA"/>
        </w:rPr>
        <w:t xml:space="preserve">. У 2020 році найбільший обсяг придбало </w:t>
      </w:r>
      <w:r w:rsidR="002E50AF" w:rsidRPr="00892B4A">
        <w:rPr>
          <w:i/>
          <w:color w:val="000000" w:themeColor="text1"/>
          <w:lang w:val="uk-UA"/>
        </w:rPr>
        <w:t>[конфіденційна інформація]</w:t>
      </w:r>
      <w:r w:rsidRPr="00892B4A">
        <w:rPr>
          <w:lang w:val="uk-UA"/>
        </w:rPr>
        <w:t>.</w:t>
      </w:r>
    </w:p>
    <w:p w14:paraId="517C627A" w14:textId="037B8068" w:rsidR="00865057" w:rsidRPr="0023762D" w:rsidRDefault="00865057" w:rsidP="00EE1CD5">
      <w:pPr>
        <w:pStyle w:val="a7"/>
        <w:numPr>
          <w:ilvl w:val="2"/>
          <w:numId w:val="2"/>
        </w:numPr>
        <w:spacing w:before="120" w:after="120" w:line="259" w:lineRule="auto"/>
        <w:ind w:left="709" w:hanging="709"/>
        <w:contextualSpacing w:val="0"/>
        <w:jc w:val="both"/>
        <w:rPr>
          <w:lang w:val="uk-UA"/>
        </w:rPr>
      </w:pPr>
      <w:r w:rsidRPr="0023762D">
        <w:rPr>
          <w:lang w:val="uk-UA"/>
        </w:rPr>
        <w:t>Порівняльний аналіз інформації щодо оптово-відпускних цін та  річних обсягів закупівлі Патоки 4498:2005 за 2018</w:t>
      </w:r>
      <w:r w:rsidR="00D364A5">
        <w:rPr>
          <w:lang w:val="uk-UA"/>
        </w:rPr>
        <w:t xml:space="preserve"> – </w:t>
      </w:r>
      <w:r w:rsidRPr="0023762D">
        <w:rPr>
          <w:lang w:val="uk-UA"/>
        </w:rPr>
        <w:t xml:space="preserve">2019 роки свідчить про встановлення </w:t>
      </w:r>
      <w:r w:rsidR="00FE418E" w:rsidRPr="0023762D">
        <w:rPr>
          <w:lang w:val="uk-UA"/>
        </w:rPr>
        <w:t xml:space="preserve">оптово-відпускних цін </w:t>
      </w:r>
      <w:r w:rsidRPr="0023762D">
        <w:rPr>
          <w:lang w:val="uk-UA"/>
        </w:rPr>
        <w:t xml:space="preserve">на одному рівні для суб’єктів господарювання (за винятком </w:t>
      </w:r>
      <w:r w:rsidR="007B6026">
        <w:rPr>
          <w:lang w:val="uk-UA"/>
        </w:rPr>
        <w:t xml:space="preserve">             </w:t>
      </w:r>
      <w:r w:rsidR="002E50AF" w:rsidRPr="00314886">
        <w:rPr>
          <w:i/>
          <w:color w:val="000000" w:themeColor="text1"/>
          <w:lang w:val="uk-UA"/>
        </w:rPr>
        <w:t>[конфіденційна інформація]</w:t>
      </w:r>
      <w:r w:rsidRPr="0023762D">
        <w:rPr>
          <w:lang w:val="uk-UA"/>
        </w:rPr>
        <w:t xml:space="preserve">) при різних річних обсягах закупівлі. </w:t>
      </w:r>
    </w:p>
    <w:p w14:paraId="2BDACA3F" w14:textId="7BC184D3" w:rsidR="00DC3D1F" w:rsidRPr="0023762D" w:rsidRDefault="00865057" w:rsidP="00EE1CD5">
      <w:pPr>
        <w:pStyle w:val="a7"/>
        <w:numPr>
          <w:ilvl w:val="2"/>
          <w:numId w:val="2"/>
        </w:numPr>
        <w:spacing w:before="120" w:after="120" w:line="259" w:lineRule="auto"/>
        <w:ind w:left="709" w:hanging="709"/>
        <w:contextualSpacing w:val="0"/>
        <w:jc w:val="both"/>
        <w:rPr>
          <w:lang w:val="uk-UA"/>
        </w:rPr>
      </w:pPr>
      <w:r w:rsidRPr="0023762D">
        <w:rPr>
          <w:lang w:val="uk-UA"/>
        </w:rPr>
        <w:t xml:space="preserve">Підвищення </w:t>
      </w:r>
      <w:r w:rsidR="00FE418E" w:rsidRPr="0023762D">
        <w:rPr>
          <w:lang w:val="uk-UA"/>
        </w:rPr>
        <w:t xml:space="preserve">оптово-відпускних цін </w:t>
      </w:r>
      <w:r w:rsidRPr="0023762D">
        <w:rPr>
          <w:lang w:val="uk-UA"/>
        </w:rPr>
        <w:t xml:space="preserve">на Патоку 4498:2005 ТОВ «ІНТЕРСТАЧ </w:t>
      </w:r>
      <w:r w:rsidR="00FE418E" w:rsidRPr="0023762D">
        <w:rPr>
          <w:lang w:val="uk-UA"/>
        </w:rPr>
        <w:t>УКРАЇНА</w:t>
      </w:r>
      <w:r w:rsidRPr="0023762D">
        <w:rPr>
          <w:lang w:val="uk-UA"/>
        </w:rPr>
        <w:t>» з березня 2019</w:t>
      </w:r>
      <w:r w:rsidR="00FE418E" w:rsidRPr="0023762D">
        <w:rPr>
          <w:lang w:val="uk-UA"/>
        </w:rPr>
        <w:t> </w:t>
      </w:r>
      <w:r w:rsidRPr="0023762D">
        <w:rPr>
          <w:lang w:val="uk-UA"/>
        </w:rPr>
        <w:t xml:space="preserve">року для </w:t>
      </w:r>
      <w:r w:rsidR="002E50AF" w:rsidRPr="00314886">
        <w:rPr>
          <w:i/>
          <w:color w:val="000000" w:themeColor="text1"/>
          <w:lang w:val="uk-UA"/>
        </w:rPr>
        <w:t>[конфіденційна інформація]</w:t>
      </w:r>
      <w:r w:rsidR="00892B4A">
        <w:rPr>
          <w:i/>
          <w:color w:val="000000" w:themeColor="text1"/>
          <w:lang w:val="uk-UA"/>
        </w:rPr>
        <w:t xml:space="preserve"> </w:t>
      </w:r>
      <w:r w:rsidRPr="0023762D">
        <w:rPr>
          <w:lang w:val="uk-UA"/>
        </w:rPr>
        <w:t xml:space="preserve">до рівня цін інших суб’єктів господарювання свідчить про те, </w:t>
      </w:r>
      <w:r w:rsidRPr="0023762D">
        <w:rPr>
          <w:u w:val="single"/>
          <w:lang w:val="uk-UA"/>
        </w:rPr>
        <w:t>що для ТОВ «ІНТЕРСТАРЧ УКРАЇНА» вказані договори були фактично рівнозначними.</w:t>
      </w:r>
    </w:p>
    <w:p w14:paraId="038DAA42" w14:textId="5341B88F" w:rsidR="00DC3D1F" w:rsidRPr="00892B4A" w:rsidRDefault="00865057" w:rsidP="00EE1CD5">
      <w:pPr>
        <w:pStyle w:val="a7"/>
        <w:numPr>
          <w:ilvl w:val="2"/>
          <w:numId w:val="2"/>
        </w:numPr>
        <w:spacing w:before="120" w:after="120" w:line="259" w:lineRule="auto"/>
        <w:ind w:left="709" w:hanging="709"/>
        <w:contextualSpacing w:val="0"/>
        <w:jc w:val="both"/>
        <w:rPr>
          <w:lang w:val="uk-UA"/>
        </w:rPr>
      </w:pPr>
      <w:r w:rsidRPr="00892B4A">
        <w:rPr>
          <w:lang w:val="uk-UA"/>
        </w:rPr>
        <w:t>Подібна динаміка впродовж 2020 року спостерігалас</w:t>
      </w:r>
      <w:r w:rsidR="007B6026" w:rsidRPr="00892B4A">
        <w:rPr>
          <w:lang w:val="uk-UA"/>
        </w:rPr>
        <w:t>ь</w:t>
      </w:r>
      <w:r w:rsidRPr="00892B4A">
        <w:rPr>
          <w:lang w:val="uk-UA"/>
        </w:rPr>
        <w:t xml:space="preserve"> у </w:t>
      </w:r>
      <w:r w:rsidR="00892B4A" w:rsidRPr="00892B4A">
        <w:rPr>
          <w:i/>
          <w:color w:val="000000" w:themeColor="text1"/>
          <w:lang w:val="uk-UA"/>
        </w:rPr>
        <w:t>[конфіденційна інформація]</w:t>
      </w:r>
      <w:r w:rsidRPr="00892B4A">
        <w:rPr>
          <w:lang w:val="uk-UA"/>
        </w:rPr>
        <w:t xml:space="preserve">.  У той же час річний обсяг закупівлі </w:t>
      </w:r>
      <w:r w:rsidR="00892B4A" w:rsidRPr="00892B4A">
        <w:rPr>
          <w:i/>
          <w:color w:val="000000" w:themeColor="text1"/>
          <w:lang w:val="uk-UA"/>
        </w:rPr>
        <w:t>[конфіденційна інформація]</w:t>
      </w:r>
      <w:r w:rsidRPr="00892B4A">
        <w:rPr>
          <w:lang w:val="uk-UA"/>
        </w:rPr>
        <w:t xml:space="preserve"> був менш</w:t>
      </w:r>
      <w:r w:rsidR="007B6026" w:rsidRPr="00892B4A">
        <w:rPr>
          <w:lang w:val="uk-UA"/>
        </w:rPr>
        <w:t>е</w:t>
      </w:r>
      <w:r w:rsidRPr="00892B4A">
        <w:rPr>
          <w:lang w:val="uk-UA"/>
        </w:rPr>
        <w:t xml:space="preserve"> </w:t>
      </w:r>
      <w:r w:rsidR="007B6026" w:rsidRPr="00892B4A">
        <w:rPr>
          <w:lang w:val="uk-UA"/>
        </w:rPr>
        <w:t>на</w:t>
      </w:r>
      <w:r w:rsidRPr="00892B4A">
        <w:rPr>
          <w:lang w:val="uk-UA"/>
        </w:rPr>
        <w:t xml:space="preserve"> 43</w:t>
      </w:r>
      <w:r w:rsidR="007B6026" w:rsidRPr="00892B4A">
        <w:rPr>
          <w:lang w:val="uk-UA"/>
        </w:rPr>
        <w:t xml:space="preserve"> </w:t>
      </w:r>
      <w:r w:rsidRPr="00892B4A">
        <w:rPr>
          <w:lang w:val="uk-UA"/>
        </w:rPr>
        <w:t>%</w:t>
      </w:r>
      <w:r w:rsidR="007B6026" w:rsidRPr="00892B4A">
        <w:rPr>
          <w:lang w:val="uk-UA"/>
        </w:rPr>
        <w:t>,</w:t>
      </w:r>
      <w:r w:rsidRPr="00892B4A">
        <w:rPr>
          <w:lang w:val="uk-UA"/>
        </w:rPr>
        <w:t xml:space="preserve"> </w:t>
      </w:r>
      <w:r w:rsidR="007B6026" w:rsidRPr="00892B4A">
        <w:rPr>
          <w:lang w:val="uk-UA"/>
        </w:rPr>
        <w:t xml:space="preserve">ніж у </w:t>
      </w:r>
      <w:r w:rsidRPr="00892B4A">
        <w:rPr>
          <w:lang w:val="uk-UA"/>
        </w:rPr>
        <w:t xml:space="preserve"> вказаних суб’єктів, та менш</w:t>
      </w:r>
      <w:r w:rsidR="00D364A5" w:rsidRPr="00892B4A">
        <w:rPr>
          <w:lang w:val="uk-UA"/>
        </w:rPr>
        <w:t>е</w:t>
      </w:r>
      <w:r w:rsidRPr="00892B4A">
        <w:rPr>
          <w:lang w:val="uk-UA"/>
        </w:rPr>
        <w:t xml:space="preserve"> </w:t>
      </w:r>
      <w:r w:rsidR="00D364A5" w:rsidRPr="00892B4A">
        <w:rPr>
          <w:lang w:val="uk-UA"/>
        </w:rPr>
        <w:t xml:space="preserve">на 24 %, </w:t>
      </w:r>
      <w:r w:rsidRPr="00892B4A">
        <w:rPr>
          <w:lang w:val="uk-UA"/>
        </w:rPr>
        <w:t xml:space="preserve">ніж   </w:t>
      </w:r>
      <w:r w:rsidR="00D364A5" w:rsidRPr="00892B4A">
        <w:rPr>
          <w:lang w:val="uk-UA"/>
        </w:rPr>
        <w:t xml:space="preserve">в </w:t>
      </w:r>
      <w:r w:rsidRPr="00892B4A">
        <w:rPr>
          <w:lang w:val="uk-UA"/>
        </w:rPr>
        <w:t>інших покупців Патоки 4498:2005 ТОВ «ІНТЕРСТА</w:t>
      </w:r>
      <w:r w:rsidR="00ED2E61" w:rsidRPr="00892B4A">
        <w:rPr>
          <w:lang w:val="uk-UA"/>
        </w:rPr>
        <w:t>Р</w:t>
      </w:r>
      <w:r w:rsidRPr="00892B4A">
        <w:rPr>
          <w:lang w:val="uk-UA"/>
        </w:rPr>
        <w:t xml:space="preserve">Ч УКРАЇНА». Також однаковий рівень </w:t>
      </w:r>
      <w:r w:rsidR="00FE418E" w:rsidRPr="00892B4A">
        <w:rPr>
          <w:lang w:val="uk-UA"/>
        </w:rPr>
        <w:t xml:space="preserve">оптово-відпускних цін </w:t>
      </w:r>
      <w:r w:rsidRPr="00892B4A">
        <w:rPr>
          <w:lang w:val="uk-UA"/>
        </w:rPr>
        <w:t xml:space="preserve">у 2020 році був </w:t>
      </w:r>
      <w:r w:rsidR="00892B4A" w:rsidRPr="00892B4A">
        <w:rPr>
          <w:i/>
          <w:color w:val="000000" w:themeColor="text1"/>
          <w:lang w:val="uk-UA"/>
        </w:rPr>
        <w:t>[конфіденційна інформація]</w:t>
      </w:r>
      <w:r w:rsidRPr="00892B4A">
        <w:rPr>
          <w:lang w:val="uk-UA"/>
        </w:rPr>
        <w:t xml:space="preserve">, </w:t>
      </w:r>
      <w:r w:rsidR="007B6026" w:rsidRPr="00892B4A">
        <w:rPr>
          <w:lang w:val="uk-UA"/>
        </w:rPr>
        <w:t>у</w:t>
      </w:r>
      <w:r w:rsidRPr="00892B4A">
        <w:rPr>
          <w:lang w:val="uk-UA"/>
        </w:rPr>
        <w:t xml:space="preserve"> той час коли обсяг закупівлі </w:t>
      </w:r>
      <w:r w:rsidR="00892B4A" w:rsidRPr="00892B4A">
        <w:rPr>
          <w:i/>
          <w:color w:val="000000" w:themeColor="text1"/>
          <w:lang w:val="uk-UA"/>
        </w:rPr>
        <w:t>[конфіденційна інформація]</w:t>
      </w:r>
      <w:r w:rsidRPr="00892B4A">
        <w:rPr>
          <w:lang w:val="uk-UA"/>
        </w:rPr>
        <w:t xml:space="preserve"> </w:t>
      </w:r>
      <w:r w:rsidR="007B6026" w:rsidRPr="00892B4A">
        <w:rPr>
          <w:noProof/>
          <w:lang w:val="uk-UA"/>
        </w:rPr>
        <w:t xml:space="preserve">– </w:t>
      </w:r>
      <w:r w:rsidRPr="00892B4A">
        <w:rPr>
          <w:lang w:val="uk-UA"/>
        </w:rPr>
        <w:t>більш</w:t>
      </w:r>
      <w:r w:rsidR="007B6026" w:rsidRPr="00892B4A">
        <w:rPr>
          <w:lang w:val="uk-UA"/>
        </w:rPr>
        <w:t>е</w:t>
      </w:r>
      <w:r w:rsidRPr="00892B4A">
        <w:rPr>
          <w:lang w:val="uk-UA"/>
        </w:rPr>
        <w:t xml:space="preserve"> у 6 разів за обсяг закупівлі окремих вказаних суб’єктів.</w:t>
      </w:r>
    </w:p>
    <w:p w14:paraId="6CC95182" w14:textId="302740BF" w:rsidR="00865057" w:rsidRPr="0023762D" w:rsidRDefault="001352ED" w:rsidP="00EE1CD5">
      <w:pPr>
        <w:pStyle w:val="a7"/>
        <w:numPr>
          <w:ilvl w:val="2"/>
          <w:numId w:val="2"/>
        </w:numPr>
        <w:spacing w:before="120" w:after="120" w:line="259" w:lineRule="auto"/>
        <w:ind w:left="709" w:hanging="709"/>
        <w:contextualSpacing w:val="0"/>
        <w:jc w:val="both"/>
        <w:rPr>
          <w:lang w:val="uk-UA"/>
        </w:rPr>
      </w:pPr>
      <w:r w:rsidRPr="0023762D">
        <w:rPr>
          <w:lang w:val="uk-UA"/>
        </w:rPr>
        <w:t>Враховуючи, що ТОП-</w:t>
      </w:r>
      <w:r w:rsidR="00FE418E" w:rsidRPr="0023762D">
        <w:rPr>
          <w:lang w:val="uk-UA"/>
        </w:rPr>
        <w:t>2</w:t>
      </w:r>
      <w:r w:rsidRPr="0023762D">
        <w:rPr>
          <w:lang w:val="uk-UA"/>
        </w:rPr>
        <w:t>0 формували замовлення та прид</w:t>
      </w:r>
      <w:r w:rsidR="000A58B9" w:rsidRPr="0023762D">
        <w:rPr>
          <w:lang w:val="uk-UA"/>
        </w:rPr>
        <w:t>б</w:t>
      </w:r>
      <w:r w:rsidRPr="0023762D">
        <w:rPr>
          <w:lang w:val="uk-UA"/>
        </w:rPr>
        <w:t xml:space="preserve">авали Патоку 4498:2005 щомісячно протягом періоду дослідження, Комітетом також проаналізовано наявність взаємозалежності </w:t>
      </w:r>
      <w:r w:rsidR="007B6026">
        <w:rPr>
          <w:lang w:val="uk-UA"/>
        </w:rPr>
        <w:t>в</w:t>
      </w:r>
      <w:r w:rsidRPr="0023762D">
        <w:rPr>
          <w:lang w:val="uk-UA"/>
        </w:rPr>
        <w:t xml:space="preserve"> частині встановлення </w:t>
      </w:r>
      <w:r w:rsidR="00FE418E" w:rsidRPr="0023762D">
        <w:rPr>
          <w:lang w:val="uk-UA"/>
        </w:rPr>
        <w:t xml:space="preserve">оптово-відпускних ціни </w:t>
      </w:r>
      <w:r w:rsidRPr="0023762D">
        <w:rPr>
          <w:lang w:val="uk-UA"/>
        </w:rPr>
        <w:t>та щомісячних обсягів закупівлі</w:t>
      </w:r>
      <w:r w:rsidR="00865057" w:rsidRPr="0023762D">
        <w:rPr>
          <w:lang w:val="uk-UA"/>
        </w:rPr>
        <w:t>.</w:t>
      </w:r>
    </w:p>
    <w:p w14:paraId="0248D686" w14:textId="1B522A22" w:rsidR="001352ED" w:rsidRDefault="00865057" w:rsidP="00EE1CD5">
      <w:pPr>
        <w:pStyle w:val="a7"/>
        <w:numPr>
          <w:ilvl w:val="2"/>
          <w:numId w:val="2"/>
        </w:numPr>
        <w:spacing w:before="120" w:after="120"/>
        <w:ind w:left="709" w:hanging="709"/>
        <w:contextualSpacing w:val="0"/>
        <w:jc w:val="both"/>
        <w:rPr>
          <w:lang w:val="uk-UA"/>
        </w:rPr>
      </w:pPr>
      <w:r w:rsidRPr="0023762D">
        <w:rPr>
          <w:lang w:val="uk-UA"/>
        </w:rPr>
        <w:t xml:space="preserve">Умови договорів у частині встановлення цін та щомісячних обсягів закупівлі Патоки 4498:2005 для суб’єктів господарювання показує відсутність зв’язку між показниками </w:t>
      </w:r>
      <w:r w:rsidR="001352ED" w:rsidRPr="0023762D">
        <w:rPr>
          <w:lang w:val="uk-UA"/>
        </w:rPr>
        <w:t xml:space="preserve">(див. графік </w:t>
      </w:r>
      <w:r w:rsidR="006A25EA" w:rsidRPr="0023762D">
        <w:rPr>
          <w:lang w:val="uk-UA"/>
        </w:rPr>
        <w:t>8</w:t>
      </w:r>
      <w:r w:rsidRPr="0023762D">
        <w:rPr>
          <w:lang w:val="uk-UA"/>
        </w:rPr>
        <w:t>):</w:t>
      </w:r>
    </w:p>
    <w:p w14:paraId="3A270835" w14:textId="1335C042" w:rsidR="00892B4A" w:rsidRPr="00892B4A" w:rsidRDefault="00892B4A" w:rsidP="00892B4A">
      <w:pPr>
        <w:spacing w:before="120" w:after="120"/>
        <w:jc w:val="center"/>
        <w:rPr>
          <w:lang w:val="uk-UA"/>
        </w:rPr>
      </w:pPr>
      <w:r w:rsidRPr="00314886">
        <w:rPr>
          <w:i/>
          <w:color w:val="000000" w:themeColor="text1"/>
          <w:lang w:val="uk-UA"/>
        </w:rPr>
        <w:t>[конфіденційна інформація]</w:t>
      </w:r>
    </w:p>
    <w:p w14:paraId="66A0BC7D" w14:textId="226061E8" w:rsidR="007B6026" w:rsidRPr="00892B4A" w:rsidRDefault="007B6026" w:rsidP="007B6026">
      <w:pPr>
        <w:ind w:left="709"/>
        <w:jc w:val="center"/>
        <w:rPr>
          <w:b/>
          <w:lang w:val="uk-UA"/>
        </w:rPr>
      </w:pPr>
      <w:r w:rsidRPr="00892B4A">
        <w:rPr>
          <w:b/>
          <w:lang w:val="uk-UA"/>
        </w:rPr>
        <w:t xml:space="preserve">Графік 8. Щомісячні обсяги реалізації та оптово-відпускні ціни ТОВ «ІНТЕРСТАЧ УКРАЇНА» на Патоку 4498:2005 впродовж </w:t>
      </w:r>
      <w:r w:rsidR="00A55E3C" w:rsidRPr="00892B4A">
        <w:rPr>
          <w:b/>
          <w:lang w:val="uk-UA"/>
        </w:rPr>
        <w:t xml:space="preserve">                     </w:t>
      </w:r>
      <w:r w:rsidRPr="00892B4A">
        <w:rPr>
          <w:b/>
          <w:lang w:val="uk-UA"/>
        </w:rPr>
        <w:t>2018</w:t>
      </w:r>
      <w:r w:rsidR="00A55E3C" w:rsidRPr="00892B4A">
        <w:rPr>
          <w:b/>
          <w:lang w:val="uk-UA"/>
        </w:rPr>
        <w:t> </w:t>
      </w:r>
      <w:r w:rsidRPr="00892B4A">
        <w:rPr>
          <w:noProof/>
          <w:lang w:val="uk-UA"/>
        </w:rPr>
        <w:t>–</w:t>
      </w:r>
      <w:r w:rsidR="00A55E3C" w:rsidRPr="00892B4A">
        <w:rPr>
          <w:noProof/>
          <w:lang w:val="uk-UA"/>
        </w:rPr>
        <w:t> </w:t>
      </w:r>
      <w:r w:rsidRPr="00892B4A">
        <w:rPr>
          <w:b/>
          <w:lang w:val="uk-UA"/>
        </w:rPr>
        <w:t>2020 років</w:t>
      </w:r>
    </w:p>
    <w:p w14:paraId="79E0C565" w14:textId="77777777" w:rsidR="007B6026" w:rsidRPr="00C47E9C" w:rsidRDefault="007B6026" w:rsidP="00865057">
      <w:pPr>
        <w:jc w:val="right"/>
        <w:rPr>
          <w:b/>
          <w:highlight w:val="yellow"/>
          <w:lang w:val="uk-UA"/>
        </w:rPr>
      </w:pPr>
    </w:p>
    <w:p w14:paraId="3B67B99C" w14:textId="26FA1F51" w:rsidR="00865057" w:rsidRPr="00892B4A" w:rsidRDefault="00865057" w:rsidP="00EE1CD5">
      <w:pPr>
        <w:pStyle w:val="a7"/>
        <w:numPr>
          <w:ilvl w:val="2"/>
          <w:numId w:val="2"/>
        </w:numPr>
        <w:spacing w:before="120" w:after="120"/>
        <w:ind w:left="788" w:hanging="788"/>
        <w:contextualSpacing w:val="0"/>
        <w:jc w:val="both"/>
        <w:rPr>
          <w:lang w:val="uk-UA"/>
        </w:rPr>
      </w:pPr>
      <w:r w:rsidRPr="00AE233C">
        <w:rPr>
          <w:lang w:val="uk-UA"/>
        </w:rPr>
        <w:t>Відповідно до наведеного графік</w:t>
      </w:r>
      <w:r w:rsidR="007B6026" w:rsidRPr="00AE233C">
        <w:rPr>
          <w:lang w:val="uk-UA"/>
        </w:rPr>
        <w:t>а</w:t>
      </w:r>
      <w:r w:rsidRPr="00AE233C">
        <w:rPr>
          <w:lang w:val="uk-UA"/>
        </w:rPr>
        <w:t xml:space="preserve">, щомісячні обсяги закупівлі Патоки 4498:2005 </w:t>
      </w:r>
      <w:r w:rsidRPr="00892B4A">
        <w:rPr>
          <w:lang w:val="uk-UA"/>
        </w:rPr>
        <w:t xml:space="preserve">для суб’єктів господарювання відрізнялися. </w:t>
      </w:r>
    </w:p>
    <w:p w14:paraId="154870B6" w14:textId="402F2A86" w:rsidR="00865057" w:rsidRPr="00892B4A" w:rsidRDefault="00865057" w:rsidP="00EE1CD5">
      <w:pPr>
        <w:pStyle w:val="a7"/>
        <w:numPr>
          <w:ilvl w:val="2"/>
          <w:numId w:val="2"/>
        </w:numPr>
        <w:spacing w:before="120" w:after="120"/>
        <w:ind w:left="788" w:hanging="788"/>
        <w:contextualSpacing w:val="0"/>
        <w:jc w:val="both"/>
        <w:rPr>
          <w:lang w:val="uk-UA"/>
        </w:rPr>
      </w:pPr>
      <w:r w:rsidRPr="00892B4A">
        <w:rPr>
          <w:lang w:val="uk-UA"/>
        </w:rPr>
        <w:t xml:space="preserve">Так, для </w:t>
      </w:r>
      <w:r w:rsidR="00892B4A" w:rsidRPr="00892B4A">
        <w:rPr>
          <w:i/>
          <w:color w:val="000000" w:themeColor="text1"/>
          <w:lang w:val="uk-UA"/>
        </w:rPr>
        <w:t>[конфіденційна інформація]</w:t>
      </w:r>
      <w:r w:rsidRPr="00892B4A">
        <w:rPr>
          <w:lang w:val="uk-UA"/>
        </w:rPr>
        <w:t>, що впродовж 2018</w:t>
      </w:r>
      <w:r w:rsidR="00A55E3C" w:rsidRPr="00892B4A">
        <w:rPr>
          <w:lang w:val="uk-UA"/>
        </w:rPr>
        <w:t xml:space="preserve"> </w:t>
      </w:r>
      <w:r w:rsidR="007B6026" w:rsidRPr="00892B4A">
        <w:rPr>
          <w:noProof/>
          <w:lang w:val="uk-UA"/>
        </w:rPr>
        <w:t>–</w:t>
      </w:r>
      <w:r w:rsidR="00A55E3C" w:rsidRPr="00892B4A">
        <w:rPr>
          <w:noProof/>
          <w:lang w:val="uk-UA"/>
        </w:rPr>
        <w:t xml:space="preserve"> </w:t>
      </w:r>
      <w:r w:rsidRPr="00892B4A">
        <w:rPr>
          <w:lang w:val="uk-UA"/>
        </w:rPr>
        <w:t xml:space="preserve">2019 років мали схожу динаміку оптово-відпускних цін, проте різниця між щомісячними обсягами у 2018 </w:t>
      </w:r>
      <w:r w:rsidRPr="00892B4A">
        <w:rPr>
          <w:lang w:val="uk-UA"/>
        </w:rPr>
        <w:lastRenderedPageBreak/>
        <w:t xml:space="preserve">році могла становити понад </w:t>
      </w:r>
      <w:r w:rsidR="00892B4A" w:rsidRPr="00892B4A">
        <w:rPr>
          <w:i/>
          <w:color w:val="000000" w:themeColor="text1"/>
          <w:lang w:val="uk-UA"/>
        </w:rPr>
        <w:t>[конфіденційна інформація]</w:t>
      </w:r>
      <w:r w:rsidRPr="00892B4A">
        <w:rPr>
          <w:lang w:val="uk-UA"/>
        </w:rPr>
        <w:t xml:space="preserve"> т (березень</w:t>
      </w:r>
      <w:r w:rsidR="00A55E3C" w:rsidRPr="00892B4A">
        <w:rPr>
          <w:lang w:val="uk-UA"/>
        </w:rPr>
        <w:t xml:space="preserve"> </w:t>
      </w:r>
      <w:r w:rsidR="007B6026" w:rsidRPr="00892B4A">
        <w:rPr>
          <w:noProof/>
          <w:lang w:val="uk-UA"/>
        </w:rPr>
        <w:t>–</w:t>
      </w:r>
      <w:r w:rsidR="00A55E3C" w:rsidRPr="00892B4A">
        <w:rPr>
          <w:noProof/>
          <w:lang w:val="uk-UA"/>
        </w:rPr>
        <w:t xml:space="preserve"> </w:t>
      </w:r>
      <w:r w:rsidRPr="00892B4A">
        <w:rPr>
          <w:lang w:val="uk-UA"/>
        </w:rPr>
        <w:t>квітень, жовтень</w:t>
      </w:r>
      <w:r w:rsidR="00A55E3C" w:rsidRPr="00892B4A">
        <w:rPr>
          <w:lang w:val="uk-UA"/>
        </w:rPr>
        <w:t> </w:t>
      </w:r>
      <w:r w:rsidR="007B6026" w:rsidRPr="00892B4A">
        <w:rPr>
          <w:noProof/>
          <w:lang w:val="uk-UA"/>
        </w:rPr>
        <w:t>–</w:t>
      </w:r>
      <w:r w:rsidR="00134EF1">
        <w:rPr>
          <w:noProof/>
          <w:lang w:val="uk-UA"/>
        </w:rPr>
        <w:t xml:space="preserve"> </w:t>
      </w:r>
      <w:r w:rsidRPr="00892B4A">
        <w:rPr>
          <w:lang w:val="uk-UA"/>
        </w:rPr>
        <w:t xml:space="preserve">грудень). </w:t>
      </w:r>
    </w:p>
    <w:p w14:paraId="2225BDF8" w14:textId="5DFA3EB7" w:rsidR="00D6327B" w:rsidRPr="0023762D" w:rsidRDefault="00D6327B" w:rsidP="00D6327B">
      <w:pPr>
        <w:pStyle w:val="a7"/>
        <w:numPr>
          <w:ilvl w:val="2"/>
          <w:numId w:val="2"/>
        </w:numPr>
        <w:spacing w:before="120" w:after="120"/>
        <w:ind w:left="788" w:hanging="788"/>
        <w:contextualSpacing w:val="0"/>
        <w:jc w:val="both"/>
        <w:rPr>
          <w:lang w:val="uk-UA"/>
        </w:rPr>
      </w:pPr>
      <w:r w:rsidRPr="0023762D">
        <w:rPr>
          <w:lang w:val="uk-UA"/>
        </w:rPr>
        <w:t xml:space="preserve">До прикладу, </w:t>
      </w:r>
      <w:r w:rsidRPr="00892B4A">
        <w:rPr>
          <w:i/>
          <w:color w:val="000000" w:themeColor="text1"/>
          <w:lang w:val="uk-UA"/>
        </w:rPr>
        <w:t>[конфіденційна інформація]</w:t>
      </w:r>
      <w:r w:rsidRPr="0023762D">
        <w:rPr>
          <w:lang w:val="uk-UA"/>
        </w:rPr>
        <w:t>.</w:t>
      </w:r>
    </w:p>
    <w:p w14:paraId="1CF588F8" w14:textId="7D731E77" w:rsidR="00D6327B" w:rsidRPr="0023762D" w:rsidRDefault="00D6327B" w:rsidP="00D6327B">
      <w:pPr>
        <w:pStyle w:val="a7"/>
        <w:numPr>
          <w:ilvl w:val="2"/>
          <w:numId w:val="2"/>
        </w:numPr>
        <w:spacing w:before="120" w:after="120"/>
        <w:ind w:left="788" w:hanging="788"/>
        <w:contextualSpacing w:val="0"/>
        <w:jc w:val="both"/>
        <w:rPr>
          <w:lang w:val="uk-UA"/>
        </w:rPr>
      </w:pPr>
      <w:r w:rsidRPr="0023762D">
        <w:rPr>
          <w:lang w:val="uk-UA"/>
        </w:rPr>
        <w:t xml:space="preserve">Щомісячні обсяги закупівлі </w:t>
      </w:r>
      <w:r w:rsidRPr="00892B4A">
        <w:rPr>
          <w:i/>
          <w:color w:val="000000" w:themeColor="text1"/>
          <w:lang w:val="uk-UA"/>
        </w:rPr>
        <w:t>[конфіденційна інформація]</w:t>
      </w:r>
      <w:r w:rsidRPr="0023762D">
        <w:rPr>
          <w:lang w:val="uk-UA"/>
        </w:rPr>
        <w:t xml:space="preserve">, </w:t>
      </w:r>
      <w:r>
        <w:rPr>
          <w:lang w:val="uk-UA"/>
        </w:rPr>
        <w:t>яке</w:t>
      </w:r>
      <w:r w:rsidRPr="0023762D">
        <w:rPr>
          <w:lang w:val="uk-UA"/>
        </w:rPr>
        <w:t xml:space="preserve"> закуповувало Патоку 4498:2005 за найвищою оптово-відпускною ціною впродовж 2018</w:t>
      </w:r>
      <w:r>
        <w:rPr>
          <w:lang w:val="uk-UA"/>
        </w:rPr>
        <w:t xml:space="preserve"> </w:t>
      </w:r>
      <w:r w:rsidRPr="0023762D">
        <w:rPr>
          <w:noProof/>
          <w:lang w:val="uk-UA"/>
        </w:rPr>
        <w:t>–</w:t>
      </w:r>
      <w:r>
        <w:rPr>
          <w:noProof/>
          <w:lang w:val="uk-UA"/>
        </w:rPr>
        <w:t xml:space="preserve"> </w:t>
      </w:r>
      <w:r w:rsidRPr="0023762D">
        <w:rPr>
          <w:lang w:val="uk-UA"/>
        </w:rPr>
        <w:t>2019 років, були значно більшими порівнян</w:t>
      </w:r>
      <w:r>
        <w:rPr>
          <w:lang w:val="uk-UA"/>
        </w:rPr>
        <w:t>о</w:t>
      </w:r>
      <w:r w:rsidRPr="0023762D">
        <w:rPr>
          <w:lang w:val="uk-UA"/>
        </w:rPr>
        <w:t xml:space="preserve"> з </w:t>
      </w:r>
      <w:r w:rsidRPr="00892B4A">
        <w:rPr>
          <w:i/>
          <w:color w:val="000000" w:themeColor="text1"/>
          <w:lang w:val="uk-UA"/>
        </w:rPr>
        <w:t>[конфіденційна інформація]</w:t>
      </w:r>
      <w:r w:rsidRPr="0023762D">
        <w:rPr>
          <w:lang w:val="uk-UA"/>
        </w:rPr>
        <w:t xml:space="preserve">. Так, різниця між щомісячними обсягами в окремі періоди становила від </w:t>
      </w:r>
      <w:r w:rsidRPr="00892B4A">
        <w:rPr>
          <w:i/>
          <w:color w:val="000000" w:themeColor="text1"/>
          <w:lang w:val="uk-UA"/>
        </w:rPr>
        <w:t>[конфіденційна інформація]</w:t>
      </w:r>
      <w:r>
        <w:rPr>
          <w:i/>
          <w:color w:val="000000" w:themeColor="text1"/>
          <w:lang w:val="uk-UA"/>
        </w:rPr>
        <w:t xml:space="preserve"> </w:t>
      </w:r>
      <w:r w:rsidRPr="0023762D">
        <w:rPr>
          <w:lang w:val="uk-UA"/>
        </w:rPr>
        <w:t xml:space="preserve"> т до понад </w:t>
      </w:r>
      <w:r w:rsidRPr="00892B4A">
        <w:rPr>
          <w:i/>
          <w:color w:val="000000" w:themeColor="text1"/>
          <w:lang w:val="uk-UA"/>
        </w:rPr>
        <w:t>[конфіденційна інформація]</w:t>
      </w:r>
      <w:r w:rsidRPr="0023762D">
        <w:rPr>
          <w:lang w:val="uk-UA"/>
        </w:rPr>
        <w:t xml:space="preserve"> т. Наприклад, </w:t>
      </w:r>
      <w:r w:rsidRPr="00892B4A">
        <w:rPr>
          <w:i/>
          <w:color w:val="000000" w:themeColor="text1"/>
          <w:lang w:val="uk-UA"/>
        </w:rPr>
        <w:t>[конфіденційна інформація]</w:t>
      </w:r>
      <w:r w:rsidR="00F525F9">
        <w:rPr>
          <w:i/>
          <w:color w:val="000000" w:themeColor="text1"/>
          <w:lang w:val="uk-UA"/>
        </w:rPr>
        <w:t>.</w:t>
      </w:r>
    </w:p>
    <w:p w14:paraId="75EBDB5F" w14:textId="24FF34CB" w:rsidR="00997122" w:rsidRPr="0023762D" w:rsidRDefault="00997122" w:rsidP="00997122">
      <w:pPr>
        <w:pStyle w:val="a7"/>
        <w:numPr>
          <w:ilvl w:val="2"/>
          <w:numId w:val="2"/>
        </w:numPr>
        <w:spacing w:before="120" w:after="120"/>
        <w:ind w:left="788" w:hanging="788"/>
        <w:contextualSpacing w:val="0"/>
        <w:jc w:val="both"/>
        <w:rPr>
          <w:lang w:val="uk-UA"/>
        </w:rPr>
      </w:pPr>
      <w:r w:rsidRPr="0023762D">
        <w:rPr>
          <w:lang w:val="uk-UA"/>
        </w:rPr>
        <w:t xml:space="preserve">У той же час щомісячні обсяги закупівлі товару </w:t>
      </w:r>
      <w:r w:rsidRPr="00892B4A">
        <w:rPr>
          <w:i/>
          <w:color w:val="000000" w:themeColor="text1"/>
          <w:lang w:val="uk-UA"/>
        </w:rPr>
        <w:t>[конфіденційна інформація]</w:t>
      </w:r>
      <w:r w:rsidRPr="0023762D">
        <w:rPr>
          <w:lang w:val="uk-UA"/>
        </w:rPr>
        <w:t xml:space="preserve"> у період лютого</w:t>
      </w:r>
      <w:r>
        <w:rPr>
          <w:lang w:val="uk-UA"/>
        </w:rPr>
        <w:t xml:space="preserve"> </w:t>
      </w:r>
      <w:r w:rsidRPr="0023762D">
        <w:rPr>
          <w:noProof/>
          <w:lang w:val="uk-UA"/>
        </w:rPr>
        <w:t>–</w:t>
      </w:r>
      <w:r>
        <w:rPr>
          <w:noProof/>
          <w:lang w:val="uk-UA"/>
        </w:rPr>
        <w:t xml:space="preserve"> </w:t>
      </w:r>
      <w:r w:rsidRPr="0023762D">
        <w:rPr>
          <w:lang w:val="uk-UA"/>
        </w:rPr>
        <w:t>березня 2018 року, жовтня</w:t>
      </w:r>
      <w:r>
        <w:t> </w:t>
      </w:r>
      <w:r w:rsidRPr="0023762D">
        <w:rPr>
          <w:noProof/>
          <w:lang w:val="uk-UA"/>
        </w:rPr>
        <w:t>–</w:t>
      </w:r>
      <w:r w:rsidRPr="0023762D">
        <w:rPr>
          <w:lang w:val="uk-UA"/>
        </w:rPr>
        <w:t xml:space="preserve">грудня 2018 року були вищими за обсяги закупівлі інших суб’єктів господарювання.  Враховуючи той факт, що з березня 2019 року оптово-відпускні ціни для </w:t>
      </w:r>
      <w:r w:rsidRPr="00892B4A">
        <w:rPr>
          <w:i/>
          <w:color w:val="000000" w:themeColor="text1"/>
          <w:lang w:val="uk-UA"/>
        </w:rPr>
        <w:t>[конфіденційна інформація]</w:t>
      </w:r>
      <w:r w:rsidRPr="0023762D">
        <w:rPr>
          <w:lang w:val="uk-UA"/>
        </w:rPr>
        <w:t xml:space="preserve"> зрівнялися </w:t>
      </w:r>
      <w:r>
        <w:rPr>
          <w:lang w:val="uk-UA"/>
        </w:rPr>
        <w:t>і</w:t>
      </w:r>
      <w:r w:rsidRPr="0023762D">
        <w:rPr>
          <w:lang w:val="uk-UA"/>
        </w:rPr>
        <w:t xml:space="preserve">з цінами інших покупців, за умов різних щомісячних обсягів закупівлі, існує </w:t>
      </w:r>
      <w:r>
        <w:rPr>
          <w:lang w:val="uk-UA"/>
        </w:rPr>
        <w:t>потреба</w:t>
      </w:r>
      <w:r w:rsidRPr="0023762D">
        <w:rPr>
          <w:lang w:val="uk-UA"/>
        </w:rPr>
        <w:t xml:space="preserve"> порівняння умов договорів поставки ТОВ «ІНТЕРСТАЧ УКРАЇНА» для покупців товару.</w:t>
      </w:r>
    </w:p>
    <w:p w14:paraId="744BC21F" w14:textId="63FC43D2" w:rsidR="00997122" w:rsidRPr="0023762D" w:rsidRDefault="00997122" w:rsidP="00997122">
      <w:pPr>
        <w:pStyle w:val="a7"/>
        <w:numPr>
          <w:ilvl w:val="2"/>
          <w:numId w:val="2"/>
        </w:numPr>
        <w:spacing w:before="120" w:after="120"/>
        <w:ind w:left="788" w:hanging="788"/>
        <w:contextualSpacing w:val="0"/>
        <w:jc w:val="both"/>
        <w:rPr>
          <w:lang w:val="uk-UA"/>
        </w:rPr>
      </w:pPr>
      <w:r w:rsidRPr="0023762D">
        <w:rPr>
          <w:lang w:val="uk-UA"/>
        </w:rPr>
        <w:t xml:space="preserve">У 2020 році при встановленні оптово-відпускних цін для </w:t>
      </w:r>
      <w:r w:rsidRPr="00892B4A">
        <w:rPr>
          <w:i/>
          <w:color w:val="000000" w:themeColor="text1"/>
          <w:lang w:val="uk-UA"/>
        </w:rPr>
        <w:t>[конфіденційна інформація]</w:t>
      </w:r>
      <w:r w:rsidRPr="0023762D">
        <w:rPr>
          <w:lang w:val="uk-UA"/>
        </w:rPr>
        <w:t>,</w:t>
      </w:r>
      <w:r>
        <w:rPr>
          <w:i/>
          <w:color w:val="000000" w:themeColor="text1"/>
          <w:lang w:val="uk-UA"/>
        </w:rPr>
        <w:t xml:space="preserve"> </w:t>
      </w:r>
      <w:r w:rsidRPr="0023762D">
        <w:rPr>
          <w:lang w:val="uk-UA"/>
        </w:rPr>
        <w:t xml:space="preserve">на одному рівні, різниця між щомісячними обсягами в окремі періоди становила понад </w:t>
      </w:r>
      <w:r w:rsidRPr="00892B4A">
        <w:rPr>
          <w:i/>
          <w:color w:val="000000" w:themeColor="text1"/>
          <w:lang w:val="uk-UA"/>
        </w:rPr>
        <w:t>[конфіденційна інформація]</w:t>
      </w:r>
      <w:r w:rsidRPr="0023762D">
        <w:rPr>
          <w:lang w:val="uk-UA"/>
        </w:rPr>
        <w:t xml:space="preserve"> т. Так, </w:t>
      </w:r>
      <w:r w:rsidR="00DC4F16" w:rsidRPr="00892B4A">
        <w:rPr>
          <w:i/>
          <w:color w:val="000000" w:themeColor="text1"/>
          <w:lang w:val="uk-UA"/>
        </w:rPr>
        <w:t>[конфіденційна інформація]</w:t>
      </w:r>
      <w:r w:rsidRPr="0023762D">
        <w:rPr>
          <w:lang w:val="uk-UA"/>
        </w:rPr>
        <w:t>.</w:t>
      </w:r>
    </w:p>
    <w:p w14:paraId="19630DC9" w14:textId="165BA2E7" w:rsidR="00997122" w:rsidRPr="0023762D" w:rsidRDefault="00997122" w:rsidP="00997122">
      <w:pPr>
        <w:pStyle w:val="a7"/>
        <w:numPr>
          <w:ilvl w:val="2"/>
          <w:numId w:val="2"/>
        </w:numPr>
        <w:spacing w:before="120" w:after="120"/>
        <w:ind w:left="788" w:hanging="788"/>
        <w:contextualSpacing w:val="0"/>
        <w:jc w:val="both"/>
        <w:rPr>
          <w:lang w:val="uk-UA"/>
        </w:rPr>
      </w:pPr>
      <w:r>
        <w:rPr>
          <w:lang w:val="uk-UA"/>
        </w:rPr>
        <w:t>Якщо</w:t>
      </w:r>
      <w:r w:rsidRPr="0023762D">
        <w:rPr>
          <w:lang w:val="uk-UA"/>
        </w:rPr>
        <w:t xml:space="preserve"> порівня</w:t>
      </w:r>
      <w:r>
        <w:rPr>
          <w:lang w:val="uk-UA"/>
        </w:rPr>
        <w:t>ти</w:t>
      </w:r>
      <w:r w:rsidRPr="0023762D">
        <w:rPr>
          <w:lang w:val="uk-UA"/>
        </w:rPr>
        <w:t xml:space="preserve"> обсяг</w:t>
      </w:r>
      <w:r>
        <w:rPr>
          <w:lang w:val="uk-UA"/>
        </w:rPr>
        <w:t>и</w:t>
      </w:r>
      <w:r w:rsidRPr="0023762D">
        <w:rPr>
          <w:lang w:val="uk-UA"/>
        </w:rPr>
        <w:t xml:space="preserve"> закупівлі </w:t>
      </w:r>
      <w:r w:rsidRPr="00892B4A">
        <w:rPr>
          <w:i/>
          <w:color w:val="000000" w:themeColor="text1"/>
          <w:lang w:val="uk-UA"/>
        </w:rPr>
        <w:t>[конфіденційна інформація]</w:t>
      </w:r>
      <w:r w:rsidRPr="0023762D">
        <w:rPr>
          <w:lang w:val="uk-UA"/>
        </w:rPr>
        <w:t xml:space="preserve"> (діапазон цін яких </w:t>
      </w:r>
      <w:r>
        <w:rPr>
          <w:lang w:val="uk-UA"/>
        </w:rPr>
        <w:t>коливався</w:t>
      </w:r>
      <w:r w:rsidRPr="0023762D">
        <w:rPr>
          <w:lang w:val="uk-UA"/>
        </w:rPr>
        <w:t xml:space="preserve"> </w:t>
      </w:r>
      <w:r>
        <w:rPr>
          <w:lang w:val="uk-UA"/>
        </w:rPr>
        <w:t>в</w:t>
      </w:r>
      <w:r w:rsidRPr="0023762D">
        <w:rPr>
          <w:lang w:val="uk-UA"/>
        </w:rPr>
        <w:t xml:space="preserve"> межах 1</w:t>
      </w:r>
      <w:r>
        <w:rPr>
          <w:lang w:val="uk-UA"/>
        </w:rPr>
        <w:t xml:space="preserve"> </w:t>
      </w:r>
      <w:r w:rsidRPr="0023762D">
        <w:rPr>
          <w:lang w:val="uk-UA"/>
        </w:rPr>
        <w:t>%), обсяги закупівлі могли відрізня</w:t>
      </w:r>
      <w:r>
        <w:rPr>
          <w:lang w:val="uk-UA"/>
        </w:rPr>
        <w:t>т</w:t>
      </w:r>
      <w:r w:rsidRPr="0023762D">
        <w:rPr>
          <w:lang w:val="uk-UA"/>
        </w:rPr>
        <w:t xml:space="preserve">ися до понад </w:t>
      </w:r>
      <w:r w:rsidRPr="00892B4A">
        <w:rPr>
          <w:i/>
          <w:color w:val="000000" w:themeColor="text1"/>
          <w:lang w:val="uk-UA"/>
        </w:rPr>
        <w:t>[конфіденційна інформація]</w:t>
      </w:r>
      <w:r w:rsidRPr="0023762D">
        <w:rPr>
          <w:lang w:val="uk-UA"/>
        </w:rPr>
        <w:t xml:space="preserve"> т. Так, </w:t>
      </w:r>
      <w:r w:rsidRPr="00892B4A">
        <w:rPr>
          <w:i/>
          <w:color w:val="000000" w:themeColor="text1"/>
          <w:lang w:val="uk-UA"/>
        </w:rPr>
        <w:t>[конфіденційна інформація]</w:t>
      </w:r>
      <w:r w:rsidRPr="0023762D">
        <w:rPr>
          <w:lang w:val="uk-UA"/>
        </w:rPr>
        <w:t xml:space="preserve">. </w:t>
      </w:r>
    </w:p>
    <w:p w14:paraId="08148880" w14:textId="445BF1E4" w:rsidR="00997122" w:rsidRPr="0023762D" w:rsidRDefault="00997122" w:rsidP="00997122">
      <w:pPr>
        <w:pStyle w:val="a7"/>
        <w:numPr>
          <w:ilvl w:val="2"/>
          <w:numId w:val="2"/>
        </w:numPr>
        <w:spacing w:before="120" w:after="120"/>
        <w:ind w:left="788" w:hanging="788"/>
        <w:contextualSpacing w:val="0"/>
        <w:jc w:val="both"/>
        <w:rPr>
          <w:lang w:val="uk-UA"/>
        </w:rPr>
      </w:pPr>
      <w:r w:rsidRPr="0023762D">
        <w:rPr>
          <w:lang w:val="uk-UA"/>
        </w:rPr>
        <w:t>Однаковий рівень оптово-відпускних цін постачання ТОВ «ІНТЕ</w:t>
      </w:r>
      <w:r>
        <w:rPr>
          <w:lang w:val="uk-UA"/>
        </w:rPr>
        <w:t>Р</w:t>
      </w:r>
      <w:r w:rsidRPr="0023762D">
        <w:rPr>
          <w:lang w:val="uk-UA"/>
        </w:rPr>
        <w:t>СТА</w:t>
      </w:r>
      <w:r>
        <w:rPr>
          <w:lang w:val="uk-UA"/>
        </w:rPr>
        <w:t>Р</w:t>
      </w:r>
      <w:r w:rsidRPr="0023762D">
        <w:rPr>
          <w:lang w:val="uk-UA"/>
        </w:rPr>
        <w:t xml:space="preserve">Ч УКРАЇНА» для вказаних суб’єктів господарювання (крім </w:t>
      </w:r>
      <w:r w:rsidRPr="00892B4A">
        <w:rPr>
          <w:i/>
          <w:color w:val="000000" w:themeColor="text1"/>
          <w:lang w:val="uk-UA"/>
        </w:rPr>
        <w:t>[конфіденційна інформація]</w:t>
      </w:r>
      <w:r w:rsidRPr="0023762D">
        <w:rPr>
          <w:lang w:val="uk-UA"/>
        </w:rPr>
        <w:t>) впродовж 2018</w:t>
      </w:r>
      <w:r>
        <w:rPr>
          <w:lang w:val="uk-UA"/>
        </w:rPr>
        <w:t xml:space="preserve"> </w:t>
      </w:r>
      <w:r w:rsidRPr="0023762D">
        <w:rPr>
          <w:noProof/>
          <w:lang w:val="uk-UA"/>
        </w:rPr>
        <w:t>–</w:t>
      </w:r>
      <w:r>
        <w:rPr>
          <w:noProof/>
          <w:lang w:val="uk-UA"/>
        </w:rPr>
        <w:t xml:space="preserve"> </w:t>
      </w:r>
      <w:r w:rsidRPr="0023762D">
        <w:rPr>
          <w:lang w:val="uk-UA"/>
        </w:rPr>
        <w:t xml:space="preserve">2019 років та однаковий рівень цін для </w:t>
      </w:r>
      <w:r w:rsidRPr="00892B4A">
        <w:rPr>
          <w:i/>
          <w:color w:val="000000" w:themeColor="text1"/>
          <w:lang w:val="uk-UA"/>
        </w:rPr>
        <w:t>[конфіденційна інформація]</w:t>
      </w:r>
      <w:r w:rsidR="00F525F9">
        <w:rPr>
          <w:lang w:val="uk-UA"/>
        </w:rPr>
        <w:t xml:space="preserve"> </w:t>
      </w:r>
      <w:r w:rsidRPr="0023762D">
        <w:rPr>
          <w:lang w:val="uk-UA"/>
        </w:rPr>
        <w:t xml:space="preserve">у 2020 році при різних обсягах закупівлі Патоки 4498:2005 </w:t>
      </w:r>
      <w:r w:rsidRPr="0023762D">
        <w:rPr>
          <w:u w:val="single"/>
          <w:lang w:val="uk-UA"/>
        </w:rPr>
        <w:t>свідчать про відсутність тісного зв’язку між кількісними показниками обсягу закупівлі та оптово-відпускними цінами.</w:t>
      </w:r>
    </w:p>
    <w:p w14:paraId="16C55DFC" w14:textId="77777777" w:rsidR="00997122" w:rsidRDefault="00997122" w:rsidP="00997122">
      <w:pPr>
        <w:pStyle w:val="a7"/>
        <w:numPr>
          <w:ilvl w:val="2"/>
          <w:numId w:val="2"/>
        </w:numPr>
        <w:spacing w:before="120" w:after="120"/>
        <w:ind w:left="788" w:hanging="788"/>
        <w:contextualSpacing w:val="0"/>
        <w:jc w:val="both"/>
        <w:rPr>
          <w:lang w:val="uk-UA"/>
        </w:rPr>
      </w:pPr>
      <w:r w:rsidRPr="0023762D">
        <w:rPr>
          <w:lang w:val="uk-UA"/>
        </w:rPr>
        <w:t xml:space="preserve">Порівняння ціни реалізації Патоки 4498:2005 з ПДВ та урахування транспортних витрат </w:t>
      </w:r>
      <w:r>
        <w:rPr>
          <w:lang w:val="uk-UA"/>
        </w:rPr>
        <w:t>і</w:t>
      </w:r>
      <w:r w:rsidRPr="0023762D">
        <w:rPr>
          <w:lang w:val="uk-UA"/>
        </w:rPr>
        <w:t xml:space="preserve"> обсягів щомісячної реалізації вказаних суб’єктів господарювання свідчить про </w:t>
      </w:r>
      <w:r>
        <w:rPr>
          <w:lang w:val="uk-UA"/>
        </w:rPr>
        <w:t>таке</w:t>
      </w:r>
      <w:r w:rsidRPr="0023762D">
        <w:rPr>
          <w:lang w:val="uk-UA"/>
        </w:rPr>
        <w:t xml:space="preserve"> (див. графік 9)</w:t>
      </w:r>
      <w:r>
        <w:rPr>
          <w:lang w:val="uk-UA"/>
        </w:rPr>
        <w:t>:</w:t>
      </w:r>
    </w:p>
    <w:p w14:paraId="5D53D101" w14:textId="2CB34AF7" w:rsidR="00892B4A" w:rsidRPr="00AE233C" w:rsidRDefault="00997122" w:rsidP="00997122">
      <w:pPr>
        <w:pStyle w:val="a7"/>
        <w:spacing w:before="120" w:after="120"/>
        <w:ind w:left="788"/>
        <w:contextualSpacing w:val="0"/>
        <w:jc w:val="center"/>
        <w:rPr>
          <w:lang w:val="uk-UA"/>
        </w:rPr>
      </w:pPr>
      <w:r w:rsidRPr="00314886">
        <w:rPr>
          <w:i/>
          <w:color w:val="000000" w:themeColor="text1"/>
          <w:lang w:val="uk-UA"/>
        </w:rPr>
        <w:t xml:space="preserve"> </w:t>
      </w:r>
      <w:r w:rsidR="00892B4A" w:rsidRPr="00314886">
        <w:rPr>
          <w:i/>
          <w:color w:val="000000" w:themeColor="text1"/>
          <w:lang w:val="uk-UA"/>
        </w:rPr>
        <w:t>[конфіденційна інформація]</w:t>
      </w:r>
    </w:p>
    <w:p w14:paraId="2B8A0240" w14:textId="4BD58D2E" w:rsidR="00494EA1" w:rsidRPr="00892B4A" w:rsidRDefault="00494EA1" w:rsidP="00B03FFE">
      <w:pPr>
        <w:ind w:left="851"/>
        <w:jc w:val="center"/>
        <w:rPr>
          <w:b/>
          <w:lang w:val="uk-UA"/>
        </w:rPr>
      </w:pPr>
      <w:r w:rsidRPr="00892B4A">
        <w:rPr>
          <w:b/>
          <w:lang w:val="uk-UA"/>
        </w:rPr>
        <w:t>Графік 9. Щомісячні обсяги реалізації та ціни реалізації товару (з ПДВ та транспортними витратами) ТОВ «ІНТЕРСТАЧ УКРАЇНА» на Патоку 4498:2005 впродовж 2018</w:t>
      </w:r>
      <w:r w:rsidR="00A55E3C" w:rsidRPr="00892B4A">
        <w:rPr>
          <w:b/>
          <w:lang w:val="uk-UA"/>
        </w:rPr>
        <w:t xml:space="preserve"> – </w:t>
      </w:r>
      <w:r w:rsidRPr="00892B4A">
        <w:rPr>
          <w:b/>
          <w:lang w:val="uk-UA"/>
        </w:rPr>
        <w:t>2020 років</w:t>
      </w:r>
    </w:p>
    <w:p w14:paraId="62F8A1F3" w14:textId="792B3931" w:rsidR="00666839" w:rsidRPr="00892B4A" w:rsidRDefault="00757881" w:rsidP="00494EA1">
      <w:pPr>
        <w:pStyle w:val="a7"/>
        <w:numPr>
          <w:ilvl w:val="2"/>
          <w:numId w:val="2"/>
        </w:numPr>
        <w:spacing w:before="120" w:after="120" w:line="259" w:lineRule="auto"/>
        <w:ind w:left="786" w:hanging="788"/>
        <w:contextualSpacing w:val="0"/>
        <w:jc w:val="both"/>
        <w:rPr>
          <w:lang w:val="uk-UA"/>
        </w:rPr>
      </w:pPr>
      <w:r w:rsidRPr="00892B4A">
        <w:rPr>
          <w:lang w:val="uk-UA"/>
        </w:rPr>
        <w:t xml:space="preserve">Порівняння ціни реалізації Патоки 4498:2005 </w:t>
      </w:r>
      <w:r w:rsidR="00892B4A" w:rsidRPr="00892B4A">
        <w:rPr>
          <w:i/>
          <w:color w:val="000000" w:themeColor="text1"/>
          <w:lang w:val="uk-UA"/>
        </w:rPr>
        <w:t>[конфіденційна інформація]</w:t>
      </w:r>
      <w:r w:rsidRPr="00892B4A">
        <w:rPr>
          <w:lang w:val="uk-UA"/>
        </w:rPr>
        <w:t xml:space="preserve"> свідчить про </w:t>
      </w:r>
      <w:r w:rsidR="00494EA1" w:rsidRPr="00892B4A">
        <w:rPr>
          <w:lang w:val="uk-UA"/>
        </w:rPr>
        <w:t>так</w:t>
      </w:r>
      <w:r w:rsidRPr="00892B4A">
        <w:rPr>
          <w:lang w:val="uk-UA"/>
        </w:rPr>
        <w:t>е</w:t>
      </w:r>
      <w:r w:rsidR="008B77FA" w:rsidRPr="00892B4A">
        <w:rPr>
          <w:lang w:val="uk-UA"/>
        </w:rPr>
        <w:t>:</w:t>
      </w:r>
    </w:p>
    <w:p w14:paraId="0F09ABDD" w14:textId="4FF933C7" w:rsidR="00997122" w:rsidRDefault="00997122" w:rsidP="00B03FFE">
      <w:pPr>
        <w:pStyle w:val="a7"/>
        <w:numPr>
          <w:ilvl w:val="2"/>
          <w:numId w:val="2"/>
        </w:numPr>
        <w:spacing w:before="120" w:after="120" w:line="259" w:lineRule="auto"/>
        <w:ind w:left="788" w:hanging="788"/>
        <w:contextualSpacing w:val="0"/>
        <w:jc w:val="both"/>
        <w:rPr>
          <w:lang w:val="uk-UA"/>
        </w:rPr>
      </w:pPr>
      <w:r w:rsidRPr="0023762D">
        <w:rPr>
          <w:lang w:val="uk-UA"/>
        </w:rPr>
        <w:t>Відповідно до графік</w:t>
      </w:r>
      <w:r>
        <w:rPr>
          <w:lang w:val="uk-UA"/>
        </w:rPr>
        <w:t>а</w:t>
      </w:r>
      <w:r w:rsidRPr="0023762D">
        <w:rPr>
          <w:lang w:val="uk-UA"/>
        </w:rPr>
        <w:t xml:space="preserve"> вище помітно, що навіть з урахуванням транспортних </w:t>
      </w:r>
      <w:r>
        <w:rPr>
          <w:lang w:val="uk-UA"/>
        </w:rPr>
        <w:t xml:space="preserve">    </w:t>
      </w:r>
      <w:r w:rsidRPr="0023762D">
        <w:rPr>
          <w:lang w:val="uk-UA"/>
        </w:rPr>
        <w:t>витрат</w:t>
      </w:r>
      <w:r>
        <w:rPr>
          <w:noProof/>
          <w:lang w:val="uk-UA"/>
        </w:rPr>
        <w:t xml:space="preserve"> </w:t>
      </w:r>
      <w:r w:rsidRPr="0023762D">
        <w:rPr>
          <w:lang w:val="uk-UA"/>
        </w:rPr>
        <w:t>на закупівлю продукції, ціни для покупців були на схожому рівні. Так, у період січня</w:t>
      </w:r>
      <w:r>
        <w:rPr>
          <w:lang w:val="uk-UA"/>
        </w:rPr>
        <w:t xml:space="preserve"> </w:t>
      </w:r>
      <w:r w:rsidRPr="0023762D">
        <w:rPr>
          <w:noProof/>
          <w:lang w:val="uk-UA"/>
        </w:rPr>
        <w:t>–</w:t>
      </w:r>
      <w:r>
        <w:rPr>
          <w:noProof/>
          <w:lang w:val="uk-UA"/>
        </w:rPr>
        <w:t xml:space="preserve"> </w:t>
      </w:r>
      <w:r w:rsidRPr="0023762D">
        <w:rPr>
          <w:lang w:val="uk-UA"/>
        </w:rPr>
        <w:t xml:space="preserve">червня 2018 року для </w:t>
      </w:r>
      <w:r w:rsidRPr="00892B4A">
        <w:rPr>
          <w:i/>
          <w:color w:val="000000" w:themeColor="text1"/>
          <w:lang w:val="uk-UA"/>
        </w:rPr>
        <w:t>[конфіденційна інформація]</w:t>
      </w:r>
      <w:r w:rsidR="00F525F9">
        <w:rPr>
          <w:lang w:val="uk-UA"/>
        </w:rPr>
        <w:t xml:space="preserve"> </w:t>
      </w:r>
      <w:r w:rsidRPr="0023762D">
        <w:rPr>
          <w:lang w:val="uk-UA"/>
        </w:rPr>
        <w:t>різниця між цінами реалізації становила 2</w:t>
      </w:r>
      <w:r>
        <w:rPr>
          <w:lang w:val="uk-UA"/>
        </w:rPr>
        <w:t xml:space="preserve"> </w:t>
      </w:r>
      <w:r w:rsidRPr="0023762D">
        <w:rPr>
          <w:noProof/>
          <w:lang w:val="uk-UA"/>
        </w:rPr>
        <w:t>–</w:t>
      </w:r>
      <w:r>
        <w:rPr>
          <w:noProof/>
          <w:lang w:val="uk-UA"/>
        </w:rPr>
        <w:t xml:space="preserve"> </w:t>
      </w:r>
      <w:r w:rsidRPr="0023762D">
        <w:rPr>
          <w:lang w:val="uk-UA"/>
        </w:rPr>
        <w:t xml:space="preserve">6%. Відповідна динаміка для вказаних суб’єктів господарювання (за винятком </w:t>
      </w:r>
      <w:r w:rsidRPr="00892B4A">
        <w:rPr>
          <w:i/>
          <w:color w:val="000000" w:themeColor="text1"/>
          <w:lang w:val="uk-UA"/>
        </w:rPr>
        <w:t>[конфіденційна інформація]</w:t>
      </w:r>
      <w:r w:rsidRPr="0023762D">
        <w:rPr>
          <w:lang w:val="uk-UA"/>
        </w:rPr>
        <w:t xml:space="preserve">) продовжилася </w:t>
      </w:r>
      <w:r>
        <w:rPr>
          <w:lang w:val="uk-UA"/>
        </w:rPr>
        <w:t>в</w:t>
      </w:r>
      <w:r w:rsidRPr="0023762D">
        <w:rPr>
          <w:lang w:val="uk-UA"/>
        </w:rPr>
        <w:t xml:space="preserve"> період липня 2018 року – вересня 2019 року.</w:t>
      </w:r>
    </w:p>
    <w:p w14:paraId="28A4BBC6" w14:textId="10C92128" w:rsidR="00B03FFE" w:rsidRPr="00B03FFE" w:rsidRDefault="00B03FFE" w:rsidP="00B03FFE">
      <w:pPr>
        <w:pStyle w:val="a7"/>
        <w:numPr>
          <w:ilvl w:val="2"/>
          <w:numId w:val="2"/>
        </w:numPr>
        <w:spacing w:before="120" w:after="120" w:line="259" w:lineRule="auto"/>
        <w:ind w:left="788" w:hanging="788"/>
        <w:contextualSpacing w:val="0"/>
        <w:jc w:val="both"/>
        <w:rPr>
          <w:lang w:val="uk-UA"/>
        </w:rPr>
      </w:pPr>
      <w:r w:rsidRPr="00B03FFE">
        <w:rPr>
          <w:lang w:val="uk-UA"/>
        </w:rPr>
        <w:t xml:space="preserve">Ціни реалізації товару для окремих покупців були встановлені на однаковому рівні. Так, для </w:t>
      </w:r>
      <w:r w:rsidRPr="00B03FFE">
        <w:rPr>
          <w:i/>
          <w:color w:val="000000" w:themeColor="text1"/>
          <w:lang w:val="uk-UA"/>
        </w:rPr>
        <w:t xml:space="preserve">[конфіденційна інформація] </w:t>
      </w:r>
      <w:r w:rsidRPr="00B03FFE">
        <w:rPr>
          <w:lang w:val="uk-UA"/>
        </w:rPr>
        <w:t xml:space="preserve">та </w:t>
      </w:r>
      <w:r w:rsidRPr="00B03FFE">
        <w:rPr>
          <w:i/>
          <w:color w:val="000000" w:themeColor="text1"/>
          <w:lang w:val="uk-UA"/>
        </w:rPr>
        <w:t>[конфіденційна інформація]</w:t>
      </w:r>
      <w:r w:rsidRPr="00B03FFE">
        <w:rPr>
          <w:lang w:val="uk-UA"/>
        </w:rPr>
        <w:t xml:space="preserve">, ціна з липня 2018 року становила </w:t>
      </w:r>
      <w:r w:rsidRPr="00B03FFE">
        <w:rPr>
          <w:i/>
          <w:color w:val="000000" w:themeColor="text1"/>
          <w:lang w:val="uk-UA"/>
        </w:rPr>
        <w:t>[конфіденційна інформація]</w:t>
      </w:r>
      <w:r w:rsidRPr="00B03FFE">
        <w:rPr>
          <w:lang w:val="uk-UA"/>
        </w:rPr>
        <w:t xml:space="preserve"> грн/т та мала однаковий рівень у </w:t>
      </w:r>
      <w:r w:rsidRPr="00B03FFE">
        <w:rPr>
          <w:lang w:val="uk-UA"/>
        </w:rPr>
        <w:lastRenderedPageBreak/>
        <w:t xml:space="preserve">наступні періоди; у березні </w:t>
      </w:r>
      <w:r w:rsidRPr="00B03FFE">
        <w:rPr>
          <w:noProof/>
          <w:lang w:val="uk-UA"/>
        </w:rPr>
        <w:t xml:space="preserve">– </w:t>
      </w:r>
      <w:r w:rsidRPr="00B03FFE">
        <w:rPr>
          <w:lang w:val="uk-UA"/>
        </w:rPr>
        <w:t xml:space="preserve">листопаді 2019 року для </w:t>
      </w:r>
      <w:r w:rsidRPr="00B03FFE">
        <w:rPr>
          <w:i/>
          <w:color w:val="000000" w:themeColor="text1"/>
          <w:lang w:val="uk-UA"/>
        </w:rPr>
        <w:t>[конфіденційна інформація]</w:t>
      </w:r>
      <w:r w:rsidRPr="00B03FFE">
        <w:rPr>
          <w:lang w:val="uk-UA"/>
        </w:rPr>
        <w:t xml:space="preserve"> і </w:t>
      </w:r>
      <w:r w:rsidRPr="00B03FFE">
        <w:rPr>
          <w:i/>
          <w:color w:val="000000" w:themeColor="text1"/>
          <w:lang w:val="uk-UA"/>
        </w:rPr>
        <w:t>[конфіденційна інформація]</w:t>
      </w:r>
      <w:r w:rsidRPr="00B03FFE">
        <w:rPr>
          <w:lang w:val="uk-UA"/>
        </w:rPr>
        <w:t xml:space="preserve"> ціна становила </w:t>
      </w:r>
      <w:r w:rsidRPr="00B03FFE">
        <w:rPr>
          <w:i/>
          <w:color w:val="000000" w:themeColor="text1"/>
          <w:lang w:val="uk-UA"/>
        </w:rPr>
        <w:t xml:space="preserve">[конфіденційна інформація] </w:t>
      </w:r>
      <w:r w:rsidRPr="00B03FFE">
        <w:rPr>
          <w:lang w:val="uk-UA"/>
        </w:rPr>
        <w:t>тощо.</w:t>
      </w:r>
    </w:p>
    <w:p w14:paraId="6C679137" w14:textId="4E9EADE8" w:rsidR="00B03FFE" w:rsidRPr="00B03FFE" w:rsidRDefault="00B03FFE" w:rsidP="00B03FFE">
      <w:pPr>
        <w:pStyle w:val="a7"/>
        <w:numPr>
          <w:ilvl w:val="2"/>
          <w:numId w:val="2"/>
        </w:numPr>
        <w:spacing w:before="120" w:after="120" w:line="259" w:lineRule="auto"/>
        <w:ind w:left="788" w:hanging="788"/>
        <w:contextualSpacing w:val="0"/>
        <w:jc w:val="both"/>
        <w:rPr>
          <w:lang w:val="uk-UA"/>
        </w:rPr>
      </w:pPr>
      <w:r w:rsidRPr="00B03FFE">
        <w:rPr>
          <w:lang w:val="uk-UA"/>
        </w:rPr>
        <w:t xml:space="preserve">Ціна реалізації Патоки 4498:2005 з урахуванням транспортних витрат для </w:t>
      </w:r>
      <w:r w:rsidRPr="00B03FFE">
        <w:rPr>
          <w:i/>
          <w:color w:val="000000" w:themeColor="text1"/>
          <w:lang w:val="uk-UA"/>
        </w:rPr>
        <w:t>[конфіденційна інформація]</w:t>
      </w:r>
      <w:r w:rsidRPr="00B03FFE">
        <w:rPr>
          <w:lang w:val="uk-UA"/>
        </w:rPr>
        <w:t xml:space="preserve">, починаючи з березня 2019 року, прирівнялася до ціни реалізації товару для </w:t>
      </w:r>
      <w:r w:rsidRPr="00B03FFE">
        <w:rPr>
          <w:i/>
          <w:color w:val="000000" w:themeColor="text1"/>
          <w:lang w:val="uk-UA"/>
        </w:rPr>
        <w:t>[конфіденційна інформація]</w:t>
      </w:r>
      <w:r w:rsidRPr="00B03FFE">
        <w:rPr>
          <w:lang w:val="uk-UA"/>
        </w:rPr>
        <w:t xml:space="preserve">. У попередні періоди різниця між цінами могла становити понад 15 %. Наприклад, </w:t>
      </w:r>
      <w:r w:rsidRPr="00B03FFE">
        <w:rPr>
          <w:i/>
          <w:color w:val="000000" w:themeColor="text1"/>
          <w:lang w:val="uk-UA"/>
        </w:rPr>
        <w:t>[конфіденційна інформація]</w:t>
      </w:r>
      <w:r w:rsidRPr="00B03FFE">
        <w:rPr>
          <w:lang w:val="uk-UA"/>
        </w:rPr>
        <w:t>.</w:t>
      </w:r>
    </w:p>
    <w:p w14:paraId="30F13DE8" w14:textId="2FBDC365" w:rsidR="007E1A32" w:rsidRPr="00892B4A" w:rsidRDefault="008861C5" w:rsidP="00EE1CD5">
      <w:pPr>
        <w:pStyle w:val="a7"/>
        <w:numPr>
          <w:ilvl w:val="2"/>
          <w:numId w:val="2"/>
        </w:numPr>
        <w:spacing w:before="120" w:after="120" w:line="259" w:lineRule="auto"/>
        <w:ind w:left="788" w:hanging="788"/>
        <w:contextualSpacing w:val="0"/>
        <w:jc w:val="both"/>
        <w:rPr>
          <w:lang w:val="uk-UA"/>
        </w:rPr>
      </w:pPr>
      <w:r w:rsidRPr="00892B4A">
        <w:rPr>
          <w:lang w:val="uk-UA"/>
        </w:rPr>
        <w:t>Із</w:t>
      </w:r>
      <w:r w:rsidR="007E1A32" w:rsidRPr="00892B4A">
        <w:rPr>
          <w:lang w:val="uk-UA"/>
        </w:rPr>
        <w:t xml:space="preserve"> грудня 2019 року різниця між цінами реалізації товару</w:t>
      </w:r>
      <w:r w:rsidRPr="00892B4A">
        <w:rPr>
          <w:lang w:val="uk-UA"/>
        </w:rPr>
        <w:t>,</w:t>
      </w:r>
      <w:r w:rsidR="007E1A32" w:rsidRPr="00892B4A">
        <w:rPr>
          <w:lang w:val="uk-UA"/>
        </w:rPr>
        <w:t xml:space="preserve"> </w:t>
      </w:r>
      <w:r w:rsidR="00B03FFE" w:rsidRPr="00B03FFE">
        <w:rPr>
          <w:lang w:val="uk-UA"/>
        </w:rPr>
        <w:t>з урахуванням транспортних витрат</w:t>
      </w:r>
      <w:r w:rsidRPr="00892B4A">
        <w:rPr>
          <w:lang w:val="uk-UA"/>
        </w:rPr>
        <w:t>,</w:t>
      </w:r>
      <w:r w:rsidR="007E1A32" w:rsidRPr="00892B4A">
        <w:rPr>
          <w:lang w:val="uk-UA"/>
        </w:rPr>
        <w:t xml:space="preserve"> для покупців ТОВ «ІНТЕРСТА</w:t>
      </w:r>
      <w:r w:rsidRPr="00892B4A">
        <w:rPr>
          <w:lang w:val="uk-UA"/>
        </w:rPr>
        <w:t>Р</w:t>
      </w:r>
      <w:r w:rsidR="007E1A32" w:rsidRPr="00892B4A">
        <w:rPr>
          <w:lang w:val="uk-UA"/>
        </w:rPr>
        <w:t>Ч УКРАЇНА» збільшилася та для окремих суб’єктів становила понад 11</w:t>
      </w:r>
      <w:r w:rsidRPr="00892B4A">
        <w:rPr>
          <w:lang w:val="uk-UA"/>
        </w:rPr>
        <w:t xml:space="preserve"> </w:t>
      </w:r>
      <w:r w:rsidR="007E1A32" w:rsidRPr="00892B4A">
        <w:rPr>
          <w:lang w:val="uk-UA"/>
        </w:rPr>
        <w:t xml:space="preserve">%. </w:t>
      </w:r>
    </w:p>
    <w:p w14:paraId="31E0B597" w14:textId="530F59F0" w:rsidR="007E1A32" w:rsidRPr="00AE233C" w:rsidRDefault="007E1A32" w:rsidP="00EE1CD5">
      <w:pPr>
        <w:pStyle w:val="a7"/>
        <w:numPr>
          <w:ilvl w:val="2"/>
          <w:numId w:val="2"/>
        </w:numPr>
        <w:spacing w:before="120" w:after="120" w:line="259" w:lineRule="auto"/>
        <w:ind w:left="788" w:hanging="788"/>
        <w:contextualSpacing w:val="0"/>
        <w:jc w:val="both"/>
        <w:rPr>
          <w:u w:val="single"/>
          <w:lang w:val="uk-UA"/>
        </w:rPr>
      </w:pPr>
      <w:r w:rsidRPr="00AE233C">
        <w:rPr>
          <w:u w:val="single"/>
          <w:lang w:val="uk-UA"/>
        </w:rPr>
        <w:t>Вказане може свідчити про безсистемність формування ціни реалізації на Патоку 4498:2005 ТОВ «ІНТЕРСТА</w:t>
      </w:r>
      <w:r w:rsidR="008861C5" w:rsidRPr="00AE233C">
        <w:rPr>
          <w:u w:val="single"/>
          <w:lang w:val="uk-UA"/>
        </w:rPr>
        <w:t>Р</w:t>
      </w:r>
      <w:r w:rsidRPr="00AE233C">
        <w:rPr>
          <w:u w:val="single"/>
          <w:lang w:val="uk-UA"/>
        </w:rPr>
        <w:t xml:space="preserve">Ч УКРАЇНА» для покупців. </w:t>
      </w:r>
    </w:p>
    <w:p w14:paraId="14A32033" w14:textId="41EE33E3" w:rsidR="00865057" w:rsidRPr="00892B4A" w:rsidRDefault="007E1A32" w:rsidP="00EE1CD5">
      <w:pPr>
        <w:pStyle w:val="a7"/>
        <w:numPr>
          <w:ilvl w:val="2"/>
          <w:numId w:val="2"/>
        </w:numPr>
        <w:spacing w:before="120" w:after="120" w:line="259" w:lineRule="auto"/>
        <w:ind w:left="788" w:hanging="788"/>
        <w:contextualSpacing w:val="0"/>
        <w:jc w:val="both"/>
        <w:rPr>
          <w:lang w:val="uk-UA"/>
        </w:rPr>
      </w:pPr>
      <w:r w:rsidRPr="00892B4A">
        <w:rPr>
          <w:lang w:val="uk-UA"/>
        </w:rPr>
        <w:t xml:space="preserve">Комітетом проаналізовано договори закупівлі </w:t>
      </w:r>
      <w:r w:rsidR="00002070" w:rsidRPr="00892B4A">
        <w:rPr>
          <w:lang w:val="uk-UA"/>
        </w:rPr>
        <w:t>Сиропів глюкозних 007:2005</w:t>
      </w:r>
      <w:r w:rsidRPr="00892B4A">
        <w:rPr>
          <w:lang w:val="uk-UA"/>
        </w:rPr>
        <w:t>, за якими ТОВ «ІНТЕРСТАРЧ УКРАЇНА» реалізовувало товар найбільшим за обсягами придбання покупцям</w:t>
      </w:r>
      <w:r w:rsidR="00C03839" w:rsidRPr="00892B4A">
        <w:rPr>
          <w:noProof/>
          <w:lang w:val="uk-UA"/>
        </w:rPr>
        <w:t>-</w:t>
      </w:r>
      <w:r w:rsidRPr="00892B4A">
        <w:rPr>
          <w:lang w:val="uk-UA"/>
        </w:rPr>
        <w:t xml:space="preserve">виробникам кондитерської продукції (див. </w:t>
      </w:r>
      <w:r w:rsidR="00C03839" w:rsidRPr="00892B4A">
        <w:rPr>
          <w:lang w:val="uk-UA"/>
        </w:rPr>
        <w:t xml:space="preserve">                   </w:t>
      </w:r>
      <w:r w:rsidRPr="00892B4A">
        <w:rPr>
          <w:lang w:val="uk-UA"/>
        </w:rPr>
        <w:t xml:space="preserve">графік </w:t>
      </w:r>
      <w:r w:rsidR="006A25EA" w:rsidRPr="00892B4A">
        <w:rPr>
          <w:lang w:val="uk-UA"/>
        </w:rPr>
        <w:t>10</w:t>
      </w:r>
      <w:r w:rsidRPr="00892B4A">
        <w:rPr>
          <w:lang w:val="uk-UA"/>
        </w:rPr>
        <w:t>)</w:t>
      </w:r>
      <w:r w:rsidR="003173C8" w:rsidRPr="00892B4A">
        <w:rPr>
          <w:lang w:val="uk-UA"/>
        </w:rPr>
        <w:t>:</w:t>
      </w:r>
    </w:p>
    <w:p w14:paraId="79ED07C1" w14:textId="42165B36" w:rsidR="00666839" w:rsidRDefault="00892B4A" w:rsidP="00892B4A">
      <w:pPr>
        <w:pStyle w:val="a7"/>
        <w:ind w:left="567"/>
        <w:jc w:val="center"/>
        <w:rPr>
          <w:i/>
          <w:color w:val="000000" w:themeColor="text1"/>
          <w:lang w:val="uk-UA"/>
        </w:rPr>
      </w:pPr>
      <w:r w:rsidRPr="00314886">
        <w:rPr>
          <w:i/>
          <w:color w:val="000000" w:themeColor="text1"/>
          <w:lang w:val="uk-UA"/>
        </w:rPr>
        <w:t>[конфіденційна інформація]</w:t>
      </w:r>
    </w:p>
    <w:p w14:paraId="13496667" w14:textId="6A496082" w:rsidR="000D4C64" w:rsidRPr="00892B4A" w:rsidRDefault="000D4C64" w:rsidP="000D4C64">
      <w:pPr>
        <w:ind w:left="709"/>
        <w:jc w:val="center"/>
        <w:rPr>
          <w:b/>
          <w:lang w:val="uk-UA"/>
        </w:rPr>
      </w:pPr>
      <w:r w:rsidRPr="00892B4A">
        <w:rPr>
          <w:b/>
          <w:lang w:val="uk-UA"/>
        </w:rPr>
        <w:t>Графік 10</w:t>
      </w:r>
      <w:r w:rsidR="00C03839" w:rsidRPr="00892B4A">
        <w:rPr>
          <w:b/>
          <w:lang w:val="uk-UA"/>
        </w:rPr>
        <w:t xml:space="preserve">. </w:t>
      </w:r>
      <w:r w:rsidRPr="00892B4A">
        <w:rPr>
          <w:b/>
          <w:lang w:val="uk-UA"/>
        </w:rPr>
        <w:t xml:space="preserve"> Річні обсяги реалізації та оптово-відпускні ціни ТОВ «ІНТЕРСТАЧ УКРАЇНА» на Сиропи 007:2005</w:t>
      </w:r>
      <w:r w:rsidRPr="00892B4A">
        <w:rPr>
          <w:lang w:val="uk-UA"/>
        </w:rPr>
        <w:t xml:space="preserve"> </w:t>
      </w:r>
      <w:r w:rsidRPr="00892B4A">
        <w:rPr>
          <w:b/>
          <w:lang w:val="uk-UA"/>
        </w:rPr>
        <w:t>впродовж 2018-2020 років</w:t>
      </w:r>
    </w:p>
    <w:p w14:paraId="50FB15EA" w14:textId="77777777" w:rsidR="000D4C64" w:rsidRPr="00FB121E" w:rsidRDefault="000D4C64" w:rsidP="00091097">
      <w:pPr>
        <w:pStyle w:val="a7"/>
        <w:ind w:left="567"/>
        <w:jc w:val="both"/>
        <w:rPr>
          <w:highlight w:val="yellow"/>
          <w:lang w:val="uk-UA"/>
        </w:rPr>
      </w:pPr>
    </w:p>
    <w:p w14:paraId="154F7BAA" w14:textId="0A6CB579" w:rsidR="00666839" w:rsidRPr="00892B4A" w:rsidRDefault="00666839" w:rsidP="00EE1CD5">
      <w:pPr>
        <w:pStyle w:val="a7"/>
        <w:numPr>
          <w:ilvl w:val="2"/>
          <w:numId w:val="2"/>
        </w:numPr>
        <w:spacing w:before="120" w:after="120"/>
        <w:ind w:left="788" w:hanging="788"/>
        <w:contextualSpacing w:val="0"/>
        <w:jc w:val="both"/>
        <w:rPr>
          <w:lang w:val="uk-UA"/>
        </w:rPr>
      </w:pPr>
      <w:r w:rsidRPr="00892B4A">
        <w:rPr>
          <w:lang w:val="uk-UA"/>
        </w:rPr>
        <w:t>Відповідно до наведеного вище графік</w:t>
      </w:r>
      <w:r w:rsidR="000D4C64" w:rsidRPr="00892B4A">
        <w:rPr>
          <w:lang w:val="uk-UA"/>
        </w:rPr>
        <w:t>а</w:t>
      </w:r>
      <w:r w:rsidRPr="00892B4A">
        <w:rPr>
          <w:lang w:val="uk-UA"/>
        </w:rPr>
        <w:t xml:space="preserve"> ціни на </w:t>
      </w:r>
      <w:r w:rsidR="00002070" w:rsidRPr="00892B4A">
        <w:rPr>
          <w:lang w:val="uk-UA"/>
        </w:rPr>
        <w:t>Сиропи глюкозні 007:2005</w:t>
      </w:r>
      <w:r w:rsidR="00A222D3" w:rsidRPr="00892B4A">
        <w:rPr>
          <w:lang w:val="uk-UA"/>
        </w:rPr>
        <w:t xml:space="preserve"> </w:t>
      </w:r>
      <w:r w:rsidRPr="00892B4A">
        <w:rPr>
          <w:lang w:val="uk-UA"/>
        </w:rPr>
        <w:t xml:space="preserve">мали схожу динаміку для </w:t>
      </w:r>
      <w:r w:rsidR="00892B4A" w:rsidRPr="00892B4A">
        <w:rPr>
          <w:i/>
          <w:color w:val="000000" w:themeColor="text1"/>
          <w:lang w:val="uk-UA"/>
        </w:rPr>
        <w:t>[конфіденційна інформація]</w:t>
      </w:r>
      <w:r w:rsidRPr="00892B4A">
        <w:rPr>
          <w:lang w:val="uk-UA"/>
        </w:rPr>
        <w:t>. Загалом оптово-відпускні ціни для вказаних суб’єктів господарювання відрізнялися в межах 1</w:t>
      </w:r>
      <w:r w:rsidR="00C03839" w:rsidRPr="00892B4A">
        <w:rPr>
          <w:lang w:val="uk-UA"/>
        </w:rPr>
        <w:t xml:space="preserve"> </w:t>
      </w:r>
      <w:r w:rsidR="000D4C64" w:rsidRPr="00892B4A">
        <w:rPr>
          <w:noProof/>
          <w:lang w:val="uk-UA"/>
        </w:rPr>
        <w:t>–</w:t>
      </w:r>
      <w:r w:rsidR="00C03839" w:rsidRPr="00892B4A">
        <w:rPr>
          <w:noProof/>
          <w:lang w:val="uk-UA"/>
        </w:rPr>
        <w:t xml:space="preserve"> </w:t>
      </w:r>
      <w:r w:rsidRPr="00892B4A">
        <w:rPr>
          <w:lang w:val="uk-UA"/>
        </w:rPr>
        <w:t>3</w:t>
      </w:r>
      <w:r w:rsidR="00C03839" w:rsidRPr="00892B4A">
        <w:rPr>
          <w:lang w:val="uk-UA"/>
        </w:rPr>
        <w:t xml:space="preserve"> </w:t>
      </w:r>
      <w:r w:rsidRPr="00892B4A">
        <w:rPr>
          <w:lang w:val="uk-UA"/>
        </w:rPr>
        <w:t>% впродовж 2018</w:t>
      </w:r>
      <w:r w:rsidR="00C03839" w:rsidRPr="00892B4A">
        <w:rPr>
          <w:lang w:val="uk-UA"/>
        </w:rPr>
        <w:t xml:space="preserve"> </w:t>
      </w:r>
      <w:r w:rsidR="000D4C64" w:rsidRPr="00892B4A">
        <w:rPr>
          <w:noProof/>
          <w:lang w:val="uk-UA"/>
        </w:rPr>
        <w:t>–</w:t>
      </w:r>
      <w:r w:rsidR="00C03839" w:rsidRPr="00892B4A">
        <w:rPr>
          <w:noProof/>
          <w:lang w:val="uk-UA"/>
        </w:rPr>
        <w:t xml:space="preserve"> </w:t>
      </w:r>
      <w:r w:rsidRPr="00892B4A">
        <w:rPr>
          <w:lang w:val="uk-UA"/>
        </w:rPr>
        <w:t xml:space="preserve">2020 років. В окремі періоди оптово-відпускні ціни вказаних суб’єктів були однаковими. </w:t>
      </w:r>
    </w:p>
    <w:p w14:paraId="4A2FA93C" w14:textId="2E3D51A1" w:rsidR="007F614A" w:rsidRPr="0023762D" w:rsidRDefault="007F614A" w:rsidP="007F614A">
      <w:pPr>
        <w:pStyle w:val="a7"/>
        <w:numPr>
          <w:ilvl w:val="2"/>
          <w:numId w:val="2"/>
        </w:numPr>
        <w:spacing w:before="120" w:after="120"/>
        <w:ind w:left="788" w:hanging="788"/>
        <w:contextualSpacing w:val="0"/>
        <w:jc w:val="both"/>
        <w:rPr>
          <w:lang w:val="uk-UA"/>
        </w:rPr>
      </w:pPr>
      <w:r w:rsidRPr="0023762D">
        <w:rPr>
          <w:lang w:val="uk-UA"/>
        </w:rPr>
        <w:t xml:space="preserve">Так, для </w:t>
      </w:r>
      <w:r w:rsidRPr="00892B4A">
        <w:rPr>
          <w:i/>
          <w:color w:val="000000" w:themeColor="text1"/>
          <w:lang w:val="uk-UA"/>
        </w:rPr>
        <w:t>[конфіденційна інформація]</w:t>
      </w:r>
      <w:r w:rsidRPr="0023762D">
        <w:rPr>
          <w:lang w:val="uk-UA"/>
        </w:rPr>
        <w:t xml:space="preserve"> різниця між цінами </w:t>
      </w:r>
      <w:r>
        <w:rPr>
          <w:lang w:val="uk-UA"/>
        </w:rPr>
        <w:t>в</w:t>
      </w:r>
      <w:r w:rsidRPr="0023762D">
        <w:rPr>
          <w:lang w:val="uk-UA"/>
        </w:rPr>
        <w:t xml:space="preserve"> січн</w:t>
      </w:r>
      <w:r>
        <w:rPr>
          <w:lang w:val="uk-UA"/>
        </w:rPr>
        <w:t xml:space="preserve">і </w:t>
      </w:r>
      <w:r w:rsidRPr="0023762D">
        <w:rPr>
          <w:noProof/>
          <w:lang w:val="uk-UA"/>
        </w:rPr>
        <w:t>–</w:t>
      </w:r>
      <w:r>
        <w:rPr>
          <w:noProof/>
          <w:lang w:val="uk-UA"/>
        </w:rPr>
        <w:t xml:space="preserve"> </w:t>
      </w:r>
      <w:r w:rsidRPr="0023762D">
        <w:rPr>
          <w:lang w:val="uk-UA"/>
        </w:rPr>
        <w:t>листопаді 2018</w:t>
      </w:r>
      <w:r>
        <w:rPr>
          <w:lang w:val="uk-UA"/>
        </w:rPr>
        <w:t> </w:t>
      </w:r>
      <w:r w:rsidRPr="0023762D">
        <w:rPr>
          <w:lang w:val="uk-UA"/>
        </w:rPr>
        <w:t xml:space="preserve">році становила не більше </w:t>
      </w:r>
      <w:r>
        <w:rPr>
          <w:lang w:val="uk-UA"/>
        </w:rPr>
        <w:t>одного відсотка</w:t>
      </w:r>
      <w:r w:rsidRPr="0023762D">
        <w:rPr>
          <w:lang w:val="uk-UA"/>
        </w:rPr>
        <w:t xml:space="preserve">: </w:t>
      </w:r>
      <w:r>
        <w:rPr>
          <w:lang w:val="uk-UA"/>
        </w:rPr>
        <w:t>і</w:t>
      </w:r>
      <w:r w:rsidRPr="0023762D">
        <w:rPr>
          <w:lang w:val="uk-UA"/>
        </w:rPr>
        <w:t xml:space="preserve">з червня по жовтень 2018 року ціни були однаковими для двох суб’єктів, що </w:t>
      </w:r>
      <w:r>
        <w:rPr>
          <w:lang w:val="uk-UA"/>
        </w:rPr>
        <w:t>тривало в</w:t>
      </w:r>
      <w:r w:rsidRPr="0023762D">
        <w:rPr>
          <w:lang w:val="uk-UA"/>
        </w:rPr>
        <w:t xml:space="preserve"> період </w:t>
      </w:r>
      <w:r>
        <w:rPr>
          <w:lang w:val="uk-UA"/>
        </w:rPr>
        <w:t>і</w:t>
      </w:r>
      <w:r w:rsidRPr="0023762D">
        <w:rPr>
          <w:lang w:val="uk-UA"/>
        </w:rPr>
        <w:t xml:space="preserve">з липня 2020 року. </w:t>
      </w:r>
      <w:r>
        <w:rPr>
          <w:lang w:val="uk-UA"/>
        </w:rPr>
        <w:t>Із</w:t>
      </w:r>
      <w:r w:rsidRPr="0023762D">
        <w:rPr>
          <w:lang w:val="uk-UA"/>
        </w:rPr>
        <w:t xml:space="preserve"> грудня 2019 року в окремі періоди для </w:t>
      </w:r>
      <w:r w:rsidRPr="00892B4A">
        <w:rPr>
          <w:i/>
          <w:color w:val="000000" w:themeColor="text1"/>
          <w:lang w:val="uk-UA"/>
        </w:rPr>
        <w:t>[конфіденційна інформація]</w:t>
      </w:r>
      <w:r w:rsidRPr="0023762D">
        <w:rPr>
          <w:lang w:val="uk-UA"/>
        </w:rPr>
        <w:t xml:space="preserve"> встановлені ціни на одному рівні. </w:t>
      </w:r>
    </w:p>
    <w:p w14:paraId="0A65F291" w14:textId="6E43FC33" w:rsidR="00F66B04" w:rsidRPr="0023762D" w:rsidRDefault="00F66B04" w:rsidP="00F66B04">
      <w:pPr>
        <w:pStyle w:val="a7"/>
        <w:numPr>
          <w:ilvl w:val="2"/>
          <w:numId w:val="2"/>
        </w:numPr>
        <w:spacing w:before="120" w:after="120"/>
        <w:ind w:left="788" w:hanging="788"/>
        <w:contextualSpacing w:val="0"/>
        <w:jc w:val="both"/>
        <w:rPr>
          <w:lang w:val="uk-UA"/>
        </w:rPr>
      </w:pPr>
      <w:r w:rsidRPr="0023762D">
        <w:rPr>
          <w:lang w:val="uk-UA"/>
        </w:rPr>
        <w:t xml:space="preserve">Впродовж вказаного періоду для </w:t>
      </w:r>
      <w:r w:rsidRPr="00892B4A">
        <w:rPr>
          <w:i/>
          <w:color w:val="000000" w:themeColor="text1"/>
          <w:lang w:val="uk-UA"/>
        </w:rPr>
        <w:t>[конфіденційна інформація]</w:t>
      </w:r>
      <w:r w:rsidRPr="0023762D">
        <w:rPr>
          <w:lang w:val="uk-UA"/>
        </w:rPr>
        <w:t xml:space="preserve"> (у період січня</w:t>
      </w:r>
      <w:r>
        <w:rPr>
          <w:lang w:val="uk-UA"/>
        </w:rPr>
        <w:t xml:space="preserve"> </w:t>
      </w:r>
      <w:r w:rsidRPr="0023762D">
        <w:rPr>
          <w:noProof/>
          <w:lang w:val="uk-UA"/>
        </w:rPr>
        <w:t>–</w:t>
      </w:r>
      <w:r>
        <w:rPr>
          <w:noProof/>
          <w:lang w:val="uk-UA"/>
        </w:rPr>
        <w:t xml:space="preserve"> </w:t>
      </w:r>
      <w:r w:rsidRPr="0023762D">
        <w:rPr>
          <w:lang w:val="uk-UA"/>
        </w:rPr>
        <w:t>травня 2018 року) оптово-відпускні ціни на Сиропи глюкозні 007:2005 встановлені на одному рівні, проте були вищими на 5-20</w:t>
      </w:r>
      <w:r>
        <w:rPr>
          <w:lang w:val="uk-UA"/>
        </w:rPr>
        <w:t xml:space="preserve"> </w:t>
      </w:r>
      <w:r w:rsidRPr="0023762D">
        <w:rPr>
          <w:lang w:val="uk-UA"/>
        </w:rPr>
        <w:t xml:space="preserve">% за ціни інших покупців в окремі періоди. </w:t>
      </w:r>
    </w:p>
    <w:p w14:paraId="04175ADA" w14:textId="561F3C84" w:rsidR="00F66B04" w:rsidRPr="0023762D" w:rsidRDefault="00F66B04" w:rsidP="00F66B04">
      <w:pPr>
        <w:pStyle w:val="a7"/>
        <w:numPr>
          <w:ilvl w:val="2"/>
          <w:numId w:val="2"/>
        </w:numPr>
        <w:spacing w:before="120" w:after="120"/>
        <w:ind w:left="788" w:hanging="788"/>
        <w:contextualSpacing w:val="0"/>
        <w:jc w:val="both"/>
        <w:rPr>
          <w:lang w:val="uk-UA"/>
        </w:rPr>
      </w:pPr>
      <w:r w:rsidRPr="0023762D">
        <w:rPr>
          <w:lang w:val="uk-UA"/>
        </w:rPr>
        <w:t xml:space="preserve">Діапазон різниці для </w:t>
      </w:r>
      <w:r w:rsidRPr="00892B4A">
        <w:rPr>
          <w:i/>
          <w:color w:val="000000" w:themeColor="text1"/>
          <w:lang w:val="uk-UA"/>
        </w:rPr>
        <w:t>[конфіденційна інформація]</w:t>
      </w:r>
      <w:r w:rsidRPr="0023762D">
        <w:rPr>
          <w:lang w:val="uk-UA"/>
        </w:rPr>
        <w:t xml:space="preserve"> впродовж 2018</w:t>
      </w:r>
      <w:r>
        <w:rPr>
          <w:lang w:val="uk-UA"/>
        </w:rPr>
        <w:t xml:space="preserve"> </w:t>
      </w:r>
      <w:r w:rsidRPr="0023762D">
        <w:rPr>
          <w:noProof/>
          <w:lang w:val="uk-UA"/>
        </w:rPr>
        <w:t>–</w:t>
      </w:r>
      <w:r>
        <w:rPr>
          <w:noProof/>
          <w:lang w:val="uk-UA"/>
        </w:rPr>
        <w:t xml:space="preserve"> </w:t>
      </w:r>
      <w:r w:rsidRPr="0023762D">
        <w:rPr>
          <w:lang w:val="uk-UA"/>
        </w:rPr>
        <w:t>2019 років становив до 3</w:t>
      </w:r>
      <w:r>
        <w:rPr>
          <w:lang w:val="uk-UA"/>
        </w:rPr>
        <w:t xml:space="preserve"> </w:t>
      </w:r>
      <w:r w:rsidRPr="0023762D">
        <w:rPr>
          <w:lang w:val="uk-UA"/>
        </w:rPr>
        <w:t xml:space="preserve">% (за винятком червня 2018 року, коли різниця між цінами для </w:t>
      </w:r>
      <w:r w:rsidRPr="00892B4A">
        <w:rPr>
          <w:i/>
          <w:color w:val="000000" w:themeColor="text1"/>
          <w:lang w:val="uk-UA"/>
        </w:rPr>
        <w:t>[конфіденційна інформація]</w:t>
      </w:r>
      <w:r w:rsidRPr="0023762D">
        <w:rPr>
          <w:lang w:val="uk-UA"/>
        </w:rPr>
        <w:t xml:space="preserve"> становила понад 10</w:t>
      </w:r>
      <w:r>
        <w:rPr>
          <w:lang w:val="uk-UA"/>
        </w:rPr>
        <w:t xml:space="preserve"> </w:t>
      </w:r>
      <w:r w:rsidRPr="0023762D">
        <w:rPr>
          <w:lang w:val="uk-UA"/>
        </w:rPr>
        <w:t xml:space="preserve">%). У 2020 році для </w:t>
      </w:r>
      <w:r w:rsidRPr="00892B4A">
        <w:rPr>
          <w:i/>
          <w:color w:val="000000" w:themeColor="text1"/>
          <w:lang w:val="uk-UA"/>
        </w:rPr>
        <w:t>[конфіденційна інформація]</w:t>
      </w:r>
      <w:r w:rsidRPr="0023762D">
        <w:rPr>
          <w:lang w:val="uk-UA"/>
        </w:rPr>
        <w:t xml:space="preserve"> різниця між цінами становила до 5</w:t>
      </w:r>
      <w:r>
        <w:rPr>
          <w:lang w:val="uk-UA"/>
        </w:rPr>
        <w:t xml:space="preserve"> </w:t>
      </w:r>
      <w:r w:rsidRPr="0023762D">
        <w:rPr>
          <w:lang w:val="uk-UA"/>
        </w:rPr>
        <w:t xml:space="preserve">%. </w:t>
      </w:r>
    </w:p>
    <w:p w14:paraId="0F051D30" w14:textId="42C313A1" w:rsidR="00F66B04" w:rsidRPr="0023762D" w:rsidRDefault="00F66B04" w:rsidP="00F66B04">
      <w:pPr>
        <w:pStyle w:val="a7"/>
        <w:numPr>
          <w:ilvl w:val="2"/>
          <w:numId w:val="2"/>
        </w:numPr>
        <w:spacing w:before="120" w:after="120"/>
        <w:ind w:left="788" w:hanging="788"/>
        <w:contextualSpacing w:val="0"/>
        <w:jc w:val="both"/>
        <w:rPr>
          <w:lang w:val="uk-UA"/>
        </w:rPr>
      </w:pPr>
      <w:r>
        <w:rPr>
          <w:lang w:val="uk-UA"/>
        </w:rPr>
        <w:t>У</w:t>
      </w:r>
      <w:r w:rsidRPr="0023762D">
        <w:rPr>
          <w:lang w:val="uk-UA"/>
        </w:rPr>
        <w:t xml:space="preserve"> той же час однаковий рівень цін встановлений для </w:t>
      </w:r>
      <w:r w:rsidRPr="00892B4A">
        <w:rPr>
          <w:i/>
          <w:color w:val="000000" w:themeColor="text1"/>
          <w:lang w:val="uk-UA"/>
        </w:rPr>
        <w:t>[конфіденційна інформація]</w:t>
      </w:r>
      <w:r w:rsidRPr="0023762D">
        <w:rPr>
          <w:lang w:val="uk-UA"/>
        </w:rPr>
        <w:t xml:space="preserve">  впродовж січня</w:t>
      </w:r>
      <w:r>
        <w:rPr>
          <w:lang w:val="uk-UA"/>
        </w:rPr>
        <w:t xml:space="preserve"> </w:t>
      </w:r>
      <w:r w:rsidRPr="0023762D">
        <w:rPr>
          <w:noProof/>
          <w:lang w:val="uk-UA"/>
        </w:rPr>
        <w:t>–</w:t>
      </w:r>
      <w:r>
        <w:rPr>
          <w:noProof/>
          <w:lang w:val="uk-UA"/>
        </w:rPr>
        <w:t xml:space="preserve"> </w:t>
      </w:r>
      <w:r w:rsidRPr="0023762D">
        <w:rPr>
          <w:lang w:val="uk-UA"/>
        </w:rPr>
        <w:t>березня 2018 року та липня 2018</w:t>
      </w:r>
      <w:r>
        <w:rPr>
          <w:lang w:val="uk-UA"/>
        </w:rPr>
        <w:t xml:space="preserve"> </w:t>
      </w:r>
      <w:r w:rsidRPr="0023762D">
        <w:rPr>
          <w:noProof/>
          <w:lang w:val="uk-UA"/>
        </w:rPr>
        <w:t>–</w:t>
      </w:r>
      <w:r>
        <w:rPr>
          <w:noProof/>
          <w:lang w:val="uk-UA"/>
        </w:rPr>
        <w:t xml:space="preserve"> </w:t>
      </w:r>
      <w:r w:rsidRPr="0023762D">
        <w:rPr>
          <w:lang w:val="uk-UA"/>
        </w:rPr>
        <w:t xml:space="preserve">серпня 2019 року. </w:t>
      </w:r>
    </w:p>
    <w:p w14:paraId="523D728F" w14:textId="4DCB6851" w:rsidR="00F66B04" w:rsidRPr="0023762D" w:rsidRDefault="00F66B04" w:rsidP="00F66B04">
      <w:pPr>
        <w:pStyle w:val="a7"/>
        <w:numPr>
          <w:ilvl w:val="2"/>
          <w:numId w:val="2"/>
        </w:numPr>
        <w:spacing w:before="120" w:after="120"/>
        <w:ind w:left="788" w:hanging="788"/>
        <w:contextualSpacing w:val="0"/>
        <w:jc w:val="both"/>
        <w:rPr>
          <w:lang w:val="uk-UA"/>
        </w:rPr>
      </w:pPr>
      <w:r w:rsidRPr="0023762D">
        <w:rPr>
          <w:lang w:val="uk-UA"/>
        </w:rPr>
        <w:t xml:space="preserve">Для </w:t>
      </w:r>
      <w:r w:rsidRPr="00892B4A">
        <w:rPr>
          <w:i/>
          <w:color w:val="000000" w:themeColor="text1"/>
          <w:lang w:val="uk-UA"/>
        </w:rPr>
        <w:t>[конфіденційна інформація]</w:t>
      </w:r>
      <w:r w:rsidRPr="0023762D">
        <w:rPr>
          <w:lang w:val="uk-UA"/>
        </w:rPr>
        <w:t xml:space="preserve"> з травня 2018  року встановлені вищі ціни порівнян</w:t>
      </w:r>
      <w:r>
        <w:rPr>
          <w:lang w:val="uk-UA"/>
        </w:rPr>
        <w:t>о</w:t>
      </w:r>
      <w:r w:rsidRPr="0023762D">
        <w:rPr>
          <w:lang w:val="uk-UA"/>
        </w:rPr>
        <w:t xml:space="preserve"> з усіма суб’єктами господарювання. Так, в окремі періоди різниця між оптово-відпускними цінами для </w:t>
      </w:r>
      <w:r w:rsidRPr="00892B4A">
        <w:rPr>
          <w:i/>
          <w:color w:val="000000" w:themeColor="text1"/>
          <w:lang w:val="uk-UA"/>
        </w:rPr>
        <w:t>[конфіденційна інформація]</w:t>
      </w:r>
      <w:r w:rsidRPr="0023762D">
        <w:rPr>
          <w:lang w:val="uk-UA"/>
        </w:rPr>
        <w:t xml:space="preserve"> відносно цін інших покупців Сиропів глюкозних 007:2005 могла становити 20</w:t>
      </w:r>
      <w:r>
        <w:rPr>
          <w:lang w:val="uk-UA"/>
        </w:rPr>
        <w:t xml:space="preserve"> – </w:t>
      </w:r>
      <w:r w:rsidRPr="0023762D">
        <w:rPr>
          <w:lang w:val="uk-UA"/>
        </w:rPr>
        <w:t>25</w:t>
      </w:r>
      <w:r>
        <w:rPr>
          <w:lang w:val="uk-UA"/>
        </w:rPr>
        <w:t xml:space="preserve"> </w:t>
      </w:r>
      <w:r w:rsidRPr="0023762D">
        <w:rPr>
          <w:lang w:val="uk-UA"/>
        </w:rPr>
        <w:t xml:space="preserve">%. </w:t>
      </w:r>
    </w:p>
    <w:p w14:paraId="1A60B3AA" w14:textId="1A16F79A" w:rsidR="00F66B04" w:rsidRPr="0023762D" w:rsidRDefault="00F66B04" w:rsidP="00F66B04">
      <w:pPr>
        <w:pStyle w:val="a7"/>
        <w:numPr>
          <w:ilvl w:val="2"/>
          <w:numId w:val="2"/>
        </w:numPr>
        <w:spacing w:before="120" w:after="120"/>
        <w:ind w:left="788" w:hanging="788"/>
        <w:contextualSpacing w:val="0"/>
        <w:jc w:val="both"/>
        <w:rPr>
          <w:lang w:val="uk-UA"/>
        </w:rPr>
      </w:pPr>
      <w:r w:rsidRPr="0023762D">
        <w:rPr>
          <w:lang w:val="uk-UA"/>
        </w:rPr>
        <w:t>За період 2018</w:t>
      </w:r>
      <w:r>
        <w:rPr>
          <w:lang w:val="uk-UA"/>
        </w:rPr>
        <w:t xml:space="preserve"> </w:t>
      </w:r>
      <w:r w:rsidRPr="0023762D">
        <w:rPr>
          <w:noProof/>
          <w:lang w:val="uk-UA"/>
        </w:rPr>
        <w:t>–</w:t>
      </w:r>
      <w:r>
        <w:rPr>
          <w:noProof/>
          <w:lang w:val="uk-UA"/>
        </w:rPr>
        <w:t xml:space="preserve"> </w:t>
      </w:r>
      <w:r w:rsidRPr="0023762D">
        <w:rPr>
          <w:lang w:val="uk-UA"/>
        </w:rPr>
        <w:t>2020 рок</w:t>
      </w:r>
      <w:r>
        <w:rPr>
          <w:lang w:val="uk-UA"/>
        </w:rPr>
        <w:t>ів</w:t>
      </w:r>
      <w:r w:rsidRPr="0023762D">
        <w:rPr>
          <w:lang w:val="uk-UA"/>
        </w:rPr>
        <w:t xml:space="preserve"> для </w:t>
      </w:r>
      <w:r w:rsidRPr="00892B4A">
        <w:rPr>
          <w:i/>
          <w:color w:val="000000" w:themeColor="text1"/>
          <w:lang w:val="uk-UA"/>
        </w:rPr>
        <w:t>[конфіденційна інформація]</w:t>
      </w:r>
      <w:r w:rsidRPr="0023762D">
        <w:rPr>
          <w:lang w:val="uk-UA"/>
        </w:rPr>
        <w:t xml:space="preserve"> різниця цін порівнян</w:t>
      </w:r>
      <w:r>
        <w:rPr>
          <w:lang w:val="uk-UA"/>
        </w:rPr>
        <w:t>о</w:t>
      </w:r>
      <w:r w:rsidRPr="0023762D">
        <w:rPr>
          <w:lang w:val="uk-UA"/>
        </w:rPr>
        <w:t xml:space="preserve"> з іншими покупцями могла сягати понад 10</w:t>
      </w:r>
      <w:r>
        <w:rPr>
          <w:lang w:val="uk-UA"/>
        </w:rPr>
        <w:t xml:space="preserve"> </w:t>
      </w:r>
      <w:r w:rsidRPr="0023762D">
        <w:rPr>
          <w:lang w:val="uk-UA"/>
        </w:rPr>
        <w:t xml:space="preserve">% в окремі періоди, проте також </w:t>
      </w:r>
      <w:r w:rsidRPr="0023762D">
        <w:rPr>
          <w:lang w:val="uk-UA"/>
        </w:rPr>
        <w:lastRenderedPageBreak/>
        <w:t xml:space="preserve">спостерігався однаковий рівень цін для </w:t>
      </w:r>
      <w:r w:rsidRPr="00892B4A">
        <w:rPr>
          <w:i/>
          <w:color w:val="000000" w:themeColor="text1"/>
          <w:lang w:val="uk-UA"/>
        </w:rPr>
        <w:t>[конфіденційна інформація]</w:t>
      </w:r>
      <w:r w:rsidRPr="0023762D">
        <w:rPr>
          <w:lang w:val="uk-UA"/>
        </w:rPr>
        <w:t xml:space="preserve"> упродовж березня</w:t>
      </w:r>
      <w:r>
        <w:rPr>
          <w:lang w:val="uk-UA"/>
        </w:rPr>
        <w:t xml:space="preserve"> </w:t>
      </w:r>
      <w:r w:rsidRPr="0023762D">
        <w:rPr>
          <w:noProof/>
          <w:lang w:val="uk-UA"/>
        </w:rPr>
        <w:t>–</w:t>
      </w:r>
      <w:r>
        <w:rPr>
          <w:noProof/>
          <w:lang w:val="uk-UA"/>
        </w:rPr>
        <w:t xml:space="preserve"> </w:t>
      </w:r>
      <w:r w:rsidRPr="0023762D">
        <w:rPr>
          <w:lang w:val="uk-UA"/>
        </w:rPr>
        <w:t xml:space="preserve">вересня 2020 року. </w:t>
      </w:r>
    </w:p>
    <w:p w14:paraId="0AD940D3" w14:textId="4EDE28A4" w:rsidR="00F66B04" w:rsidRPr="0023762D" w:rsidRDefault="00F66B04" w:rsidP="00F66B04">
      <w:pPr>
        <w:pStyle w:val="a7"/>
        <w:numPr>
          <w:ilvl w:val="2"/>
          <w:numId w:val="2"/>
        </w:numPr>
        <w:spacing w:before="120" w:after="120"/>
        <w:ind w:left="788" w:hanging="788"/>
        <w:contextualSpacing w:val="0"/>
        <w:jc w:val="both"/>
        <w:rPr>
          <w:lang w:val="uk-UA"/>
        </w:rPr>
      </w:pPr>
      <w:r w:rsidRPr="0023762D">
        <w:rPr>
          <w:lang w:val="uk-UA"/>
        </w:rPr>
        <w:t xml:space="preserve">Згідно </w:t>
      </w:r>
      <w:r>
        <w:rPr>
          <w:lang w:val="uk-UA"/>
        </w:rPr>
        <w:t xml:space="preserve">з </w:t>
      </w:r>
      <w:r w:rsidRPr="0023762D">
        <w:rPr>
          <w:lang w:val="uk-UA"/>
        </w:rPr>
        <w:t>дани</w:t>
      </w:r>
      <w:r>
        <w:rPr>
          <w:lang w:val="uk-UA"/>
        </w:rPr>
        <w:t>ми</w:t>
      </w:r>
      <w:r w:rsidRPr="0023762D">
        <w:rPr>
          <w:lang w:val="uk-UA"/>
        </w:rPr>
        <w:t xml:space="preserve"> щодо річних обсягів закупівлі, найбільший обсяг у 2018 році придбавало </w:t>
      </w:r>
      <w:r w:rsidRPr="00892B4A">
        <w:rPr>
          <w:i/>
          <w:color w:val="000000" w:themeColor="text1"/>
          <w:lang w:val="uk-UA"/>
        </w:rPr>
        <w:t>[конфіденційна інформація]</w:t>
      </w:r>
      <w:r w:rsidRPr="0023762D">
        <w:rPr>
          <w:lang w:val="uk-UA"/>
        </w:rPr>
        <w:t xml:space="preserve">, найменший обсяг закупівлі був у </w:t>
      </w:r>
      <w:r w:rsidRPr="00892B4A">
        <w:rPr>
          <w:i/>
          <w:color w:val="000000" w:themeColor="text1"/>
          <w:lang w:val="uk-UA"/>
        </w:rPr>
        <w:t>[конфіденційна інформація]</w:t>
      </w:r>
      <w:r w:rsidRPr="0023762D">
        <w:rPr>
          <w:lang w:val="uk-UA"/>
        </w:rPr>
        <w:t xml:space="preserve">. У 2019 році найбільший обсяг закупівлі був у </w:t>
      </w:r>
      <w:r w:rsidRPr="00892B4A">
        <w:rPr>
          <w:i/>
          <w:color w:val="000000" w:themeColor="text1"/>
          <w:lang w:val="uk-UA"/>
        </w:rPr>
        <w:t>[конфіденційна інформація]</w:t>
      </w:r>
      <w:r w:rsidRPr="0023762D">
        <w:rPr>
          <w:lang w:val="uk-UA"/>
        </w:rPr>
        <w:t>, найменший</w:t>
      </w:r>
      <w:r>
        <w:rPr>
          <w:lang w:val="uk-UA"/>
        </w:rPr>
        <w:t xml:space="preserve"> </w:t>
      </w:r>
      <w:r w:rsidRPr="0023762D">
        <w:rPr>
          <w:noProof/>
          <w:lang w:val="uk-UA"/>
        </w:rPr>
        <w:t>–</w:t>
      </w:r>
      <w:r>
        <w:rPr>
          <w:noProof/>
          <w:lang w:val="uk-UA"/>
        </w:rPr>
        <w:t xml:space="preserve"> у </w:t>
      </w:r>
      <w:r w:rsidRPr="00892B4A">
        <w:rPr>
          <w:i/>
          <w:color w:val="000000" w:themeColor="text1"/>
          <w:lang w:val="uk-UA"/>
        </w:rPr>
        <w:t>[конфіденційна інформація]</w:t>
      </w:r>
      <w:r w:rsidRPr="0023762D">
        <w:rPr>
          <w:lang w:val="uk-UA"/>
        </w:rPr>
        <w:t>. У 2020</w:t>
      </w:r>
      <w:r>
        <w:rPr>
          <w:lang w:val="uk-UA"/>
        </w:rPr>
        <w:t> </w:t>
      </w:r>
      <w:r w:rsidRPr="0023762D">
        <w:rPr>
          <w:lang w:val="uk-UA"/>
        </w:rPr>
        <w:t xml:space="preserve">році найбільший обсяг придбання був у </w:t>
      </w:r>
      <w:r w:rsidRPr="00892B4A">
        <w:rPr>
          <w:i/>
          <w:color w:val="000000" w:themeColor="text1"/>
          <w:lang w:val="uk-UA"/>
        </w:rPr>
        <w:t>[конфіденційна інформація]</w:t>
      </w:r>
      <w:r w:rsidRPr="0023762D">
        <w:rPr>
          <w:lang w:val="uk-UA"/>
        </w:rPr>
        <w:t>.</w:t>
      </w:r>
    </w:p>
    <w:p w14:paraId="4B989DBE" w14:textId="4DB09D5A" w:rsidR="00F66B04" w:rsidRPr="0023762D" w:rsidRDefault="00F66B04" w:rsidP="00F66B04">
      <w:pPr>
        <w:pStyle w:val="a7"/>
        <w:numPr>
          <w:ilvl w:val="2"/>
          <w:numId w:val="2"/>
        </w:numPr>
        <w:spacing w:before="120" w:after="120"/>
        <w:ind w:left="788" w:hanging="788"/>
        <w:contextualSpacing w:val="0"/>
        <w:jc w:val="both"/>
        <w:rPr>
          <w:lang w:val="uk-UA"/>
        </w:rPr>
      </w:pPr>
      <w:r w:rsidRPr="0023762D">
        <w:rPr>
          <w:lang w:val="uk-UA"/>
        </w:rPr>
        <w:t>Порівняльний аналіз інформації щодо оптово-відпускних цін та  річних обсягів закупівлі Сиропів глюкозних 007:2005 за 2018</w:t>
      </w:r>
      <w:r>
        <w:rPr>
          <w:lang w:val="uk-UA"/>
        </w:rPr>
        <w:t xml:space="preserve"> </w:t>
      </w:r>
      <w:r w:rsidRPr="0023762D">
        <w:rPr>
          <w:noProof/>
          <w:lang w:val="uk-UA"/>
        </w:rPr>
        <w:t>–</w:t>
      </w:r>
      <w:r>
        <w:rPr>
          <w:noProof/>
          <w:lang w:val="uk-UA"/>
        </w:rPr>
        <w:t xml:space="preserve"> </w:t>
      </w:r>
      <w:r w:rsidRPr="0023762D">
        <w:rPr>
          <w:lang w:val="uk-UA"/>
        </w:rPr>
        <w:t xml:space="preserve">2020 роки свідчить про встановлення цін на одному рівні для окремих суб’єктів </w:t>
      </w:r>
      <w:r w:rsidRPr="00892B4A">
        <w:rPr>
          <w:i/>
          <w:color w:val="000000" w:themeColor="text1"/>
          <w:lang w:val="uk-UA"/>
        </w:rPr>
        <w:t>[конфіденційна інформація]</w:t>
      </w:r>
      <w:r w:rsidRPr="0023762D">
        <w:rPr>
          <w:lang w:val="uk-UA"/>
        </w:rPr>
        <w:t xml:space="preserve">, при різних річних обсягах закупівлі. </w:t>
      </w:r>
    </w:p>
    <w:p w14:paraId="38E8599E" w14:textId="77777777" w:rsidR="00F66B04" w:rsidRPr="0023762D" w:rsidRDefault="00F66B04" w:rsidP="00F66B04">
      <w:pPr>
        <w:pStyle w:val="a7"/>
        <w:numPr>
          <w:ilvl w:val="2"/>
          <w:numId w:val="2"/>
        </w:numPr>
        <w:spacing w:before="120" w:after="120"/>
        <w:ind w:left="788" w:hanging="788"/>
        <w:contextualSpacing w:val="0"/>
        <w:jc w:val="both"/>
        <w:rPr>
          <w:lang w:val="uk-UA"/>
        </w:rPr>
      </w:pPr>
      <w:r w:rsidRPr="0023762D">
        <w:rPr>
          <w:lang w:val="uk-UA"/>
        </w:rPr>
        <w:t xml:space="preserve">Умови договорів у частині визначення цін реалізації та щомісячних обсягів закупівлі Сиропів глюкозних 007:2005 для суб’єктів господарювання </w:t>
      </w:r>
      <w:r w:rsidRPr="0023762D">
        <w:rPr>
          <w:u w:val="single"/>
          <w:lang w:val="uk-UA"/>
        </w:rPr>
        <w:t>показу</w:t>
      </w:r>
      <w:r>
        <w:rPr>
          <w:u w:val="single"/>
          <w:lang w:val="uk-UA"/>
        </w:rPr>
        <w:t>ють</w:t>
      </w:r>
      <w:r w:rsidRPr="0023762D">
        <w:rPr>
          <w:u w:val="single"/>
          <w:lang w:val="uk-UA"/>
        </w:rPr>
        <w:t xml:space="preserve"> відсутність зв’язку між показниками</w:t>
      </w:r>
      <w:r w:rsidRPr="0023762D">
        <w:rPr>
          <w:lang w:val="uk-UA"/>
        </w:rPr>
        <w:t xml:space="preserve"> (див. графік 11):</w:t>
      </w:r>
    </w:p>
    <w:p w14:paraId="0311D00E" w14:textId="77777777" w:rsidR="00F525F9" w:rsidRDefault="00F525F9" w:rsidP="00F66B04">
      <w:pPr>
        <w:spacing w:before="120" w:after="120"/>
        <w:jc w:val="center"/>
        <w:rPr>
          <w:i/>
          <w:color w:val="000000" w:themeColor="text1"/>
          <w:lang w:val="uk-UA"/>
        </w:rPr>
      </w:pPr>
    </w:p>
    <w:p w14:paraId="0ADCD8CD" w14:textId="38828AC1" w:rsidR="00892B4A" w:rsidRPr="00892B4A" w:rsidRDefault="00F66B04" w:rsidP="00F66B04">
      <w:pPr>
        <w:spacing w:before="120" w:after="120"/>
        <w:jc w:val="center"/>
        <w:rPr>
          <w:lang w:val="uk-UA"/>
        </w:rPr>
      </w:pPr>
      <w:r w:rsidRPr="00314886">
        <w:rPr>
          <w:i/>
          <w:color w:val="000000" w:themeColor="text1"/>
          <w:lang w:val="uk-UA"/>
        </w:rPr>
        <w:t xml:space="preserve"> </w:t>
      </w:r>
      <w:r w:rsidR="00892B4A" w:rsidRPr="00314886">
        <w:rPr>
          <w:i/>
          <w:color w:val="000000" w:themeColor="text1"/>
          <w:lang w:val="uk-UA"/>
        </w:rPr>
        <w:t>[конфіденційна інформація]</w:t>
      </w:r>
    </w:p>
    <w:p w14:paraId="09D10478" w14:textId="3715BB46" w:rsidR="000D4C64" w:rsidRPr="00892B4A" w:rsidRDefault="000D4C64" w:rsidP="000D4C64">
      <w:pPr>
        <w:pStyle w:val="a7"/>
        <w:jc w:val="center"/>
        <w:rPr>
          <w:b/>
          <w:lang w:val="uk-UA"/>
        </w:rPr>
      </w:pPr>
      <w:r w:rsidRPr="00892B4A">
        <w:rPr>
          <w:b/>
          <w:lang w:val="uk-UA"/>
        </w:rPr>
        <w:t>Графік 11</w:t>
      </w:r>
      <w:r w:rsidR="00EF0D1B" w:rsidRPr="00892B4A">
        <w:rPr>
          <w:b/>
          <w:lang w:val="uk-UA"/>
        </w:rPr>
        <w:t xml:space="preserve">. </w:t>
      </w:r>
      <w:r w:rsidRPr="00892B4A">
        <w:rPr>
          <w:b/>
          <w:lang w:val="uk-UA"/>
        </w:rPr>
        <w:t xml:space="preserve"> Щомісячні обсяги реалізації та оптово-відпускні ціни ТОВ «ІНТЕРСТА</w:t>
      </w:r>
      <w:r w:rsidR="002E566E" w:rsidRPr="00892B4A">
        <w:rPr>
          <w:b/>
          <w:lang w:val="uk-UA"/>
        </w:rPr>
        <w:t>Р</w:t>
      </w:r>
      <w:r w:rsidRPr="00892B4A">
        <w:rPr>
          <w:b/>
          <w:lang w:val="uk-UA"/>
        </w:rPr>
        <w:t>Ч УКРАЇНА» на Сиропи 007:2005</w:t>
      </w:r>
      <w:r w:rsidRPr="00892B4A">
        <w:rPr>
          <w:lang w:val="uk-UA"/>
        </w:rPr>
        <w:t xml:space="preserve"> </w:t>
      </w:r>
      <w:r w:rsidRPr="00892B4A">
        <w:rPr>
          <w:b/>
          <w:lang w:val="uk-UA"/>
        </w:rPr>
        <w:t>впродовж                          2018-2020 років</w:t>
      </w:r>
    </w:p>
    <w:p w14:paraId="3AEB79B5" w14:textId="77777777" w:rsidR="000B34BB" w:rsidRPr="00892B4A" w:rsidRDefault="000B34BB" w:rsidP="000B34BB">
      <w:pPr>
        <w:spacing w:line="259" w:lineRule="auto"/>
        <w:jc w:val="both"/>
        <w:rPr>
          <w:lang w:val="uk-UA"/>
        </w:rPr>
      </w:pPr>
    </w:p>
    <w:p w14:paraId="12765346" w14:textId="77777777"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23762D">
        <w:rPr>
          <w:lang w:val="uk-UA"/>
        </w:rPr>
        <w:t>Відповідно до наведеного графік</w:t>
      </w:r>
      <w:r>
        <w:rPr>
          <w:lang w:val="uk-UA"/>
        </w:rPr>
        <w:t>а</w:t>
      </w:r>
      <w:r w:rsidRPr="0023762D">
        <w:rPr>
          <w:lang w:val="uk-UA"/>
        </w:rPr>
        <w:t xml:space="preserve">, щомісячні обсяги закупівлі патоки (сиропи глюкозні) для суб’єктів господарювання відрізнялися. </w:t>
      </w:r>
    </w:p>
    <w:p w14:paraId="60655C53" w14:textId="6541B9E6"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23762D">
        <w:rPr>
          <w:lang w:val="uk-UA"/>
        </w:rPr>
        <w:t xml:space="preserve">Для </w:t>
      </w:r>
      <w:r w:rsidRPr="00892B4A">
        <w:rPr>
          <w:i/>
          <w:color w:val="000000" w:themeColor="text1"/>
          <w:lang w:val="uk-UA"/>
        </w:rPr>
        <w:t>[конфіденційна інформація]</w:t>
      </w:r>
      <w:r w:rsidRPr="0023762D">
        <w:rPr>
          <w:lang w:val="uk-UA"/>
        </w:rPr>
        <w:t xml:space="preserve">, що мали схожу динаміку оптово-відпускних цін, діапазон різниці між щомісячними обсягами закупівлі становив </w:t>
      </w:r>
      <w:r w:rsidRPr="00892B4A">
        <w:rPr>
          <w:i/>
          <w:color w:val="000000" w:themeColor="text1"/>
          <w:lang w:val="uk-UA"/>
        </w:rPr>
        <w:t>[конфіденційна інформація]</w:t>
      </w:r>
      <w:r>
        <w:rPr>
          <w:lang w:val="uk-UA"/>
        </w:rPr>
        <w:t xml:space="preserve"> </w:t>
      </w:r>
      <w:r w:rsidRPr="0023762D">
        <w:rPr>
          <w:noProof/>
          <w:lang w:val="uk-UA"/>
        </w:rPr>
        <w:t>–</w:t>
      </w:r>
      <w:r>
        <w:rPr>
          <w:noProof/>
          <w:lang w:val="uk-UA"/>
        </w:rPr>
        <w:t xml:space="preserve"> </w:t>
      </w:r>
      <w:r w:rsidRPr="00892B4A">
        <w:rPr>
          <w:i/>
          <w:color w:val="000000" w:themeColor="text1"/>
          <w:lang w:val="uk-UA"/>
        </w:rPr>
        <w:t>[конфіденційна інформація]</w:t>
      </w:r>
      <w:r w:rsidRPr="0023762D">
        <w:rPr>
          <w:lang w:val="uk-UA"/>
        </w:rPr>
        <w:t xml:space="preserve"> т. </w:t>
      </w:r>
    </w:p>
    <w:p w14:paraId="2B93C953" w14:textId="41D466B0"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23762D">
        <w:rPr>
          <w:lang w:val="uk-UA"/>
        </w:rPr>
        <w:t xml:space="preserve">У червні 2018 року </w:t>
      </w:r>
      <w:r w:rsidRPr="00892B4A">
        <w:rPr>
          <w:i/>
          <w:color w:val="000000" w:themeColor="text1"/>
          <w:lang w:val="uk-UA"/>
        </w:rPr>
        <w:t>[конфіденційна інформація]</w:t>
      </w:r>
      <w:r w:rsidRPr="0023762D">
        <w:rPr>
          <w:lang w:val="uk-UA"/>
        </w:rPr>
        <w:t xml:space="preserve">. </w:t>
      </w:r>
    </w:p>
    <w:p w14:paraId="5F9F4194" w14:textId="0C744635"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23762D">
        <w:rPr>
          <w:lang w:val="uk-UA"/>
        </w:rPr>
        <w:t xml:space="preserve">У червні 2019 року </w:t>
      </w:r>
      <w:r w:rsidRPr="00892B4A">
        <w:rPr>
          <w:i/>
          <w:color w:val="000000" w:themeColor="text1"/>
          <w:lang w:val="uk-UA"/>
        </w:rPr>
        <w:t>[конфіденційна інформація]</w:t>
      </w:r>
      <w:r w:rsidRPr="0023762D">
        <w:rPr>
          <w:lang w:val="uk-UA"/>
        </w:rPr>
        <w:t xml:space="preserve">. </w:t>
      </w:r>
    </w:p>
    <w:p w14:paraId="7BA3AF17" w14:textId="63B611AE"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23762D">
        <w:rPr>
          <w:lang w:val="uk-UA"/>
        </w:rPr>
        <w:t xml:space="preserve">У жовтні 2020 року </w:t>
      </w:r>
      <w:r w:rsidRPr="00892B4A">
        <w:rPr>
          <w:i/>
          <w:color w:val="000000" w:themeColor="text1"/>
          <w:lang w:val="uk-UA"/>
        </w:rPr>
        <w:t>[конфіденційна інформація]</w:t>
      </w:r>
      <w:r w:rsidRPr="0023762D">
        <w:rPr>
          <w:lang w:val="uk-UA"/>
        </w:rPr>
        <w:t>.</w:t>
      </w:r>
    </w:p>
    <w:p w14:paraId="51810DE0" w14:textId="764B2EA0"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23762D">
        <w:rPr>
          <w:lang w:val="uk-UA"/>
        </w:rPr>
        <w:t xml:space="preserve">У той же час щомісячні обсяги закупівлі товару </w:t>
      </w:r>
      <w:r w:rsidRPr="00892B4A">
        <w:rPr>
          <w:i/>
          <w:color w:val="000000" w:themeColor="text1"/>
          <w:lang w:val="uk-UA"/>
        </w:rPr>
        <w:t>[конфіденційна інформація]</w:t>
      </w:r>
      <w:r w:rsidRPr="0023762D">
        <w:rPr>
          <w:lang w:val="uk-UA"/>
        </w:rPr>
        <w:t xml:space="preserve"> у період січня 2018 року</w:t>
      </w:r>
      <w:r>
        <w:rPr>
          <w:lang w:val="uk-UA"/>
        </w:rPr>
        <w:t xml:space="preserve"> </w:t>
      </w:r>
      <w:r w:rsidRPr="0023762D">
        <w:rPr>
          <w:noProof/>
          <w:lang w:val="uk-UA"/>
        </w:rPr>
        <w:t>–</w:t>
      </w:r>
      <w:r>
        <w:rPr>
          <w:noProof/>
          <w:lang w:val="uk-UA"/>
        </w:rPr>
        <w:t xml:space="preserve"> </w:t>
      </w:r>
      <w:r w:rsidRPr="0023762D">
        <w:rPr>
          <w:lang w:val="uk-UA"/>
        </w:rPr>
        <w:t xml:space="preserve">серпня 2019 року були вищими або на рівні обсягів придбання вищезазначених суб’єктів господарювання.  </w:t>
      </w:r>
    </w:p>
    <w:p w14:paraId="5EFE226A" w14:textId="28A4380F"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23762D">
        <w:rPr>
          <w:lang w:val="uk-UA"/>
        </w:rPr>
        <w:t xml:space="preserve">Порівняння обсягів придбання Сиропів 007:2005 </w:t>
      </w:r>
      <w:r w:rsidRPr="00892B4A">
        <w:rPr>
          <w:i/>
          <w:color w:val="000000" w:themeColor="text1"/>
          <w:lang w:val="uk-UA"/>
        </w:rPr>
        <w:t>[конфіденційна інформація]</w:t>
      </w:r>
      <w:r>
        <w:rPr>
          <w:lang w:val="uk-UA"/>
        </w:rPr>
        <w:t>,</w:t>
      </w:r>
      <w:r w:rsidRPr="0023762D">
        <w:rPr>
          <w:lang w:val="uk-UA"/>
        </w:rPr>
        <w:t xml:space="preserve"> для яких оптово-відпускні ціни на Сиропи глюкозні 007:2005 встановлені на одному рівні, свідчить про відсутність зв’язку між обсягами закупівлі та оптово-відпускними цінами на товар. </w:t>
      </w:r>
    </w:p>
    <w:p w14:paraId="567B26C1" w14:textId="2448863B"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23762D">
        <w:rPr>
          <w:lang w:val="uk-UA"/>
        </w:rPr>
        <w:t xml:space="preserve">Наприклад, у березні 2018 року </w:t>
      </w:r>
      <w:r w:rsidRPr="00892B4A">
        <w:rPr>
          <w:i/>
          <w:color w:val="000000" w:themeColor="text1"/>
          <w:lang w:val="uk-UA"/>
        </w:rPr>
        <w:t>[конфіденційна інформація]</w:t>
      </w:r>
      <w:r w:rsidRPr="0023762D">
        <w:rPr>
          <w:lang w:val="uk-UA"/>
        </w:rPr>
        <w:t xml:space="preserve">. У квітні 2019 року </w:t>
      </w:r>
      <w:r w:rsidRPr="00892B4A">
        <w:rPr>
          <w:i/>
          <w:color w:val="000000" w:themeColor="text1"/>
          <w:lang w:val="uk-UA"/>
        </w:rPr>
        <w:t>[конфіденційна інформація]</w:t>
      </w:r>
      <w:r w:rsidRPr="0023762D">
        <w:rPr>
          <w:lang w:val="uk-UA"/>
        </w:rPr>
        <w:t>.</w:t>
      </w:r>
    </w:p>
    <w:p w14:paraId="4D8AA9AE" w14:textId="0FC7887B"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23762D">
        <w:rPr>
          <w:lang w:val="uk-UA"/>
        </w:rPr>
        <w:t xml:space="preserve">Ціни </w:t>
      </w:r>
      <w:r w:rsidRPr="00892B4A">
        <w:rPr>
          <w:i/>
          <w:color w:val="000000" w:themeColor="text1"/>
          <w:lang w:val="uk-UA"/>
        </w:rPr>
        <w:t>[конфіденційна інформація]</w:t>
      </w:r>
      <w:r w:rsidRPr="0023762D">
        <w:rPr>
          <w:lang w:val="uk-UA"/>
        </w:rPr>
        <w:t xml:space="preserve"> в окремі періоди були встановлені на рівні цін </w:t>
      </w:r>
      <w:r w:rsidRPr="00892B4A">
        <w:rPr>
          <w:i/>
          <w:color w:val="000000" w:themeColor="text1"/>
          <w:lang w:val="uk-UA"/>
        </w:rPr>
        <w:t>[конфіденційна інформація]</w:t>
      </w:r>
      <w:r w:rsidRPr="0023762D">
        <w:rPr>
          <w:lang w:val="uk-UA"/>
        </w:rPr>
        <w:t xml:space="preserve">. У березні 2018 року підприємство придбало </w:t>
      </w:r>
      <w:r w:rsidRPr="00892B4A">
        <w:rPr>
          <w:i/>
          <w:color w:val="000000" w:themeColor="text1"/>
          <w:lang w:val="uk-UA"/>
        </w:rPr>
        <w:t>[конфіденційна інформація]</w:t>
      </w:r>
      <w:r w:rsidRPr="0023762D">
        <w:rPr>
          <w:lang w:val="uk-UA"/>
        </w:rPr>
        <w:t xml:space="preserve"> т за ціною </w:t>
      </w:r>
      <w:r w:rsidRPr="00892B4A">
        <w:rPr>
          <w:i/>
          <w:color w:val="000000" w:themeColor="text1"/>
          <w:lang w:val="uk-UA"/>
        </w:rPr>
        <w:t>[конфіденційна інформація]</w:t>
      </w:r>
      <w:r>
        <w:rPr>
          <w:i/>
          <w:color w:val="000000" w:themeColor="text1"/>
          <w:lang w:val="uk-UA"/>
        </w:rPr>
        <w:t xml:space="preserve"> </w:t>
      </w:r>
      <w:r w:rsidRPr="0023762D">
        <w:rPr>
          <w:lang w:val="uk-UA"/>
        </w:rPr>
        <w:t xml:space="preserve">грн/т (на </w:t>
      </w:r>
      <w:r w:rsidRPr="00892B4A">
        <w:rPr>
          <w:i/>
          <w:color w:val="000000" w:themeColor="text1"/>
          <w:lang w:val="uk-UA"/>
        </w:rPr>
        <w:t>[конфіденційна інформація]</w:t>
      </w:r>
      <w:r w:rsidRPr="0023762D">
        <w:rPr>
          <w:lang w:val="uk-UA"/>
        </w:rPr>
        <w:t xml:space="preserve"> т менше, ніж </w:t>
      </w:r>
      <w:r w:rsidRPr="00892B4A">
        <w:rPr>
          <w:i/>
          <w:color w:val="000000" w:themeColor="text1"/>
          <w:lang w:val="uk-UA"/>
        </w:rPr>
        <w:t>[конфіденційна інформація]</w:t>
      </w:r>
      <w:r w:rsidRPr="0023762D">
        <w:rPr>
          <w:lang w:val="uk-UA"/>
        </w:rPr>
        <w:t xml:space="preserve">), у лютому 2019 року – </w:t>
      </w:r>
      <w:r w:rsidRPr="00892B4A">
        <w:rPr>
          <w:i/>
          <w:color w:val="000000" w:themeColor="text1"/>
          <w:lang w:val="uk-UA"/>
        </w:rPr>
        <w:t>[конфіденційна інформація]</w:t>
      </w:r>
      <w:r>
        <w:rPr>
          <w:i/>
          <w:color w:val="000000" w:themeColor="text1"/>
          <w:lang w:val="uk-UA"/>
        </w:rPr>
        <w:t xml:space="preserve"> </w:t>
      </w:r>
      <w:r w:rsidRPr="0023762D">
        <w:rPr>
          <w:lang w:val="uk-UA"/>
        </w:rPr>
        <w:t xml:space="preserve">грн/т (на </w:t>
      </w:r>
      <w:r w:rsidRPr="00892B4A">
        <w:rPr>
          <w:i/>
          <w:color w:val="000000" w:themeColor="text1"/>
          <w:lang w:val="uk-UA"/>
        </w:rPr>
        <w:t>[конфіденційна інформація]</w:t>
      </w:r>
      <w:r w:rsidRPr="0023762D">
        <w:rPr>
          <w:lang w:val="uk-UA"/>
        </w:rPr>
        <w:t xml:space="preserve"> т менше порівнян</w:t>
      </w:r>
      <w:r>
        <w:rPr>
          <w:lang w:val="uk-UA"/>
        </w:rPr>
        <w:t>о</w:t>
      </w:r>
      <w:r w:rsidRPr="0023762D">
        <w:rPr>
          <w:lang w:val="uk-UA"/>
        </w:rPr>
        <w:t xml:space="preserve"> з обсягами </w:t>
      </w:r>
      <w:r w:rsidRPr="00892B4A">
        <w:rPr>
          <w:i/>
          <w:color w:val="000000" w:themeColor="text1"/>
          <w:lang w:val="uk-UA"/>
        </w:rPr>
        <w:t>[конфіденційна інформація]</w:t>
      </w:r>
      <w:r w:rsidRPr="0023762D">
        <w:rPr>
          <w:lang w:val="uk-UA"/>
        </w:rPr>
        <w:t>) тощо.</w:t>
      </w:r>
    </w:p>
    <w:p w14:paraId="5B9C63CE" w14:textId="1648C2DD"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892B4A">
        <w:rPr>
          <w:i/>
          <w:color w:val="000000" w:themeColor="text1"/>
          <w:lang w:val="uk-UA"/>
        </w:rPr>
        <w:t>[конфіденційна інформація]</w:t>
      </w:r>
      <w:r w:rsidRPr="0023762D">
        <w:rPr>
          <w:lang w:val="uk-UA"/>
        </w:rPr>
        <w:t>.</w:t>
      </w:r>
    </w:p>
    <w:p w14:paraId="19ADCFBF" w14:textId="77777777" w:rsidR="00F66B04" w:rsidRPr="0023762D" w:rsidRDefault="00F66B04" w:rsidP="00F66B04">
      <w:pPr>
        <w:pStyle w:val="a7"/>
        <w:numPr>
          <w:ilvl w:val="2"/>
          <w:numId w:val="2"/>
        </w:numPr>
        <w:spacing w:before="120" w:after="120" w:line="259" w:lineRule="auto"/>
        <w:ind w:left="788" w:hanging="646"/>
        <w:contextualSpacing w:val="0"/>
        <w:jc w:val="both"/>
        <w:rPr>
          <w:lang w:val="uk-UA"/>
        </w:rPr>
      </w:pPr>
      <w:r w:rsidRPr="0023762D">
        <w:rPr>
          <w:lang w:val="uk-UA"/>
        </w:rPr>
        <w:lastRenderedPageBreak/>
        <w:t>Порівняння ціни реалізації патоки (сиропи глюкозні) з ПДВ та урахуванням транспортних витрат</w:t>
      </w:r>
      <w:r>
        <w:rPr>
          <w:lang w:val="uk-UA"/>
        </w:rPr>
        <w:t xml:space="preserve"> й</w:t>
      </w:r>
      <w:r w:rsidRPr="0023762D">
        <w:rPr>
          <w:lang w:val="uk-UA"/>
        </w:rPr>
        <w:t xml:space="preserve"> обсягів щомісячної реалізації вказаних суб’єктів господарювання свідчить про </w:t>
      </w:r>
      <w:r>
        <w:rPr>
          <w:lang w:val="uk-UA"/>
        </w:rPr>
        <w:t>таке</w:t>
      </w:r>
      <w:r w:rsidRPr="0023762D">
        <w:rPr>
          <w:lang w:val="uk-UA"/>
        </w:rPr>
        <w:t xml:space="preserve"> (див. графік 12):</w:t>
      </w:r>
    </w:p>
    <w:p w14:paraId="0DACB4EA" w14:textId="15D89ED0" w:rsidR="00DA0AB4" w:rsidRPr="00FB121E" w:rsidRDefault="00BD775D" w:rsidP="00C77BF4">
      <w:pPr>
        <w:pStyle w:val="a7"/>
        <w:spacing w:before="120" w:after="120"/>
        <w:contextualSpacing w:val="0"/>
        <w:jc w:val="center"/>
        <w:rPr>
          <w:b/>
          <w:highlight w:val="yellow"/>
          <w:lang w:val="uk-UA"/>
        </w:rPr>
      </w:pPr>
      <w:r w:rsidRPr="00314886">
        <w:rPr>
          <w:i/>
          <w:color w:val="000000" w:themeColor="text1"/>
          <w:lang w:val="uk-UA"/>
        </w:rPr>
        <w:t>[конфіденційна інформація]</w:t>
      </w:r>
    </w:p>
    <w:p w14:paraId="472DC2B0" w14:textId="27CB8E86" w:rsidR="002E566E" w:rsidRDefault="002E566E" w:rsidP="00C77BF4">
      <w:pPr>
        <w:pStyle w:val="a7"/>
        <w:spacing w:before="120" w:after="120"/>
        <w:contextualSpacing w:val="0"/>
        <w:jc w:val="center"/>
        <w:rPr>
          <w:b/>
          <w:lang w:val="uk-UA"/>
        </w:rPr>
      </w:pPr>
      <w:r w:rsidRPr="00BD775D">
        <w:rPr>
          <w:b/>
          <w:lang w:val="uk-UA"/>
        </w:rPr>
        <w:t>Графік 12</w:t>
      </w:r>
      <w:r w:rsidR="00C94A52" w:rsidRPr="00BD775D">
        <w:rPr>
          <w:b/>
          <w:lang w:val="uk-UA"/>
        </w:rPr>
        <w:t xml:space="preserve">. </w:t>
      </w:r>
      <w:r w:rsidRPr="00BD775D">
        <w:rPr>
          <w:b/>
          <w:lang w:val="uk-UA"/>
        </w:rPr>
        <w:t xml:space="preserve"> Щомісячні обсяги реалізації та ціни реалізації товару ТОВ «ІНТЕРСТАРЧ УКРАЇНА» (з ПДВ та транспортними витратами) на Сиропи 007:2005 впродовж 2018</w:t>
      </w:r>
      <w:r w:rsidR="00C94A52" w:rsidRPr="00BD775D">
        <w:rPr>
          <w:b/>
          <w:lang w:val="uk-UA"/>
        </w:rPr>
        <w:t xml:space="preserve"> – </w:t>
      </w:r>
      <w:r w:rsidRPr="00BD775D">
        <w:rPr>
          <w:b/>
          <w:lang w:val="uk-UA"/>
        </w:rPr>
        <w:t>2020 років</w:t>
      </w:r>
    </w:p>
    <w:p w14:paraId="47277096" w14:textId="77777777" w:rsidR="00764A82" w:rsidRPr="00BD775D" w:rsidRDefault="00764A82" w:rsidP="00C77BF4">
      <w:pPr>
        <w:pStyle w:val="a7"/>
        <w:spacing w:before="120" w:after="120"/>
        <w:contextualSpacing w:val="0"/>
        <w:jc w:val="center"/>
        <w:rPr>
          <w:b/>
          <w:lang w:val="uk-UA"/>
        </w:rPr>
      </w:pPr>
    </w:p>
    <w:p w14:paraId="64DB955A" w14:textId="4E607F05" w:rsidR="00ED177D" w:rsidRPr="00BD775D" w:rsidRDefault="00666839" w:rsidP="00EE1CD5">
      <w:pPr>
        <w:pStyle w:val="a7"/>
        <w:numPr>
          <w:ilvl w:val="2"/>
          <w:numId w:val="2"/>
        </w:numPr>
        <w:spacing w:before="120" w:after="120"/>
        <w:ind w:left="709" w:hanging="709"/>
        <w:contextualSpacing w:val="0"/>
        <w:jc w:val="both"/>
        <w:rPr>
          <w:lang w:val="uk-UA"/>
        </w:rPr>
      </w:pPr>
      <w:r w:rsidRPr="00AE233C">
        <w:rPr>
          <w:lang w:val="uk-UA"/>
        </w:rPr>
        <w:t xml:space="preserve">Відповідно до </w:t>
      </w:r>
      <w:r w:rsidR="00CF3BE9" w:rsidRPr="00AE233C">
        <w:rPr>
          <w:lang w:val="uk-UA"/>
        </w:rPr>
        <w:t>графік</w:t>
      </w:r>
      <w:r w:rsidR="002E566E" w:rsidRPr="00AE233C">
        <w:rPr>
          <w:lang w:val="uk-UA"/>
        </w:rPr>
        <w:t>а</w:t>
      </w:r>
      <w:r w:rsidR="00CF3BE9" w:rsidRPr="00AE233C">
        <w:rPr>
          <w:lang w:val="uk-UA"/>
        </w:rPr>
        <w:t xml:space="preserve"> вище</w:t>
      </w:r>
      <w:r w:rsidRPr="00AE233C">
        <w:rPr>
          <w:lang w:val="uk-UA"/>
        </w:rPr>
        <w:t xml:space="preserve"> ціни з урахуванням транспортних витрат на закупівлю </w:t>
      </w:r>
      <w:r w:rsidRPr="00BD775D">
        <w:rPr>
          <w:lang w:val="uk-UA"/>
        </w:rPr>
        <w:t xml:space="preserve">продукції для певних покупів були на схожому рівні. </w:t>
      </w:r>
    </w:p>
    <w:p w14:paraId="0BC901D5" w14:textId="313D1DB6" w:rsidR="00096913" w:rsidRPr="0023762D" w:rsidRDefault="00096913" w:rsidP="00096913">
      <w:pPr>
        <w:pStyle w:val="a7"/>
        <w:numPr>
          <w:ilvl w:val="2"/>
          <w:numId w:val="2"/>
        </w:numPr>
        <w:spacing w:before="120" w:after="120"/>
        <w:ind w:left="709" w:hanging="709"/>
        <w:contextualSpacing w:val="0"/>
        <w:jc w:val="both"/>
        <w:rPr>
          <w:lang w:val="uk-UA"/>
        </w:rPr>
      </w:pPr>
      <w:r w:rsidRPr="0023762D">
        <w:rPr>
          <w:lang w:val="uk-UA"/>
        </w:rPr>
        <w:t>Так, наприклад, у період січень</w:t>
      </w:r>
      <w:r>
        <w:rPr>
          <w:lang w:val="uk-UA"/>
        </w:rPr>
        <w:t xml:space="preserve"> </w:t>
      </w:r>
      <w:r w:rsidRPr="0023762D">
        <w:rPr>
          <w:noProof/>
          <w:lang w:val="uk-UA"/>
        </w:rPr>
        <w:t>–</w:t>
      </w:r>
      <w:r>
        <w:rPr>
          <w:noProof/>
          <w:lang w:val="uk-UA"/>
        </w:rPr>
        <w:t xml:space="preserve"> </w:t>
      </w:r>
      <w:r w:rsidRPr="0023762D">
        <w:rPr>
          <w:lang w:val="uk-UA"/>
        </w:rPr>
        <w:t>травень 2018, червень</w:t>
      </w:r>
      <w:r>
        <w:rPr>
          <w:lang w:val="uk-UA"/>
        </w:rPr>
        <w:t xml:space="preserve"> </w:t>
      </w:r>
      <w:r w:rsidRPr="0023762D">
        <w:rPr>
          <w:noProof/>
          <w:lang w:val="uk-UA"/>
        </w:rPr>
        <w:t>–</w:t>
      </w:r>
      <w:r>
        <w:rPr>
          <w:noProof/>
          <w:lang w:val="uk-UA"/>
        </w:rPr>
        <w:t xml:space="preserve"> </w:t>
      </w:r>
      <w:r w:rsidRPr="0023762D">
        <w:rPr>
          <w:lang w:val="uk-UA"/>
        </w:rPr>
        <w:t>жовтень 2018, липень</w:t>
      </w:r>
      <w:r>
        <w:rPr>
          <w:lang w:val="uk-UA"/>
        </w:rPr>
        <w:t xml:space="preserve"> </w:t>
      </w:r>
      <w:r w:rsidRPr="0023762D">
        <w:rPr>
          <w:noProof/>
          <w:lang w:val="uk-UA"/>
        </w:rPr>
        <w:t>–</w:t>
      </w:r>
      <w:r w:rsidRPr="0023762D">
        <w:rPr>
          <w:lang w:val="uk-UA"/>
        </w:rPr>
        <w:t xml:space="preserve">грудень 2020 року ціна реалізації для </w:t>
      </w:r>
      <w:r w:rsidRPr="00314886">
        <w:rPr>
          <w:i/>
          <w:color w:val="000000" w:themeColor="text1"/>
          <w:lang w:val="uk-UA"/>
        </w:rPr>
        <w:t>[конфіденційна інформація]</w:t>
      </w:r>
      <w:r w:rsidRPr="0023762D">
        <w:rPr>
          <w:lang w:val="uk-UA"/>
        </w:rPr>
        <w:t xml:space="preserve"> була однаковою. </w:t>
      </w:r>
    </w:p>
    <w:p w14:paraId="0117DEB5" w14:textId="574AD61B" w:rsidR="00096913" w:rsidRPr="0023762D" w:rsidRDefault="00096913" w:rsidP="00096913">
      <w:pPr>
        <w:pStyle w:val="a7"/>
        <w:numPr>
          <w:ilvl w:val="2"/>
          <w:numId w:val="2"/>
        </w:numPr>
        <w:spacing w:before="120" w:after="120"/>
        <w:ind w:left="709" w:hanging="709"/>
        <w:contextualSpacing w:val="0"/>
        <w:jc w:val="both"/>
        <w:rPr>
          <w:lang w:val="uk-UA"/>
        </w:rPr>
      </w:pPr>
      <w:r w:rsidRPr="0023762D">
        <w:rPr>
          <w:lang w:val="uk-UA"/>
        </w:rPr>
        <w:t>Однакові ціни реалізації Сиропів 007:2005 впродовж липня 2018 року</w:t>
      </w:r>
      <w:r>
        <w:rPr>
          <w:lang w:val="uk-UA"/>
        </w:rPr>
        <w:t xml:space="preserve"> </w:t>
      </w:r>
      <w:r w:rsidRPr="0023762D">
        <w:rPr>
          <w:noProof/>
          <w:lang w:val="uk-UA"/>
        </w:rPr>
        <w:t>–</w:t>
      </w:r>
      <w:r>
        <w:rPr>
          <w:noProof/>
          <w:lang w:val="uk-UA"/>
        </w:rPr>
        <w:t xml:space="preserve"> </w:t>
      </w:r>
      <w:r w:rsidRPr="0023762D">
        <w:rPr>
          <w:lang w:val="uk-UA"/>
        </w:rPr>
        <w:t xml:space="preserve">серпня 2019 року були </w:t>
      </w:r>
      <w:r>
        <w:rPr>
          <w:lang w:val="uk-UA"/>
        </w:rPr>
        <w:t>в</w:t>
      </w:r>
      <w:r w:rsidRPr="0023762D">
        <w:rPr>
          <w:lang w:val="uk-UA"/>
        </w:rPr>
        <w:t xml:space="preserve"> </w:t>
      </w:r>
      <w:r w:rsidRPr="00314886">
        <w:rPr>
          <w:i/>
          <w:color w:val="000000" w:themeColor="text1"/>
          <w:lang w:val="uk-UA"/>
        </w:rPr>
        <w:t>[конфіденційна інформація]</w:t>
      </w:r>
      <w:r w:rsidRPr="0023762D">
        <w:rPr>
          <w:lang w:val="uk-UA"/>
        </w:rPr>
        <w:t xml:space="preserve">. </w:t>
      </w:r>
    </w:p>
    <w:p w14:paraId="19FE4EB7" w14:textId="77777777" w:rsidR="00ED177D" w:rsidRPr="00134EF1" w:rsidRDefault="00666839" w:rsidP="00EE1CD5">
      <w:pPr>
        <w:pStyle w:val="a7"/>
        <w:numPr>
          <w:ilvl w:val="2"/>
          <w:numId w:val="2"/>
        </w:numPr>
        <w:spacing w:before="120" w:after="120"/>
        <w:ind w:left="709" w:hanging="709"/>
        <w:contextualSpacing w:val="0"/>
        <w:jc w:val="both"/>
        <w:rPr>
          <w:lang w:val="uk-UA"/>
        </w:rPr>
      </w:pPr>
      <w:r w:rsidRPr="00134EF1">
        <w:rPr>
          <w:lang w:val="uk-UA"/>
        </w:rPr>
        <w:t xml:space="preserve">Тобто, оптово-відпускна ціна для вказаних покупців була однаковою, що без урахування ПДВ та витрат на транспортування та враховуючи витрати на транспортування товару, пов'язані з реалізацією </w:t>
      </w:r>
      <w:r w:rsidR="00CF3BE9" w:rsidRPr="00134EF1">
        <w:rPr>
          <w:lang w:val="uk-UA"/>
        </w:rPr>
        <w:t>Сиропів 007:2005</w:t>
      </w:r>
      <w:r w:rsidRPr="00134EF1">
        <w:rPr>
          <w:lang w:val="uk-UA"/>
        </w:rPr>
        <w:t xml:space="preserve">. </w:t>
      </w:r>
    </w:p>
    <w:p w14:paraId="4C1E9547" w14:textId="24AD10EC" w:rsidR="003A2FF3" w:rsidRPr="0023762D" w:rsidRDefault="00172E8F" w:rsidP="00EE1CD5">
      <w:pPr>
        <w:pStyle w:val="a7"/>
        <w:numPr>
          <w:ilvl w:val="2"/>
          <w:numId w:val="2"/>
        </w:numPr>
        <w:spacing w:before="120" w:after="120"/>
        <w:ind w:left="709" w:hanging="709"/>
        <w:contextualSpacing w:val="0"/>
        <w:jc w:val="both"/>
        <w:rPr>
          <w:u w:val="single"/>
          <w:lang w:val="uk-UA"/>
        </w:rPr>
      </w:pPr>
      <w:r w:rsidRPr="0023762D">
        <w:rPr>
          <w:u w:val="single"/>
          <w:lang w:val="uk-UA"/>
        </w:rPr>
        <w:t xml:space="preserve">Вказане вище свідчить про те, </w:t>
      </w:r>
      <w:r w:rsidR="00413E61" w:rsidRPr="0023762D">
        <w:rPr>
          <w:u w:val="single"/>
          <w:lang w:val="uk-UA"/>
        </w:rPr>
        <w:t>що</w:t>
      </w:r>
      <w:r w:rsidR="002E566E">
        <w:rPr>
          <w:u w:val="single"/>
          <w:lang w:val="uk-UA"/>
        </w:rPr>
        <w:t>,</w:t>
      </w:r>
      <w:r w:rsidR="00413E61" w:rsidRPr="0023762D">
        <w:rPr>
          <w:u w:val="single"/>
          <w:lang w:val="uk-UA"/>
        </w:rPr>
        <w:t xml:space="preserve"> </w:t>
      </w:r>
      <w:r w:rsidR="00385C44" w:rsidRPr="0023762D">
        <w:rPr>
          <w:u w:val="single"/>
          <w:lang w:val="uk-UA"/>
        </w:rPr>
        <w:t>не</w:t>
      </w:r>
      <w:r w:rsidR="002E566E">
        <w:rPr>
          <w:u w:val="single"/>
          <w:lang w:val="uk-UA"/>
        </w:rPr>
        <w:t xml:space="preserve">зважаючи </w:t>
      </w:r>
      <w:r w:rsidR="00385C44" w:rsidRPr="0023762D">
        <w:rPr>
          <w:u w:val="single"/>
          <w:lang w:val="uk-UA"/>
        </w:rPr>
        <w:t xml:space="preserve">на різні обсяги закупівлі товару, </w:t>
      </w:r>
      <w:r w:rsidR="00413E61" w:rsidRPr="0023762D">
        <w:rPr>
          <w:u w:val="single"/>
          <w:lang w:val="uk-UA"/>
        </w:rPr>
        <w:t xml:space="preserve">для ТОВ «ІНТЕРСТАРЧ УКРАЇНА» </w:t>
      </w:r>
      <w:r w:rsidR="00385C44" w:rsidRPr="0023762D">
        <w:rPr>
          <w:u w:val="single"/>
          <w:lang w:val="uk-UA"/>
        </w:rPr>
        <w:t xml:space="preserve">договори поставки </w:t>
      </w:r>
      <w:r w:rsidR="00413E61" w:rsidRPr="0023762D">
        <w:rPr>
          <w:u w:val="single"/>
          <w:lang w:val="uk-UA"/>
        </w:rPr>
        <w:t xml:space="preserve"> були фактично рівнозначними.</w:t>
      </w:r>
    </w:p>
    <w:p w14:paraId="4C51939E" w14:textId="77777777" w:rsidR="003A2FF3" w:rsidRPr="0023762D" w:rsidRDefault="003A2FF3" w:rsidP="00EE1CD5">
      <w:pPr>
        <w:pStyle w:val="a7"/>
        <w:numPr>
          <w:ilvl w:val="2"/>
          <w:numId w:val="2"/>
        </w:numPr>
        <w:spacing w:before="120" w:after="120"/>
        <w:ind w:left="709" w:hanging="709"/>
        <w:contextualSpacing w:val="0"/>
        <w:jc w:val="both"/>
        <w:rPr>
          <w:u w:val="single"/>
          <w:lang w:val="uk-UA"/>
        </w:rPr>
      </w:pPr>
      <w:r w:rsidRPr="0023762D">
        <w:rPr>
          <w:lang w:val="uk-UA"/>
        </w:rPr>
        <w:t>Для підтвердження наявності кореляції між оптово-відпускними цінами на Патоку 4498:2005 та Сиропи 007:2005 для ТОП-10 покупців вказаних товарів було використано окремі інструменти кореляційно-регресійного аналізу.</w:t>
      </w:r>
    </w:p>
    <w:p w14:paraId="7098F188" w14:textId="77777777" w:rsidR="003A2FF3" w:rsidRPr="0023762D" w:rsidRDefault="003A2FF3" w:rsidP="00EE1CD5">
      <w:pPr>
        <w:pStyle w:val="a7"/>
        <w:numPr>
          <w:ilvl w:val="2"/>
          <w:numId w:val="2"/>
        </w:numPr>
        <w:spacing w:before="120" w:after="120"/>
        <w:ind w:left="709" w:hanging="709"/>
        <w:contextualSpacing w:val="0"/>
        <w:jc w:val="both"/>
        <w:rPr>
          <w:u w:val="single"/>
          <w:lang w:val="uk-UA"/>
        </w:rPr>
      </w:pPr>
      <w:r w:rsidRPr="0023762D">
        <w:rPr>
          <w:lang w:val="uk-UA"/>
        </w:rPr>
        <w:t>Кореляційний аналіз дає можливість встановити, чи асоційовані набори даних по величині, а коефіцієнт кореляції використовується для кількісної оцінки взаємозв’язку двох наборів даних.</w:t>
      </w:r>
    </w:p>
    <w:p w14:paraId="3676E625" w14:textId="77777777" w:rsidR="003A2FF3" w:rsidRPr="0023762D" w:rsidRDefault="003A2FF3" w:rsidP="00EE1CD5">
      <w:pPr>
        <w:pStyle w:val="a7"/>
        <w:numPr>
          <w:ilvl w:val="2"/>
          <w:numId w:val="2"/>
        </w:numPr>
        <w:spacing w:before="120" w:after="120"/>
        <w:ind w:left="709" w:hanging="709"/>
        <w:contextualSpacing w:val="0"/>
        <w:jc w:val="both"/>
        <w:rPr>
          <w:u w:val="single"/>
          <w:lang w:val="uk-UA"/>
        </w:rPr>
      </w:pPr>
      <w:r w:rsidRPr="0023762D">
        <w:rPr>
          <w:lang w:val="uk-UA"/>
        </w:rPr>
        <w:t>Коефіцієнт кореляції може набувати значень у межах ±1, завдяки чому відображає не лише щільність (тісноту) зв'язку, а й його напрям. Так, додатне значення коефіцієнта кореляції (від 0,00 до +1,00) свідчить про наявність прямого зв'язку, а від'ємне (від 0,00 до -1) – зворотного.</w:t>
      </w:r>
    </w:p>
    <w:p w14:paraId="0A67D71C" w14:textId="77777777" w:rsidR="003A2FF3" w:rsidRPr="0023762D" w:rsidRDefault="003A2FF3" w:rsidP="00EE1CD5">
      <w:pPr>
        <w:pStyle w:val="a7"/>
        <w:numPr>
          <w:ilvl w:val="2"/>
          <w:numId w:val="2"/>
        </w:numPr>
        <w:spacing w:before="120" w:after="120"/>
        <w:ind w:left="709" w:hanging="709"/>
        <w:contextualSpacing w:val="0"/>
        <w:jc w:val="both"/>
        <w:rPr>
          <w:u w:val="single"/>
          <w:lang w:val="uk-UA"/>
        </w:rPr>
      </w:pPr>
      <w:r w:rsidRPr="0023762D">
        <w:rPr>
          <w:lang w:val="uk-UA"/>
        </w:rPr>
        <w:t>Чим ближче абсолютне значення коефіцієнта кореляції до 1, тим тісніший зв’язок існує між двома змінними, тобто, якщо парний коефіцієнт кореляції дорівнює 1, то між двома змінними існує лінійна функціональна залежність.</w:t>
      </w:r>
    </w:p>
    <w:p w14:paraId="4CB41374" w14:textId="77777777" w:rsidR="003A2FF3" w:rsidRPr="0023762D" w:rsidRDefault="003A2FF3" w:rsidP="00EE1CD5">
      <w:pPr>
        <w:pStyle w:val="a7"/>
        <w:numPr>
          <w:ilvl w:val="2"/>
          <w:numId w:val="2"/>
        </w:numPr>
        <w:spacing w:before="120" w:after="120"/>
        <w:ind w:left="709" w:hanging="709"/>
        <w:contextualSpacing w:val="0"/>
        <w:jc w:val="both"/>
        <w:rPr>
          <w:u w:val="single"/>
          <w:lang w:val="uk-UA"/>
        </w:rPr>
      </w:pPr>
      <w:r w:rsidRPr="0023762D">
        <w:rPr>
          <w:lang w:val="uk-UA"/>
        </w:rPr>
        <w:t>Якщо парний коефіцієнт кореляції дорівнює 0, то між двома змінними залежність відсутня.</w:t>
      </w:r>
    </w:p>
    <w:p w14:paraId="335B3184" w14:textId="1F007CBD" w:rsidR="003A2FF3" w:rsidRPr="0023762D" w:rsidRDefault="003A2FF3" w:rsidP="00EE1CD5">
      <w:pPr>
        <w:pStyle w:val="a7"/>
        <w:numPr>
          <w:ilvl w:val="2"/>
          <w:numId w:val="2"/>
        </w:numPr>
        <w:spacing w:before="120" w:after="120"/>
        <w:ind w:left="709" w:hanging="709"/>
        <w:contextualSpacing w:val="0"/>
        <w:jc w:val="both"/>
        <w:rPr>
          <w:u w:val="single"/>
          <w:lang w:val="uk-UA"/>
        </w:rPr>
      </w:pPr>
      <w:r w:rsidRPr="0023762D">
        <w:rPr>
          <w:lang w:val="uk-UA"/>
        </w:rPr>
        <w:t xml:space="preserve">Величина коефіцієнта кореляції і тіснота зв’язку за «Таблицею </w:t>
      </w:r>
      <w:proofErr w:type="spellStart"/>
      <w:r w:rsidRPr="0023762D">
        <w:rPr>
          <w:lang w:val="uk-UA"/>
        </w:rPr>
        <w:t>Чеддока</w:t>
      </w:r>
      <w:proofErr w:type="spellEnd"/>
      <w:r w:rsidRPr="0023762D">
        <w:rPr>
          <w:lang w:val="uk-UA"/>
        </w:rPr>
        <w:t xml:space="preserve">» (оцінка міцності зв’язку) відображені </w:t>
      </w:r>
      <w:r w:rsidR="00C94A52">
        <w:rPr>
          <w:lang w:val="uk-UA"/>
        </w:rPr>
        <w:t>в</w:t>
      </w:r>
      <w:r w:rsidR="00C94A52" w:rsidRPr="0023762D">
        <w:rPr>
          <w:lang w:val="uk-UA"/>
        </w:rPr>
        <w:t xml:space="preserve"> </w:t>
      </w:r>
      <w:r w:rsidR="002E566E">
        <w:rPr>
          <w:lang w:val="uk-UA"/>
        </w:rPr>
        <w:t>т</w:t>
      </w:r>
      <w:r w:rsidRPr="0023762D">
        <w:rPr>
          <w:lang w:val="uk-UA"/>
        </w:rPr>
        <w:t>аблиці 1</w:t>
      </w:r>
      <w:r w:rsidR="006A25EA" w:rsidRPr="0023762D">
        <w:rPr>
          <w:lang w:val="uk-UA"/>
        </w:rPr>
        <w:t>5</w:t>
      </w:r>
      <w:r w:rsidRPr="0023762D">
        <w:rPr>
          <w:lang w:val="uk-UA"/>
        </w:rPr>
        <w:t>, що наведена нижче</w:t>
      </w:r>
      <w:r w:rsidR="00412B85" w:rsidRPr="0023762D">
        <w:rPr>
          <w:lang w:val="uk-UA"/>
        </w:rPr>
        <w:t>:</w:t>
      </w:r>
    </w:p>
    <w:p w14:paraId="09FDD86B" w14:textId="6A643611" w:rsidR="00C77BF4" w:rsidRDefault="00C77BF4" w:rsidP="00C77BF4">
      <w:pPr>
        <w:pStyle w:val="a7"/>
        <w:spacing w:before="120" w:after="120"/>
        <w:ind w:left="709"/>
        <w:contextualSpacing w:val="0"/>
        <w:jc w:val="right"/>
        <w:rPr>
          <w:b/>
          <w:lang w:val="uk-UA"/>
        </w:rPr>
      </w:pPr>
      <w:r w:rsidRPr="0023762D">
        <w:rPr>
          <w:b/>
          <w:lang w:val="uk-UA"/>
        </w:rPr>
        <w:t>Таблиця 15</w:t>
      </w:r>
    </w:p>
    <w:p w14:paraId="4C876FC4" w14:textId="423BC4E8" w:rsidR="006A25EA" w:rsidRDefault="006A25EA" w:rsidP="00E0384A">
      <w:pPr>
        <w:pStyle w:val="a7"/>
        <w:spacing w:before="120" w:after="120"/>
        <w:ind w:left="709"/>
        <w:contextualSpacing w:val="0"/>
        <w:jc w:val="center"/>
        <w:rPr>
          <w:b/>
          <w:lang w:val="uk-UA"/>
        </w:rPr>
      </w:pPr>
      <w:r w:rsidRPr="0023762D">
        <w:rPr>
          <w:b/>
          <w:lang w:val="uk-UA"/>
        </w:rPr>
        <w:t xml:space="preserve">Таблиця </w:t>
      </w:r>
      <w:proofErr w:type="spellStart"/>
      <w:r w:rsidRPr="0023762D">
        <w:rPr>
          <w:b/>
          <w:lang w:val="uk-UA"/>
        </w:rPr>
        <w:t>Чеддока</w:t>
      </w:r>
      <w:proofErr w:type="spellEnd"/>
      <w:r w:rsidR="002E566E" w:rsidRPr="002E566E">
        <w:rPr>
          <w:b/>
          <w:lang w:val="uk-UA"/>
        </w:rPr>
        <w:t xml:space="preserve"> </w:t>
      </w:r>
      <w:r w:rsidR="002E566E">
        <w:rPr>
          <w:b/>
          <w:lang w:val="uk-UA"/>
        </w:rPr>
        <w:t xml:space="preserve">                                                                                          </w:t>
      </w:r>
    </w:p>
    <w:tbl>
      <w:tblPr>
        <w:tblStyle w:val="a9"/>
        <w:tblW w:w="0" w:type="auto"/>
        <w:tblInd w:w="709" w:type="dxa"/>
        <w:tblLook w:val="04A0" w:firstRow="1" w:lastRow="0" w:firstColumn="1" w:lastColumn="0" w:noHBand="0" w:noVBand="1"/>
      </w:tblPr>
      <w:tblGrid>
        <w:gridCol w:w="4319"/>
        <w:gridCol w:w="4316"/>
      </w:tblGrid>
      <w:tr w:rsidR="003A2FF3" w:rsidRPr="0023762D" w14:paraId="23921035" w14:textId="77777777" w:rsidTr="00C77BF4">
        <w:trPr>
          <w:trHeight w:val="594"/>
        </w:trPr>
        <w:tc>
          <w:tcPr>
            <w:tcW w:w="4319" w:type="dxa"/>
            <w:vAlign w:val="center"/>
          </w:tcPr>
          <w:p w14:paraId="02D791BE" w14:textId="77777777" w:rsidR="003A2FF3" w:rsidRPr="0023762D" w:rsidRDefault="003A2FF3" w:rsidP="001B5F56">
            <w:pPr>
              <w:pStyle w:val="a7"/>
              <w:spacing w:before="120" w:after="120"/>
              <w:ind w:left="0"/>
              <w:contextualSpacing w:val="0"/>
              <w:jc w:val="center"/>
              <w:rPr>
                <w:b/>
                <w:lang w:val="uk-UA"/>
              </w:rPr>
            </w:pPr>
            <w:r w:rsidRPr="0023762D">
              <w:rPr>
                <w:b/>
                <w:lang w:val="uk-UA"/>
              </w:rPr>
              <w:t>Кількісна міра кореляції</w:t>
            </w:r>
          </w:p>
        </w:tc>
        <w:tc>
          <w:tcPr>
            <w:tcW w:w="4316" w:type="dxa"/>
            <w:vAlign w:val="center"/>
          </w:tcPr>
          <w:p w14:paraId="22FEC9D7" w14:textId="77777777" w:rsidR="003A2FF3" w:rsidRPr="0023762D" w:rsidRDefault="003A2FF3" w:rsidP="001B5F56">
            <w:pPr>
              <w:pStyle w:val="a7"/>
              <w:spacing w:before="120" w:after="120"/>
              <w:ind w:left="0"/>
              <w:contextualSpacing w:val="0"/>
              <w:jc w:val="center"/>
              <w:rPr>
                <w:b/>
                <w:lang w:val="uk-UA"/>
              </w:rPr>
            </w:pPr>
            <w:r w:rsidRPr="0023762D">
              <w:rPr>
                <w:b/>
                <w:lang w:val="uk-UA"/>
              </w:rPr>
              <w:t>Якісна міра кореляції</w:t>
            </w:r>
          </w:p>
        </w:tc>
      </w:tr>
      <w:tr w:rsidR="003A2FF3" w:rsidRPr="0023762D" w14:paraId="01078884" w14:textId="77777777" w:rsidTr="00C77BF4">
        <w:tc>
          <w:tcPr>
            <w:tcW w:w="4319" w:type="dxa"/>
          </w:tcPr>
          <w:p w14:paraId="3584763B" w14:textId="77777777" w:rsidR="003A2FF3" w:rsidRPr="0023762D" w:rsidRDefault="003A2FF3" w:rsidP="003A2FF3">
            <w:pPr>
              <w:pStyle w:val="a7"/>
              <w:spacing w:before="60" w:after="60"/>
              <w:ind w:left="0"/>
              <w:contextualSpacing w:val="0"/>
              <w:jc w:val="center"/>
              <w:rPr>
                <w:lang w:val="uk-UA"/>
              </w:rPr>
            </w:pPr>
            <w:r w:rsidRPr="0023762D">
              <w:rPr>
                <w:lang w:val="uk-UA"/>
              </w:rPr>
              <w:t>0,1-0,3</w:t>
            </w:r>
          </w:p>
        </w:tc>
        <w:tc>
          <w:tcPr>
            <w:tcW w:w="4316" w:type="dxa"/>
          </w:tcPr>
          <w:p w14:paraId="35B87905" w14:textId="77777777" w:rsidR="003A2FF3" w:rsidRPr="0023762D" w:rsidRDefault="003A2FF3" w:rsidP="003A2FF3">
            <w:pPr>
              <w:pStyle w:val="a7"/>
              <w:spacing w:before="60" w:after="60"/>
              <w:ind w:left="0"/>
              <w:contextualSpacing w:val="0"/>
              <w:jc w:val="center"/>
              <w:rPr>
                <w:lang w:val="uk-UA"/>
              </w:rPr>
            </w:pPr>
            <w:r w:rsidRPr="0023762D">
              <w:rPr>
                <w:lang w:val="uk-UA"/>
              </w:rPr>
              <w:t>Слабка</w:t>
            </w:r>
          </w:p>
        </w:tc>
      </w:tr>
      <w:tr w:rsidR="003A2FF3" w:rsidRPr="0023762D" w14:paraId="28CC9FC2" w14:textId="77777777" w:rsidTr="00C77BF4">
        <w:tc>
          <w:tcPr>
            <w:tcW w:w="4319" w:type="dxa"/>
          </w:tcPr>
          <w:p w14:paraId="190CDF4F" w14:textId="77777777" w:rsidR="003A2FF3" w:rsidRPr="0023762D" w:rsidRDefault="003A2FF3" w:rsidP="003A2FF3">
            <w:pPr>
              <w:pStyle w:val="a7"/>
              <w:spacing w:before="60" w:after="60"/>
              <w:ind w:left="0"/>
              <w:contextualSpacing w:val="0"/>
              <w:jc w:val="center"/>
              <w:rPr>
                <w:lang w:val="uk-UA"/>
              </w:rPr>
            </w:pPr>
            <w:r w:rsidRPr="0023762D">
              <w:rPr>
                <w:lang w:val="uk-UA"/>
              </w:rPr>
              <w:t>0,3-0,5</w:t>
            </w:r>
          </w:p>
        </w:tc>
        <w:tc>
          <w:tcPr>
            <w:tcW w:w="4316" w:type="dxa"/>
          </w:tcPr>
          <w:p w14:paraId="1DDFABC0" w14:textId="77777777" w:rsidR="003A2FF3" w:rsidRPr="0023762D" w:rsidRDefault="003A2FF3" w:rsidP="003A2FF3">
            <w:pPr>
              <w:pStyle w:val="a7"/>
              <w:spacing w:before="60" w:after="60"/>
              <w:ind w:left="0"/>
              <w:contextualSpacing w:val="0"/>
              <w:jc w:val="center"/>
              <w:rPr>
                <w:lang w:val="uk-UA"/>
              </w:rPr>
            </w:pPr>
            <w:r w:rsidRPr="0023762D">
              <w:rPr>
                <w:lang w:val="uk-UA"/>
              </w:rPr>
              <w:t>Помірна</w:t>
            </w:r>
          </w:p>
        </w:tc>
      </w:tr>
      <w:tr w:rsidR="003A2FF3" w:rsidRPr="0023762D" w14:paraId="345D0113" w14:textId="77777777" w:rsidTr="00C77BF4">
        <w:tc>
          <w:tcPr>
            <w:tcW w:w="4319" w:type="dxa"/>
          </w:tcPr>
          <w:p w14:paraId="4D199DBF" w14:textId="77777777" w:rsidR="003A2FF3" w:rsidRPr="0023762D" w:rsidRDefault="003A2FF3" w:rsidP="003A2FF3">
            <w:pPr>
              <w:pStyle w:val="a7"/>
              <w:spacing w:before="60" w:after="60"/>
              <w:ind w:left="0"/>
              <w:contextualSpacing w:val="0"/>
              <w:jc w:val="center"/>
              <w:rPr>
                <w:lang w:val="uk-UA"/>
              </w:rPr>
            </w:pPr>
            <w:r w:rsidRPr="0023762D">
              <w:rPr>
                <w:lang w:val="uk-UA"/>
              </w:rPr>
              <w:t>0,5-0,7</w:t>
            </w:r>
          </w:p>
        </w:tc>
        <w:tc>
          <w:tcPr>
            <w:tcW w:w="4316" w:type="dxa"/>
          </w:tcPr>
          <w:p w14:paraId="6AC5766C" w14:textId="77777777" w:rsidR="003A2FF3" w:rsidRPr="0023762D" w:rsidRDefault="003A2FF3" w:rsidP="003A2FF3">
            <w:pPr>
              <w:pStyle w:val="a7"/>
              <w:spacing w:before="60" w:after="60"/>
              <w:ind w:left="0"/>
              <w:contextualSpacing w:val="0"/>
              <w:jc w:val="center"/>
              <w:rPr>
                <w:lang w:val="uk-UA"/>
              </w:rPr>
            </w:pPr>
            <w:r w:rsidRPr="0023762D">
              <w:rPr>
                <w:lang w:val="uk-UA"/>
              </w:rPr>
              <w:t>Помітна</w:t>
            </w:r>
          </w:p>
        </w:tc>
      </w:tr>
      <w:tr w:rsidR="003A2FF3" w:rsidRPr="0023762D" w14:paraId="1E2B2144" w14:textId="77777777" w:rsidTr="00C77BF4">
        <w:tc>
          <w:tcPr>
            <w:tcW w:w="4319" w:type="dxa"/>
          </w:tcPr>
          <w:p w14:paraId="6EFF08D8" w14:textId="77777777" w:rsidR="003A2FF3" w:rsidRPr="0023762D" w:rsidRDefault="003A2FF3" w:rsidP="003A2FF3">
            <w:pPr>
              <w:pStyle w:val="a7"/>
              <w:spacing w:before="60" w:after="60"/>
              <w:ind w:left="0"/>
              <w:contextualSpacing w:val="0"/>
              <w:jc w:val="center"/>
              <w:rPr>
                <w:lang w:val="uk-UA"/>
              </w:rPr>
            </w:pPr>
            <w:r w:rsidRPr="0023762D">
              <w:rPr>
                <w:lang w:val="uk-UA"/>
              </w:rPr>
              <w:lastRenderedPageBreak/>
              <w:t>0,7-0,9</w:t>
            </w:r>
          </w:p>
        </w:tc>
        <w:tc>
          <w:tcPr>
            <w:tcW w:w="4316" w:type="dxa"/>
          </w:tcPr>
          <w:p w14:paraId="49034998" w14:textId="77777777" w:rsidR="003A2FF3" w:rsidRPr="0023762D" w:rsidRDefault="003A2FF3" w:rsidP="003A2FF3">
            <w:pPr>
              <w:pStyle w:val="a7"/>
              <w:spacing w:before="60" w:after="60"/>
              <w:ind w:left="0"/>
              <w:contextualSpacing w:val="0"/>
              <w:jc w:val="center"/>
              <w:rPr>
                <w:lang w:val="uk-UA"/>
              </w:rPr>
            </w:pPr>
            <w:r w:rsidRPr="0023762D">
              <w:rPr>
                <w:lang w:val="uk-UA"/>
              </w:rPr>
              <w:t>Висока</w:t>
            </w:r>
          </w:p>
        </w:tc>
      </w:tr>
      <w:tr w:rsidR="003A2FF3" w:rsidRPr="0023762D" w14:paraId="6209A4FD" w14:textId="77777777" w:rsidTr="00C77BF4">
        <w:tc>
          <w:tcPr>
            <w:tcW w:w="4319" w:type="dxa"/>
          </w:tcPr>
          <w:p w14:paraId="77A7E765" w14:textId="77777777" w:rsidR="003A2FF3" w:rsidRPr="0023762D" w:rsidRDefault="003A2FF3" w:rsidP="003A2FF3">
            <w:pPr>
              <w:pStyle w:val="a7"/>
              <w:spacing w:before="60" w:after="60"/>
              <w:ind w:left="0"/>
              <w:contextualSpacing w:val="0"/>
              <w:jc w:val="center"/>
              <w:rPr>
                <w:lang w:val="uk-UA"/>
              </w:rPr>
            </w:pPr>
            <w:r w:rsidRPr="0023762D">
              <w:rPr>
                <w:lang w:val="uk-UA"/>
              </w:rPr>
              <w:t>0,9-1,0</w:t>
            </w:r>
          </w:p>
        </w:tc>
        <w:tc>
          <w:tcPr>
            <w:tcW w:w="4316" w:type="dxa"/>
          </w:tcPr>
          <w:p w14:paraId="7F6508A5" w14:textId="77777777" w:rsidR="003A2FF3" w:rsidRPr="0023762D" w:rsidRDefault="003A2FF3" w:rsidP="003A2FF3">
            <w:pPr>
              <w:pStyle w:val="a7"/>
              <w:spacing w:before="60" w:after="60"/>
              <w:ind w:left="0"/>
              <w:contextualSpacing w:val="0"/>
              <w:jc w:val="center"/>
              <w:rPr>
                <w:lang w:val="uk-UA"/>
              </w:rPr>
            </w:pPr>
            <w:r w:rsidRPr="0023762D">
              <w:rPr>
                <w:lang w:val="uk-UA"/>
              </w:rPr>
              <w:t>Дуже висока</w:t>
            </w:r>
          </w:p>
        </w:tc>
      </w:tr>
    </w:tbl>
    <w:p w14:paraId="270B7247" w14:textId="09649D85" w:rsidR="003A2FF3" w:rsidRPr="0023762D" w:rsidRDefault="003A2FF3" w:rsidP="00EE1CD5">
      <w:pPr>
        <w:pStyle w:val="a7"/>
        <w:numPr>
          <w:ilvl w:val="2"/>
          <w:numId w:val="2"/>
        </w:numPr>
        <w:spacing w:before="120" w:after="120"/>
        <w:ind w:left="709" w:hanging="709"/>
        <w:contextualSpacing w:val="0"/>
        <w:jc w:val="both"/>
        <w:rPr>
          <w:lang w:val="uk-UA"/>
        </w:rPr>
      </w:pPr>
      <w:r w:rsidRPr="0023762D">
        <w:rPr>
          <w:lang w:val="uk-UA"/>
        </w:rPr>
        <w:t>Розміри коефіцієнтів кореляції між рядами</w:t>
      </w:r>
      <w:r w:rsidR="00E63D7A" w:rsidRPr="0023762D">
        <w:rPr>
          <w:lang w:val="uk-UA"/>
        </w:rPr>
        <w:t xml:space="preserve"> оптово-відпускних цін </w:t>
      </w:r>
      <w:r w:rsidR="003E37EE" w:rsidRPr="0023762D">
        <w:rPr>
          <w:lang w:val="uk-UA"/>
        </w:rPr>
        <w:t xml:space="preserve">(без ПДВ та урахування транспортних витрат) </w:t>
      </w:r>
      <w:r w:rsidR="00E63D7A" w:rsidRPr="0023762D">
        <w:rPr>
          <w:lang w:val="uk-UA"/>
        </w:rPr>
        <w:t>ТОВ «</w:t>
      </w:r>
      <w:r w:rsidR="0013732F" w:rsidRPr="0023762D">
        <w:rPr>
          <w:lang w:val="uk-UA"/>
        </w:rPr>
        <w:t xml:space="preserve">ІНТЕРСТАРЧ УКРАЇНА» для ТОП-10 покупців Патоки 4498:2005 та Сиропів 007:2005 </w:t>
      </w:r>
      <w:r w:rsidRPr="0023762D">
        <w:rPr>
          <w:lang w:val="uk-UA"/>
        </w:rPr>
        <w:t xml:space="preserve">наведені в </w:t>
      </w:r>
      <w:r w:rsidR="002E566E">
        <w:rPr>
          <w:lang w:val="uk-UA"/>
        </w:rPr>
        <w:t>д</w:t>
      </w:r>
      <w:r w:rsidRPr="0023762D">
        <w:rPr>
          <w:lang w:val="uk-UA"/>
        </w:rPr>
        <w:t xml:space="preserve">одатку </w:t>
      </w:r>
      <w:r w:rsidR="00CF3BE9" w:rsidRPr="0023762D">
        <w:rPr>
          <w:lang w:val="uk-UA"/>
        </w:rPr>
        <w:t>3</w:t>
      </w:r>
      <w:r w:rsidR="002E566E">
        <w:rPr>
          <w:lang w:val="uk-UA"/>
        </w:rPr>
        <w:t xml:space="preserve"> до рішення</w:t>
      </w:r>
      <w:r w:rsidRPr="0023762D">
        <w:rPr>
          <w:lang w:val="uk-UA"/>
        </w:rPr>
        <w:t>.</w:t>
      </w:r>
    </w:p>
    <w:p w14:paraId="7D2BC4A3" w14:textId="5C8EA3B9" w:rsidR="003A2FF3" w:rsidRPr="0023762D" w:rsidRDefault="0013732F" w:rsidP="00EE1CD5">
      <w:pPr>
        <w:pStyle w:val="a7"/>
        <w:numPr>
          <w:ilvl w:val="2"/>
          <w:numId w:val="2"/>
        </w:numPr>
        <w:spacing w:before="120" w:after="120"/>
        <w:ind w:left="709" w:hanging="709"/>
        <w:contextualSpacing w:val="0"/>
        <w:jc w:val="both"/>
        <w:rPr>
          <w:lang w:val="uk-UA"/>
        </w:rPr>
      </w:pPr>
      <w:r w:rsidRPr="0023762D">
        <w:rPr>
          <w:lang w:val="uk-UA"/>
        </w:rPr>
        <w:t xml:space="preserve">Як вбачається з таблиць </w:t>
      </w:r>
      <w:r w:rsidR="002E566E">
        <w:rPr>
          <w:lang w:val="uk-UA"/>
        </w:rPr>
        <w:t>д</w:t>
      </w:r>
      <w:r w:rsidRPr="0023762D">
        <w:rPr>
          <w:lang w:val="uk-UA"/>
        </w:rPr>
        <w:t>одатк</w:t>
      </w:r>
      <w:r w:rsidR="00BF1BD9">
        <w:rPr>
          <w:lang w:val="uk-UA"/>
        </w:rPr>
        <w:t>а</w:t>
      </w:r>
      <w:r w:rsidR="00B00291" w:rsidRPr="0023762D">
        <w:rPr>
          <w:lang w:val="uk-UA"/>
        </w:rPr>
        <w:t xml:space="preserve"> </w:t>
      </w:r>
      <w:r w:rsidR="00C7060B" w:rsidRPr="0023762D">
        <w:rPr>
          <w:lang w:val="uk-UA"/>
        </w:rPr>
        <w:t>3</w:t>
      </w:r>
      <w:r w:rsidR="00BF1BD9">
        <w:rPr>
          <w:lang w:val="uk-UA"/>
        </w:rPr>
        <w:t>,</w:t>
      </w:r>
      <w:r w:rsidRPr="0023762D">
        <w:rPr>
          <w:lang w:val="uk-UA"/>
        </w:rPr>
        <w:t xml:space="preserve"> </w:t>
      </w:r>
      <w:r w:rsidR="00B00291" w:rsidRPr="0023762D">
        <w:rPr>
          <w:lang w:val="uk-UA"/>
        </w:rPr>
        <w:t>з</w:t>
      </w:r>
      <w:r w:rsidR="003A2FF3" w:rsidRPr="0023762D">
        <w:rPr>
          <w:lang w:val="uk-UA"/>
        </w:rPr>
        <w:t>начення коефіцієнтів кореляції</w:t>
      </w:r>
      <w:r w:rsidR="00B00291" w:rsidRPr="0023762D">
        <w:rPr>
          <w:lang w:val="uk-UA"/>
        </w:rPr>
        <w:t xml:space="preserve"> між рядами оптово-відпускних цін ТОВ «ІНТЕРСТАРЧ УКРАЇНА» для ТОП-10 покупців Патоки 4498:2005</w:t>
      </w:r>
      <w:r w:rsidR="003A2FF3" w:rsidRPr="0023762D">
        <w:rPr>
          <w:lang w:val="uk-UA"/>
        </w:rPr>
        <w:t xml:space="preserve"> становить </w:t>
      </w:r>
      <w:r w:rsidR="00B00291" w:rsidRPr="0023762D">
        <w:rPr>
          <w:lang w:val="uk-UA"/>
        </w:rPr>
        <w:t>діапазон даних від 0,8-1</w:t>
      </w:r>
      <w:r w:rsidR="00412B85" w:rsidRPr="0023762D">
        <w:rPr>
          <w:lang w:val="uk-UA"/>
        </w:rPr>
        <w:t xml:space="preserve">, що свідчить про наявність високого кореляційного зв’язку між вказаними рядами даних. </w:t>
      </w:r>
    </w:p>
    <w:p w14:paraId="13239FEC" w14:textId="272D7DF4" w:rsidR="003A2FF3" w:rsidRPr="0023762D" w:rsidRDefault="00412B85" w:rsidP="00EE1CD5">
      <w:pPr>
        <w:pStyle w:val="a7"/>
        <w:numPr>
          <w:ilvl w:val="2"/>
          <w:numId w:val="2"/>
        </w:numPr>
        <w:spacing w:before="120" w:after="120"/>
        <w:ind w:left="709" w:hanging="709"/>
        <w:contextualSpacing w:val="0"/>
        <w:jc w:val="both"/>
        <w:rPr>
          <w:lang w:val="uk-UA"/>
        </w:rPr>
      </w:pPr>
      <w:r w:rsidRPr="0023762D">
        <w:rPr>
          <w:lang w:val="uk-UA"/>
        </w:rPr>
        <w:t>Ви</w:t>
      </w:r>
      <w:r w:rsidR="00BF1BD9">
        <w:rPr>
          <w:lang w:val="uk-UA"/>
        </w:rPr>
        <w:t>няток</w:t>
      </w:r>
      <w:r w:rsidRPr="0023762D">
        <w:rPr>
          <w:lang w:val="uk-UA"/>
        </w:rPr>
        <w:t xml:space="preserve"> становлять отримані</w:t>
      </w:r>
      <w:r w:rsidR="004B448C" w:rsidRPr="0023762D">
        <w:rPr>
          <w:lang w:val="uk-UA"/>
        </w:rPr>
        <w:t xml:space="preserve"> дані щодо оптово-відпускних цін </w:t>
      </w:r>
      <w:r w:rsidR="00A35A38" w:rsidRPr="0023762D">
        <w:rPr>
          <w:lang w:val="uk-UA"/>
        </w:rPr>
        <w:t xml:space="preserve">на Патоку 4498:2005 </w:t>
      </w:r>
      <w:r w:rsidRPr="0023762D">
        <w:rPr>
          <w:lang w:val="uk-UA"/>
        </w:rPr>
        <w:t xml:space="preserve"> для </w:t>
      </w:r>
      <w:r w:rsidR="00391F96" w:rsidRPr="00314886">
        <w:rPr>
          <w:i/>
          <w:color w:val="000000" w:themeColor="text1"/>
          <w:lang w:val="uk-UA"/>
        </w:rPr>
        <w:t>[конфіденційна інформація]</w:t>
      </w:r>
      <w:r w:rsidR="00B32CCB" w:rsidRPr="0023762D">
        <w:rPr>
          <w:lang w:val="uk-UA"/>
        </w:rPr>
        <w:t>.</w:t>
      </w:r>
    </w:p>
    <w:p w14:paraId="58BADA34" w14:textId="771883BE" w:rsidR="00C7060B" w:rsidRPr="0023762D" w:rsidRDefault="00C7060B" w:rsidP="00EE1CD5">
      <w:pPr>
        <w:pStyle w:val="a7"/>
        <w:numPr>
          <w:ilvl w:val="2"/>
          <w:numId w:val="2"/>
        </w:numPr>
        <w:spacing w:before="120" w:after="120"/>
        <w:ind w:left="709" w:hanging="709"/>
        <w:contextualSpacing w:val="0"/>
        <w:jc w:val="both"/>
        <w:rPr>
          <w:lang w:val="uk-UA"/>
        </w:rPr>
      </w:pPr>
      <w:r w:rsidRPr="0023762D">
        <w:rPr>
          <w:lang w:val="uk-UA"/>
        </w:rPr>
        <w:t>У свою чергу</w:t>
      </w:r>
      <w:r w:rsidR="00BF1BD9">
        <w:rPr>
          <w:lang w:val="uk-UA"/>
        </w:rPr>
        <w:t>,</w:t>
      </w:r>
      <w:r w:rsidRPr="0023762D">
        <w:rPr>
          <w:lang w:val="uk-UA"/>
        </w:rPr>
        <w:t xml:space="preserve"> значення коефіцієнтів кореляції між рядами оптово-відпускних цін ТОВ «ІНТЕРСТАРЧ УКРАЇНА» для ТОП-10 покупців Сиропів 007:2005 становить діапазон даних від 0,</w:t>
      </w:r>
      <w:r w:rsidR="00B32CCB" w:rsidRPr="0023762D">
        <w:rPr>
          <w:lang w:val="uk-UA"/>
        </w:rPr>
        <w:t>7</w:t>
      </w:r>
      <w:r w:rsidRPr="0023762D">
        <w:rPr>
          <w:lang w:val="uk-UA"/>
        </w:rPr>
        <w:t xml:space="preserve">-1, що </w:t>
      </w:r>
      <w:r w:rsidR="00B32CCB" w:rsidRPr="0023762D">
        <w:rPr>
          <w:lang w:val="uk-UA"/>
        </w:rPr>
        <w:t xml:space="preserve">також </w:t>
      </w:r>
      <w:r w:rsidRPr="0023762D">
        <w:rPr>
          <w:lang w:val="uk-UA"/>
        </w:rPr>
        <w:t>свідчить про наявність високого кореляційного зв’язку між вказаними рядами даних.</w:t>
      </w:r>
    </w:p>
    <w:p w14:paraId="1351E2F2" w14:textId="278CF931" w:rsidR="00B32CCB" w:rsidRPr="0023762D" w:rsidRDefault="00B32CCB" w:rsidP="00EE1CD5">
      <w:pPr>
        <w:pStyle w:val="a7"/>
        <w:numPr>
          <w:ilvl w:val="2"/>
          <w:numId w:val="2"/>
        </w:numPr>
        <w:spacing w:before="120" w:after="120"/>
        <w:ind w:left="709" w:hanging="709"/>
        <w:contextualSpacing w:val="0"/>
        <w:jc w:val="both"/>
        <w:rPr>
          <w:lang w:val="uk-UA"/>
        </w:rPr>
      </w:pPr>
      <w:r w:rsidRPr="0023762D">
        <w:rPr>
          <w:lang w:val="uk-UA"/>
        </w:rPr>
        <w:t>Ви</w:t>
      </w:r>
      <w:r w:rsidR="00BF1BD9">
        <w:rPr>
          <w:lang w:val="uk-UA"/>
        </w:rPr>
        <w:t>няток</w:t>
      </w:r>
      <w:r w:rsidRPr="0023762D">
        <w:rPr>
          <w:lang w:val="uk-UA"/>
        </w:rPr>
        <w:t xml:space="preserve"> становлять отримані дані щодо оптово-відпускних цін на Сиропи 007:2005 для </w:t>
      </w:r>
      <w:r w:rsidR="00391F96" w:rsidRPr="00314886">
        <w:rPr>
          <w:i/>
          <w:color w:val="000000" w:themeColor="text1"/>
          <w:lang w:val="uk-UA"/>
        </w:rPr>
        <w:t>[конфіденційна інформація]</w:t>
      </w:r>
      <w:r w:rsidR="001B5F56" w:rsidRPr="0023762D">
        <w:rPr>
          <w:lang w:val="uk-UA"/>
        </w:rPr>
        <w:t xml:space="preserve"> та </w:t>
      </w:r>
      <w:r w:rsidR="00391F96" w:rsidRPr="00314886">
        <w:rPr>
          <w:i/>
          <w:color w:val="000000" w:themeColor="text1"/>
          <w:lang w:val="uk-UA"/>
        </w:rPr>
        <w:t>[конфіденційна інформація]</w:t>
      </w:r>
      <w:r w:rsidRPr="0023762D">
        <w:rPr>
          <w:lang w:val="uk-UA"/>
        </w:rPr>
        <w:t>.</w:t>
      </w:r>
    </w:p>
    <w:p w14:paraId="477C2086" w14:textId="77777777" w:rsidR="0081151D" w:rsidRPr="00391F96" w:rsidRDefault="0081151D" w:rsidP="00991D7B">
      <w:pPr>
        <w:pStyle w:val="3"/>
        <w:spacing w:after="240"/>
        <w:ind w:left="709" w:hanging="709"/>
        <w:rPr>
          <w:rFonts w:ascii="Times New Roman" w:hAnsi="Times New Roman" w:cs="Times New Roman"/>
          <w:sz w:val="24"/>
          <w:szCs w:val="24"/>
        </w:rPr>
      </w:pPr>
      <w:r w:rsidRPr="00391F96">
        <w:rPr>
          <w:rFonts w:ascii="Times New Roman" w:hAnsi="Times New Roman" w:cs="Times New Roman"/>
          <w:sz w:val="24"/>
          <w:szCs w:val="24"/>
        </w:rPr>
        <w:t>Щодо ознак рівнозначних угод</w:t>
      </w:r>
    </w:p>
    <w:p w14:paraId="7FF8A0DF" w14:textId="70BE2E88" w:rsidR="00550492" w:rsidRPr="0023762D" w:rsidRDefault="00BF1BD9" w:rsidP="00EE1CD5">
      <w:pPr>
        <w:pStyle w:val="a7"/>
        <w:numPr>
          <w:ilvl w:val="2"/>
          <w:numId w:val="2"/>
        </w:numPr>
        <w:spacing w:before="120" w:after="120"/>
        <w:ind w:left="788" w:hanging="788"/>
        <w:contextualSpacing w:val="0"/>
        <w:jc w:val="both"/>
        <w:rPr>
          <w:lang w:val="uk-UA"/>
        </w:rPr>
      </w:pPr>
      <w:r>
        <w:rPr>
          <w:lang w:val="uk-UA"/>
        </w:rPr>
        <w:t>З огляду на</w:t>
      </w:r>
      <w:r w:rsidR="00550492" w:rsidRPr="0023762D">
        <w:rPr>
          <w:lang w:val="uk-UA"/>
        </w:rPr>
        <w:t xml:space="preserve"> диспозиці</w:t>
      </w:r>
      <w:r>
        <w:rPr>
          <w:lang w:val="uk-UA"/>
        </w:rPr>
        <w:t>ю</w:t>
      </w:r>
      <w:r w:rsidR="00550492" w:rsidRPr="0023762D">
        <w:rPr>
          <w:lang w:val="uk-UA"/>
        </w:rPr>
        <w:t xml:space="preserve"> пункту 2 частини другої статті 13 Закону Закон забороняє </w:t>
      </w:r>
      <w:r w:rsidR="00B7093D" w:rsidRPr="0023762D">
        <w:rPr>
          <w:lang w:val="uk-UA"/>
        </w:rPr>
        <w:t xml:space="preserve">суб’єктам господарювання, які займають монопольне (домінуюче) становище на ринку, </w:t>
      </w:r>
      <w:r w:rsidR="00550492" w:rsidRPr="0023762D">
        <w:rPr>
          <w:shd w:val="clear" w:color="auto" w:fill="FFFFFF"/>
          <w:lang w:val="uk-UA"/>
        </w:rPr>
        <w:t xml:space="preserve">застосування різних цін чи різних інших умов до рівнозначних угод </w:t>
      </w:r>
      <w:r>
        <w:rPr>
          <w:shd w:val="clear" w:color="auto" w:fill="FFFFFF"/>
          <w:lang w:val="uk-UA"/>
        </w:rPr>
        <w:t>і</w:t>
      </w:r>
      <w:r w:rsidR="00550492" w:rsidRPr="0023762D">
        <w:rPr>
          <w:shd w:val="clear" w:color="auto" w:fill="FFFFFF"/>
          <w:lang w:val="uk-UA"/>
        </w:rPr>
        <w:t>з суб’єктами господарювання, продавцями чи покупцями без об’єктивно виправданих на те причин.</w:t>
      </w:r>
    </w:p>
    <w:p w14:paraId="0040964F" w14:textId="77777777" w:rsidR="00550492" w:rsidRPr="0023762D" w:rsidRDefault="00550492" w:rsidP="00EE1CD5">
      <w:pPr>
        <w:pStyle w:val="a7"/>
        <w:numPr>
          <w:ilvl w:val="2"/>
          <w:numId w:val="2"/>
        </w:numPr>
        <w:spacing w:before="120" w:after="120"/>
        <w:ind w:left="788" w:hanging="788"/>
        <w:contextualSpacing w:val="0"/>
        <w:jc w:val="both"/>
        <w:rPr>
          <w:lang w:val="uk-UA"/>
        </w:rPr>
      </w:pPr>
      <w:r w:rsidRPr="0023762D">
        <w:rPr>
          <w:lang w:val="uk-UA"/>
        </w:rPr>
        <w:t xml:space="preserve">При цьому </w:t>
      </w:r>
      <w:r w:rsidR="003233D9" w:rsidRPr="0023762D">
        <w:rPr>
          <w:lang w:val="uk-UA"/>
        </w:rPr>
        <w:t>визначення</w:t>
      </w:r>
      <w:r w:rsidRPr="0023762D">
        <w:rPr>
          <w:lang w:val="uk-UA"/>
        </w:rPr>
        <w:t xml:space="preserve"> «рівнозначні угоди» ма</w:t>
      </w:r>
      <w:r w:rsidR="003233D9" w:rsidRPr="0023762D">
        <w:rPr>
          <w:lang w:val="uk-UA"/>
        </w:rPr>
        <w:t>є</w:t>
      </w:r>
      <w:r w:rsidRPr="0023762D">
        <w:rPr>
          <w:lang w:val="uk-UA"/>
        </w:rPr>
        <w:t xml:space="preserve"> досить широке тлума</w:t>
      </w:r>
      <w:r w:rsidR="007E05E4" w:rsidRPr="0023762D">
        <w:rPr>
          <w:lang w:val="uk-UA"/>
        </w:rPr>
        <w:t>ч</w:t>
      </w:r>
      <w:r w:rsidRPr="0023762D">
        <w:rPr>
          <w:lang w:val="uk-UA"/>
        </w:rPr>
        <w:t xml:space="preserve">ення. </w:t>
      </w:r>
      <w:r w:rsidR="003233D9" w:rsidRPr="0023762D">
        <w:rPr>
          <w:lang w:val="uk-UA"/>
        </w:rPr>
        <w:t xml:space="preserve">Як правило, під «рівнозначними угодами» розуміються </w:t>
      </w:r>
      <w:r w:rsidR="00EB6D8C" w:rsidRPr="0023762D">
        <w:rPr>
          <w:lang w:val="uk-UA"/>
        </w:rPr>
        <w:t>еквівалентні операції</w:t>
      </w:r>
      <w:r w:rsidR="00A31BED" w:rsidRPr="0023762D">
        <w:rPr>
          <w:lang w:val="uk-UA"/>
        </w:rPr>
        <w:t>, я</w:t>
      </w:r>
      <w:r w:rsidR="00B56D5D" w:rsidRPr="0023762D">
        <w:rPr>
          <w:lang w:val="uk-UA"/>
        </w:rPr>
        <w:t xml:space="preserve">кі визначаються з огляду на природу товару – його склад, якість, </w:t>
      </w:r>
      <w:r w:rsidR="002B0D7B" w:rsidRPr="0023762D">
        <w:rPr>
          <w:lang w:val="uk-UA"/>
        </w:rPr>
        <w:t>комерційну</w:t>
      </w:r>
      <w:r w:rsidR="00B56D5D" w:rsidRPr="0023762D">
        <w:rPr>
          <w:lang w:val="uk-UA"/>
        </w:rPr>
        <w:t xml:space="preserve"> вартість тощо.</w:t>
      </w:r>
    </w:p>
    <w:p w14:paraId="48D2FB96" w14:textId="68E6C7DE" w:rsidR="00AB12A4" w:rsidRPr="0023762D" w:rsidRDefault="00AB12A4" w:rsidP="00EE1CD5">
      <w:pPr>
        <w:pStyle w:val="a7"/>
        <w:numPr>
          <w:ilvl w:val="2"/>
          <w:numId w:val="2"/>
        </w:numPr>
        <w:spacing w:before="120" w:after="120"/>
        <w:ind w:left="788" w:hanging="788"/>
        <w:contextualSpacing w:val="0"/>
        <w:jc w:val="both"/>
        <w:rPr>
          <w:u w:val="single"/>
          <w:lang w:val="uk-UA"/>
        </w:rPr>
      </w:pPr>
      <w:r w:rsidRPr="0023762D">
        <w:rPr>
          <w:lang w:val="uk-UA"/>
        </w:rPr>
        <w:t xml:space="preserve">Результати проведеного аналізу </w:t>
      </w:r>
      <w:r w:rsidR="00BF1BD9">
        <w:rPr>
          <w:lang w:val="uk-UA"/>
        </w:rPr>
        <w:t>в</w:t>
      </w:r>
      <w:r w:rsidRPr="0023762D">
        <w:rPr>
          <w:lang w:val="uk-UA"/>
        </w:rPr>
        <w:t xml:space="preserve"> розділах (5.1.1) та (5.1.2) цього </w:t>
      </w:r>
      <w:r w:rsidR="00BF1BD9">
        <w:rPr>
          <w:lang w:val="uk-UA"/>
        </w:rPr>
        <w:t>р</w:t>
      </w:r>
      <w:r w:rsidR="009E25E0" w:rsidRPr="0023762D">
        <w:rPr>
          <w:lang w:val="uk-UA"/>
        </w:rPr>
        <w:t>ішення</w:t>
      </w:r>
      <w:r w:rsidRPr="0023762D">
        <w:rPr>
          <w:lang w:val="uk-UA"/>
        </w:rPr>
        <w:t xml:space="preserve"> засвідчили, що </w:t>
      </w:r>
      <w:r w:rsidR="00096913" w:rsidRPr="00314886">
        <w:rPr>
          <w:i/>
          <w:color w:val="000000" w:themeColor="text1"/>
          <w:lang w:val="uk-UA"/>
        </w:rPr>
        <w:t>[конфіденційна інформація]</w:t>
      </w:r>
      <w:r w:rsidRPr="0023762D">
        <w:rPr>
          <w:lang w:val="uk-UA"/>
        </w:rPr>
        <w:t>, укладені між ТОВ «ІНТЕРСТА</w:t>
      </w:r>
      <w:r w:rsidR="00BF1BD9">
        <w:rPr>
          <w:lang w:val="uk-UA"/>
        </w:rPr>
        <w:t>Р</w:t>
      </w:r>
      <w:r w:rsidRPr="0023762D">
        <w:rPr>
          <w:lang w:val="uk-UA"/>
        </w:rPr>
        <w:t>Ч УКРАЇНА» та ТОП-10 покупцями</w:t>
      </w:r>
      <w:r w:rsidR="00BF1BD9">
        <w:rPr>
          <w:lang w:val="uk-UA"/>
        </w:rPr>
        <w:t>,</w:t>
      </w:r>
      <w:r w:rsidRPr="0023762D">
        <w:rPr>
          <w:lang w:val="uk-UA"/>
        </w:rPr>
        <w:t xml:space="preserve"> у своїй сукупності</w:t>
      </w:r>
      <w:r w:rsidR="003B07E8">
        <w:rPr>
          <w:lang w:val="uk-UA"/>
        </w:rPr>
        <w:t xml:space="preserve"> є рівнозначними. </w:t>
      </w:r>
    </w:p>
    <w:p w14:paraId="610A8DBF" w14:textId="3BB2794E" w:rsidR="00A0077B" w:rsidRPr="0023762D" w:rsidRDefault="00A0077B" w:rsidP="00EE1CD5">
      <w:pPr>
        <w:pStyle w:val="a7"/>
        <w:numPr>
          <w:ilvl w:val="2"/>
          <w:numId w:val="2"/>
        </w:numPr>
        <w:spacing w:before="120" w:after="120"/>
        <w:ind w:left="788" w:hanging="788"/>
        <w:contextualSpacing w:val="0"/>
        <w:jc w:val="both"/>
        <w:rPr>
          <w:u w:val="single"/>
          <w:lang w:val="uk-UA"/>
        </w:rPr>
      </w:pPr>
      <w:r w:rsidRPr="0023762D">
        <w:rPr>
          <w:lang w:val="uk-UA"/>
        </w:rPr>
        <w:t xml:space="preserve">Комітет вважає, що основним доказом рівнозначності угод </w:t>
      </w:r>
      <w:r w:rsidR="00BF1BD9">
        <w:rPr>
          <w:lang w:val="uk-UA"/>
        </w:rPr>
        <w:t>і</w:t>
      </w:r>
      <w:r w:rsidRPr="0023762D">
        <w:rPr>
          <w:lang w:val="uk-UA"/>
        </w:rPr>
        <w:t>з точки зору конкурентного права є те, що:</w:t>
      </w:r>
    </w:p>
    <w:p w14:paraId="6CECC1F5" w14:textId="77777777" w:rsidR="00AB12A4" w:rsidRPr="0023762D" w:rsidRDefault="00AB12A4" w:rsidP="00AB12A4">
      <w:pPr>
        <w:pStyle w:val="a7"/>
        <w:spacing w:before="120" w:after="120"/>
        <w:ind w:left="788"/>
        <w:contextualSpacing w:val="0"/>
        <w:jc w:val="both"/>
        <w:rPr>
          <w:noProof/>
          <w:lang w:val="uk-UA"/>
        </w:rPr>
      </w:pPr>
      <w:bookmarkStart w:id="26" w:name="_Hlk87986358"/>
      <w:r w:rsidRPr="0023762D">
        <w:rPr>
          <w:lang w:val="uk-UA"/>
        </w:rPr>
        <w:t xml:space="preserve">всі вони укладені </w:t>
      </w:r>
      <w:r w:rsidRPr="0023762D">
        <w:rPr>
          <w:noProof/>
          <w:lang w:val="uk-UA"/>
        </w:rPr>
        <w:t>з однією групою контрагентів – виробниками кондитерських виробів;</w:t>
      </w:r>
    </w:p>
    <w:bookmarkEnd w:id="26"/>
    <w:p w14:paraId="51D9D195" w14:textId="5419E59D" w:rsidR="00A0077B" w:rsidRPr="0023762D" w:rsidRDefault="00A0077B" w:rsidP="00A0077B">
      <w:pPr>
        <w:pStyle w:val="a7"/>
        <w:spacing w:before="120" w:after="120"/>
        <w:ind w:left="788"/>
        <w:contextualSpacing w:val="0"/>
        <w:jc w:val="both"/>
        <w:rPr>
          <w:u w:val="single"/>
          <w:lang w:val="uk-UA"/>
        </w:rPr>
      </w:pPr>
      <w:r w:rsidRPr="0023762D">
        <w:rPr>
          <w:noProof/>
          <w:lang w:val="uk-UA"/>
        </w:rPr>
        <w:t xml:space="preserve">предметом господарського обігу за </w:t>
      </w:r>
      <w:r w:rsidR="00096913" w:rsidRPr="00314886">
        <w:rPr>
          <w:i/>
          <w:color w:val="000000" w:themeColor="text1"/>
          <w:lang w:val="uk-UA"/>
        </w:rPr>
        <w:t>[конфіденційна інформація]</w:t>
      </w:r>
      <w:r w:rsidR="00096913">
        <w:rPr>
          <w:i/>
          <w:color w:val="000000" w:themeColor="text1"/>
          <w:lang w:val="uk-UA"/>
        </w:rPr>
        <w:t xml:space="preserve"> </w:t>
      </w:r>
      <w:r w:rsidRPr="0023762D">
        <w:rPr>
          <w:noProof/>
          <w:lang w:val="uk-UA"/>
        </w:rPr>
        <w:t xml:space="preserve">є </w:t>
      </w:r>
      <w:r w:rsidRPr="0023762D">
        <w:rPr>
          <w:lang w:val="uk-UA"/>
        </w:rPr>
        <w:t xml:space="preserve">стандартизовані товари - еквівалентні за своїми </w:t>
      </w:r>
      <w:r w:rsidRPr="0037661F">
        <w:rPr>
          <w:lang w:val="uk-UA"/>
        </w:rPr>
        <w:t xml:space="preserve">характеристиками, що визначені вимогами </w:t>
      </w:r>
      <w:r w:rsidRPr="0037661F">
        <w:rPr>
          <w:noProof/>
          <w:lang w:val="uk-UA"/>
        </w:rPr>
        <w:t xml:space="preserve">ДСТУ 4498:2005 та </w:t>
      </w:r>
      <w:r w:rsidR="0037661F" w:rsidRPr="0037661F">
        <w:rPr>
          <w:i/>
          <w:color w:val="000000" w:themeColor="text1"/>
          <w:lang w:val="uk-UA"/>
        </w:rPr>
        <w:t>[конфіденційна інформація]</w:t>
      </w:r>
      <w:r w:rsidR="0037661F" w:rsidRPr="0037661F">
        <w:rPr>
          <w:lang w:val="uk-UA"/>
        </w:rPr>
        <w:t xml:space="preserve"> </w:t>
      </w:r>
      <w:r w:rsidRPr="0037661F">
        <w:rPr>
          <w:noProof/>
          <w:lang w:val="uk-UA"/>
        </w:rPr>
        <w:t>відповідно (що складають межі одного товарного ринку).</w:t>
      </w:r>
    </w:p>
    <w:p w14:paraId="2C4A2B74" w14:textId="694EADFE" w:rsidR="00765B00" w:rsidRPr="0023762D" w:rsidRDefault="00A0077B" w:rsidP="00EE1CD5">
      <w:pPr>
        <w:pStyle w:val="a7"/>
        <w:numPr>
          <w:ilvl w:val="2"/>
          <w:numId w:val="2"/>
        </w:numPr>
        <w:spacing w:before="120" w:after="120"/>
        <w:ind w:left="788" w:hanging="788"/>
        <w:contextualSpacing w:val="0"/>
        <w:jc w:val="both"/>
        <w:rPr>
          <w:u w:val="single"/>
          <w:lang w:val="uk-UA"/>
        </w:rPr>
      </w:pPr>
      <w:r w:rsidRPr="0023762D">
        <w:rPr>
          <w:noProof/>
          <w:lang w:val="uk-UA"/>
        </w:rPr>
        <w:t xml:space="preserve">Додатковими ознакими </w:t>
      </w:r>
      <w:r w:rsidR="003173C8" w:rsidRPr="0023762D">
        <w:rPr>
          <w:noProof/>
          <w:lang w:val="uk-UA"/>
        </w:rPr>
        <w:t>рівнозначності</w:t>
      </w:r>
      <w:r w:rsidRPr="0023762D">
        <w:rPr>
          <w:noProof/>
          <w:lang w:val="uk-UA"/>
        </w:rPr>
        <w:t xml:space="preserve"> угод є те, що </w:t>
      </w:r>
      <w:r w:rsidR="00466E03" w:rsidRPr="0023762D">
        <w:rPr>
          <w:lang w:val="uk-UA"/>
        </w:rPr>
        <w:t>1</w:t>
      </w:r>
      <w:r w:rsidR="005368FD" w:rsidRPr="0023762D">
        <w:rPr>
          <w:lang w:val="uk-UA"/>
        </w:rPr>
        <w:t>6</w:t>
      </w:r>
      <w:r w:rsidR="00466E03" w:rsidRPr="0023762D">
        <w:rPr>
          <w:lang w:val="uk-UA"/>
        </w:rPr>
        <w:t xml:space="preserve"> </w:t>
      </w:r>
      <w:r w:rsidR="00BF1BD9">
        <w:rPr>
          <w:lang w:val="uk-UA"/>
        </w:rPr>
        <w:t>і</w:t>
      </w:r>
      <w:r w:rsidR="00466E03" w:rsidRPr="0023762D">
        <w:rPr>
          <w:lang w:val="uk-UA"/>
        </w:rPr>
        <w:t xml:space="preserve">з 20 договорів </w:t>
      </w:r>
      <w:r w:rsidR="00765B00" w:rsidRPr="0023762D">
        <w:rPr>
          <w:lang w:val="uk-UA"/>
        </w:rPr>
        <w:t>містять однакові істотні умови, такі як предмет та строк дії договору. Не</w:t>
      </w:r>
      <w:r w:rsidR="00BF1BD9">
        <w:rPr>
          <w:lang w:val="uk-UA"/>
        </w:rPr>
        <w:t>зважаючи</w:t>
      </w:r>
      <w:r w:rsidR="00765B00" w:rsidRPr="0023762D">
        <w:rPr>
          <w:lang w:val="uk-UA"/>
        </w:rPr>
        <w:t xml:space="preserve"> на відсутність </w:t>
      </w:r>
      <w:r w:rsidR="00BF1BD9">
        <w:rPr>
          <w:lang w:val="uk-UA"/>
        </w:rPr>
        <w:t>у</w:t>
      </w:r>
      <w:r w:rsidR="00765B00" w:rsidRPr="0023762D">
        <w:rPr>
          <w:lang w:val="uk-UA"/>
        </w:rPr>
        <w:t xml:space="preserve"> договорах закріплених цін та кількості товару, всі вони передбачають однаковий порядок проведення переговорів</w:t>
      </w:r>
      <w:r w:rsidR="002B0D7B" w:rsidRPr="0023762D">
        <w:rPr>
          <w:lang w:val="uk-UA"/>
        </w:rPr>
        <w:t>,</w:t>
      </w:r>
      <w:r w:rsidR="00765B00" w:rsidRPr="0023762D">
        <w:rPr>
          <w:lang w:val="uk-UA"/>
        </w:rPr>
        <w:t xml:space="preserve"> погодження умов поставок</w:t>
      </w:r>
      <w:r w:rsidR="00855DBB" w:rsidRPr="0023762D">
        <w:rPr>
          <w:lang w:val="uk-UA"/>
        </w:rPr>
        <w:t xml:space="preserve"> тощо.</w:t>
      </w:r>
    </w:p>
    <w:p w14:paraId="3471D151" w14:textId="0A75CF54" w:rsidR="005A0ACE" w:rsidRPr="0023762D" w:rsidRDefault="00855DBB" w:rsidP="00EE1CD5">
      <w:pPr>
        <w:pStyle w:val="a7"/>
        <w:numPr>
          <w:ilvl w:val="2"/>
          <w:numId w:val="2"/>
        </w:numPr>
        <w:spacing w:before="120" w:after="120"/>
        <w:ind w:left="788" w:hanging="788"/>
        <w:contextualSpacing w:val="0"/>
        <w:jc w:val="both"/>
        <w:rPr>
          <w:u w:val="single"/>
          <w:lang w:val="uk-UA"/>
        </w:rPr>
      </w:pPr>
      <w:r w:rsidRPr="0023762D">
        <w:rPr>
          <w:lang w:val="uk-UA"/>
        </w:rPr>
        <w:lastRenderedPageBreak/>
        <w:t xml:space="preserve">Проаналізовані договори поставки </w:t>
      </w:r>
      <w:r w:rsidR="005A0ACE" w:rsidRPr="0023762D">
        <w:rPr>
          <w:lang w:val="uk-UA"/>
        </w:rPr>
        <w:t>також містять однакові умов</w:t>
      </w:r>
      <w:r w:rsidR="00BF1BD9">
        <w:rPr>
          <w:lang w:val="uk-UA"/>
        </w:rPr>
        <w:t>и</w:t>
      </w:r>
      <w:r w:rsidR="005A0ACE" w:rsidRPr="0023762D">
        <w:rPr>
          <w:lang w:val="uk-UA"/>
        </w:rPr>
        <w:t xml:space="preserve"> оплати товару, умови здачі-приймання товару, санкції і рекламації, а також порядок врегулювання суперечок.</w:t>
      </w:r>
    </w:p>
    <w:p w14:paraId="0D77D18B" w14:textId="27D065FE" w:rsidR="003C6CA3" w:rsidRPr="0023762D" w:rsidRDefault="00484BE2" w:rsidP="00EE1CD5">
      <w:pPr>
        <w:pStyle w:val="a7"/>
        <w:numPr>
          <w:ilvl w:val="2"/>
          <w:numId w:val="2"/>
        </w:numPr>
        <w:spacing w:before="120" w:after="120"/>
        <w:ind w:left="788" w:hanging="788"/>
        <w:contextualSpacing w:val="0"/>
        <w:jc w:val="both"/>
        <w:rPr>
          <w:lang w:val="uk-UA"/>
        </w:rPr>
      </w:pPr>
      <w:r w:rsidRPr="0023762D">
        <w:rPr>
          <w:lang w:val="uk-UA"/>
        </w:rPr>
        <w:t>Н</w:t>
      </w:r>
      <w:r w:rsidR="00D13663" w:rsidRPr="0023762D">
        <w:rPr>
          <w:lang w:val="uk-UA"/>
        </w:rPr>
        <w:t>е рівнозначн</w:t>
      </w:r>
      <w:r w:rsidR="00BF1BD9">
        <w:rPr>
          <w:lang w:val="uk-UA"/>
        </w:rPr>
        <w:t>і</w:t>
      </w:r>
      <w:r w:rsidR="00D13663" w:rsidRPr="0023762D">
        <w:rPr>
          <w:lang w:val="uk-UA"/>
        </w:rPr>
        <w:t xml:space="preserve"> за обсягами закупівлі </w:t>
      </w:r>
      <w:r w:rsidR="005F5A02" w:rsidRPr="0023762D">
        <w:rPr>
          <w:lang w:val="uk-UA"/>
        </w:rPr>
        <w:t>товару, внаслідок</w:t>
      </w:r>
      <w:r w:rsidRPr="0023762D">
        <w:rPr>
          <w:lang w:val="uk-UA"/>
        </w:rPr>
        <w:t xml:space="preserve"> </w:t>
      </w:r>
      <w:r w:rsidR="005F5A02" w:rsidRPr="0023762D">
        <w:rPr>
          <w:lang w:val="uk-UA"/>
        </w:rPr>
        <w:t xml:space="preserve">установлення близьких за розміром </w:t>
      </w:r>
      <w:r w:rsidR="00385C44" w:rsidRPr="0023762D">
        <w:rPr>
          <w:lang w:val="uk-UA"/>
        </w:rPr>
        <w:t xml:space="preserve">оптово-відпускних </w:t>
      </w:r>
      <w:r w:rsidR="005F5A02" w:rsidRPr="0023762D">
        <w:rPr>
          <w:lang w:val="uk-UA"/>
        </w:rPr>
        <w:t>цін</w:t>
      </w:r>
      <w:r w:rsidR="0066106D" w:rsidRPr="0023762D">
        <w:rPr>
          <w:lang w:val="uk-UA"/>
        </w:rPr>
        <w:t xml:space="preserve"> та </w:t>
      </w:r>
      <w:r w:rsidR="005F5A02" w:rsidRPr="0023762D">
        <w:rPr>
          <w:lang w:val="uk-UA"/>
        </w:rPr>
        <w:t>схож</w:t>
      </w:r>
      <w:r w:rsidR="00BF1BD9">
        <w:rPr>
          <w:lang w:val="uk-UA"/>
        </w:rPr>
        <w:t>і</w:t>
      </w:r>
      <w:r w:rsidR="005F5A02" w:rsidRPr="0023762D">
        <w:rPr>
          <w:lang w:val="uk-UA"/>
        </w:rPr>
        <w:t xml:space="preserve"> динамік</w:t>
      </w:r>
      <w:r w:rsidR="00BF1BD9">
        <w:rPr>
          <w:lang w:val="uk-UA"/>
        </w:rPr>
        <w:t>и</w:t>
      </w:r>
      <w:r w:rsidR="005F5A02" w:rsidRPr="0023762D">
        <w:rPr>
          <w:lang w:val="uk-UA"/>
        </w:rPr>
        <w:t xml:space="preserve"> </w:t>
      </w:r>
      <w:r w:rsidR="0066106D" w:rsidRPr="0023762D">
        <w:rPr>
          <w:lang w:val="uk-UA"/>
        </w:rPr>
        <w:t xml:space="preserve">їх </w:t>
      </w:r>
      <w:r w:rsidR="005F5A02" w:rsidRPr="0023762D">
        <w:rPr>
          <w:lang w:val="uk-UA"/>
        </w:rPr>
        <w:t>зміни</w:t>
      </w:r>
      <w:r w:rsidR="00496FD1" w:rsidRPr="0023762D">
        <w:rPr>
          <w:lang w:val="uk-UA"/>
        </w:rPr>
        <w:t xml:space="preserve"> (що підтверджується </w:t>
      </w:r>
      <w:r w:rsidRPr="0023762D">
        <w:rPr>
          <w:lang w:val="uk-UA"/>
        </w:rPr>
        <w:t xml:space="preserve">наведеною </w:t>
      </w:r>
      <w:r w:rsidR="00BF1BD9">
        <w:rPr>
          <w:lang w:val="uk-UA"/>
        </w:rPr>
        <w:t>в</w:t>
      </w:r>
      <w:r w:rsidRPr="0023762D">
        <w:rPr>
          <w:lang w:val="uk-UA"/>
        </w:rPr>
        <w:t xml:space="preserve"> попередньому розділі </w:t>
      </w:r>
      <w:r w:rsidR="00496FD1" w:rsidRPr="0023762D">
        <w:rPr>
          <w:lang w:val="uk-UA"/>
        </w:rPr>
        <w:t>кореляцією</w:t>
      </w:r>
      <w:r w:rsidRPr="0023762D">
        <w:rPr>
          <w:lang w:val="uk-UA"/>
        </w:rPr>
        <w:t xml:space="preserve">), </w:t>
      </w:r>
      <w:r w:rsidR="00BF1BD9" w:rsidRPr="0023762D">
        <w:rPr>
          <w:lang w:val="uk-UA"/>
        </w:rPr>
        <w:t>такі правочини</w:t>
      </w:r>
      <w:r w:rsidR="00BF1BD9">
        <w:rPr>
          <w:lang w:val="uk-UA"/>
        </w:rPr>
        <w:t xml:space="preserve">                                       </w:t>
      </w:r>
      <w:r w:rsidR="00104583" w:rsidRPr="0023762D">
        <w:rPr>
          <w:lang w:val="uk-UA"/>
        </w:rPr>
        <w:t>ТОВ «ІНТЕРСТАРЧ УКРАЇНА» оцінюва</w:t>
      </w:r>
      <w:r w:rsidR="00C94A52">
        <w:rPr>
          <w:lang w:val="uk-UA"/>
        </w:rPr>
        <w:t>ло</w:t>
      </w:r>
      <w:r w:rsidR="00D61620" w:rsidRPr="0023762D">
        <w:rPr>
          <w:lang w:val="uk-UA"/>
        </w:rPr>
        <w:t xml:space="preserve"> </w:t>
      </w:r>
      <w:r w:rsidR="00104583" w:rsidRPr="0023762D">
        <w:rPr>
          <w:lang w:val="uk-UA"/>
        </w:rPr>
        <w:t>як рівнозначні.</w:t>
      </w:r>
      <w:r w:rsidR="00104583" w:rsidRPr="0023762D">
        <w:rPr>
          <w:u w:val="single"/>
          <w:lang w:val="uk-UA"/>
        </w:rPr>
        <w:t xml:space="preserve"> </w:t>
      </w:r>
    </w:p>
    <w:p w14:paraId="48AE6F0D" w14:textId="5D56A64C" w:rsidR="00104583" w:rsidRPr="0023762D" w:rsidRDefault="00BF1BD9" w:rsidP="00EE1CD5">
      <w:pPr>
        <w:pStyle w:val="a7"/>
        <w:numPr>
          <w:ilvl w:val="2"/>
          <w:numId w:val="2"/>
        </w:numPr>
        <w:spacing w:before="120" w:after="120"/>
        <w:ind w:left="788" w:hanging="788"/>
        <w:contextualSpacing w:val="0"/>
        <w:jc w:val="both"/>
        <w:rPr>
          <w:u w:val="single"/>
          <w:lang w:val="uk-UA"/>
        </w:rPr>
      </w:pPr>
      <w:r>
        <w:rPr>
          <w:lang w:val="uk-UA"/>
        </w:rPr>
        <w:t>Отже</w:t>
      </w:r>
      <w:r w:rsidR="00104583" w:rsidRPr="0023762D">
        <w:rPr>
          <w:lang w:val="uk-UA"/>
        </w:rPr>
        <w:t xml:space="preserve">, </w:t>
      </w:r>
      <w:r w:rsidR="00104583" w:rsidRPr="0023762D">
        <w:rPr>
          <w:u w:val="single"/>
          <w:lang w:val="uk-UA"/>
        </w:rPr>
        <w:t>договори поставки, укладені ТОВ «ІНТЕРСТА</w:t>
      </w:r>
      <w:r w:rsidR="00C94A52">
        <w:rPr>
          <w:u w:val="single"/>
          <w:lang w:val="uk-UA"/>
        </w:rPr>
        <w:t>Р</w:t>
      </w:r>
      <w:r w:rsidR="00104583" w:rsidRPr="0023762D">
        <w:rPr>
          <w:u w:val="single"/>
          <w:lang w:val="uk-UA"/>
        </w:rPr>
        <w:t>Ч УКРАЇНА»  з виробниками кондитерських виробів, які були чинними протягом 2018</w:t>
      </w:r>
      <w:r w:rsidR="00C94A52">
        <w:rPr>
          <w:u w:val="single"/>
          <w:lang w:val="uk-UA"/>
        </w:rPr>
        <w:t xml:space="preserve"> </w:t>
      </w:r>
      <w:r w:rsidRPr="0023762D">
        <w:rPr>
          <w:noProof/>
          <w:lang w:val="uk-UA"/>
        </w:rPr>
        <w:t>–</w:t>
      </w:r>
      <w:r w:rsidR="00C94A52">
        <w:rPr>
          <w:noProof/>
          <w:lang w:val="uk-UA"/>
        </w:rPr>
        <w:t xml:space="preserve"> </w:t>
      </w:r>
      <w:r w:rsidR="00104583" w:rsidRPr="0023762D">
        <w:rPr>
          <w:u w:val="single"/>
          <w:lang w:val="uk-UA"/>
        </w:rPr>
        <w:t xml:space="preserve">2020 років, не будучи рівнозначними за обсягами закупівлі товару, фактично, внаслідок установлення близьких за розміром цін зі схожою динамікою їх зміни, за рівних інших </w:t>
      </w:r>
      <w:r w:rsidR="001B7704" w:rsidRPr="0023762D">
        <w:rPr>
          <w:u w:val="single"/>
          <w:lang w:val="uk-UA"/>
        </w:rPr>
        <w:t xml:space="preserve">основних </w:t>
      </w:r>
      <w:r w:rsidR="00104583" w:rsidRPr="0023762D">
        <w:rPr>
          <w:u w:val="single"/>
          <w:lang w:val="uk-UA"/>
        </w:rPr>
        <w:t>умов свідч</w:t>
      </w:r>
      <w:r>
        <w:rPr>
          <w:u w:val="single"/>
          <w:lang w:val="uk-UA"/>
        </w:rPr>
        <w:t>а</w:t>
      </w:r>
      <w:r w:rsidR="00104583" w:rsidRPr="0023762D">
        <w:rPr>
          <w:u w:val="single"/>
          <w:lang w:val="uk-UA"/>
        </w:rPr>
        <w:t xml:space="preserve">ть про </w:t>
      </w:r>
      <w:r>
        <w:rPr>
          <w:u w:val="single"/>
          <w:lang w:val="uk-UA"/>
        </w:rPr>
        <w:t xml:space="preserve">їх </w:t>
      </w:r>
      <w:r w:rsidR="00104583" w:rsidRPr="0023762D">
        <w:rPr>
          <w:u w:val="single"/>
          <w:lang w:val="uk-UA"/>
        </w:rPr>
        <w:t>фактичну рівнозначність.</w:t>
      </w:r>
    </w:p>
    <w:p w14:paraId="66E73058" w14:textId="15A85962" w:rsidR="00A04828" w:rsidRPr="0023762D" w:rsidRDefault="00484BE2" w:rsidP="00EE1CD5">
      <w:pPr>
        <w:pStyle w:val="a7"/>
        <w:numPr>
          <w:ilvl w:val="2"/>
          <w:numId w:val="2"/>
        </w:numPr>
        <w:spacing w:before="120" w:after="120"/>
        <w:ind w:left="788" w:hanging="788"/>
        <w:contextualSpacing w:val="0"/>
        <w:jc w:val="both"/>
        <w:rPr>
          <w:lang w:val="uk-UA"/>
        </w:rPr>
      </w:pPr>
      <w:r w:rsidRPr="0023762D">
        <w:rPr>
          <w:lang w:val="uk-UA"/>
        </w:rPr>
        <w:t>При цьому слід зазначити, що невідповідн</w:t>
      </w:r>
      <w:r w:rsidR="007E00B3" w:rsidRPr="0023762D">
        <w:rPr>
          <w:lang w:val="uk-UA"/>
        </w:rPr>
        <w:t>ість окремих значень (положень)</w:t>
      </w:r>
      <w:r w:rsidRPr="0023762D">
        <w:rPr>
          <w:lang w:val="uk-UA"/>
        </w:rPr>
        <w:t xml:space="preserve"> в умовах договорів поставки </w:t>
      </w:r>
      <w:r w:rsidR="007E00B3" w:rsidRPr="0023762D">
        <w:rPr>
          <w:lang w:val="uk-UA"/>
        </w:rPr>
        <w:t>товару</w:t>
      </w:r>
      <w:r w:rsidR="00D61620" w:rsidRPr="0023762D">
        <w:rPr>
          <w:lang w:val="uk-UA"/>
        </w:rPr>
        <w:t>, укладен</w:t>
      </w:r>
      <w:r w:rsidR="00BF1BD9">
        <w:rPr>
          <w:lang w:val="uk-UA"/>
        </w:rPr>
        <w:t>их</w:t>
      </w:r>
      <w:r w:rsidR="00D61620" w:rsidRPr="0023762D">
        <w:rPr>
          <w:lang w:val="uk-UA"/>
        </w:rPr>
        <w:t xml:space="preserve"> </w:t>
      </w:r>
      <w:r w:rsidR="00BF1BD9">
        <w:rPr>
          <w:lang w:val="uk-UA"/>
        </w:rPr>
        <w:t>і</w:t>
      </w:r>
      <w:r w:rsidR="00D61620" w:rsidRPr="0023762D">
        <w:rPr>
          <w:lang w:val="uk-UA"/>
        </w:rPr>
        <w:t xml:space="preserve">з конкретними контрагентами, оцінюється як </w:t>
      </w:r>
      <w:r w:rsidRPr="0023762D">
        <w:rPr>
          <w:lang w:val="uk-UA"/>
        </w:rPr>
        <w:t>ви</w:t>
      </w:r>
      <w:r w:rsidR="00BF1BD9">
        <w:rPr>
          <w:lang w:val="uk-UA"/>
        </w:rPr>
        <w:t>няток</w:t>
      </w:r>
      <w:r w:rsidRPr="0023762D">
        <w:rPr>
          <w:lang w:val="uk-UA"/>
        </w:rPr>
        <w:t xml:space="preserve"> </w:t>
      </w:r>
      <w:r w:rsidR="00BF1BD9">
        <w:rPr>
          <w:lang w:val="uk-UA"/>
        </w:rPr>
        <w:t>і</w:t>
      </w:r>
      <w:r w:rsidRPr="0023762D">
        <w:rPr>
          <w:lang w:val="uk-UA"/>
        </w:rPr>
        <w:t>з загально</w:t>
      </w:r>
      <w:r w:rsidR="00C9270B" w:rsidRPr="0023762D">
        <w:rPr>
          <w:lang w:val="uk-UA"/>
        </w:rPr>
        <w:t xml:space="preserve">ї </w:t>
      </w:r>
      <w:r w:rsidR="00D61620" w:rsidRPr="0023762D">
        <w:rPr>
          <w:lang w:val="uk-UA"/>
        </w:rPr>
        <w:t>тенденції</w:t>
      </w:r>
      <w:r w:rsidR="00A0077B" w:rsidRPr="0023762D">
        <w:rPr>
          <w:lang w:val="uk-UA"/>
        </w:rPr>
        <w:t xml:space="preserve"> правовідносин з однією категорією контрагентів</w:t>
      </w:r>
      <w:r w:rsidRPr="0023762D">
        <w:rPr>
          <w:lang w:val="uk-UA"/>
        </w:rPr>
        <w:t xml:space="preserve">, оскільки </w:t>
      </w:r>
      <w:r w:rsidR="00D61620" w:rsidRPr="0023762D">
        <w:rPr>
          <w:lang w:val="uk-UA"/>
        </w:rPr>
        <w:t xml:space="preserve">такі дії </w:t>
      </w:r>
      <w:r w:rsidRPr="0023762D">
        <w:rPr>
          <w:lang w:val="uk-UA"/>
        </w:rPr>
        <w:t>вчинені безсистемно</w:t>
      </w:r>
      <w:r w:rsidR="007E00B3" w:rsidRPr="0023762D">
        <w:rPr>
          <w:lang w:val="uk-UA"/>
        </w:rPr>
        <w:t xml:space="preserve"> та </w:t>
      </w:r>
      <w:r w:rsidR="007E00B3" w:rsidRPr="0023762D">
        <w:rPr>
          <w:u w:val="single"/>
          <w:lang w:val="uk-UA"/>
        </w:rPr>
        <w:t>аналізуються додатково</w:t>
      </w:r>
      <w:r w:rsidR="00C2239E" w:rsidRPr="0023762D">
        <w:rPr>
          <w:u w:val="single"/>
          <w:lang w:val="uk-UA"/>
        </w:rPr>
        <w:t xml:space="preserve"> як прояви зловживання Групою своїм монопольним (домінуючим) положенням на Ринку</w:t>
      </w:r>
      <w:r w:rsidR="00A04828" w:rsidRPr="0023762D">
        <w:rPr>
          <w:u w:val="single"/>
          <w:lang w:val="uk-UA"/>
        </w:rPr>
        <w:t xml:space="preserve"> шляхом встановлення різних цін чи різних інших умов до рівнозначних угод без об’єктивно виправданих на те причин</w:t>
      </w:r>
      <w:r w:rsidR="00E01F76" w:rsidRPr="0023762D">
        <w:rPr>
          <w:u w:val="single"/>
          <w:lang w:val="uk-UA"/>
        </w:rPr>
        <w:t xml:space="preserve"> (див. розділ 5.3 цього </w:t>
      </w:r>
      <w:r w:rsidR="00BF1BD9">
        <w:rPr>
          <w:u w:val="single"/>
          <w:lang w:val="uk-UA"/>
        </w:rPr>
        <w:t>р</w:t>
      </w:r>
      <w:r w:rsidR="009E25E0" w:rsidRPr="0023762D">
        <w:rPr>
          <w:u w:val="single"/>
          <w:lang w:val="uk-UA"/>
        </w:rPr>
        <w:t>ішення</w:t>
      </w:r>
      <w:r w:rsidR="00E01F76" w:rsidRPr="0023762D">
        <w:rPr>
          <w:u w:val="single"/>
          <w:lang w:val="uk-UA"/>
        </w:rPr>
        <w:t>).</w:t>
      </w:r>
    </w:p>
    <w:p w14:paraId="4E368C04" w14:textId="77777777" w:rsidR="00091012" w:rsidRPr="0023762D" w:rsidRDefault="00091012" w:rsidP="003D5269">
      <w:pPr>
        <w:pStyle w:val="2"/>
        <w:spacing w:after="240"/>
        <w:ind w:left="709" w:hanging="709"/>
        <w:jc w:val="both"/>
        <w:rPr>
          <w:rFonts w:ascii="Times New Roman" w:hAnsi="Times New Roman" w:cs="Times New Roman"/>
          <w:i w:val="0"/>
          <w:sz w:val="24"/>
          <w:szCs w:val="24"/>
        </w:rPr>
      </w:pPr>
      <w:r w:rsidRPr="0023762D">
        <w:rPr>
          <w:rFonts w:ascii="Times New Roman" w:hAnsi="Times New Roman" w:cs="Times New Roman"/>
          <w:i w:val="0"/>
          <w:sz w:val="24"/>
          <w:szCs w:val="24"/>
        </w:rPr>
        <w:t>Щодо безсистемності цінової поведінки Відповідача</w:t>
      </w:r>
    </w:p>
    <w:p w14:paraId="1DA64C73" w14:textId="77777777" w:rsidR="00091012" w:rsidRPr="0023762D" w:rsidRDefault="00091012" w:rsidP="003D5269">
      <w:pPr>
        <w:pStyle w:val="3"/>
        <w:spacing w:after="240"/>
        <w:rPr>
          <w:rFonts w:ascii="Times New Roman" w:hAnsi="Times New Roman" w:cs="Times New Roman"/>
          <w:sz w:val="24"/>
          <w:szCs w:val="24"/>
        </w:rPr>
      </w:pPr>
      <w:r w:rsidRPr="0023762D">
        <w:rPr>
          <w:rFonts w:ascii="Times New Roman" w:hAnsi="Times New Roman" w:cs="Times New Roman"/>
          <w:sz w:val="24"/>
          <w:szCs w:val="24"/>
        </w:rPr>
        <w:t xml:space="preserve">Встановлення факторів, які мають вплив на формування ціни </w:t>
      </w:r>
    </w:p>
    <w:p w14:paraId="0FCF86D6" w14:textId="6A54ED75" w:rsidR="00091012" w:rsidRPr="0023762D" w:rsidRDefault="00091012" w:rsidP="00EE1CD5">
      <w:pPr>
        <w:pStyle w:val="a7"/>
        <w:numPr>
          <w:ilvl w:val="2"/>
          <w:numId w:val="2"/>
        </w:numPr>
        <w:shd w:val="clear" w:color="auto" w:fill="FFFFFF"/>
        <w:spacing w:before="120" w:after="120"/>
        <w:ind w:left="709" w:hanging="709"/>
        <w:contextualSpacing w:val="0"/>
        <w:jc w:val="both"/>
        <w:rPr>
          <w:color w:val="000000"/>
          <w:spacing w:val="-1"/>
          <w:lang w:val="uk-UA"/>
        </w:rPr>
      </w:pPr>
      <w:r w:rsidRPr="0023762D">
        <w:rPr>
          <w:color w:val="000000"/>
          <w:spacing w:val="-1"/>
          <w:lang w:val="uk-UA"/>
        </w:rPr>
        <w:t>Як вбачається з аналізу</w:t>
      </w:r>
      <w:r w:rsidR="001304DA" w:rsidRPr="0023762D">
        <w:rPr>
          <w:color w:val="000000"/>
          <w:spacing w:val="-1"/>
          <w:lang w:val="uk-UA"/>
        </w:rPr>
        <w:t>,</w:t>
      </w:r>
      <w:r w:rsidRPr="0023762D">
        <w:rPr>
          <w:color w:val="000000"/>
          <w:spacing w:val="-1"/>
          <w:lang w:val="uk-UA"/>
        </w:rPr>
        <w:t xml:space="preserve"> представленого в попередньому розділі, протягом 2018</w:t>
      </w:r>
      <w:r w:rsidR="00AF2551">
        <w:rPr>
          <w:color w:val="000000"/>
          <w:spacing w:val="-1"/>
          <w:lang w:val="uk-UA"/>
        </w:rPr>
        <w:t xml:space="preserve"> </w:t>
      </w:r>
      <w:r w:rsidR="00075C05" w:rsidRPr="0023762D">
        <w:rPr>
          <w:noProof/>
          <w:lang w:val="uk-UA"/>
        </w:rPr>
        <w:t>–</w:t>
      </w:r>
      <w:r w:rsidRPr="0023762D">
        <w:rPr>
          <w:color w:val="000000"/>
          <w:spacing w:val="-1"/>
          <w:lang w:val="uk-UA"/>
        </w:rPr>
        <w:t xml:space="preserve">2020 років мали місце суттєві цінові коливання на </w:t>
      </w:r>
      <w:r w:rsidRPr="0023762D">
        <w:rPr>
          <w:lang w:val="uk-UA"/>
        </w:rPr>
        <w:t>Сиропи 007:2005</w:t>
      </w:r>
      <w:r w:rsidRPr="0023762D">
        <w:rPr>
          <w:color w:val="000000"/>
          <w:spacing w:val="-1"/>
          <w:lang w:val="uk-UA"/>
        </w:rPr>
        <w:t xml:space="preserve"> та на Патоку 4498:2005.</w:t>
      </w:r>
      <w:r w:rsidR="00991D7B" w:rsidRPr="0023762D">
        <w:rPr>
          <w:color w:val="000000"/>
          <w:spacing w:val="-1"/>
          <w:lang w:val="uk-UA"/>
        </w:rPr>
        <w:t xml:space="preserve"> </w:t>
      </w:r>
      <w:r w:rsidR="00BF1BD9">
        <w:rPr>
          <w:color w:val="000000"/>
          <w:spacing w:val="-1"/>
          <w:lang w:val="uk-UA"/>
        </w:rPr>
        <w:t>Такий</w:t>
      </w:r>
      <w:r w:rsidRPr="0023762D">
        <w:rPr>
          <w:color w:val="000000"/>
          <w:spacing w:val="-1"/>
          <w:lang w:val="uk-UA"/>
        </w:rPr>
        <w:t xml:space="preserve"> аналіз динаміки оптово-відпускних цін </w:t>
      </w:r>
      <w:r w:rsidRPr="0023762D">
        <w:rPr>
          <w:lang w:val="uk-UA"/>
        </w:rPr>
        <w:t xml:space="preserve">на Патоку 4498:2005 та Сиропи 007:2005 для ТОП-10 найбільших покупців вказаних товарів </w:t>
      </w:r>
      <w:r w:rsidRPr="0023762D">
        <w:rPr>
          <w:color w:val="000000"/>
          <w:spacing w:val="-1"/>
          <w:lang w:val="uk-UA"/>
        </w:rPr>
        <w:t xml:space="preserve">демонструє </w:t>
      </w:r>
      <w:r w:rsidR="00342E21" w:rsidRPr="0037661F">
        <w:rPr>
          <w:color w:val="000000"/>
          <w:spacing w:val="-1"/>
          <w:lang w:val="uk-UA"/>
        </w:rPr>
        <w:t>відсутні</w:t>
      </w:r>
      <w:r w:rsidR="00BD775D" w:rsidRPr="0037661F">
        <w:rPr>
          <w:color w:val="000000"/>
          <w:spacing w:val="-1"/>
          <w:lang w:val="uk-UA"/>
        </w:rPr>
        <w:t>сть</w:t>
      </w:r>
      <w:r w:rsidR="00342E21" w:rsidRPr="0023762D">
        <w:rPr>
          <w:color w:val="000000"/>
          <w:spacing w:val="-1"/>
          <w:lang w:val="uk-UA"/>
        </w:rPr>
        <w:t xml:space="preserve"> зв’язку</w:t>
      </w:r>
      <w:r w:rsidRPr="0023762D">
        <w:rPr>
          <w:color w:val="000000"/>
          <w:spacing w:val="-1"/>
          <w:lang w:val="uk-UA"/>
        </w:rPr>
        <w:t xml:space="preserve"> між цінами та </w:t>
      </w:r>
      <w:r w:rsidR="00ED2E61" w:rsidRPr="0023762D">
        <w:rPr>
          <w:color w:val="000000"/>
          <w:spacing w:val="-1"/>
          <w:u w:val="single"/>
          <w:lang w:val="uk-UA"/>
        </w:rPr>
        <w:t xml:space="preserve">обсягами </w:t>
      </w:r>
      <w:bookmarkStart w:id="27" w:name="_Hlk87956800"/>
      <w:r w:rsidR="00ED2E61" w:rsidRPr="0023762D">
        <w:rPr>
          <w:color w:val="000000"/>
          <w:spacing w:val="-1"/>
          <w:u w:val="single"/>
          <w:lang w:val="uk-UA"/>
        </w:rPr>
        <w:t>закупівлі товару.</w:t>
      </w:r>
      <w:bookmarkEnd w:id="27"/>
    </w:p>
    <w:p w14:paraId="277475EB" w14:textId="6055752F" w:rsidR="007543E9" w:rsidRPr="0023762D" w:rsidRDefault="007543E9" w:rsidP="00EE1CD5">
      <w:pPr>
        <w:pStyle w:val="a7"/>
        <w:numPr>
          <w:ilvl w:val="2"/>
          <w:numId w:val="2"/>
        </w:numPr>
        <w:spacing w:before="120" w:after="120"/>
        <w:ind w:left="709" w:hanging="709"/>
        <w:contextualSpacing w:val="0"/>
        <w:jc w:val="both"/>
        <w:rPr>
          <w:lang w:val="uk-UA"/>
        </w:rPr>
      </w:pPr>
      <w:r w:rsidRPr="0023762D">
        <w:rPr>
          <w:color w:val="000000"/>
          <w:spacing w:val="-1"/>
          <w:u w:val="single"/>
          <w:lang w:val="uk-UA"/>
        </w:rPr>
        <w:t>При цьому Комітетом виявлено, що протягом 2018</w:t>
      </w:r>
      <w:r w:rsidR="00AF2551">
        <w:rPr>
          <w:color w:val="000000"/>
          <w:spacing w:val="-1"/>
          <w:u w:val="single"/>
          <w:lang w:val="uk-UA"/>
        </w:rPr>
        <w:t xml:space="preserve"> </w:t>
      </w:r>
      <w:r w:rsidR="00075C05" w:rsidRPr="0023762D">
        <w:rPr>
          <w:noProof/>
          <w:lang w:val="uk-UA"/>
        </w:rPr>
        <w:t>–</w:t>
      </w:r>
      <w:r w:rsidR="00AF2551">
        <w:rPr>
          <w:noProof/>
          <w:lang w:val="uk-UA"/>
        </w:rPr>
        <w:t xml:space="preserve"> </w:t>
      </w:r>
      <w:r w:rsidRPr="0023762D">
        <w:rPr>
          <w:color w:val="000000"/>
          <w:spacing w:val="-1"/>
          <w:u w:val="single"/>
          <w:lang w:val="uk-UA"/>
        </w:rPr>
        <w:t>2020 років спостерігалися:</w:t>
      </w:r>
    </w:p>
    <w:p w14:paraId="235A82FF" w14:textId="7BBE0079" w:rsidR="007543E9" w:rsidRPr="00AF2551" w:rsidRDefault="007543E9" w:rsidP="00AF2551">
      <w:pPr>
        <w:pStyle w:val="a7"/>
        <w:spacing w:before="120" w:after="120"/>
        <w:ind w:left="709"/>
        <w:contextualSpacing w:val="0"/>
        <w:jc w:val="both"/>
        <w:rPr>
          <w:lang w:val="uk-UA"/>
        </w:rPr>
      </w:pPr>
      <w:r w:rsidRPr="0023762D">
        <w:rPr>
          <w:color w:val="000000"/>
          <w:spacing w:val="-1"/>
          <w:u w:val="single"/>
          <w:lang w:val="uk-UA"/>
        </w:rPr>
        <w:t>загальне підвищення оптово-відпускних цін у періоди: квітень</w:t>
      </w:r>
      <w:r w:rsidR="00AF2551">
        <w:rPr>
          <w:color w:val="000000"/>
          <w:spacing w:val="-1"/>
          <w:u w:val="single"/>
          <w:lang w:val="uk-UA"/>
        </w:rPr>
        <w:t xml:space="preserve"> </w:t>
      </w:r>
      <w:r w:rsidR="00075C05" w:rsidRPr="0023762D">
        <w:rPr>
          <w:noProof/>
          <w:lang w:val="uk-UA"/>
        </w:rPr>
        <w:t>–</w:t>
      </w:r>
      <w:r w:rsidR="00AF2551">
        <w:rPr>
          <w:noProof/>
          <w:lang w:val="uk-UA"/>
        </w:rPr>
        <w:t xml:space="preserve"> </w:t>
      </w:r>
      <w:r w:rsidRPr="0023762D">
        <w:rPr>
          <w:color w:val="000000"/>
          <w:spacing w:val="-1"/>
          <w:u w:val="single"/>
          <w:lang w:val="uk-UA"/>
        </w:rPr>
        <w:t>червень 2018 року, лютий</w:t>
      </w:r>
      <w:r w:rsidR="00AF2551">
        <w:rPr>
          <w:color w:val="000000"/>
          <w:spacing w:val="-1"/>
          <w:u w:val="single"/>
          <w:lang w:val="uk-UA"/>
        </w:rPr>
        <w:t xml:space="preserve"> – </w:t>
      </w:r>
      <w:r w:rsidRPr="0023762D">
        <w:rPr>
          <w:color w:val="000000"/>
          <w:spacing w:val="-1"/>
          <w:u w:val="single"/>
          <w:lang w:val="uk-UA"/>
        </w:rPr>
        <w:t xml:space="preserve">березень 2019 року та </w:t>
      </w:r>
      <w:r w:rsidR="00075C05">
        <w:rPr>
          <w:color w:val="000000"/>
          <w:spacing w:val="-1"/>
          <w:u w:val="single"/>
          <w:lang w:val="uk-UA"/>
        </w:rPr>
        <w:t>і</w:t>
      </w:r>
      <w:r w:rsidRPr="0023762D">
        <w:rPr>
          <w:color w:val="000000"/>
          <w:spacing w:val="-1"/>
          <w:u w:val="single"/>
          <w:lang w:val="uk-UA"/>
        </w:rPr>
        <w:t>з жовтня 2020 року, а також</w:t>
      </w:r>
      <w:r w:rsidR="00AF2551">
        <w:rPr>
          <w:color w:val="000000"/>
          <w:spacing w:val="-1"/>
          <w:u w:val="single"/>
          <w:lang w:val="uk-UA"/>
        </w:rPr>
        <w:t xml:space="preserve"> </w:t>
      </w:r>
      <w:r w:rsidRPr="00AF2551">
        <w:rPr>
          <w:color w:val="000000"/>
          <w:spacing w:val="-1"/>
          <w:lang w:val="uk-UA"/>
        </w:rPr>
        <w:t>індивідуальні цінові ви</w:t>
      </w:r>
      <w:r w:rsidR="00075C05" w:rsidRPr="00AF2551">
        <w:rPr>
          <w:color w:val="000000"/>
          <w:spacing w:val="-1"/>
          <w:lang w:val="uk-UA"/>
        </w:rPr>
        <w:t>нятки</w:t>
      </w:r>
      <w:r w:rsidRPr="00AF2551">
        <w:rPr>
          <w:color w:val="000000"/>
          <w:spacing w:val="-1"/>
          <w:lang w:val="uk-UA"/>
        </w:rPr>
        <w:t xml:space="preserve"> для </w:t>
      </w:r>
      <w:r w:rsidR="00BD775D" w:rsidRPr="00314886">
        <w:rPr>
          <w:i/>
          <w:color w:val="000000" w:themeColor="text1"/>
          <w:lang w:val="uk-UA"/>
        </w:rPr>
        <w:t>[конфіденційна інформація]</w:t>
      </w:r>
      <w:r w:rsidRPr="00AF2551">
        <w:rPr>
          <w:lang w:val="uk-UA"/>
        </w:rPr>
        <w:t>.</w:t>
      </w:r>
    </w:p>
    <w:p w14:paraId="626030B3" w14:textId="77777777" w:rsidR="00091012" w:rsidRPr="00BD775D" w:rsidRDefault="00091012" w:rsidP="00EE1CD5">
      <w:pPr>
        <w:pStyle w:val="a7"/>
        <w:numPr>
          <w:ilvl w:val="2"/>
          <w:numId w:val="2"/>
        </w:numPr>
        <w:shd w:val="clear" w:color="auto" w:fill="FFFFFF"/>
        <w:spacing w:before="120" w:after="120"/>
        <w:ind w:left="709" w:hanging="709"/>
        <w:contextualSpacing w:val="0"/>
        <w:jc w:val="both"/>
        <w:rPr>
          <w:color w:val="000000"/>
          <w:spacing w:val="-1"/>
          <w:lang w:val="uk-UA"/>
        </w:rPr>
      </w:pPr>
      <w:r w:rsidRPr="0023762D">
        <w:rPr>
          <w:color w:val="000000"/>
          <w:spacing w:val="-1"/>
          <w:lang w:val="uk-UA"/>
        </w:rPr>
        <w:t xml:space="preserve">Враховуючи наведене, з метою виявлення </w:t>
      </w:r>
      <w:r w:rsidR="00E01F76" w:rsidRPr="0023762D">
        <w:rPr>
          <w:color w:val="000000"/>
          <w:spacing w:val="-1"/>
          <w:lang w:val="uk-UA"/>
        </w:rPr>
        <w:t xml:space="preserve">об’єктивних </w:t>
      </w:r>
      <w:r w:rsidRPr="0023762D">
        <w:rPr>
          <w:color w:val="000000"/>
          <w:spacing w:val="-1"/>
          <w:lang w:val="uk-UA"/>
        </w:rPr>
        <w:t xml:space="preserve">причин, які стали </w:t>
      </w:r>
      <w:r w:rsidRPr="00BD775D">
        <w:rPr>
          <w:color w:val="000000"/>
          <w:spacing w:val="-1"/>
          <w:lang w:val="uk-UA"/>
        </w:rPr>
        <w:t>передумовою для зазначених цінових коливань, Комітетом проведено аналіз факторів, які впливають на формування Групою оптово-відпускної ціни на власну продукцію.</w:t>
      </w:r>
    </w:p>
    <w:p w14:paraId="1F39287C" w14:textId="00158DD2" w:rsidR="00091012" w:rsidRPr="00BD775D" w:rsidRDefault="00091012" w:rsidP="00EE1CD5">
      <w:pPr>
        <w:pStyle w:val="a7"/>
        <w:numPr>
          <w:ilvl w:val="2"/>
          <w:numId w:val="2"/>
        </w:numPr>
        <w:shd w:val="clear" w:color="auto" w:fill="FFFFFF"/>
        <w:spacing w:before="120" w:after="120"/>
        <w:ind w:left="709" w:hanging="709"/>
        <w:contextualSpacing w:val="0"/>
        <w:jc w:val="both"/>
        <w:rPr>
          <w:color w:val="000000"/>
          <w:spacing w:val="-1"/>
          <w:lang w:val="uk-UA"/>
        </w:rPr>
      </w:pPr>
      <w:r w:rsidRPr="00BD775D">
        <w:rPr>
          <w:lang w:val="uk-UA" w:eastAsia="en-US"/>
        </w:rPr>
        <w:t xml:space="preserve">Згідно з інформацією, </w:t>
      </w:r>
      <w:r w:rsidR="00075C05" w:rsidRPr="00BD775D">
        <w:rPr>
          <w:lang w:val="uk-UA" w:eastAsia="en-US"/>
        </w:rPr>
        <w:t>яку</w:t>
      </w:r>
      <w:r w:rsidRPr="00BD775D">
        <w:rPr>
          <w:lang w:val="uk-UA" w:eastAsia="en-US"/>
        </w:rPr>
        <w:t xml:space="preserve"> надавал</w:t>
      </w:r>
      <w:r w:rsidR="00075C05" w:rsidRPr="00BD775D">
        <w:rPr>
          <w:lang w:val="uk-UA" w:eastAsia="en-US"/>
        </w:rPr>
        <w:t>о</w:t>
      </w:r>
      <w:r w:rsidRPr="00BD775D">
        <w:rPr>
          <w:lang w:val="uk-UA" w:eastAsia="en-US"/>
        </w:rPr>
        <w:t xml:space="preserve"> Товариство протягом розслідування справи, оптово-відпускна ціна для своїх контрагентів встановлюється з урахуванням </w:t>
      </w:r>
      <w:r w:rsidR="00BD775D" w:rsidRPr="00BD775D">
        <w:rPr>
          <w:i/>
          <w:color w:val="000000" w:themeColor="text1"/>
          <w:lang w:val="uk-UA"/>
        </w:rPr>
        <w:t>[конфіденційна інформація]</w:t>
      </w:r>
      <w:r w:rsidRPr="00BD775D">
        <w:rPr>
          <w:lang w:val="uk-UA" w:eastAsia="en-US"/>
        </w:rPr>
        <w:t>.</w:t>
      </w:r>
    </w:p>
    <w:p w14:paraId="6ED2CE46" w14:textId="32DC4490" w:rsidR="00091012" w:rsidRPr="00BD775D" w:rsidRDefault="00091012" w:rsidP="00EE1CD5">
      <w:pPr>
        <w:pStyle w:val="a7"/>
        <w:numPr>
          <w:ilvl w:val="2"/>
          <w:numId w:val="2"/>
        </w:numPr>
        <w:spacing w:before="80" w:after="80"/>
        <w:ind w:left="709" w:hanging="709"/>
        <w:contextualSpacing w:val="0"/>
        <w:jc w:val="both"/>
        <w:rPr>
          <w:lang w:val="uk-UA" w:eastAsia="en-US"/>
        </w:rPr>
      </w:pPr>
      <w:r w:rsidRPr="00BD775D">
        <w:rPr>
          <w:lang w:val="uk-UA" w:eastAsia="en-US"/>
        </w:rPr>
        <w:t xml:space="preserve">Зокрема, </w:t>
      </w:r>
      <w:r w:rsidRPr="00BD775D">
        <w:rPr>
          <w:lang w:val="uk-UA"/>
        </w:rPr>
        <w:t xml:space="preserve">ТОВ «ІНТЕРСТАРЧ УКРАЇНА» зазначає, що </w:t>
      </w:r>
      <w:r w:rsidR="00BD775D" w:rsidRPr="00BD775D">
        <w:rPr>
          <w:i/>
          <w:color w:val="000000" w:themeColor="text1"/>
          <w:lang w:val="uk-UA"/>
        </w:rPr>
        <w:t>[конфіденційна інформація]</w:t>
      </w:r>
      <w:r w:rsidR="001A1441" w:rsidRPr="00BD775D">
        <w:rPr>
          <w:rStyle w:val="a6"/>
          <w:lang w:val="uk-UA"/>
        </w:rPr>
        <w:footnoteReference w:id="52"/>
      </w:r>
      <w:r w:rsidR="00AF2551" w:rsidRPr="00BD775D">
        <w:rPr>
          <w:lang w:val="uk-UA"/>
        </w:rPr>
        <w:t>.</w:t>
      </w:r>
    </w:p>
    <w:p w14:paraId="28403A3C" w14:textId="0745452D" w:rsidR="00091012" w:rsidRPr="0023762D" w:rsidRDefault="00AF2551" w:rsidP="00091012">
      <w:pPr>
        <w:pStyle w:val="4"/>
        <w:spacing w:after="240"/>
        <w:ind w:left="709" w:hanging="709"/>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A1441" w:rsidRPr="0023762D">
        <w:rPr>
          <w:rFonts w:ascii="Times New Roman" w:hAnsi="Times New Roman" w:cs="Times New Roman"/>
          <w:sz w:val="24"/>
          <w:szCs w:val="24"/>
        </w:rPr>
        <w:t>В</w:t>
      </w:r>
      <w:r w:rsidR="00091012" w:rsidRPr="0023762D">
        <w:rPr>
          <w:rFonts w:ascii="Times New Roman" w:hAnsi="Times New Roman" w:cs="Times New Roman"/>
          <w:sz w:val="24"/>
          <w:szCs w:val="24"/>
        </w:rPr>
        <w:t>плив вартості зерна кукурудзи</w:t>
      </w:r>
      <w:r w:rsidR="001A1441" w:rsidRPr="0023762D">
        <w:rPr>
          <w:rFonts w:ascii="Times New Roman" w:hAnsi="Times New Roman" w:cs="Times New Roman"/>
          <w:sz w:val="24"/>
          <w:szCs w:val="24"/>
        </w:rPr>
        <w:t xml:space="preserve"> на встановлення оптово-відпускних цін</w:t>
      </w:r>
      <w:r w:rsidR="000B7F9E" w:rsidRPr="0023762D">
        <w:rPr>
          <w:rFonts w:ascii="Times New Roman" w:hAnsi="Times New Roman" w:cs="Times New Roman"/>
          <w:sz w:val="24"/>
          <w:szCs w:val="24"/>
        </w:rPr>
        <w:t xml:space="preserve"> на Товар</w:t>
      </w:r>
    </w:p>
    <w:p w14:paraId="4306CB5D" w14:textId="6D85ECF5" w:rsidR="00091012" w:rsidRPr="00BD775D" w:rsidRDefault="00091012" w:rsidP="00EE1CD5">
      <w:pPr>
        <w:pStyle w:val="a7"/>
        <w:numPr>
          <w:ilvl w:val="2"/>
          <w:numId w:val="2"/>
        </w:numPr>
        <w:spacing w:before="120" w:after="120"/>
        <w:ind w:left="709" w:hanging="709"/>
        <w:contextualSpacing w:val="0"/>
        <w:jc w:val="both"/>
        <w:rPr>
          <w:lang w:val="uk-UA"/>
        </w:rPr>
      </w:pPr>
      <w:r w:rsidRPr="00BD775D">
        <w:rPr>
          <w:lang w:val="uk-UA"/>
        </w:rPr>
        <w:t xml:space="preserve">Під час розгляду справи встановлено, що основний вплив на формування ціни на Товар надає сировинна складова. ТОВ «ІНТЕРСТАРЧ УКРАЇНА» повідомляє, що </w:t>
      </w:r>
      <w:r w:rsidR="00BD775D" w:rsidRPr="00BD775D">
        <w:rPr>
          <w:i/>
          <w:color w:val="000000" w:themeColor="text1"/>
          <w:lang w:val="uk-UA"/>
        </w:rPr>
        <w:t>[конфіденційна інформація]</w:t>
      </w:r>
      <w:r w:rsidRPr="00BD775D">
        <w:rPr>
          <w:lang w:val="uk-UA"/>
        </w:rPr>
        <w:t xml:space="preserve">. </w:t>
      </w:r>
    </w:p>
    <w:p w14:paraId="76B49822" w14:textId="6780238A" w:rsidR="00091012" w:rsidRPr="00BD775D" w:rsidRDefault="00091012" w:rsidP="00EE1CD5">
      <w:pPr>
        <w:pStyle w:val="a7"/>
        <w:numPr>
          <w:ilvl w:val="2"/>
          <w:numId w:val="2"/>
        </w:numPr>
        <w:spacing w:before="120" w:after="120"/>
        <w:ind w:left="709" w:hanging="709"/>
        <w:contextualSpacing w:val="0"/>
        <w:jc w:val="both"/>
        <w:rPr>
          <w:u w:val="single"/>
          <w:lang w:val="uk-UA"/>
        </w:rPr>
      </w:pPr>
      <w:r w:rsidRPr="00BD775D">
        <w:rPr>
          <w:lang w:val="uk-UA"/>
        </w:rPr>
        <w:t>На прохання Комітету пояснити причини підвищення та зниження оптово-відпускних цін на патоку та сиропи протягом 2018</w:t>
      </w:r>
      <w:r w:rsidR="001959E2" w:rsidRPr="00BD775D">
        <w:rPr>
          <w:lang w:val="uk-UA"/>
        </w:rPr>
        <w:t xml:space="preserve"> </w:t>
      </w:r>
      <w:r w:rsidR="00075C05" w:rsidRPr="00BD775D">
        <w:rPr>
          <w:noProof/>
          <w:lang w:val="uk-UA"/>
        </w:rPr>
        <w:t>–</w:t>
      </w:r>
      <w:r w:rsidR="001959E2" w:rsidRPr="00BD775D">
        <w:rPr>
          <w:noProof/>
          <w:lang w:val="uk-UA"/>
        </w:rPr>
        <w:t xml:space="preserve"> </w:t>
      </w:r>
      <w:r w:rsidRPr="00BD775D">
        <w:rPr>
          <w:lang w:val="uk-UA"/>
        </w:rPr>
        <w:t>2020 років ТОВ</w:t>
      </w:r>
      <w:r w:rsidR="00BD775D">
        <w:rPr>
          <w:lang w:val="uk-UA"/>
        </w:rPr>
        <w:t> </w:t>
      </w:r>
      <w:r w:rsidRPr="00BD775D">
        <w:rPr>
          <w:lang w:val="uk-UA"/>
        </w:rPr>
        <w:t>«ІНТЕРСТАРЧ УКРАЇНА»</w:t>
      </w:r>
      <w:r w:rsidRPr="00BD775D">
        <w:rPr>
          <w:rStyle w:val="a6"/>
          <w:lang w:val="uk-UA"/>
        </w:rPr>
        <w:footnoteReference w:id="53"/>
      </w:r>
      <w:r w:rsidRPr="00BD775D">
        <w:rPr>
          <w:lang w:val="uk-UA"/>
        </w:rPr>
        <w:t xml:space="preserve"> зазначило, що </w:t>
      </w:r>
      <w:r w:rsidR="00BD775D" w:rsidRPr="00BD775D">
        <w:rPr>
          <w:i/>
          <w:color w:val="000000" w:themeColor="text1"/>
          <w:lang w:val="uk-UA"/>
        </w:rPr>
        <w:t>[конфіденційна інформація]</w:t>
      </w:r>
      <w:r w:rsidRPr="00BD775D">
        <w:rPr>
          <w:lang w:val="uk-UA"/>
        </w:rPr>
        <w:t>.</w:t>
      </w:r>
    </w:p>
    <w:p w14:paraId="093D3908" w14:textId="5BBF945D" w:rsidR="00091012" w:rsidRPr="0023762D" w:rsidRDefault="00091012" w:rsidP="00EE1CD5">
      <w:pPr>
        <w:pStyle w:val="a7"/>
        <w:numPr>
          <w:ilvl w:val="2"/>
          <w:numId w:val="2"/>
        </w:numPr>
        <w:spacing w:before="120" w:after="120"/>
        <w:ind w:left="709" w:hanging="709"/>
        <w:contextualSpacing w:val="0"/>
        <w:jc w:val="both"/>
        <w:rPr>
          <w:lang w:val="uk-UA"/>
        </w:rPr>
      </w:pPr>
      <w:r w:rsidRPr="0023762D">
        <w:rPr>
          <w:lang w:val="uk-UA"/>
        </w:rPr>
        <w:t>Істотний вплив вартості зерна кукурудзи на формування ціни на патоку та сиропи підтверджується інформацією Асоціації «</w:t>
      </w:r>
      <w:proofErr w:type="spellStart"/>
      <w:r w:rsidRPr="0023762D">
        <w:rPr>
          <w:lang w:val="uk-UA"/>
        </w:rPr>
        <w:t>Укркондпром</w:t>
      </w:r>
      <w:proofErr w:type="spellEnd"/>
      <w:r w:rsidRPr="0023762D">
        <w:rPr>
          <w:lang w:val="uk-UA"/>
        </w:rPr>
        <w:t>», яка у своєму листі</w:t>
      </w:r>
      <w:r w:rsidRPr="00D101D2">
        <w:rPr>
          <w:rStyle w:val="a6"/>
          <w:lang w:val="uk-UA"/>
        </w:rPr>
        <w:footnoteReference w:id="54"/>
      </w:r>
      <w:r w:rsidRPr="0023762D">
        <w:rPr>
          <w:lang w:val="uk-UA"/>
        </w:rPr>
        <w:t xml:space="preserve"> зазначає, що на ціну крохмале-патокової продукції впливає, зокрема, ціна на сировину, а саме кукурудзу. </w:t>
      </w:r>
    </w:p>
    <w:p w14:paraId="0CC191F2" w14:textId="68C95F60" w:rsidR="00091012" w:rsidRPr="00BD775D" w:rsidRDefault="00091012" w:rsidP="00EE1CD5">
      <w:pPr>
        <w:pStyle w:val="a7"/>
        <w:numPr>
          <w:ilvl w:val="2"/>
          <w:numId w:val="2"/>
        </w:numPr>
        <w:spacing w:before="120" w:after="120"/>
        <w:ind w:left="709" w:hanging="709"/>
        <w:contextualSpacing w:val="0"/>
        <w:jc w:val="both"/>
        <w:rPr>
          <w:lang w:val="uk-UA"/>
        </w:rPr>
      </w:pPr>
      <w:r w:rsidRPr="0023762D">
        <w:rPr>
          <w:color w:val="000000"/>
          <w:lang w:val="uk-UA"/>
        </w:rPr>
        <w:t xml:space="preserve">Під час розслідування справи встановлено, що </w:t>
      </w:r>
      <w:r w:rsidR="00E7591A" w:rsidRPr="00BD775D">
        <w:rPr>
          <w:i/>
          <w:color w:val="000000" w:themeColor="text1"/>
          <w:lang w:val="uk-UA"/>
        </w:rPr>
        <w:t>[конфіденційна інформація]</w:t>
      </w:r>
      <w:r w:rsidR="00E7591A" w:rsidRPr="0023762D">
        <w:rPr>
          <w:color w:val="000000"/>
          <w:lang w:val="uk-UA"/>
        </w:rPr>
        <w:t xml:space="preserve"> </w:t>
      </w:r>
      <w:r w:rsidRPr="0023762D">
        <w:rPr>
          <w:color w:val="000000"/>
          <w:lang w:val="uk-UA"/>
        </w:rPr>
        <w:t xml:space="preserve">(Покупець) придбає зерно кукурудзи на підставі </w:t>
      </w:r>
      <w:r w:rsidR="00E7591A" w:rsidRPr="00BD775D">
        <w:rPr>
          <w:i/>
          <w:color w:val="000000" w:themeColor="text1"/>
          <w:lang w:val="uk-UA"/>
        </w:rPr>
        <w:t>[конфіденційна інформація]</w:t>
      </w:r>
      <w:r w:rsidR="00E7591A" w:rsidRPr="0023762D">
        <w:rPr>
          <w:color w:val="000000"/>
          <w:lang w:val="uk-UA"/>
        </w:rPr>
        <w:t xml:space="preserve"> </w:t>
      </w:r>
      <w:r w:rsidRPr="0023762D">
        <w:rPr>
          <w:color w:val="000000"/>
          <w:lang w:val="uk-UA"/>
        </w:rPr>
        <w:t xml:space="preserve">(Договір), укладених </w:t>
      </w:r>
      <w:r w:rsidR="00075C05">
        <w:rPr>
          <w:color w:val="000000"/>
          <w:lang w:val="uk-UA"/>
        </w:rPr>
        <w:t>і</w:t>
      </w:r>
      <w:r w:rsidRPr="0023762D">
        <w:rPr>
          <w:color w:val="000000"/>
          <w:lang w:val="uk-UA"/>
        </w:rPr>
        <w:t xml:space="preserve">з виробниками зерна – особами, які виробили зерно, що постачається на </w:t>
      </w:r>
      <w:r w:rsidRPr="00BD775D">
        <w:rPr>
          <w:color w:val="000000"/>
          <w:lang w:val="uk-UA"/>
        </w:rPr>
        <w:t>власних або орендованих основних фондах (у тому числі земельних ділянках).</w:t>
      </w:r>
    </w:p>
    <w:p w14:paraId="7FBABA2E" w14:textId="39857A49" w:rsidR="00E7591A" w:rsidRPr="00E7591A" w:rsidRDefault="00E7591A" w:rsidP="00EE1CD5">
      <w:pPr>
        <w:pStyle w:val="a7"/>
        <w:numPr>
          <w:ilvl w:val="2"/>
          <w:numId w:val="2"/>
        </w:numPr>
        <w:spacing w:before="120" w:after="120"/>
        <w:ind w:left="709" w:hanging="709"/>
        <w:contextualSpacing w:val="0"/>
        <w:jc w:val="both"/>
        <w:rPr>
          <w:color w:val="000000"/>
          <w:lang w:val="uk-UA"/>
        </w:rPr>
      </w:pPr>
      <w:r w:rsidRPr="00BD775D">
        <w:rPr>
          <w:i/>
          <w:color w:val="000000" w:themeColor="text1"/>
          <w:lang w:val="uk-UA"/>
        </w:rPr>
        <w:t>[конфіденційна інформація]</w:t>
      </w:r>
      <w:r>
        <w:rPr>
          <w:i/>
          <w:color w:val="000000" w:themeColor="text1"/>
          <w:lang w:val="uk-UA"/>
        </w:rPr>
        <w:t>.</w:t>
      </w:r>
    </w:p>
    <w:p w14:paraId="5B04C898" w14:textId="50B11ADC" w:rsidR="00091012" w:rsidRPr="00BD775D" w:rsidRDefault="00BD775D" w:rsidP="00EE1CD5">
      <w:pPr>
        <w:pStyle w:val="a7"/>
        <w:numPr>
          <w:ilvl w:val="2"/>
          <w:numId w:val="2"/>
        </w:numPr>
        <w:spacing w:before="120" w:after="120"/>
        <w:ind w:left="709" w:hanging="709"/>
        <w:contextualSpacing w:val="0"/>
        <w:jc w:val="both"/>
        <w:rPr>
          <w:color w:val="000000"/>
          <w:lang w:val="uk-UA"/>
        </w:rPr>
      </w:pPr>
      <w:r w:rsidRPr="00BD775D">
        <w:rPr>
          <w:i/>
          <w:color w:val="000000" w:themeColor="text1"/>
          <w:lang w:val="uk-UA"/>
        </w:rPr>
        <w:t>[конфіденційна інформація]</w:t>
      </w:r>
      <w:r w:rsidR="00091012" w:rsidRPr="00BD775D">
        <w:rPr>
          <w:color w:val="000000"/>
          <w:lang w:val="uk-UA"/>
        </w:rPr>
        <w:t xml:space="preserve"> (див. нижче):</w:t>
      </w:r>
    </w:p>
    <w:p w14:paraId="620A8D84" w14:textId="3DB22471" w:rsidR="00096913" w:rsidRDefault="00096913" w:rsidP="00BC1EDE">
      <w:pPr>
        <w:pStyle w:val="a7"/>
        <w:spacing w:before="80" w:after="80"/>
        <w:ind w:left="709" w:hanging="142"/>
        <w:jc w:val="right"/>
        <w:rPr>
          <w:b/>
          <w:lang w:val="uk-UA"/>
        </w:rPr>
      </w:pPr>
      <w:r w:rsidRPr="00096913">
        <w:rPr>
          <w:b/>
          <w:lang w:val="uk-UA"/>
        </w:rPr>
        <w:t>Таблиця 16</w:t>
      </w:r>
    </w:p>
    <w:p w14:paraId="61905B0A" w14:textId="017A6D3E" w:rsidR="00091012" w:rsidRPr="00BD775D" w:rsidRDefault="00BC1EDE" w:rsidP="00096913">
      <w:pPr>
        <w:pStyle w:val="a7"/>
        <w:spacing w:before="80" w:after="80"/>
        <w:ind w:left="709" w:hanging="142"/>
        <w:jc w:val="center"/>
        <w:rPr>
          <w:b/>
          <w:lang w:val="uk-UA"/>
        </w:rPr>
      </w:pPr>
      <w:r w:rsidRPr="00BD775D">
        <w:rPr>
          <w:b/>
          <w:lang w:val="uk-UA"/>
        </w:rPr>
        <w:t xml:space="preserve">Структура закупівлі зерна </w:t>
      </w:r>
      <w:r w:rsidRPr="00BD775D">
        <w:rPr>
          <w:b/>
          <w:color w:val="000000"/>
          <w:lang w:val="uk-UA"/>
        </w:rPr>
        <w:t>ТОВ «ІНТЕРСТАРЧ УКРАЇНА»</w:t>
      </w:r>
    </w:p>
    <w:p w14:paraId="2CFE627E" w14:textId="36154654" w:rsidR="00E7591A" w:rsidRPr="00E7591A" w:rsidRDefault="00E7591A" w:rsidP="00E7591A">
      <w:pPr>
        <w:pStyle w:val="a7"/>
        <w:spacing w:before="120" w:after="120"/>
        <w:ind w:left="709"/>
        <w:contextualSpacing w:val="0"/>
        <w:jc w:val="center"/>
        <w:rPr>
          <w:color w:val="000000"/>
          <w:lang w:val="uk-UA"/>
        </w:rPr>
      </w:pPr>
      <w:r w:rsidRPr="00BD775D">
        <w:rPr>
          <w:i/>
          <w:color w:val="000000" w:themeColor="text1"/>
          <w:lang w:val="uk-UA"/>
        </w:rPr>
        <w:t>[конфіденційна інформація]</w:t>
      </w:r>
    </w:p>
    <w:p w14:paraId="01193FCC" w14:textId="77777777" w:rsidR="00091012" w:rsidRPr="00BD775D" w:rsidRDefault="00091012" w:rsidP="00091012">
      <w:pPr>
        <w:pStyle w:val="a7"/>
        <w:spacing w:before="80" w:after="80"/>
        <w:ind w:left="788"/>
        <w:jc w:val="both"/>
        <w:rPr>
          <w:lang w:val="uk-UA"/>
        </w:rPr>
      </w:pPr>
    </w:p>
    <w:p w14:paraId="40B1315A" w14:textId="1DD04C73" w:rsidR="00091012" w:rsidRPr="00BD775D" w:rsidRDefault="00BD775D" w:rsidP="00EE1CD5">
      <w:pPr>
        <w:pStyle w:val="a7"/>
        <w:numPr>
          <w:ilvl w:val="2"/>
          <w:numId w:val="2"/>
        </w:numPr>
        <w:spacing w:before="80" w:after="80"/>
        <w:ind w:left="786" w:hanging="786"/>
        <w:jc w:val="both"/>
        <w:rPr>
          <w:lang w:val="uk-UA"/>
        </w:rPr>
      </w:pPr>
      <w:r w:rsidRPr="00BD775D">
        <w:rPr>
          <w:i/>
          <w:color w:val="000000" w:themeColor="text1"/>
          <w:lang w:val="uk-UA"/>
        </w:rPr>
        <w:t>[конфіденційна інформація]</w:t>
      </w:r>
      <w:r w:rsidR="00091012" w:rsidRPr="00BD775D">
        <w:rPr>
          <w:lang w:val="uk-UA"/>
        </w:rPr>
        <w:t xml:space="preserve"> (див. табл</w:t>
      </w:r>
      <w:r w:rsidR="00075C05" w:rsidRPr="00BD775D">
        <w:rPr>
          <w:lang w:val="uk-UA"/>
        </w:rPr>
        <w:t>.</w:t>
      </w:r>
      <w:r w:rsidR="00091012" w:rsidRPr="00BD775D">
        <w:rPr>
          <w:lang w:val="uk-UA"/>
        </w:rPr>
        <w:t xml:space="preserve"> </w:t>
      </w:r>
      <w:r w:rsidR="00A41AE3" w:rsidRPr="00BD775D">
        <w:rPr>
          <w:lang w:val="uk-UA"/>
        </w:rPr>
        <w:t>1</w:t>
      </w:r>
      <w:r w:rsidR="006A25EA" w:rsidRPr="00BD775D">
        <w:rPr>
          <w:lang w:val="uk-UA"/>
        </w:rPr>
        <w:t>7</w:t>
      </w:r>
      <w:r w:rsidR="00091012" w:rsidRPr="00BD775D">
        <w:rPr>
          <w:lang w:val="uk-UA"/>
        </w:rPr>
        <w:t>)</w:t>
      </w:r>
      <w:r w:rsidR="006D6388" w:rsidRPr="00BD775D">
        <w:rPr>
          <w:lang w:val="uk-UA"/>
        </w:rPr>
        <w:t>:</w:t>
      </w:r>
    </w:p>
    <w:p w14:paraId="68BF2508" w14:textId="0B50968B" w:rsidR="00091012" w:rsidRPr="00BD775D" w:rsidRDefault="00096913" w:rsidP="00096913">
      <w:pPr>
        <w:pStyle w:val="a7"/>
        <w:spacing w:before="80" w:after="80"/>
        <w:ind w:left="786"/>
        <w:jc w:val="right"/>
        <w:rPr>
          <w:lang w:val="uk-UA"/>
        </w:rPr>
      </w:pPr>
      <w:r w:rsidRPr="00096913">
        <w:rPr>
          <w:b/>
          <w:lang w:val="uk-UA"/>
        </w:rPr>
        <w:t>Таблиця 17</w:t>
      </w:r>
      <w:r w:rsidRPr="00BD775D">
        <w:rPr>
          <w:b/>
          <w:lang w:val="uk-UA"/>
        </w:rPr>
        <w:t xml:space="preserve">  </w:t>
      </w:r>
    </w:p>
    <w:p w14:paraId="07FC9953" w14:textId="0EC3DF0C" w:rsidR="00091012" w:rsidRPr="00BD775D" w:rsidRDefault="00091012" w:rsidP="00A41AE3">
      <w:pPr>
        <w:pStyle w:val="a7"/>
        <w:spacing w:before="80" w:after="80"/>
        <w:ind w:left="788"/>
        <w:jc w:val="center"/>
        <w:rPr>
          <w:b/>
          <w:lang w:val="uk-UA"/>
        </w:rPr>
      </w:pPr>
      <w:r w:rsidRPr="00BD775D">
        <w:rPr>
          <w:b/>
          <w:bCs/>
          <w:color w:val="000000"/>
          <w:lang w:val="uk-UA" w:eastAsia="uk-UA"/>
        </w:rPr>
        <w:t>Середньозважена ціна закупівлі зерна кукурудзи</w:t>
      </w:r>
      <w:r w:rsidR="00075C05" w:rsidRPr="00BD775D">
        <w:rPr>
          <w:b/>
          <w:lang w:val="uk-UA"/>
        </w:rPr>
        <w:t xml:space="preserve">                              </w:t>
      </w:r>
    </w:p>
    <w:p w14:paraId="4F25BF99" w14:textId="0FAA8884" w:rsidR="00E7591A" w:rsidRDefault="00E7591A" w:rsidP="009C4707">
      <w:pPr>
        <w:pStyle w:val="a7"/>
        <w:spacing w:before="120" w:after="120"/>
        <w:ind w:left="788"/>
        <w:contextualSpacing w:val="0"/>
        <w:jc w:val="center"/>
        <w:rPr>
          <w:i/>
          <w:color w:val="000000" w:themeColor="text1"/>
          <w:lang w:val="uk-UA"/>
        </w:rPr>
      </w:pPr>
      <w:r w:rsidRPr="00BD775D">
        <w:rPr>
          <w:i/>
          <w:color w:val="000000" w:themeColor="text1"/>
          <w:lang w:val="uk-UA"/>
        </w:rPr>
        <w:t>[конфіденційна інформація]</w:t>
      </w:r>
    </w:p>
    <w:p w14:paraId="1C43F5DD" w14:textId="77777777" w:rsidR="009C4707" w:rsidRDefault="009C4707" w:rsidP="009C4707">
      <w:pPr>
        <w:pStyle w:val="a7"/>
        <w:spacing w:before="120" w:after="120"/>
        <w:ind w:left="788"/>
        <w:contextualSpacing w:val="0"/>
        <w:jc w:val="center"/>
        <w:rPr>
          <w:highlight w:val="yellow"/>
          <w:lang w:val="uk-UA"/>
        </w:rPr>
      </w:pPr>
    </w:p>
    <w:p w14:paraId="7C8244FC" w14:textId="15997EA1" w:rsidR="00091012" w:rsidRPr="008F6C2F" w:rsidRDefault="00091012" w:rsidP="00EE1CD5">
      <w:pPr>
        <w:pStyle w:val="a7"/>
        <w:numPr>
          <w:ilvl w:val="2"/>
          <w:numId w:val="2"/>
        </w:numPr>
        <w:spacing w:before="120" w:after="120"/>
        <w:ind w:left="788" w:hanging="788"/>
        <w:contextualSpacing w:val="0"/>
        <w:jc w:val="both"/>
        <w:rPr>
          <w:lang w:val="uk-UA"/>
        </w:rPr>
      </w:pPr>
      <w:r w:rsidRPr="008F6C2F">
        <w:rPr>
          <w:lang w:val="uk-UA"/>
        </w:rPr>
        <w:t xml:space="preserve"> </w:t>
      </w:r>
      <w:r w:rsidR="00BD775D" w:rsidRPr="008F6C2F">
        <w:rPr>
          <w:i/>
          <w:color w:val="000000" w:themeColor="text1"/>
          <w:lang w:val="uk-UA"/>
        </w:rPr>
        <w:t>[конфіденційна інформація]</w:t>
      </w:r>
      <w:r w:rsidRPr="008F6C2F">
        <w:rPr>
          <w:lang w:val="uk-UA"/>
        </w:rPr>
        <w:t xml:space="preserve">.  </w:t>
      </w:r>
    </w:p>
    <w:p w14:paraId="2C9D84A3" w14:textId="3C9B91B9" w:rsidR="00091012" w:rsidRPr="008F6C2F" w:rsidRDefault="00091012" w:rsidP="00EE1CD5">
      <w:pPr>
        <w:pStyle w:val="a7"/>
        <w:numPr>
          <w:ilvl w:val="2"/>
          <w:numId w:val="2"/>
        </w:numPr>
        <w:spacing w:before="120" w:after="120"/>
        <w:ind w:left="788" w:hanging="788"/>
        <w:contextualSpacing w:val="0"/>
        <w:jc w:val="both"/>
        <w:rPr>
          <w:lang w:val="uk-UA"/>
        </w:rPr>
      </w:pPr>
      <w:r w:rsidRPr="008F6C2F">
        <w:rPr>
          <w:lang w:val="uk-UA"/>
        </w:rPr>
        <w:t xml:space="preserve"> </w:t>
      </w:r>
      <w:r w:rsidR="00BD775D" w:rsidRPr="008F6C2F">
        <w:rPr>
          <w:i/>
          <w:color w:val="000000" w:themeColor="text1"/>
          <w:lang w:val="uk-UA"/>
        </w:rPr>
        <w:t>[конфіденційна інформація]</w:t>
      </w:r>
      <w:r w:rsidRPr="008F6C2F">
        <w:rPr>
          <w:lang w:val="uk-UA"/>
        </w:rPr>
        <w:t xml:space="preserve">. </w:t>
      </w:r>
    </w:p>
    <w:p w14:paraId="31F63C41" w14:textId="373238A1" w:rsidR="00091012" w:rsidRPr="008F6C2F" w:rsidRDefault="00091012" w:rsidP="00EE1CD5">
      <w:pPr>
        <w:pStyle w:val="a7"/>
        <w:numPr>
          <w:ilvl w:val="2"/>
          <w:numId w:val="2"/>
        </w:numPr>
        <w:spacing w:before="120" w:after="120"/>
        <w:ind w:left="788" w:hanging="788"/>
        <w:contextualSpacing w:val="0"/>
        <w:jc w:val="both"/>
        <w:rPr>
          <w:lang w:val="uk-UA"/>
        </w:rPr>
      </w:pPr>
      <w:r w:rsidRPr="008F6C2F">
        <w:rPr>
          <w:lang w:val="uk-UA"/>
        </w:rPr>
        <w:t xml:space="preserve"> </w:t>
      </w:r>
      <w:r w:rsidR="00BD775D" w:rsidRPr="008F6C2F">
        <w:rPr>
          <w:i/>
          <w:color w:val="000000" w:themeColor="text1"/>
          <w:lang w:val="uk-UA"/>
        </w:rPr>
        <w:t>[конфіденційна інформація]</w:t>
      </w:r>
      <w:r w:rsidRPr="008F6C2F">
        <w:rPr>
          <w:lang w:val="uk-UA"/>
        </w:rPr>
        <w:t xml:space="preserve">. </w:t>
      </w:r>
    </w:p>
    <w:p w14:paraId="4E7257B0" w14:textId="1CB34AD6" w:rsidR="00091012" w:rsidRPr="008F6C2F" w:rsidRDefault="00091012" w:rsidP="00EE1CD5">
      <w:pPr>
        <w:pStyle w:val="a7"/>
        <w:numPr>
          <w:ilvl w:val="2"/>
          <w:numId w:val="2"/>
        </w:numPr>
        <w:spacing w:before="120" w:after="120"/>
        <w:ind w:left="788" w:hanging="788"/>
        <w:contextualSpacing w:val="0"/>
        <w:jc w:val="both"/>
        <w:rPr>
          <w:lang w:val="uk-UA"/>
        </w:rPr>
      </w:pPr>
      <w:r w:rsidRPr="008F6C2F">
        <w:rPr>
          <w:lang w:val="uk-UA"/>
        </w:rPr>
        <w:t xml:space="preserve"> </w:t>
      </w:r>
      <w:r w:rsidR="00BD775D" w:rsidRPr="008F6C2F">
        <w:rPr>
          <w:i/>
          <w:color w:val="000000" w:themeColor="text1"/>
          <w:lang w:val="uk-UA"/>
        </w:rPr>
        <w:t>[конфіденційна інформація]</w:t>
      </w:r>
      <w:r w:rsidRPr="008F6C2F">
        <w:rPr>
          <w:lang w:val="uk-UA"/>
        </w:rPr>
        <w:t xml:space="preserve">. </w:t>
      </w:r>
    </w:p>
    <w:p w14:paraId="139ADF1F" w14:textId="610F3E7F" w:rsidR="00091012" w:rsidRPr="008F6C2F" w:rsidRDefault="00091012" w:rsidP="00EE1CD5">
      <w:pPr>
        <w:pStyle w:val="a7"/>
        <w:numPr>
          <w:ilvl w:val="2"/>
          <w:numId w:val="2"/>
        </w:numPr>
        <w:spacing w:before="120" w:after="120"/>
        <w:ind w:left="788" w:hanging="788"/>
        <w:contextualSpacing w:val="0"/>
        <w:jc w:val="both"/>
        <w:rPr>
          <w:lang w:val="uk-UA"/>
        </w:rPr>
      </w:pPr>
      <w:r w:rsidRPr="008F6C2F">
        <w:rPr>
          <w:lang w:val="uk-UA"/>
        </w:rPr>
        <w:t xml:space="preserve"> </w:t>
      </w:r>
      <w:r w:rsidR="00BD775D" w:rsidRPr="008F6C2F">
        <w:rPr>
          <w:i/>
          <w:color w:val="000000" w:themeColor="text1"/>
          <w:lang w:val="uk-UA"/>
        </w:rPr>
        <w:t>[конфіденційна інформація]</w:t>
      </w:r>
      <w:r w:rsidR="006E34DE">
        <w:rPr>
          <w:lang w:val="uk-UA"/>
        </w:rPr>
        <w:t>.</w:t>
      </w:r>
    </w:p>
    <w:p w14:paraId="36F61545" w14:textId="77777777" w:rsidR="006E34DE" w:rsidRPr="006E34DE" w:rsidRDefault="006E34DE" w:rsidP="006E34DE">
      <w:pPr>
        <w:pStyle w:val="a7"/>
        <w:numPr>
          <w:ilvl w:val="2"/>
          <w:numId w:val="2"/>
        </w:numPr>
        <w:spacing w:before="120" w:after="120"/>
        <w:ind w:left="788" w:hanging="788"/>
        <w:contextualSpacing w:val="0"/>
        <w:jc w:val="both"/>
        <w:rPr>
          <w:lang w:val="uk-UA"/>
        </w:rPr>
      </w:pPr>
      <w:r w:rsidRPr="006E34DE">
        <w:rPr>
          <w:lang w:val="uk-UA"/>
        </w:rPr>
        <w:t>Із наведеного вбачається, що ціна на зерно кукурудзи залежить від узгодженої базисної ціни за одиницю товару, яка може змінюватися від показників якості зерна.</w:t>
      </w:r>
    </w:p>
    <w:p w14:paraId="2535DF96" w14:textId="2DAC1B67" w:rsidR="008F6C2F" w:rsidRDefault="008F6C2F" w:rsidP="008F6C2F">
      <w:pPr>
        <w:pStyle w:val="a7"/>
        <w:numPr>
          <w:ilvl w:val="2"/>
          <w:numId w:val="2"/>
        </w:numPr>
        <w:spacing w:before="80" w:after="80"/>
        <w:ind w:left="709" w:hanging="709"/>
        <w:contextualSpacing w:val="0"/>
        <w:jc w:val="both"/>
        <w:rPr>
          <w:lang w:val="uk-UA" w:eastAsia="en-US"/>
        </w:rPr>
      </w:pPr>
      <w:r w:rsidRPr="008F6C2F">
        <w:rPr>
          <w:lang w:val="uk-UA"/>
        </w:rPr>
        <w:t xml:space="preserve">При цьому під час розслідування справи не встановлено залежності вартості закупленого зерна кукурудзи від </w:t>
      </w:r>
      <w:r w:rsidRPr="008F6C2F">
        <w:rPr>
          <w:u w:val="single"/>
          <w:lang w:val="uk-UA"/>
        </w:rPr>
        <w:t>обсягів придбання товару.</w:t>
      </w:r>
      <w:r w:rsidRPr="008F6C2F">
        <w:rPr>
          <w:lang w:val="uk-UA" w:eastAsia="en-US"/>
        </w:rPr>
        <w:t xml:space="preserve"> З метою спрощення сприйняття подальшого аналізу Комітетом розраховано </w:t>
      </w:r>
      <w:r w:rsidRPr="008F6C2F">
        <w:rPr>
          <w:u w:val="single"/>
          <w:lang w:val="uk-UA"/>
        </w:rPr>
        <w:t>середньооблікову вартість</w:t>
      </w:r>
      <w:r w:rsidRPr="008F6C2F">
        <w:rPr>
          <w:lang w:val="uk-UA"/>
        </w:rPr>
        <w:t xml:space="preserve"> за окремими видами патоки шляхом</w:t>
      </w:r>
      <w:r w:rsidRPr="008F6C2F">
        <w:rPr>
          <w:lang w:val="uk-UA" w:eastAsia="en-US"/>
        </w:rPr>
        <w:t xml:space="preserve"> усереднення вартості окремо </w:t>
      </w:r>
      <w:r w:rsidRPr="008F6C2F">
        <w:rPr>
          <w:color w:val="000000"/>
          <w:spacing w:val="-1"/>
          <w:lang w:val="uk-UA"/>
        </w:rPr>
        <w:t xml:space="preserve">на Патоку </w:t>
      </w:r>
      <w:r w:rsidRPr="008F6C2F">
        <w:rPr>
          <w:color w:val="000000"/>
          <w:spacing w:val="-1"/>
          <w:lang w:val="uk-UA"/>
        </w:rPr>
        <w:lastRenderedPageBreak/>
        <w:t xml:space="preserve">4498:2005 та окремо на </w:t>
      </w:r>
      <w:r w:rsidRPr="008F6C2F">
        <w:rPr>
          <w:lang w:val="uk-UA"/>
        </w:rPr>
        <w:t>Сиропи 007:2005 в розрізі оптово-відпускної ціни</w:t>
      </w:r>
      <w:r w:rsidRPr="008F6C2F">
        <w:rPr>
          <w:color w:val="000000"/>
          <w:spacing w:val="-1"/>
          <w:lang w:val="uk-UA"/>
        </w:rPr>
        <w:t xml:space="preserve"> </w:t>
      </w:r>
      <w:r w:rsidRPr="008F6C2F">
        <w:rPr>
          <w:lang w:val="uk-UA"/>
        </w:rPr>
        <w:t>ТОВ</w:t>
      </w:r>
      <w:r w:rsidR="004E4B01">
        <w:rPr>
          <w:lang w:val="uk-UA"/>
        </w:rPr>
        <w:t> </w:t>
      </w:r>
      <w:r w:rsidRPr="008F6C2F">
        <w:rPr>
          <w:lang w:val="uk-UA"/>
        </w:rPr>
        <w:t>«ІНТЕРСТАРЧ УКРАЇНА» на внутрішній ринок України (див. графік 12):</w:t>
      </w:r>
    </w:p>
    <w:p w14:paraId="3EA40E24" w14:textId="77777777" w:rsidR="00096913" w:rsidRPr="008F6C2F" w:rsidRDefault="00096913" w:rsidP="00096913">
      <w:pPr>
        <w:pStyle w:val="a7"/>
        <w:spacing w:before="80" w:after="80"/>
        <w:ind w:left="709"/>
        <w:contextualSpacing w:val="0"/>
        <w:jc w:val="both"/>
        <w:rPr>
          <w:lang w:val="uk-UA" w:eastAsia="en-US"/>
        </w:rPr>
      </w:pPr>
    </w:p>
    <w:p w14:paraId="5FDE762B" w14:textId="36BF5F1C" w:rsidR="00091012" w:rsidRDefault="008F6C2F" w:rsidP="008F6C2F">
      <w:pPr>
        <w:pStyle w:val="a7"/>
        <w:spacing w:before="80" w:after="80"/>
        <w:ind w:left="142"/>
        <w:jc w:val="center"/>
        <w:rPr>
          <w:i/>
          <w:color w:val="000000" w:themeColor="text1"/>
          <w:lang w:val="uk-UA"/>
        </w:rPr>
      </w:pPr>
      <w:r w:rsidRPr="000129D7">
        <w:rPr>
          <w:i/>
          <w:color w:val="000000" w:themeColor="text1"/>
          <w:lang w:val="uk-UA"/>
        </w:rPr>
        <w:t xml:space="preserve"> </w:t>
      </w:r>
      <w:r w:rsidR="000129D7" w:rsidRPr="000129D7">
        <w:rPr>
          <w:i/>
          <w:color w:val="000000" w:themeColor="text1"/>
          <w:lang w:val="uk-UA"/>
        </w:rPr>
        <w:t>[конфіденційна інформація]</w:t>
      </w:r>
    </w:p>
    <w:p w14:paraId="7CB9CCBC" w14:textId="683CAC81" w:rsidR="001959E2" w:rsidRPr="0023762D" w:rsidRDefault="00DD6709" w:rsidP="001959E2">
      <w:pPr>
        <w:pStyle w:val="a7"/>
        <w:spacing w:before="80" w:after="80"/>
        <w:ind w:left="788"/>
        <w:jc w:val="center"/>
        <w:rPr>
          <w:b/>
          <w:lang w:val="uk-UA"/>
        </w:rPr>
      </w:pPr>
      <w:r w:rsidRPr="000129D7">
        <w:rPr>
          <w:b/>
          <w:lang w:val="uk-UA"/>
        </w:rPr>
        <w:t>Графік 12</w:t>
      </w:r>
      <w:r w:rsidR="001959E2" w:rsidRPr="000129D7">
        <w:rPr>
          <w:b/>
          <w:lang w:val="uk-UA"/>
        </w:rPr>
        <w:t xml:space="preserve">. Загальні обсяги придбання зерна кукурудзи </w:t>
      </w:r>
      <w:r w:rsidR="000B3FFB" w:rsidRPr="000129D7">
        <w:rPr>
          <w:b/>
          <w:lang w:val="uk-UA"/>
        </w:rPr>
        <w:t>в</w:t>
      </w:r>
      <w:r w:rsidR="001959E2" w:rsidRPr="000129D7">
        <w:rPr>
          <w:b/>
          <w:lang w:val="uk-UA"/>
        </w:rPr>
        <w:t xml:space="preserve"> суб’єктів господарювання та середньозважена ціна закупівлі однієї </w:t>
      </w:r>
      <w:proofErr w:type="spellStart"/>
      <w:r w:rsidR="001959E2" w:rsidRPr="000129D7">
        <w:rPr>
          <w:b/>
          <w:lang w:val="uk-UA"/>
        </w:rPr>
        <w:t>тон</w:t>
      </w:r>
      <w:r w:rsidR="000B3FFB" w:rsidRPr="000129D7">
        <w:rPr>
          <w:b/>
          <w:lang w:val="uk-UA"/>
        </w:rPr>
        <w:t>н</w:t>
      </w:r>
      <w:r w:rsidR="001959E2" w:rsidRPr="000129D7">
        <w:rPr>
          <w:b/>
          <w:lang w:val="uk-UA"/>
        </w:rPr>
        <w:t>и</w:t>
      </w:r>
      <w:proofErr w:type="spellEnd"/>
      <w:r w:rsidR="001959E2" w:rsidRPr="000129D7">
        <w:rPr>
          <w:b/>
          <w:lang w:val="uk-UA"/>
        </w:rPr>
        <w:t xml:space="preserve"> зерна</w:t>
      </w:r>
      <w:r w:rsidR="001959E2" w:rsidRPr="0023762D">
        <w:rPr>
          <w:b/>
          <w:lang w:val="uk-UA"/>
        </w:rPr>
        <w:t xml:space="preserve"> </w:t>
      </w:r>
    </w:p>
    <w:p w14:paraId="54667112" w14:textId="77777777" w:rsidR="00DD6709" w:rsidRPr="0023762D" w:rsidRDefault="00DD6709" w:rsidP="00A01C7D">
      <w:pPr>
        <w:pStyle w:val="a7"/>
        <w:spacing w:before="80" w:after="80"/>
        <w:ind w:left="788"/>
        <w:rPr>
          <w:b/>
          <w:lang w:val="uk-UA"/>
        </w:rPr>
      </w:pPr>
    </w:p>
    <w:p w14:paraId="5C2238FE" w14:textId="5A3B4EE0" w:rsidR="00091012" w:rsidRPr="0023762D" w:rsidRDefault="00091012" w:rsidP="00EE1CD5">
      <w:pPr>
        <w:pStyle w:val="a7"/>
        <w:numPr>
          <w:ilvl w:val="2"/>
          <w:numId w:val="2"/>
        </w:numPr>
        <w:spacing w:before="120" w:after="120"/>
        <w:ind w:left="850" w:hanging="788"/>
        <w:contextualSpacing w:val="0"/>
        <w:jc w:val="both"/>
        <w:rPr>
          <w:b/>
          <w:lang w:val="uk-UA"/>
        </w:rPr>
      </w:pPr>
      <w:r w:rsidRPr="0023762D">
        <w:rPr>
          <w:lang w:val="uk-UA"/>
        </w:rPr>
        <w:t>Аналіз середньозважених цін, за якими ТОВ «</w:t>
      </w:r>
      <w:r w:rsidR="00EA5ACD" w:rsidRPr="0023762D">
        <w:rPr>
          <w:lang w:val="uk-UA"/>
        </w:rPr>
        <w:t>ІНТЕРСТАРЧ УКРАЇНА</w:t>
      </w:r>
      <w:r w:rsidRPr="0023762D">
        <w:rPr>
          <w:lang w:val="uk-UA"/>
        </w:rPr>
        <w:t xml:space="preserve">» закуповувало зерно кукурудзи </w:t>
      </w:r>
      <w:r w:rsidR="000129D7" w:rsidRPr="00314886">
        <w:rPr>
          <w:i/>
          <w:color w:val="000000" w:themeColor="text1"/>
          <w:lang w:val="uk-UA"/>
        </w:rPr>
        <w:t>[конфіденційна інформація]</w:t>
      </w:r>
      <w:r w:rsidR="00DD6709">
        <w:rPr>
          <w:lang w:val="uk-UA"/>
        </w:rPr>
        <w:t>,</w:t>
      </w:r>
      <w:r w:rsidR="00EA5ACD" w:rsidRPr="0023762D">
        <w:rPr>
          <w:lang w:val="uk-UA"/>
        </w:rPr>
        <w:t xml:space="preserve"> </w:t>
      </w:r>
      <w:r w:rsidRPr="0023762D">
        <w:rPr>
          <w:lang w:val="uk-UA"/>
        </w:rPr>
        <w:t>засвідчив, що обсяг закупленого зерна кож</w:t>
      </w:r>
      <w:r w:rsidR="00DD6709">
        <w:rPr>
          <w:lang w:val="uk-UA"/>
        </w:rPr>
        <w:t>ного</w:t>
      </w:r>
      <w:r w:rsidRPr="0023762D">
        <w:rPr>
          <w:lang w:val="uk-UA"/>
        </w:rPr>
        <w:t xml:space="preserve"> окрем</w:t>
      </w:r>
      <w:r w:rsidR="00DD6709">
        <w:rPr>
          <w:lang w:val="uk-UA"/>
        </w:rPr>
        <w:t>ого</w:t>
      </w:r>
      <w:r w:rsidRPr="0023762D">
        <w:rPr>
          <w:lang w:val="uk-UA"/>
        </w:rPr>
        <w:t xml:space="preserve"> місяц</w:t>
      </w:r>
      <w:r w:rsidR="00DD6709">
        <w:rPr>
          <w:lang w:val="uk-UA"/>
        </w:rPr>
        <w:t>я</w:t>
      </w:r>
      <w:r w:rsidRPr="0023762D">
        <w:rPr>
          <w:lang w:val="uk-UA"/>
        </w:rPr>
        <w:t xml:space="preserve"> не мав визначального впливу на встановлення закупівельної ціни на зерно кукурудзи, що відображає загальний тренд середньозваженої щомісячної ціни на зерно кукурудзи. </w:t>
      </w:r>
    </w:p>
    <w:p w14:paraId="27F157FE" w14:textId="7ED817DC" w:rsidR="00091012" w:rsidRPr="0023762D" w:rsidRDefault="00091012" w:rsidP="00EE1CD5">
      <w:pPr>
        <w:pStyle w:val="a7"/>
        <w:numPr>
          <w:ilvl w:val="2"/>
          <w:numId w:val="2"/>
        </w:numPr>
        <w:spacing w:before="120" w:after="120"/>
        <w:ind w:left="851" w:hanging="851"/>
        <w:contextualSpacing w:val="0"/>
        <w:jc w:val="both"/>
        <w:rPr>
          <w:lang w:val="uk-UA"/>
        </w:rPr>
      </w:pPr>
      <w:r w:rsidRPr="0023762D">
        <w:rPr>
          <w:lang w:val="uk-UA"/>
        </w:rPr>
        <w:t xml:space="preserve">Слід зазначити, що кукурудза є сезонним та біржовим товаром. Відповідно до кліматичних умов на території України та особливостей вирощування кукурудзи </w:t>
      </w:r>
      <w:r w:rsidR="00DD6709">
        <w:rPr>
          <w:lang w:val="uk-UA"/>
        </w:rPr>
        <w:t>п</w:t>
      </w:r>
      <w:r w:rsidRPr="0023762D">
        <w:rPr>
          <w:lang w:val="uk-UA"/>
        </w:rPr>
        <w:t>осів</w:t>
      </w:r>
      <w:r w:rsidR="00DD6709">
        <w:rPr>
          <w:lang w:val="uk-UA"/>
        </w:rPr>
        <w:t>и</w:t>
      </w:r>
      <w:r w:rsidRPr="0023762D">
        <w:rPr>
          <w:lang w:val="uk-UA"/>
        </w:rPr>
        <w:t xml:space="preserve"> кукурудзи відбуваються у весняний період (березень</w:t>
      </w:r>
      <w:r w:rsidR="00851F10">
        <w:rPr>
          <w:lang w:val="uk-UA"/>
        </w:rPr>
        <w:t xml:space="preserve"> – </w:t>
      </w:r>
      <w:r w:rsidRPr="0023762D">
        <w:rPr>
          <w:lang w:val="uk-UA"/>
        </w:rPr>
        <w:t>квітень), а збирання кукурудзи припадає на осінній період (вересень</w:t>
      </w:r>
      <w:r w:rsidR="00851F10">
        <w:rPr>
          <w:lang w:val="uk-UA"/>
        </w:rPr>
        <w:t xml:space="preserve"> – </w:t>
      </w:r>
      <w:r w:rsidRPr="0023762D">
        <w:rPr>
          <w:lang w:val="uk-UA"/>
        </w:rPr>
        <w:t>жовтень) з високою вірогідністю випадання опадів, коли збирання врожаю починається за вологості 25</w:t>
      </w:r>
      <w:r w:rsidR="00851F10">
        <w:rPr>
          <w:lang w:val="uk-UA"/>
        </w:rPr>
        <w:t xml:space="preserve"> – </w:t>
      </w:r>
      <w:r w:rsidRPr="0023762D">
        <w:rPr>
          <w:lang w:val="uk-UA"/>
        </w:rPr>
        <w:t>30</w:t>
      </w:r>
      <w:r w:rsidR="00851F10">
        <w:rPr>
          <w:lang w:val="uk-UA"/>
        </w:rPr>
        <w:t xml:space="preserve"> </w:t>
      </w:r>
      <w:r w:rsidRPr="0023762D">
        <w:rPr>
          <w:lang w:val="uk-UA"/>
        </w:rPr>
        <w:t>%.</w:t>
      </w:r>
    </w:p>
    <w:p w14:paraId="70C97E71" w14:textId="1AA50730" w:rsidR="00091012" w:rsidRPr="0023762D" w:rsidRDefault="00DD6709" w:rsidP="00EE1CD5">
      <w:pPr>
        <w:pStyle w:val="a7"/>
        <w:numPr>
          <w:ilvl w:val="2"/>
          <w:numId w:val="2"/>
        </w:numPr>
        <w:spacing w:before="120" w:after="120"/>
        <w:ind w:left="850" w:hanging="788"/>
        <w:contextualSpacing w:val="0"/>
        <w:jc w:val="both"/>
        <w:rPr>
          <w:b/>
          <w:lang w:val="uk-UA"/>
        </w:rPr>
      </w:pPr>
      <w:r>
        <w:rPr>
          <w:lang w:val="uk-UA"/>
        </w:rPr>
        <w:t>Отже</w:t>
      </w:r>
      <w:r w:rsidR="00091012" w:rsidRPr="0023762D">
        <w:rPr>
          <w:lang w:val="uk-UA"/>
        </w:rPr>
        <w:t xml:space="preserve">, </w:t>
      </w:r>
      <w:r>
        <w:rPr>
          <w:lang w:val="uk-UA"/>
        </w:rPr>
        <w:t>у</w:t>
      </w:r>
      <w:r w:rsidR="00091012" w:rsidRPr="0023762D">
        <w:rPr>
          <w:lang w:val="uk-UA"/>
        </w:rPr>
        <w:t xml:space="preserve"> період збору урожаю наповненість ринку зростає, що спричиняє зниження рівня цін, а період, що передує збору нового урожаю</w:t>
      </w:r>
      <w:r>
        <w:rPr>
          <w:lang w:val="uk-UA"/>
        </w:rPr>
        <w:t>,</w:t>
      </w:r>
      <w:r w:rsidR="00091012" w:rsidRPr="0023762D">
        <w:rPr>
          <w:lang w:val="uk-UA"/>
        </w:rPr>
        <w:t xml:space="preserve"> характеризується низькою наповненістю ринку  відповідним товаром та високим попитом  на зерно кукурудзи, що спричиняє підвищення ціни на зерно.</w:t>
      </w:r>
    </w:p>
    <w:p w14:paraId="7D04A6B7" w14:textId="79C4E7D1" w:rsidR="00091012" w:rsidRPr="0023762D" w:rsidRDefault="00091012" w:rsidP="00EE1CD5">
      <w:pPr>
        <w:pStyle w:val="a7"/>
        <w:numPr>
          <w:ilvl w:val="2"/>
          <w:numId w:val="2"/>
        </w:numPr>
        <w:spacing w:before="120" w:after="120"/>
        <w:ind w:left="850" w:hanging="788"/>
        <w:contextualSpacing w:val="0"/>
        <w:jc w:val="both"/>
        <w:rPr>
          <w:b/>
          <w:lang w:val="uk-UA"/>
        </w:rPr>
      </w:pPr>
      <w:r w:rsidRPr="0023762D">
        <w:rPr>
          <w:lang w:val="uk-UA"/>
        </w:rPr>
        <w:t xml:space="preserve">Незважаючи на беззаперечний вплив вартості зерна </w:t>
      </w:r>
      <w:r w:rsidR="00DD6709">
        <w:rPr>
          <w:lang w:val="uk-UA"/>
        </w:rPr>
        <w:t>на</w:t>
      </w:r>
      <w:r w:rsidRPr="0023762D">
        <w:rPr>
          <w:lang w:val="uk-UA"/>
        </w:rPr>
        <w:t xml:space="preserve"> формуванн</w:t>
      </w:r>
      <w:r w:rsidR="00DD6709">
        <w:rPr>
          <w:lang w:val="uk-UA"/>
        </w:rPr>
        <w:t>я</w:t>
      </w:r>
      <w:r w:rsidRPr="0023762D">
        <w:rPr>
          <w:lang w:val="uk-UA"/>
        </w:rPr>
        <w:t xml:space="preserve"> ціни на товар, </w:t>
      </w:r>
      <w:r w:rsidRPr="0023762D">
        <w:rPr>
          <w:u w:val="single"/>
          <w:lang w:val="uk-UA"/>
        </w:rPr>
        <w:t>Комітетом не виявлено закономірності між динамікою цін на кукурудзу та динамікою цін на кінцевий товар.</w:t>
      </w:r>
    </w:p>
    <w:p w14:paraId="367CA973" w14:textId="4C067E53" w:rsidR="00091012" w:rsidRPr="000129D7" w:rsidRDefault="00091012" w:rsidP="00EE1CD5">
      <w:pPr>
        <w:pStyle w:val="a7"/>
        <w:numPr>
          <w:ilvl w:val="2"/>
          <w:numId w:val="2"/>
        </w:numPr>
        <w:spacing w:before="120" w:after="120"/>
        <w:ind w:left="850" w:hanging="788"/>
        <w:contextualSpacing w:val="0"/>
        <w:jc w:val="both"/>
        <w:rPr>
          <w:b/>
          <w:lang w:val="uk-UA"/>
        </w:rPr>
      </w:pPr>
      <w:r w:rsidRPr="000129D7">
        <w:rPr>
          <w:lang w:val="uk-UA"/>
        </w:rPr>
        <w:t xml:space="preserve"> </w:t>
      </w:r>
      <w:r w:rsidR="000129D7" w:rsidRPr="000129D7">
        <w:rPr>
          <w:i/>
          <w:color w:val="000000" w:themeColor="text1"/>
          <w:lang w:val="uk-UA"/>
        </w:rPr>
        <w:t>[конфіденційна інформація]</w:t>
      </w:r>
      <w:r w:rsidRPr="000129D7">
        <w:rPr>
          <w:lang w:val="uk-UA"/>
        </w:rPr>
        <w:t>.</w:t>
      </w:r>
    </w:p>
    <w:p w14:paraId="677D7B10" w14:textId="72D40D13" w:rsidR="00091012" w:rsidRPr="000129D7" w:rsidRDefault="000129D7" w:rsidP="00EE1CD5">
      <w:pPr>
        <w:pStyle w:val="a7"/>
        <w:numPr>
          <w:ilvl w:val="2"/>
          <w:numId w:val="2"/>
        </w:numPr>
        <w:spacing w:before="120" w:after="120"/>
        <w:ind w:left="850" w:hanging="788"/>
        <w:contextualSpacing w:val="0"/>
        <w:jc w:val="both"/>
        <w:rPr>
          <w:b/>
          <w:lang w:val="uk-UA"/>
        </w:rPr>
      </w:pPr>
      <w:r w:rsidRPr="000129D7">
        <w:rPr>
          <w:i/>
          <w:color w:val="000000" w:themeColor="text1"/>
          <w:lang w:val="uk-UA"/>
        </w:rPr>
        <w:t>[конфіденційна інформація]</w:t>
      </w:r>
      <w:r w:rsidR="00091012" w:rsidRPr="000129D7">
        <w:rPr>
          <w:lang w:val="uk-UA"/>
        </w:rPr>
        <w:t xml:space="preserve">.  </w:t>
      </w:r>
    </w:p>
    <w:p w14:paraId="53E7104B" w14:textId="77777777" w:rsidR="00091012" w:rsidRPr="0023762D" w:rsidRDefault="00091012" w:rsidP="00091012">
      <w:pPr>
        <w:pStyle w:val="4"/>
        <w:spacing w:after="240"/>
        <w:ind w:left="862" w:hanging="862"/>
        <w:rPr>
          <w:rFonts w:ascii="Times New Roman" w:hAnsi="Times New Roman" w:cs="Times New Roman"/>
          <w:sz w:val="24"/>
          <w:szCs w:val="24"/>
        </w:rPr>
      </w:pPr>
      <w:r w:rsidRPr="0023762D">
        <w:rPr>
          <w:rFonts w:ascii="Times New Roman" w:hAnsi="Times New Roman" w:cs="Times New Roman"/>
          <w:sz w:val="24"/>
          <w:szCs w:val="24"/>
        </w:rPr>
        <w:t xml:space="preserve">Щодо залежності </w:t>
      </w:r>
      <w:r w:rsidR="000B7F9E" w:rsidRPr="0023762D">
        <w:rPr>
          <w:rFonts w:ascii="Times New Roman" w:hAnsi="Times New Roman" w:cs="Times New Roman"/>
          <w:sz w:val="24"/>
          <w:szCs w:val="24"/>
        </w:rPr>
        <w:t xml:space="preserve">оптово-відпускних цін на Товар </w:t>
      </w:r>
      <w:r w:rsidRPr="0023762D">
        <w:rPr>
          <w:rFonts w:ascii="Times New Roman" w:hAnsi="Times New Roman" w:cs="Times New Roman"/>
          <w:sz w:val="24"/>
          <w:szCs w:val="24"/>
        </w:rPr>
        <w:t xml:space="preserve">від вартості </w:t>
      </w:r>
      <w:r w:rsidR="00382B99" w:rsidRPr="0023762D">
        <w:rPr>
          <w:rFonts w:ascii="Times New Roman" w:hAnsi="Times New Roman" w:cs="Times New Roman"/>
          <w:sz w:val="24"/>
          <w:szCs w:val="24"/>
        </w:rPr>
        <w:t xml:space="preserve">послуги з </w:t>
      </w:r>
      <w:r w:rsidRPr="0023762D">
        <w:rPr>
          <w:rFonts w:ascii="Times New Roman" w:hAnsi="Times New Roman" w:cs="Times New Roman"/>
          <w:sz w:val="24"/>
          <w:szCs w:val="24"/>
        </w:rPr>
        <w:t>переробк</w:t>
      </w:r>
      <w:r w:rsidR="00382B99" w:rsidRPr="0023762D">
        <w:rPr>
          <w:rFonts w:ascii="Times New Roman" w:hAnsi="Times New Roman" w:cs="Times New Roman"/>
          <w:sz w:val="24"/>
          <w:szCs w:val="24"/>
        </w:rPr>
        <w:t>и зерна кукурудзи</w:t>
      </w:r>
    </w:p>
    <w:p w14:paraId="6268F445" w14:textId="690DD66E" w:rsidR="00091012" w:rsidRPr="0023762D" w:rsidRDefault="00091012" w:rsidP="00EE1CD5">
      <w:pPr>
        <w:pStyle w:val="a7"/>
        <w:numPr>
          <w:ilvl w:val="2"/>
          <w:numId w:val="2"/>
        </w:numPr>
        <w:spacing w:before="120" w:after="120"/>
        <w:ind w:left="850" w:hanging="788"/>
        <w:contextualSpacing w:val="0"/>
        <w:jc w:val="both"/>
        <w:rPr>
          <w:bCs/>
          <w:lang w:val="uk-UA"/>
        </w:rPr>
      </w:pPr>
      <w:r w:rsidRPr="0023762D">
        <w:rPr>
          <w:bCs/>
          <w:lang w:val="uk-UA"/>
        </w:rPr>
        <w:t xml:space="preserve">Проведений аналіз </w:t>
      </w:r>
      <w:r w:rsidR="00C844EF" w:rsidRPr="000129D7">
        <w:rPr>
          <w:i/>
          <w:color w:val="000000" w:themeColor="text1"/>
          <w:lang w:val="uk-UA"/>
        </w:rPr>
        <w:t>[конфіденційна інформація]</w:t>
      </w:r>
      <w:r w:rsidR="00C844EF">
        <w:rPr>
          <w:i/>
          <w:color w:val="000000" w:themeColor="text1"/>
          <w:lang w:val="uk-UA"/>
        </w:rPr>
        <w:t xml:space="preserve"> </w:t>
      </w:r>
      <w:r w:rsidRPr="00823C1F">
        <w:rPr>
          <w:bCs/>
          <w:lang w:val="uk-UA"/>
        </w:rPr>
        <w:t>засвідчив слабкий взаємозв’язок між вартістю патоки ТОВ</w:t>
      </w:r>
      <w:r w:rsidR="000B2FE3" w:rsidRPr="00823C1F">
        <w:rPr>
          <w:bCs/>
          <w:lang w:val="uk-UA"/>
        </w:rPr>
        <w:t> </w:t>
      </w:r>
      <w:r w:rsidRPr="00823C1F">
        <w:rPr>
          <w:bCs/>
          <w:lang w:val="uk-UA"/>
        </w:rPr>
        <w:t>«</w:t>
      </w:r>
      <w:r w:rsidR="000B2FE3" w:rsidRPr="00823C1F">
        <w:rPr>
          <w:lang w:val="uk-UA"/>
        </w:rPr>
        <w:t>ІНТЕРСТАРЧ УКРАЇНА</w:t>
      </w:r>
      <w:r w:rsidRPr="00823C1F">
        <w:rPr>
          <w:bCs/>
          <w:lang w:val="uk-UA"/>
        </w:rPr>
        <w:t xml:space="preserve">» </w:t>
      </w:r>
      <w:r w:rsidR="00DD6709" w:rsidRPr="00823C1F">
        <w:rPr>
          <w:bCs/>
          <w:lang w:val="uk-UA"/>
        </w:rPr>
        <w:t>і</w:t>
      </w:r>
      <w:r w:rsidRPr="00823C1F">
        <w:rPr>
          <w:bCs/>
          <w:lang w:val="uk-UA"/>
        </w:rPr>
        <w:t xml:space="preserve"> витратами на переробку та закупівлю сировини</w:t>
      </w:r>
      <w:r w:rsidR="00215B66" w:rsidRPr="00823C1F">
        <w:rPr>
          <w:bCs/>
          <w:lang w:val="uk-UA"/>
        </w:rPr>
        <w:t xml:space="preserve"> (див. графік нижче):</w:t>
      </w:r>
    </w:p>
    <w:p w14:paraId="063AB537" w14:textId="77777777" w:rsidR="00823C1F" w:rsidRDefault="00823C1F" w:rsidP="00215B66">
      <w:pPr>
        <w:pStyle w:val="a7"/>
        <w:spacing w:before="80" w:after="80"/>
        <w:ind w:left="788"/>
        <w:contextualSpacing w:val="0"/>
        <w:jc w:val="center"/>
        <w:rPr>
          <w:i/>
          <w:color w:val="000000" w:themeColor="text1"/>
          <w:lang w:val="uk-UA"/>
        </w:rPr>
      </w:pPr>
    </w:p>
    <w:p w14:paraId="7A5C12CA" w14:textId="446588B7" w:rsidR="00FE18D1" w:rsidRDefault="000129D7" w:rsidP="00215B66">
      <w:pPr>
        <w:pStyle w:val="a7"/>
        <w:spacing w:before="80" w:after="80"/>
        <w:ind w:left="788"/>
        <w:contextualSpacing w:val="0"/>
        <w:jc w:val="center"/>
        <w:rPr>
          <w:i/>
          <w:color w:val="000000" w:themeColor="text1"/>
          <w:lang w:val="uk-UA"/>
        </w:rPr>
      </w:pPr>
      <w:r w:rsidRPr="00314886">
        <w:rPr>
          <w:i/>
          <w:color w:val="000000" w:themeColor="text1"/>
          <w:lang w:val="uk-UA"/>
        </w:rPr>
        <w:t>[конфіденційна інформація]</w:t>
      </w:r>
    </w:p>
    <w:p w14:paraId="0AF20A8E" w14:textId="655BD94F" w:rsidR="00DD6709" w:rsidRPr="000129D7" w:rsidRDefault="00DD6709" w:rsidP="00DD6709">
      <w:pPr>
        <w:pStyle w:val="a7"/>
        <w:spacing w:before="80" w:after="80"/>
        <w:ind w:left="788"/>
        <w:contextualSpacing w:val="0"/>
        <w:jc w:val="center"/>
        <w:rPr>
          <w:b/>
          <w:lang w:val="uk-UA"/>
        </w:rPr>
      </w:pPr>
      <w:r w:rsidRPr="000129D7">
        <w:rPr>
          <w:b/>
          <w:lang w:val="uk-UA"/>
        </w:rPr>
        <w:t>Графік 13</w:t>
      </w:r>
      <w:r w:rsidR="002155DD" w:rsidRPr="000129D7">
        <w:rPr>
          <w:b/>
          <w:lang w:val="uk-UA"/>
        </w:rPr>
        <w:t>.</w:t>
      </w:r>
      <w:r w:rsidRPr="000129D7">
        <w:rPr>
          <w:b/>
          <w:lang w:val="uk-UA"/>
        </w:rPr>
        <w:t xml:space="preserve">  А</w:t>
      </w:r>
      <w:r w:rsidRPr="000129D7">
        <w:rPr>
          <w:b/>
          <w:bCs/>
          <w:lang w:val="uk-UA"/>
        </w:rPr>
        <w:t xml:space="preserve">наліз залежності цін реалізації Патоки 4498:2005 та вартості послуг </w:t>
      </w:r>
      <w:r w:rsidR="002155DD" w:rsidRPr="000129D7">
        <w:rPr>
          <w:b/>
          <w:bCs/>
          <w:lang w:val="uk-UA"/>
        </w:rPr>
        <w:t>і</w:t>
      </w:r>
      <w:r w:rsidRPr="000129D7">
        <w:rPr>
          <w:b/>
          <w:bCs/>
          <w:lang w:val="uk-UA"/>
        </w:rPr>
        <w:t>з переробки зерна кукурудзи</w:t>
      </w:r>
    </w:p>
    <w:p w14:paraId="0E052B12" w14:textId="77777777" w:rsidR="00DD6709" w:rsidRPr="00FB121E" w:rsidRDefault="00DD6709" w:rsidP="00DD6709">
      <w:pPr>
        <w:spacing w:before="80" w:after="80"/>
        <w:jc w:val="both"/>
        <w:rPr>
          <w:highlight w:val="yellow"/>
          <w:lang w:val="uk-UA"/>
        </w:rPr>
      </w:pPr>
    </w:p>
    <w:p w14:paraId="59E4B8AF" w14:textId="43845AB6" w:rsidR="00091012" w:rsidRPr="00D010A8" w:rsidRDefault="00091012" w:rsidP="00EE1CD5">
      <w:pPr>
        <w:pStyle w:val="a7"/>
        <w:numPr>
          <w:ilvl w:val="2"/>
          <w:numId w:val="2"/>
        </w:numPr>
        <w:spacing w:before="80" w:after="80"/>
        <w:ind w:left="709" w:hanging="786"/>
        <w:contextualSpacing w:val="0"/>
        <w:jc w:val="both"/>
        <w:rPr>
          <w:lang w:val="uk-UA"/>
        </w:rPr>
      </w:pPr>
      <w:r w:rsidRPr="00D010A8">
        <w:rPr>
          <w:lang w:val="uk-UA"/>
        </w:rPr>
        <w:t>З наведеного вище графік</w:t>
      </w:r>
      <w:r w:rsidR="00DD6709" w:rsidRPr="00D010A8">
        <w:rPr>
          <w:lang w:val="uk-UA"/>
        </w:rPr>
        <w:t>а</w:t>
      </w:r>
      <w:r w:rsidRPr="00D010A8">
        <w:rPr>
          <w:lang w:val="uk-UA"/>
        </w:rPr>
        <w:t xml:space="preserve"> вбачається, що </w:t>
      </w:r>
      <w:r w:rsidR="000B2FE3" w:rsidRPr="00D010A8">
        <w:rPr>
          <w:lang w:val="uk-UA"/>
        </w:rPr>
        <w:t>витрати</w:t>
      </w:r>
      <w:r w:rsidRPr="00D010A8">
        <w:rPr>
          <w:lang w:val="uk-UA"/>
        </w:rPr>
        <w:t xml:space="preserve"> ТОВ «</w:t>
      </w:r>
      <w:r w:rsidR="000B2FE3" w:rsidRPr="00D010A8">
        <w:rPr>
          <w:lang w:val="uk-UA"/>
        </w:rPr>
        <w:t>ІНТЕРСТАРЧ УКРАЇНА</w:t>
      </w:r>
      <w:r w:rsidRPr="00D010A8">
        <w:rPr>
          <w:lang w:val="uk-UA"/>
        </w:rPr>
        <w:t xml:space="preserve">» на переробку зерна кукурудзи </w:t>
      </w:r>
      <w:r w:rsidR="000B2FE3" w:rsidRPr="00D010A8">
        <w:rPr>
          <w:lang w:val="uk-UA"/>
        </w:rPr>
        <w:t xml:space="preserve">та </w:t>
      </w:r>
      <w:r w:rsidRPr="00D010A8">
        <w:rPr>
          <w:lang w:val="uk-UA"/>
        </w:rPr>
        <w:t xml:space="preserve">собівартість реалізації </w:t>
      </w:r>
      <w:r w:rsidR="00DD6709" w:rsidRPr="00D010A8">
        <w:rPr>
          <w:lang w:val="uk-UA"/>
        </w:rPr>
        <w:t>однієї</w:t>
      </w:r>
      <w:r w:rsidRPr="00D010A8">
        <w:rPr>
          <w:lang w:val="uk-UA"/>
        </w:rPr>
        <w:t xml:space="preserve"> </w:t>
      </w:r>
      <w:proofErr w:type="spellStart"/>
      <w:r w:rsidRPr="00D010A8">
        <w:rPr>
          <w:lang w:val="uk-UA"/>
        </w:rPr>
        <w:t>тон</w:t>
      </w:r>
      <w:r w:rsidR="00DD6709" w:rsidRPr="00D010A8">
        <w:rPr>
          <w:lang w:val="uk-UA"/>
        </w:rPr>
        <w:t>н</w:t>
      </w:r>
      <w:r w:rsidRPr="00D010A8">
        <w:rPr>
          <w:lang w:val="uk-UA"/>
        </w:rPr>
        <w:t>и</w:t>
      </w:r>
      <w:proofErr w:type="spellEnd"/>
      <w:r w:rsidRPr="00D010A8">
        <w:rPr>
          <w:lang w:val="uk-UA"/>
        </w:rPr>
        <w:t xml:space="preserve"> готової продукції (патоки 4498:2005) не були визначальними при розрахунку вартості кінцевої продукції, що</w:t>
      </w:r>
      <w:r w:rsidR="00DD6709" w:rsidRPr="00D010A8">
        <w:rPr>
          <w:lang w:val="uk-UA"/>
        </w:rPr>
        <w:t>,</w:t>
      </w:r>
      <w:r w:rsidRPr="00D010A8">
        <w:rPr>
          <w:lang w:val="uk-UA"/>
        </w:rPr>
        <w:t xml:space="preserve"> крім графічного відображення </w:t>
      </w:r>
      <w:r w:rsidR="000B2FE3" w:rsidRPr="00D010A8">
        <w:rPr>
          <w:lang w:val="uk-UA"/>
        </w:rPr>
        <w:t>на</w:t>
      </w:r>
      <w:r w:rsidRPr="00D010A8">
        <w:rPr>
          <w:lang w:val="uk-UA"/>
        </w:rPr>
        <w:t xml:space="preserve"> </w:t>
      </w:r>
      <w:r w:rsidR="00DD6709" w:rsidRPr="00D010A8">
        <w:rPr>
          <w:lang w:val="uk-UA"/>
        </w:rPr>
        <w:t>г</w:t>
      </w:r>
      <w:r w:rsidRPr="00D010A8">
        <w:rPr>
          <w:lang w:val="uk-UA"/>
        </w:rPr>
        <w:t xml:space="preserve">рафіку </w:t>
      </w:r>
      <w:r w:rsidR="000B2FE3" w:rsidRPr="00D010A8">
        <w:rPr>
          <w:lang w:val="uk-UA"/>
        </w:rPr>
        <w:t>10</w:t>
      </w:r>
      <w:r w:rsidR="00DD6709" w:rsidRPr="00D010A8">
        <w:rPr>
          <w:lang w:val="uk-UA"/>
        </w:rPr>
        <w:t>,</w:t>
      </w:r>
      <w:r w:rsidRPr="00D010A8">
        <w:rPr>
          <w:lang w:val="uk-UA"/>
        </w:rPr>
        <w:t xml:space="preserve"> </w:t>
      </w:r>
      <w:r w:rsidRPr="00D010A8">
        <w:rPr>
          <w:u w:val="single"/>
          <w:lang w:val="uk-UA"/>
        </w:rPr>
        <w:t xml:space="preserve">знаходить своє підтвердження при здійсненні кореляційного аналізу собівартості реалізації </w:t>
      </w:r>
      <w:r w:rsidR="00DD6709" w:rsidRPr="00D010A8">
        <w:rPr>
          <w:u w:val="single"/>
          <w:lang w:val="uk-UA"/>
        </w:rPr>
        <w:t>однієї</w:t>
      </w:r>
      <w:r w:rsidRPr="00D010A8">
        <w:rPr>
          <w:u w:val="single"/>
          <w:lang w:val="uk-UA"/>
        </w:rPr>
        <w:t xml:space="preserve"> </w:t>
      </w:r>
      <w:proofErr w:type="spellStart"/>
      <w:r w:rsidRPr="00D010A8">
        <w:rPr>
          <w:u w:val="single"/>
          <w:lang w:val="uk-UA"/>
        </w:rPr>
        <w:t>то</w:t>
      </w:r>
      <w:r w:rsidR="00DD6709" w:rsidRPr="00D010A8">
        <w:rPr>
          <w:u w:val="single"/>
          <w:lang w:val="uk-UA"/>
        </w:rPr>
        <w:t>н</w:t>
      </w:r>
      <w:r w:rsidRPr="00D010A8">
        <w:rPr>
          <w:u w:val="single"/>
          <w:lang w:val="uk-UA"/>
        </w:rPr>
        <w:t>ни</w:t>
      </w:r>
      <w:proofErr w:type="spellEnd"/>
      <w:r w:rsidRPr="00D010A8">
        <w:rPr>
          <w:u w:val="single"/>
          <w:lang w:val="uk-UA"/>
        </w:rPr>
        <w:t xml:space="preserve"> патоки 4498:2005 та середньооблікової вартості патоки крохмальної 4498:2005 та с</w:t>
      </w:r>
      <w:r w:rsidR="00DD6709" w:rsidRPr="00D010A8">
        <w:rPr>
          <w:u w:val="single"/>
          <w:lang w:val="uk-UA"/>
        </w:rPr>
        <w:t>тановить</w:t>
      </w:r>
      <w:r w:rsidRPr="00D010A8">
        <w:rPr>
          <w:u w:val="single"/>
          <w:lang w:val="uk-UA"/>
        </w:rPr>
        <w:t xml:space="preserve"> 0,32</w:t>
      </w:r>
      <w:r w:rsidRPr="00D010A8">
        <w:rPr>
          <w:lang w:val="uk-UA"/>
        </w:rPr>
        <w:t xml:space="preserve">. Такий зв’язок між зазначеними рядами даних є «помірним» (див. «Таблицю </w:t>
      </w:r>
      <w:proofErr w:type="spellStart"/>
      <w:r w:rsidRPr="00D010A8">
        <w:rPr>
          <w:lang w:val="uk-UA"/>
        </w:rPr>
        <w:t>Чеддока</w:t>
      </w:r>
      <w:proofErr w:type="spellEnd"/>
      <w:r w:rsidRPr="00D010A8">
        <w:rPr>
          <w:lang w:val="uk-UA"/>
        </w:rPr>
        <w:t xml:space="preserve">»), </w:t>
      </w:r>
      <w:r w:rsidRPr="00D010A8">
        <w:rPr>
          <w:u w:val="single"/>
          <w:lang w:val="uk-UA"/>
        </w:rPr>
        <w:t>що свідчить про досить низький взаємозв’язок двох наборів даних.</w:t>
      </w:r>
    </w:p>
    <w:p w14:paraId="368E0929" w14:textId="77777777" w:rsidR="00091012" w:rsidRPr="000129D7" w:rsidRDefault="00091012" w:rsidP="00EE1CD5">
      <w:pPr>
        <w:pStyle w:val="a7"/>
        <w:numPr>
          <w:ilvl w:val="2"/>
          <w:numId w:val="2"/>
        </w:numPr>
        <w:spacing w:before="80" w:after="80"/>
        <w:ind w:left="709" w:hanging="786"/>
        <w:contextualSpacing w:val="0"/>
        <w:jc w:val="both"/>
        <w:rPr>
          <w:lang w:val="uk-UA"/>
        </w:rPr>
      </w:pPr>
      <w:r w:rsidRPr="00D010A8">
        <w:rPr>
          <w:lang w:val="uk-UA"/>
        </w:rPr>
        <w:lastRenderedPageBreak/>
        <w:t xml:space="preserve">Це, зокрема підтверджується низьким рівнем залежності між середньообліковою вартістю патоки ДСТУ 4498:2005 та собівартістю реалізації в кожен окремий </w:t>
      </w:r>
      <w:r w:rsidRPr="000129D7">
        <w:rPr>
          <w:lang w:val="uk-UA"/>
        </w:rPr>
        <w:t>період.</w:t>
      </w:r>
    </w:p>
    <w:p w14:paraId="02023FD7" w14:textId="3363333C" w:rsidR="00091012" w:rsidRPr="000129D7" w:rsidRDefault="00091012" w:rsidP="00EE1CD5">
      <w:pPr>
        <w:pStyle w:val="a7"/>
        <w:numPr>
          <w:ilvl w:val="2"/>
          <w:numId w:val="2"/>
        </w:numPr>
        <w:spacing w:before="80" w:after="80"/>
        <w:ind w:left="709" w:hanging="786"/>
        <w:contextualSpacing w:val="0"/>
        <w:jc w:val="both"/>
        <w:rPr>
          <w:lang w:val="uk-UA"/>
        </w:rPr>
      </w:pPr>
      <w:r w:rsidRPr="000129D7">
        <w:rPr>
          <w:lang w:val="uk-UA"/>
        </w:rPr>
        <w:t>Так</w:t>
      </w:r>
      <w:r w:rsidR="00DD6709" w:rsidRPr="000129D7">
        <w:rPr>
          <w:lang w:val="uk-UA"/>
        </w:rPr>
        <w:t>,</w:t>
      </w:r>
      <w:r w:rsidRPr="000129D7">
        <w:rPr>
          <w:lang w:val="uk-UA"/>
        </w:rPr>
        <w:t xml:space="preserve"> </w:t>
      </w:r>
      <w:r w:rsidR="000129D7" w:rsidRPr="000129D7">
        <w:rPr>
          <w:i/>
          <w:color w:val="000000" w:themeColor="text1"/>
          <w:lang w:val="uk-UA"/>
        </w:rPr>
        <w:t>[конфіденційна інформація]</w:t>
      </w:r>
      <w:r w:rsidRPr="000129D7">
        <w:rPr>
          <w:lang w:val="uk-UA"/>
        </w:rPr>
        <w:t xml:space="preserve"> середньооблікова вартість готової продукції </w:t>
      </w:r>
      <w:r w:rsidR="006D6388" w:rsidRPr="000129D7">
        <w:rPr>
          <w:lang w:val="uk-UA"/>
        </w:rPr>
        <w:t xml:space="preserve">була </w:t>
      </w:r>
      <w:r w:rsidRPr="000129D7">
        <w:rPr>
          <w:lang w:val="uk-UA"/>
        </w:rPr>
        <w:t>на 41,3 % вищою та с</w:t>
      </w:r>
      <w:r w:rsidR="00DD6709" w:rsidRPr="000129D7">
        <w:rPr>
          <w:lang w:val="uk-UA"/>
        </w:rPr>
        <w:t>тановила</w:t>
      </w:r>
      <w:r w:rsidR="00851F10" w:rsidRPr="000129D7">
        <w:rPr>
          <w:lang w:val="uk-UA"/>
        </w:rPr>
        <w:t xml:space="preserve"> </w:t>
      </w:r>
      <w:r w:rsidR="000129D7" w:rsidRPr="000129D7">
        <w:rPr>
          <w:i/>
          <w:color w:val="000000" w:themeColor="text1"/>
          <w:lang w:val="uk-UA"/>
        </w:rPr>
        <w:t xml:space="preserve">[конфіденційна інформація] </w:t>
      </w:r>
      <w:r w:rsidRPr="000129D7">
        <w:rPr>
          <w:lang w:val="uk-UA"/>
        </w:rPr>
        <w:t xml:space="preserve">при собівартості реалізації </w:t>
      </w:r>
      <w:r w:rsidR="00DD6709" w:rsidRPr="000129D7">
        <w:rPr>
          <w:lang w:val="uk-UA"/>
        </w:rPr>
        <w:t>однієї</w:t>
      </w:r>
      <w:r w:rsidRPr="000129D7">
        <w:rPr>
          <w:lang w:val="uk-UA"/>
        </w:rPr>
        <w:t xml:space="preserve"> </w:t>
      </w:r>
      <w:proofErr w:type="spellStart"/>
      <w:r w:rsidRPr="000129D7">
        <w:rPr>
          <w:lang w:val="uk-UA"/>
        </w:rPr>
        <w:t>то</w:t>
      </w:r>
      <w:r w:rsidR="00DD6709" w:rsidRPr="000129D7">
        <w:rPr>
          <w:lang w:val="uk-UA"/>
        </w:rPr>
        <w:t>н</w:t>
      </w:r>
      <w:r w:rsidRPr="000129D7">
        <w:rPr>
          <w:lang w:val="uk-UA"/>
        </w:rPr>
        <w:t>ни</w:t>
      </w:r>
      <w:proofErr w:type="spellEnd"/>
      <w:r w:rsidRPr="000129D7">
        <w:rPr>
          <w:lang w:val="uk-UA"/>
        </w:rPr>
        <w:t xml:space="preserve"> відповідної продукції </w:t>
      </w:r>
      <w:r w:rsidR="000129D7" w:rsidRPr="000129D7">
        <w:rPr>
          <w:i/>
          <w:color w:val="000000" w:themeColor="text1"/>
          <w:lang w:val="uk-UA"/>
        </w:rPr>
        <w:t>[конфіденційна інформація]</w:t>
      </w:r>
      <w:r w:rsidR="00DD6709" w:rsidRPr="000129D7">
        <w:rPr>
          <w:lang w:val="uk-UA"/>
        </w:rPr>
        <w:t>,</w:t>
      </w:r>
      <w:r w:rsidRPr="000129D7">
        <w:rPr>
          <w:lang w:val="uk-UA"/>
        </w:rPr>
        <w:t xml:space="preserve"> </w:t>
      </w:r>
      <w:r w:rsidR="00DD6709" w:rsidRPr="000129D7">
        <w:rPr>
          <w:lang w:val="uk-UA"/>
        </w:rPr>
        <w:t>у</w:t>
      </w:r>
      <w:r w:rsidRPr="000129D7">
        <w:rPr>
          <w:lang w:val="uk-UA"/>
        </w:rPr>
        <w:t xml:space="preserve"> той же період у середньому затрати ТОВ «</w:t>
      </w:r>
      <w:r w:rsidR="000B2FE3" w:rsidRPr="000129D7">
        <w:rPr>
          <w:lang w:val="uk-UA"/>
        </w:rPr>
        <w:t>ІНТЕРСТАРЧ УКРАЇНА</w:t>
      </w:r>
      <w:r w:rsidRPr="000129D7">
        <w:rPr>
          <w:lang w:val="uk-UA"/>
        </w:rPr>
        <w:t>» на переробку зерна с</w:t>
      </w:r>
      <w:r w:rsidR="00DD6709" w:rsidRPr="000129D7">
        <w:rPr>
          <w:lang w:val="uk-UA"/>
        </w:rPr>
        <w:t>тановили</w:t>
      </w:r>
      <w:r w:rsidRPr="000129D7">
        <w:rPr>
          <w:lang w:val="uk-UA"/>
        </w:rPr>
        <w:t xml:space="preserve"> </w:t>
      </w:r>
      <w:r w:rsidR="000129D7" w:rsidRPr="000129D7">
        <w:rPr>
          <w:i/>
          <w:color w:val="000000" w:themeColor="text1"/>
          <w:lang w:val="uk-UA"/>
        </w:rPr>
        <w:t xml:space="preserve">[конфіденційна інформація] </w:t>
      </w:r>
      <w:r w:rsidRPr="000129D7">
        <w:rPr>
          <w:lang w:val="uk-UA"/>
        </w:rPr>
        <w:t>грн/т.</w:t>
      </w:r>
    </w:p>
    <w:p w14:paraId="2B57DBB2" w14:textId="7D566B62" w:rsidR="00091012" w:rsidRPr="000129D7" w:rsidRDefault="000129D7" w:rsidP="00EE1CD5">
      <w:pPr>
        <w:pStyle w:val="a7"/>
        <w:numPr>
          <w:ilvl w:val="2"/>
          <w:numId w:val="2"/>
        </w:numPr>
        <w:spacing w:before="80" w:after="80"/>
        <w:ind w:left="709" w:hanging="786"/>
        <w:contextualSpacing w:val="0"/>
        <w:jc w:val="both"/>
        <w:rPr>
          <w:lang w:val="uk-UA"/>
        </w:rPr>
      </w:pPr>
      <w:r w:rsidRPr="000129D7">
        <w:rPr>
          <w:i/>
          <w:color w:val="000000" w:themeColor="text1"/>
          <w:lang w:val="uk-UA"/>
        </w:rPr>
        <w:t xml:space="preserve">[конфіденційна інформація] </w:t>
      </w:r>
      <w:r w:rsidR="00091012" w:rsidRPr="000129D7">
        <w:rPr>
          <w:lang w:val="uk-UA"/>
        </w:rPr>
        <w:t>аналогічні показники змінилис</w:t>
      </w:r>
      <w:r w:rsidR="00DD6709" w:rsidRPr="000129D7">
        <w:rPr>
          <w:lang w:val="uk-UA"/>
        </w:rPr>
        <w:t>я</w:t>
      </w:r>
      <w:r w:rsidR="00091012" w:rsidRPr="000129D7">
        <w:rPr>
          <w:lang w:val="uk-UA"/>
        </w:rPr>
        <w:t>, середньооблікова вартість патоки ДСТУ 4498:2005 знизилас</w:t>
      </w:r>
      <w:r w:rsidR="00DD6709" w:rsidRPr="000129D7">
        <w:rPr>
          <w:lang w:val="uk-UA"/>
        </w:rPr>
        <w:t>я</w:t>
      </w:r>
      <w:r w:rsidR="00091012" w:rsidRPr="000129D7">
        <w:rPr>
          <w:lang w:val="uk-UA"/>
        </w:rPr>
        <w:t xml:space="preserve"> до </w:t>
      </w:r>
      <w:r w:rsidRPr="000129D7">
        <w:rPr>
          <w:i/>
          <w:color w:val="000000" w:themeColor="text1"/>
          <w:lang w:val="uk-UA"/>
        </w:rPr>
        <w:t xml:space="preserve">[конфіденційна інформація] </w:t>
      </w:r>
      <w:r w:rsidR="00091012" w:rsidRPr="000129D7">
        <w:rPr>
          <w:lang w:val="uk-UA"/>
        </w:rPr>
        <w:t>грн/т, що було вище на 23,1</w:t>
      </w:r>
      <w:r w:rsidR="00DD6709" w:rsidRPr="000129D7">
        <w:rPr>
          <w:lang w:val="uk-UA"/>
        </w:rPr>
        <w:t xml:space="preserve"> </w:t>
      </w:r>
      <w:r w:rsidR="00091012" w:rsidRPr="000129D7">
        <w:rPr>
          <w:lang w:val="uk-UA"/>
        </w:rPr>
        <w:t>% порівнян</w:t>
      </w:r>
      <w:r w:rsidR="00DD6709" w:rsidRPr="000129D7">
        <w:rPr>
          <w:lang w:val="uk-UA"/>
        </w:rPr>
        <w:t>о</w:t>
      </w:r>
      <w:r w:rsidR="00091012" w:rsidRPr="000129D7">
        <w:rPr>
          <w:lang w:val="uk-UA"/>
        </w:rPr>
        <w:t xml:space="preserve"> </w:t>
      </w:r>
      <w:r w:rsidR="00DD6709" w:rsidRPr="000129D7">
        <w:rPr>
          <w:lang w:val="uk-UA"/>
        </w:rPr>
        <w:t>і</w:t>
      </w:r>
      <w:r w:rsidR="00091012" w:rsidRPr="000129D7">
        <w:rPr>
          <w:lang w:val="uk-UA"/>
        </w:rPr>
        <w:t>з собівартістю реалізації відповідної продукції.</w:t>
      </w:r>
    </w:p>
    <w:p w14:paraId="6494052B" w14:textId="4EBF8780" w:rsidR="00091012" w:rsidRPr="000129D7" w:rsidRDefault="00091012" w:rsidP="00EE1CD5">
      <w:pPr>
        <w:pStyle w:val="a7"/>
        <w:numPr>
          <w:ilvl w:val="2"/>
          <w:numId w:val="2"/>
        </w:numPr>
        <w:spacing w:before="80" w:after="80"/>
        <w:ind w:left="709" w:hanging="786"/>
        <w:contextualSpacing w:val="0"/>
        <w:jc w:val="both"/>
        <w:rPr>
          <w:lang w:val="uk-UA"/>
        </w:rPr>
      </w:pPr>
      <w:r w:rsidRPr="000129D7">
        <w:rPr>
          <w:lang w:val="uk-UA"/>
        </w:rPr>
        <w:t xml:space="preserve">Найбільшою різниця між вартістю готової продукції та собівартістю її реалізації </w:t>
      </w:r>
      <w:r w:rsidR="000B2FE3" w:rsidRPr="000129D7">
        <w:rPr>
          <w:lang w:val="uk-UA"/>
        </w:rPr>
        <w:t>спостерігалась</w:t>
      </w:r>
      <w:r w:rsidRPr="000129D7">
        <w:rPr>
          <w:lang w:val="uk-UA"/>
        </w:rPr>
        <w:t xml:space="preserve"> у </w:t>
      </w:r>
      <w:r w:rsidR="000129D7" w:rsidRPr="000129D7">
        <w:rPr>
          <w:i/>
          <w:color w:val="000000" w:themeColor="text1"/>
          <w:lang w:val="uk-UA"/>
        </w:rPr>
        <w:t xml:space="preserve">[конфіденційна інформація] </w:t>
      </w:r>
      <w:r w:rsidRPr="000129D7">
        <w:rPr>
          <w:lang w:val="uk-UA"/>
        </w:rPr>
        <w:t xml:space="preserve">та </w:t>
      </w:r>
      <w:r w:rsidR="00DD6709" w:rsidRPr="000129D7">
        <w:rPr>
          <w:lang w:val="uk-UA"/>
        </w:rPr>
        <w:t>становила</w:t>
      </w:r>
      <w:r w:rsidRPr="000129D7">
        <w:rPr>
          <w:lang w:val="uk-UA"/>
        </w:rPr>
        <w:t xml:space="preserve"> майже 50 % при затратах на виробництво відповідної продукції </w:t>
      </w:r>
      <w:r w:rsidR="000129D7" w:rsidRPr="000129D7">
        <w:rPr>
          <w:i/>
          <w:color w:val="000000" w:themeColor="text1"/>
          <w:lang w:val="uk-UA"/>
        </w:rPr>
        <w:t xml:space="preserve">[конфіденційна інформація] </w:t>
      </w:r>
      <w:r w:rsidRPr="000129D7">
        <w:rPr>
          <w:lang w:val="uk-UA"/>
        </w:rPr>
        <w:t>грн/т.</w:t>
      </w:r>
    </w:p>
    <w:p w14:paraId="1D973ABC" w14:textId="5734F930" w:rsidR="00091012" w:rsidRPr="0023762D" w:rsidRDefault="00091012" w:rsidP="00EE1CD5">
      <w:pPr>
        <w:pStyle w:val="a7"/>
        <w:numPr>
          <w:ilvl w:val="2"/>
          <w:numId w:val="2"/>
        </w:numPr>
        <w:spacing w:before="80" w:after="80"/>
        <w:ind w:left="709" w:hanging="786"/>
        <w:contextualSpacing w:val="0"/>
        <w:jc w:val="both"/>
        <w:rPr>
          <w:lang w:val="uk-UA"/>
        </w:rPr>
      </w:pPr>
      <w:r w:rsidRPr="0023762D">
        <w:rPr>
          <w:u w:val="single"/>
          <w:lang w:val="uk-UA"/>
        </w:rPr>
        <w:t>З наведеного не вбачається залежності або системності в підходах ТОВ</w:t>
      </w:r>
      <w:r w:rsidR="000B2FE3" w:rsidRPr="0023762D">
        <w:rPr>
          <w:u w:val="single"/>
          <w:lang w:val="uk-UA"/>
        </w:rPr>
        <w:t> </w:t>
      </w:r>
      <w:r w:rsidRPr="0023762D">
        <w:rPr>
          <w:u w:val="single"/>
          <w:lang w:val="uk-UA"/>
        </w:rPr>
        <w:t>«</w:t>
      </w:r>
      <w:r w:rsidR="000B2FE3" w:rsidRPr="0023762D">
        <w:rPr>
          <w:u w:val="single"/>
          <w:lang w:val="uk-UA"/>
        </w:rPr>
        <w:t>ІНТЕРСТАРЧ УКРАЇНА</w:t>
      </w:r>
      <w:r w:rsidRPr="0023762D">
        <w:rPr>
          <w:u w:val="single"/>
          <w:lang w:val="uk-UA"/>
        </w:rPr>
        <w:t>» при формуванні оптово-відпускних цін.</w:t>
      </w:r>
      <w:r w:rsidRPr="0023762D">
        <w:rPr>
          <w:lang w:val="uk-UA"/>
        </w:rPr>
        <w:t xml:space="preserve"> Зокрема</w:t>
      </w:r>
      <w:r w:rsidR="000B2FE3" w:rsidRPr="0023762D">
        <w:rPr>
          <w:lang w:val="uk-UA"/>
        </w:rPr>
        <w:t>,</w:t>
      </w:r>
      <w:r w:rsidRPr="0023762D">
        <w:rPr>
          <w:lang w:val="uk-UA"/>
        </w:rPr>
        <w:t xml:space="preserve"> встановлена </w:t>
      </w:r>
      <w:r w:rsidR="000B2FE3" w:rsidRPr="0023762D">
        <w:rPr>
          <w:lang w:val="uk-UA"/>
        </w:rPr>
        <w:t xml:space="preserve">протягом 2019 року </w:t>
      </w:r>
      <w:r w:rsidRPr="0023762D">
        <w:rPr>
          <w:lang w:val="uk-UA"/>
        </w:rPr>
        <w:t xml:space="preserve">щомісячна собівартість реалізації </w:t>
      </w:r>
      <w:r w:rsidR="00DD6709">
        <w:rPr>
          <w:lang w:val="uk-UA"/>
        </w:rPr>
        <w:t>однієї</w:t>
      </w:r>
      <w:r w:rsidRPr="0023762D">
        <w:rPr>
          <w:lang w:val="uk-UA"/>
        </w:rPr>
        <w:t xml:space="preserve"> </w:t>
      </w:r>
      <w:proofErr w:type="spellStart"/>
      <w:r w:rsidRPr="0023762D">
        <w:rPr>
          <w:lang w:val="uk-UA"/>
        </w:rPr>
        <w:t>то</w:t>
      </w:r>
      <w:r w:rsidR="00DD6709">
        <w:rPr>
          <w:lang w:val="uk-UA"/>
        </w:rPr>
        <w:t>н</w:t>
      </w:r>
      <w:r w:rsidRPr="0023762D">
        <w:rPr>
          <w:lang w:val="uk-UA"/>
        </w:rPr>
        <w:t>ни</w:t>
      </w:r>
      <w:proofErr w:type="spellEnd"/>
      <w:r w:rsidRPr="0023762D">
        <w:rPr>
          <w:lang w:val="uk-UA"/>
        </w:rPr>
        <w:t xml:space="preserve"> </w:t>
      </w:r>
      <w:r w:rsidR="000B2FE3" w:rsidRPr="0023762D">
        <w:rPr>
          <w:lang w:val="uk-UA"/>
        </w:rPr>
        <w:t>П</w:t>
      </w:r>
      <w:r w:rsidRPr="0023762D">
        <w:rPr>
          <w:lang w:val="uk-UA"/>
        </w:rPr>
        <w:t>атоки 4498:2005 має низхідну тенденцію, при цьому середньозважені оптово-відпускні ціни для окремих суб’єктів господарювання залишаються на схожому рівні з відсутнім пропорційним зниженням відповідно до зниження собівартості.</w:t>
      </w:r>
    </w:p>
    <w:p w14:paraId="4DB4F84A" w14:textId="11621E8C" w:rsidR="00091012" w:rsidRPr="0023762D" w:rsidRDefault="000B2FE3" w:rsidP="00EE1CD5">
      <w:pPr>
        <w:pStyle w:val="a7"/>
        <w:numPr>
          <w:ilvl w:val="2"/>
          <w:numId w:val="2"/>
        </w:numPr>
        <w:spacing w:before="80" w:after="80"/>
        <w:ind w:left="709" w:hanging="786"/>
        <w:contextualSpacing w:val="0"/>
        <w:jc w:val="both"/>
        <w:rPr>
          <w:lang w:val="uk-UA"/>
        </w:rPr>
      </w:pPr>
      <w:r w:rsidRPr="0023762D">
        <w:rPr>
          <w:lang w:val="uk-UA"/>
        </w:rPr>
        <w:t>У</w:t>
      </w:r>
      <w:r w:rsidR="00091012" w:rsidRPr="0023762D">
        <w:rPr>
          <w:lang w:val="uk-UA"/>
        </w:rPr>
        <w:t xml:space="preserve"> свою чергу</w:t>
      </w:r>
      <w:r w:rsidR="00DD6709">
        <w:rPr>
          <w:lang w:val="uk-UA"/>
        </w:rPr>
        <w:t>,</w:t>
      </w:r>
      <w:r w:rsidR="00091012" w:rsidRPr="0023762D">
        <w:rPr>
          <w:lang w:val="uk-UA"/>
        </w:rPr>
        <w:t xml:space="preserve"> протягом січня</w:t>
      </w:r>
      <w:r w:rsidR="00851F10">
        <w:rPr>
          <w:lang w:val="uk-UA"/>
        </w:rPr>
        <w:t xml:space="preserve"> </w:t>
      </w:r>
      <w:r w:rsidR="00DD6709" w:rsidRPr="0023762D">
        <w:rPr>
          <w:noProof/>
          <w:lang w:val="uk-UA"/>
        </w:rPr>
        <w:t>–</w:t>
      </w:r>
      <w:r w:rsidR="00851F10">
        <w:rPr>
          <w:noProof/>
          <w:lang w:val="uk-UA"/>
        </w:rPr>
        <w:t xml:space="preserve"> </w:t>
      </w:r>
      <w:r w:rsidR="00091012" w:rsidRPr="0023762D">
        <w:rPr>
          <w:lang w:val="uk-UA"/>
        </w:rPr>
        <w:t xml:space="preserve">серпня 2020 року собівартість реалізації </w:t>
      </w:r>
      <w:r w:rsidR="00DD6709">
        <w:rPr>
          <w:lang w:val="uk-UA"/>
        </w:rPr>
        <w:t>однієї</w:t>
      </w:r>
      <w:r w:rsidR="00091012" w:rsidRPr="0023762D">
        <w:rPr>
          <w:lang w:val="uk-UA"/>
        </w:rPr>
        <w:t xml:space="preserve"> </w:t>
      </w:r>
      <w:proofErr w:type="spellStart"/>
      <w:r w:rsidR="00091012" w:rsidRPr="0023762D">
        <w:rPr>
          <w:lang w:val="uk-UA"/>
        </w:rPr>
        <w:t>то</w:t>
      </w:r>
      <w:r w:rsidR="00DD6709">
        <w:rPr>
          <w:lang w:val="uk-UA"/>
        </w:rPr>
        <w:t>н</w:t>
      </w:r>
      <w:r w:rsidR="00091012" w:rsidRPr="0023762D">
        <w:rPr>
          <w:lang w:val="uk-UA"/>
        </w:rPr>
        <w:t>ни</w:t>
      </w:r>
      <w:proofErr w:type="spellEnd"/>
      <w:r w:rsidR="00091012" w:rsidRPr="0023762D">
        <w:rPr>
          <w:lang w:val="uk-UA"/>
        </w:rPr>
        <w:t xml:space="preserve"> патоки встановлювалася на рівні 2019 року</w:t>
      </w:r>
      <w:r w:rsidR="00DD6709">
        <w:rPr>
          <w:lang w:val="uk-UA"/>
        </w:rPr>
        <w:t>,</w:t>
      </w:r>
      <w:r w:rsidR="00091012" w:rsidRPr="0023762D">
        <w:rPr>
          <w:lang w:val="uk-UA"/>
        </w:rPr>
        <w:t xml:space="preserve"> проте відбулос</w:t>
      </w:r>
      <w:r w:rsidR="00DD6709">
        <w:rPr>
          <w:lang w:val="uk-UA"/>
        </w:rPr>
        <w:t>я</w:t>
      </w:r>
      <w:r w:rsidR="00091012" w:rsidRPr="0023762D">
        <w:rPr>
          <w:lang w:val="uk-UA"/>
        </w:rPr>
        <w:t xml:space="preserve"> зниження оптово-відпускної ціни на патоку </w:t>
      </w:r>
      <w:r w:rsidR="00DD6709">
        <w:rPr>
          <w:lang w:val="uk-UA"/>
        </w:rPr>
        <w:t>в</w:t>
      </w:r>
      <w:r w:rsidR="00091012" w:rsidRPr="0023762D">
        <w:rPr>
          <w:lang w:val="uk-UA"/>
        </w:rPr>
        <w:t xml:space="preserve"> </w:t>
      </w:r>
      <w:r w:rsidR="005B2A38" w:rsidRPr="0023762D">
        <w:rPr>
          <w:lang w:val="uk-UA"/>
        </w:rPr>
        <w:t>серпн</w:t>
      </w:r>
      <w:r w:rsidR="008E2C4C" w:rsidRPr="0023762D">
        <w:rPr>
          <w:lang w:val="uk-UA"/>
        </w:rPr>
        <w:t>і</w:t>
      </w:r>
      <w:r w:rsidR="00851F10">
        <w:rPr>
          <w:lang w:val="uk-UA"/>
        </w:rPr>
        <w:t xml:space="preserve"> </w:t>
      </w:r>
      <w:r w:rsidR="00DD6709" w:rsidRPr="0023762D">
        <w:rPr>
          <w:noProof/>
          <w:lang w:val="uk-UA"/>
        </w:rPr>
        <w:t>–</w:t>
      </w:r>
      <w:r w:rsidR="00851F10">
        <w:rPr>
          <w:noProof/>
          <w:lang w:val="uk-UA"/>
        </w:rPr>
        <w:t xml:space="preserve"> </w:t>
      </w:r>
      <w:r w:rsidR="005B2A38" w:rsidRPr="0023762D">
        <w:rPr>
          <w:lang w:val="uk-UA"/>
        </w:rPr>
        <w:t>груд</w:t>
      </w:r>
      <w:r w:rsidR="008E2C4C" w:rsidRPr="0023762D">
        <w:rPr>
          <w:lang w:val="uk-UA"/>
        </w:rPr>
        <w:t>ні</w:t>
      </w:r>
      <w:r w:rsidR="005B2A38" w:rsidRPr="0023762D">
        <w:rPr>
          <w:lang w:val="uk-UA"/>
        </w:rPr>
        <w:t xml:space="preserve"> 2019 року</w:t>
      </w:r>
      <w:r w:rsidR="00091012" w:rsidRPr="0023762D">
        <w:rPr>
          <w:lang w:val="uk-UA"/>
        </w:rPr>
        <w:t>. Залежність зміни середньозваженої оптово-відпускної ціни ТОВ «</w:t>
      </w:r>
      <w:r w:rsidR="00CE5F52" w:rsidRPr="0023762D">
        <w:rPr>
          <w:lang w:val="uk-UA"/>
        </w:rPr>
        <w:t>ІНТЕРСТАРЧ УКРАЇНА</w:t>
      </w:r>
      <w:r w:rsidR="00091012" w:rsidRPr="0023762D">
        <w:rPr>
          <w:lang w:val="uk-UA"/>
        </w:rPr>
        <w:t xml:space="preserve">» від зміни собівартості реалізації </w:t>
      </w:r>
      <w:r w:rsidR="00DD6709">
        <w:rPr>
          <w:lang w:val="uk-UA"/>
        </w:rPr>
        <w:t>однієї</w:t>
      </w:r>
      <w:r w:rsidR="00091012" w:rsidRPr="0023762D">
        <w:rPr>
          <w:lang w:val="uk-UA"/>
        </w:rPr>
        <w:t xml:space="preserve"> </w:t>
      </w:r>
      <w:proofErr w:type="spellStart"/>
      <w:r w:rsidR="00091012" w:rsidRPr="0023762D">
        <w:rPr>
          <w:lang w:val="uk-UA"/>
        </w:rPr>
        <w:t>тон</w:t>
      </w:r>
      <w:r w:rsidR="00DD6709">
        <w:rPr>
          <w:lang w:val="uk-UA"/>
        </w:rPr>
        <w:t>н</w:t>
      </w:r>
      <w:r w:rsidR="00091012" w:rsidRPr="0023762D">
        <w:rPr>
          <w:lang w:val="uk-UA"/>
        </w:rPr>
        <w:t>и</w:t>
      </w:r>
      <w:proofErr w:type="spellEnd"/>
      <w:r w:rsidR="00091012" w:rsidRPr="0023762D">
        <w:rPr>
          <w:lang w:val="uk-UA"/>
        </w:rPr>
        <w:t xml:space="preserve"> патоки існує лише протягом вересня</w:t>
      </w:r>
      <w:r w:rsidR="00DD6709" w:rsidRPr="0023762D">
        <w:rPr>
          <w:noProof/>
          <w:lang w:val="uk-UA"/>
        </w:rPr>
        <w:t>–</w:t>
      </w:r>
      <w:r w:rsidR="00091012" w:rsidRPr="0023762D">
        <w:rPr>
          <w:lang w:val="uk-UA"/>
        </w:rPr>
        <w:t>грудня 2020 року.</w:t>
      </w:r>
    </w:p>
    <w:p w14:paraId="32A61F5A" w14:textId="68B185EF" w:rsidR="00091012" w:rsidRPr="0023762D" w:rsidRDefault="00091012" w:rsidP="00EE1CD5">
      <w:pPr>
        <w:pStyle w:val="a7"/>
        <w:numPr>
          <w:ilvl w:val="2"/>
          <w:numId w:val="2"/>
        </w:numPr>
        <w:spacing w:before="80" w:after="80"/>
        <w:ind w:left="709" w:hanging="786"/>
        <w:contextualSpacing w:val="0"/>
        <w:jc w:val="both"/>
        <w:rPr>
          <w:lang w:val="uk-UA"/>
        </w:rPr>
      </w:pPr>
      <w:r w:rsidRPr="0023762D">
        <w:rPr>
          <w:lang w:val="uk-UA" w:eastAsia="en-US"/>
        </w:rPr>
        <w:t xml:space="preserve">При цьому, розглядаючи встановлені оптово-відпускні ціни на </w:t>
      </w:r>
      <w:r w:rsidR="00CE5F52" w:rsidRPr="0023762D">
        <w:rPr>
          <w:lang w:val="uk-UA" w:eastAsia="en-US"/>
        </w:rPr>
        <w:t xml:space="preserve">Сиропи </w:t>
      </w:r>
      <w:r w:rsidRPr="0023762D">
        <w:rPr>
          <w:lang w:val="uk-UA" w:eastAsia="en-US"/>
        </w:rPr>
        <w:t>007:2005</w:t>
      </w:r>
      <w:r w:rsidR="00CE5F52" w:rsidRPr="0023762D">
        <w:rPr>
          <w:lang w:val="uk-UA" w:eastAsia="en-US"/>
        </w:rPr>
        <w:t xml:space="preserve">, вироблені </w:t>
      </w:r>
      <w:r w:rsidRPr="0023762D">
        <w:rPr>
          <w:lang w:val="uk-UA" w:eastAsia="en-US"/>
        </w:rPr>
        <w:t>на активах іншої юридичної особи, а саме ПрАТ «</w:t>
      </w:r>
      <w:r w:rsidR="00CE5F52" w:rsidRPr="0023762D">
        <w:rPr>
          <w:lang w:val="uk-UA" w:eastAsia="en-US"/>
        </w:rPr>
        <w:t>ІНТЕРКОРН</w:t>
      </w:r>
      <w:r w:rsidRPr="0023762D">
        <w:rPr>
          <w:lang w:val="uk-UA" w:eastAsia="en-US"/>
        </w:rPr>
        <w:t>»</w:t>
      </w:r>
      <w:r w:rsidR="00DD6709">
        <w:rPr>
          <w:lang w:val="uk-UA" w:eastAsia="en-US"/>
        </w:rPr>
        <w:t>,</w:t>
      </w:r>
      <w:r w:rsidRPr="0023762D">
        <w:rPr>
          <w:lang w:val="uk-UA" w:eastAsia="en-US"/>
        </w:rPr>
        <w:t xml:space="preserve"> </w:t>
      </w:r>
      <w:r w:rsidRPr="0023762D">
        <w:rPr>
          <w:u w:val="single"/>
          <w:lang w:val="uk-UA" w:eastAsia="en-US"/>
        </w:rPr>
        <w:t xml:space="preserve">Комітетом встановлено схожість </w:t>
      </w:r>
      <w:r w:rsidR="00DD6709">
        <w:rPr>
          <w:u w:val="single"/>
          <w:lang w:val="uk-UA" w:eastAsia="en-US"/>
        </w:rPr>
        <w:t>у</w:t>
      </w:r>
      <w:r w:rsidRPr="0023762D">
        <w:rPr>
          <w:u w:val="single"/>
          <w:lang w:val="uk-UA" w:eastAsia="en-US"/>
        </w:rPr>
        <w:t xml:space="preserve"> динаміці оптово-відпускних цін</w:t>
      </w:r>
      <w:r w:rsidRPr="0023762D">
        <w:rPr>
          <w:lang w:val="uk-UA" w:eastAsia="en-US"/>
        </w:rPr>
        <w:t xml:space="preserve"> </w:t>
      </w:r>
      <w:r w:rsidRPr="0023762D">
        <w:rPr>
          <w:u w:val="single"/>
          <w:lang w:val="uk-UA" w:eastAsia="en-US"/>
        </w:rPr>
        <w:t>ТОВ</w:t>
      </w:r>
      <w:r w:rsidR="000129D7">
        <w:rPr>
          <w:u w:val="single"/>
          <w:lang w:val="uk-UA" w:eastAsia="en-US"/>
        </w:rPr>
        <w:t> </w:t>
      </w:r>
      <w:r w:rsidRPr="0023762D">
        <w:rPr>
          <w:u w:val="single"/>
          <w:lang w:val="uk-UA" w:eastAsia="en-US"/>
        </w:rPr>
        <w:t>«</w:t>
      </w:r>
      <w:r w:rsidR="00CE5F52" w:rsidRPr="0023762D">
        <w:rPr>
          <w:u w:val="single"/>
          <w:lang w:val="uk-UA"/>
        </w:rPr>
        <w:t>ІНТЕРСТАРЧ УКРАЇНА</w:t>
      </w:r>
      <w:r w:rsidRPr="0023762D">
        <w:rPr>
          <w:u w:val="single"/>
          <w:lang w:val="uk-UA" w:eastAsia="en-US"/>
        </w:rPr>
        <w:t>»</w:t>
      </w:r>
      <w:r w:rsidR="00DD6709">
        <w:rPr>
          <w:u w:val="single"/>
          <w:lang w:val="uk-UA" w:eastAsia="en-US"/>
        </w:rPr>
        <w:t>,</w:t>
      </w:r>
      <w:r w:rsidRPr="0023762D">
        <w:rPr>
          <w:u w:val="single"/>
          <w:lang w:val="uk-UA" w:eastAsia="en-US"/>
        </w:rPr>
        <w:t xml:space="preserve"> проте така схожість не відповідала </w:t>
      </w:r>
      <w:r w:rsidR="000129D7" w:rsidRPr="00314886">
        <w:rPr>
          <w:i/>
          <w:color w:val="000000" w:themeColor="text1"/>
          <w:lang w:val="uk-UA"/>
        </w:rPr>
        <w:t>[конфіденційна інформація]</w:t>
      </w:r>
      <w:r w:rsidRPr="0023762D">
        <w:rPr>
          <w:lang w:val="uk-UA" w:eastAsia="en-US"/>
        </w:rPr>
        <w:t xml:space="preserve"> (див. </w:t>
      </w:r>
      <w:r w:rsidR="002155DD">
        <w:rPr>
          <w:lang w:val="uk-UA" w:eastAsia="en-US"/>
        </w:rPr>
        <w:t>г</w:t>
      </w:r>
      <w:r w:rsidRPr="0023762D">
        <w:rPr>
          <w:lang w:val="uk-UA" w:eastAsia="en-US"/>
        </w:rPr>
        <w:t xml:space="preserve">рафік </w:t>
      </w:r>
      <w:r w:rsidR="00CE5F52" w:rsidRPr="0023762D">
        <w:rPr>
          <w:lang w:val="uk-UA" w:eastAsia="en-US"/>
        </w:rPr>
        <w:t>1</w:t>
      </w:r>
      <w:r w:rsidR="006A25EA" w:rsidRPr="0023762D">
        <w:rPr>
          <w:lang w:val="uk-UA" w:eastAsia="en-US"/>
        </w:rPr>
        <w:t>4</w:t>
      </w:r>
      <w:r w:rsidRPr="0023762D">
        <w:rPr>
          <w:lang w:val="uk-UA" w:eastAsia="en-US"/>
        </w:rPr>
        <w:t>)</w:t>
      </w:r>
      <w:r w:rsidR="00CE5F52" w:rsidRPr="0023762D">
        <w:rPr>
          <w:lang w:val="uk-UA" w:eastAsia="en-US"/>
        </w:rPr>
        <w:t>:</w:t>
      </w:r>
    </w:p>
    <w:p w14:paraId="64B9E61B" w14:textId="380604C9" w:rsidR="0062368F" w:rsidRDefault="000129D7" w:rsidP="000129D7">
      <w:pPr>
        <w:spacing w:before="80" w:after="80"/>
        <w:ind w:left="709"/>
        <w:jc w:val="center"/>
        <w:rPr>
          <w:i/>
          <w:color w:val="000000" w:themeColor="text1"/>
          <w:lang w:val="uk-UA"/>
        </w:rPr>
      </w:pPr>
      <w:r w:rsidRPr="00314886">
        <w:rPr>
          <w:i/>
          <w:color w:val="000000" w:themeColor="text1"/>
          <w:lang w:val="uk-UA"/>
        </w:rPr>
        <w:t>[конфіденційна інформація]</w:t>
      </w:r>
    </w:p>
    <w:p w14:paraId="6A1B5ED3" w14:textId="7C3AA411" w:rsidR="002155DD" w:rsidRDefault="002155DD" w:rsidP="00A01C7D">
      <w:pPr>
        <w:spacing w:before="80" w:after="80"/>
        <w:ind w:left="709"/>
        <w:jc w:val="center"/>
        <w:rPr>
          <w:b/>
          <w:bCs/>
          <w:lang w:val="uk-UA"/>
        </w:rPr>
      </w:pPr>
      <w:r w:rsidRPr="002B7828">
        <w:rPr>
          <w:b/>
          <w:lang w:val="uk-UA"/>
        </w:rPr>
        <w:t>Графік 14. А</w:t>
      </w:r>
      <w:r w:rsidRPr="002B7828">
        <w:rPr>
          <w:b/>
          <w:bCs/>
          <w:lang w:val="uk-UA"/>
        </w:rPr>
        <w:t>наліз залежності цін реалізації Сиропів 007:2005 та вартості послуг із переробки зерна кукурудзи</w:t>
      </w:r>
    </w:p>
    <w:p w14:paraId="12EE110D" w14:textId="77777777" w:rsidR="002155DD" w:rsidRPr="0023762D" w:rsidRDefault="002155DD" w:rsidP="003F6E9F">
      <w:pPr>
        <w:spacing w:before="80" w:after="80"/>
        <w:ind w:left="709"/>
        <w:jc w:val="both"/>
        <w:rPr>
          <w:lang w:val="uk-UA"/>
        </w:rPr>
      </w:pPr>
    </w:p>
    <w:p w14:paraId="4ABD8C73" w14:textId="09BD4DA8" w:rsidR="00091012" w:rsidRPr="000129D7" w:rsidRDefault="00091012" w:rsidP="00EE1CD5">
      <w:pPr>
        <w:pStyle w:val="a7"/>
        <w:numPr>
          <w:ilvl w:val="2"/>
          <w:numId w:val="2"/>
        </w:numPr>
        <w:spacing w:before="80" w:after="80"/>
        <w:ind w:left="709" w:hanging="786"/>
        <w:contextualSpacing w:val="0"/>
        <w:jc w:val="both"/>
        <w:rPr>
          <w:lang w:val="uk-UA"/>
        </w:rPr>
      </w:pPr>
      <w:r w:rsidRPr="0023762D">
        <w:rPr>
          <w:lang w:val="uk-UA"/>
        </w:rPr>
        <w:t xml:space="preserve">Загальний тренд зміни середньооблікової вартості </w:t>
      </w:r>
      <w:r w:rsidR="002155DD">
        <w:rPr>
          <w:lang w:val="uk-UA"/>
        </w:rPr>
        <w:t>однієї</w:t>
      </w:r>
      <w:r w:rsidRPr="0023762D">
        <w:rPr>
          <w:lang w:val="uk-UA"/>
        </w:rPr>
        <w:t xml:space="preserve"> </w:t>
      </w:r>
      <w:proofErr w:type="spellStart"/>
      <w:r w:rsidRPr="0023762D">
        <w:rPr>
          <w:lang w:val="uk-UA"/>
        </w:rPr>
        <w:t>тон</w:t>
      </w:r>
      <w:r w:rsidR="002155DD">
        <w:rPr>
          <w:lang w:val="uk-UA"/>
        </w:rPr>
        <w:t>н</w:t>
      </w:r>
      <w:r w:rsidRPr="0023762D">
        <w:rPr>
          <w:lang w:val="uk-UA"/>
        </w:rPr>
        <w:t>и</w:t>
      </w:r>
      <w:proofErr w:type="spellEnd"/>
      <w:r w:rsidRPr="0023762D">
        <w:rPr>
          <w:lang w:val="uk-UA"/>
        </w:rPr>
        <w:t xml:space="preserve"> </w:t>
      </w:r>
      <w:r w:rsidR="00CE5F52" w:rsidRPr="0023762D">
        <w:rPr>
          <w:lang w:val="uk-UA"/>
        </w:rPr>
        <w:t>Сиропів 007:2005</w:t>
      </w:r>
      <w:r w:rsidRPr="0023762D">
        <w:rPr>
          <w:lang w:val="uk-UA"/>
        </w:rPr>
        <w:t xml:space="preserve"> </w:t>
      </w:r>
      <w:r w:rsidRPr="000129D7">
        <w:rPr>
          <w:lang w:val="uk-UA"/>
        </w:rPr>
        <w:t>має схожу тенденцію змін</w:t>
      </w:r>
      <w:r w:rsidR="002155DD" w:rsidRPr="000129D7">
        <w:rPr>
          <w:lang w:val="uk-UA"/>
        </w:rPr>
        <w:t>,</w:t>
      </w:r>
      <w:r w:rsidRPr="000129D7">
        <w:rPr>
          <w:lang w:val="uk-UA"/>
        </w:rPr>
        <w:t xml:space="preserve"> як і </w:t>
      </w:r>
      <w:r w:rsidR="00CE5F52" w:rsidRPr="000129D7">
        <w:rPr>
          <w:lang w:val="uk-UA"/>
        </w:rPr>
        <w:t>для П</w:t>
      </w:r>
      <w:r w:rsidRPr="000129D7">
        <w:rPr>
          <w:lang w:val="uk-UA"/>
        </w:rPr>
        <w:t>аток</w:t>
      </w:r>
      <w:r w:rsidR="00CE5F52" w:rsidRPr="000129D7">
        <w:rPr>
          <w:lang w:val="uk-UA"/>
        </w:rPr>
        <w:t>и</w:t>
      </w:r>
      <w:r w:rsidRPr="000129D7">
        <w:rPr>
          <w:lang w:val="uk-UA"/>
        </w:rPr>
        <w:t xml:space="preserve"> ДСТУ 4498:2005.</w:t>
      </w:r>
    </w:p>
    <w:p w14:paraId="149F5C82" w14:textId="0B920DE8" w:rsidR="00096913" w:rsidRPr="00C844EF" w:rsidRDefault="00096913" w:rsidP="00096913">
      <w:pPr>
        <w:pStyle w:val="a7"/>
        <w:numPr>
          <w:ilvl w:val="2"/>
          <w:numId w:val="2"/>
        </w:numPr>
        <w:spacing w:before="80" w:after="80"/>
        <w:ind w:left="709" w:hanging="786"/>
        <w:contextualSpacing w:val="0"/>
        <w:jc w:val="both"/>
        <w:rPr>
          <w:lang w:val="uk-UA"/>
        </w:rPr>
      </w:pPr>
      <w:r w:rsidRPr="0023762D">
        <w:rPr>
          <w:lang w:val="uk-UA"/>
        </w:rPr>
        <w:t>До прикладу, у січні 2018 року середньооблікова вартість готової продукції була на 41,7 % вищою та с</w:t>
      </w:r>
      <w:r>
        <w:rPr>
          <w:lang w:val="uk-UA"/>
        </w:rPr>
        <w:t>тановить</w:t>
      </w:r>
      <w:r w:rsidRPr="0023762D">
        <w:rPr>
          <w:lang w:val="uk-UA"/>
        </w:rPr>
        <w:t xml:space="preserve"> </w:t>
      </w:r>
      <w:r w:rsidRPr="00314886">
        <w:rPr>
          <w:i/>
          <w:color w:val="000000" w:themeColor="text1"/>
          <w:lang w:val="uk-UA"/>
        </w:rPr>
        <w:t>[конфіденційна інформація]</w:t>
      </w:r>
      <w:r>
        <w:rPr>
          <w:i/>
          <w:color w:val="000000" w:themeColor="text1"/>
          <w:lang w:val="uk-UA"/>
        </w:rPr>
        <w:t xml:space="preserve"> </w:t>
      </w:r>
      <w:r w:rsidRPr="0023762D">
        <w:rPr>
          <w:lang w:val="uk-UA"/>
        </w:rPr>
        <w:t xml:space="preserve">грн/т при собівартості реалізації </w:t>
      </w:r>
      <w:r>
        <w:rPr>
          <w:lang w:val="uk-UA"/>
        </w:rPr>
        <w:t>однієї</w:t>
      </w:r>
      <w:r w:rsidRPr="0023762D">
        <w:rPr>
          <w:lang w:val="uk-UA"/>
        </w:rPr>
        <w:t xml:space="preserve"> </w:t>
      </w:r>
      <w:proofErr w:type="spellStart"/>
      <w:r w:rsidRPr="0023762D">
        <w:rPr>
          <w:lang w:val="uk-UA"/>
        </w:rPr>
        <w:t>тон</w:t>
      </w:r>
      <w:r>
        <w:rPr>
          <w:lang w:val="uk-UA"/>
        </w:rPr>
        <w:t>н</w:t>
      </w:r>
      <w:r w:rsidRPr="0023762D">
        <w:rPr>
          <w:lang w:val="uk-UA"/>
        </w:rPr>
        <w:t>и</w:t>
      </w:r>
      <w:proofErr w:type="spellEnd"/>
      <w:r w:rsidRPr="0023762D">
        <w:rPr>
          <w:lang w:val="uk-UA"/>
        </w:rPr>
        <w:t xml:space="preserve"> відповідної продукції </w:t>
      </w:r>
      <w:r w:rsidRPr="00314886">
        <w:rPr>
          <w:i/>
          <w:color w:val="000000" w:themeColor="text1"/>
          <w:lang w:val="uk-UA"/>
        </w:rPr>
        <w:t>[конфіденційна інформація]</w:t>
      </w:r>
      <w:r>
        <w:rPr>
          <w:i/>
          <w:color w:val="000000" w:themeColor="text1"/>
          <w:lang w:val="uk-UA"/>
        </w:rPr>
        <w:t xml:space="preserve"> </w:t>
      </w:r>
      <w:r w:rsidRPr="0023762D">
        <w:rPr>
          <w:lang w:val="uk-UA"/>
        </w:rPr>
        <w:t xml:space="preserve">грн/т </w:t>
      </w:r>
      <w:r>
        <w:rPr>
          <w:lang w:val="uk-UA"/>
        </w:rPr>
        <w:t>у</w:t>
      </w:r>
      <w:r w:rsidRPr="0023762D">
        <w:rPr>
          <w:lang w:val="uk-UA"/>
        </w:rPr>
        <w:t xml:space="preserve"> той же період </w:t>
      </w:r>
      <w:r>
        <w:rPr>
          <w:lang w:val="uk-UA"/>
        </w:rPr>
        <w:t>у</w:t>
      </w:r>
      <w:r w:rsidRPr="0023762D">
        <w:rPr>
          <w:lang w:val="uk-UA"/>
        </w:rPr>
        <w:t xml:space="preserve"> середньому затрати ТОВ «ІНТЕРСТАРЧ УКРАЇНА</w:t>
      </w:r>
      <w:r w:rsidRPr="00C844EF">
        <w:rPr>
          <w:lang w:val="uk-UA"/>
        </w:rPr>
        <w:t xml:space="preserve">» на переробку зерна кукурудзи у відповідний вид готової продукції становили </w:t>
      </w:r>
      <w:r w:rsidRPr="00C844EF">
        <w:rPr>
          <w:i/>
          <w:color w:val="000000" w:themeColor="text1"/>
          <w:lang w:val="uk-UA"/>
        </w:rPr>
        <w:t xml:space="preserve">[конфіденційна інформація] </w:t>
      </w:r>
      <w:r w:rsidRPr="00C844EF">
        <w:rPr>
          <w:lang w:val="uk-UA"/>
        </w:rPr>
        <w:t>грн/т.</w:t>
      </w:r>
    </w:p>
    <w:p w14:paraId="40AC947C" w14:textId="1539AFBC" w:rsidR="00096913" w:rsidRPr="0023762D" w:rsidRDefault="00096913" w:rsidP="00096913">
      <w:pPr>
        <w:pStyle w:val="a7"/>
        <w:numPr>
          <w:ilvl w:val="2"/>
          <w:numId w:val="2"/>
        </w:numPr>
        <w:spacing w:before="80" w:after="80"/>
        <w:ind w:left="709" w:hanging="786"/>
        <w:contextualSpacing w:val="0"/>
        <w:jc w:val="both"/>
        <w:rPr>
          <w:lang w:val="uk-UA"/>
        </w:rPr>
      </w:pPr>
      <w:r w:rsidRPr="0023762D">
        <w:rPr>
          <w:lang w:val="uk-UA"/>
        </w:rPr>
        <w:t>У вересні 2018 року аналогічні показники змінилис</w:t>
      </w:r>
      <w:r>
        <w:rPr>
          <w:lang w:val="uk-UA"/>
        </w:rPr>
        <w:t>я</w:t>
      </w:r>
      <w:r w:rsidRPr="0023762D">
        <w:rPr>
          <w:lang w:val="uk-UA"/>
        </w:rPr>
        <w:t xml:space="preserve"> та середньооблікова вартість Сиропів 007:2005  знизилас</w:t>
      </w:r>
      <w:r>
        <w:rPr>
          <w:lang w:val="uk-UA"/>
        </w:rPr>
        <w:t>я</w:t>
      </w:r>
      <w:r w:rsidRPr="0023762D">
        <w:rPr>
          <w:lang w:val="uk-UA"/>
        </w:rPr>
        <w:t xml:space="preserve"> до </w:t>
      </w:r>
      <w:r w:rsidRPr="00314886">
        <w:rPr>
          <w:i/>
          <w:color w:val="000000" w:themeColor="text1"/>
          <w:lang w:val="uk-UA"/>
        </w:rPr>
        <w:t>[конфіденційна інформація]</w:t>
      </w:r>
      <w:r>
        <w:rPr>
          <w:i/>
          <w:color w:val="000000" w:themeColor="text1"/>
          <w:lang w:val="uk-UA"/>
        </w:rPr>
        <w:t xml:space="preserve"> </w:t>
      </w:r>
      <w:r w:rsidRPr="0023762D">
        <w:rPr>
          <w:lang w:val="uk-UA"/>
        </w:rPr>
        <w:t>грн/т, що було вище на 24 % порівнян</w:t>
      </w:r>
      <w:r>
        <w:rPr>
          <w:lang w:val="uk-UA"/>
        </w:rPr>
        <w:t>о</w:t>
      </w:r>
      <w:r w:rsidRPr="0023762D">
        <w:rPr>
          <w:lang w:val="uk-UA"/>
        </w:rPr>
        <w:t xml:space="preserve"> </w:t>
      </w:r>
      <w:r>
        <w:rPr>
          <w:lang w:val="uk-UA"/>
        </w:rPr>
        <w:t>і</w:t>
      </w:r>
      <w:r w:rsidRPr="0023762D">
        <w:rPr>
          <w:lang w:val="uk-UA"/>
        </w:rPr>
        <w:t>з собівартістю реалізації відповідної продукції.</w:t>
      </w:r>
    </w:p>
    <w:p w14:paraId="37C927CC" w14:textId="1FA8EB2E" w:rsidR="00096913" w:rsidRPr="0023762D" w:rsidRDefault="00096913" w:rsidP="00096913">
      <w:pPr>
        <w:pStyle w:val="a7"/>
        <w:numPr>
          <w:ilvl w:val="2"/>
          <w:numId w:val="2"/>
        </w:numPr>
        <w:spacing w:before="80" w:after="80"/>
        <w:ind w:left="709" w:hanging="786"/>
        <w:contextualSpacing w:val="0"/>
        <w:jc w:val="both"/>
        <w:rPr>
          <w:lang w:val="uk-UA"/>
        </w:rPr>
      </w:pPr>
      <w:r w:rsidRPr="0023762D">
        <w:rPr>
          <w:lang w:val="uk-UA"/>
        </w:rPr>
        <w:t xml:space="preserve">У жовтні 2019 </w:t>
      </w:r>
      <w:r w:rsidRPr="00C844EF">
        <w:rPr>
          <w:lang w:val="uk-UA"/>
        </w:rPr>
        <w:t>року собівартість реалізації готової продукції ТОВ «ІНТЕРСТАРЧ УКРАЇНА» була однією з найнижчих, як і затрати на виробництво</w:t>
      </w:r>
      <w:r w:rsidRPr="0023762D">
        <w:rPr>
          <w:lang w:val="uk-UA"/>
        </w:rPr>
        <w:t xml:space="preserve"> (</w:t>
      </w:r>
      <w:r w:rsidRPr="00314886">
        <w:rPr>
          <w:i/>
          <w:color w:val="000000" w:themeColor="text1"/>
          <w:lang w:val="uk-UA"/>
        </w:rPr>
        <w:t>[конфіденційна інформація]</w:t>
      </w:r>
      <w:r>
        <w:rPr>
          <w:i/>
          <w:color w:val="000000" w:themeColor="text1"/>
          <w:lang w:val="uk-UA"/>
        </w:rPr>
        <w:t xml:space="preserve"> </w:t>
      </w:r>
      <w:r w:rsidRPr="0023762D">
        <w:rPr>
          <w:lang w:val="uk-UA"/>
        </w:rPr>
        <w:t xml:space="preserve">грн/т та </w:t>
      </w:r>
      <w:r w:rsidRPr="00314886">
        <w:rPr>
          <w:i/>
          <w:color w:val="000000" w:themeColor="text1"/>
          <w:lang w:val="uk-UA"/>
        </w:rPr>
        <w:t>[конфіденційна інформація]</w:t>
      </w:r>
      <w:r>
        <w:rPr>
          <w:i/>
          <w:color w:val="000000" w:themeColor="text1"/>
          <w:lang w:val="uk-UA"/>
        </w:rPr>
        <w:t xml:space="preserve"> </w:t>
      </w:r>
      <w:r w:rsidRPr="0023762D">
        <w:rPr>
          <w:lang w:val="uk-UA"/>
        </w:rPr>
        <w:t>грн/т відповідно)</w:t>
      </w:r>
      <w:r>
        <w:rPr>
          <w:lang w:val="uk-UA"/>
        </w:rPr>
        <w:t>,</w:t>
      </w:r>
      <w:r w:rsidRPr="0023762D">
        <w:rPr>
          <w:lang w:val="uk-UA"/>
        </w:rPr>
        <w:t xml:space="preserve"> </w:t>
      </w:r>
      <w:r w:rsidRPr="0023762D">
        <w:rPr>
          <w:lang w:val="uk-UA"/>
        </w:rPr>
        <w:lastRenderedPageBreak/>
        <w:t xml:space="preserve">середньооблікова вартість Сиропів 007:2005  протягом зазначеного періоду – </w:t>
      </w:r>
      <w:r w:rsidRPr="00314886">
        <w:rPr>
          <w:i/>
          <w:color w:val="000000" w:themeColor="text1"/>
          <w:lang w:val="uk-UA"/>
        </w:rPr>
        <w:t>[конфіденційна інформація]</w:t>
      </w:r>
      <w:r>
        <w:rPr>
          <w:i/>
          <w:color w:val="000000" w:themeColor="text1"/>
          <w:lang w:val="uk-UA"/>
        </w:rPr>
        <w:t xml:space="preserve"> </w:t>
      </w:r>
      <w:r w:rsidRPr="0023762D">
        <w:rPr>
          <w:lang w:val="uk-UA"/>
        </w:rPr>
        <w:t>грн/т.</w:t>
      </w:r>
    </w:p>
    <w:p w14:paraId="483DFA6F" w14:textId="0BF888EB" w:rsidR="00091012" w:rsidRPr="0023762D" w:rsidRDefault="00091012" w:rsidP="00EE1CD5">
      <w:pPr>
        <w:pStyle w:val="a7"/>
        <w:numPr>
          <w:ilvl w:val="2"/>
          <w:numId w:val="2"/>
        </w:numPr>
        <w:tabs>
          <w:tab w:val="left" w:pos="709"/>
        </w:tabs>
        <w:spacing w:before="80" w:after="80"/>
        <w:ind w:left="709" w:hanging="709"/>
        <w:contextualSpacing w:val="0"/>
        <w:jc w:val="both"/>
        <w:rPr>
          <w:lang w:val="uk-UA"/>
        </w:rPr>
      </w:pPr>
      <w:r w:rsidRPr="0023762D">
        <w:rPr>
          <w:lang w:val="uk-UA"/>
        </w:rPr>
        <w:t xml:space="preserve">З наведеного не вбачається залежності або системності в підходах </w:t>
      </w:r>
      <w:r w:rsidR="002155DD">
        <w:rPr>
          <w:lang w:val="uk-UA"/>
        </w:rPr>
        <w:t xml:space="preserve">                                </w:t>
      </w:r>
      <w:r w:rsidRPr="0023762D">
        <w:rPr>
          <w:lang w:val="uk-UA"/>
        </w:rPr>
        <w:t>ТОВ «</w:t>
      </w:r>
      <w:r w:rsidR="005E71AC" w:rsidRPr="0023762D">
        <w:rPr>
          <w:lang w:val="uk-UA"/>
        </w:rPr>
        <w:t>ІНТЕРСТАРЧ УКРАЇНА</w:t>
      </w:r>
      <w:r w:rsidRPr="0023762D">
        <w:rPr>
          <w:lang w:val="uk-UA"/>
        </w:rPr>
        <w:t>» при формуванні оптово-відпускних цін протягом 2019</w:t>
      </w:r>
      <w:r w:rsidR="005E71AC" w:rsidRPr="0023762D">
        <w:rPr>
          <w:lang w:val="uk-UA"/>
        </w:rPr>
        <w:t> </w:t>
      </w:r>
      <w:r w:rsidRPr="0023762D">
        <w:rPr>
          <w:lang w:val="uk-UA"/>
        </w:rPr>
        <w:t xml:space="preserve">року, коли встановлена щомісячна собівартість реалізації </w:t>
      </w:r>
      <w:r w:rsidR="002155DD">
        <w:rPr>
          <w:lang w:val="uk-UA"/>
        </w:rPr>
        <w:t>однієї</w:t>
      </w:r>
      <w:r w:rsidRPr="0023762D">
        <w:rPr>
          <w:lang w:val="uk-UA"/>
        </w:rPr>
        <w:t xml:space="preserve"> </w:t>
      </w:r>
      <w:proofErr w:type="spellStart"/>
      <w:r w:rsidRPr="0023762D">
        <w:rPr>
          <w:lang w:val="uk-UA"/>
        </w:rPr>
        <w:t>тон</w:t>
      </w:r>
      <w:r w:rsidR="002155DD">
        <w:rPr>
          <w:lang w:val="uk-UA"/>
        </w:rPr>
        <w:t>н</w:t>
      </w:r>
      <w:r w:rsidRPr="0023762D">
        <w:rPr>
          <w:lang w:val="uk-UA"/>
        </w:rPr>
        <w:t>и</w:t>
      </w:r>
      <w:proofErr w:type="spellEnd"/>
      <w:r w:rsidRPr="0023762D">
        <w:rPr>
          <w:lang w:val="uk-UA"/>
        </w:rPr>
        <w:t xml:space="preserve"> патоки (сиропів глюкозних) має низхідну тенденцію, при цьому середньозважені оптово-відпускні ціни найбільших за обсягами придбання такого товару суб’єктів господарювання залишаються на схожому рівні з відсутнім пропорційним зниженням відповідно до зниження собівартості.</w:t>
      </w:r>
    </w:p>
    <w:p w14:paraId="0CBD4F97" w14:textId="662E250A" w:rsidR="00091012" w:rsidRPr="0023762D" w:rsidRDefault="00091012" w:rsidP="00EE1CD5">
      <w:pPr>
        <w:pStyle w:val="a7"/>
        <w:numPr>
          <w:ilvl w:val="2"/>
          <w:numId w:val="2"/>
        </w:numPr>
        <w:tabs>
          <w:tab w:val="left" w:pos="709"/>
        </w:tabs>
        <w:spacing w:before="80" w:after="80"/>
        <w:ind w:left="709" w:hanging="709"/>
        <w:contextualSpacing w:val="0"/>
        <w:jc w:val="both"/>
        <w:rPr>
          <w:u w:val="single"/>
          <w:lang w:val="uk-UA"/>
        </w:rPr>
      </w:pPr>
      <w:r w:rsidRPr="0023762D">
        <w:rPr>
          <w:lang w:val="uk-UA"/>
        </w:rPr>
        <w:t xml:space="preserve">Крім графічного відображення </w:t>
      </w:r>
      <w:r w:rsidR="005E71AC" w:rsidRPr="0023762D">
        <w:rPr>
          <w:lang w:val="uk-UA"/>
        </w:rPr>
        <w:t>на</w:t>
      </w:r>
      <w:r w:rsidRPr="0023762D">
        <w:rPr>
          <w:lang w:val="uk-UA"/>
        </w:rPr>
        <w:t xml:space="preserve"> </w:t>
      </w:r>
      <w:r w:rsidR="002155DD">
        <w:rPr>
          <w:lang w:val="uk-UA"/>
        </w:rPr>
        <w:t>г</w:t>
      </w:r>
      <w:r w:rsidRPr="0023762D">
        <w:rPr>
          <w:lang w:val="uk-UA"/>
        </w:rPr>
        <w:t xml:space="preserve">рафіку </w:t>
      </w:r>
      <w:r w:rsidR="006A25EA" w:rsidRPr="0023762D">
        <w:rPr>
          <w:lang w:val="uk-UA"/>
        </w:rPr>
        <w:t xml:space="preserve">14 </w:t>
      </w:r>
      <w:r w:rsidRPr="0023762D">
        <w:rPr>
          <w:lang w:val="uk-UA"/>
        </w:rPr>
        <w:t>відсутн</w:t>
      </w:r>
      <w:r w:rsidR="005E71AC" w:rsidRPr="0023762D">
        <w:rPr>
          <w:lang w:val="uk-UA"/>
        </w:rPr>
        <w:t>ості</w:t>
      </w:r>
      <w:r w:rsidRPr="0023762D">
        <w:rPr>
          <w:lang w:val="uk-UA"/>
        </w:rPr>
        <w:t xml:space="preserve"> взаємозв’язку між середньообліковою вартістю </w:t>
      </w:r>
      <w:r w:rsidR="005E71AC" w:rsidRPr="0023762D">
        <w:rPr>
          <w:lang w:val="uk-UA"/>
        </w:rPr>
        <w:t xml:space="preserve">Сиропів 007:2005 </w:t>
      </w:r>
      <w:r w:rsidRPr="0023762D">
        <w:rPr>
          <w:lang w:val="uk-UA"/>
        </w:rPr>
        <w:t xml:space="preserve">та собівартістю реалізації </w:t>
      </w:r>
      <w:r w:rsidR="002155DD">
        <w:rPr>
          <w:lang w:val="uk-UA"/>
        </w:rPr>
        <w:t>однієї</w:t>
      </w:r>
      <w:r w:rsidRPr="0023762D">
        <w:rPr>
          <w:lang w:val="uk-UA"/>
        </w:rPr>
        <w:t xml:space="preserve"> </w:t>
      </w:r>
      <w:proofErr w:type="spellStart"/>
      <w:r w:rsidRPr="0023762D">
        <w:rPr>
          <w:lang w:val="uk-UA"/>
        </w:rPr>
        <w:t>то</w:t>
      </w:r>
      <w:r w:rsidR="002155DD">
        <w:rPr>
          <w:lang w:val="uk-UA"/>
        </w:rPr>
        <w:t>н</w:t>
      </w:r>
      <w:r w:rsidRPr="0023762D">
        <w:rPr>
          <w:lang w:val="uk-UA"/>
        </w:rPr>
        <w:t>ни</w:t>
      </w:r>
      <w:proofErr w:type="spellEnd"/>
      <w:r w:rsidRPr="0023762D">
        <w:rPr>
          <w:lang w:val="uk-UA"/>
        </w:rPr>
        <w:t xml:space="preserve"> </w:t>
      </w:r>
      <w:r w:rsidR="005E71AC" w:rsidRPr="0023762D">
        <w:rPr>
          <w:lang w:val="uk-UA"/>
        </w:rPr>
        <w:t>С</w:t>
      </w:r>
      <w:r w:rsidRPr="0023762D">
        <w:rPr>
          <w:lang w:val="uk-UA"/>
        </w:rPr>
        <w:t>иропів 007:2005</w:t>
      </w:r>
      <w:r w:rsidR="005E71AC" w:rsidRPr="0023762D">
        <w:rPr>
          <w:lang w:val="uk-UA"/>
        </w:rPr>
        <w:t>,</w:t>
      </w:r>
      <w:r w:rsidRPr="0023762D">
        <w:rPr>
          <w:lang w:val="uk-UA"/>
        </w:rPr>
        <w:t xml:space="preserve"> зазначене твердження знаходить своє відображення при здійсненні кореляційного аналізу</w:t>
      </w:r>
      <w:r w:rsidR="008515D4" w:rsidRPr="0023762D">
        <w:rPr>
          <w:lang w:val="uk-UA"/>
        </w:rPr>
        <w:t>,</w:t>
      </w:r>
      <w:r w:rsidRPr="0023762D">
        <w:rPr>
          <w:lang w:val="uk-UA"/>
        </w:rPr>
        <w:t xml:space="preserve"> </w:t>
      </w:r>
      <w:r w:rsidR="00FE18D1" w:rsidRPr="0023762D">
        <w:rPr>
          <w:lang w:val="uk-UA"/>
        </w:rPr>
        <w:t xml:space="preserve">за результатами якого коефіцієнт кореляції </w:t>
      </w:r>
      <w:r w:rsidRPr="0023762D">
        <w:rPr>
          <w:lang w:val="uk-UA"/>
        </w:rPr>
        <w:t xml:space="preserve">становить 0,01. </w:t>
      </w:r>
      <w:r w:rsidRPr="0023762D">
        <w:rPr>
          <w:u w:val="single"/>
          <w:lang w:val="uk-UA"/>
        </w:rPr>
        <w:t>Такий зв’язок між зазначеними рядами даних є «слабким» (див. «Таблиц</w:t>
      </w:r>
      <w:r w:rsidR="002155DD">
        <w:rPr>
          <w:u w:val="single"/>
          <w:lang w:val="uk-UA"/>
        </w:rPr>
        <w:t>я</w:t>
      </w:r>
      <w:r w:rsidRPr="0023762D">
        <w:rPr>
          <w:u w:val="single"/>
          <w:lang w:val="uk-UA"/>
        </w:rPr>
        <w:t xml:space="preserve"> </w:t>
      </w:r>
      <w:proofErr w:type="spellStart"/>
      <w:r w:rsidRPr="0023762D">
        <w:rPr>
          <w:u w:val="single"/>
          <w:lang w:val="uk-UA"/>
        </w:rPr>
        <w:t>Чеддока</w:t>
      </w:r>
      <w:proofErr w:type="spellEnd"/>
      <w:r w:rsidRPr="0023762D">
        <w:rPr>
          <w:u w:val="single"/>
          <w:lang w:val="uk-UA"/>
        </w:rPr>
        <w:t>»), що свідчить про майже повну відсутність взаємозв’язку двох наборів даних.</w:t>
      </w:r>
    </w:p>
    <w:p w14:paraId="55A31079" w14:textId="6757BF2C" w:rsidR="00091012" w:rsidRPr="0023762D" w:rsidRDefault="002155DD" w:rsidP="00EE1CD5">
      <w:pPr>
        <w:pStyle w:val="a7"/>
        <w:numPr>
          <w:ilvl w:val="2"/>
          <w:numId w:val="2"/>
        </w:numPr>
        <w:tabs>
          <w:tab w:val="left" w:pos="709"/>
        </w:tabs>
        <w:spacing w:before="80" w:after="80"/>
        <w:ind w:left="709" w:hanging="709"/>
        <w:contextualSpacing w:val="0"/>
        <w:jc w:val="both"/>
        <w:rPr>
          <w:lang w:val="uk-UA"/>
        </w:rPr>
      </w:pPr>
      <w:r>
        <w:rPr>
          <w:lang w:val="uk-UA"/>
        </w:rPr>
        <w:t>У</w:t>
      </w:r>
      <w:r w:rsidR="00091012" w:rsidRPr="0023762D">
        <w:rPr>
          <w:lang w:val="uk-UA"/>
        </w:rPr>
        <w:t xml:space="preserve"> свою чергу</w:t>
      </w:r>
      <w:r>
        <w:rPr>
          <w:lang w:val="uk-UA"/>
        </w:rPr>
        <w:t>,</w:t>
      </w:r>
      <w:r w:rsidR="00091012" w:rsidRPr="0023762D">
        <w:rPr>
          <w:lang w:val="uk-UA"/>
        </w:rPr>
        <w:t xml:space="preserve"> протягом січня</w:t>
      </w:r>
      <w:r w:rsidR="00851F10">
        <w:rPr>
          <w:lang w:val="uk-UA"/>
        </w:rPr>
        <w:t xml:space="preserve"> </w:t>
      </w:r>
      <w:r w:rsidRPr="0023762D">
        <w:rPr>
          <w:noProof/>
          <w:lang w:val="uk-UA"/>
        </w:rPr>
        <w:t>–</w:t>
      </w:r>
      <w:r w:rsidR="00851F10">
        <w:rPr>
          <w:noProof/>
          <w:lang w:val="uk-UA"/>
        </w:rPr>
        <w:t xml:space="preserve"> </w:t>
      </w:r>
      <w:r w:rsidR="00091012" w:rsidRPr="0023762D">
        <w:rPr>
          <w:lang w:val="uk-UA"/>
        </w:rPr>
        <w:t xml:space="preserve">вересня 2020 року собівартість реалізації </w:t>
      </w:r>
      <w:r>
        <w:rPr>
          <w:lang w:val="uk-UA"/>
        </w:rPr>
        <w:t>однієї</w:t>
      </w:r>
      <w:r w:rsidR="00091012" w:rsidRPr="0023762D">
        <w:rPr>
          <w:lang w:val="uk-UA"/>
        </w:rPr>
        <w:t xml:space="preserve"> </w:t>
      </w:r>
      <w:proofErr w:type="spellStart"/>
      <w:r w:rsidR="00091012" w:rsidRPr="0023762D">
        <w:rPr>
          <w:lang w:val="uk-UA"/>
        </w:rPr>
        <w:t>то</w:t>
      </w:r>
      <w:r>
        <w:rPr>
          <w:lang w:val="uk-UA"/>
        </w:rPr>
        <w:t>н</w:t>
      </w:r>
      <w:r w:rsidR="00091012" w:rsidRPr="0023762D">
        <w:rPr>
          <w:lang w:val="uk-UA"/>
        </w:rPr>
        <w:t>ни</w:t>
      </w:r>
      <w:proofErr w:type="spellEnd"/>
      <w:r w:rsidR="00091012" w:rsidRPr="0023762D">
        <w:rPr>
          <w:lang w:val="uk-UA"/>
        </w:rPr>
        <w:t xml:space="preserve"> патоки встановлювалася на рівні 2019 року</w:t>
      </w:r>
      <w:r>
        <w:rPr>
          <w:lang w:val="uk-UA"/>
        </w:rPr>
        <w:t>,</w:t>
      </w:r>
      <w:r w:rsidR="00091012" w:rsidRPr="0023762D">
        <w:rPr>
          <w:lang w:val="uk-UA"/>
        </w:rPr>
        <w:t xml:space="preserve"> проте відбулос</w:t>
      </w:r>
      <w:r>
        <w:rPr>
          <w:lang w:val="uk-UA"/>
        </w:rPr>
        <w:t>я</w:t>
      </w:r>
      <w:r w:rsidR="00091012" w:rsidRPr="0023762D">
        <w:rPr>
          <w:lang w:val="uk-UA"/>
        </w:rPr>
        <w:t xml:space="preserve"> зниження оптово-відпускної ціни на патоку (сиропи глюкозні) у відповідний період. Залежність зміни середньозваженої оптово-відпускної ціни ТОВ «</w:t>
      </w:r>
      <w:r w:rsidR="008515D4" w:rsidRPr="0023762D">
        <w:rPr>
          <w:lang w:val="uk-UA"/>
        </w:rPr>
        <w:t>ІНТЕРСТАРЧ УКРАЇНА</w:t>
      </w:r>
      <w:r w:rsidR="00091012" w:rsidRPr="0023762D">
        <w:rPr>
          <w:lang w:val="uk-UA"/>
        </w:rPr>
        <w:t xml:space="preserve">» від зміни собівартості реалізації </w:t>
      </w:r>
      <w:r>
        <w:rPr>
          <w:lang w:val="uk-UA"/>
        </w:rPr>
        <w:t>однієї</w:t>
      </w:r>
      <w:r w:rsidR="00091012" w:rsidRPr="0023762D">
        <w:rPr>
          <w:lang w:val="uk-UA"/>
        </w:rPr>
        <w:t xml:space="preserve"> </w:t>
      </w:r>
      <w:proofErr w:type="spellStart"/>
      <w:r w:rsidR="00091012" w:rsidRPr="0023762D">
        <w:rPr>
          <w:lang w:val="uk-UA"/>
        </w:rPr>
        <w:t>то</w:t>
      </w:r>
      <w:r>
        <w:rPr>
          <w:lang w:val="uk-UA"/>
        </w:rPr>
        <w:t>н</w:t>
      </w:r>
      <w:r w:rsidR="00091012" w:rsidRPr="0023762D">
        <w:rPr>
          <w:lang w:val="uk-UA"/>
        </w:rPr>
        <w:t>ни</w:t>
      </w:r>
      <w:proofErr w:type="spellEnd"/>
      <w:r w:rsidR="00091012" w:rsidRPr="0023762D">
        <w:rPr>
          <w:lang w:val="uk-UA"/>
        </w:rPr>
        <w:t xml:space="preserve"> патоки існує лише протягом жовтня</w:t>
      </w:r>
      <w:r w:rsidR="00851F10">
        <w:rPr>
          <w:lang w:val="uk-UA"/>
        </w:rPr>
        <w:t xml:space="preserve"> </w:t>
      </w:r>
      <w:r w:rsidRPr="0023762D">
        <w:rPr>
          <w:noProof/>
          <w:lang w:val="uk-UA"/>
        </w:rPr>
        <w:t>–</w:t>
      </w:r>
      <w:r w:rsidR="00851F10">
        <w:rPr>
          <w:noProof/>
          <w:lang w:val="uk-UA"/>
        </w:rPr>
        <w:t xml:space="preserve"> </w:t>
      </w:r>
      <w:r w:rsidR="00091012" w:rsidRPr="0023762D">
        <w:rPr>
          <w:lang w:val="uk-UA"/>
        </w:rPr>
        <w:t>грудня 2020 року.</w:t>
      </w:r>
    </w:p>
    <w:p w14:paraId="6BBBC9C5" w14:textId="77777777" w:rsidR="00091012" w:rsidRPr="0023762D" w:rsidRDefault="00091012" w:rsidP="00091012">
      <w:pPr>
        <w:pStyle w:val="4"/>
        <w:spacing w:after="240"/>
        <w:ind w:left="862" w:hanging="862"/>
        <w:rPr>
          <w:rFonts w:ascii="Times New Roman" w:hAnsi="Times New Roman" w:cs="Times New Roman"/>
          <w:sz w:val="24"/>
          <w:szCs w:val="24"/>
        </w:rPr>
      </w:pPr>
      <w:r w:rsidRPr="0023762D">
        <w:rPr>
          <w:rFonts w:ascii="Times New Roman" w:hAnsi="Times New Roman" w:cs="Times New Roman"/>
          <w:sz w:val="24"/>
          <w:szCs w:val="24"/>
        </w:rPr>
        <w:t xml:space="preserve">Щодо алгоритму формування оптово-відпускних цін на </w:t>
      </w:r>
      <w:r w:rsidR="000B7F9E" w:rsidRPr="0023762D">
        <w:rPr>
          <w:rFonts w:ascii="Times New Roman" w:hAnsi="Times New Roman" w:cs="Times New Roman"/>
          <w:sz w:val="24"/>
          <w:szCs w:val="24"/>
        </w:rPr>
        <w:t>Товар</w:t>
      </w:r>
    </w:p>
    <w:p w14:paraId="1E388647" w14:textId="3F94D5E2" w:rsidR="00091012" w:rsidRPr="000129D7" w:rsidRDefault="00091012" w:rsidP="00EE1CD5">
      <w:pPr>
        <w:pStyle w:val="a7"/>
        <w:numPr>
          <w:ilvl w:val="2"/>
          <w:numId w:val="2"/>
        </w:numPr>
        <w:spacing w:before="80" w:after="80"/>
        <w:ind w:left="709" w:hanging="786"/>
        <w:contextualSpacing w:val="0"/>
        <w:jc w:val="both"/>
        <w:rPr>
          <w:lang w:val="uk-UA"/>
        </w:rPr>
      </w:pPr>
      <w:r w:rsidRPr="000129D7">
        <w:rPr>
          <w:lang w:val="uk-UA"/>
        </w:rPr>
        <w:t xml:space="preserve">Як вже </w:t>
      </w:r>
      <w:r w:rsidR="002155DD" w:rsidRPr="000129D7">
        <w:rPr>
          <w:lang w:val="uk-UA"/>
        </w:rPr>
        <w:t>повідомлялось</w:t>
      </w:r>
      <w:r w:rsidRPr="000129D7">
        <w:rPr>
          <w:lang w:val="uk-UA"/>
        </w:rPr>
        <w:t xml:space="preserve"> у попередньому розділі, ТОВ «ІНТЕРСТАРЧ УКРАЇНА»</w:t>
      </w:r>
      <w:r w:rsidRPr="000129D7">
        <w:rPr>
          <w:rStyle w:val="a6"/>
          <w:lang w:val="uk-UA"/>
        </w:rPr>
        <w:footnoteReference w:id="55"/>
      </w:r>
      <w:r w:rsidRPr="000129D7">
        <w:rPr>
          <w:lang w:val="uk-UA"/>
        </w:rPr>
        <w:t xml:space="preserve"> зазначає, що процес формування ціни реалізації товару можна розділити на декілька етапів – </w:t>
      </w:r>
      <w:r w:rsidR="000129D7" w:rsidRPr="000129D7">
        <w:rPr>
          <w:i/>
          <w:color w:val="000000" w:themeColor="text1"/>
          <w:lang w:val="uk-UA"/>
        </w:rPr>
        <w:t>[конфіденційна інформація]</w:t>
      </w:r>
      <w:r w:rsidRPr="000129D7">
        <w:rPr>
          <w:lang w:val="uk-UA"/>
        </w:rPr>
        <w:t>.</w:t>
      </w:r>
    </w:p>
    <w:p w14:paraId="79840112" w14:textId="7F46B4CE" w:rsidR="00091012" w:rsidRPr="0023762D" w:rsidRDefault="00091012" w:rsidP="00EE1CD5">
      <w:pPr>
        <w:pStyle w:val="a7"/>
        <w:numPr>
          <w:ilvl w:val="2"/>
          <w:numId w:val="2"/>
        </w:numPr>
        <w:spacing w:before="80" w:after="80"/>
        <w:ind w:left="709" w:hanging="786"/>
        <w:contextualSpacing w:val="0"/>
        <w:jc w:val="both"/>
        <w:rPr>
          <w:lang w:val="uk-UA"/>
        </w:rPr>
      </w:pPr>
      <w:r w:rsidRPr="0023762D">
        <w:rPr>
          <w:lang w:val="uk-UA"/>
        </w:rPr>
        <w:t xml:space="preserve">На графіку нижче наведено розподіл основних витрат, які (за інформацією </w:t>
      </w:r>
      <w:r w:rsidR="002155DD">
        <w:rPr>
          <w:lang w:val="uk-UA"/>
        </w:rPr>
        <w:t xml:space="preserve">             </w:t>
      </w:r>
      <w:r w:rsidRPr="0023762D">
        <w:rPr>
          <w:lang w:val="uk-UA"/>
        </w:rPr>
        <w:t>ТОВ «ІНТЕРСТАРЧ УКРАЇНА») впливають на встановлення оптово-відпускних цін на патоку (див. графік нижче):</w:t>
      </w:r>
    </w:p>
    <w:p w14:paraId="5E747752" w14:textId="665AF21E" w:rsidR="00091012" w:rsidRPr="000129D7" w:rsidRDefault="0098744B" w:rsidP="0098744B">
      <w:pPr>
        <w:pStyle w:val="a7"/>
        <w:spacing w:before="80" w:after="80"/>
        <w:ind w:left="360"/>
        <w:contextualSpacing w:val="0"/>
        <w:jc w:val="center"/>
        <w:rPr>
          <w:lang w:val="uk-UA" w:eastAsia="en-US"/>
        </w:rPr>
      </w:pPr>
      <w:r w:rsidRPr="000129D7">
        <w:rPr>
          <w:i/>
          <w:color w:val="000000" w:themeColor="text1"/>
          <w:lang w:val="uk-UA"/>
        </w:rPr>
        <w:t>[конфіденційна інформація]</w:t>
      </w:r>
    </w:p>
    <w:p w14:paraId="2F2C2C5B" w14:textId="4A07644E" w:rsidR="002155DD" w:rsidRDefault="002155DD" w:rsidP="0098744B">
      <w:pPr>
        <w:spacing w:before="80" w:after="80"/>
        <w:ind w:firstLine="360"/>
        <w:jc w:val="center"/>
        <w:rPr>
          <w:lang w:val="uk-UA"/>
        </w:rPr>
      </w:pPr>
      <w:r w:rsidRPr="000129D7">
        <w:rPr>
          <w:b/>
          <w:lang w:val="uk-UA" w:eastAsia="en-US"/>
        </w:rPr>
        <w:t>Графік 15</w:t>
      </w:r>
      <w:r w:rsidR="00851F10" w:rsidRPr="000129D7">
        <w:rPr>
          <w:b/>
          <w:lang w:val="uk-UA" w:eastAsia="en-US"/>
        </w:rPr>
        <w:t xml:space="preserve">. </w:t>
      </w:r>
      <w:r w:rsidR="00851F10" w:rsidRPr="0098744B">
        <w:rPr>
          <w:b/>
          <w:lang w:val="uk-UA"/>
        </w:rPr>
        <w:t>Розподіл основних витрат, які впливають на встановлення оптово-відпускних цін на патоку</w:t>
      </w:r>
    </w:p>
    <w:p w14:paraId="189FE466" w14:textId="77777777" w:rsidR="0098744B" w:rsidRPr="00A01C7D" w:rsidRDefault="0098744B" w:rsidP="0098744B">
      <w:pPr>
        <w:spacing w:before="80" w:after="80"/>
        <w:ind w:firstLine="360"/>
        <w:jc w:val="center"/>
        <w:rPr>
          <w:b/>
          <w:lang w:val="uk-UA" w:eastAsia="en-US"/>
        </w:rPr>
      </w:pPr>
    </w:p>
    <w:p w14:paraId="1886AE69" w14:textId="77777777" w:rsidR="00DF01A1" w:rsidRPr="0023762D" w:rsidRDefault="00DF01A1" w:rsidP="00DF01A1">
      <w:pPr>
        <w:pStyle w:val="a7"/>
        <w:numPr>
          <w:ilvl w:val="2"/>
          <w:numId w:val="2"/>
        </w:numPr>
        <w:ind w:left="786" w:hanging="786"/>
        <w:jc w:val="both"/>
        <w:rPr>
          <w:lang w:val="uk-UA"/>
        </w:rPr>
      </w:pPr>
      <w:r w:rsidRPr="0023762D">
        <w:rPr>
          <w:lang w:val="uk-UA"/>
        </w:rPr>
        <w:t>З наведеного вище графік</w:t>
      </w:r>
      <w:r>
        <w:rPr>
          <w:lang w:val="uk-UA"/>
        </w:rPr>
        <w:t>а 15</w:t>
      </w:r>
      <w:r w:rsidRPr="0023762D">
        <w:rPr>
          <w:lang w:val="uk-UA"/>
        </w:rPr>
        <w:t xml:space="preserve"> вбачається, що за описаної структури формування ціни максимальна торгівельна надбавка Товариства </w:t>
      </w:r>
      <w:r w:rsidRPr="0023762D">
        <w:rPr>
          <w:u w:val="single"/>
          <w:lang w:val="uk-UA"/>
        </w:rPr>
        <w:t xml:space="preserve">може коливатися в межах </w:t>
      </w:r>
      <w:r w:rsidRPr="00DF01A1">
        <w:rPr>
          <w:u w:val="single"/>
          <w:lang w:val="uk-UA"/>
        </w:rPr>
        <w:t>від 0 до 4 відсотків.</w:t>
      </w:r>
    </w:p>
    <w:p w14:paraId="1FB91626" w14:textId="3E5AAE9A" w:rsidR="000F0C96" w:rsidRPr="0023762D" w:rsidRDefault="00091012" w:rsidP="0098744B">
      <w:pPr>
        <w:pStyle w:val="a7"/>
        <w:numPr>
          <w:ilvl w:val="2"/>
          <w:numId w:val="2"/>
        </w:numPr>
        <w:spacing w:before="120" w:after="120"/>
        <w:ind w:left="788" w:hanging="788"/>
        <w:contextualSpacing w:val="0"/>
        <w:jc w:val="both"/>
        <w:rPr>
          <w:lang w:val="uk-UA"/>
        </w:rPr>
      </w:pPr>
      <w:r w:rsidRPr="0023762D">
        <w:rPr>
          <w:lang w:val="uk-UA"/>
        </w:rPr>
        <w:t>З метою підтвердження чи спростування вказаного твердження ТОВ</w:t>
      </w:r>
      <w:r w:rsidR="000F0C96" w:rsidRPr="0023762D">
        <w:rPr>
          <w:lang w:val="uk-UA"/>
        </w:rPr>
        <w:t> </w:t>
      </w:r>
      <w:r w:rsidRPr="0023762D">
        <w:rPr>
          <w:lang w:val="uk-UA"/>
        </w:rPr>
        <w:t xml:space="preserve">«ІНТЕРСТАРЧ УКРАЇНА» Комітетом проаналізовано описаний підхід </w:t>
      </w:r>
      <w:r w:rsidR="000F0C96" w:rsidRPr="0023762D">
        <w:rPr>
          <w:lang w:val="uk-UA"/>
        </w:rPr>
        <w:t>Товариства</w:t>
      </w:r>
      <w:r w:rsidRPr="0023762D">
        <w:rPr>
          <w:lang w:val="uk-UA"/>
        </w:rPr>
        <w:t xml:space="preserve"> </w:t>
      </w:r>
      <w:r w:rsidR="000F0C96" w:rsidRPr="0023762D">
        <w:rPr>
          <w:lang w:val="uk-UA"/>
        </w:rPr>
        <w:t xml:space="preserve">(див. </w:t>
      </w:r>
      <w:r w:rsidR="002155DD">
        <w:rPr>
          <w:lang w:val="uk-UA"/>
        </w:rPr>
        <w:t>г</w:t>
      </w:r>
      <w:r w:rsidRPr="0023762D">
        <w:rPr>
          <w:lang w:val="uk-UA"/>
        </w:rPr>
        <w:t>рафік</w:t>
      </w:r>
      <w:r w:rsidR="000F0C96" w:rsidRPr="0023762D">
        <w:rPr>
          <w:lang w:val="uk-UA"/>
        </w:rPr>
        <w:t>и 1</w:t>
      </w:r>
      <w:r w:rsidR="006A25EA" w:rsidRPr="0023762D">
        <w:rPr>
          <w:lang w:val="uk-UA"/>
        </w:rPr>
        <w:t>6</w:t>
      </w:r>
      <w:r w:rsidR="000F0C96" w:rsidRPr="0023762D">
        <w:rPr>
          <w:lang w:val="uk-UA"/>
        </w:rPr>
        <w:t xml:space="preserve"> та 1</w:t>
      </w:r>
      <w:r w:rsidR="006A25EA" w:rsidRPr="0023762D">
        <w:rPr>
          <w:lang w:val="uk-UA"/>
        </w:rPr>
        <w:t>7</w:t>
      </w:r>
      <w:r w:rsidR="000F0C96" w:rsidRPr="0023762D">
        <w:rPr>
          <w:lang w:val="uk-UA"/>
        </w:rPr>
        <w:t>).</w:t>
      </w:r>
    </w:p>
    <w:p w14:paraId="10588874" w14:textId="08FE57CC" w:rsidR="000F0C96" w:rsidRDefault="000129D7" w:rsidP="00C844EF">
      <w:pPr>
        <w:spacing w:before="120" w:after="120"/>
        <w:ind w:left="851"/>
        <w:jc w:val="center"/>
        <w:rPr>
          <w:i/>
          <w:color w:val="000000" w:themeColor="text1"/>
          <w:lang w:val="uk-UA"/>
        </w:rPr>
      </w:pPr>
      <w:r w:rsidRPr="00314886">
        <w:rPr>
          <w:i/>
          <w:color w:val="000000" w:themeColor="text1"/>
          <w:lang w:val="uk-UA"/>
        </w:rPr>
        <w:t>[конфіденційна інформація]</w:t>
      </w:r>
    </w:p>
    <w:p w14:paraId="7A89A5B9" w14:textId="55C257EE" w:rsidR="002155DD" w:rsidRPr="00C844EF" w:rsidRDefault="002155DD" w:rsidP="00C844EF">
      <w:pPr>
        <w:pStyle w:val="a7"/>
        <w:spacing w:before="120" w:after="120"/>
        <w:ind w:left="788"/>
        <w:contextualSpacing w:val="0"/>
        <w:jc w:val="center"/>
        <w:rPr>
          <w:b/>
          <w:bCs/>
          <w:lang w:val="uk-UA"/>
        </w:rPr>
      </w:pPr>
      <w:r w:rsidRPr="00C844EF">
        <w:rPr>
          <w:b/>
          <w:bCs/>
          <w:lang w:val="uk-UA"/>
        </w:rPr>
        <w:t>Графік 16</w:t>
      </w:r>
      <w:r w:rsidR="00851F10" w:rsidRPr="00C844EF">
        <w:rPr>
          <w:b/>
          <w:bCs/>
          <w:lang w:val="uk-UA"/>
        </w:rPr>
        <w:t>.</w:t>
      </w:r>
      <w:r w:rsidRPr="00C844EF">
        <w:rPr>
          <w:b/>
          <w:bCs/>
          <w:lang w:val="uk-UA"/>
        </w:rPr>
        <w:t xml:space="preserve"> </w:t>
      </w:r>
      <w:r w:rsidRPr="00C844EF">
        <w:rPr>
          <w:b/>
          <w:lang w:val="uk-UA"/>
        </w:rPr>
        <w:t>Фактичний рівень рентабельності реалізації Патоки 4498:2005</w:t>
      </w:r>
    </w:p>
    <w:p w14:paraId="1CB5E0A6" w14:textId="4F171663" w:rsidR="002155DD" w:rsidRDefault="002155DD" w:rsidP="00C844EF">
      <w:pPr>
        <w:spacing w:before="120" w:after="120"/>
        <w:ind w:left="851"/>
        <w:jc w:val="both"/>
        <w:rPr>
          <w:highlight w:val="yellow"/>
          <w:lang w:val="uk-UA"/>
        </w:rPr>
      </w:pPr>
    </w:p>
    <w:p w14:paraId="43C2C362" w14:textId="77777777" w:rsidR="00764A82" w:rsidRPr="00FB121E" w:rsidRDefault="00764A82" w:rsidP="00C844EF">
      <w:pPr>
        <w:spacing w:before="120" w:after="120"/>
        <w:ind w:left="851"/>
        <w:jc w:val="both"/>
        <w:rPr>
          <w:highlight w:val="yellow"/>
          <w:lang w:val="uk-UA"/>
        </w:rPr>
      </w:pPr>
    </w:p>
    <w:p w14:paraId="16404664" w14:textId="52E82DF3" w:rsidR="000F0C96" w:rsidRDefault="000129D7" w:rsidP="00C844EF">
      <w:pPr>
        <w:pStyle w:val="a7"/>
        <w:spacing w:before="120" w:after="120"/>
        <w:ind w:left="786"/>
        <w:contextualSpacing w:val="0"/>
        <w:jc w:val="center"/>
        <w:rPr>
          <w:i/>
          <w:color w:val="000000" w:themeColor="text1"/>
          <w:lang w:val="uk-UA"/>
        </w:rPr>
      </w:pPr>
      <w:r w:rsidRPr="00314886">
        <w:rPr>
          <w:i/>
          <w:color w:val="000000" w:themeColor="text1"/>
          <w:lang w:val="uk-UA"/>
        </w:rPr>
        <w:lastRenderedPageBreak/>
        <w:t>[конфіденційна інформація]</w:t>
      </w:r>
    </w:p>
    <w:p w14:paraId="273E503D" w14:textId="225B3764" w:rsidR="002155DD" w:rsidRPr="00C844EF" w:rsidRDefault="002155DD" w:rsidP="00C844EF">
      <w:pPr>
        <w:pStyle w:val="a7"/>
        <w:spacing w:before="120" w:after="120"/>
        <w:ind w:left="788" w:right="140"/>
        <w:contextualSpacing w:val="0"/>
        <w:jc w:val="right"/>
        <w:rPr>
          <w:b/>
          <w:bCs/>
          <w:lang w:val="uk-UA"/>
        </w:rPr>
      </w:pPr>
      <w:r w:rsidRPr="00C844EF">
        <w:rPr>
          <w:b/>
          <w:bCs/>
          <w:lang w:val="uk-UA"/>
        </w:rPr>
        <w:t>Графік 17</w:t>
      </w:r>
      <w:r w:rsidR="00D2404A" w:rsidRPr="00C844EF">
        <w:rPr>
          <w:b/>
          <w:bCs/>
          <w:lang w:val="uk-UA"/>
        </w:rPr>
        <w:t>.</w:t>
      </w:r>
      <w:r w:rsidRPr="00C844EF">
        <w:rPr>
          <w:b/>
          <w:bCs/>
          <w:lang w:val="uk-UA"/>
        </w:rPr>
        <w:t xml:space="preserve"> </w:t>
      </w:r>
      <w:r w:rsidRPr="00C844EF">
        <w:rPr>
          <w:b/>
          <w:lang w:val="uk-UA"/>
        </w:rPr>
        <w:t>Фактичний рівень рентабельності реалізації Сиропів 007:2005</w:t>
      </w:r>
    </w:p>
    <w:p w14:paraId="7116B45C" w14:textId="77777777" w:rsidR="002155DD" w:rsidRPr="00FB121E" w:rsidRDefault="002155DD" w:rsidP="000F0C96">
      <w:pPr>
        <w:pStyle w:val="a7"/>
        <w:ind w:left="786"/>
        <w:jc w:val="both"/>
        <w:rPr>
          <w:highlight w:val="yellow"/>
          <w:lang w:val="uk-UA"/>
        </w:rPr>
      </w:pPr>
    </w:p>
    <w:p w14:paraId="3AD93482" w14:textId="684AFE23" w:rsidR="00091012" w:rsidRPr="00DF01A1" w:rsidRDefault="00091012" w:rsidP="00EE1CD5">
      <w:pPr>
        <w:pStyle w:val="a7"/>
        <w:numPr>
          <w:ilvl w:val="2"/>
          <w:numId w:val="2"/>
        </w:numPr>
        <w:spacing w:before="120" w:after="120"/>
        <w:ind w:left="788" w:hanging="788"/>
        <w:contextualSpacing w:val="0"/>
        <w:jc w:val="both"/>
        <w:rPr>
          <w:lang w:val="uk-UA"/>
        </w:rPr>
      </w:pPr>
      <w:r w:rsidRPr="00D010A8">
        <w:rPr>
          <w:lang w:val="uk-UA"/>
        </w:rPr>
        <w:t xml:space="preserve">На графіках </w:t>
      </w:r>
      <w:r w:rsidR="006A25EA" w:rsidRPr="00D010A8">
        <w:rPr>
          <w:lang w:val="uk-UA"/>
        </w:rPr>
        <w:t>16</w:t>
      </w:r>
      <w:r w:rsidR="002155DD" w:rsidRPr="00D010A8">
        <w:rPr>
          <w:lang w:val="uk-UA"/>
        </w:rPr>
        <w:t xml:space="preserve"> </w:t>
      </w:r>
      <w:r w:rsidRPr="00D010A8">
        <w:rPr>
          <w:lang w:val="uk-UA"/>
        </w:rPr>
        <w:t xml:space="preserve">та </w:t>
      </w:r>
      <w:r w:rsidR="000F0C96" w:rsidRPr="00D010A8">
        <w:rPr>
          <w:lang w:val="uk-UA"/>
        </w:rPr>
        <w:t>1</w:t>
      </w:r>
      <w:r w:rsidR="006A25EA" w:rsidRPr="00D010A8">
        <w:rPr>
          <w:lang w:val="uk-UA"/>
        </w:rPr>
        <w:t>7</w:t>
      </w:r>
      <w:r w:rsidRPr="00D010A8">
        <w:rPr>
          <w:lang w:val="uk-UA"/>
        </w:rPr>
        <w:t xml:space="preserve"> наведено вартість закупівлі ТОВ «</w:t>
      </w:r>
      <w:r w:rsidR="000F0C96" w:rsidRPr="00D010A8">
        <w:rPr>
          <w:lang w:val="uk-UA"/>
        </w:rPr>
        <w:t>ІНТЕРСТАРЧ УКРАЇНА</w:t>
      </w:r>
      <w:r w:rsidRPr="00D010A8">
        <w:rPr>
          <w:lang w:val="uk-UA"/>
        </w:rPr>
        <w:t xml:space="preserve">» </w:t>
      </w:r>
      <w:r w:rsidR="002155DD" w:rsidRPr="00D010A8">
        <w:rPr>
          <w:lang w:val="uk-UA"/>
        </w:rPr>
        <w:t>однієї</w:t>
      </w:r>
      <w:r w:rsidRPr="00D010A8">
        <w:rPr>
          <w:lang w:val="uk-UA"/>
        </w:rPr>
        <w:t xml:space="preserve"> </w:t>
      </w:r>
      <w:proofErr w:type="spellStart"/>
      <w:r w:rsidRPr="00D010A8">
        <w:rPr>
          <w:lang w:val="uk-UA"/>
        </w:rPr>
        <w:t>тон</w:t>
      </w:r>
      <w:r w:rsidR="002155DD" w:rsidRPr="00D010A8">
        <w:rPr>
          <w:lang w:val="uk-UA"/>
        </w:rPr>
        <w:t>н</w:t>
      </w:r>
      <w:r w:rsidRPr="00D010A8">
        <w:rPr>
          <w:lang w:val="uk-UA"/>
        </w:rPr>
        <w:t>и</w:t>
      </w:r>
      <w:proofErr w:type="spellEnd"/>
      <w:r w:rsidRPr="00D010A8">
        <w:rPr>
          <w:lang w:val="uk-UA"/>
        </w:rPr>
        <w:t xml:space="preserve"> зерна кукурудзи, збільшену на вартість послуг </w:t>
      </w:r>
      <w:r w:rsidR="002155DD" w:rsidRPr="00D010A8">
        <w:rPr>
          <w:lang w:val="uk-UA"/>
        </w:rPr>
        <w:t>і</w:t>
      </w:r>
      <w:r w:rsidRPr="00D010A8">
        <w:rPr>
          <w:lang w:val="uk-UA"/>
        </w:rPr>
        <w:t xml:space="preserve">з переробки давальницької сировини (визначено розрахунковим методом), </w:t>
      </w:r>
      <w:r w:rsidR="002155DD" w:rsidRPr="0098744B">
        <w:rPr>
          <w:lang w:val="uk-UA"/>
        </w:rPr>
        <w:t>яку</w:t>
      </w:r>
      <w:r w:rsidRPr="0098744B">
        <w:rPr>
          <w:lang w:val="uk-UA"/>
        </w:rPr>
        <w:t xml:space="preserve"> надавал</w:t>
      </w:r>
      <w:r w:rsidR="002155DD" w:rsidRPr="0098744B">
        <w:rPr>
          <w:lang w:val="uk-UA"/>
        </w:rPr>
        <w:t>и</w:t>
      </w:r>
      <w:r w:rsidRPr="0098744B">
        <w:rPr>
          <w:lang w:val="uk-UA"/>
        </w:rPr>
        <w:t xml:space="preserve"> Відповідач</w:t>
      </w:r>
      <w:r w:rsidR="002155DD" w:rsidRPr="0098744B">
        <w:rPr>
          <w:lang w:val="uk-UA"/>
        </w:rPr>
        <w:t>і,</w:t>
      </w:r>
      <w:r w:rsidRPr="00D010A8">
        <w:rPr>
          <w:lang w:val="uk-UA"/>
        </w:rPr>
        <w:t xml:space="preserve"> та</w:t>
      </w:r>
      <w:r w:rsidR="002155DD" w:rsidRPr="00D010A8">
        <w:rPr>
          <w:lang w:val="uk-UA"/>
        </w:rPr>
        <w:t xml:space="preserve"> яка</w:t>
      </w:r>
      <w:r w:rsidRPr="00D010A8">
        <w:rPr>
          <w:lang w:val="uk-UA"/>
        </w:rPr>
        <w:t xml:space="preserve"> відображає загальний тренд, що здебільшого повторює собівартість реалізації</w:t>
      </w:r>
      <w:r w:rsidRPr="00D010A8">
        <w:rPr>
          <w:rStyle w:val="a6"/>
          <w:lang w:val="uk-UA"/>
        </w:rPr>
        <w:footnoteReference w:id="56"/>
      </w:r>
      <w:r w:rsidRPr="00D010A8">
        <w:rPr>
          <w:lang w:val="uk-UA"/>
        </w:rPr>
        <w:t xml:space="preserve"> ТОВ «</w:t>
      </w:r>
      <w:r w:rsidR="000F0C96" w:rsidRPr="00D010A8">
        <w:rPr>
          <w:lang w:val="uk-UA"/>
        </w:rPr>
        <w:t>ІНТЕРСТАРЧ УКРАЇНА</w:t>
      </w:r>
      <w:r w:rsidRPr="00D010A8">
        <w:rPr>
          <w:lang w:val="uk-UA"/>
        </w:rPr>
        <w:t xml:space="preserve">» </w:t>
      </w:r>
      <w:r w:rsidR="00D2404A" w:rsidRPr="00D010A8">
        <w:rPr>
          <w:lang w:val="uk-UA"/>
        </w:rPr>
        <w:t>однієї</w:t>
      </w:r>
      <w:r w:rsidRPr="00D010A8">
        <w:rPr>
          <w:lang w:val="uk-UA"/>
        </w:rPr>
        <w:t xml:space="preserve"> </w:t>
      </w:r>
      <w:proofErr w:type="spellStart"/>
      <w:r w:rsidRPr="00D010A8">
        <w:rPr>
          <w:lang w:val="uk-UA"/>
        </w:rPr>
        <w:t>то</w:t>
      </w:r>
      <w:r w:rsidR="00D2404A" w:rsidRPr="00D010A8">
        <w:rPr>
          <w:lang w:val="uk-UA"/>
        </w:rPr>
        <w:t>н</w:t>
      </w:r>
      <w:r w:rsidRPr="00D010A8">
        <w:rPr>
          <w:lang w:val="uk-UA"/>
        </w:rPr>
        <w:t>ни</w:t>
      </w:r>
      <w:proofErr w:type="spellEnd"/>
      <w:r w:rsidRPr="00D010A8">
        <w:rPr>
          <w:lang w:val="uk-UA"/>
        </w:rPr>
        <w:t xml:space="preserve"> Патоки 4498:2005 та Сиропів 007:2005 за винятком окремих екстремумів, що нівелюється </w:t>
      </w:r>
      <w:r w:rsidRPr="00C844EF">
        <w:rPr>
          <w:lang w:val="uk-UA"/>
        </w:rPr>
        <w:t>різними обсягами переробки в кожен конкретний період та наявністю перехідних залишків</w:t>
      </w:r>
      <w:r w:rsidRPr="00C844EF">
        <w:rPr>
          <w:rStyle w:val="a6"/>
          <w:lang w:val="uk-UA"/>
        </w:rPr>
        <w:footnoteReference w:id="57"/>
      </w:r>
      <w:r w:rsidRPr="00C844EF">
        <w:rPr>
          <w:lang w:val="uk-UA"/>
        </w:rPr>
        <w:t>.</w:t>
      </w:r>
    </w:p>
    <w:p w14:paraId="3397035A" w14:textId="77777777" w:rsidR="00DF01A1" w:rsidRPr="00DF01A1" w:rsidRDefault="00DF01A1" w:rsidP="00DF01A1">
      <w:pPr>
        <w:pStyle w:val="a7"/>
        <w:numPr>
          <w:ilvl w:val="2"/>
          <w:numId w:val="2"/>
        </w:numPr>
        <w:spacing w:before="120" w:after="120"/>
        <w:ind w:left="788" w:hanging="788"/>
        <w:contextualSpacing w:val="0"/>
        <w:jc w:val="both"/>
        <w:rPr>
          <w:lang w:val="uk-UA"/>
        </w:rPr>
      </w:pPr>
      <w:r w:rsidRPr="00DF01A1">
        <w:rPr>
          <w:lang w:val="uk-UA"/>
        </w:rPr>
        <w:t xml:space="preserve">Крім того, відповідний аналіз засвідчив, </w:t>
      </w:r>
      <w:r w:rsidRPr="00DF01A1">
        <w:rPr>
          <w:u w:val="single"/>
          <w:lang w:val="uk-UA"/>
        </w:rPr>
        <w:t>що фактична рентабельність реалізації Патоки 4498:2005 протягом 2019 року в середньому була на рівні 41 %, а протягом січня –</w:t>
      </w:r>
      <w:r w:rsidRPr="00DF01A1">
        <w:rPr>
          <w:u w:val="single"/>
          <w:lang w:val="uk-UA"/>
        </w:rPr>
        <w:softHyphen/>
        <w:t xml:space="preserve"> серпня 2020 року – близько 39 %, разом із тим фактична рентабельність реалізації Сиропів </w:t>
      </w:r>
      <w:r w:rsidRPr="00DF01A1">
        <w:rPr>
          <w:u w:val="single"/>
          <w:lang w:val="uk-UA" w:eastAsia="en-US"/>
        </w:rPr>
        <w:t>007:2005</w:t>
      </w:r>
      <w:r w:rsidRPr="00DF01A1">
        <w:rPr>
          <w:u w:val="single"/>
          <w:lang w:val="uk-UA"/>
        </w:rPr>
        <w:t xml:space="preserve"> протягом 2019 року в середньому становила 40 %, а протягом січня – вересня 2020 року – понад 33 %</w:t>
      </w:r>
      <w:r w:rsidRPr="00DF01A1">
        <w:rPr>
          <w:lang w:val="uk-UA"/>
        </w:rPr>
        <w:t>.</w:t>
      </w:r>
    </w:p>
    <w:p w14:paraId="1D575E7D" w14:textId="77777777" w:rsidR="00091012" w:rsidRPr="000129D7" w:rsidRDefault="00091012" w:rsidP="00091012">
      <w:pPr>
        <w:pStyle w:val="4"/>
        <w:spacing w:after="240"/>
        <w:ind w:left="862" w:hanging="862"/>
        <w:rPr>
          <w:rFonts w:ascii="Times New Roman" w:hAnsi="Times New Roman" w:cs="Times New Roman"/>
          <w:sz w:val="24"/>
          <w:szCs w:val="24"/>
        </w:rPr>
      </w:pPr>
      <w:r w:rsidRPr="000129D7">
        <w:rPr>
          <w:rFonts w:ascii="Times New Roman" w:hAnsi="Times New Roman" w:cs="Times New Roman"/>
          <w:sz w:val="24"/>
          <w:szCs w:val="24"/>
        </w:rPr>
        <w:t>Щодо залежності від попиту на ринку</w:t>
      </w:r>
    </w:p>
    <w:p w14:paraId="3BD0AE10" w14:textId="4C9AFEDB" w:rsidR="00091012" w:rsidRPr="000129D7" w:rsidRDefault="00091012" w:rsidP="00EE1CD5">
      <w:pPr>
        <w:pStyle w:val="a7"/>
        <w:numPr>
          <w:ilvl w:val="2"/>
          <w:numId w:val="2"/>
        </w:numPr>
        <w:spacing w:before="120" w:after="120"/>
        <w:ind w:left="788" w:hanging="788"/>
        <w:contextualSpacing w:val="0"/>
        <w:jc w:val="both"/>
        <w:rPr>
          <w:lang w:val="uk-UA"/>
        </w:rPr>
      </w:pPr>
      <w:r w:rsidRPr="000129D7">
        <w:rPr>
          <w:lang w:val="uk-UA"/>
        </w:rPr>
        <w:t xml:space="preserve">Також одними з основних факторів, які Товариство зазначає як визначальні </w:t>
      </w:r>
      <w:r w:rsidR="00D2404A" w:rsidRPr="000129D7">
        <w:rPr>
          <w:lang w:val="uk-UA"/>
        </w:rPr>
        <w:t>у</w:t>
      </w:r>
      <w:r w:rsidRPr="000129D7">
        <w:rPr>
          <w:lang w:val="uk-UA"/>
        </w:rPr>
        <w:t xml:space="preserve"> формуванні оптово-відпускних цін, є </w:t>
      </w:r>
      <w:r w:rsidR="000129D7" w:rsidRPr="000129D7">
        <w:rPr>
          <w:i/>
          <w:color w:val="000000" w:themeColor="text1"/>
          <w:lang w:val="uk-UA"/>
        </w:rPr>
        <w:t>[конфіденційна інформація]</w:t>
      </w:r>
      <w:r w:rsidRPr="00280E14">
        <w:rPr>
          <w:lang w:val="uk-UA"/>
        </w:rPr>
        <w:t>.</w:t>
      </w:r>
    </w:p>
    <w:p w14:paraId="4FB26EAF" w14:textId="3BB9F9AA" w:rsidR="00091012" w:rsidRPr="0023762D" w:rsidRDefault="00091012" w:rsidP="00EE1CD5">
      <w:pPr>
        <w:pStyle w:val="a7"/>
        <w:numPr>
          <w:ilvl w:val="2"/>
          <w:numId w:val="2"/>
        </w:numPr>
        <w:spacing w:before="120" w:after="120"/>
        <w:ind w:left="788" w:hanging="788"/>
        <w:contextualSpacing w:val="0"/>
        <w:jc w:val="both"/>
        <w:rPr>
          <w:lang w:val="uk-UA"/>
        </w:rPr>
      </w:pPr>
      <w:r w:rsidRPr="0023762D">
        <w:rPr>
          <w:lang w:val="uk-UA"/>
        </w:rPr>
        <w:t xml:space="preserve">Аналізуючи інформацію, надану ТОВ </w:t>
      </w:r>
      <w:r w:rsidRPr="0023762D">
        <w:rPr>
          <w:color w:val="000000"/>
          <w:lang w:val="uk-UA"/>
        </w:rPr>
        <w:t>«ІНТЕРСТАРЧ УКРАЇНА»</w:t>
      </w:r>
      <w:r w:rsidR="00D2404A">
        <w:rPr>
          <w:color w:val="000000"/>
          <w:lang w:val="uk-UA"/>
        </w:rPr>
        <w:t>,</w:t>
      </w:r>
      <w:r w:rsidRPr="0023762D">
        <w:rPr>
          <w:color w:val="000000"/>
          <w:lang w:val="uk-UA"/>
        </w:rPr>
        <w:t xml:space="preserve"> Комітет виходить </w:t>
      </w:r>
      <w:r w:rsidR="00D2404A">
        <w:rPr>
          <w:color w:val="000000"/>
          <w:lang w:val="uk-UA"/>
        </w:rPr>
        <w:t>і</w:t>
      </w:r>
      <w:r w:rsidRPr="0023762D">
        <w:rPr>
          <w:color w:val="000000"/>
          <w:lang w:val="uk-UA"/>
        </w:rPr>
        <w:t xml:space="preserve">з того, що </w:t>
      </w:r>
      <w:r w:rsidRPr="0023762D">
        <w:rPr>
          <w:lang w:val="uk-UA"/>
        </w:rPr>
        <w:t>попитом на окремий вид товару є форма прояву потреби на Товар, що існує на відповідному ринку та забезпечується відповідними грошовими коштами.</w:t>
      </w:r>
    </w:p>
    <w:p w14:paraId="0B4D055F" w14:textId="77777777" w:rsidR="00091012" w:rsidRPr="000129D7" w:rsidRDefault="00091012" w:rsidP="00EE1CD5">
      <w:pPr>
        <w:pStyle w:val="a7"/>
        <w:numPr>
          <w:ilvl w:val="2"/>
          <w:numId w:val="2"/>
        </w:numPr>
        <w:spacing w:before="120" w:after="120"/>
        <w:ind w:left="788" w:hanging="788"/>
        <w:contextualSpacing w:val="0"/>
        <w:jc w:val="both"/>
        <w:rPr>
          <w:lang w:val="uk-UA"/>
        </w:rPr>
      </w:pPr>
      <w:r w:rsidRPr="0023762D">
        <w:rPr>
          <w:lang w:val="uk-UA"/>
        </w:rPr>
        <w:t xml:space="preserve">Комітетом проаналізовано залежність цін на Патоку 4498:2005 та Сиропи 007:2005, а також попиту на вказані товари, що виражається в загальних обсягах реалізації  Товару на внутрішньому ринку України, з урахуванням оподаткованого </w:t>
      </w:r>
      <w:r w:rsidRPr="000129D7">
        <w:rPr>
          <w:lang w:val="uk-UA"/>
        </w:rPr>
        <w:t>імпорту.</w:t>
      </w:r>
    </w:p>
    <w:p w14:paraId="24D3C02A" w14:textId="028B3718" w:rsidR="00091012" w:rsidRPr="000129D7" w:rsidRDefault="00091012" w:rsidP="00EE1CD5">
      <w:pPr>
        <w:pStyle w:val="a7"/>
        <w:numPr>
          <w:ilvl w:val="2"/>
          <w:numId w:val="2"/>
        </w:numPr>
        <w:spacing w:before="120" w:after="120"/>
        <w:ind w:left="788" w:hanging="788"/>
        <w:contextualSpacing w:val="0"/>
        <w:jc w:val="both"/>
        <w:rPr>
          <w:lang w:val="uk-UA"/>
        </w:rPr>
      </w:pPr>
      <w:r w:rsidRPr="000129D7">
        <w:rPr>
          <w:lang w:val="uk-UA"/>
        </w:rPr>
        <w:t xml:space="preserve">Для спрощення сприйняття інформації на графіку, ціни на Патоку 4498:2005 та Сиропи 007:2005 виражено у вигляді </w:t>
      </w:r>
      <w:r w:rsidR="000129D7" w:rsidRPr="000129D7">
        <w:rPr>
          <w:i/>
          <w:color w:val="000000" w:themeColor="text1"/>
          <w:lang w:val="uk-UA"/>
        </w:rPr>
        <w:t>[конфіденційна інформація]</w:t>
      </w:r>
      <w:r w:rsidR="000129D7" w:rsidRPr="000129D7">
        <w:rPr>
          <w:lang w:val="uk-UA"/>
        </w:rPr>
        <w:t xml:space="preserve"> </w:t>
      </w:r>
      <w:r w:rsidRPr="000129D7">
        <w:rPr>
          <w:lang w:val="uk-UA"/>
        </w:rPr>
        <w:t>(див. графік нижче):</w:t>
      </w:r>
    </w:p>
    <w:p w14:paraId="31CD440C" w14:textId="5772C5D0" w:rsidR="000129D7" w:rsidRPr="000129D7" w:rsidRDefault="000129D7" w:rsidP="00F87266">
      <w:pPr>
        <w:spacing w:before="120" w:after="120"/>
        <w:ind w:left="851"/>
        <w:jc w:val="center"/>
        <w:rPr>
          <w:lang w:val="uk-UA"/>
        </w:rPr>
      </w:pPr>
      <w:r w:rsidRPr="000129D7">
        <w:rPr>
          <w:i/>
          <w:color w:val="000000" w:themeColor="text1"/>
          <w:lang w:val="uk-UA"/>
        </w:rPr>
        <w:t>[конфіденційна інформація]</w:t>
      </w:r>
    </w:p>
    <w:p w14:paraId="72344CA5" w14:textId="3BEDD0E6" w:rsidR="00D2404A" w:rsidRPr="0023762D" w:rsidRDefault="00D2404A" w:rsidP="00F87266">
      <w:pPr>
        <w:pStyle w:val="a7"/>
        <w:spacing w:before="120" w:after="120"/>
        <w:ind w:left="851"/>
        <w:contextualSpacing w:val="0"/>
        <w:jc w:val="center"/>
        <w:rPr>
          <w:lang w:val="uk-UA"/>
        </w:rPr>
      </w:pPr>
      <w:r w:rsidRPr="000129D7">
        <w:rPr>
          <w:b/>
          <w:lang w:val="uk-UA"/>
        </w:rPr>
        <w:t>Графік 18. Динаміка попиту на Товар на внутрішньому ринку протягом 2018</w:t>
      </w:r>
      <w:r w:rsidR="008719A8" w:rsidRPr="000129D7">
        <w:rPr>
          <w:b/>
          <w:lang w:val="uk-UA"/>
        </w:rPr>
        <w:t xml:space="preserve"> – </w:t>
      </w:r>
      <w:r w:rsidRPr="000129D7">
        <w:rPr>
          <w:b/>
          <w:lang w:val="uk-UA"/>
        </w:rPr>
        <w:t>2020 років</w:t>
      </w:r>
    </w:p>
    <w:p w14:paraId="00AF41A5" w14:textId="387D75ED" w:rsidR="00091012" w:rsidRPr="0023762D" w:rsidRDefault="00D2404A" w:rsidP="00EE1CD5">
      <w:pPr>
        <w:pStyle w:val="a7"/>
        <w:numPr>
          <w:ilvl w:val="2"/>
          <w:numId w:val="2"/>
        </w:numPr>
        <w:spacing w:before="80" w:after="80"/>
        <w:ind w:left="851" w:hanging="851"/>
        <w:contextualSpacing w:val="0"/>
        <w:jc w:val="both"/>
        <w:rPr>
          <w:lang w:val="uk-UA"/>
        </w:rPr>
      </w:pPr>
      <w:r>
        <w:rPr>
          <w:lang w:val="uk-UA"/>
        </w:rPr>
        <w:t>Із</w:t>
      </w:r>
      <w:r w:rsidR="00091012" w:rsidRPr="0023762D">
        <w:rPr>
          <w:lang w:val="uk-UA"/>
        </w:rPr>
        <w:t xml:space="preserve"> наведеного вище графік</w:t>
      </w:r>
      <w:r>
        <w:rPr>
          <w:lang w:val="uk-UA"/>
        </w:rPr>
        <w:t>а</w:t>
      </w:r>
      <w:r w:rsidR="00091012" w:rsidRPr="0023762D">
        <w:rPr>
          <w:lang w:val="uk-UA"/>
        </w:rPr>
        <w:t xml:space="preserve"> вбачається, що попит на продукцію, що є об’єктом аналізу у справі</w:t>
      </w:r>
      <w:r w:rsidR="0010384B">
        <w:rPr>
          <w:lang w:val="uk-UA"/>
        </w:rPr>
        <w:t>,</w:t>
      </w:r>
      <w:r w:rsidR="00091012" w:rsidRPr="0023762D">
        <w:rPr>
          <w:lang w:val="uk-UA"/>
        </w:rPr>
        <w:t xml:space="preserve"> немає вираженої стабільності та/або сезонності. Протягом 201</w:t>
      </w:r>
      <w:r w:rsidR="0010384B">
        <w:rPr>
          <w:lang w:val="uk-UA"/>
        </w:rPr>
        <w:t>8</w:t>
      </w:r>
      <w:r w:rsidR="008719A8">
        <w:rPr>
          <w:lang w:val="uk-UA"/>
        </w:rPr>
        <w:t xml:space="preserve"> </w:t>
      </w:r>
      <w:r w:rsidR="0010384B" w:rsidRPr="0023762D">
        <w:rPr>
          <w:noProof/>
          <w:lang w:val="uk-UA"/>
        </w:rPr>
        <w:t>–</w:t>
      </w:r>
      <w:r w:rsidR="00091012" w:rsidRPr="0023762D">
        <w:rPr>
          <w:lang w:val="uk-UA"/>
        </w:rPr>
        <w:t>2020 років відбувалис</w:t>
      </w:r>
      <w:r w:rsidR="0010384B">
        <w:rPr>
          <w:lang w:val="uk-UA"/>
        </w:rPr>
        <w:t>я</w:t>
      </w:r>
      <w:r w:rsidR="00091012" w:rsidRPr="0023762D">
        <w:rPr>
          <w:lang w:val="uk-UA"/>
        </w:rPr>
        <w:t xml:space="preserve"> значні коливання попиту на продукцію та в окремі періоди відбувалис</w:t>
      </w:r>
      <w:r w:rsidR="0010384B">
        <w:rPr>
          <w:lang w:val="uk-UA"/>
        </w:rPr>
        <w:t>я</w:t>
      </w:r>
      <w:r w:rsidR="00091012" w:rsidRPr="0023762D">
        <w:rPr>
          <w:lang w:val="uk-UA"/>
        </w:rPr>
        <w:t xml:space="preserve"> чергування як висхідних</w:t>
      </w:r>
      <w:r w:rsidR="0010384B">
        <w:rPr>
          <w:lang w:val="uk-UA"/>
        </w:rPr>
        <w:t>,</w:t>
      </w:r>
      <w:r w:rsidR="00091012" w:rsidRPr="0023762D">
        <w:rPr>
          <w:lang w:val="uk-UA"/>
        </w:rPr>
        <w:t xml:space="preserve"> так і низхідних трендів попиту.</w:t>
      </w:r>
    </w:p>
    <w:p w14:paraId="5E760E89" w14:textId="442CE2A2" w:rsidR="00FE18D1" w:rsidRPr="0023762D" w:rsidRDefault="00FE18D1" w:rsidP="00EE1CD5">
      <w:pPr>
        <w:pStyle w:val="a7"/>
        <w:numPr>
          <w:ilvl w:val="2"/>
          <w:numId w:val="2"/>
        </w:numPr>
        <w:spacing w:before="80" w:after="80"/>
        <w:ind w:left="851" w:hanging="851"/>
        <w:contextualSpacing w:val="0"/>
        <w:jc w:val="both"/>
        <w:rPr>
          <w:lang w:val="uk-UA"/>
        </w:rPr>
      </w:pPr>
      <w:r w:rsidRPr="0023762D">
        <w:rPr>
          <w:lang w:val="uk-UA"/>
        </w:rPr>
        <w:t xml:space="preserve">Разом </w:t>
      </w:r>
      <w:r w:rsidR="0010384B">
        <w:rPr>
          <w:lang w:val="uk-UA"/>
        </w:rPr>
        <w:t>і</w:t>
      </w:r>
      <w:r w:rsidRPr="0023762D">
        <w:rPr>
          <w:lang w:val="uk-UA"/>
        </w:rPr>
        <w:t xml:space="preserve">з тим під час розгляду справи не виявлено відповідної закономірної реакції ТОВ «ІНТЕРСТАРЧ УКРАЇНА». </w:t>
      </w:r>
    </w:p>
    <w:p w14:paraId="7218956E" w14:textId="11D8D84A" w:rsidR="00091012" w:rsidRPr="0023762D" w:rsidRDefault="00FE18D1" w:rsidP="00EE1CD5">
      <w:pPr>
        <w:pStyle w:val="a7"/>
        <w:numPr>
          <w:ilvl w:val="2"/>
          <w:numId w:val="2"/>
        </w:numPr>
        <w:spacing w:before="80" w:after="80"/>
        <w:ind w:left="851" w:hanging="851"/>
        <w:contextualSpacing w:val="0"/>
        <w:jc w:val="both"/>
        <w:rPr>
          <w:lang w:val="uk-UA"/>
        </w:rPr>
      </w:pPr>
      <w:r w:rsidRPr="0023762D">
        <w:rPr>
          <w:lang w:val="uk-UA"/>
        </w:rPr>
        <w:t xml:space="preserve">Так, </w:t>
      </w:r>
      <w:r w:rsidR="00091012" w:rsidRPr="0023762D">
        <w:rPr>
          <w:lang w:val="uk-UA"/>
        </w:rPr>
        <w:t>протягом липня</w:t>
      </w:r>
      <w:r w:rsidR="008719A8">
        <w:rPr>
          <w:lang w:val="uk-UA"/>
        </w:rPr>
        <w:t xml:space="preserve"> </w:t>
      </w:r>
      <w:r w:rsidR="0010384B" w:rsidRPr="0023762D">
        <w:rPr>
          <w:noProof/>
          <w:lang w:val="uk-UA"/>
        </w:rPr>
        <w:t>–</w:t>
      </w:r>
      <w:r w:rsidR="008719A8">
        <w:rPr>
          <w:noProof/>
          <w:lang w:val="uk-UA"/>
        </w:rPr>
        <w:t xml:space="preserve"> </w:t>
      </w:r>
      <w:r w:rsidR="00091012" w:rsidRPr="0023762D">
        <w:rPr>
          <w:lang w:val="uk-UA"/>
        </w:rPr>
        <w:t>жовтня 2018 року попит на досліджувану продукції наблизився до максимальних показників, на що не  відреаг</w:t>
      </w:r>
      <w:r w:rsidR="008719A8">
        <w:rPr>
          <w:lang w:val="uk-UA"/>
        </w:rPr>
        <w:t>увало</w:t>
      </w:r>
      <w:r w:rsidR="00091012" w:rsidRPr="0023762D">
        <w:rPr>
          <w:lang w:val="uk-UA"/>
        </w:rPr>
        <w:t xml:space="preserve"> Товариство та середньообліков</w:t>
      </w:r>
      <w:r w:rsidR="008719A8">
        <w:rPr>
          <w:lang w:val="uk-UA"/>
        </w:rPr>
        <w:t>у</w:t>
      </w:r>
      <w:r w:rsidR="00091012" w:rsidRPr="0023762D">
        <w:rPr>
          <w:lang w:val="uk-UA"/>
        </w:rPr>
        <w:t xml:space="preserve"> вартість реалізованої продукції обернено </w:t>
      </w:r>
      <w:proofErr w:type="spellStart"/>
      <w:r w:rsidR="00091012" w:rsidRPr="0023762D">
        <w:rPr>
          <w:lang w:val="uk-UA"/>
        </w:rPr>
        <w:t>пропорційно</w:t>
      </w:r>
      <w:proofErr w:type="spellEnd"/>
      <w:r w:rsidR="00091012" w:rsidRPr="0023762D">
        <w:rPr>
          <w:lang w:val="uk-UA"/>
        </w:rPr>
        <w:t xml:space="preserve"> знижено </w:t>
      </w:r>
      <w:r w:rsidR="00091012" w:rsidRPr="0023762D">
        <w:rPr>
          <w:lang w:val="uk-UA"/>
        </w:rPr>
        <w:lastRenderedPageBreak/>
        <w:t>у відповідний період. Протягом 2019 року та першого півріччя 2020 року потреба ринку не мала таких коливань</w:t>
      </w:r>
      <w:r w:rsidR="0010384B">
        <w:rPr>
          <w:lang w:val="uk-UA"/>
        </w:rPr>
        <w:t>,</w:t>
      </w:r>
      <w:r w:rsidR="00091012" w:rsidRPr="0023762D">
        <w:rPr>
          <w:lang w:val="uk-UA"/>
        </w:rPr>
        <w:t xml:space="preserve"> як в періоди</w:t>
      </w:r>
      <w:r w:rsidR="0010384B">
        <w:rPr>
          <w:lang w:val="uk-UA"/>
        </w:rPr>
        <w:t>,</w:t>
      </w:r>
      <w:r w:rsidR="00091012" w:rsidRPr="0023762D">
        <w:rPr>
          <w:lang w:val="uk-UA"/>
        </w:rPr>
        <w:t xml:space="preserve"> наведені вище, проте з вартості реалізованої ТОВ «</w:t>
      </w:r>
      <w:r w:rsidR="0010384B" w:rsidRPr="0023762D">
        <w:rPr>
          <w:lang w:val="uk-UA"/>
        </w:rPr>
        <w:t>ІНТЕРСТАРЧ УКРАЇНА</w:t>
      </w:r>
      <w:r w:rsidR="00091012" w:rsidRPr="0023762D">
        <w:rPr>
          <w:lang w:val="uk-UA"/>
        </w:rPr>
        <w:t xml:space="preserve">» власної продукції, обраної для </w:t>
      </w:r>
      <w:r w:rsidR="0010384B">
        <w:rPr>
          <w:lang w:val="uk-UA"/>
        </w:rPr>
        <w:t>цього</w:t>
      </w:r>
      <w:r w:rsidR="00091012" w:rsidRPr="0023762D">
        <w:rPr>
          <w:lang w:val="uk-UA"/>
        </w:rPr>
        <w:t xml:space="preserve"> аналізу</w:t>
      </w:r>
      <w:r w:rsidR="0010384B">
        <w:rPr>
          <w:lang w:val="uk-UA"/>
        </w:rPr>
        <w:t>,</w:t>
      </w:r>
      <w:r w:rsidR="00091012" w:rsidRPr="0023762D">
        <w:rPr>
          <w:lang w:val="uk-UA"/>
        </w:rPr>
        <w:t xml:space="preserve"> не простежується ознак системності, оскільки протягом лютого</w:t>
      </w:r>
      <w:r w:rsidR="0010384B" w:rsidRPr="0023762D">
        <w:rPr>
          <w:noProof/>
          <w:lang w:val="uk-UA"/>
        </w:rPr>
        <w:t>–</w:t>
      </w:r>
      <w:r w:rsidR="00091012" w:rsidRPr="0023762D">
        <w:rPr>
          <w:lang w:val="uk-UA"/>
        </w:rPr>
        <w:t>жовтня 2019 року вона була вищою</w:t>
      </w:r>
      <w:r w:rsidR="0010384B">
        <w:rPr>
          <w:lang w:val="uk-UA"/>
        </w:rPr>
        <w:t>,</w:t>
      </w:r>
      <w:r w:rsidR="00091012" w:rsidRPr="0023762D">
        <w:rPr>
          <w:lang w:val="uk-UA"/>
        </w:rPr>
        <w:t xml:space="preserve"> ніж протягом грудня 2019 року – вересня 2020 року.</w:t>
      </w:r>
    </w:p>
    <w:p w14:paraId="34298556" w14:textId="77777777" w:rsidR="00091012" w:rsidRPr="0023762D" w:rsidRDefault="00091012" w:rsidP="00091012">
      <w:pPr>
        <w:pStyle w:val="4"/>
        <w:spacing w:after="240"/>
        <w:ind w:left="862" w:hanging="862"/>
        <w:rPr>
          <w:rFonts w:ascii="Times New Roman" w:hAnsi="Times New Roman" w:cs="Times New Roman"/>
          <w:sz w:val="24"/>
          <w:szCs w:val="24"/>
        </w:rPr>
      </w:pPr>
      <w:r w:rsidRPr="0023762D">
        <w:rPr>
          <w:rFonts w:ascii="Times New Roman" w:hAnsi="Times New Roman" w:cs="Times New Roman"/>
          <w:sz w:val="24"/>
          <w:szCs w:val="24"/>
        </w:rPr>
        <w:t>Висновки</w:t>
      </w:r>
    </w:p>
    <w:p w14:paraId="37ED0F22" w14:textId="77777777" w:rsidR="00091012" w:rsidRPr="0023762D" w:rsidRDefault="00FE18D1" w:rsidP="00EE1CD5">
      <w:pPr>
        <w:pStyle w:val="a7"/>
        <w:numPr>
          <w:ilvl w:val="2"/>
          <w:numId w:val="2"/>
        </w:numPr>
        <w:spacing w:before="120" w:after="120"/>
        <w:ind w:left="851" w:hanging="851"/>
        <w:contextualSpacing w:val="0"/>
        <w:jc w:val="both"/>
        <w:rPr>
          <w:lang w:val="uk-UA"/>
        </w:rPr>
      </w:pPr>
      <w:r w:rsidRPr="0023762D">
        <w:rPr>
          <w:lang w:val="uk-UA"/>
        </w:rPr>
        <w:t>Отже, п</w:t>
      </w:r>
      <w:r w:rsidR="00091012" w:rsidRPr="0023762D">
        <w:rPr>
          <w:lang w:val="uk-UA"/>
        </w:rPr>
        <w:t xml:space="preserve">ід час розгляду справи Комітетом не виявлено взаємозв’язку між динамікою </w:t>
      </w:r>
      <w:r w:rsidR="00F604CA" w:rsidRPr="0023762D">
        <w:rPr>
          <w:lang w:val="uk-UA"/>
        </w:rPr>
        <w:t xml:space="preserve">оптово-відпускних цін на Патоку </w:t>
      </w:r>
      <w:r w:rsidR="004C21EC" w:rsidRPr="0023762D">
        <w:rPr>
          <w:lang w:val="uk-UA"/>
        </w:rPr>
        <w:t>4498:2005, Сиропи 007:2005</w:t>
      </w:r>
      <w:r w:rsidR="00091012" w:rsidRPr="0023762D">
        <w:rPr>
          <w:lang w:val="uk-UA"/>
        </w:rPr>
        <w:t xml:space="preserve"> та:</w:t>
      </w:r>
    </w:p>
    <w:p w14:paraId="1C6A4B7E" w14:textId="77777777" w:rsidR="00091012" w:rsidRPr="0023762D" w:rsidRDefault="00091012" w:rsidP="00EE1CD5">
      <w:pPr>
        <w:pStyle w:val="a7"/>
        <w:numPr>
          <w:ilvl w:val="1"/>
          <w:numId w:val="8"/>
        </w:numPr>
        <w:spacing w:before="120" w:after="120"/>
        <w:ind w:left="851" w:hanging="284"/>
        <w:contextualSpacing w:val="0"/>
        <w:jc w:val="both"/>
        <w:rPr>
          <w:lang w:val="uk-UA"/>
        </w:rPr>
      </w:pPr>
      <w:r w:rsidRPr="0023762D">
        <w:rPr>
          <w:lang w:val="uk-UA" w:eastAsia="en-US"/>
        </w:rPr>
        <w:t xml:space="preserve">зміною цін на зерно кукурудзи, що використовувалося як сировина під час виробництва  </w:t>
      </w:r>
      <w:r w:rsidRPr="0023762D">
        <w:rPr>
          <w:lang w:val="uk-UA"/>
        </w:rPr>
        <w:t>Патоки 4498:2005 та Сиропів 007:2005;</w:t>
      </w:r>
    </w:p>
    <w:p w14:paraId="34DEE6D5" w14:textId="3014E677" w:rsidR="00091012" w:rsidRPr="00E06232" w:rsidRDefault="00091012" w:rsidP="00EE1CD5">
      <w:pPr>
        <w:pStyle w:val="a7"/>
        <w:numPr>
          <w:ilvl w:val="1"/>
          <w:numId w:val="8"/>
        </w:numPr>
        <w:spacing w:before="120" w:after="120"/>
        <w:ind w:left="851" w:hanging="284"/>
        <w:contextualSpacing w:val="0"/>
        <w:jc w:val="both"/>
        <w:rPr>
          <w:lang w:val="uk-UA"/>
        </w:rPr>
      </w:pPr>
      <w:r w:rsidRPr="00E06232">
        <w:rPr>
          <w:lang w:val="uk-UA" w:eastAsia="en-US"/>
        </w:rPr>
        <w:t xml:space="preserve">зміною вартості послуги з переробки зерна кукурудзи в  </w:t>
      </w:r>
      <w:r w:rsidRPr="00E06232">
        <w:rPr>
          <w:lang w:val="uk-UA"/>
        </w:rPr>
        <w:t>Патоку 4498:2005 та Сиропи 007:2005, що надавалас</w:t>
      </w:r>
      <w:r w:rsidR="0010384B" w:rsidRPr="00E06232">
        <w:rPr>
          <w:lang w:val="uk-UA"/>
        </w:rPr>
        <w:t>я</w:t>
      </w:r>
      <w:r w:rsidRPr="00E06232">
        <w:rPr>
          <w:lang w:val="uk-UA"/>
        </w:rPr>
        <w:t xml:space="preserve"> </w:t>
      </w:r>
      <w:r w:rsidR="00E06232" w:rsidRPr="00E06232">
        <w:rPr>
          <w:i/>
          <w:color w:val="000000" w:themeColor="text1"/>
          <w:lang w:val="uk-UA"/>
        </w:rPr>
        <w:t>[конфіденційна інформація]</w:t>
      </w:r>
      <w:r w:rsidRPr="00E06232">
        <w:rPr>
          <w:lang w:val="uk-UA"/>
        </w:rPr>
        <w:t>;</w:t>
      </w:r>
    </w:p>
    <w:p w14:paraId="664A4CD9" w14:textId="5DD30DDE" w:rsidR="004C21EC" w:rsidRPr="0023762D" w:rsidRDefault="00091012" w:rsidP="00EE1CD5">
      <w:pPr>
        <w:pStyle w:val="a7"/>
        <w:numPr>
          <w:ilvl w:val="1"/>
          <w:numId w:val="8"/>
        </w:numPr>
        <w:spacing w:before="120" w:after="120"/>
        <w:ind w:left="851" w:hanging="284"/>
        <w:contextualSpacing w:val="0"/>
        <w:jc w:val="both"/>
        <w:rPr>
          <w:lang w:val="uk-UA"/>
        </w:rPr>
      </w:pPr>
      <w:r w:rsidRPr="0023762D">
        <w:rPr>
          <w:lang w:val="uk-UA" w:eastAsia="en-US"/>
        </w:rPr>
        <w:t xml:space="preserve">собівартістю реалізації </w:t>
      </w:r>
      <w:r w:rsidR="0010384B">
        <w:rPr>
          <w:lang w:val="uk-UA" w:eastAsia="en-US"/>
        </w:rPr>
        <w:t>однієї</w:t>
      </w:r>
      <w:r w:rsidRPr="0023762D">
        <w:rPr>
          <w:lang w:val="uk-UA" w:eastAsia="en-US"/>
        </w:rPr>
        <w:t xml:space="preserve"> </w:t>
      </w:r>
      <w:proofErr w:type="spellStart"/>
      <w:r w:rsidRPr="0023762D">
        <w:rPr>
          <w:lang w:val="uk-UA" w:eastAsia="en-US"/>
        </w:rPr>
        <w:t>то</w:t>
      </w:r>
      <w:r w:rsidR="0010384B">
        <w:rPr>
          <w:lang w:val="uk-UA" w:eastAsia="en-US"/>
        </w:rPr>
        <w:t>н</w:t>
      </w:r>
      <w:r w:rsidRPr="0023762D">
        <w:rPr>
          <w:lang w:val="uk-UA" w:eastAsia="en-US"/>
        </w:rPr>
        <w:t>ни</w:t>
      </w:r>
      <w:proofErr w:type="spellEnd"/>
      <w:r w:rsidRPr="0023762D">
        <w:rPr>
          <w:lang w:val="uk-UA" w:eastAsia="en-US"/>
        </w:rPr>
        <w:t xml:space="preserve"> продукції на внутрішньому ринку України та кон’юнктурою ринку.</w:t>
      </w:r>
    </w:p>
    <w:p w14:paraId="55FD9230" w14:textId="491F6804" w:rsidR="00E06232" w:rsidRPr="00E06232" w:rsidRDefault="00E06232" w:rsidP="00E06232">
      <w:pPr>
        <w:pStyle w:val="a7"/>
        <w:numPr>
          <w:ilvl w:val="2"/>
          <w:numId w:val="2"/>
        </w:numPr>
        <w:spacing w:before="120" w:after="120"/>
        <w:ind w:left="851" w:hanging="851"/>
        <w:jc w:val="both"/>
        <w:rPr>
          <w:lang w:val="uk-UA"/>
        </w:rPr>
      </w:pPr>
      <w:r w:rsidRPr="00E06232">
        <w:rPr>
          <w:lang w:val="uk-UA"/>
        </w:rPr>
        <w:t xml:space="preserve">Фактична рентабельність реалізації Патоки 4498:2005 протягом 2019 року в середньому була на рівні 41 %, а протягом січня </w:t>
      </w:r>
      <w:r w:rsidRPr="00E06232">
        <w:rPr>
          <w:noProof/>
          <w:lang w:val="uk-UA"/>
        </w:rPr>
        <w:t xml:space="preserve">– </w:t>
      </w:r>
      <w:r w:rsidRPr="00E06232">
        <w:rPr>
          <w:lang w:val="uk-UA"/>
        </w:rPr>
        <w:t>серпня 2020 року – близько         39</w:t>
      </w:r>
      <w:r>
        <w:rPr>
          <w:lang w:val="uk-UA"/>
        </w:rPr>
        <w:t> </w:t>
      </w:r>
      <w:r w:rsidRPr="00E06232">
        <w:rPr>
          <w:lang w:val="uk-UA"/>
        </w:rPr>
        <w:t xml:space="preserve">%, разом із тим фактична рентабельність реалізації Сиропів </w:t>
      </w:r>
      <w:r w:rsidRPr="00E06232">
        <w:rPr>
          <w:lang w:val="uk-UA" w:eastAsia="en-US"/>
        </w:rPr>
        <w:t>007:2005</w:t>
      </w:r>
      <w:r w:rsidRPr="00E06232">
        <w:rPr>
          <w:lang w:val="uk-UA"/>
        </w:rPr>
        <w:t xml:space="preserve"> протягом 2019 року в середньому становила 40 %, а протягом січня </w:t>
      </w:r>
      <w:r w:rsidRPr="00E06232">
        <w:rPr>
          <w:noProof/>
          <w:lang w:val="uk-UA"/>
        </w:rPr>
        <w:t xml:space="preserve">– </w:t>
      </w:r>
      <w:r w:rsidRPr="00E06232">
        <w:rPr>
          <w:lang w:val="uk-UA"/>
        </w:rPr>
        <w:t>вересня 2020 року – 33</w:t>
      </w:r>
      <w:r>
        <w:rPr>
          <w:lang w:val="uk-UA"/>
        </w:rPr>
        <w:t> </w:t>
      </w:r>
      <w:r w:rsidRPr="00E06232">
        <w:rPr>
          <w:lang w:val="uk-UA"/>
        </w:rPr>
        <w:t xml:space="preserve">%. </w:t>
      </w:r>
    </w:p>
    <w:p w14:paraId="17071324" w14:textId="064D231E" w:rsidR="00126FDF" w:rsidRPr="0023762D" w:rsidRDefault="006D30AC" w:rsidP="00EE1CD5">
      <w:pPr>
        <w:pStyle w:val="23"/>
        <w:numPr>
          <w:ilvl w:val="2"/>
          <w:numId w:val="2"/>
        </w:numPr>
        <w:spacing w:before="120" w:after="120"/>
        <w:ind w:left="851" w:right="0" w:hanging="851"/>
        <w:rPr>
          <w:noProof/>
          <w:sz w:val="24"/>
          <w:szCs w:val="24"/>
        </w:rPr>
      </w:pPr>
      <w:r w:rsidRPr="0023762D">
        <w:rPr>
          <w:rFonts w:eastAsia="Times New Roman"/>
          <w:sz w:val="24"/>
          <w:szCs w:val="24"/>
          <w:lang w:eastAsia="uk-UA"/>
        </w:rPr>
        <w:t>У</w:t>
      </w:r>
      <w:r w:rsidR="00091012" w:rsidRPr="0023762D">
        <w:rPr>
          <w:rFonts w:eastAsia="Times New Roman"/>
          <w:sz w:val="24"/>
          <w:szCs w:val="24"/>
          <w:lang w:eastAsia="uk-UA"/>
        </w:rPr>
        <w:t xml:space="preserve"> договорах між ТОВ «ІНТЕРСТАРЧ УКРАЇНА» та ТОП </w:t>
      </w:r>
      <w:r w:rsidR="00126FDF" w:rsidRPr="0023762D">
        <w:rPr>
          <w:rFonts w:eastAsia="Times New Roman"/>
          <w:sz w:val="24"/>
          <w:szCs w:val="24"/>
          <w:lang w:eastAsia="uk-UA"/>
        </w:rPr>
        <w:t>10</w:t>
      </w:r>
      <w:r w:rsidR="00091012" w:rsidRPr="0023762D">
        <w:rPr>
          <w:rFonts w:eastAsia="Times New Roman"/>
          <w:sz w:val="24"/>
          <w:szCs w:val="24"/>
          <w:lang w:eastAsia="uk-UA"/>
        </w:rPr>
        <w:t xml:space="preserve"> покупцями Патоки 4498:2005 та Сиропів 007:2005 відсутн</w:t>
      </w:r>
      <w:r w:rsidR="00342E21" w:rsidRPr="0023762D">
        <w:rPr>
          <w:rFonts w:eastAsia="Times New Roman"/>
          <w:sz w:val="24"/>
          <w:szCs w:val="24"/>
          <w:lang w:eastAsia="uk-UA"/>
        </w:rPr>
        <w:t>ій взаємозв’язок</w:t>
      </w:r>
      <w:r w:rsidR="00091012" w:rsidRPr="0023762D">
        <w:rPr>
          <w:rFonts w:eastAsia="Times New Roman"/>
          <w:sz w:val="24"/>
          <w:szCs w:val="24"/>
          <w:lang w:eastAsia="uk-UA"/>
        </w:rPr>
        <w:t xml:space="preserve"> між кількісними</w:t>
      </w:r>
      <w:r w:rsidR="00091012" w:rsidRPr="0023762D">
        <w:rPr>
          <w:sz w:val="24"/>
          <w:szCs w:val="24"/>
        </w:rPr>
        <w:t xml:space="preserve"> показниками обсягів закупівлі та </w:t>
      </w:r>
      <w:r w:rsidR="00091012" w:rsidRPr="0023762D">
        <w:rPr>
          <w:noProof/>
          <w:sz w:val="24"/>
          <w:szCs w:val="24"/>
        </w:rPr>
        <w:t xml:space="preserve">цінами патоки при інших однакових умовах договору. </w:t>
      </w:r>
    </w:p>
    <w:p w14:paraId="0575FA76" w14:textId="6730E91E" w:rsidR="00126FDF" w:rsidRPr="0023762D" w:rsidRDefault="00126FDF" w:rsidP="00EE1CD5">
      <w:pPr>
        <w:pStyle w:val="23"/>
        <w:numPr>
          <w:ilvl w:val="2"/>
          <w:numId w:val="2"/>
        </w:numPr>
        <w:spacing w:before="120" w:after="120"/>
        <w:ind w:left="851" w:right="0" w:hanging="851"/>
        <w:rPr>
          <w:noProof/>
          <w:sz w:val="24"/>
          <w:szCs w:val="24"/>
          <w:u w:val="single"/>
        </w:rPr>
      </w:pPr>
      <w:r w:rsidRPr="0023762D">
        <w:rPr>
          <w:color w:val="000000"/>
          <w:spacing w:val="-1"/>
          <w:sz w:val="24"/>
          <w:szCs w:val="24"/>
          <w:u w:val="single"/>
        </w:rPr>
        <w:t>Комітетом не виявлено об’єктивних підстав для підвищення цін на товар протягом квітня</w:t>
      </w:r>
      <w:r w:rsidR="008719A8">
        <w:rPr>
          <w:color w:val="000000"/>
          <w:spacing w:val="-1"/>
          <w:sz w:val="24"/>
          <w:szCs w:val="24"/>
          <w:u w:val="single"/>
        </w:rPr>
        <w:t xml:space="preserve"> </w:t>
      </w:r>
      <w:r w:rsidR="0010384B" w:rsidRPr="0023762D">
        <w:rPr>
          <w:noProof/>
        </w:rPr>
        <w:t>–</w:t>
      </w:r>
      <w:r w:rsidR="008719A8">
        <w:rPr>
          <w:noProof/>
        </w:rPr>
        <w:t xml:space="preserve"> </w:t>
      </w:r>
      <w:r w:rsidR="00FE18D1" w:rsidRPr="0023762D">
        <w:rPr>
          <w:color w:val="000000"/>
          <w:spacing w:val="-1"/>
          <w:sz w:val="24"/>
          <w:szCs w:val="24"/>
          <w:u w:val="single"/>
        </w:rPr>
        <w:t>червня</w:t>
      </w:r>
      <w:r w:rsidRPr="0023762D">
        <w:rPr>
          <w:color w:val="000000"/>
          <w:spacing w:val="-1"/>
          <w:sz w:val="24"/>
          <w:szCs w:val="24"/>
          <w:u w:val="single"/>
        </w:rPr>
        <w:t xml:space="preserve"> 2018 року, лютого</w:t>
      </w:r>
      <w:r w:rsidR="008719A8">
        <w:rPr>
          <w:color w:val="000000"/>
          <w:spacing w:val="-1"/>
          <w:sz w:val="24"/>
          <w:szCs w:val="24"/>
          <w:u w:val="single"/>
        </w:rPr>
        <w:t xml:space="preserve"> </w:t>
      </w:r>
      <w:r w:rsidR="0010384B" w:rsidRPr="0023762D">
        <w:rPr>
          <w:noProof/>
        </w:rPr>
        <w:t>–</w:t>
      </w:r>
      <w:r w:rsidR="008719A8">
        <w:rPr>
          <w:noProof/>
        </w:rPr>
        <w:t xml:space="preserve"> </w:t>
      </w:r>
      <w:r w:rsidR="00FE18D1" w:rsidRPr="0023762D">
        <w:rPr>
          <w:color w:val="000000"/>
          <w:spacing w:val="-1"/>
          <w:sz w:val="24"/>
          <w:szCs w:val="24"/>
          <w:u w:val="single"/>
        </w:rPr>
        <w:t>березня</w:t>
      </w:r>
      <w:r w:rsidRPr="0023762D">
        <w:rPr>
          <w:color w:val="000000"/>
          <w:spacing w:val="-1"/>
          <w:sz w:val="24"/>
          <w:szCs w:val="24"/>
          <w:u w:val="single"/>
        </w:rPr>
        <w:t xml:space="preserve"> 2019 року</w:t>
      </w:r>
      <w:r w:rsidR="0010384B">
        <w:rPr>
          <w:color w:val="000000"/>
          <w:spacing w:val="-1"/>
          <w:sz w:val="24"/>
          <w:szCs w:val="24"/>
          <w:u w:val="single"/>
        </w:rPr>
        <w:t>,</w:t>
      </w:r>
      <w:r w:rsidRPr="0023762D">
        <w:rPr>
          <w:color w:val="000000"/>
          <w:spacing w:val="-1"/>
          <w:sz w:val="24"/>
          <w:szCs w:val="24"/>
          <w:u w:val="single"/>
        </w:rPr>
        <w:t xml:space="preserve"> та </w:t>
      </w:r>
      <w:r w:rsidR="0010384B">
        <w:rPr>
          <w:color w:val="000000"/>
          <w:spacing w:val="-1"/>
          <w:sz w:val="24"/>
          <w:szCs w:val="24"/>
          <w:u w:val="single"/>
        </w:rPr>
        <w:t>у</w:t>
      </w:r>
      <w:r w:rsidRPr="0023762D">
        <w:rPr>
          <w:color w:val="000000"/>
          <w:spacing w:val="-1"/>
          <w:sz w:val="24"/>
          <w:szCs w:val="24"/>
          <w:u w:val="single"/>
        </w:rPr>
        <w:t xml:space="preserve"> жовтні 2020 року та</w:t>
      </w:r>
      <w:r w:rsidR="0010384B">
        <w:rPr>
          <w:color w:val="000000"/>
          <w:spacing w:val="-1"/>
          <w:sz w:val="24"/>
          <w:szCs w:val="24"/>
          <w:u w:val="single"/>
        </w:rPr>
        <w:t>,</w:t>
      </w:r>
      <w:r w:rsidRPr="0023762D">
        <w:rPr>
          <w:color w:val="000000"/>
          <w:spacing w:val="-1"/>
          <w:sz w:val="24"/>
          <w:szCs w:val="24"/>
          <w:u w:val="single"/>
        </w:rPr>
        <w:t xml:space="preserve"> відповідно</w:t>
      </w:r>
      <w:r w:rsidR="0010384B">
        <w:rPr>
          <w:color w:val="000000"/>
          <w:spacing w:val="-1"/>
          <w:sz w:val="24"/>
          <w:szCs w:val="24"/>
          <w:u w:val="single"/>
        </w:rPr>
        <w:t>,</w:t>
      </w:r>
      <w:r w:rsidRPr="0023762D">
        <w:rPr>
          <w:color w:val="000000"/>
          <w:spacing w:val="-1"/>
          <w:sz w:val="24"/>
          <w:szCs w:val="24"/>
          <w:u w:val="single"/>
        </w:rPr>
        <w:t xml:space="preserve"> їх зниження </w:t>
      </w:r>
      <w:r w:rsidR="0010384B">
        <w:rPr>
          <w:color w:val="000000"/>
          <w:spacing w:val="-1"/>
          <w:sz w:val="24"/>
          <w:szCs w:val="24"/>
          <w:u w:val="single"/>
        </w:rPr>
        <w:t>в</w:t>
      </w:r>
      <w:r w:rsidRPr="0023762D">
        <w:rPr>
          <w:color w:val="000000"/>
          <w:spacing w:val="-1"/>
          <w:sz w:val="24"/>
          <w:szCs w:val="24"/>
          <w:u w:val="single"/>
        </w:rPr>
        <w:t xml:space="preserve"> липні 2018 року та жовтні</w:t>
      </w:r>
      <w:r w:rsidR="00BB2C2D" w:rsidRPr="0023762D">
        <w:rPr>
          <w:color w:val="000000"/>
          <w:spacing w:val="-1"/>
          <w:sz w:val="24"/>
          <w:szCs w:val="24"/>
          <w:u w:val="single"/>
        </w:rPr>
        <w:t xml:space="preserve"> 2019</w:t>
      </w:r>
      <w:r w:rsidRPr="0023762D">
        <w:rPr>
          <w:color w:val="000000"/>
          <w:spacing w:val="-1"/>
          <w:sz w:val="24"/>
          <w:szCs w:val="24"/>
          <w:u w:val="single"/>
        </w:rPr>
        <w:t xml:space="preserve"> року.</w:t>
      </w:r>
    </w:p>
    <w:p w14:paraId="1A16450E" w14:textId="4C862FC8" w:rsidR="00831351" w:rsidRPr="0023762D" w:rsidRDefault="00091012" w:rsidP="00EE1CD5">
      <w:pPr>
        <w:pStyle w:val="23"/>
        <w:numPr>
          <w:ilvl w:val="2"/>
          <w:numId w:val="2"/>
        </w:numPr>
        <w:spacing w:before="120" w:after="120"/>
        <w:ind w:left="851" w:right="0" w:hanging="851"/>
        <w:rPr>
          <w:noProof/>
          <w:sz w:val="24"/>
          <w:szCs w:val="24"/>
          <w:u w:val="single"/>
        </w:rPr>
      </w:pPr>
      <w:r w:rsidRPr="0023762D">
        <w:rPr>
          <w:noProof/>
          <w:sz w:val="24"/>
          <w:szCs w:val="24"/>
          <w:u w:val="single"/>
        </w:rPr>
        <w:t xml:space="preserve">Отже, ціна на </w:t>
      </w:r>
      <w:r w:rsidRPr="0023762D">
        <w:rPr>
          <w:sz w:val="24"/>
          <w:szCs w:val="24"/>
          <w:u w:val="single"/>
        </w:rPr>
        <w:t>Патоку 4498:2005 та Сиропи 007:2005 протягом періоду дослідження була встановлена безсистемно</w:t>
      </w:r>
      <w:r w:rsidRPr="0023762D">
        <w:rPr>
          <w:noProof/>
          <w:sz w:val="24"/>
          <w:szCs w:val="24"/>
          <w:u w:val="single"/>
        </w:rPr>
        <w:t>: без прив’язки до обсягів закупівлі, цін на сировину чи інших об</w:t>
      </w:r>
      <w:r w:rsidR="0010384B">
        <w:rPr>
          <w:noProof/>
          <w:sz w:val="24"/>
          <w:szCs w:val="24"/>
          <w:u w:val="single"/>
        </w:rPr>
        <w:t>ґ</w:t>
      </w:r>
      <w:r w:rsidRPr="0023762D">
        <w:rPr>
          <w:noProof/>
          <w:sz w:val="24"/>
          <w:szCs w:val="24"/>
          <w:u w:val="single"/>
        </w:rPr>
        <w:t xml:space="preserve">рунтованих критеріїв. </w:t>
      </w:r>
    </w:p>
    <w:p w14:paraId="6363E8CD" w14:textId="3A673130" w:rsidR="00091012" w:rsidRPr="0023762D" w:rsidRDefault="00091012" w:rsidP="00091012">
      <w:pPr>
        <w:pStyle w:val="2"/>
        <w:tabs>
          <w:tab w:val="left" w:pos="851"/>
        </w:tabs>
        <w:spacing w:before="200" w:after="200"/>
        <w:ind w:left="851" w:hanging="851"/>
        <w:jc w:val="both"/>
        <w:rPr>
          <w:rFonts w:ascii="Times New Roman" w:hAnsi="Times New Roman" w:cs="Times New Roman"/>
          <w:i w:val="0"/>
          <w:sz w:val="24"/>
          <w:szCs w:val="24"/>
        </w:rPr>
      </w:pPr>
      <w:r w:rsidRPr="0023762D">
        <w:rPr>
          <w:rFonts w:ascii="Times New Roman" w:hAnsi="Times New Roman" w:cs="Times New Roman"/>
          <w:i w:val="0"/>
          <w:sz w:val="24"/>
          <w:szCs w:val="24"/>
        </w:rPr>
        <w:t xml:space="preserve">Щодо застосування різних цін та різних інших умов до фактично рівнозначних угод </w:t>
      </w:r>
      <w:r w:rsidR="0010384B">
        <w:rPr>
          <w:rFonts w:ascii="Times New Roman" w:hAnsi="Times New Roman" w:cs="Times New Roman"/>
          <w:i w:val="0"/>
          <w:sz w:val="24"/>
          <w:szCs w:val="24"/>
        </w:rPr>
        <w:t>і</w:t>
      </w:r>
      <w:r w:rsidRPr="0023762D">
        <w:rPr>
          <w:rFonts w:ascii="Times New Roman" w:hAnsi="Times New Roman" w:cs="Times New Roman"/>
          <w:i w:val="0"/>
          <w:sz w:val="24"/>
          <w:szCs w:val="24"/>
        </w:rPr>
        <w:t xml:space="preserve">з покупцями </w:t>
      </w:r>
      <w:r w:rsidR="00DF2DA0" w:rsidRPr="0023762D">
        <w:rPr>
          <w:rFonts w:ascii="Times New Roman" w:hAnsi="Times New Roman" w:cs="Times New Roman"/>
          <w:i w:val="0"/>
          <w:sz w:val="24"/>
          <w:szCs w:val="24"/>
        </w:rPr>
        <w:t>Товарів</w:t>
      </w:r>
      <w:r w:rsidRPr="0023762D">
        <w:rPr>
          <w:rFonts w:ascii="Times New Roman" w:hAnsi="Times New Roman" w:cs="Times New Roman"/>
          <w:i w:val="0"/>
          <w:sz w:val="24"/>
          <w:szCs w:val="24"/>
        </w:rPr>
        <w:t xml:space="preserve"> без об’єктивно виправданих на те причин</w:t>
      </w:r>
    </w:p>
    <w:p w14:paraId="0AE6DB97" w14:textId="5B546266" w:rsidR="00CA651A" w:rsidRPr="009A27CD" w:rsidRDefault="00EC0A10" w:rsidP="00A01C7D">
      <w:pPr>
        <w:pStyle w:val="4"/>
        <w:numPr>
          <w:ilvl w:val="0"/>
          <w:numId w:val="0"/>
        </w:numPr>
        <w:spacing w:after="240"/>
        <w:ind w:hanging="142"/>
        <w:jc w:val="both"/>
        <w:rPr>
          <w:rFonts w:ascii="Times New Roman" w:hAnsi="Times New Roman" w:cs="Times New Roman"/>
          <w:iCs/>
          <w:sz w:val="24"/>
          <w:szCs w:val="24"/>
        </w:rPr>
      </w:pPr>
      <w:bookmarkStart w:id="28" w:name="OLE_LINK2"/>
      <w:bookmarkStart w:id="29" w:name="OLE_LINK3"/>
      <w:bookmarkEnd w:id="24"/>
      <w:r w:rsidRPr="009A27CD">
        <w:rPr>
          <w:rFonts w:ascii="Times New Roman" w:hAnsi="Times New Roman" w:cs="Times New Roman"/>
          <w:iCs/>
          <w:sz w:val="24"/>
          <w:szCs w:val="24"/>
        </w:rPr>
        <w:t xml:space="preserve">5.3.1.1.      </w:t>
      </w:r>
      <w:r w:rsidR="00FB65CA" w:rsidRPr="00E06232">
        <w:rPr>
          <w:rFonts w:ascii="Times New Roman" w:hAnsi="Times New Roman" w:cs="Times New Roman"/>
          <w:iCs/>
          <w:sz w:val="24"/>
          <w:szCs w:val="24"/>
        </w:rPr>
        <w:t>Ц</w:t>
      </w:r>
      <w:r w:rsidR="00CA651A" w:rsidRPr="00E06232">
        <w:rPr>
          <w:rFonts w:ascii="Times New Roman" w:hAnsi="Times New Roman" w:cs="Times New Roman"/>
          <w:iCs/>
          <w:sz w:val="24"/>
          <w:szCs w:val="24"/>
        </w:rPr>
        <w:t>ін</w:t>
      </w:r>
      <w:r w:rsidR="00FB65CA" w:rsidRPr="00E06232">
        <w:rPr>
          <w:rFonts w:ascii="Times New Roman" w:hAnsi="Times New Roman" w:cs="Times New Roman"/>
          <w:iCs/>
          <w:sz w:val="24"/>
          <w:szCs w:val="24"/>
        </w:rPr>
        <w:t>и</w:t>
      </w:r>
      <w:r w:rsidR="00CA651A" w:rsidRPr="00E06232">
        <w:rPr>
          <w:rFonts w:ascii="Times New Roman" w:hAnsi="Times New Roman" w:cs="Times New Roman"/>
          <w:iCs/>
          <w:sz w:val="24"/>
          <w:szCs w:val="24"/>
        </w:rPr>
        <w:t xml:space="preserve"> для </w:t>
      </w:r>
      <w:r w:rsidR="000129D7" w:rsidRPr="00E06232">
        <w:rPr>
          <w:rFonts w:ascii="Times New Roman" w:hAnsi="Times New Roman" w:cs="Times New Roman"/>
          <w:i/>
          <w:color w:val="000000" w:themeColor="text1"/>
          <w:sz w:val="24"/>
          <w:szCs w:val="24"/>
        </w:rPr>
        <w:t>[конфіденційна інформація]</w:t>
      </w:r>
    </w:p>
    <w:p w14:paraId="5582DE89" w14:textId="33EF9051" w:rsidR="00CA651A" w:rsidRPr="009A27CD" w:rsidRDefault="00CA651A" w:rsidP="00EE1CD5">
      <w:pPr>
        <w:pStyle w:val="a7"/>
        <w:numPr>
          <w:ilvl w:val="2"/>
          <w:numId w:val="2"/>
        </w:numPr>
        <w:spacing w:before="120" w:after="120"/>
        <w:ind w:left="788" w:hanging="788"/>
        <w:contextualSpacing w:val="0"/>
        <w:jc w:val="both"/>
        <w:rPr>
          <w:bCs/>
          <w:iCs/>
          <w:lang w:val="uk-UA"/>
        </w:rPr>
      </w:pPr>
      <w:r w:rsidRPr="009A27CD">
        <w:rPr>
          <w:bCs/>
          <w:iCs/>
          <w:lang w:val="uk-UA"/>
        </w:rPr>
        <w:t xml:space="preserve">Результати аналізу, описані </w:t>
      </w:r>
      <w:r w:rsidR="0010384B" w:rsidRPr="009A27CD">
        <w:rPr>
          <w:bCs/>
          <w:iCs/>
          <w:lang w:val="uk-UA"/>
        </w:rPr>
        <w:t>в</w:t>
      </w:r>
      <w:r w:rsidRPr="009A27CD">
        <w:rPr>
          <w:bCs/>
          <w:iCs/>
          <w:lang w:val="uk-UA"/>
        </w:rPr>
        <w:t xml:space="preserve"> попередньому розділі</w:t>
      </w:r>
      <w:r w:rsidR="0010384B" w:rsidRPr="009A27CD">
        <w:rPr>
          <w:bCs/>
          <w:iCs/>
          <w:lang w:val="uk-UA"/>
        </w:rPr>
        <w:t>,</w:t>
      </w:r>
      <w:r w:rsidRPr="009A27CD">
        <w:rPr>
          <w:bCs/>
          <w:iCs/>
          <w:lang w:val="uk-UA"/>
        </w:rPr>
        <w:t xml:space="preserve"> засвідчили, що ТОВ</w:t>
      </w:r>
      <w:r w:rsidR="009449F3" w:rsidRPr="009A27CD">
        <w:rPr>
          <w:bCs/>
          <w:iCs/>
          <w:lang w:val="uk-UA"/>
        </w:rPr>
        <w:t> </w:t>
      </w:r>
      <w:r w:rsidRPr="009A27CD">
        <w:rPr>
          <w:bCs/>
          <w:iCs/>
          <w:lang w:val="uk-UA"/>
        </w:rPr>
        <w:t xml:space="preserve">«ІНТЕРСТАРЧ УКРАЇНА» встановлювало для власних контрагентів – кондитерських </w:t>
      </w:r>
      <w:proofErr w:type="spellStart"/>
      <w:r w:rsidRPr="009A27CD">
        <w:rPr>
          <w:bCs/>
          <w:iCs/>
          <w:lang w:val="uk-UA"/>
        </w:rPr>
        <w:t>фабрик</w:t>
      </w:r>
      <w:proofErr w:type="spellEnd"/>
      <w:r w:rsidRPr="009A27CD">
        <w:rPr>
          <w:bCs/>
          <w:iCs/>
          <w:lang w:val="uk-UA"/>
        </w:rPr>
        <w:t xml:space="preserve"> оптово-відпускні ціни на </w:t>
      </w:r>
      <w:r w:rsidRPr="009A27CD">
        <w:rPr>
          <w:bCs/>
          <w:lang w:val="uk-UA"/>
        </w:rPr>
        <w:t xml:space="preserve">Патоку 4498:2005 на </w:t>
      </w:r>
      <w:r w:rsidR="00A228CD" w:rsidRPr="009A27CD">
        <w:rPr>
          <w:bCs/>
          <w:lang w:val="uk-UA"/>
        </w:rPr>
        <w:t xml:space="preserve">однаковому </w:t>
      </w:r>
      <w:r w:rsidRPr="009A27CD">
        <w:rPr>
          <w:bCs/>
          <w:lang w:val="uk-UA"/>
        </w:rPr>
        <w:t>рівні при різних річних та щомісячних обсягах закупівлі.</w:t>
      </w:r>
    </w:p>
    <w:p w14:paraId="18A00DD5" w14:textId="40D21194" w:rsidR="00CA651A" w:rsidRPr="009A27CD" w:rsidRDefault="00CA651A" w:rsidP="00EE1CD5">
      <w:pPr>
        <w:pStyle w:val="a7"/>
        <w:numPr>
          <w:ilvl w:val="2"/>
          <w:numId w:val="2"/>
        </w:numPr>
        <w:spacing w:before="120" w:after="120"/>
        <w:ind w:left="788" w:hanging="788"/>
        <w:contextualSpacing w:val="0"/>
        <w:jc w:val="both"/>
        <w:rPr>
          <w:bCs/>
          <w:iCs/>
          <w:lang w:val="uk-UA"/>
        </w:rPr>
      </w:pPr>
      <w:r w:rsidRPr="009A27CD">
        <w:rPr>
          <w:bCs/>
          <w:lang w:val="uk-UA"/>
        </w:rPr>
        <w:t>Ви</w:t>
      </w:r>
      <w:r w:rsidR="0010384B" w:rsidRPr="009A27CD">
        <w:rPr>
          <w:bCs/>
          <w:lang w:val="uk-UA"/>
        </w:rPr>
        <w:t>нятком</w:t>
      </w:r>
      <w:r w:rsidRPr="009A27CD">
        <w:rPr>
          <w:bCs/>
          <w:lang w:val="uk-UA"/>
        </w:rPr>
        <w:t xml:space="preserve"> є оптово-відпускні ціни для </w:t>
      </w:r>
      <w:r w:rsidR="000129D7" w:rsidRPr="009A27CD">
        <w:rPr>
          <w:i/>
          <w:color w:val="000000" w:themeColor="text1"/>
          <w:lang w:val="uk-UA"/>
        </w:rPr>
        <w:t>[конфіденційна інформація]</w:t>
      </w:r>
      <w:r w:rsidRPr="009A27CD">
        <w:rPr>
          <w:bCs/>
          <w:lang w:val="uk-UA"/>
        </w:rPr>
        <w:t>, які протягом 2018 року істотно відрізнялися від цін на патоку для інших контрагентів Товариства.</w:t>
      </w:r>
    </w:p>
    <w:p w14:paraId="4F3F529C" w14:textId="55CB3FD0" w:rsidR="00CA651A" w:rsidRPr="009A27CD" w:rsidRDefault="00CA651A" w:rsidP="00EE1CD5">
      <w:pPr>
        <w:pStyle w:val="a7"/>
        <w:numPr>
          <w:ilvl w:val="2"/>
          <w:numId w:val="2"/>
        </w:numPr>
        <w:spacing w:before="120" w:after="120"/>
        <w:ind w:left="788" w:hanging="788"/>
        <w:contextualSpacing w:val="0"/>
        <w:jc w:val="both"/>
        <w:rPr>
          <w:bCs/>
          <w:iCs/>
          <w:lang w:val="uk-UA"/>
        </w:rPr>
      </w:pPr>
      <w:r w:rsidRPr="009A27CD">
        <w:rPr>
          <w:bCs/>
          <w:iCs/>
          <w:lang w:val="uk-UA"/>
        </w:rPr>
        <w:t xml:space="preserve">Аналіз діяльності </w:t>
      </w:r>
      <w:r w:rsidR="000129D7" w:rsidRPr="009A27CD">
        <w:rPr>
          <w:i/>
          <w:color w:val="000000" w:themeColor="text1"/>
          <w:lang w:val="uk-UA"/>
        </w:rPr>
        <w:t>[конфіденційна інформація]</w:t>
      </w:r>
      <w:r w:rsidRPr="009A27CD">
        <w:rPr>
          <w:bCs/>
          <w:lang w:val="uk-UA"/>
        </w:rPr>
        <w:t xml:space="preserve"> засвідчив </w:t>
      </w:r>
      <w:r w:rsidR="0010384B" w:rsidRPr="009A27CD">
        <w:rPr>
          <w:bCs/>
          <w:lang w:val="uk-UA"/>
        </w:rPr>
        <w:t>так</w:t>
      </w:r>
      <w:r w:rsidRPr="009A27CD">
        <w:rPr>
          <w:bCs/>
          <w:lang w:val="uk-UA"/>
        </w:rPr>
        <w:t xml:space="preserve">е. </w:t>
      </w:r>
    </w:p>
    <w:p w14:paraId="4B510748" w14:textId="712883F8" w:rsidR="00CA651A" w:rsidRPr="009A27CD" w:rsidRDefault="000129D7" w:rsidP="00EE1CD5">
      <w:pPr>
        <w:pStyle w:val="a7"/>
        <w:numPr>
          <w:ilvl w:val="2"/>
          <w:numId w:val="2"/>
        </w:numPr>
        <w:spacing w:before="120" w:after="120"/>
        <w:ind w:left="788" w:hanging="788"/>
        <w:contextualSpacing w:val="0"/>
        <w:jc w:val="both"/>
        <w:rPr>
          <w:bCs/>
          <w:iCs/>
          <w:lang w:val="uk-UA"/>
        </w:rPr>
      </w:pPr>
      <w:r w:rsidRPr="009A27CD">
        <w:rPr>
          <w:i/>
          <w:color w:val="000000" w:themeColor="text1"/>
          <w:lang w:val="uk-UA"/>
        </w:rPr>
        <w:t>[конфіденційна інформація]</w:t>
      </w:r>
      <w:r w:rsidR="00CA651A" w:rsidRPr="009A27CD">
        <w:rPr>
          <w:bCs/>
          <w:iCs/>
          <w:lang w:val="uk-UA"/>
        </w:rPr>
        <w:t xml:space="preserve">. </w:t>
      </w:r>
    </w:p>
    <w:p w14:paraId="7E914279" w14:textId="6DFF07C0" w:rsidR="00CA651A" w:rsidRPr="009A27CD" w:rsidRDefault="000129D7" w:rsidP="00EE1CD5">
      <w:pPr>
        <w:pStyle w:val="a7"/>
        <w:numPr>
          <w:ilvl w:val="2"/>
          <w:numId w:val="2"/>
        </w:numPr>
        <w:spacing w:before="120" w:after="120"/>
        <w:ind w:left="788" w:hanging="788"/>
        <w:contextualSpacing w:val="0"/>
        <w:jc w:val="both"/>
        <w:rPr>
          <w:bCs/>
          <w:iCs/>
          <w:lang w:val="uk-UA"/>
        </w:rPr>
      </w:pPr>
      <w:r w:rsidRPr="009A27CD">
        <w:rPr>
          <w:i/>
          <w:color w:val="000000" w:themeColor="text1"/>
          <w:lang w:val="uk-UA"/>
        </w:rPr>
        <w:t>[конфіденційна інформація]</w:t>
      </w:r>
      <w:r w:rsidR="00CA651A" w:rsidRPr="00E06232">
        <w:rPr>
          <w:bCs/>
          <w:iCs/>
          <w:lang w:val="uk-UA"/>
        </w:rPr>
        <w:t xml:space="preserve">. </w:t>
      </w:r>
    </w:p>
    <w:p w14:paraId="25B01CB0" w14:textId="4253FE48" w:rsidR="00CA651A" w:rsidRPr="009A27CD" w:rsidRDefault="000129D7" w:rsidP="00EE1CD5">
      <w:pPr>
        <w:pStyle w:val="a7"/>
        <w:numPr>
          <w:ilvl w:val="2"/>
          <w:numId w:val="2"/>
        </w:numPr>
        <w:spacing w:before="120" w:after="120"/>
        <w:ind w:left="788" w:hanging="788"/>
        <w:contextualSpacing w:val="0"/>
        <w:jc w:val="both"/>
        <w:rPr>
          <w:bCs/>
          <w:iCs/>
          <w:lang w:val="uk-UA"/>
        </w:rPr>
      </w:pPr>
      <w:r w:rsidRPr="009A27CD">
        <w:rPr>
          <w:i/>
          <w:color w:val="000000" w:themeColor="text1"/>
          <w:lang w:val="uk-UA"/>
        </w:rPr>
        <w:t>[конфіденційна інформація]</w:t>
      </w:r>
      <w:r w:rsidRPr="009A27CD">
        <w:rPr>
          <w:bCs/>
          <w:iCs/>
          <w:lang w:val="uk-UA"/>
        </w:rPr>
        <w:t xml:space="preserve"> </w:t>
      </w:r>
      <w:r w:rsidR="00CA651A" w:rsidRPr="009A27CD">
        <w:rPr>
          <w:bCs/>
          <w:iCs/>
          <w:lang w:val="uk-UA"/>
        </w:rPr>
        <w:t>(див</w:t>
      </w:r>
      <w:r w:rsidR="0010384B" w:rsidRPr="009A27CD">
        <w:rPr>
          <w:bCs/>
          <w:iCs/>
          <w:lang w:val="uk-UA"/>
        </w:rPr>
        <w:t>.</w:t>
      </w:r>
      <w:r w:rsidR="00CA651A" w:rsidRPr="009A27CD">
        <w:rPr>
          <w:bCs/>
          <w:iCs/>
          <w:lang w:val="uk-UA"/>
        </w:rPr>
        <w:t xml:space="preserve"> графік нижче):</w:t>
      </w:r>
    </w:p>
    <w:p w14:paraId="5AF81847" w14:textId="77777777" w:rsidR="009A27CD" w:rsidRPr="009A27CD" w:rsidRDefault="009A27CD" w:rsidP="000129D7">
      <w:pPr>
        <w:spacing w:before="120" w:after="120"/>
        <w:jc w:val="center"/>
        <w:rPr>
          <w:i/>
          <w:color w:val="000000" w:themeColor="text1"/>
          <w:lang w:val="uk-UA"/>
        </w:rPr>
      </w:pPr>
    </w:p>
    <w:p w14:paraId="456E930B" w14:textId="5C3AE88C" w:rsidR="00A10A42" w:rsidRPr="009A27CD" w:rsidRDefault="000129D7" w:rsidP="000129D7">
      <w:pPr>
        <w:spacing w:before="120" w:after="120"/>
        <w:jc w:val="center"/>
        <w:rPr>
          <w:b/>
          <w:lang w:val="uk-UA"/>
        </w:rPr>
      </w:pPr>
      <w:r w:rsidRPr="009A27CD">
        <w:rPr>
          <w:i/>
          <w:color w:val="000000" w:themeColor="text1"/>
          <w:lang w:val="uk-UA"/>
        </w:rPr>
        <w:t>[конфіденційна інформація]</w:t>
      </w:r>
    </w:p>
    <w:p w14:paraId="52238884" w14:textId="6E25D4DD" w:rsidR="0010384B" w:rsidRPr="009A27CD" w:rsidRDefault="0010384B" w:rsidP="0010384B">
      <w:pPr>
        <w:pStyle w:val="a7"/>
        <w:spacing w:before="120" w:after="120"/>
        <w:ind w:left="360"/>
        <w:contextualSpacing w:val="0"/>
        <w:jc w:val="center"/>
        <w:rPr>
          <w:b/>
          <w:lang w:val="uk-UA"/>
        </w:rPr>
      </w:pPr>
      <w:r w:rsidRPr="009A27CD">
        <w:rPr>
          <w:b/>
          <w:lang w:val="uk-UA"/>
        </w:rPr>
        <w:t xml:space="preserve">Графік 19. Аналіз </w:t>
      </w:r>
      <w:proofErr w:type="spellStart"/>
      <w:r w:rsidRPr="009A27CD">
        <w:rPr>
          <w:b/>
          <w:lang w:val="uk-UA"/>
        </w:rPr>
        <w:t>закупівель</w:t>
      </w:r>
      <w:proofErr w:type="spellEnd"/>
      <w:r w:rsidRPr="009A27CD">
        <w:rPr>
          <w:b/>
          <w:lang w:val="uk-UA"/>
        </w:rPr>
        <w:t xml:space="preserve"> Патоки 4498:2005  </w:t>
      </w:r>
      <w:r w:rsidR="009A27CD" w:rsidRPr="006D1148">
        <w:rPr>
          <w:b/>
          <w:i/>
          <w:color w:val="000000" w:themeColor="text1"/>
          <w:lang w:val="uk-UA"/>
        </w:rPr>
        <w:t>[конфіденційна інформація]</w:t>
      </w:r>
    </w:p>
    <w:p w14:paraId="0CAE0D0A" w14:textId="746FF833" w:rsidR="006D1148" w:rsidRPr="006D1148" w:rsidRDefault="006D1148" w:rsidP="006D1148">
      <w:pPr>
        <w:pStyle w:val="af"/>
        <w:numPr>
          <w:ilvl w:val="2"/>
          <w:numId w:val="2"/>
        </w:numPr>
        <w:spacing w:before="120" w:after="120"/>
        <w:ind w:left="709" w:hanging="709"/>
        <w:jc w:val="both"/>
        <w:rPr>
          <w:color w:val="000000"/>
          <w:sz w:val="24"/>
          <w:szCs w:val="24"/>
          <w:lang w:val="uk-UA"/>
        </w:rPr>
      </w:pPr>
      <w:r w:rsidRPr="006D1148">
        <w:rPr>
          <w:color w:val="000000"/>
          <w:sz w:val="24"/>
          <w:szCs w:val="24"/>
          <w:lang w:val="uk-UA"/>
        </w:rPr>
        <w:t xml:space="preserve">Такий швидкий перехід до </w:t>
      </w:r>
      <w:r w:rsidRPr="006D1148">
        <w:rPr>
          <w:sz w:val="24"/>
          <w:szCs w:val="24"/>
          <w:lang w:val="uk-UA"/>
        </w:rPr>
        <w:t xml:space="preserve">ТОВ «АМІЛКО» дозволила наявність </w:t>
      </w:r>
      <w:r w:rsidRPr="006D1148">
        <w:rPr>
          <w:i/>
          <w:color w:val="000000" w:themeColor="text1"/>
          <w:sz w:val="24"/>
          <w:szCs w:val="24"/>
          <w:lang w:val="uk-UA"/>
        </w:rPr>
        <w:t xml:space="preserve"> [конфіденційна інформація]</w:t>
      </w:r>
      <w:r w:rsidRPr="006D1148">
        <w:rPr>
          <w:sz w:val="24"/>
          <w:szCs w:val="24"/>
          <w:lang w:val="uk-UA"/>
        </w:rPr>
        <w:t>.</w:t>
      </w:r>
    </w:p>
    <w:p w14:paraId="54D1467A" w14:textId="09F0DB7D" w:rsidR="006D1148" w:rsidRPr="006D1148" w:rsidRDefault="006D1148" w:rsidP="006D1148">
      <w:pPr>
        <w:pStyle w:val="af"/>
        <w:numPr>
          <w:ilvl w:val="2"/>
          <w:numId w:val="2"/>
        </w:numPr>
        <w:spacing w:before="120" w:after="120"/>
        <w:ind w:left="709" w:hanging="709"/>
        <w:jc w:val="both"/>
        <w:rPr>
          <w:color w:val="000000"/>
          <w:sz w:val="24"/>
          <w:szCs w:val="24"/>
          <w:lang w:val="uk-UA"/>
        </w:rPr>
      </w:pPr>
      <w:r w:rsidRPr="006D1148">
        <w:rPr>
          <w:color w:val="000000"/>
          <w:spacing w:val="-1"/>
          <w:sz w:val="24"/>
          <w:szCs w:val="24"/>
          <w:lang w:val="uk-UA"/>
        </w:rPr>
        <w:t xml:space="preserve">Як вбачається з наведеного вище графіка, протягом травня – вересня 2018 року      </w:t>
      </w:r>
      <w:r w:rsidRPr="006D1148">
        <w:rPr>
          <w:i/>
          <w:color w:val="000000" w:themeColor="text1"/>
          <w:sz w:val="24"/>
          <w:szCs w:val="24"/>
          <w:lang w:val="uk-UA"/>
        </w:rPr>
        <w:t>[конфіденційна інформація]</w:t>
      </w:r>
      <w:r w:rsidRPr="006D1148">
        <w:rPr>
          <w:color w:val="000000"/>
          <w:spacing w:val="-1"/>
          <w:sz w:val="24"/>
          <w:szCs w:val="24"/>
          <w:lang w:val="uk-UA"/>
        </w:rPr>
        <w:t xml:space="preserve">  придбавало патоку лише </w:t>
      </w:r>
      <w:r w:rsidRPr="006D1148">
        <w:rPr>
          <w:sz w:val="24"/>
          <w:szCs w:val="24"/>
          <w:lang w:val="uk-UA"/>
        </w:rPr>
        <w:t xml:space="preserve">в ТОВ «АМІЛКО» на підставі </w:t>
      </w:r>
      <w:r w:rsidRPr="006D1148">
        <w:rPr>
          <w:i/>
          <w:color w:val="000000" w:themeColor="text1"/>
          <w:sz w:val="24"/>
          <w:szCs w:val="24"/>
          <w:lang w:val="uk-UA"/>
        </w:rPr>
        <w:t>[конфіденційна інформація]</w:t>
      </w:r>
      <w:r w:rsidRPr="006D1148">
        <w:rPr>
          <w:sz w:val="24"/>
          <w:szCs w:val="24"/>
          <w:lang w:val="uk-UA"/>
        </w:rPr>
        <w:t xml:space="preserve"> </w:t>
      </w:r>
      <w:r w:rsidRPr="006D1148">
        <w:rPr>
          <w:color w:val="000000"/>
          <w:spacing w:val="-1"/>
          <w:sz w:val="24"/>
          <w:szCs w:val="24"/>
          <w:lang w:val="uk-UA"/>
        </w:rPr>
        <w:t xml:space="preserve">за ціною </w:t>
      </w:r>
      <w:r w:rsidRPr="006D1148">
        <w:rPr>
          <w:i/>
          <w:color w:val="000000" w:themeColor="text1"/>
          <w:sz w:val="24"/>
          <w:szCs w:val="24"/>
          <w:lang w:val="uk-UA"/>
        </w:rPr>
        <w:t>[конфіденційна інформація]</w:t>
      </w:r>
      <w:r w:rsidRPr="006D1148">
        <w:rPr>
          <w:color w:val="000000"/>
          <w:spacing w:val="-1"/>
          <w:sz w:val="24"/>
          <w:szCs w:val="24"/>
          <w:lang w:val="uk-UA"/>
        </w:rPr>
        <w:t xml:space="preserve">грн/кг, </w:t>
      </w:r>
      <w:r w:rsidRPr="006D1148">
        <w:rPr>
          <w:color w:val="000000"/>
          <w:spacing w:val="-1"/>
          <w:sz w:val="24"/>
          <w:szCs w:val="24"/>
          <w:u w:val="single"/>
          <w:lang w:val="uk-UA"/>
        </w:rPr>
        <w:t xml:space="preserve">що була значно нижчою за ціну товару </w:t>
      </w:r>
      <w:r w:rsidRPr="006D1148">
        <w:rPr>
          <w:sz w:val="24"/>
          <w:szCs w:val="24"/>
          <w:u w:val="single"/>
          <w:lang w:val="uk-UA"/>
        </w:rPr>
        <w:t xml:space="preserve">ТОВ «ІНТЕРСТАРЧ УКРАЇНА» для інших покупців Патоки 4498:2005 у цей період та досягала 38 %. </w:t>
      </w:r>
    </w:p>
    <w:p w14:paraId="078C79D4" w14:textId="7B89A01E" w:rsidR="00CA651A" w:rsidRPr="006D1148" w:rsidRDefault="006D1148" w:rsidP="006D1148">
      <w:pPr>
        <w:pStyle w:val="af"/>
        <w:numPr>
          <w:ilvl w:val="2"/>
          <w:numId w:val="2"/>
        </w:numPr>
        <w:spacing w:before="120" w:after="120"/>
        <w:ind w:left="709" w:hanging="709"/>
        <w:jc w:val="both"/>
        <w:rPr>
          <w:color w:val="000000"/>
          <w:sz w:val="24"/>
          <w:szCs w:val="24"/>
          <w:lang w:val="uk-UA"/>
        </w:rPr>
      </w:pPr>
      <w:r w:rsidRPr="006D1148">
        <w:rPr>
          <w:i/>
          <w:color w:val="000000" w:themeColor="text1"/>
          <w:sz w:val="24"/>
          <w:szCs w:val="24"/>
          <w:lang w:val="uk-UA"/>
        </w:rPr>
        <w:t xml:space="preserve"> </w:t>
      </w:r>
      <w:r w:rsidR="009A27CD" w:rsidRPr="006D1148">
        <w:rPr>
          <w:i/>
          <w:color w:val="000000" w:themeColor="text1"/>
          <w:sz w:val="24"/>
          <w:szCs w:val="24"/>
          <w:lang w:val="uk-UA"/>
        </w:rPr>
        <w:t>[конфіденційна інформація]</w:t>
      </w:r>
      <w:r w:rsidR="00CA651A" w:rsidRPr="006D1148">
        <w:rPr>
          <w:sz w:val="24"/>
          <w:szCs w:val="24"/>
          <w:lang w:val="uk-UA"/>
        </w:rPr>
        <w:t xml:space="preserve">. </w:t>
      </w:r>
    </w:p>
    <w:p w14:paraId="332A7F8D" w14:textId="25586A96" w:rsidR="00CA651A" w:rsidRPr="009A27CD" w:rsidRDefault="00CA651A" w:rsidP="00EE1CD5">
      <w:pPr>
        <w:pStyle w:val="af"/>
        <w:numPr>
          <w:ilvl w:val="2"/>
          <w:numId w:val="2"/>
        </w:numPr>
        <w:spacing w:before="120" w:after="120"/>
        <w:ind w:left="709" w:hanging="709"/>
        <w:jc w:val="both"/>
        <w:rPr>
          <w:color w:val="000000"/>
          <w:sz w:val="24"/>
          <w:szCs w:val="24"/>
          <w:lang w:val="uk-UA"/>
        </w:rPr>
      </w:pPr>
      <w:r w:rsidRPr="009A27CD">
        <w:rPr>
          <w:sz w:val="24"/>
          <w:szCs w:val="24"/>
          <w:lang w:val="uk-UA"/>
        </w:rPr>
        <w:t>При цьому слід звернути увагу, що ціни реалізації Патоки 4498:2005</w:t>
      </w:r>
      <w:r w:rsidRPr="00E06232">
        <w:rPr>
          <w:sz w:val="24"/>
          <w:szCs w:val="24"/>
          <w:lang w:val="uk-UA"/>
        </w:rPr>
        <w:t xml:space="preserve"> </w:t>
      </w:r>
      <w:r w:rsidR="009A27CD" w:rsidRPr="009A27CD">
        <w:rPr>
          <w:i/>
          <w:color w:val="000000" w:themeColor="text1"/>
          <w:sz w:val="24"/>
          <w:szCs w:val="24"/>
          <w:lang w:val="uk-UA"/>
        </w:rPr>
        <w:t>[конфіденційна інформація]</w:t>
      </w:r>
      <w:r w:rsidRPr="009A27CD">
        <w:rPr>
          <w:color w:val="000000"/>
          <w:spacing w:val="-1"/>
          <w:sz w:val="24"/>
          <w:szCs w:val="24"/>
          <w:lang w:val="uk-UA"/>
        </w:rPr>
        <w:t xml:space="preserve"> були значно нижчими, ніж для інших контрагентів Товариства </w:t>
      </w:r>
      <w:r w:rsidR="009A27CD" w:rsidRPr="009A27CD">
        <w:rPr>
          <w:i/>
          <w:color w:val="000000" w:themeColor="text1"/>
          <w:sz w:val="24"/>
          <w:szCs w:val="24"/>
          <w:lang w:val="uk-UA"/>
        </w:rPr>
        <w:t>[конфіденційна інформація]</w:t>
      </w:r>
      <w:r w:rsidRPr="009A27CD">
        <w:rPr>
          <w:color w:val="000000"/>
          <w:spacing w:val="-1"/>
          <w:sz w:val="24"/>
          <w:szCs w:val="24"/>
          <w:lang w:val="uk-UA"/>
        </w:rPr>
        <w:t xml:space="preserve">. </w:t>
      </w:r>
    </w:p>
    <w:p w14:paraId="006C0D48" w14:textId="496C0C97" w:rsidR="00CA651A" w:rsidRPr="009A27CD" w:rsidRDefault="00CA651A" w:rsidP="00EE1CD5">
      <w:pPr>
        <w:pStyle w:val="af"/>
        <w:numPr>
          <w:ilvl w:val="2"/>
          <w:numId w:val="2"/>
        </w:numPr>
        <w:spacing w:before="120" w:after="120"/>
        <w:ind w:left="709" w:hanging="709"/>
        <w:jc w:val="both"/>
        <w:rPr>
          <w:color w:val="000000"/>
          <w:sz w:val="24"/>
          <w:szCs w:val="24"/>
          <w:lang w:val="uk-UA"/>
        </w:rPr>
      </w:pPr>
      <w:r w:rsidRPr="009A27CD">
        <w:rPr>
          <w:color w:val="000000"/>
          <w:spacing w:val="-1"/>
          <w:sz w:val="24"/>
          <w:szCs w:val="24"/>
          <w:lang w:val="uk-UA"/>
        </w:rPr>
        <w:t>Відповідно до інформації</w:t>
      </w:r>
      <w:r w:rsidRPr="009A27CD">
        <w:rPr>
          <w:sz w:val="24"/>
          <w:szCs w:val="24"/>
          <w:lang w:val="uk-UA"/>
        </w:rPr>
        <w:t xml:space="preserve"> </w:t>
      </w:r>
      <w:r w:rsidR="009A27CD" w:rsidRPr="009A27CD">
        <w:rPr>
          <w:i/>
          <w:color w:val="000000" w:themeColor="text1"/>
          <w:sz w:val="24"/>
          <w:szCs w:val="24"/>
          <w:lang w:val="uk-UA"/>
        </w:rPr>
        <w:t>[конфіденційна інформація]</w:t>
      </w:r>
      <w:r w:rsidRPr="009A27CD">
        <w:rPr>
          <w:rStyle w:val="ae"/>
          <w:color w:val="000000"/>
          <w:spacing w:val="-1"/>
          <w:sz w:val="24"/>
          <w:szCs w:val="24"/>
          <w:vertAlign w:val="superscript"/>
          <w:lang w:val="uk-UA"/>
        </w:rPr>
        <w:footnoteReference w:id="58"/>
      </w:r>
      <w:r w:rsidRPr="009A27CD">
        <w:rPr>
          <w:color w:val="000000"/>
          <w:spacing w:val="-1"/>
          <w:sz w:val="24"/>
          <w:szCs w:val="24"/>
          <w:lang w:val="uk-UA"/>
        </w:rPr>
        <w:t xml:space="preserve">, </w:t>
      </w:r>
      <w:r w:rsidR="00C726D6" w:rsidRPr="009A27CD">
        <w:rPr>
          <w:color w:val="000000"/>
          <w:spacing w:val="-1"/>
          <w:sz w:val="24"/>
          <w:szCs w:val="24"/>
          <w:lang w:val="uk-UA"/>
        </w:rPr>
        <w:t>у</w:t>
      </w:r>
      <w:r w:rsidRPr="009A27CD">
        <w:rPr>
          <w:color w:val="000000"/>
          <w:spacing w:val="-1"/>
          <w:sz w:val="24"/>
          <w:szCs w:val="24"/>
          <w:lang w:val="uk-UA"/>
        </w:rPr>
        <w:t xml:space="preserve"> ході ведення своєї господарської діяльності</w:t>
      </w:r>
      <w:r w:rsidR="00C56386" w:rsidRPr="00C56386">
        <w:rPr>
          <w:color w:val="000000"/>
          <w:spacing w:val="-1"/>
          <w:sz w:val="24"/>
          <w:szCs w:val="24"/>
          <w:lang w:val="uk-UA"/>
        </w:rPr>
        <w:t xml:space="preserve"> </w:t>
      </w:r>
      <w:r w:rsidR="009A27CD" w:rsidRPr="009A27CD">
        <w:rPr>
          <w:i/>
          <w:color w:val="000000" w:themeColor="text1"/>
          <w:sz w:val="24"/>
          <w:szCs w:val="24"/>
          <w:lang w:val="uk-UA"/>
        </w:rPr>
        <w:t>[конфіденційна інформація]</w:t>
      </w:r>
      <w:r w:rsidRPr="009A27CD">
        <w:rPr>
          <w:color w:val="000000"/>
          <w:spacing w:val="-1"/>
          <w:sz w:val="24"/>
          <w:szCs w:val="24"/>
          <w:lang w:val="uk-UA"/>
        </w:rPr>
        <w:t>.</w:t>
      </w:r>
    </w:p>
    <w:p w14:paraId="4C463A74" w14:textId="7F859914" w:rsidR="00CA651A" w:rsidRPr="009A27CD" w:rsidRDefault="00CA651A" w:rsidP="00EE1CD5">
      <w:pPr>
        <w:pStyle w:val="af"/>
        <w:numPr>
          <w:ilvl w:val="2"/>
          <w:numId w:val="2"/>
        </w:numPr>
        <w:spacing w:before="120" w:after="120"/>
        <w:ind w:left="709" w:hanging="709"/>
        <w:jc w:val="both"/>
        <w:rPr>
          <w:color w:val="000000"/>
          <w:sz w:val="24"/>
          <w:szCs w:val="24"/>
          <w:lang w:val="uk-UA"/>
        </w:rPr>
      </w:pPr>
      <w:r w:rsidRPr="0023762D">
        <w:rPr>
          <w:color w:val="000000"/>
          <w:spacing w:val="-1"/>
          <w:sz w:val="24"/>
          <w:szCs w:val="24"/>
          <w:lang w:val="uk-UA"/>
        </w:rPr>
        <w:t xml:space="preserve">Аналіз щомісячних обсягів закупівлі </w:t>
      </w:r>
      <w:r w:rsidRPr="0023762D">
        <w:rPr>
          <w:sz w:val="24"/>
          <w:szCs w:val="24"/>
          <w:lang w:val="uk-UA"/>
        </w:rPr>
        <w:t xml:space="preserve">Патоки 4498:2005 у ТОВ «ІНТЕРСТАРЧ УКРАЇНА» засвідчив, що </w:t>
      </w:r>
      <w:r w:rsidR="009A27CD" w:rsidRPr="00314886">
        <w:rPr>
          <w:i/>
          <w:color w:val="000000" w:themeColor="text1"/>
          <w:sz w:val="24"/>
          <w:szCs w:val="24"/>
          <w:lang w:val="uk-UA"/>
        </w:rPr>
        <w:t>[конфіденційна інформація]</w:t>
      </w:r>
      <w:r w:rsidRPr="0023762D">
        <w:rPr>
          <w:color w:val="000000"/>
          <w:spacing w:val="-1"/>
          <w:sz w:val="24"/>
          <w:szCs w:val="24"/>
          <w:lang w:val="uk-UA"/>
        </w:rPr>
        <w:t xml:space="preserve"> є одним </w:t>
      </w:r>
      <w:r w:rsidR="00C726D6">
        <w:rPr>
          <w:color w:val="000000"/>
          <w:spacing w:val="-1"/>
          <w:sz w:val="24"/>
          <w:szCs w:val="24"/>
          <w:lang w:val="uk-UA"/>
        </w:rPr>
        <w:t>і</w:t>
      </w:r>
      <w:r w:rsidRPr="0023762D">
        <w:rPr>
          <w:color w:val="000000"/>
          <w:spacing w:val="-1"/>
          <w:sz w:val="24"/>
          <w:szCs w:val="24"/>
          <w:lang w:val="uk-UA"/>
        </w:rPr>
        <w:t xml:space="preserve">з найбільших покупців </w:t>
      </w:r>
      <w:r w:rsidRPr="0023762D">
        <w:rPr>
          <w:sz w:val="24"/>
          <w:szCs w:val="24"/>
          <w:lang w:val="uk-UA"/>
        </w:rPr>
        <w:t xml:space="preserve">Патоки 4498:2005 у Товариства (обсяги закупівлі товару </w:t>
      </w:r>
      <w:r w:rsidR="008719A8">
        <w:rPr>
          <w:sz w:val="24"/>
          <w:szCs w:val="24"/>
          <w:lang w:val="uk-UA"/>
        </w:rPr>
        <w:t xml:space="preserve">                                </w:t>
      </w:r>
      <w:r w:rsidR="009A27CD" w:rsidRPr="00314886">
        <w:rPr>
          <w:i/>
          <w:color w:val="000000" w:themeColor="text1"/>
          <w:sz w:val="24"/>
          <w:szCs w:val="24"/>
          <w:lang w:val="uk-UA"/>
        </w:rPr>
        <w:t>[</w:t>
      </w:r>
      <w:r w:rsidR="009A27CD" w:rsidRPr="009A27CD">
        <w:rPr>
          <w:i/>
          <w:color w:val="000000" w:themeColor="text1"/>
          <w:sz w:val="24"/>
          <w:szCs w:val="24"/>
          <w:lang w:val="uk-UA"/>
        </w:rPr>
        <w:t>конфіденційна інформація]</w:t>
      </w:r>
      <w:r w:rsidRPr="009A27CD">
        <w:rPr>
          <w:sz w:val="24"/>
          <w:szCs w:val="24"/>
          <w:lang w:val="uk-UA"/>
        </w:rPr>
        <w:t xml:space="preserve">).  </w:t>
      </w:r>
    </w:p>
    <w:p w14:paraId="3D3D4FEE" w14:textId="5A2BA483" w:rsidR="00CA651A" w:rsidRPr="009A27CD" w:rsidRDefault="00CA651A" w:rsidP="00EE1CD5">
      <w:pPr>
        <w:pStyle w:val="af"/>
        <w:numPr>
          <w:ilvl w:val="2"/>
          <w:numId w:val="2"/>
        </w:numPr>
        <w:spacing w:before="120" w:after="120"/>
        <w:ind w:left="709" w:hanging="709"/>
        <w:jc w:val="both"/>
        <w:rPr>
          <w:color w:val="000000"/>
          <w:sz w:val="24"/>
          <w:szCs w:val="24"/>
          <w:lang w:val="uk-UA"/>
        </w:rPr>
      </w:pPr>
      <w:r w:rsidRPr="009A27CD">
        <w:rPr>
          <w:color w:val="000000"/>
          <w:sz w:val="24"/>
          <w:szCs w:val="24"/>
          <w:lang w:val="uk-UA"/>
        </w:rPr>
        <w:t xml:space="preserve">Відтак </w:t>
      </w:r>
      <w:r w:rsidRPr="009A27CD">
        <w:rPr>
          <w:sz w:val="24"/>
          <w:szCs w:val="24"/>
          <w:lang w:val="uk-UA"/>
        </w:rPr>
        <w:t>ТОВ «ІНТЕРСТАРЧ УКРАЇНА» було зацікавлене повернути одного з найбільших покупців, запропонува</w:t>
      </w:r>
      <w:r w:rsidR="008719A8" w:rsidRPr="009A27CD">
        <w:rPr>
          <w:sz w:val="24"/>
          <w:szCs w:val="24"/>
          <w:lang w:val="uk-UA"/>
        </w:rPr>
        <w:t>ло</w:t>
      </w:r>
      <w:r w:rsidRPr="009A27CD">
        <w:rPr>
          <w:sz w:val="24"/>
          <w:szCs w:val="24"/>
          <w:lang w:val="uk-UA"/>
        </w:rPr>
        <w:t xml:space="preserve"> йому ціну, яка є конкурентною до ціни </w:t>
      </w:r>
      <w:r w:rsidR="008719A8" w:rsidRPr="009A27CD">
        <w:rPr>
          <w:sz w:val="24"/>
          <w:szCs w:val="24"/>
          <w:lang w:val="uk-UA"/>
        </w:rPr>
        <w:t xml:space="preserve">                  </w:t>
      </w:r>
      <w:r w:rsidR="00C56386" w:rsidRPr="0023762D">
        <w:rPr>
          <w:sz w:val="24"/>
          <w:szCs w:val="24"/>
          <w:lang w:val="uk-UA"/>
        </w:rPr>
        <w:t>ТОВ «АМІЛКО»</w:t>
      </w:r>
      <w:r w:rsidRPr="009A27CD">
        <w:rPr>
          <w:sz w:val="24"/>
          <w:szCs w:val="24"/>
          <w:lang w:val="uk-UA"/>
        </w:rPr>
        <w:t>.</w:t>
      </w:r>
    </w:p>
    <w:p w14:paraId="74302FF4" w14:textId="14544271" w:rsidR="00CA651A" w:rsidRPr="009A27CD" w:rsidRDefault="00CA651A" w:rsidP="00EE1CD5">
      <w:pPr>
        <w:pStyle w:val="af"/>
        <w:numPr>
          <w:ilvl w:val="2"/>
          <w:numId w:val="2"/>
        </w:numPr>
        <w:spacing w:before="120" w:after="120"/>
        <w:ind w:left="709" w:hanging="709"/>
        <w:jc w:val="both"/>
        <w:rPr>
          <w:color w:val="000000"/>
          <w:sz w:val="24"/>
          <w:szCs w:val="24"/>
          <w:lang w:val="uk-UA"/>
        </w:rPr>
      </w:pPr>
      <w:r w:rsidRPr="009A27CD">
        <w:rPr>
          <w:sz w:val="24"/>
          <w:szCs w:val="24"/>
          <w:lang w:val="uk-UA"/>
        </w:rPr>
        <w:t xml:space="preserve">Це може пояснювати </w:t>
      </w:r>
      <w:r w:rsidRPr="009A27CD">
        <w:rPr>
          <w:color w:val="000000"/>
          <w:spacing w:val="-1"/>
          <w:sz w:val="24"/>
          <w:szCs w:val="24"/>
          <w:lang w:val="uk-UA"/>
        </w:rPr>
        <w:t>встановлення ТОВ «</w:t>
      </w:r>
      <w:r w:rsidRPr="009A27CD">
        <w:rPr>
          <w:sz w:val="24"/>
          <w:szCs w:val="24"/>
          <w:lang w:val="uk-UA"/>
        </w:rPr>
        <w:t>ІНТЕРСТАРЧ УКРАЇНА</w:t>
      </w:r>
      <w:r w:rsidRPr="009A27CD">
        <w:rPr>
          <w:color w:val="000000"/>
          <w:spacing w:val="-1"/>
          <w:sz w:val="24"/>
          <w:szCs w:val="24"/>
          <w:lang w:val="uk-UA"/>
        </w:rPr>
        <w:t xml:space="preserve">» ексклюзивно низьких цін для </w:t>
      </w:r>
      <w:r w:rsidR="009A27CD" w:rsidRPr="009A27CD">
        <w:rPr>
          <w:i/>
          <w:color w:val="000000" w:themeColor="text1"/>
          <w:sz w:val="24"/>
          <w:szCs w:val="24"/>
          <w:lang w:val="uk-UA"/>
        </w:rPr>
        <w:t>[конфіденційна інформація]</w:t>
      </w:r>
      <w:r w:rsidRPr="009A27CD">
        <w:rPr>
          <w:sz w:val="24"/>
          <w:szCs w:val="24"/>
          <w:lang w:val="uk-UA"/>
        </w:rPr>
        <w:t xml:space="preserve">, оскільки на відміну від інших суб’єктів господарювання лише </w:t>
      </w:r>
      <w:r w:rsidR="009A27CD" w:rsidRPr="009A27CD">
        <w:rPr>
          <w:i/>
          <w:color w:val="000000" w:themeColor="text1"/>
          <w:sz w:val="24"/>
          <w:szCs w:val="24"/>
          <w:lang w:val="uk-UA"/>
        </w:rPr>
        <w:t>[конфіденційна інформація]</w:t>
      </w:r>
      <w:r w:rsidRPr="009A27CD">
        <w:rPr>
          <w:sz w:val="24"/>
          <w:szCs w:val="24"/>
          <w:lang w:val="uk-UA"/>
        </w:rPr>
        <w:t xml:space="preserve">, маючи альтернативне джерело придбання товару, припинило замовляти товар у Товариства. </w:t>
      </w:r>
    </w:p>
    <w:p w14:paraId="77ACA351" w14:textId="2B5AFFEA" w:rsidR="00CA651A" w:rsidRPr="009A27CD" w:rsidRDefault="009A27CD" w:rsidP="00EE1CD5">
      <w:pPr>
        <w:pStyle w:val="af"/>
        <w:numPr>
          <w:ilvl w:val="2"/>
          <w:numId w:val="2"/>
        </w:numPr>
        <w:spacing w:before="120" w:after="120"/>
        <w:ind w:left="709" w:hanging="709"/>
        <w:jc w:val="both"/>
        <w:rPr>
          <w:color w:val="000000"/>
          <w:sz w:val="24"/>
          <w:szCs w:val="24"/>
          <w:lang w:val="uk-UA"/>
        </w:rPr>
      </w:pPr>
      <w:r w:rsidRPr="009A27CD">
        <w:rPr>
          <w:i/>
          <w:color w:val="000000" w:themeColor="text1"/>
          <w:sz w:val="24"/>
          <w:szCs w:val="24"/>
          <w:lang w:val="uk-UA"/>
        </w:rPr>
        <w:t>[конфіденційна інформація]</w:t>
      </w:r>
      <w:r w:rsidR="00CA651A" w:rsidRPr="009A27CD">
        <w:rPr>
          <w:sz w:val="24"/>
          <w:szCs w:val="24"/>
          <w:lang w:val="uk-UA"/>
        </w:rPr>
        <w:t>.</w:t>
      </w:r>
    </w:p>
    <w:p w14:paraId="3C637A9B" w14:textId="77777777" w:rsidR="00E06232" w:rsidRDefault="00E06232" w:rsidP="009A27CD">
      <w:pPr>
        <w:pStyle w:val="af"/>
        <w:spacing w:before="120" w:after="120"/>
        <w:ind w:left="709"/>
        <w:jc w:val="center"/>
        <w:rPr>
          <w:i/>
          <w:color w:val="000000" w:themeColor="text1"/>
          <w:sz w:val="24"/>
          <w:szCs w:val="24"/>
          <w:lang w:val="uk-UA"/>
        </w:rPr>
      </w:pPr>
    </w:p>
    <w:p w14:paraId="3392C44F" w14:textId="5C1F6B47" w:rsidR="00CA651A" w:rsidRPr="009A27CD" w:rsidRDefault="009A27CD" w:rsidP="009A27CD">
      <w:pPr>
        <w:pStyle w:val="af"/>
        <w:spacing w:before="120" w:after="120"/>
        <w:ind w:left="709"/>
        <w:jc w:val="center"/>
        <w:rPr>
          <w:b/>
          <w:color w:val="000000"/>
          <w:sz w:val="24"/>
          <w:szCs w:val="24"/>
          <w:lang w:val="uk-UA"/>
        </w:rPr>
      </w:pPr>
      <w:r w:rsidRPr="009A27CD">
        <w:rPr>
          <w:i/>
          <w:color w:val="000000" w:themeColor="text1"/>
          <w:sz w:val="24"/>
          <w:szCs w:val="24"/>
          <w:lang w:val="uk-UA"/>
        </w:rPr>
        <w:t>[конфіденційна інформація]</w:t>
      </w:r>
    </w:p>
    <w:p w14:paraId="62E92139" w14:textId="29853B38" w:rsidR="00C726D6" w:rsidRPr="009A27CD" w:rsidRDefault="00C726D6" w:rsidP="00C726D6">
      <w:pPr>
        <w:pStyle w:val="af"/>
        <w:spacing w:before="120" w:after="120"/>
        <w:ind w:left="709"/>
        <w:jc w:val="center"/>
        <w:rPr>
          <w:b/>
          <w:bCs/>
          <w:sz w:val="24"/>
          <w:szCs w:val="24"/>
          <w:lang w:val="uk-UA"/>
        </w:rPr>
      </w:pPr>
      <w:r w:rsidRPr="009A27CD">
        <w:rPr>
          <w:b/>
          <w:bCs/>
          <w:sz w:val="24"/>
          <w:szCs w:val="24"/>
          <w:lang w:val="uk-UA"/>
        </w:rPr>
        <w:t>Рис</w:t>
      </w:r>
      <w:r w:rsidR="008719A8" w:rsidRPr="009A27CD">
        <w:rPr>
          <w:b/>
          <w:bCs/>
          <w:sz w:val="24"/>
          <w:szCs w:val="24"/>
          <w:lang w:val="uk-UA"/>
        </w:rPr>
        <w:t>.</w:t>
      </w:r>
      <w:r w:rsidRPr="009A27CD">
        <w:rPr>
          <w:b/>
          <w:bCs/>
          <w:sz w:val="24"/>
          <w:szCs w:val="24"/>
          <w:lang w:val="uk-UA"/>
        </w:rPr>
        <w:t xml:space="preserve"> 2. </w:t>
      </w:r>
      <w:r w:rsidR="009A27CD" w:rsidRPr="009A27CD">
        <w:rPr>
          <w:b/>
          <w:i/>
          <w:color w:val="000000" w:themeColor="text1"/>
          <w:sz w:val="24"/>
          <w:szCs w:val="24"/>
          <w:lang w:val="uk-UA"/>
        </w:rPr>
        <w:t xml:space="preserve">[конфіденційна інформація] </w:t>
      </w:r>
    </w:p>
    <w:p w14:paraId="3551298C" w14:textId="77777777" w:rsidR="00E06232" w:rsidRDefault="00E06232" w:rsidP="009A27CD">
      <w:pPr>
        <w:pStyle w:val="a7"/>
        <w:spacing w:before="120" w:after="120"/>
        <w:ind w:left="709"/>
        <w:contextualSpacing w:val="0"/>
        <w:jc w:val="center"/>
        <w:rPr>
          <w:i/>
          <w:color w:val="000000" w:themeColor="text1"/>
          <w:lang w:val="uk-UA"/>
        </w:rPr>
      </w:pPr>
    </w:p>
    <w:p w14:paraId="699AB5BB" w14:textId="114F9699" w:rsidR="00CA651A" w:rsidRPr="009A27CD" w:rsidRDefault="00E06232" w:rsidP="009A27CD">
      <w:pPr>
        <w:pStyle w:val="a7"/>
        <w:spacing w:before="120" w:after="120"/>
        <w:ind w:left="709"/>
        <w:contextualSpacing w:val="0"/>
        <w:jc w:val="center"/>
        <w:rPr>
          <w:u w:val="single"/>
          <w:lang w:val="uk-UA"/>
        </w:rPr>
      </w:pPr>
      <w:r w:rsidRPr="009A27CD">
        <w:rPr>
          <w:i/>
          <w:color w:val="000000" w:themeColor="text1"/>
          <w:lang w:val="uk-UA"/>
        </w:rPr>
        <w:t xml:space="preserve"> </w:t>
      </w:r>
      <w:r w:rsidR="009A27CD" w:rsidRPr="009A27CD">
        <w:rPr>
          <w:i/>
          <w:color w:val="000000" w:themeColor="text1"/>
          <w:lang w:val="uk-UA"/>
        </w:rPr>
        <w:t>[конфіденційна інформація]</w:t>
      </w:r>
    </w:p>
    <w:p w14:paraId="3C5C5C29" w14:textId="5C26EB58" w:rsidR="00C726D6" w:rsidRPr="009A27CD" w:rsidRDefault="00C726D6" w:rsidP="00E06232">
      <w:pPr>
        <w:pStyle w:val="af"/>
        <w:ind w:left="709"/>
        <w:jc w:val="center"/>
        <w:rPr>
          <w:u w:val="single"/>
          <w:lang w:val="uk-UA"/>
        </w:rPr>
      </w:pPr>
      <w:r w:rsidRPr="009A27CD">
        <w:rPr>
          <w:b/>
          <w:bCs/>
          <w:sz w:val="24"/>
          <w:szCs w:val="24"/>
          <w:lang w:val="uk-UA"/>
        </w:rPr>
        <w:t>Рис</w:t>
      </w:r>
      <w:r w:rsidR="008719A8" w:rsidRPr="009A27CD">
        <w:rPr>
          <w:b/>
          <w:bCs/>
          <w:sz w:val="24"/>
          <w:szCs w:val="24"/>
          <w:lang w:val="uk-UA"/>
        </w:rPr>
        <w:t>.</w:t>
      </w:r>
      <w:r w:rsidRPr="009A27CD">
        <w:rPr>
          <w:b/>
          <w:bCs/>
          <w:sz w:val="24"/>
          <w:szCs w:val="24"/>
          <w:lang w:val="uk-UA"/>
        </w:rPr>
        <w:t xml:space="preserve"> 3. </w:t>
      </w:r>
      <w:r w:rsidR="009A27CD" w:rsidRPr="009A27CD">
        <w:rPr>
          <w:b/>
          <w:i/>
          <w:color w:val="000000" w:themeColor="text1"/>
          <w:sz w:val="24"/>
          <w:szCs w:val="24"/>
          <w:lang w:val="uk-UA"/>
        </w:rPr>
        <w:t>[конфіденційна інформація]</w:t>
      </w:r>
      <w:r w:rsidRPr="009A27CD">
        <w:rPr>
          <w:b/>
          <w:bCs/>
          <w:color w:val="000000"/>
          <w:spacing w:val="-1"/>
          <w:sz w:val="24"/>
          <w:szCs w:val="24"/>
          <w:lang w:val="uk-UA"/>
        </w:rPr>
        <w:t xml:space="preserve"> </w:t>
      </w:r>
    </w:p>
    <w:p w14:paraId="30C5B283" w14:textId="06C01C9A" w:rsidR="00DA0AB4" w:rsidRPr="009A27CD" w:rsidRDefault="00A51BBC" w:rsidP="006655EB">
      <w:pPr>
        <w:pStyle w:val="a7"/>
        <w:numPr>
          <w:ilvl w:val="2"/>
          <w:numId w:val="2"/>
        </w:numPr>
        <w:spacing w:before="120" w:after="120"/>
        <w:ind w:left="709" w:hanging="851"/>
        <w:contextualSpacing w:val="0"/>
        <w:jc w:val="both"/>
        <w:rPr>
          <w:lang w:val="uk-UA"/>
        </w:rPr>
      </w:pPr>
      <w:r w:rsidRPr="009A27CD">
        <w:rPr>
          <w:lang w:val="uk-UA"/>
        </w:rPr>
        <w:t>Отже, н</w:t>
      </w:r>
      <w:r w:rsidR="00CA651A" w:rsidRPr="009A27CD">
        <w:rPr>
          <w:lang w:val="uk-UA"/>
        </w:rPr>
        <w:t>а фоні р</w:t>
      </w:r>
      <w:r w:rsidR="00C726D6" w:rsidRPr="009A27CD">
        <w:rPr>
          <w:lang w:val="uk-UA"/>
        </w:rPr>
        <w:t>аптового</w:t>
      </w:r>
      <w:r w:rsidR="00CA651A" w:rsidRPr="009A27CD">
        <w:rPr>
          <w:lang w:val="uk-UA"/>
        </w:rPr>
        <w:t xml:space="preserve"> збільшення цін для всіх покупців Патоки</w:t>
      </w:r>
      <w:r w:rsidR="00CB07FD" w:rsidRPr="009A27CD">
        <w:rPr>
          <w:lang w:val="uk-UA"/>
        </w:rPr>
        <w:t xml:space="preserve"> </w:t>
      </w:r>
      <w:r w:rsidR="00CA651A" w:rsidRPr="009A27CD">
        <w:rPr>
          <w:lang w:val="uk-UA"/>
        </w:rPr>
        <w:t xml:space="preserve">4498:2005 протягом </w:t>
      </w:r>
      <w:r w:rsidR="00115127" w:rsidRPr="009A27CD">
        <w:rPr>
          <w:lang w:val="uk-UA"/>
        </w:rPr>
        <w:t>квітня</w:t>
      </w:r>
      <w:r w:rsidR="008719A8" w:rsidRPr="009A27CD">
        <w:rPr>
          <w:lang w:val="uk-UA"/>
        </w:rPr>
        <w:t xml:space="preserve"> </w:t>
      </w:r>
      <w:r w:rsidR="00C726D6" w:rsidRPr="009A27CD">
        <w:rPr>
          <w:noProof/>
          <w:lang w:val="uk-UA"/>
        </w:rPr>
        <w:t>–</w:t>
      </w:r>
      <w:r w:rsidR="008719A8" w:rsidRPr="009A27CD">
        <w:rPr>
          <w:noProof/>
          <w:lang w:val="uk-UA"/>
        </w:rPr>
        <w:t xml:space="preserve"> </w:t>
      </w:r>
      <w:r w:rsidR="00CA651A" w:rsidRPr="009A27CD">
        <w:rPr>
          <w:lang w:val="uk-UA"/>
        </w:rPr>
        <w:t>травня 2018</w:t>
      </w:r>
      <w:r w:rsidR="00115127" w:rsidRPr="009A27CD">
        <w:rPr>
          <w:lang w:val="uk-UA"/>
        </w:rPr>
        <w:t xml:space="preserve"> року</w:t>
      </w:r>
      <w:r w:rsidR="00CA651A" w:rsidRPr="009A27CD">
        <w:rPr>
          <w:lang w:val="uk-UA"/>
        </w:rPr>
        <w:t xml:space="preserve"> швидкий перехід </w:t>
      </w:r>
      <w:r w:rsidR="009A27CD" w:rsidRPr="009A27CD">
        <w:rPr>
          <w:i/>
          <w:color w:val="000000" w:themeColor="text1"/>
          <w:lang w:val="uk-UA"/>
        </w:rPr>
        <w:t>[конфіденційна інформація]</w:t>
      </w:r>
      <w:r w:rsidR="00CA651A" w:rsidRPr="009A27CD">
        <w:rPr>
          <w:lang w:val="uk-UA"/>
        </w:rPr>
        <w:t xml:space="preserve"> до ТОВ «АМІЛКО» могло бут</w:t>
      </w:r>
      <w:r w:rsidR="00CB07FD" w:rsidRPr="009A27CD">
        <w:rPr>
          <w:lang w:val="uk-UA"/>
        </w:rPr>
        <w:t>и</w:t>
      </w:r>
      <w:r w:rsidR="00CA651A" w:rsidRPr="009A27CD">
        <w:rPr>
          <w:lang w:val="uk-UA"/>
        </w:rPr>
        <w:t xml:space="preserve"> оцінено Товариством як загрозу втрати найбільших клієнтів, таких як: </w:t>
      </w:r>
      <w:r w:rsidR="009A27CD" w:rsidRPr="009A27CD">
        <w:rPr>
          <w:i/>
          <w:color w:val="000000" w:themeColor="text1"/>
          <w:lang w:val="uk-UA"/>
        </w:rPr>
        <w:t xml:space="preserve">[конфіденційна </w:t>
      </w:r>
      <w:r w:rsidR="009A27CD" w:rsidRPr="00A0753E">
        <w:rPr>
          <w:i/>
          <w:color w:val="000000" w:themeColor="text1"/>
          <w:lang w:val="uk-UA"/>
        </w:rPr>
        <w:t>інформація]</w:t>
      </w:r>
      <w:r w:rsidR="009A27CD" w:rsidRPr="00A0753E">
        <w:rPr>
          <w:lang w:val="uk-UA"/>
        </w:rPr>
        <w:t xml:space="preserve"> </w:t>
      </w:r>
      <w:r w:rsidR="00A0753E" w:rsidRPr="00A0753E">
        <w:rPr>
          <w:lang w:val="uk-UA"/>
        </w:rPr>
        <w:t xml:space="preserve">та </w:t>
      </w:r>
      <w:r w:rsidR="00A0753E" w:rsidRPr="00A0753E">
        <w:rPr>
          <w:i/>
          <w:color w:val="000000" w:themeColor="text1"/>
          <w:lang w:val="uk-UA"/>
        </w:rPr>
        <w:t>[конфіденційна інформація]</w:t>
      </w:r>
      <w:r w:rsidR="00A0753E" w:rsidRPr="00A0753E">
        <w:rPr>
          <w:lang w:val="uk-UA"/>
        </w:rPr>
        <w:t xml:space="preserve"> </w:t>
      </w:r>
      <w:r w:rsidR="00CA651A" w:rsidRPr="00A0753E">
        <w:rPr>
          <w:lang w:val="uk-UA"/>
        </w:rPr>
        <w:t>(як</w:t>
      </w:r>
      <w:r w:rsidR="00C726D6" w:rsidRPr="00A0753E">
        <w:rPr>
          <w:lang w:val="uk-UA"/>
        </w:rPr>
        <w:t>е</w:t>
      </w:r>
      <w:r w:rsidR="00CA651A" w:rsidRPr="00A0753E">
        <w:rPr>
          <w:lang w:val="uk-UA"/>
        </w:rPr>
        <w:t xml:space="preserve"> вже ма</w:t>
      </w:r>
      <w:r w:rsidR="00C726D6" w:rsidRPr="00A0753E">
        <w:rPr>
          <w:lang w:val="uk-UA"/>
        </w:rPr>
        <w:t>ло</w:t>
      </w:r>
      <w:r w:rsidR="00CA651A" w:rsidRPr="00A0753E">
        <w:rPr>
          <w:lang w:val="uk-UA"/>
        </w:rPr>
        <w:t xml:space="preserve"> </w:t>
      </w:r>
      <w:r w:rsidR="00C726D6" w:rsidRPr="00A0753E">
        <w:rPr>
          <w:lang w:val="uk-UA"/>
        </w:rPr>
        <w:t>чинний</w:t>
      </w:r>
      <w:r w:rsidR="00CA651A" w:rsidRPr="00A0753E">
        <w:rPr>
          <w:lang w:val="uk-UA"/>
        </w:rPr>
        <w:t xml:space="preserve"> контракт </w:t>
      </w:r>
      <w:r w:rsidR="00C726D6" w:rsidRPr="00A0753E">
        <w:rPr>
          <w:lang w:val="uk-UA"/>
        </w:rPr>
        <w:t>і</w:t>
      </w:r>
      <w:r w:rsidR="00CA651A" w:rsidRPr="00A0753E">
        <w:rPr>
          <w:lang w:val="uk-UA"/>
        </w:rPr>
        <w:t>з ТОВ «АМІЛКО»), для яких поставка патоки з  ТОВ «АМІЛКО» могл</w:t>
      </w:r>
      <w:r w:rsidR="00126A29" w:rsidRPr="00A0753E">
        <w:rPr>
          <w:lang w:val="uk-UA"/>
        </w:rPr>
        <w:t>а</w:t>
      </w:r>
      <w:r w:rsidR="00CA651A" w:rsidRPr="00A0753E">
        <w:rPr>
          <w:lang w:val="uk-UA"/>
        </w:rPr>
        <w:t xml:space="preserve"> бути економічно </w:t>
      </w:r>
      <w:r w:rsidR="00126A29" w:rsidRPr="00A0753E">
        <w:rPr>
          <w:lang w:val="uk-UA"/>
        </w:rPr>
        <w:t xml:space="preserve">доцільною </w:t>
      </w:r>
      <w:r w:rsidR="00CA651A" w:rsidRPr="00A0753E">
        <w:rPr>
          <w:lang w:val="uk-UA"/>
        </w:rPr>
        <w:t xml:space="preserve">(див. </w:t>
      </w:r>
      <w:r w:rsidR="007471D8" w:rsidRPr="00A0753E">
        <w:rPr>
          <w:lang w:val="uk-UA"/>
        </w:rPr>
        <w:t xml:space="preserve">рис. </w:t>
      </w:r>
      <w:r w:rsidR="00CA651A" w:rsidRPr="00A0753E">
        <w:rPr>
          <w:lang w:val="uk-UA"/>
        </w:rPr>
        <w:t>нижче):</w:t>
      </w:r>
    </w:p>
    <w:p w14:paraId="3BB8F40C" w14:textId="77777777" w:rsidR="001D2950" w:rsidRDefault="001D2950" w:rsidP="00E06232">
      <w:pPr>
        <w:pStyle w:val="af"/>
        <w:jc w:val="center"/>
        <w:rPr>
          <w:i/>
          <w:color w:val="000000" w:themeColor="text1"/>
          <w:sz w:val="24"/>
          <w:szCs w:val="24"/>
          <w:lang w:val="uk-UA"/>
        </w:rPr>
      </w:pPr>
    </w:p>
    <w:p w14:paraId="164710A5" w14:textId="77777777" w:rsidR="001D2950" w:rsidRDefault="001D2950" w:rsidP="00E06232">
      <w:pPr>
        <w:pStyle w:val="af"/>
        <w:jc w:val="center"/>
        <w:rPr>
          <w:i/>
          <w:color w:val="000000" w:themeColor="text1"/>
          <w:sz w:val="24"/>
          <w:szCs w:val="24"/>
          <w:lang w:val="uk-UA"/>
        </w:rPr>
      </w:pPr>
    </w:p>
    <w:p w14:paraId="70359436" w14:textId="41773C0A" w:rsidR="00DA0AB4" w:rsidRPr="009A27CD" w:rsidRDefault="009A27CD" w:rsidP="00E06232">
      <w:pPr>
        <w:pStyle w:val="af"/>
        <w:jc w:val="center"/>
        <w:rPr>
          <w:b/>
          <w:bCs/>
          <w:sz w:val="24"/>
          <w:szCs w:val="24"/>
          <w:lang w:val="uk-UA"/>
        </w:rPr>
      </w:pPr>
      <w:r w:rsidRPr="009A27CD">
        <w:rPr>
          <w:i/>
          <w:color w:val="000000" w:themeColor="text1"/>
          <w:sz w:val="24"/>
          <w:szCs w:val="24"/>
          <w:lang w:val="uk-UA"/>
        </w:rPr>
        <w:lastRenderedPageBreak/>
        <w:t>[конфіденційна інформація]</w:t>
      </w:r>
    </w:p>
    <w:p w14:paraId="7306C4D5" w14:textId="3D3FEBDF" w:rsidR="00C726D6" w:rsidRPr="009A27CD" w:rsidRDefault="00C726D6" w:rsidP="00E06232">
      <w:pPr>
        <w:pStyle w:val="a7"/>
        <w:spacing w:before="120" w:after="120"/>
        <w:ind w:left="0"/>
        <w:contextualSpacing w:val="0"/>
        <w:jc w:val="center"/>
        <w:rPr>
          <w:b/>
          <w:bCs/>
          <w:color w:val="000000"/>
          <w:spacing w:val="-1"/>
          <w:lang w:val="uk-UA"/>
        </w:rPr>
      </w:pPr>
      <w:r w:rsidRPr="009A27CD">
        <w:rPr>
          <w:b/>
          <w:bCs/>
          <w:lang w:val="uk-UA"/>
        </w:rPr>
        <w:t>Рис</w:t>
      </w:r>
      <w:r w:rsidR="008719A8" w:rsidRPr="009A27CD">
        <w:rPr>
          <w:b/>
          <w:bCs/>
          <w:lang w:val="uk-UA"/>
        </w:rPr>
        <w:t>.</w:t>
      </w:r>
      <w:r w:rsidRPr="009A27CD">
        <w:rPr>
          <w:b/>
          <w:bCs/>
          <w:lang w:val="uk-UA"/>
        </w:rPr>
        <w:t xml:space="preserve"> 4. </w:t>
      </w:r>
      <w:r w:rsidR="009A27CD" w:rsidRPr="00E06232">
        <w:rPr>
          <w:b/>
          <w:i/>
          <w:color w:val="000000" w:themeColor="text1"/>
          <w:lang w:val="uk-UA"/>
        </w:rPr>
        <w:t>[конфіденційна інформація]</w:t>
      </w:r>
      <w:r w:rsidRPr="009A27CD">
        <w:rPr>
          <w:b/>
          <w:bCs/>
          <w:lang w:val="uk-UA"/>
        </w:rPr>
        <w:t xml:space="preserve"> </w:t>
      </w:r>
    </w:p>
    <w:p w14:paraId="3F910C4D" w14:textId="77777777" w:rsidR="00CA651A" w:rsidRPr="0023762D" w:rsidRDefault="00CA651A" w:rsidP="00EE1CD5">
      <w:pPr>
        <w:pStyle w:val="af"/>
        <w:numPr>
          <w:ilvl w:val="2"/>
          <w:numId w:val="2"/>
        </w:numPr>
        <w:spacing w:before="120" w:after="120"/>
        <w:ind w:left="709" w:hanging="709"/>
        <w:jc w:val="both"/>
        <w:rPr>
          <w:bCs/>
          <w:spacing w:val="-1"/>
          <w:sz w:val="24"/>
          <w:szCs w:val="24"/>
          <w:lang w:val="uk-UA"/>
        </w:rPr>
      </w:pPr>
      <w:r w:rsidRPr="0023762D">
        <w:rPr>
          <w:sz w:val="24"/>
          <w:szCs w:val="24"/>
          <w:lang w:val="uk-UA"/>
        </w:rPr>
        <w:t>Вказане підтверджується тим, що у цей же час</w:t>
      </w:r>
      <w:r w:rsidR="00213089" w:rsidRPr="0023762D">
        <w:rPr>
          <w:sz w:val="24"/>
          <w:szCs w:val="24"/>
          <w:lang w:val="uk-UA"/>
        </w:rPr>
        <w:t xml:space="preserve">, з </w:t>
      </w:r>
      <w:r w:rsidR="001F52F1" w:rsidRPr="0023762D">
        <w:rPr>
          <w:sz w:val="24"/>
          <w:szCs w:val="24"/>
          <w:lang w:val="uk-UA"/>
        </w:rPr>
        <w:t>квітн</w:t>
      </w:r>
      <w:r w:rsidR="00213089" w:rsidRPr="0023762D">
        <w:rPr>
          <w:sz w:val="24"/>
          <w:szCs w:val="24"/>
          <w:lang w:val="uk-UA"/>
        </w:rPr>
        <w:t>я</w:t>
      </w:r>
      <w:r w:rsidR="001F52F1" w:rsidRPr="0023762D">
        <w:rPr>
          <w:sz w:val="24"/>
          <w:szCs w:val="24"/>
          <w:lang w:val="uk-UA"/>
        </w:rPr>
        <w:t xml:space="preserve"> </w:t>
      </w:r>
      <w:r w:rsidRPr="0023762D">
        <w:rPr>
          <w:sz w:val="24"/>
          <w:szCs w:val="24"/>
          <w:lang w:val="uk-UA"/>
        </w:rPr>
        <w:t>2018 року</w:t>
      </w:r>
      <w:r w:rsidR="00213089" w:rsidRPr="0023762D">
        <w:rPr>
          <w:sz w:val="24"/>
          <w:szCs w:val="24"/>
          <w:lang w:val="uk-UA"/>
        </w:rPr>
        <w:t>,</w:t>
      </w:r>
      <w:r w:rsidRPr="0023762D">
        <w:rPr>
          <w:sz w:val="24"/>
          <w:szCs w:val="24"/>
          <w:lang w:val="uk-UA"/>
        </w:rPr>
        <w:t xml:space="preserve"> почались ініціативи від Асоціації «</w:t>
      </w:r>
      <w:proofErr w:type="spellStart"/>
      <w:r w:rsidRPr="0023762D">
        <w:rPr>
          <w:sz w:val="24"/>
          <w:szCs w:val="24"/>
          <w:lang w:val="uk-UA"/>
        </w:rPr>
        <w:t>Укркондпром</w:t>
      </w:r>
      <w:proofErr w:type="spellEnd"/>
      <w:r w:rsidRPr="0023762D">
        <w:rPr>
          <w:sz w:val="24"/>
          <w:szCs w:val="24"/>
          <w:lang w:val="uk-UA"/>
        </w:rPr>
        <w:t xml:space="preserve">» щодо введення </w:t>
      </w:r>
      <w:r w:rsidRPr="0023762D">
        <w:rPr>
          <w:spacing w:val="-1"/>
          <w:sz w:val="24"/>
          <w:szCs w:val="24"/>
          <w:lang w:val="uk-UA"/>
        </w:rPr>
        <w:t xml:space="preserve">заборони на ввезення з Російської Федерації товарів, </w:t>
      </w:r>
      <w:r w:rsidRPr="0023762D">
        <w:rPr>
          <w:bCs/>
          <w:color w:val="000000"/>
          <w:spacing w:val="-1"/>
          <w:sz w:val="24"/>
          <w:szCs w:val="24"/>
          <w:lang w:val="uk-UA"/>
        </w:rPr>
        <w:t xml:space="preserve">які конкурували з патокою виробництва Групи, а також  могли б конкурувати з товарами Групи після завершення будівництва </w:t>
      </w:r>
      <w:r w:rsidRPr="0023762D">
        <w:rPr>
          <w:bCs/>
          <w:sz w:val="24"/>
          <w:szCs w:val="24"/>
          <w:lang w:val="uk-UA"/>
        </w:rPr>
        <w:t xml:space="preserve">підприємств, які б мали виробляти патоку крохмальну, </w:t>
      </w:r>
      <w:proofErr w:type="spellStart"/>
      <w:r w:rsidRPr="0023762D">
        <w:rPr>
          <w:bCs/>
          <w:sz w:val="24"/>
          <w:szCs w:val="24"/>
          <w:lang w:val="uk-UA"/>
        </w:rPr>
        <w:t>глюкозно-фруктозні</w:t>
      </w:r>
      <w:proofErr w:type="spellEnd"/>
      <w:r w:rsidRPr="0023762D">
        <w:rPr>
          <w:bCs/>
          <w:sz w:val="24"/>
          <w:szCs w:val="24"/>
          <w:lang w:val="uk-UA"/>
        </w:rPr>
        <w:t xml:space="preserve"> сиропи та </w:t>
      </w:r>
      <w:proofErr w:type="spellStart"/>
      <w:r w:rsidRPr="0023762D">
        <w:rPr>
          <w:bCs/>
          <w:sz w:val="24"/>
          <w:szCs w:val="24"/>
          <w:lang w:val="uk-UA"/>
        </w:rPr>
        <w:t>мальтодекстрин</w:t>
      </w:r>
      <w:proofErr w:type="spellEnd"/>
      <w:r w:rsidRPr="0023762D">
        <w:rPr>
          <w:bCs/>
          <w:color w:val="000000"/>
          <w:spacing w:val="-1"/>
          <w:sz w:val="24"/>
          <w:szCs w:val="24"/>
          <w:lang w:val="uk-UA"/>
        </w:rPr>
        <w:t xml:space="preserve"> з товарами Групи за кодами УКТ ЗЕД 1702 30 та 1702 40. </w:t>
      </w:r>
    </w:p>
    <w:p w14:paraId="3A91BA31" w14:textId="502D03F6" w:rsidR="00CA651A" w:rsidRPr="003E282F" w:rsidRDefault="00CA651A" w:rsidP="00EE1CD5">
      <w:pPr>
        <w:pStyle w:val="a7"/>
        <w:numPr>
          <w:ilvl w:val="2"/>
          <w:numId w:val="2"/>
        </w:numPr>
        <w:spacing w:before="120" w:after="120"/>
        <w:ind w:left="709" w:hanging="786"/>
        <w:contextualSpacing w:val="0"/>
        <w:jc w:val="both"/>
        <w:rPr>
          <w:lang w:val="uk-UA"/>
        </w:rPr>
      </w:pPr>
      <w:r w:rsidRPr="003E282F">
        <w:rPr>
          <w:lang w:val="uk-UA"/>
        </w:rPr>
        <w:t xml:space="preserve">Описана вище поведінка </w:t>
      </w:r>
      <w:r w:rsidR="00C74BE1" w:rsidRPr="003E282F">
        <w:rPr>
          <w:lang w:val="uk-UA"/>
        </w:rPr>
        <w:t>Г</w:t>
      </w:r>
      <w:r w:rsidRPr="003E282F">
        <w:rPr>
          <w:lang w:val="uk-UA"/>
        </w:rPr>
        <w:t xml:space="preserve">рупи з точки зору її цілей може бути оцінена як </w:t>
      </w:r>
      <w:proofErr w:type="spellStart"/>
      <w:r w:rsidRPr="003E282F">
        <w:rPr>
          <w:lang w:val="uk-UA"/>
        </w:rPr>
        <w:t>антиконкурентна</w:t>
      </w:r>
      <w:proofErr w:type="spellEnd"/>
      <w:r w:rsidRPr="003E282F">
        <w:rPr>
          <w:lang w:val="uk-UA"/>
        </w:rPr>
        <w:t xml:space="preserve"> та експлуатуюча, оскільки призвела </w:t>
      </w:r>
      <w:r w:rsidR="00C726D6" w:rsidRPr="003E282F">
        <w:rPr>
          <w:lang w:val="uk-UA"/>
        </w:rPr>
        <w:t>ві</w:t>
      </w:r>
      <w:r w:rsidRPr="003E282F">
        <w:rPr>
          <w:lang w:val="uk-UA"/>
        </w:rPr>
        <w:t>дразу до двох негативних наслідків у конкуренції:</w:t>
      </w:r>
    </w:p>
    <w:p w14:paraId="03A0C9F0" w14:textId="538A166C" w:rsidR="00CA651A" w:rsidRPr="003E282F" w:rsidRDefault="00CA651A" w:rsidP="00EE1CD5">
      <w:pPr>
        <w:pStyle w:val="a7"/>
        <w:numPr>
          <w:ilvl w:val="1"/>
          <w:numId w:val="8"/>
        </w:numPr>
        <w:spacing w:before="120" w:after="120"/>
        <w:ind w:left="709" w:hanging="786"/>
        <w:contextualSpacing w:val="0"/>
        <w:jc w:val="both"/>
        <w:rPr>
          <w:lang w:val="uk-UA"/>
        </w:rPr>
      </w:pPr>
      <w:r w:rsidRPr="003E282F">
        <w:rPr>
          <w:lang w:val="uk-UA"/>
        </w:rPr>
        <w:t>шляхом встановлення демпінгових цін на свою продукцію</w:t>
      </w:r>
      <w:r w:rsidR="00E65119" w:rsidRPr="003E282F">
        <w:rPr>
          <w:lang w:val="uk-UA"/>
        </w:rPr>
        <w:t xml:space="preserve"> (порівнян</w:t>
      </w:r>
      <w:r w:rsidR="00C726D6" w:rsidRPr="003E282F">
        <w:rPr>
          <w:lang w:val="uk-UA"/>
        </w:rPr>
        <w:t>о</w:t>
      </w:r>
      <w:r w:rsidR="00E65119" w:rsidRPr="003E282F">
        <w:rPr>
          <w:lang w:val="uk-UA"/>
        </w:rPr>
        <w:t xml:space="preserve"> з іншими контрагентами) п</w:t>
      </w:r>
      <w:r w:rsidRPr="003E282F">
        <w:rPr>
          <w:lang w:val="uk-UA"/>
        </w:rPr>
        <w:t>ризвел</w:t>
      </w:r>
      <w:r w:rsidR="00C726D6" w:rsidRPr="003E282F">
        <w:rPr>
          <w:lang w:val="uk-UA"/>
        </w:rPr>
        <w:t>а</w:t>
      </w:r>
      <w:r w:rsidR="00213089" w:rsidRPr="003E282F">
        <w:rPr>
          <w:lang w:val="uk-UA"/>
        </w:rPr>
        <w:t xml:space="preserve"> </w:t>
      </w:r>
      <w:r w:rsidRPr="003E282F">
        <w:rPr>
          <w:lang w:val="uk-UA"/>
        </w:rPr>
        <w:t>до втрати ТОВ</w:t>
      </w:r>
      <w:r w:rsidR="00BC0E6B" w:rsidRPr="003E282F">
        <w:rPr>
          <w:lang w:val="uk-UA"/>
        </w:rPr>
        <w:t> </w:t>
      </w:r>
      <w:r w:rsidRPr="003E282F">
        <w:rPr>
          <w:lang w:val="uk-UA"/>
        </w:rPr>
        <w:t xml:space="preserve">«АМІЛКО» замовлень за контрактом з </w:t>
      </w:r>
      <w:r w:rsidR="00C726D6" w:rsidRPr="003E282F">
        <w:rPr>
          <w:lang w:val="uk-UA"/>
        </w:rPr>
        <w:t xml:space="preserve"> </w:t>
      </w:r>
      <w:r w:rsidR="009A27CD" w:rsidRPr="00314886">
        <w:rPr>
          <w:i/>
          <w:color w:val="000000" w:themeColor="text1"/>
          <w:lang w:val="uk-UA"/>
        </w:rPr>
        <w:t>[конфіденційна інформація]</w:t>
      </w:r>
      <w:r w:rsidRPr="00E83293">
        <w:rPr>
          <w:lang w:val="uk-UA"/>
        </w:rPr>
        <w:t>;</w:t>
      </w:r>
    </w:p>
    <w:p w14:paraId="4A6FB163" w14:textId="396FC07F" w:rsidR="00CA651A" w:rsidRPr="003E282F" w:rsidRDefault="00CA651A" w:rsidP="00EE1CD5">
      <w:pPr>
        <w:pStyle w:val="a7"/>
        <w:numPr>
          <w:ilvl w:val="1"/>
          <w:numId w:val="8"/>
        </w:numPr>
        <w:spacing w:before="120" w:after="120"/>
        <w:ind w:left="709" w:hanging="786"/>
        <w:contextualSpacing w:val="0"/>
        <w:jc w:val="both"/>
        <w:rPr>
          <w:lang w:val="uk-UA"/>
        </w:rPr>
      </w:pPr>
      <w:r w:rsidRPr="003E282F">
        <w:rPr>
          <w:lang w:val="uk-UA"/>
        </w:rPr>
        <w:t xml:space="preserve">надала короткострокові переваги </w:t>
      </w:r>
      <w:r w:rsidR="009A27CD" w:rsidRPr="00314886">
        <w:rPr>
          <w:i/>
          <w:color w:val="000000" w:themeColor="text1"/>
          <w:lang w:val="uk-UA"/>
        </w:rPr>
        <w:t>[конфіденційна інформація]</w:t>
      </w:r>
      <w:r w:rsidRPr="003E282F">
        <w:rPr>
          <w:lang w:val="uk-UA"/>
        </w:rPr>
        <w:t xml:space="preserve"> порівнян</w:t>
      </w:r>
      <w:r w:rsidR="00C726D6" w:rsidRPr="003E282F">
        <w:rPr>
          <w:lang w:val="uk-UA"/>
        </w:rPr>
        <w:t>о</w:t>
      </w:r>
      <w:r w:rsidRPr="003E282F">
        <w:rPr>
          <w:lang w:val="uk-UA"/>
        </w:rPr>
        <w:t xml:space="preserve"> з іншими виробниками кондитерських виробів, встановивши їй істотно нижчі ціни. </w:t>
      </w:r>
    </w:p>
    <w:p w14:paraId="39F4FB75" w14:textId="07AE27E6" w:rsidR="00CA651A" w:rsidRPr="0023762D" w:rsidRDefault="00CA651A" w:rsidP="00EE1CD5">
      <w:pPr>
        <w:pStyle w:val="a7"/>
        <w:numPr>
          <w:ilvl w:val="2"/>
          <w:numId w:val="2"/>
        </w:numPr>
        <w:spacing w:before="120" w:after="120"/>
        <w:ind w:left="709" w:hanging="786"/>
        <w:contextualSpacing w:val="0"/>
        <w:jc w:val="both"/>
        <w:rPr>
          <w:lang w:val="uk-UA"/>
        </w:rPr>
      </w:pPr>
      <w:r w:rsidRPr="0023762D">
        <w:rPr>
          <w:lang w:val="uk-UA"/>
        </w:rPr>
        <w:t xml:space="preserve">Встановлюючи </w:t>
      </w:r>
      <w:r w:rsidR="009A27CD" w:rsidRPr="00314886">
        <w:rPr>
          <w:i/>
          <w:color w:val="000000" w:themeColor="text1"/>
          <w:lang w:val="uk-UA"/>
        </w:rPr>
        <w:t>[конфіденційна інформація]</w:t>
      </w:r>
      <w:r w:rsidRPr="0023762D">
        <w:rPr>
          <w:lang w:val="uk-UA"/>
        </w:rPr>
        <w:t xml:space="preserve"> ціни, які істотно відрізнялися від рівня цін для інших виробників кондитерських виробів, тим самим застосовувало </w:t>
      </w:r>
      <w:r w:rsidRPr="0023762D">
        <w:rPr>
          <w:u w:val="single"/>
          <w:lang w:val="uk-UA"/>
        </w:rPr>
        <w:t>різні ціни до фактично рівнозначних угод із суб’єктами господарювання – покупцями Патоки 4498:2005.</w:t>
      </w:r>
      <w:r w:rsidRPr="0023762D">
        <w:rPr>
          <w:lang w:val="uk-UA"/>
        </w:rPr>
        <w:t xml:space="preserve"> </w:t>
      </w:r>
      <w:bookmarkEnd w:id="28"/>
      <w:bookmarkEnd w:id="29"/>
    </w:p>
    <w:p w14:paraId="065F7ED7" w14:textId="2C965F8C" w:rsidR="00AB12A4" w:rsidRPr="0023762D" w:rsidRDefault="00AB12A4" w:rsidP="00EE1CD5">
      <w:pPr>
        <w:pStyle w:val="a7"/>
        <w:numPr>
          <w:ilvl w:val="2"/>
          <w:numId w:val="2"/>
        </w:numPr>
        <w:spacing w:before="120" w:after="120"/>
        <w:ind w:left="709" w:hanging="786"/>
        <w:contextualSpacing w:val="0"/>
        <w:jc w:val="both"/>
        <w:rPr>
          <w:lang w:val="uk-UA"/>
        </w:rPr>
      </w:pPr>
      <w:r w:rsidRPr="0023762D">
        <w:rPr>
          <w:lang w:val="uk-UA"/>
        </w:rPr>
        <w:t xml:space="preserve">При цьому аналіз ситуації на ринку, наведений у попередньому розділі цього </w:t>
      </w:r>
      <w:r w:rsidR="00C726D6">
        <w:rPr>
          <w:lang w:val="uk-UA"/>
        </w:rPr>
        <w:t>р</w:t>
      </w:r>
      <w:r w:rsidR="009E25E0" w:rsidRPr="0023762D">
        <w:rPr>
          <w:lang w:val="uk-UA"/>
        </w:rPr>
        <w:t>ішення</w:t>
      </w:r>
      <w:r w:rsidR="00C726D6">
        <w:rPr>
          <w:lang w:val="uk-UA"/>
        </w:rPr>
        <w:t>,</w:t>
      </w:r>
      <w:r w:rsidRPr="0023762D">
        <w:rPr>
          <w:lang w:val="uk-UA"/>
        </w:rPr>
        <w:t xml:space="preserve"> не засвідчив наявн</w:t>
      </w:r>
      <w:r w:rsidR="00C726D6">
        <w:rPr>
          <w:lang w:val="uk-UA"/>
        </w:rPr>
        <w:t>о</w:t>
      </w:r>
      <w:r w:rsidRPr="0023762D">
        <w:rPr>
          <w:lang w:val="uk-UA"/>
        </w:rPr>
        <w:t>ст</w:t>
      </w:r>
      <w:r w:rsidR="00C726D6">
        <w:rPr>
          <w:lang w:val="uk-UA"/>
        </w:rPr>
        <w:t>і</w:t>
      </w:r>
      <w:r w:rsidRPr="0023762D">
        <w:rPr>
          <w:lang w:val="uk-UA"/>
        </w:rPr>
        <w:t xml:space="preserve"> таких об’єктивних причин </w:t>
      </w:r>
      <w:r w:rsidR="00C726D6">
        <w:rPr>
          <w:lang w:val="uk-UA"/>
        </w:rPr>
        <w:t>у</w:t>
      </w:r>
      <w:r w:rsidRPr="0023762D">
        <w:rPr>
          <w:lang w:val="uk-UA"/>
        </w:rPr>
        <w:t xml:space="preserve"> ціновій поведінці Відповідача, які б могли пояснити встановлення індивідуальних цін для </w:t>
      </w:r>
      <w:r w:rsidR="009A27CD" w:rsidRPr="00314886">
        <w:rPr>
          <w:i/>
          <w:color w:val="000000" w:themeColor="text1"/>
          <w:lang w:val="uk-UA"/>
        </w:rPr>
        <w:t xml:space="preserve">[конфіденційна </w:t>
      </w:r>
      <w:r w:rsidR="009A27CD" w:rsidRPr="009A27CD">
        <w:rPr>
          <w:i/>
          <w:color w:val="000000" w:themeColor="text1"/>
          <w:lang w:val="uk-UA"/>
        </w:rPr>
        <w:t>інформація]</w:t>
      </w:r>
      <w:r w:rsidRPr="009A27CD">
        <w:rPr>
          <w:lang w:val="uk-UA"/>
        </w:rPr>
        <w:t>.</w:t>
      </w:r>
    </w:p>
    <w:p w14:paraId="1891AE96" w14:textId="0EB6CC6F" w:rsidR="00AA03A0" w:rsidRPr="0045711C" w:rsidRDefault="00AA03A0" w:rsidP="00A01C7D">
      <w:pPr>
        <w:pStyle w:val="4"/>
        <w:numPr>
          <w:ilvl w:val="3"/>
          <w:numId w:val="17"/>
        </w:numPr>
        <w:spacing w:after="240"/>
        <w:ind w:left="851" w:hanging="851"/>
        <w:jc w:val="both"/>
        <w:rPr>
          <w:rFonts w:ascii="Times New Roman" w:hAnsi="Times New Roman" w:cs="Times New Roman"/>
          <w:iCs/>
          <w:sz w:val="24"/>
          <w:szCs w:val="24"/>
        </w:rPr>
      </w:pPr>
      <w:r w:rsidRPr="0045711C">
        <w:rPr>
          <w:rFonts w:ascii="Times New Roman" w:hAnsi="Times New Roman" w:cs="Times New Roman"/>
          <w:iCs/>
          <w:sz w:val="24"/>
          <w:szCs w:val="24"/>
        </w:rPr>
        <w:t xml:space="preserve">Ціни для </w:t>
      </w:r>
      <w:r w:rsidR="009A27CD" w:rsidRPr="0045711C">
        <w:rPr>
          <w:rFonts w:ascii="Times New Roman" w:hAnsi="Times New Roman" w:cs="Times New Roman"/>
          <w:i/>
          <w:color w:val="000000" w:themeColor="text1"/>
          <w:sz w:val="24"/>
          <w:szCs w:val="24"/>
        </w:rPr>
        <w:t xml:space="preserve">[конфіденційна інформація] </w:t>
      </w:r>
      <w:r w:rsidRPr="0045711C">
        <w:rPr>
          <w:rFonts w:ascii="Times New Roman" w:hAnsi="Times New Roman" w:cs="Times New Roman"/>
          <w:iCs/>
          <w:sz w:val="24"/>
          <w:szCs w:val="24"/>
        </w:rPr>
        <w:t xml:space="preserve">та </w:t>
      </w:r>
      <w:r w:rsidR="009A27CD" w:rsidRPr="0045711C">
        <w:rPr>
          <w:rFonts w:ascii="Times New Roman" w:hAnsi="Times New Roman" w:cs="Times New Roman"/>
          <w:i/>
          <w:color w:val="000000" w:themeColor="text1"/>
          <w:sz w:val="24"/>
          <w:szCs w:val="24"/>
        </w:rPr>
        <w:t>[конфіденційна інформація]</w:t>
      </w:r>
    </w:p>
    <w:p w14:paraId="27E377FA" w14:textId="7721B3A2" w:rsidR="00AA03A0" w:rsidRPr="0023762D" w:rsidRDefault="00AA03A0" w:rsidP="00EE1CD5">
      <w:pPr>
        <w:pStyle w:val="23"/>
        <w:numPr>
          <w:ilvl w:val="2"/>
          <w:numId w:val="2"/>
        </w:numPr>
        <w:spacing w:before="120" w:after="120"/>
        <w:ind w:left="851" w:right="0" w:hanging="851"/>
        <w:rPr>
          <w:rFonts w:eastAsia="Times New Roman"/>
          <w:sz w:val="24"/>
          <w:szCs w:val="24"/>
          <w:lang w:eastAsia="uk-UA"/>
        </w:rPr>
      </w:pPr>
      <w:r w:rsidRPr="0023762D">
        <w:rPr>
          <w:sz w:val="24"/>
          <w:szCs w:val="24"/>
          <w:lang w:eastAsia="uk-UA"/>
        </w:rPr>
        <w:t>Аналіз, описаний у попередньому розділі</w:t>
      </w:r>
      <w:r w:rsidR="00C726D6">
        <w:rPr>
          <w:sz w:val="24"/>
          <w:szCs w:val="24"/>
          <w:lang w:eastAsia="uk-UA"/>
        </w:rPr>
        <w:t>,</w:t>
      </w:r>
      <w:r w:rsidRPr="0023762D">
        <w:rPr>
          <w:sz w:val="24"/>
          <w:szCs w:val="24"/>
          <w:lang w:eastAsia="uk-UA"/>
        </w:rPr>
        <w:t xml:space="preserve"> засвідчив, що </w:t>
      </w:r>
      <w:r w:rsidRPr="0023762D">
        <w:rPr>
          <w:bCs/>
          <w:iCs/>
          <w:sz w:val="24"/>
          <w:szCs w:val="24"/>
        </w:rPr>
        <w:t xml:space="preserve">ТОВ «ІНТЕРСТАРЧ УКРАЇНА» для власних контрагентів – кондитерських </w:t>
      </w:r>
      <w:proofErr w:type="spellStart"/>
      <w:r w:rsidRPr="0023762D">
        <w:rPr>
          <w:bCs/>
          <w:iCs/>
          <w:sz w:val="24"/>
          <w:szCs w:val="24"/>
        </w:rPr>
        <w:t>фабрик</w:t>
      </w:r>
      <w:proofErr w:type="spellEnd"/>
      <w:r w:rsidRPr="0023762D">
        <w:rPr>
          <w:bCs/>
          <w:iCs/>
          <w:sz w:val="24"/>
          <w:szCs w:val="24"/>
        </w:rPr>
        <w:t xml:space="preserve"> встановлювало оптово-відпускні ціни на</w:t>
      </w:r>
      <w:r w:rsidRPr="0023762D">
        <w:rPr>
          <w:sz w:val="24"/>
          <w:szCs w:val="24"/>
        </w:rPr>
        <w:t xml:space="preserve"> патоку </w:t>
      </w:r>
      <w:r w:rsidR="004F6157" w:rsidRPr="0023762D">
        <w:rPr>
          <w:sz w:val="24"/>
          <w:szCs w:val="24"/>
        </w:rPr>
        <w:t xml:space="preserve"> та </w:t>
      </w:r>
      <w:r w:rsidRPr="0023762D">
        <w:rPr>
          <w:sz w:val="24"/>
          <w:szCs w:val="24"/>
        </w:rPr>
        <w:t>сиропи глюкозні на схожому рівні</w:t>
      </w:r>
      <w:r w:rsidR="00714F83">
        <w:rPr>
          <w:sz w:val="24"/>
          <w:szCs w:val="24"/>
        </w:rPr>
        <w:t>,</w:t>
      </w:r>
      <w:r w:rsidRPr="0023762D">
        <w:rPr>
          <w:sz w:val="24"/>
          <w:szCs w:val="24"/>
        </w:rPr>
        <w:t xml:space="preserve"> незважаючи на різні річні та щомісячні обсяги закупівлі відповідного товару.</w:t>
      </w:r>
    </w:p>
    <w:p w14:paraId="5C7E703C" w14:textId="556073ED" w:rsidR="00AA03A0" w:rsidRPr="0023762D" w:rsidRDefault="00AA03A0" w:rsidP="00EE1CD5">
      <w:pPr>
        <w:pStyle w:val="23"/>
        <w:numPr>
          <w:ilvl w:val="2"/>
          <w:numId w:val="2"/>
        </w:numPr>
        <w:spacing w:before="120" w:after="120"/>
        <w:ind w:left="851" w:right="0" w:hanging="851"/>
        <w:rPr>
          <w:rFonts w:eastAsia="Times New Roman"/>
          <w:sz w:val="24"/>
          <w:szCs w:val="24"/>
          <w:lang w:eastAsia="uk-UA"/>
        </w:rPr>
      </w:pPr>
      <w:r w:rsidRPr="0023762D">
        <w:rPr>
          <w:rFonts w:eastAsia="Times New Roman"/>
          <w:sz w:val="24"/>
          <w:szCs w:val="24"/>
          <w:lang w:eastAsia="uk-UA"/>
        </w:rPr>
        <w:t xml:space="preserve">Проте </w:t>
      </w:r>
      <w:r w:rsidR="004F6157" w:rsidRPr="0023762D">
        <w:rPr>
          <w:rFonts w:eastAsia="Times New Roman"/>
          <w:sz w:val="24"/>
          <w:szCs w:val="24"/>
          <w:lang w:eastAsia="uk-UA"/>
        </w:rPr>
        <w:t xml:space="preserve">вказана цінова поведінка </w:t>
      </w:r>
      <w:r w:rsidRPr="0023762D">
        <w:rPr>
          <w:rFonts w:eastAsia="Times New Roman"/>
          <w:sz w:val="24"/>
          <w:szCs w:val="24"/>
          <w:lang w:eastAsia="uk-UA"/>
        </w:rPr>
        <w:t xml:space="preserve">ТОВ «ІНТЕРСТАРЧ </w:t>
      </w:r>
      <w:r w:rsidR="004F6157" w:rsidRPr="0023762D">
        <w:rPr>
          <w:bCs/>
          <w:iCs/>
          <w:sz w:val="24"/>
          <w:szCs w:val="24"/>
        </w:rPr>
        <w:t>УКРАЇНА</w:t>
      </w:r>
      <w:r w:rsidRPr="0023762D">
        <w:rPr>
          <w:rFonts w:eastAsia="Times New Roman"/>
          <w:sz w:val="24"/>
          <w:szCs w:val="24"/>
          <w:lang w:eastAsia="uk-UA"/>
        </w:rPr>
        <w:t xml:space="preserve">» </w:t>
      </w:r>
      <w:r w:rsidR="004F6157" w:rsidRPr="0023762D">
        <w:rPr>
          <w:rFonts w:eastAsia="Times New Roman"/>
          <w:sz w:val="24"/>
          <w:szCs w:val="24"/>
          <w:lang w:eastAsia="uk-UA"/>
        </w:rPr>
        <w:t>мала окремі ви</w:t>
      </w:r>
      <w:r w:rsidR="00592366">
        <w:rPr>
          <w:rFonts w:eastAsia="Times New Roman"/>
          <w:sz w:val="24"/>
          <w:szCs w:val="24"/>
          <w:lang w:eastAsia="uk-UA"/>
        </w:rPr>
        <w:t>нятки</w:t>
      </w:r>
      <w:r w:rsidRPr="0023762D">
        <w:rPr>
          <w:rFonts w:eastAsia="Times New Roman"/>
          <w:sz w:val="24"/>
          <w:szCs w:val="24"/>
          <w:lang w:eastAsia="uk-UA"/>
        </w:rPr>
        <w:t xml:space="preserve">. </w:t>
      </w:r>
      <w:r w:rsidR="00B6516E" w:rsidRPr="0023762D">
        <w:rPr>
          <w:rFonts w:eastAsia="Times New Roman"/>
          <w:sz w:val="24"/>
          <w:szCs w:val="24"/>
          <w:lang w:eastAsia="uk-UA"/>
        </w:rPr>
        <w:t xml:space="preserve">Як свідчили </w:t>
      </w:r>
      <w:r w:rsidR="00187532" w:rsidRPr="0023762D">
        <w:rPr>
          <w:rFonts w:eastAsia="Times New Roman"/>
          <w:sz w:val="24"/>
          <w:szCs w:val="24"/>
          <w:lang w:eastAsia="uk-UA"/>
        </w:rPr>
        <w:t>д</w:t>
      </w:r>
      <w:r w:rsidR="00B6516E" w:rsidRPr="0023762D">
        <w:rPr>
          <w:rFonts w:eastAsia="Times New Roman"/>
          <w:sz w:val="24"/>
          <w:szCs w:val="24"/>
          <w:lang w:eastAsia="uk-UA"/>
        </w:rPr>
        <w:t xml:space="preserve">ані кореляційного аналізу, </w:t>
      </w:r>
      <w:r w:rsidR="009A27CD" w:rsidRPr="00314886">
        <w:rPr>
          <w:i/>
          <w:color w:val="000000" w:themeColor="text1"/>
          <w:sz w:val="24"/>
          <w:szCs w:val="24"/>
        </w:rPr>
        <w:t>[конфіденційна інформація]</w:t>
      </w:r>
      <w:r w:rsidRPr="0023762D">
        <w:rPr>
          <w:rFonts w:eastAsia="Times New Roman"/>
          <w:sz w:val="24"/>
          <w:szCs w:val="24"/>
          <w:lang w:eastAsia="uk-UA"/>
        </w:rPr>
        <w:t xml:space="preserve"> придбавало Сиропи 007:2005 за цінами, що </w:t>
      </w:r>
      <w:r w:rsidR="00592366">
        <w:rPr>
          <w:rFonts w:eastAsia="Times New Roman"/>
          <w:sz w:val="24"/>
          <w:szCs w:val="24"/>
          <w:lang w:eastAsia="uk-UA"/>
        </w:rPr>
        <w:t>в</w:t>
      </w:r>
      <w:r w:rsidR="006E0A6F" w:rsidRPr="0023762D">
        <w:rPr>
          <w:rFonts w:eastAsia="Times New Roman"/>
          <w:sz w:val="24"/>
          <w:szCs w:val="24"/>
          <w:lang w:eastAsia="uk-UA"/>
        </w:rPr>
        <w:t xml:space="preserve"> січні 2018 року відрізнялися </w:t>
      </w:r>
      <w:r w:rsidR="00592366">
        <w:rPr>
          <w:rFonts w:eastAsia="Times New Roman"/>
          <w:sz w:val="24"/>
          <w:szCs w:val="24"/>
          <w:lang w:eastAsia="uk-UA"/>
        </w:rPr>
        <w:t>в</w:t>
      </w:r>
      <w:r w:rsidR="006E0A6F" w:rsidRPr="0023762D">
        <w:rPr>
          <w:rFonts w:eastAsia="Times New Roman"/>
          <w:sz w:val="24"/>
          <w:szCs w:val="24"/>
          <w:lang w:eastAsia="uk-UA"/>
        </w:rPr>
        <w:t xml:space="preserve"> межах 4</w:t>
      </w:r>
      <w:r w:rsidR="00714F83">
        <w:rPr>
          <w:rFonts w:eastAsia="Times New Roman"/>
          <w:sz w:val="24"/>
          <w:szCs w:val="24"/>
          <w:lang w:eastAsia="uk-UA"/>
        </w:rPr>
        <w:t xml:space="preserve"> </w:t>
      </w:r>
      <w:r w:rsidR="00592366" w:rsidRPr="0023762D">
        <w:rPr>
          <w:noProof/>
        </w:rPr>
        <w:t>–</w:t>
      </w:r>
      <w:r w:rsidR="00714F83">
        <w:rPr>
          <w:noProof/>
        </w:rPr>
        <w:t xml:space="preserve"> </w:t>
      </w:r>
      <w:r w:rsidR="006E0A6F" w:rsidRPr="0023762D">
        <w:rPr>
          <w:rFonts w:eastAsia="Times New Roman"/>
          <w:sz w:val="24"/>
          <w:szCs w:val="24"/>
          <w:lang w:eastAsia="uk-UA"/>
        </w:rPr>
        <w:t>6</w:t>
      </w:r>
      <w:r w:rsidR="00592366">
        <w:rPr>
          <w:rFonts w:eastAsia="Times New Roman"/>
          <w:sz w:val="24"/>
          <w:szCs w:val="24"/>
          <w:lang w:eastAsia="uk-UA"/>
        </w:rPr>
        <w:t xml:space="preserve"> </w:t>
      </w:r>
      <w:r w:rsidR="006E0A6F" w:rsidRPr="0023762D">
        <w:rPr>
          <w:rFonts w:eastAsia="Times New Roman"/>
          <w:sz w:val="24"/>
          <w:szCs w:val="24"/>
          <w:lang w:eastAsia="uk-UA"/>
        </w:rPr>
        <w:t>% від оптово-відпускних цін інших суб’єктів господарювання, у травні 2018</w:t>
      </w:r>
      <w:r w:rsidR="0045711C">
        <w:rPr>
          <w:rFonts w:eastAsia="Times New Roman"/>
          <w:sz w:val="24"/>
          <w:szCs w:val="24"/>
          <w:lang w:eastAsia="uk-UA"/>
        </w:rPr>
        <w:t> </w:t>
      </w:r>
      <w:r w:rsidR="006E0A6F" w:rsidRPr="0023762D">
        <w:rPr>
          <w:rFonts w:eastAsia="Times New Roman"/>
          <w:sz w:val="24"/>
          <w:szCs w:val="24"/>
          <w:lang w:eastAsia="uk-UA"/>
        </w:rPr>
        <w:t xml:space="preserve">року </w:t>
      </w:r>
      <w:r w:rsidR="00592366" w:rsidRPr="0023762D">
        <w:rPr>
          <w:noProof/>
        </w:rPr>
        <w:t>–</w:t>
      </w:r>
      <w:r w:rsidR="00592366">
        <w:rPr>
          <w:noProof/>
        </w:rPr>
        <w:t xml:space="preserve"> </w:t>
      </w:r>
      <w:r w:rsidR="006E0A6F" w:rsidRPr="0023762D">
        <w:rPr>
          <w:rFonts w:eastAsia="Times New Roman"/>
          <w:sz w:val="24"/>
          <w:szCs w:val="24"/>
          <w:lang w:eastAsia="uk-UA"/>
        </w:rPr>
        <w:t>у межах 1</w:t>
      </w:r>
      <w:r w:rsidR="00714F83">
        <w:rPr>
          <w:rFonts w:eastAsia="Times New Roman"/>
          <w:sz w:val="24"/>
          <w:szCs w:val="24"/>
          <w:lang w:eastAsia="uk-UA"/>
        </w:rPr>
        <w:t xml:space="preserve"> </w:t>
      </w:r>
      <w:r w:rsidR="00592366" w:rsidRPr="0023762D">
        <w:rPr>
          <w:noProof/>
        </w:rPr>
        <w:t>–</w:t>
      </w:r>
      <w:r w:rsidR="006E0A6F" w:rsidRPr="0023762D">
        <w:rPr>
          <w:rFonts w:eastAsia="Times New Roman"/>
          <w:sz w:val="24"/>
          <w:szCs w:val="24"/>
          <w:lang w:eastAsia="uk-UA"/>
        </w:rPr>
        <w:t>12 %. У наступні періоди різниця між оптово-відпускними цінами суб’єктів могла становити понад 20</w:t>
      </w:r>
      <w:r w:rsidR="00714F83">
        <w:rPr>
          <w:rFonts w:eastAsia="Times New Roman"/>
          <w:sz w:val="24"/>
          <w:szCs w:val="24"/>
          <w:lang w:eastAsia="uk-UA"/>
        </w:rPr>
        <w:t xml:space="preserve"> </w:t>
      </w:r>
      <w:r w:rsidR="00592366" w:rsidRPr="0023762D">
        <w:rPr>
          <w:noProof/>
        </w:rPr>
        <w:t>–</w:t>
      </w:r>
      <w:r w:rsidR="00714F83">
        <w:rPr>
          <w:noProof/>
        </w:rPr>
        <w:t xml:space="preserve"> </w:t>
      </w:r>
      <w:r w:rsidR="006E0A6F" w:rsidRPr="0023762D">
        <w:rPr>
          <w:rFonts w:eastAsia="Times New Roman"/>
          <w:sz w:val="24"/>
          <w:szCs w:val="24"/>
          <w:lang w:eastAsia="uk-UA"/>
        </w:rPr>
        <w:t>30</w:t>
      </w:r>
      <w:r w:rsidR="00592366">
        <w:rPr>
          <w:rFonts w:eastAsia="Times New Roman"/>
          <w:sz w:val="24"/>
          <w:szCs w:val="24"/>
          <w:lang w:eastAsia="uk-UA"/>
        </w:rPr>
        <w:t xml:space="preserve"> </w:t>
      </w:r>
      <w:r w:rsidR="006E0A6F" w:rsidRPr="0023762D">
        <w:rPr>
          <w:rFonts w:eastAsia="Times New Roman"/>
          <w:sz w:val="24"/>
          <w:szCs w:val="24"/>
          <w:lang w:eastAsia="uk-UA"/>
        </w:rPr>
        <w:t>% в окремі періоди.</w:t>
      </w:r>
    </w:p>
    <w:p w14:paraId="79A49365" w14:textId="05474ABF" w:rsidR="006E0A6F" w:rsidRPr="0023762D" w:rsidRDefault="006E0A6F" w:rsidP="00EE1CD5">
      <w:pPr>
        <w:pStyle w:val="23"/>
        <w:numPr>
          <w:ilvl w:val="2"/>
          <w:numId w:val="2"/>
        </w:numPr>
        <w:spacing w:before="120" w:after="120"/>
        <w:ind w:left="851" w:right="0" w:hanging="851"/>
        <w:rPr>
          <w:rFonts w:eastAsia="Times New Roman"/>
          <w:sz w:val="24"/>
          <w:szCs w:val="24"/>
          <w:lang w:eastAsia="uk-UA"/>
        </w:rPr>
      </w:pPr>
      <w:r w:rsidRPr="0023762D">
        <w:rPr>
          <w:rFonts w:eastAsia="Times New Roman"/>
          <w:sz w:val="24"/>
          <w:szCs w:val="24"/>
          <w:lang w:eastAsia="uk-UA"/>
        </w:rPr>
        <w:t>У період травня</w:t>
      </w:r>
      <w:r w:rsidR="00714F83">
        <w:rPr>
          <w:rFonts w:eastAsia="Times New Roman"/>
          <w:sz w:val="24"/>
          <w:szCs w:val="24"/>
          <w:lang w:eastAsia="uk-UA"/>
        </w:rPr>
        <w:t xml:space="preserve"> </w:t>
      </w:r>
      <w:r w:rsidR="00592366" w:rsidRPr="0023762D">
        <w:rPr>
          <w:noProof/>
        </w:rPr>
        <w:t>–</w:t>
      </w:r>
      <w:r w:rsidR="00714F83">
        <w:rPr>
          <w:noProof/>
        </w:rPr>
        <w:t xml:space="preserve"> </w:t>
      </w:r>
      <w:r w:rsidRPr="0023762D">
        <w:rPr>
          <w:rFonts w:eastAsia="Times New Roman"/>
          <w:sz w:val="24"/>
          <w:szCs w:val="24"/>
          <w:lang w:eastAsia="uk-UA"/>
        </w:rPr>
        <w:t>липня 2018 року спостерігалося зниження оптово-відпускних цін ТОВ «ІНТЕРСТАРЧ УКРАЇНА» на патоку (сиропи глюкозні) для окремих суб’єктів господарювання, що були об’єктом цінового аналізу</w:t>
      </w:r>
      <w:r w:rsidR="004F6157" w:rsidRPr="0023762D">
        <w:rPr>
          <w:rFonts w:eastAsia="Times New Roman"/>
          <w:sz w:val="24"/>
          <w:szCs w:val="24"/>
          <w:lang w:eastAsia="uk-UA"/>
        </w:rPr>
        <w:t>,</w:t>
      </w:r>
      <w:r w:rsidRPr="0023762D">
        <w:rPr>
          <w:rFonts w:eastAsia="Times New Roman"/>
          <w:sz w:val="24"/>
          <w:szCs w:val="24"/>
          <w:lang w:eastAsia="uk-UA"/>
        </w:rPr>
        <w:t xml:space="preserve"> крім </w:t>
      </w:r>
      <w:r w:rsidR="00714F83">
        <w:rPr>
          <w:rFonts w:eastAsia="Times New Roman"/>
          <w:sz w:val="24"/>
          <w:szCs w:val="24"/>
          <w:lang w:eastAsia="uk-UA"/>
        </w:rPr>
        <w:t xml:space="preserve">                          </w:t>
      </w:r>
      <w:r w:rsidR="009A27CD" w:rsidRPr="00314886">
        <w:rPr>
          <w:i/>
          <w:color w:val="000000" w:themeColor="text1"/>
          <w:sz w:val="24"/>
          <w:szCs w:val="24"/>
        </w:rPr>
        <w:t>[конфіденційна інформація]</w:t>
      </w:r>
      <w:r w:rsidRPr="0023762D">
        <w:rPr>
          <w:rFonts w:eastAsia="Times New Roman"/>
          <w:sz w:val="24"/>
          <w:szCs w:val="24"/>
          <w:lang w:eastAsia="uk-UA"/>
        </w:rPr>
        <w:t xml:space="preserve">. </w:t>
      </w:r>
    </w:p>
    <w:p w14:paraId="39B79595" w14:textId="17C1366B" w:rsidR="006E0A6F" w:rsidRPr="0023762D" w:rsidRDefault="006E0A6F" w:rsidP="00EE1CD5">
      <w:pPr>
        <w:pStyle w:val="23"/>
        <w:numPr>
          <w:ilvl w:val="2"/>
          <w:numId w:val="2"/>
        </w:numPr>
        <w:spacing w:before="120" w:after="120"/>
        <w:ind w:left="851" w:right="0" w:hanging="851"/>
        <w:rPr>
          <w:rFonts w:eastAsia="Times New Roman"/>
          <w:sz w:val="24"/>
          <w:szCs w:val="24"/>
          <w:lang w:eastAsia="uk-UA"/>
        </w:rPr>
      </w:pPr>
      <w:r w:rsidRPr="0023762D">
        <w:rPr>
          <w:rFonts w:eastAsia="Times New Roman"/>
          <w:sz w:val="24"/>
          <w:szCs w:val="24"/>
          <w:lang w:eastAsia="uk-UA"/>
        </w:rPr>
        <w:t xml:space="preserve">За таких обставин </w:t>
      </w:r>
      <w:r w:rsidR="009A27CD" w:rsidRPr="00314886">
        <w:rPr>
          <w:i/>
          <w:color w:val="000000" w:themeColor="text1"/>
          <w:sz w:val="24"/>
          <w:szCs w:val="24"/>
        </w:rPr>
        <w:t>[конфіденційна інформація]</w:t>
      </w:r>
      <w:r w:rsidRPr="0023762D">
        <w:rPr>
          <w:rFonts w:eastAsia="Times New Roman"/>
          <w:sz w:val="24"/>
          <w:szCs w:val="24"/>
          <w:lang w:eastAsia="uk-UA"/>
        </w:rPr>
        <w:t xml:space="preserve"> було вимушене придбавати продукцію ТОВ «ІНТЕРСТАРЧ УКРАЇНА» за завищеною відносно інших виробників кондитерської продукції ціною. </w:t>
      </w:r>
    </w:p>
    <w:p w14:paraId="52F253C3" w14:textId="4E2EF810" w:rsidR="00AA03A0" w:rsidRPr="0023762D" w:rsidRDefault="006E0A6F" w:rsidP="00EE1CD5">
      <w:pPr>
        <w:pStyle w:val="23"/>
        <w:numPr>
          <w:ilvl w:val="2"/>
          <w:numId w:val="2"/>
        </w:numPr>
        <w:spacing w:before="120" w:after="120"/>
        <w:ind w:left="851" w:right="0" w:hanging="851"/>
        <w:rPr>
          <w:rFonts w:eastAsia="Times New Roman"/>
          <w:sz w:val="24"/>
          <w:szCs w:val="24"/>
          <w:lang w:eastAsia="uk-UA"/>
        </w:rPr>
      </w:pPr>
      <w:r w:rsidRPr="0023762D">
        <w:rPr>
          <w:rFonts w:eastAsia="Times New Roman"/>
          <w:sz w:val="24"/>
          <w:szCs w:val="24"/>
          <w:lang w:eastAsia="uk-UA"/>
        </w:rPr>
        <w:t xml:space="preserve">Для порівняння умов встановлення цін </w:t>
      </w:r>
      <w:r w:rsidR="004F6157" w:rsidRPr="0023762D">
        <w:rPr>
          <w:rFonts w:eastAsia="Times New Roman"/>
          <w:sz w:val="24"/>
          <w:szCs w:val="24"/>
          <w:lang w:eastAsia="uk-UA"/>
        </w:rPr>
        <w:t xml:space="preserve">для вказаного суб’єкта господарювання Комітетом </w:t>
      </w:r>
      <w:r w:rsidRPr="0023762D">
        <w:rPr>
          <w:rFonts w:eastAsia="Times New Roman"/>
          <w:sz w:val="24"/>
          <w:szCs w:val="24"/>
          <w:lang w:eastAsia="uk-UA"/>
        </w:rPr>
        <w:t xml:space="preserve">було обрано суб’єкти господарювання, </w:t>
      </w:r>
      <w:r w:rsidR="00592366">
        <w:rPr>
          <w:rFonts w:eastAsia="Times New Roman"/>
          <w:sz w:val="24"/>
          <w:szCs w:val="24"/>
          <w:lang w:eastAsia="uk-UA"/>
        </w:rPr>
        <w:t>які</w:t>
      </w:r>
      <w:r w:rsidRPr="0023762D">
        <w:rPr>
          <w:rFonts w:eastAsia="Times New Roman"/>
          <w:sz w:val="24"/>
          <w:szCs w:val="24"/>
          <w:lang w:eastAsia="uk-UA"/>
        </w:rPr>
        <w:t xml:space="preserve"> закуповували Сиропи 007:2005 </w:t>
      </w:r>
      <w:r w:rsidR="00592366">
        <w:rPr>
          <w:rFonts w:eastAsia="Times New Roman"/>
          <w:sz w:val="24"/>
          <w:szCs w:val="24"/>
          <w:lang w:eastAsia="uk-UA"/>
        </w:rPr>
        <w:t>в</w:t>
      </w:r>
      <w:r w:rsidRPr="0023762D">
        <w:rPr>
          <w:rFonts w:eastAsia="Times New Roman"/>
          <w:sz w:val="24"/>
          <w:szCs w:val="24"/>
          <w:lang w:eastAsia="uk-UA"/>
        </w:rPr>
        <w:t xml:space="preserve"> обсягах, що були </w:t>
      </w:r>
      <w:r w:rsidR="00592366">
        <w:rPr>
          <w:rFonts w:eastAsia="Times New Roman"/>
          <w:sz w:val="24"/>
          <w:szCs w:val="24"/>
          <w:lang w:eastAsia="uk-UA"/>
        </w:rPr>
        <w:t>зі</w:t>
      </w:r>
      <w:r w:rsidR="004540FC" w:rsidRPr="0023762D">
        <w:rPr>
          <w:rFonts w:eastAsia="Times New Roman"/>
          <w:sz w:val="24"/>
          <w:szCs w:val="24"/>
          <w:lang w:eastAsia="uk-UA"/>
        </w:rPr>
        <w:t xml:space="preserve">ставними, а саме </w:t>
      </w:r>
      <w:r w:rsidR="009A27CD" w:rsidRPr="00314886">
        <w:rPr>
          <w:i/>
          <w:color w:val="000000" w:themeColor="text1"/>
          <w:sz w:val="24"/>
          <w:szCs w:val="24"/>
        </w:rPr>
        <w:t>[конфіденційна інформація]</w:t>
      </w:r>
      <w:r w:rsidR="004540FC" w:rsidRPr="0023762D">
        <w:rPr>
          <w:rFonts w:eastAsia="Times New Roman"/>
          <w:sz w:val="24"/>
          <w:szCs w:val="24"/>
          <w:lang w:eastAsia="uk-UA"/>
        </w:rPr>
        <w:t xml:space="preserve">. </w:t>
      </w:r>
    </w:p>
    <w:p w14:paraId="3584497D" w14:textId="1C495367" w:rsidR="00AA03A0" w:rsidRPr="0023762D" w:rsidRDefault="004F6157" w:rsidP="00EE1CD5">
      <w:pPr>
        <w:pStyle w:val="23"/>
        <w:numPr>
          <w:ilvl w:val="2"/>
          <w:numId w:val="2"/>
        </w:numPr>
        <w:spacing w:before="120" w:after="120"/>
        <w:ind w:left="851" w:right="0" w:hanging="851"/>
        <w:rPr>
          <w:sz w:val="24"/>
          <w:szCs w:val="24"/>
        </w:rPr>
      </w:pPr>
      <w:r w:rsidRPr="0023762D">
        <w:rPr>
          <w:rFonts w:eastAsia="Times New Roman"/>
          <w:sz w:val="24"/>
          <w:szCs w:val="24"/>
          <w:lang w:eastAsia="uk-UA"/>
        </w:rPr>
        <w:lastRenderedPageBreak/>
        <w:t>Отримані дані засвідчили</w:t>
      </w:r>
      <w:r w:rsidR="00AA03A0" w:rsidRPr="0023762D">
        <w:rPr>
          <w:rFonts w:eastAsia="Times New Roman"/>
          <w:sz w:val="24"/>
          <w:szCs w:val="24"/>
          <w:lang w:eastAsia="uk-UA"/>
        </w:rPr>
        <w:t xml:space="preserve"> відсутність залежності між ціною та обсягами закупленого товару</w:t>
      </w:r>
      <w:r w:rsidRPr="0023762D">
        <w:rPr>
          <w:rFonts w:eastAsia="Times New Roman"/>
          <w:sz w:val="24"/>
          <w:szCs w:val="24"/>
          <w:lang w:eastAsia="uk-UA"/>
        </w:rPr>
        <w:t>, що</w:t>
      </w:r>
      <w:r w:rsidR="00AA03A0" w:rsidRPr="0023762D">
        <w:rPr>
          <w:rFonts w:eastAsia="Times New Roman"/>
          <w:sz w:val="24"/>
          <w:szCs w:val="24"/>
          <w:lang w:eastAsia="uk-UA"/>
        </w:rPr>
        <w:t xml:space="preserve"> найбільш показово відображено на </w:t>
      </w:r>
      <w:r w:rsidR="00592366">
        <w:rPr>
          <w:rFonts w:eastAsia="Times New Roman"/>
          <w:sz w:val="24"/>
          <w:szCs w:val="24"/>
          <w:lang w:eastAsia="uk-UA"/>
        </w:rPr>
        <w:t>г</w:t>
      </w:r>
      <w:r w:rsidR="00AA03A0" w:rsidRPr="0023762D">
        <w:rPr>
          <w:rFonts w:eastAsia="Times New Roman"/>
          <w:sz w:val="24"/>
          <w:szCs w:val="24"/>
          <w:lang w:eastAsia="uk-UA"/>
        </w:rPr>
        <w:t>рафіку</w:t>
      </w:r>
      <w:r w:rsidR="00AA03A0" w:rsidRPr="0023762D">
        <w:rPr>
          <w:sz w:val="24"/>
          <w:szCs w:val="24"/>
        </w:rPr>
        <w:t xml:space="preserve"> </w:t>
      </w:r>
      <w:r w:rsidR="007471D8" w:rsidRPr="0023762D">
        <w:rPr>
          <w:sz w:val="24"/>
          <w:szCs w:val="24"/>
        </w:rPr>
        <w:t>20</w:t>
      </w:r>
      <w:r w:rsidR="00AA03A0" w:rsidRPr="0023762D">
        <w:rPr>
          <w:sz w:val="24"/>
          <w:szCs w:val="24"/>
        </w:rPr>
        <w:t>:</w:t>
      </w:r>
    </w:p>
    <w:p w14:paraId="2F041E99" w14:textId="225AD11F" w:rsidR="00E85A6D" w:rsidRDefault="00427B8B" w:rsidP="00AA03A0">
      <w:pPr>
        <w:ind w:left="851"/>
        <w:jc w:val="center"/>
        <w:rPr>
          <w:i/>
          <w:color w:val="000000" w:themeColor="text1"/>
          <w:lang w:val="uk-UA"/>
        </w:rPr>
      </w:pPr>
      <w:r w:rsidRPr="009A27CD">
        <w:rPr>
          <w:i/>
          <w:color w:val="000000" w:themeColor="text1"/>
          <w:lang w:val="uk-UA"/>
        </w:rPr>
        <w:t>[конфіденційна інформація]</w:t>
      </w:r>
    </w:p>
    <w:p w14:paraId="13F7DAAB" w14:textId="7D723B53" w:rsidR="00592366" w:rsidRPr="0023762D" w:rsidRDefault="00592366" w:rsidP="00592366">
      <w:pPr>
        <w:ind w:left="851"/>
        <w:jc w:val="center"/>
        <w:rPr>
          <w:b/>
          <w:lang w:val="uk-UA" w:eastAsia="uk-UA"/>
        </w:rPr>
      </w:pPr>
      <w:r w:rsidRPr="009A27CD">
        <w:rPr>
          <w:b/>
          <w:lang w:val="uk-UA" w:eastAsia="uk-UA"/>
        </w:rPr>
        <w:t xml:space="preserve">Графік 20. Оптово-відпускні ціни та обсяги закупівлі Сиропів 007:2005 </w:t>
      </w:r>
    </w:p>
    <w:p w14:paraId="7052914D" w14:textId="77777777" w:rsidR="00592366" w:rsidRPr="0023762D" w:rsidRDefault="00592366" w:rsidP="00AA03A0">
      <w:pPr>
        <w:jc w:val="right"/>
        <w:rPr>
          <w:lang w:val="uk-UA" w:eastAsia="uk-UA"/>
        </w:rPr>
      </w:pPr>
    </w:p>
    <w:p w14:paraId="57CDEA9C" w14:textId="27E7D725" w:rsidR="006E0A6F" w:rsidRPr="009A27CD" w:rsidRDefault="006E0A6F" w:rsidP="00EE1CD5">
      <w:pPr>
        <w:pStyle w:val="23"/>
        <w:numPr>
          <w:ilvl w:val="2"/>
          <w:numId w:val="2"/>
        </w:numPr>
        <w:spacing w:before="120" w:after="120"/>
        <w:ind w:left="851" w:right="0" w:hanging="851"/>
        <w:rPr>
          <w:rFonts w:eastAsia="Times New Roman"/>
          <w:sz w:val="24"/>
          <w:szCs w:val="24"/>
          <w:lang w:eastAsia="uk-UA"/>
        </w:rPr>
      </w:pPr>
      <w:r w:rsidRPr="009A27CD">
        <w:rPr>
          <w:rFonts w:eastAsia="Times New Roman"/>
          <w:sz w:val="24"/>
          <w:szCs w:val="24"/>
          <w:lang w:eastAsia="uk-UA"/>
        </w:rPr>
        <w:t xml:space="preserve">Так, на </w:t>
      </w:r>
      <w:r w:rsidR="00592366" w:rsidRPr="009A27CD">
        <w:rPr>
          <w:rFonts w:eastAsia="Times New Roman"/>
          <w:sz w:val="24"/>
          <w:szCs w:val="24"/>
          <w:lang w:eastAsia="uk-UA"/>
        </w:rPr>
        <w:t>г</w:t>
      </w:r>
      <w:r w:rsidRPr="009A27CD">
        <w:rPr>
          <w:rFonts w:eastAsia="Times New Roman"/>
          <w:sz w:val="24"/>
          <w:szCs w:val="24"/>
          <w:lang w:eastAsia="uk-UA"/>
        </w:rPr>
        <w:t xml:space="preserve">рафіку </w:t>
      </w:r>
      <w:r w:rsidR="007471D8" w:rsidRPr="009A27CD">
        <w:rPr>
          <w:rFonts w:eastAsia="Times New Roman"/>
          <w:sz w:val="24"/>
          <w:szCs w:val="24"/>
          <w:lang w:eastAsia="uk-UA"/>
        </w:rPr>
        <w:t>20</w:t>
      </w:r>
      <w:r w:rsidRPr="009A27CD">
        <w:rPr>
          <w:rFonts w:eastAsia="Times New Roman"/>
          <w:sz w:val="24"/>
          <w:szCs w:val="24"/>
          <w:lang w:eastAsia="uk-UA"/>
        </w:rPr>
        <w:t xml:space="preserve"> відображено оптово-відпускну ціну на Сиропи 007:2005, що встановлювалас</w:t>
      </w:r>
      <w:r w:rsidR="00592366" w:rsidRPr="009A27CD">
        <w:rPr>
          <w:rFonts w:eastAsia="Times New Roman"/>
          <w:sz w:val="24"/>
          <w:szCs w:val="24"/>
          <w:lang w:eastAsia="uk-UA"/>
        </w:rPr>
        <w:t>я</w:t>
      </w:r>
      <w:r w:rsidRPr="009A27CD">
        <w:rPr>
          <w:rFonts w:eastAsia="Times New Roman"/>
          <w:sz w:val="24"/>
          <w:szCs w:val="24"/>
          <w:lang w:eastAsia="uk-UA"/>
        </w:rPr>
        <w:t xml:space="preserve"> протягом 2018</w:t>
      </w:r>
      <w:r w:rsidR="001F5AB3" w:rsidRPr="009A27CD">
        <w:rPr>
          <w:rFonts w:eastAsia="Times New Roman"/>
          <w:sz w:val="24"/>
          <w:szCs w:val="24"/>
          <w:lang w:eastAsia="uk-UA"/>
        </w:rPr>
        <w:t xml:space="preserve"> </w:t>
      </w:r>
      <w:r w:rsidR="00592366" w:rsidRPr="009A27CD">
        <w:rPr>
          <w:noProof/>
        </w:rPr>
        <w:t>–</w:t>
      </w:r>
      <w:r w:rsidR="001F5AB3" w:rsidRPr="009A27CD">
        <w:rPr>
          <w:noProof/>
        </w:rPr>
        <w:t xml:space="preserve"> </w:t>
      </w:r>
      <w:r w:rsidRPr="009A27CD">
        <w:rPr>
          <w:rFonts w:eastAsia="Times New Roman"/>
          <w:sz w:val="24"/>
          <w:szCs w:val="24"/>
          <w:lang w:eastAsia="uk-UA"/>
        </w:rPr>
        <w:t xml:space="preserve">2020 років для </w:t>
      </w:r>
      <w:r w:rsidR="009A27CD" w:rsidRPr="009A27CD">
        <w:rPr>
          <w:i/>
          <w:color w:val="000000" w:themeColor="text1"/>
          <w:sz w:val="24"/>
          <w:szCs w:val="24"/>
        </w:rPr>
        <w:t>[конфіденційна інформація]</w:t>
      </w:r>
      <w:r w:rsidRPr="009A27CD">
        <w:rPr>
          <w:rFonts w:eastAsia="Times New Roman"/>
          <w:sz w:val="24"/>
          <w:szCs w:val="24"/>
          <w:lang w:eastAsia="uk-UA"/>
        </w:rPr>
        <w:t>.</w:t>
      </w:r>
    </w:p>
    <w:p w14:paraId="6D3EFD3D" w14:textId="5E5A6FDA" w:rsidR="00427B8B" w:rsidRPr="0023762D" w:rsidRDefault="00427B8B" w:rsidP="00427B8B">
      <w:pPr>
        <w:pStyle w:val="23"/>
        <w:numPr>
          <w:ilvl w:val="2"/>
          <w:numId w:val="2"/>
        </w:numPr>
        <w:spacing w:before="120" w:after="120"/>
        <w:ind w:left="851" w:right="0" w:hanging="851"/>
        <w:rPr>
          <w:rFonts w:eastAsia="Times New Roman"/>
          <w:sz w:val="24"/>
          <w:szCs w:val="24"/>
          <w:lang w:eastAsia="uk-UA"/>
        </w:rPr>
      </w:pPr>
      <w:r w:rsidRPr="0023762D">
        <w:rPr>
          <w:rFonts w:eastAsia="Times New Roman"/>
          <w:sz w:val="24"/>
          <w:szCs w:val="24"/>
          <w:lang w:eastAsia="uk-UA"/>
        </w:rPr>
        <w:t xml:space="preserve">Здебільшого </w:t>
      </w:r>
      <w:r w:rsidRPr="00427B8B">
        <w:rPr>
          <w:i/>
          <w:color w:val="000000" w:themeColor="text1"/>
          <w:sz w:val="24"/>
          <w:szCs w:val="24"/>
        </w:rPr>
        <w:t>[конфіденційна інформація]</w:t>
      </w:r>
      <w:r>
        <w:rPr>
          <w:i/>
          <w:color w:val="000000" w:themeColor="text1"/>
        </w:rPr>
        <w:t xml:space="preserve"> </w:t>
      </w:r>
      <w:r w:rsidRPr="0023762D">
        <w:rPr>
          <w:rFonts w:eastAsia="Times New Roman"/>
          <w:sz w:val="24"/>
          <w:szCs w:val="24"/>
          <w:lang w:eastAsia="uk-UA"/>
        </w:rPr>
        <w:t xml:space="preserve">щомісячно закуповувало більші обсяги товару, ніж </w:t>
      </w:r>
      <w:r w:rsidRPr="00427B8B">
        <w:rPr>
          <w:i/>
          <w:color w:val="000000" w:themeColor="text1"/>
          <w:sz w:val="24"/>
          <w:szCs w:val="24"/>
        </w:rPr>
        <w:t>[конфіденційна інформація]</w:t>
      </w:r>
      <w:r w:rsidRPr="0023762D">
        <w:rPr>
          <w:rFonts w:eastAsia="Times New Roman"/>
          <w:sz w:val="24"/>
          <w:szCs w:val="24"/>
          <w:lang w:eastAsia="uk-UA"/>
        </w:rPr>
        <w:t>. Загальний річний обсяг закупівлі Сиропів 007:2005 у 2018 та у 2020 роках був більшим</w:t>
      </w:r>
      <w:r>
        <w:rPr>
          <w:rFonts w:eastAsia="Times New Roman"/>
          <w:sz w:val="24"/>
          <w:szCs w:val="24"/>
          <w:lang w:eastAsia="uk-UA"/>
        </w:rPr>
        <w:t>,</w:t>
      </w:r>
      <w:r w:rsidRPr="0023762D">
        <w:rPr>
          <w:rFonts w:eastAsia="Times New Roman"/>
          <w:sz w:val="24"/>
          <w:szCs w:val="24"/>
          <w:lang w:eastAsia="uk-UA"/>
        </w:rPr>
        <w:t xml:space="preserve"> ніж у </w:t>
      </w:r>
      <w:r w:rsidRPr="00427B8B">
        <w:rPr>
          <w:i/>
          <w:color w:val="000000" w:themeColor="text1"/>
          <w:sz w:val="24"/>
          <w:szCs w:val="24"/>
        </w:rPr>
        <w:t>[конфіденційна інформація]</w:t>
      </w:r>
      <w:r w:rsidRPr="0023762D">
        <w:rPr>
          <w:rFonts w:eastAsia="Times New Roman"/>
          <w:sz w:val="24"/>
          <w:szCs w:val="24"/>
          <w:lang w:eastAsia="uk-UA"/>
        </w:rPr>
        <w:t xml:space="preserve">. У 2018 році товариство придбало </w:t>
      </w:r>
      <w:r w:rsidRPr="00427B8B">
        <w:rPr>
          <w:i/>
          <w:color w:val="000000" w:themeColor="text1"/>
          <w:sz w:val="24"/>
          <w:szCs w:val="24"/>
        </w:rPr>
        <w:t>[конфіденційна інформація]</w:t>
      </w:r>
      <w:r>
        <w:rPr>
          <w:i/>
          <w:color w:val="000000" w:themeColor="text1"/>
        </w:rPr>
        <w:t xml:space="preserve"> </w:t>
      </w:r>
      <w:r w:rsidRPr="0023762D">
        <w:rPr>
          <w:rFonts w:eastAsia="Times New Roman"/>
          <w:sz w:val="24"/>
          <w:szCs w:val="24"/>
          <w:lang w:eastAsia="uk-UA"/>
        </w:rPr>
        <w:t xml:space="preserve">т сиропів, а </w:t>
      </w:r>
      <w:r w:rsidRPr="00427B8B">
        <w:rPr>
          <w:i/>
          <w:color w:val="000000" w:themeColor="text1"/>
          <w:sz w:val="24"/>
          <w:szCs w:val="24"/>
        </w:rPr>
        <w:t>[конфіденційна інформація]</w:t>
      </w:r>
      <w:r>
        <w:rPr>
          <w:i/>
          <w:color w:val="000000" w:themeColor="text1"/>
        </w:rPr>
        <w:t xml:space="preserve"> </w:t>
      </w:r>
      <w:r w:rsidRPr="0023762D">
        <w:rPr>
          <w:rFonts w:eastAsia="Times New Roman"/>
          <w:sz w:val="24"/>
          <w:szCs w:val="24"/>
          <w:lang w:eastAsia="uk-UA"/>
        </w:rPr>
        <w:t xml:space="preserve"> </w:t>
      </w:r>
      <w:r w:rsidRPr="0023762D">
        <w:rPr>
          <w:noProof/>
        </w:rPr>
        <w:t>–</w:t>
      </w:r>
      <w:r w:rsidRPr="0023762D">
        <w:rPr>
          <w:rFonts w:eastAsia="Times New Roman"/>
          <w:sz w:val="24"/>
          <w:szCs w:val="24"/>
          <w:lang w:eastAsia="uk-UA"/>
        </w:rPr>
        <w:t xml:space="preserve"> </w:t>
      </w:r>
      <w:r w:rsidRPr="00427B8B">
        <w:rPr>
          <w:i/>
          <w:color w:val="000000" w:themeColor="text1"/>
          <w:sz w:val="24"/>
          <w:szCs w:val="24"/>
        </w:rPr>
        <w:t>[конфіденційна інформація]</w:t>
      </w:r>
      <w:r>
        <w:rPr>
          <w:i/>
          <w:color w:val="000000" w:themeColor="text1"/>
        </w:rPr>
        <w:t xml:space="preserve"> </w:t>
      </w:r>
      <w:r w:rsidRPr="0023762D">
        <w:rPr>
          <w:rFonts w:eastAsia="Times New Roman"/>
          <w:sz w:val="24"/>
          <w:szCs w:val="24"/>
          <w:lang w:eastAsia="uk-UA"/>
        </w:rPr>
        <w:t xml:space="preserve"> т. У 2020 році річний обсяг закупівлі для </w:t>
      </w:r>
      <w:r w:rsidRPr="00427B8B">
        <w:rPr>
          <w:i/>
          <w:color w:val="000000" w:themeColor="text1"/>
          <w:sz w:val="24"/>
          <w:szCs w:val="24"/>
        </w:rPr>
        <w:t>[конфіденційна інформація]</w:t>
      </w:r>
      <w:r>
        <w:rPr>
          <w:i/>
          <w:color w:val="000000" w:themeColor="text1"/>
        </w:rPr>
        <w:t xml:space="preserve"> </w:t>
      </w:r>
      <w:r w:rsidRPr="0023762D">
        <w:rPr>
          <w:rFonts w:eastAsia="Times New Roman"/>
          <w:sz w:val="24"/>
          <w:szCs w:val="24"/>
          <w:lang w:eastAsia="uk-UA"/>
        </w:rPr>
        <w:t xml:space="preserve"> становив </w:t>
      </w:r>
      <w:r w:rsidRPr="00427B8B">
        <w:rPr>
          <w:i/>
          <w:color w:val="000000" w:themeColor="text1"/>
          <w:sz w:val="24"/>
          <w:szCs w:val="24"/>
        </w:rPr>
        <w:t>[конфіденційна інформація]</w:t>
      </w:r>
      <w:r>
        <w:rPr>
          <w:i/>
          <w:color w:val="000000" w:themeColor="text1"/>
        </w:rPr>
        <w:t xml:space="preserve"> </w:t>
      </w:r>
      <w:r w:rsidRPr="0023762D">
        <w:rPr>
          <w:rFonts w:eastAsia="Times New Roman"/>
          <w:sz w:val="24"/>
          <w:szCs w:val="24"/>
          <w:lang w:eastAsia="uk-UA"/>
        </w:rPr>
        <w:t xml:space="preserve"> т, а </w:t>
      </w:r>
      <w:r w:rsidRPr="00427B8B">
        <w:rPr>
          <w:i/>
          <w:color w:val="000000" w:themeColor="text1"/>
          <w:sz w:val="24"/>
          <w:szCs w:val="24"/>
        </w:rPr>
        <w:t>[конфіденційна інформація]</w:t>
      </w:r>
      <w:r>
        <w:rPr>
          <w:i/>
          <w:color w:val="000000" w:themeColor="text1"/>
        </w:rPr>
        <w:t xml:space="preserve"> </w:t>
      </w:r>
      <w:r w:rsidRPr="0023762D">
        <w:rPr>
          <w:noProof/>
        </w:rPr>
        <w:t>–</w:t>
      </w:r>
      <w:r w:rsidRPr="0023762D">
        <w:rPr>
          <w:rFonts w:eastAsia="Times New Roman"/>
          <w:sz w:val="24"/>
          <w:szCs w:val="24"/>
          <w:lang w:eastAsia="uk-UA"/>
        </w:rPr>
        <w:t xml:space="preserve"> </w:t>
      </w:r>
      <w:r w:rsidRPr="00427B8B">
        <w:rPr>
          <w:i/>
          <w:color w:val="000000" w:themeColor="text1"/>
          <w:sz w:val="24"/>
          <w:szCs w:val="24"/>
        </w:rPr>
        <w:t>[конфіденційна інформація]</w:t>
      </w:r>
      <w:r>
        <w:rPr>
          <w:i/>
          <w:color w:val="000000" w:themeColor="text1"/>
        </w:rPr>
        <w:t xml:space="preserve"> </w:t>
      </w:r>
      <w:r w:rsidRPr="0023762D">
        <w:rPr>
          <w:rFonts w:eastAsia="Times New Roman"/>
          <w:sz w:val="24"/>
          <w:szCs w:val="24"/>
          <w:lang w:eastAsia="uk-UA"/>
        </w:rPr>
        <w:t xml:space="preserve"> т. </w:t>
      </w:r>
    </w:p>
    <w:p w14:paraId="661A6AD4" w14:textId="272C8D35" w:rsidR="006E0A6F" w:rsidRPr="009A27CD" w:rsidRDefault="006E0A6F" w:rsidP="00EE1CD5">
      <w:pPr>
        <w:pStyle w:val="23"/>
        <w:numPr>
          <w:ilvl w:val="2"/>
          <w:numId w:val="2"/>
        </w:numPr>
        <w:spacing w:before="120" w:after="120"/>
        <w:ind w:left="851" w:right="0" w:hanging="851"/>
        <w:rPr>
          <w:rFonts w:eastAsia="Times New Roman"/>
          <w:sz w:val="24"/>
          <w:szCs w:val="24"/>
          <w:lang w:eastAsia="uk-UA"/>
        </w:rPr>
      </w:pPr>
      <w:r w:rsidRPr="009A27CD">
        <w:rPr>
          <w:rFonts w:eastAsia="Times New Roman"/>
          <w:sz w:val="24"/>
          <w:szCs w:val="24"/>
          <w:lang w:eastAsia="uk-UA"/>
        </w:rPr>
        <w:t xml:space="preserve">Аналіз даних щодо оптово-відпускних цін покупців Сиропів 007:2005 демонструє </w:t>
      </w:r>
      <w:r w:rsidR="004F6157" w:rsidRPr="009A27CD">
        <w:rPr>
          <w:rFonts w:eastAsia="Times New Roman"/>
          <w:sz w:val="24"/>
          <w:szCs w:val="24"/>
          <w:lang w:eastAsia="uk-UA"/>
        </w:rPr>
        <w:t xml:space="preserve">встановлення ТОВ «ІНТЕРСТАРЧ УКРАЇНА» </w:t>
      </w:r>
      <w:r w:rsidRPr="009A27CD">
        <w:rPr>
          <w:rFonts w:eastAsia="Times New Roman"/>
          <w:sz w:val="24"/>
          <w:szCs w:val="24"/>
          <w:lang w:eastAsia="uk-UA"/>
        </w:rPr>
        <w:t>різн</w:t>
      </w:r>
      <w:r w:rsidR="004F6157" w:rsidRPr="009A27CD">
        <w:rPr>
          <w:rFonts w:eastAsia="Times New Roman"/>
          <w:sz w:val="24"/>
          <w:szCs w:val="24"/>
          <w:lang w:eastAsia="uk-UA"/>
        </w:rPr>
        <w:t>их</w:t>
      </w:r>
      <w:r w:rsidRPr="009A27CD">
        <w:rPr>
          <w:rFonts w:eastAsia="Times New Roman"/>
          <w:sz w:val="24"/>
          <w:szCs w:val="24"/>
          <w:lang w:eastAsia="uk-UA"/>
        </w:rPr>
        <w:t xml:space="preserve"> цін для </w:t>
      </w:r>
      <w:r w:rsidR="004F6157" w:rsidRPr="009A27CD">
        <w:rPr>
          <w:rFonts w:eastAsia="Times New Roman"/>
          <w:sz w:val="24"/>
          <w:szCs w:val="24"/>
          <w:lang w:eastAsia="uk-UA"/>
        </w:rPr>
        <w:t>вказаних суб’єктів господарювання</w:t>
      </w:r>
      <w:r w:rsidRPr="009A27CD">
        <w:rPr>
          <w:rFonts w:eastAsia="Times New Roman"/>
          <w:sz w:val="24"/>
          <w:szCs w:val="24"/>
          <w:lang w:eastAsia="uk-UA"/>
        </w:rPr>
        <w:t>. Так, для вказаних покупців різниця між цінами у 2018</w:t>
      </w:r>
      <w:r w:rsidR="0064798A" w:rsidRPr="009A27CD">
        <w:rPr>
          <w:rFonts w:eastAsia="Times New Roman"/>
          <w:sz w:val="24"/>
          <w:szCs w:val="24"/>
          <w:lang w:eastAsia="uk-UA"/>
        </w:rPr>
        <w:t xml:space="preserve"> </w:t>
      </w:r>
      <w:r w:rsidR="00592366" w:rsidRPr="009A27CD">
        <w:rPr>
          <w:noProof/>
        </w:rPr>
        <w:t>–</w:t>
      </w:r>
      <w:r w:rsidR="0064798A" w:rsidRPr="009A27CD">
        <w:rPr>
          <w:noProof/>
        </w:rPr>
        <w:t xml:space="preserve"> </w:t>
      </w:r>
      <w:r w:rsidRPr="009A27CD">
        <w:rPr>
          <w:rFonts w:eastAsia="Times New Roman"/>
          <w:sz w:val="24"/>
          <w:szCs w:val="24"/>
          <w:lang w:eastAsia="uk-UA"/>
        </w:rPr>
        <w:t>2020 роках в окремі період становила понад 25</w:t>
      </w:r>
      <w:r w:rsidR="00592366" w:rsidRPr="009A27CD">
        <w:rPr>
          <w:rFonts w:eastAsia="Times New Roman"/>
          <w:sz w:val="24"/>
          <w:szCs w:val="24"/>
          <w:lang w:eastAsia="uk-UA"/>
        </w:rPr>
        <w:t xml:space="preserve"> </w:t>
      </w:r>
      <w:r w:rsidRPr="009A27CD">
        <w:rPr>
          <w:rFonts w:eastAsia="Times New Roman"/>
          <w:sz w:val="24"/>
          <w:szCs w:val="24"/>
          <w:lang w:eastAsia="uk-UA"/>
        </w:rPr>
        <w:t xml:space="preserve">%. </w:t>
      </w:r>
    </w:p>
    <w:p w14:paraId="3ED059C1" w14:textId="646F81FF" w:rsidR="00427B8B" w:rsidRPr="0023762D" w:rsidRDefault="00427B8B" w:rsidP="00427B8B">
      <w:pPr>
        <w:pStyle w:val="23"/>
        <w:numPr>
          <w:ilvl w:val="2"/>
          <w:numId w:val="2"/>
        </w:numPr>
        <w:spacing w:before="120" w:after="120"/>
        <w:ind w:left="851" w:right="0" w:hanging="851"/>
        <w:rPr>
          <w:rFonts w:eastAsia="Times New Roman"/>
          <w:sz w:val="24"/>
          <w:szCs w:val="24"/>
          <w:lang w:eastAsia="uk-UA"/>
        </w:rPr>
      </w:pPr>
      <w:r w:rsidRPr="0023762D">
        <w:rPr>
          <w:rFonts w:eastAsia="Times New Roman"/>
          <w:sz w:val="24"/>
          <w:szCs w:val="24"/>
          <w:lang w:eastAsia="uk-UA"/>
        </w:rPr>
        <w:t xml:space="preserve">Наприклад, у липні 2018 року </w:t>
      </w:r>
      <w:r w:rsidRPr="00427B8B">
        <w:rPr>
          <w:i/>
          <w:color w:val="000000" w:themeColor="text1"/>
          <w:sz w:val="24"/>
          <w:szCs w:val="24"/>
        </w:rPr>
        <w:t>[конфіденційна інформація]</w:t>
      </w:r>
      <w:r w:rsidRPr="0023762D">
        <w:rPr>
          <w:rFonts w:eastAsia="Times New Roman"/>
          <w:sz w:val="24"/>
          <w:szCs w:val="24"/>
          <w:lang w:eastAsia="uk-UA"/>
        </w:rPr>
        <w:t xml:space="preserve">. У листопаді 2020 року </w:t>
      </w:r>
      <w:r w:rsidRPr="00427B8B">
        <w:rPr>
          <w:i/>
          <w:color w:val="000000" w:themeColor="text1"/>
          <w:sz w:val="24"/>
          <w:szCs w:val="24"/>
        </w:rPr>
        <w:t>[конфіденційна інформація]</w:t>
      </w:r>
      <w:r w:rsidR="00B23B70" w:rsidRPr="00B23B70">
        <w:rPr>
          <w:rFonts w:eastAsia="Times New Roman"/>
          <w:sz w:val="24"/>
          <w:szCs w:val="24"/>
          <w:lang w:val="ru-RU" w:eastAsia="uk-UA"/>
        </w:rPr>
        <w:t>.</w:t>
      </w:r>
    </w:p>
    <w:p w14:paraId="5A10110F" w14:textId="24DB0A1A" w:rsidR="00427B8B" w:rsidRPr="0023762D" w:rsidRDefault="00427B8B" w:rsidP="00427B8B">
      <w:pPr>
        <w:pStyle w:val="23"/>
        <w:numPr>
          <w:ilvl w:val="2"/>
          <w:numId w:val="2"/>
        </w:numPr>
        <w:spacing w:before="120" w:after="120"/>
        <w:ind w:left="851" w:right="0" w:hanging="851"/>
        <w:rPr>
          <w:rFonts w:eastAsia="Times New Roman"/>
          <w:sz w:val="24"/>
          <w:szCs w:val="24"/>
          <w:lang w:eastAsia="uk-UA"/>
        </w:rPr>
      </w:pPr>
      <w:r w:rsidRPr="0023762D">
        <w:rPr>
          <w:rFonts w:eastAsia="Times New Roman"/>
          <w:sz w:val="24"/>
          <w:szCs w:val="24"/>
          <w:lang w:eastAsia="uk-UA"/>
        </w:rPr>
        <w:t xml:space="preserve">У червні 2019 року </w:t>
      </w:r>
      <w:r w:rsidRPr="00427B8B">
        <w:rPr>
          <w:i/>
          <w:color w:val="000000" w:themeColor="text1"/>
          <w:sz w:val="24"/>
          <w:szCs w:val="24"/>
        </w:rPr>
        <w:t>[конфіденційна інформація]</w:t>
      </w:r>
      <w:r w:rsidRPr="0023762D">
        <w:rPr>
          <w:rFonts w:eastAsia="Times New Roman"/>
          <w:sz w:val="24"/>
          <w:szCs w:val="24"/>
          <w:lang w:eastAsia="uk-UA"/>
        </w:rPr>
        <w:t xml:space="preserve">. </w:t>
      </w:r>
    </w:p>
    <w:p w14:paraId="356B6562" w14:textId="0CDDBB41" w:rsidR="00427B8B" w:rsidRPr="0023762D" w:rsidRDefault="00427B8B" w:rsidP="00427B8B">
      <w:pPr>
        <w:pStyle w:val="23"/>
        <w:numPr>
          <w:ilvl w:val="2"/>
          <w:numId w:val="2"/>
        </w:numPr>
        <w:spacing w:before="120" w:after="120"/>
        <w:ind w:left="851" w:right="0" w:hanging="851"/>
        <w:rPr>
          <w:rFonts w:eastAsia="Times New Roman"/>
          <w:sz w:val="24"/>
          <w:szCs w:val="24"/>
          <w:lang w:eastAsia="uk-UA"/>
        </w:rPr>
      </w:pPr>
      <w:r w:rsidRPr="0023762D">
        <w:rPr>
          <w:rFonts w:eastAsia="Times New Roman"/>
          <w:sz w:val="24"/>
          <w:szCs w:val="24"/>
          <w:lang w:eastAsia="uk-UA"/>
        </w:rPr>
        <w:t>Також впродовж 2018</w:t>
      </w:r>
      <w:r>
        <w:rPr>
          <w:rFonts w:eastAsia="Times New Roman"/>
          <w:sz w:val="24"/>
          <w:szCs w:val="24"/>
          <w:lang w:eastAsia="uk-UA"/>
        </w:rPr>
        <w:t xml:space="preserve"> </w:t>
      </w:r>
      <w:r w:rsidRPr="0023762D">
        <w:rPr>
          <w:noProof/>
        </w:rPr>
        <w:t>–</w:t>
      </w:r>
      <w:r>
        <w:rPr>
          <w:noProof/>
        </w:rPr>
        <w:t xml:space="preserve"> </w:t>
      </w:r>
      <w:r w:rsidRPr="0023762D">
        <w:rPr>
          <w:rFonts w:eastAsia="Times New Roman"/>
          <w:sz w:val="24"/>
          <w:szCs w:val="24"/>
          <w:lang w:eastAsia="uk-UA"/>
        </w:rPr>
        <w:t>2020 років, в окремі період</w:t>
      </w:r>
      <w:r>
        <w:rPr>
          <w:rFonts w:eastAsia="Times New Roman"/>
          <w:sz w:val="24"/>
          <w:szCs w:val="24"/>
          <w:lang w:eastAsia="uk-UA"/>
        </w:rPr>
        <w:t>и</w:t>
      </w:r>
      <w:r w:rsidRPr="0023762D">
        <w:rPr>
          <w:rFonts w:eastAsia="Times New Roman"/>
          <w:sz w:val="24"/>
          <w:szCs w:val="24"/>
          <w:lang w:eastAsia="uk-UA"/>
        </w:rPr>
        <w:t xml:space="preserve"> місячний обсяг придбання </w:t>
      </w:r>
      <w:r>
        <w:rPr>
          <w:rFonts w:eastAsia="Times New Roman"/>
          <w:sz w:val="24"/>
          <w:szCs w:val="24"/>
          <w:lang w:eastAsia="uk-UA"/>
        </w:rPr>
        <w:t xml:space="preserve">       </w:t>
      </w:r>
      <w:r w:rsidRPr="00427B8B">
        <w:rPr>
          <w:i/>
          <w:color w:val="000000" w:themeColor="text1"/>
          <w:sz w:val="24"/>
          <w:szCs w:val="24"/>
        </w:rPr>
        <w:t>[конфіденційна інформація]</w:t>
      </w:r>
      <w:r w:rsidRPr="0023762D">
        <w:rPr>
          <w:rFonts w:eastAsia="Times New Roman"/>
          <w:sz w:val="24"/>
          <w:szCs w:val="24"/>
          <w:lang w:eastAsia="uk-UA"/>
        </w:rPr>
        <w:t xml:space="preserve"> перевищував обсяг придбання Сиропів 007:2005 </w:t>
      </w:r>
      <w:r>
        <w:rPr>
          <w:rFonts w:eastAsia="Times New Roman"/>
          <w:sz w:val="24"/>
          <w:szCs w:val="24"/>
          <w:lang w:eastAsia="uk-UA"/>
        </w:rPr>
        <w:t xml:space="preserve"> </w:t>
      </w:r>
      <w:r w:rsidRPr="00427B8B">
        <w:rPr>
          <w:i/>
          <w:color w:val="000000" w:themeColor="text1"/>
          <w:sz w:val="24"/>
          <w:szCs w:val="24"/>
        </w:rPr>
        <w:t>[конфіденційна інформація]</w:t>
      </w:r>
      <w:r w:rsidRPr="0023762D">
        <w:rPr>
          <w:rFonts w:eastAsia="Times New Roman"/>
          <w:sz w:val="24"/>
          <w:szCs w:val="24"/>
          <w:lang w:eastAsia="uk-UA"/>
        </w:rPr>
        <w:t>. Так</w:t>
      </w:r>
      <w:r>
        <w:rPr>
          <w:rFonts w:eastAsia="Times New Roman"/>
          <w:sz w:val="24"/>
          <w:szCs w:val="24"/>
          <w:lang w:eastAsia="uk-UA"/>
        </w:rPr>
        <w:t>,</w:t>
      </w:r>
      <w:r w:rsidRPr="0023762D">
        <w:rPr>
          <w:rFonts w:eastAsia="Times New Roman"/>
          <w:sz w:val="24"/>
          <w:szCs w:val="24"/>
          <w:lang w:eastAsia="uk-UA"/>
        </w:rPr>
        <w:t xml:space="preserve"> у листопаді 2018 року обсяг становив </w:t>
      </w:r>
      <w:r w:rsidRPr="00427B8B">
        <w:rPr>
          <w:i/>
          <w:color w:val="000000" w:themeColor="text1"/>
          <w:sz w:val="24"/>
          <w:szCs w:val="24"/>
        </w:rPr>
        <w:t>[конфіденційна інформація]</w:t>
      </w:r>
      <w:r w:rsidRPr="0023762D">
        <w:rPr>
          <w:rFonts w:eastAsia="Times New Roman"/>
          <w:sz w:val="24"/>
          <w:szCs w:val="24"/>
          <w:lang w:eastAsia="uk-UA"/>
        </w:rPr>
        <w:t xml:space="preserve"> т та </w:t>
      </w:r>
      <w:r w:rsidRPr="00427B8B">
        <w:rPr>
          <w:i/>
          <w:color w:val="000000" w:themeColor="text1"/>
          <w:sz w:val="24"/>
          <w:szCs w:val="24"/>
        </w:rPr>
        <w:t>[конфіденційна інформація]</w:t>
      </w:r>
      <w:r>
        <w:rPr>
          <w:rFonts w:eastAsia="Times New Roman"/>
          <w:sz w:val="24"/>
          <w:szCs w:val="24"/>
          <w:lang w:eastAsia="uk-UA"/>
        </w:rPr>
        <w:t> </w:t>
      </w:r>
      <w:r w:rsidRPr="0023762D">
        <w:rPr>
          <w:rFonts w:eastAsia="Times New Roman"/>
          <w:sz w:val="24"/>
          <w:szCs w:val="24"/>
          <w:lang w:eastAsia="uk-UA"/>
        </w:rPr>
        <w:t xml:space="preserve">т відповідно. У цей час ціна для </w:t>
      </w:r>
      <w:r w:rsidRPr="00427B8B">
        <w:rPr>
          <w:i/>
          <w:color w:val="000000" w:themeColor="text1"/>
          <w:sz w:val="24"/>
          <w:szCs w:val="24"/>
        </w:rPr>
        <w:t>[конфіденційна інформація]</w:t>
      </w:r>
      <w:r w:rsidRPr="0023762D">
        <w:rPr>
          <w:rFonts w:eastAsia="Times New Roman"/>
          <w:sz w:val="24"/>
          <w:szCs w:val="24"/>
          <w:lang w:eastAsia="uk-UA"/>
        </w:rPr>
        <w:t xml:space="preserve"> була вищою на 18</w:t>
      </w:r>
      <w:r>
        <w:rPr>
          <w:rFonts w:eastAsia="Times New Roman"/>
          <w:sz w:val="24"/>
          <w:szCs w:val="24"/>
          <w:lang w:eastAsia="uk-UA"/>
        </w:rPr>
        <w:t xml:space="preserve"> </w:t>
      </w:r>
      <w:r w:rsidRPr="0023762D">
        <w:rPr>
          <w:rFonts w:eastAsia="Times New Roman"/>
          <w:sz w:val="24"/>
          <w:szCs w:val="24"/>
          <w:lang w:eastAsia="uk-UA"/>
        </w:rPr>
        <w:t>% порівнян</w:t>
      </w:r>
      <w:r>
        <w:rPr>
          <w:rFonts w:eastAsia="Times New Roman"/>
          <w:sz w:val="24"/>
          <w:szCs w:val="24"/>
          <w:lang w:eastAsia="uk-UA"/>
        </w:rPr>
        <w:t>о</w:t>
      </w:r>
      <w:r w:rsidRPr="0023762D">
        <w:rPr>
          <w:rFonts w:eastAsia="Times New Roman"/>
          <w:sz w:val="24"/>
          <w:szCs w:val="24"/>
          <w:lang w:eastAsia="uk-UA"/>
        </w:rPr>
        <w:t xml:space="preserve"> з </w:t>
      </w:r>
      <w:r w:rsidR="00B23B70" w:rsidRPr="00427B8B">
        <w:rPr>
          <w:i/>
          <w:color w:val="000000" w:themeColor="text1"/>
          <w:sz w:val="24"/>
          <w:szCs w:val="24"/>
        </w:rPr>
        <w:t>[конфіденційна інформація]</w:t>
      </w:r>
      <w:r w:rsidRPr="0023762D">
        <w:rPr>
          <w:rFonts w:eastAsia="Times New Roman"/>
          <w:sz w:val="24"/>
          <w:szCs w:val="24"/>
          <w:lang w:eastAsia="uk-UA"/>
        </w:rPr>
        <w:t xml:space="preserve">. У листопаді 2019 року перевищення становило </w:t>
      </w:r>
      <w:r w:rsidRPr="00427B8B">
        <w:rPr>
          <w:i/>
          <w:color w:val="000000" w:themeColor="text1"/>
          <w:sz w:val="24"/>
          <w:szCs w:val="24"/>
        </w:rPr>
        <w:t>[конфіденційна інформація]</w:t>
      </w:r>
      <w:r w:rsidRPr="0023762D">
        <w:rPr>
          <w:rFonts w:eastAsia="Times New Roman"/>
          <w:sz w:val="24"/>
          <w:szCs w:val="24"/>
          <w:lang w:eastAsia="uk-UA"/>
        </w:rPr>
        <w:t xml:space="preserve"> т, при цьому ціна для </w:t>
      </w:r>
      <w:r w:rsidRPr="00427B8B">
        <w:rPr>
          <w:i/>
          <w:color w:val="000000" w:themeColor="text1"/>
          <w:sz w:val="24"/>
          <w:szCs w:val="24"/>
        </w:rPr>
        <w:t>[конфіденційна інформація]</w:t>
      </w:r>
      <w:r w:rsidRPr="0023762D">
        <w:rPr>
          <w:rFonts w:eastAsia="Times New Roman"/>
          <w:sz w:val="24"/>
          <w:szCs w:val="24"/>
          <w:lang w:eastAsia="uk-UA"/>
        </w:rPr>
        <w:t xml:space="preserve"> становила </w:t>
      </w:r>
      <w:r>
        <w:rPr>
          <w:rFonts w:eastAsia="Times New Roman"/>
          <w:sz w:val="24"/>
          <w:szCs w:val="24"/>
          <w:lang w:eastAsia="uk-UA"/>
        </w:rPr>
        <w:t xml:space="preserve"> </w:t>
      </w:r>
      <w:r w:rsidRPr="00427B8B">
        <w:rPr>
          <w:i/>
          <w:color w:val="000000" w:themeColor="text1"/>
          <w:sz w:val="24"/>
          <w:szCs w:val="24"/>
        </w:rPr>
        <w:t>[конфіденційна інформація]</w:t>
      </w:r>
      <w:r>
        <w:rPr>
          <w:i/>
          <w:color w:val="000000" w:themeColor="text1"/>
          <w:sz w:val="24"/>
          <w:szCs w:val="24"/>
        </w:rPr>
        <w:t xml:space="preserve"> </w:t>
      </w:r>
      <w:r w:rsidRPr="0023762D">
        <w:rPr>
          <w:rFonts w:eastAsia="Times New Roman"/>
          <w:sz w:val="24"/>
          <w:szCs w:val="24"/>
          <w:lang w:eastAsia="uk-UA"/>
        </w:rPr>
        <w:t>грн/т (що на 15</w:t>
      </w:r>
      <w:r>
        <w:rPr>
          <w:rFonts w:eastAsia="Times New Roman"/>
          <w:sz w:val="24"/>
          <w:szCs w:val="24"/>
          <w:lang w:eastAsia="uk-UA"/>
        </w:rPr>
        <w:t xml:space="preserve"> </w:t>
      </w:r>
      <w:r w:rsidRPr="0023762D">
        <w:rPr>
          <w:rFonts w:eastAsia="Times New Roman"/>
          <w:sz w:val="24"/>
          <w:szCs w:val="24"/>
          <w:lang w:eastAsia="uk-UA"/>
        </w:rPr>
        <w:t xml:space="preserve">% більше оптово-відпускної ціни для </w:t>
      </w:r>
      <w:r w:rsidRPr="00427B8B">
        <w:rPr>
          <w:i/>
          <w:color w:val="000000" w:themeColor="text1"/>
          <w:sz w:val="24"/>
          <w:szCs w:val="24"/>
        </w:rPr>
        <w:t>[конфіденційна інформація]</w:t>
      </w:r>
      <w:r w:rsidRPr="0023762D">
        <w:rPr>
          <w:rFonts w:eastAsia="Times New Roman"/>
          <w:sz w:val="24"/>
          <w:szCs w:val="24"/>
          <w:lang w:eastAsia="uk-UA"/>
        </w:rPr>
        <w:t>).</w:t>
      </w:r>
    </w:p>
    <w:p w14:paraId="43417980" w14:textId="20CD35F4" w:rsidR="006E0A6F" w:rsidRPr="009A27CD" w:rsidRDefault="006E0A6F" w:rsidP="00EE1CD5">
      <w:pPr>
        <w:pStyle w:val="23"/>
        <w:numPr>
          <w:ilvl w:val="2"/>
          <w:numId w:val="2"/>
        </w:numPr>
        <w:spacing w:before="120" w:after="120"/>
        <w:ind w:left="851" w:right="0" w:hanging="851"/>
        <w:rPr>
          <w:rFonts w:eastAsia="Times New Roman"/>
          <w:sz w:val="24"/>
          <w:szCs w:val="24"/>
          <w:lang w:eastAsia="uk-UA"/>
        </w:rPr>
      </w:pPr>
      <w:r w:rsidRPr="009A27CD">
        <w:rPr>
          <w:sz w:val="24"/>
          <w:szCs w:val="24"/>
        </w:rPr>
        <w:t xml:space="preserve">Описані вище різниці </w:t>
      </w:r>
      <w:r w:rsidR="00E96EE3" w:rsidRPr="009A27CD">
        <w:rPr>
          <w:sz w:val="24"/>
          <w:szCs w:val="24"/>
        </w:rPr>
        <w:t>в</w:t>
      </w:r>
      <w:r w:rsidRPr="009A27CD">
        <w:rPr>
          <w:sz w:val="24"/>
          <w:szCs w:val="24"/>
        </w:rPr>
        <w:t xml:space="preserve"> підходах ТОВ «</w:t>
      </w:r>
      <w:r w:rsidRPr="009A27CD">
        <w:rPr>
          <w:bCs/>
          <w:iCs/>
          <w:sz w:val="24"/>
          <w:szCs w:val="24"/>
        </w:rPr>
        <w:t>ІНТЕРСТАРЧ УКРАЇНА</w:t>
      </w:r>
      <w:r w:rsidRPr="009A27CD">
        <w:rPr>
          <w:sz w:val="24"/>
          <w:szCs w:val="24"/>
        </w:rPr>
        <w:t>» простежу</w:t>
      </w:r>
      <w:r w:rsidR="00E96EE3" w:rsidRPr="009A27CD">
        <w:rPr>
          <w:sz w:val="24"/>
          <w:szCs w:val="24"/>
        </w:rPr>
        <w:t>ю</w:t>
      </w:r>
      <w:r w:rsidRPr="009A27CD">
        <w:rPr>
          <w:sz w:val="24"/>
          <w:szCs w:val="24"/>
        </w:rPr>
        <w:t>ться протягом всього періоду</w:t>
      </w:r>
      <w:r w:rsidR="00E96EE3" w:rsidRPr="009A27CD">
        <w:rPr>
          <w:sz w:val="24"/>
          <w:szCs w:val="24"/>
        </w:rPr>
        <w:t>,</w:t>
      </w:r>
      <w:r w:rsidRPr="009A27CD">
        <w:rPr>
          <w:sz w:val="24"/>
          <w:szCs w:val="24"/>
        </w:rPr>
        <w:t xml:space="preserve"> починаючи з липня 2018 року по грудень 2020 року.</w:t>
      </w:r>
      <w:r w:rsidR="00C52D02" w:rsidRPr="009A27CD">
        <w:rPr>
          <w:sz w:val="24"/>
          <w:szCs w:val="24"/>
        </w:rPr>
        <w:t xml:space="preserve"> </w:t>
      </w:r>
      <w:r w:rsidRPr="009A27CD">
        <w:rPr>
          <w:sz w:val="24"/>
          <w:szCs w:val="24"/>
        </w:rPr>
        <w:t>Тобто, для суб</w:t>
      </w:r>
      <w:r w:rsidRPr="009A27CD">
        <w:rPr>
          <w:rFonts w:eastAsia="Times New Roman"/>
          <w:sz w:val="24"/>
          <w:szCs w:val="24"/>
          <w:lang w:eastAsia="uk-UA"/>
        </w:rPr>
        <w:t>’єктів господарювання, які закуповують в однакових межах річні обсяги Сиропів 007:2005</w:t>
      </w:r>
      <w:r w:rsidR="00E96EE3" w:rsidRPr="009A27CD">
        <w:rPr>
          <w:rFonts w:eastAsia="Times New Roman"/>
          <w:sz w:val="24"/>
          <w:szCs w:val="24"/>
          <w:lang w:eastAsia="uk-UA"/>
        </w:rPr>
        <w:t>,</w:t>
      </w:r>
      <w:r w:rsidRPr="009A27CD">
        <w:rPr>
          <w:rFonts w:eastAsia="Times New Roman"/>
          <w:sz w:val="24"/>
          <w:szCs w:val="24"/>
          <w:lang w:eastAsia="uk-UA"/>
        </w:rPr>
        <w:t xml:space="preserve"> та з огляду на щомісячну динаміку, яка демонструє різницю в обсягах придбання до </w:t>
      </w:r>
      <w:r w:rsidR="006878B0" w:rsidRPr="009A27CD">
        <w:rPr>
          <w:i/>
          <w:color w:val="000000" w:themeColor="text1"/>
          <w:sz w:val="24"/>
          <w:szCs w:val="24"/>
        </w:rPr>
        <w:t>[конфіденційна інформація]</w:t>
      </w:r>
      <w:r w:rsidR="006878B0" w:rsidRPr="009A27CD">
        <w:rPr>
          <w:rFonts w:eastAsia="Times New Roman"/>
          <w:sz w:val="24"/>
          <w:szCs w:val="24"/>
          <w:lang w:eastAsia="uk-UA"/>
        </w:rPr>
        <w:t xml:space="preserve"> </w:t>
      </w:r>
      <w:r w:rsidRPr="009A27CD">
        <w:rPr>
          <w:rFonts w:eastAsia="Times New Roman"/>
          <w:sz w:val="24"/>
          <w:szCs w:val="24"/>
          <w:lang w:eastAsia="uk-UA"/>
        </w:rPr>
        <w:t xml:space="preserve">т (за винятком листопада 2020 року), встановлення цін для </w:t>
      </w:r>
      <w:r w:rsidR="009A27CD" w:rsidRPr="009A27CD">
        <w:rPr>
          <w:i/>
          <w:color w:val="000000" w:themeColor="text1"/>
          <w:sz w:val="24"/>
          <w:szCs w:val="24"/>
        </w:rPr>
        <w:t>[конфіденційна інформація]</w:t>
      </w:r>
      <w:r w:rsidRPr="009A27CD">
        <w:rPr>
          <w:rFonts w:eastAsia="Times New Roman"/>
          <w:sz w:val="24"/>
          <w:szCs w:val="24"/>
          <w:lang w:eastAsia="uk-UA"/>
        </w:rPr>
        <w:t xml:space="preserve"> є необґрунтованим.</w:t>
      </w:r>
    </w:p>
    <w:p w14:paraId="41DEF971" w14:textId="77777777" w:rsidR="006E0A6F" w:rsidRPr="009A27CD" w:rsidRDefault="006E0A6F" w:rsidP="00EE1CD5">
      <w:pPr>
        <w:pStyle w:val="a7"/>
        <w:numPr>
          <w:ilvl w:val="2"/>
          <w:numId w:val="2"/>
        </w:numPr>
        <w:spacing w:before="120" w:after="120"/>
        <w:ind w:left="851" w:hanging="851"/>
        <w:contextualSpacing w:val="0"/>
        <w:jc w:val="both"/>
        <w:rPr>
          <w:lang w:val="uk-UA"/>
        </w:rPr>
      </w:pPr>
      <w:r w:rsidRPr="009A27CD">
        <w:rPr>
          <w:lang w:val="uk-UA"/>
        </w:rPr>
        <w:t>Враховуючи наведене вище, ТОВ «</w:t>
      </w:r>
      <w:r w:rsidRPr="009A27CD">
        <w:rPr>
          <w:bCs/>
          <w:iCs/>
          <w:lang w:val="uk-UA"/>
        </w:rPr>
        <w:t>ІНТЕРСТАРЧ УКРАЇНА</w:t>
      </w:r>
      <w:r w:rsidRPr="009A27CD">
        <w:rPr>
          <w:lang w:val="uk-UA"/>
        </w:rPr>
        <w:t xml:space="preserve">» застосовувало </w:t>
      </w:r>
      <w:r w:rsidRPr="009A27CD">
        <w:rPr>
          <w:u w:val="single"/>
          <w:lang w:val="uk-UA"/>
        </w:rPr>
        <w:t xml:space="preserve">різні ціни до фактично рівнозначних угод із суб’єктами господарювання – покупцями Сиропів 007:2005. </w:t>
      </w:r>
      <w:r w:rsidRPr="009A27CD">
        <w:rPr>
          <w:lang w:val="uk-UA"/>
        </w:rPr>
        <w:t xml:space="preserve"> </w:t>
      </w:r>
    </w:p>
    <w:p w14:paraId="22144B01" w14:textId="1DF73674" w:rsidR="00E65119" w:rsidRPr="009A27CD" w:rsidRDefault="006E0A6F" w:rsidP="00EE1CD5">
      <w:pPr>
        <w:pStyle w:val="23"/>
        <w:numPr>
          <w:ilvl w:val="2"/>
          <w:numId w:val="2"/>
        </w:numPr>
        <w:spacing w:before="120" w:after="120"/>
        <w:ind w:left="851" w:right="0" w:hanging="851"/>
        <w:rPr>
          <w:lang w:eastAsia="uk-UA"/>
        </w:rPr>
      </w:pPr>
      <w:r w:rsidRPr="009A27CD">
        <w:rPr>
          <w:rFonts w:eastAsia="Times New Roman"/>
          <w:sz w:val="24"/>
          <w:szCs w:val="24"/>
          <w:lang w:eastAsia="uk-UA"/>
        </w:rPr>
        <w:t xml:space="preserve">При цьому аналіз ситуації на ринку, наведений у попередньому розділі цього </w:t>
      </w:r>
      <w:r w:rsidR="009E25E0" w:rsidRPr="009A27CD">
        <w:rPr>
          <w:rFonts w:eastAsia="Times New Roman"/>
          <w:sz w:val="24"/>
          <w:szCs w:val="24"/>
          <w:lang w:eastAsia="uk-UA"/>
        </w:rPr>
        <w:t>Рішення</w:t>
      </w:r>
      <w:r w:rsidR="00E96EE3" w:rsidRPr="009A27CD">
        <w:rPr>
          <w:rFonts w:eastAsia="Times New Roman"/>
          <w:sz w:val="24"/>
          <w:szCs w:val="24"/>
          <w:lang w:eastAsia="uk-UA"/>
        </w:rPr>
        <w:t>,</w:t>
      </w:r>
      <w:r w:rsidRPr="009A27CD">
        <w:rPr>
          <w:rFonts w:eastAsia="Times New Roman"/>
          <w:sz w:val="24"/>
          <w:szCs w:val="24"/>
          <w:lang w:eastAsia="uk-UA"/>
        </w:rPr>
        <w:t xml:space="preserve"> не засвідчив наявн</w:t>
      </w:r>
      <w:r w:rsidR="00E96EE3" w:rsidRPr="009A27CD">
        <w:rPr>
          <w:rFonts w:eastAsia="Times New Roman"/>
          <w:sz w:val="24"/>
          <w:szCs w:val="24"/>
          <w:lang w:eastAsia="uk-UA"/>
        </w:rPr>
        <w:t>ості</w:t>
      </w:r>
      <w:r w:rsidRPr="009A27CD">
        <w:rPr>
          <w:rFonts w:eastAsia="Times New Roman"/>
          <w:sz w:val="24"/>
          <w:szCs w:val="24"/>
          <w:lang w:eastAsia="uk-UA"/>
        </w:rPr>
        <w:t xml:space="preserve"> таких об’єктивних причин </w:t>
      </w:r>
      <w:r w:rsidR="00E96EE3" w:rsidRPr="009A27CD">
        <w:rPr>
          <w:rFonts w:eastAsia="Times New Roman"/>
          <w:sz w:val="24"/>
          <w:szCs w:val="24"/>
          <w:lang w:eastAsia="uk-UA"/>
        </w:rPr>
        <w:t>у</w:t>
      </w:r>
      <w:r w:rsidRPr="009A27CD">
        <w:rPr>
          <w:rFonts w:eastAsia="Times New Roman"/>
          <w:sz w:val="24"/>
          <w:szCs w:val="24"/>
          <w:lang w:eastAsia="uk-UA"/>
        </w:rPr>
        <w:t xml:space="preserve"> ціновій поведінці Відповідача, які б могли пояснити встановлення таких індивідуальних цін для </w:t>
      </w:r>
      <w:r w:rsidR="00E96EE3" w:rsidRPr="009A27CD">
        <w:rPr>
          <w:rFonts w:eastAsia="Times New Roman"/>
          <w:sz w:val="24"/>
          <w:szCs w:val="24"/>
          <w:lang w:eastAsia="uk-UA"/>
        </w:rPr>
        <w:t xml:space="preserve">      </w:t>
      </w:r>
      <w:r w:rsidR="009A27CD" w:rsidRPr="009A27CD">
        <w:rPr>
          <w:i/>
          <w:color w:val="000000" w:themeColor="text1"/>
          <w:sz w:val="24"/>
          <w:szCs w:val="24"/>
        </w:rPr>
        <w:t>[конфіденційна інформація]</w:t>
      </w:r>
      <w:r w:rsidRPr="009A27CD">
        <w:rPr>
          <w:rFonts w:eastAsia="Times New Roman"/>
          <w:sz w:val="24"/>
          <w:szCs w:val="24"/>
          <w:lang w:eastAsia="uk-UA"/>
        </w:rPr>
        <w:t>.</w:t>
      </w:r>
    </w:p>
    <w:p w14:paraId="7F8E2EDD" w14:textId="2C89A381" w:rsidR="00C5244F" w:rsidRPr="0023762D" w:rsidRDefault="0064798A" w:rsidP="00A01C7D">
      <w:pPr>
        <w:pStyle w:val="4"/>
        <w:numPr>
          <w:ilvl w:val="0"/>
          <w:numId w:val="0"/>
        </w:numPr>
        <w:spacing w:before="200" w:after="200"/>
        <w:rPr>
          <w:rFonts w:ascii="Times New Roman" w:hAnsi="Times New Roman" w:cs="Times New Roman"/>
          <w:sz w:val="24"/>
          <w:szCs w:val="24"/>
        </w:rPr>
      </w:pPr>
      <w:r>
        <w:rPr>
          <w:rFonts w:ascii="Times New Roman" w:hAnsi="Times New Roman" w:cs="Times New Roman"/>
          <w:noProof/>
          <w:sz w:val="24"/>
          <w:szCs w:val="24"/>
        </w:rPr>
        <w:lastRenderedPageBreak/>
        <w:t>5.3.1.3. </w:t>
      </w:r>
      <w:r w:rsidR="00C5244F" w:rsidRPr="0023762D">
        <w:rPr>
          <w:rFonts w:ascii="Times New Roman" w:hAnsi="Times New Roman" w:cs="Times New Roman"/>
          <w:noProof/>
          <w:sz w:val="24"/>
          <w:szCs w:val="24"/>
        </w:rPr>
        <w:t xml:space="preserve">Аналіз інших умов реалізації товару </w:t>
      </w:r>
    </w:p>
    <w:p w14:paraId="0CA8DBC2" w14:textId="10C12429" w:rsidR="00A228CD" w:rsidRPr="0023762D" w:rsidRDefault="00342E4B" w:rsidP="00EE1CD5">
      <w:pPr>
        <w:pStyle w:val="a7"/>
        <w:numPr>
          <w:ilvl w:val="2"/>
          <w:numId w:val="2"/>
        </w:numPr>
        <w:spacing w:before="120" w:after="120"/>
        <w:ind w:left="788" w:hanging="788"/>
        <w:contextualSpacing w:val="0"/>
        <w:jc w:val="both"/>
        <w:rPr>
          <w:lang w:val="uk-UA"/>
        </w:rPr>
      </w:pPr>
      <w:r w:rsidRPr="0023762D">
        <w:rPr>
          <w:color w:val="000000"/>
          <w:spacing w:val="-1"/>
          <w:lang w:val="uk-UA"/>
        </w:rPr>
        <w:t xml:space="preserve">Як встановлено під </w:t>
      </w:r>
      <w:r w:rsidR="00A228CD" w:rsidRPr="0023762D">
        <w:rPr>
          <w:color w:val="000000"/>
          <w:spacing w:val="-1"/>
          <w:lang w:val="uk-UA"/>
        </w:rPr>
        <w:t xml:space="preserve">час розгляду справи, </w:t>
      </w:r>
      <w:r w:rsidR="00A228CD" w:rsidRPr="0023762D">
        <w:rPr>
          <w:lang w:val="uk-UA"/>
        </w:rPr>
        <w:t>договори поставки, укладені ТОВ</w:t>
      </w:r>
      <w:r w:rsidR="00623AA0" w:rsidRPr="0023762D">
        <w:rPr>
          <w:lang w:val="uk-UA"/>
        </w:rPr>
        <w:t> </w:t>
      </w:r>
      <w:r w:rsidR="00A228CD" w:rsidRPr="0023762D">
        <w:rPr>
          <w:lang w:val="uk-UA"/>
        </w:rPr>
        <w:t xml:space="preserve">«ІНТЕРСТАЧ </w:t>
      </w:r>
      <w:r w:rsidR="001F2DE3" w:rsidRPr="0023762D">
        <w:rPr>
          <w:lang w:val="uk-UA"/>
        </w:rPr>
        <w:t xml:space="preserve">УКРАЇНА» з покупцями </w:t>
      </w:r>
      <w:r w:rsidR="001F2DE3" w:rsidRPr="0023762D">
        <w:rPr>
          <w:color w:val="000000"/>
          <w:spacing w:val="-1"/>
          <w:lang w:val="uk-UA"/>
        </w:rPr>
        <w:t>Патоки 4498:2005 та Сиропів 007:2005</w:t>
      </w:r>
      <w:r w:rsidR="00E96EE3">
        <w:rPr>
          <w:color w:val="000000"/>
          <w:spacing w:val="-1"/>
          <w:lang w:val="uk-UA"/>
        </w:rPr>
        <w:t>,</w:t>
      </w:r>
      <w:r w:rsidR="00A228CD" w:rsidRPr="0023762D">
        <w:rPr>
          <w:lang w:val="uk-UA"/>
        </w:rPr>
        <w:t xml:space="preserve"> є рівнозначними (див. розділ </w:t>
      </w:r>
      <w:r w:rsidR="004914BF" w:rsidRPr="0023762D">
        <w:rPr>
          <w:lang w:val="uk-UA"/>
        </w:rPr>
        <w:t xml:space="preserve">5.1.3 цього </w:t>
      </w:r>
      <w:r w:rsidR="00E96EE3">
        <w:rPr>
          <w:lang w:val="uk-UA"/>
        </w:rPr>
        <w:t>р</w:t>
      </w:r>
      <w:r w:rsidR="009E25E0" w:rsidRPr="0023762D">
        <w:rPr>
          <w:lang w:val="uk-UA"/>
        </w:rPr>
        <w:t>ішення</w:t>
      </w:r>
      <w:r w:rsidR="00A228CD" w:rsidRPr="0023762D">
        <w:rPr>
          <w:lang w:val="uk-UA"/>
        </w:rPr>
        <w:t xml:space="preserve">). </w:t>
      </w:r>
    </w:p>
    <w:p w14:paraId="4503648A" w14:textId="601E053D" w:rsidR="00560C6B" w:rsidRPr="009A27CD" w:rsidRDefault="00560C6B" w:rsidP="00EE1CD5">
      <w:pPr>
        <w:pStyle w:val="a7"/>
        <w:numPr>
          <w:ilvl w:val="2"/>
          <w:numId w:val="2"/>
        </w:numPr>
        <w:spacing w:before="120" w:after="120"/>
        <w:ind w:left="788" w:hanging="786"/>
        <w:contextualSpacing w:val="0"/>
        <w:jc w:val="both"/>
        <w:rPr>
          <w:color w:val="000000"/>
          <w:spacing w:val="-1"/>
          <w:lang w:val="uk-UA"/>
        </w:rPr>
      </w:pPr>
      <w:r w:rsidRPr="0023762D">
        <w:rPr>
          <w:color w:val="000000"/>
          <w:spacing w:val="-1"/>
          <w:lang w:val="uk-UA"/>
        </w:rPr>
        <w:t xml:space="preserve">Разом </w:t>
      </w:r>
      <w:r w:rsidR="00E96EE3">
        <w:rPr>
          <w:color w:val="000000"/>
          <w:spacing w:val="-1"/>
          <w:lang w:val="uk-UA"/>
        </w:rPr>
        <w:t>і</w:t>
      </w:r>
      <w:r w:rsidRPr="0023762D">
        <w:rPr>
          <w:color w:val="000000"/>
          <w:spacing w:val="-1"/>
          <w:lang w:val="uk-UA"/>
        </w:rPr>
        <w:t xml:space="preserve">з тим </w:t>
      </w:r>
      <w:r w:rsidR="00A228CD" w:rsidRPr="0023762D">
        <w:rPr>
          <w:color w:val="000000"/>
          <w:spacing w:val="-1"/>
          <w:lang w:val="uk-UA"/>
        </w:rPr>
        <w:t xml:space="preserve">отримана </w:t>
      </w:r>
      <w:r w:rsidRPr="0023762D">
        <w:rPr>
          <w:color w:val="000000"/>
          <w:spacing w:val="-1"/>
          <w:lang w:val="uk-UA"/>
        </w:rPr>
        <w:t xml:space="preserve">під час розгляду справи </w:t>
      </w:r>
      <w:r w:rsidR="00A228CD" w:rsidRPr="0023762D">
        <w:rPr>
          <w:color w:val="000000"/>
          <w:spacing w:val="-1"/>
          <w:lang w:val="uk-UA"/>
        </w:rPr>
        <w:t>інформація свідчить про те</w:t>
      </w:r>
      <w:r w:rsidRPr="0023762D">
        <w:rPr>
          <w:color w:val="000000"/>
          <w:spacing w:val="-1"/>
          <w:lang w:val="uk-UA"/>
        </w:rPr>
        <w:t>, що ТОВ</w:t>
      </w:r>
      <w:r w:rsidR="00A5124D" w:rsidRPr="0023762D">
        <w:rPr>
          <w:color w:val="000000"/>
          <w:spacing w:val="-1"/>
          <w:lang w:val="uk-UA"/>
        </w:rPr>
        <w:t> </w:t>
      </w:r>
      <w:r w:rsidRPr="0023762D">
        <w:rPr>
          <w:color w:val="000000"/>
          <w:spacing w:val="-1"/>
          <w:lang w:val="uk-UA"/>
        </w:rPr>
        <w:t>«</w:t>
      </w:r>
      <w:r w:rsidRPr="0023762D">
        <w:rPr>
          <w:lang w:val="uk-UA"/>
        </w:rPr>
        <w:t>ІНТЕРСТАРЧ УКРАЇНА</w:t>
      </w:r>
      <w:r w:rsidRPr="0023762D">
        <w:rPr>
          <w:color w:val="000000"/>
          <w:spacing w:val="-1"/>
          <w:lang w:val="uk-UA"/>
        </w:rPr>
        <w:t xml:space="preserve">» застосовувало різні умови до </w:t>
      </w:r>
      <w:r w:rsidR="00342E4B" w:rsidRPr="0023762D">
        <w:rPr>
          <w:color w:val="000000"/>
          <w:spacing w:val="-1"/>
          <w:lang w:val="uk-UA"/>
        </w:rPr>
        <w:t xml:space="preserve">рівнозначних </w:t>
      </w:r>
      <w:r w:rsidR="000554D1" w:rsidRPr="0023762D">
        <w:rPr>
          <w:color w:val="000000"/>
          <w:spacing w:val="-1"/>
          <w:lang w:val="uk-UA"/>
        </w:rPr>
        <w:t xml:space="preserve">угод </w:t>
      </w:r>
      <w:r w:rsidR="00E96EE3">
        <w:rPr>
          <w:color w:val="000000"/>
          <w:spacing w:val="-1"/>
          <w:lang w:val="uk-UA"/>
        </w:rPr>
        <w:t>у</w:t>
      </w:r>
      <w:r w:rsidR="000554D1" w:rsidRPr="0023762D">
        <w:rPr>
          <w:color w:val="000000"/>
          <w:spacing w:val="-1"/>
          <w:lang w:val="uk-UA"/>
        </w:rPr>
        <w:t xml:space="preserve"> рамках однієї категорії контрагентів</w:t>
      </w:r>
      <w:r w:rsidRPr="0023762D">
        <w:rPr>
          <w:color w:val="000000"/>
          <w:spacing w:val="-1"/>
          <w:lang w:val="uk-UA"/>
        </w:rPr>
        <w:t xml:space="preserve"> не лише в частині встановлення оптово-відпускних цін</w:t>
      </w:r>
      <w:r w:rsidR="00A228CD" w:rsidRPr="0023762D">
        <w:rPr>
          <w:color w:val="000000"/>
          <w:spacing w:val="-1"/>
          <w:lang w:val="uk-UA"/>
        </w:rPr>
        <w:t xml:space="preserve"> (як у ситуації з </w:t>
      </w:r>
      <w:r w:rsidR="00427B8B" w:rsidRPr="00427B8B">
        <w:rPr>
          <w:i/>
          <w:color w:val="000000" w:themeColor="text1"/>
          <w:lang w:val="uk-UA"/>
        </w:rPr>
        <w:t>[конфіденційна інформація]</w:t>
      </w:r>
      <w:r w:rsidR="00A228CD" w:rsidRPr="0023762D">
        <w:rPr>
          <w:lang w:val="uk-UA"/>
        </w:rPr>
        <w:t xml:space="preserve"> та </w:t>
      </w:r>
      <w:r w:rsidR="00427B8B" w:rsidRPr="00427B8B">
        <w:rPr>
          <w:i/>
          <w:color w:val="000000" w:themeColor="text1"/>
          <w:lang w:val="uk-UA"/>
        </w:rPr>
        <w:t>[конфіденційна інформація]</w:t>
      </w:r>
      <w:r w:rsidR="004914BF" w:rsidRPr="0023762D">
        <w:rPr>
          <w:lang w:val="uk-UA"/>
        </w:rPr>
        <w:t xml:space="preserve">), </w:t>
      </w:r>
      <w:r w:rsidR="00653FD3" w:rsidRPr="0023762D">
        <w:rPr>
          <w:color w:val="000000"/>
          <w:spacing w:val="-1"/>
          <w:lang w:val="uk-UA"/>
        </w:rPr>
        <w:t xml:space="preserve">а й у частині таких умов, як </w:t>
      </w:r>
      <w:r w:rsidR="00C22A67" w:rsidRPr="0023762D">
        <w:rPr>
          <w:color w:val="000000"/>
          <w:spacing w:val="-1"/>
          <w:lang w:val="uk-UA"/>
        </w:rPr>
        <w:t xml:space="preserve">порядок </w:t>
      </w:r>
      <w:r w:rsidR="00653FD3" w:rsidRPr="0023762D">
        <w:rPr>
          <w:color w:val="000000"/>
          <w:spacing w:val="-1"/>
          <w:lang w:val="uk-UA"/>
        </w:rPr>
        <w:t xml:space="preserve">замовлення та погодження поставок товару, умови оплати товару </w:t>
      </w:r>
      <w:r w:rsidR="00E96EE3">
        <w:rPr>
          <w:color w:val="000000"/>
          <w:spacing w:val="-1"/>
          <w:lang w:val="uk-UA"/>
        </w:rPr>
        <w:t>й</w:t>
      </w:r>
      <w:r w:rsidR="00653FD3" w:rsidRPr="0023762D">
        <w:rPr>
          <w:color w:val="000000"/>
          <w:spacing w:val="-1"/>
          <w:lang w:val="uk-UA"/>
        </w:rPr>
        <w:t xml:space="preserve"> </w:t>
      </w:r>
      <w:r w:rsidR="00653FD3" w:rsidRPr="009A27CD">
        <w:rPr>
          <w:color w:val="000000"/>
          <w:spacing w:val="-1"/>
          <w:lang w:val="uk-UA"/>
        </w:rPr>
        <w:t>санкці</w:t>
      </w:r>
      <w:r w:rsidR="00F44565" w:rsidRPr="009A27CD">
        <w:rPr>
          <w:color w:val="000000"/>
          <w:spacing w:val="-1"/>
          <w:lang w:val="uk-UA"/>
        </w:rPr>
        <w:t>й</w:t>
      </w:r>
      <w:r w:rsidR="00653FD3" w:rsidRPr="009A27CD">
        <w:rPr>
          <w:color w:val="000000"/>
          <w:spacing w:val="-1"/>
          <w:lang w:val="uk-UA"/>
        </w:rPr>
        <w:t xml:space="preserve">. </w:t>
      </w:r>
    </w:p>
    <w:p w14:paraId="2E34CB6A" w14:textId="3A1D9499" w:rsidR="00ED2577" w:rsidRPr="009A27CD" w:rsidRDefault="00C5244F" w:rsidP="00EE1CD5">
      <w:pPr>
        <w:pStyle w:val="a7"/>
        <w:numPr>
          <w:ilvl w:val="2"/>
          <w:numId w:val="2"/>
        </w:numPr>
        <w:spacing w:before="120" w:after="120"/>
        <w:ind w:left="788" w:hanging="786"/>
        <w:contextualSpacing w:val="0"/>
        <w:jc w:val="both"/>
        <w:rPr>
          <w:color w:val="000000"/>
          <w:spacing w:val="-1"/>
          <w:lang w:val="uk-UA"/>
        </w:rPr>
      </w:pPr>
      <w:r w:rsidRPr="009A27CD">
        <w:rPr>
          <w:color w:val="000000"/>
          <w:spacing w:val="-1"/>
          <w:lang w:val="uk-UA"/>
        </w:rPr>
        <w:t xml:space="preserve">Так, </w:t>
      </w:r>
      <w:r w:rsidR="00E96EE3" w:rsidRPr="009A27CD">
        <w:rPr>
          <w:color w:val="000000"/>
          <w:spacing w:val="-1"/>
          <w:lang w:val="uk-UA"/>
        </w:rPr>
        <w:t>у</w:t>
      </w:r>
      <w:r w:rsidR="00E33C81" w:rsidRPr="009A27CD">
        <w:rPr>
          <w:color w:val="000000"/>
          <w:spacing w:val="-1"/>
          <w:lang w:val="uk-UA"/>
        </w:rPr>
        <w:t xml:space="preserve"> 3 з 20 проаналізованих договор</w:t>
      </w:r>
      <w:r w:rsidR="00E96EE3" w:rsidRPr="009A27CD">
        <w:rPr>
          <w:color w:val="000000"/>
          <w:spacing w:val="-1"/>
          <w:lang w:val="uk-UA"/>
        </w:rPr>
        <w:t>ах</w:t>
      </w:r>
      <w:r w:rsidR="00E33C81" w:rsidRPr="009A27CD">
        <w:rPr>
          <w:color w:val="000000"/>
          <w:spacing w:val="-1"/>
          <w:lang w:val="uk-UA"/>
        </w:rPr>
        <w:t xml:space="preserve"> поставки</w:t>
      </w:r>
      <w:r w:rsidR="00ED2577" w:rsidRPr="009A27CD">
        <w:rPr>
          <w:color w:val="000000"/>
          <w:spacing w:val="-1"/>
          <w:lang w:val="uk-UA"/>
        </w:rPr>
        <w:t xml:space="preserve"> з ТОП-10 покупцями Патоки 4498:2005 та Сиропів 007:2005</w:t>
      </w:r>
      <w:r w:rsidR="00A5124D" w:rsidRPr="009A27CD">
        <w:rPr>
          <w:color w:val="000000"/>
          <w:spacing w:val="-1"/>
          <w:lang w:val="uk-UA"/>
        </w:rPr>
        <w:t>, а саме</w:t>
      </w:r>
      <w:r w:rsidR="000110E7" w:rsidRPr="009A27CD">
        <w:rPr>
          <w:color w:val="000000"/>
          <w:spacing w:val="-1"/>
          <w:lang w:val="uk-UA"/>
        </w:rPr>
        <w:t xml:space="preserve"> з</w:t>
      </w:r>
      <w:r w:rsidR="00A5124D" w:rsidRPr="009A27CD">
        <w:rPr>
          <w:color w:val="000000"/>
          <w:spacing w:val="-1"/>
          <w:lang w:val="uk-UA"/>
        </w:rPr>
        <w:t xml:space="preserve">: </w:t>
      </w:r>
      <w:r w:rsidR="009A27CD" w:rsidRPr="009A27CD">
        <w:rPr>
          <w:i/>
          <w:color w:val="000000" w:themeColor="text1"/>
          <w:lang w:val="uk-UA"/>
        </w:rPr>
        <w:t>[конфіденційна інформація]</w:t>
      </w:r>
      <w:r w:rsidR="00A5124D" w:rsidRPr="009A27CD">
        <w:rPr>
          <w:color w:val="000000"/>
          <w:spacing w:val="-1"/>
          <w:lang w:val="uk-UA"/>
        </w:rPr>
        <w:t>,</w:t>
      </w:r>
      <w:r w:rsidR="000110E7" w:rsidRPr="009A27CD">
        <w:rPr>
          <w:color w:val="000000"/>
          <w:spacing w:val="-1"/>
          <w:lang w:val="uk-UA"/>
        </w:rPr>
        <w:t xml:space="preserve"> </w:t>
      </w:r>
      <w:r w:rsidR="00ED2577" w:rsidRPr="009A27CD">
        <w:rPr>
          <w:color w:val="000000"/>
          <w:spacing w:val="-1"/>
          <w:lang w:val="uk-UA"/>
        </w:rPr>
        <w:t xml:space="preserve">передбачалась процедура </w:t>
      </w:r>
      <w:r w:rsidR="009A27CD" w:rsidRPr="009A27CD">
        <w:rPr>
          <w:i/>
          <w:color w:val="000000" w:themeColor="text1"/>
          <w:lang w:val="uk-UA"/>
        </w:rPr>
        <w:t>[конфіденційна інформація]</w:t>
      </w:r>
      <w:r w:rsidR="00ED2577" w:rsidRPr="009A27CD">
        <w:rPr>
          <w:color w:val="000000"/>
          <w:spacing w:val="-1"/>
          <w:lang w:val="uk-UA"/>
        </w:rPr>
        <w:t>.</w:t>
      </w:r>
    </w:p>
    <w:p w14:paraId="3A6C6DB6" w14:textId="52544FE1" w:rsidR="00C5244F" w:rsidRPr="000263A2" w:rsidRDefault="00ED2577" w:rsidP="00EE1CD5">
      <w:pPr>
        <w:pStyle w:val="a7"/>
        <w:numPr>
          <w:ilvl w:val="2"/>
          <w:numId w:val="2"/>
        </w:numPr>
        <w:spacing w:before="120" w:after="120"/>
        <w:ind w:left="788" w:hanging="786"/>
        <w:contextualSpacing w:val="0"/>
        <w:jc w:val="both"/>
        <w:rPr>
          <w:lang w:val="uk-UA"/>
        </w:rPr>
      </w:pPr>
      <w:r w:rsidRPr="000263A2">
        <w:rPr>
          <w:color w:val="000000"/>
          <w:spacing w:val="-1"/>
          <w:lang w:val="uk-UA"/>
        </w:rPr>
        <w:t xml:space="preserve">Разом </w:t>
      </w:r>
      <w:r w:rsidR="00E96EE3" w:rsidRPr="000263A2">
        <w:rPr>
          <w:color w:val="000000"/>
          <w:spacing w:val="-1"/>
          <w:lang w:val="uk-UA"/>
        </w:rPr>
        <w:t>і</w:t>
      </w:r>
      <w:r w:rsidRPr="000263A2">
        <w:rPr>
          <w:color w:val="000000"/>
          <w:spacing w:val="-1"/>
          <w:lang w:val="uk-UA"/>
        </w:rPr>
        <w:t>з тим для основної маси контрагентів ціна на товар вказувалас</w:t>
      </w:r>
      <w:r w:rsidR="00E96EE3" w:rsidRPr="000263A2">
        <w:rPr>
          <w:color w:val="000000"/>
          <w:spacing w:val="-1"/>
          <w:lang w:val="uk-UA"/>
        </w:rPr>
        <w:t>я</w:t>
      </w:r>
      <w:r w:rsidRPr="000263A2">
        <w:rPr>
          <w:color w:val="000000"/>
          <w:spacing w:val="-1"/>
          <w:lang w:val="uk-UA"/>
        </w:rPr>
        <w:t xml:space="preserve"> в </w:t>
      </w:r>
      <w:r w:rsidR="009A27CD" w:rsidRPr="000263A2">
        <w:rPr>
          <w:i/>
          <w:color w:val="000000" w:themeColor="text1"/>
          <w:lang w:val="uk-UA"/>
        </w:rPr>
        <w:t>[конфіденційна інформація]</w:t>
      </w:r>
      <w:r w:rsidRPr="000263A2">
        <w:rPr>
          <w:color w:val="000000"/>
          <w:spacing w:val="-1"/>
          <w:lang w:val="uk-UA"/>
        </w:rPr>
        <w:t>. За умовами таких договорів: «</w:t>
      </w:r>
      <w:r w:rsidR="009A27CD" w:rsidRPr="000263A2">
        <w:rPr>
          <w:i/>
          <w:color w:val="000000" w:themeColor="text1"/>
          <w:lang w:val="uk-UA"/>
        </w:rPr>
        <w:t>[конфіденційна інформація]</w:t>
      </w:r>
      <w:r w:rsidR="00C5244F" w:rsidRPr="000263A2">
        <w:rPr>
          <w:lang w:val="uk-UA"/>
        </w:rPr>
        <w:t>».</w:t>
      </w:r>
    </w:p>
    <w:p w14:paraId="6CB9AE8A" w14:textId="3A015D74" w:rsidR="00C5244F" w:rsidRPr="000263A2" w:rsidRDefault="00C5244F" w:rsidP="00EE1CD5">
      <w:pPr>
        <w:pStyle w:val="a7"/>
        <w:numPr>
          <w:ilvl w:val="2"/>
          <w:numId w:val="2"/>
        </w:numPr>
        <w:spacing w:before="120" w:after="120"/>
        <w:ind w:left="788" w:hanging="786"/>
        <w:contextualSpacing w:val="0"/>
        <w:jc w:val="both"/>
        <w:rPr>
          <w:color w:val="000000"/>
          <w:spacing w:val="-1"/>
          <w:lang w:val="uk-UA"/>
        </w:rPr>
      </w:pPr>
      <w:r w:rsidRPr="000263A2">
        <w:rPr>
          <w:color w:val="000000"/>
          <w:spacing w:val="-1"/>
          <w:lang w:val="uk-UA"/>
        </w:rPr>
        <w:t>При цьому такі договори одночасно містили умову</w:t>
      </w:r>
      <w:r w:rsidR="00E96EE3" w:rsidRPr="000263A2">
        <w:rPr>
          <w:color w:val="000000"/>
          <w:spacing w:val="-1"/>
          <w:lang w:val="uk-UA"/>
        </w:rPr>
        <w:t xml:space="preserve"> про те</w:t>
      </w:r>
      <w:r w:rsidRPr="000263A2">
        <w:rPr>
          <w:color w:val="000000"/>
          <w:spacing w:val="-1"/>
          <w:lang w:val="uk-UA"/>
        </w:rPr>
        <w:t>, що</w:t>
      </w:r>
      <w:r w:rsidRPr="000263A2">
        <w:rPr>
          <w:i/>
          <w:color w:val="000000"/>
          <w:spacing w:val="-1"/>
          <w:lang w:val="uk-UA"/>
        </w:rPr>
        <w:t xml:space="preserve"> </w:t>
      </w:r>
      <w:r w:rsidR="009A27CD" w:rsidRPr="000263A2">
        <w:rPr>
          <w:i/>
          <w:color w:val="000000" w:themeColor="text1"/>
          <w:lang w:val="uk-UA"/>
        </w:rPr>
        <w:t>[конфіденційна інформація]</w:t>
      </w:r>
      <w:r w:rsidRPr="000263A2">
        <w:rPr>
          <w:bCs/>
          <w:color w:val="000000"/>
          <w:spacing w:val="-1"/>
          <w:lang w:val="uk-UA"/>
        </w:rPr>
        <w:t xml:space="preserve">. </w:t>
      </w:r>
    </w:p>
    <w:p w14:paraId="6542E29A" w14:textId="6C693C06" w:rsidR="000263A2" w:rsidRPr="000263A2" w:rsidRDefault="00C5244F" w:rsidP="000263A2">
      <w:pPr>
        <w:pStyle w:val="a7"/>
        <w:numPr>
          <w:ilvl w:val="2"/>
          <w:numId w:val="2"/>
        </w:numPr>
        <w:spacing w:before="120" w:after="120"/>
        <w:ind w:left="788" w:hanging="786"/>
        <w:contextualSpacing w:val="0"/>
        <w:jc w:val="both"/>
        <w:rPr>
          <w:color w:val="000000"/>
          <w:spacing w:val="-1"/>
          <w:lang w:val="uk-UA"/>
        </w:rPr>
      </w:pPr>
      <w:r w:rsidRPr="000263A2">
        <w:rPr>
          <w:color w:val="000000"/>
          <w:spacing w:val="-1"/>
          <w:lang w:val="uk-UA"/>
        </w:rPr>
        <w:t xml:space="preserve">З наведеного вбачається, що </w:t>
      </w:r>
      <w:r w:rsidR="00FD185C" w:rsidRPr="000263A2">
        <w:rPr>
          <w:color w:val="000000"/>
          <w:spacing w:val="-1"/>
          <w:lang w:val="uk-UA"/>
        </w:rPr>
        <w:t xml:space="preserve">на відміну від суб’єктів господарювання, які мають </w:t>
      </w:r>
      <w:r w:rsidR="009A27CD" w:rsidRPr="000263A2">
        <w:rPr>
          <w:i/>
          <w:color w:val="000000" w:themeColor="text1"/>
          <w:lang w:val="uk-UA"/>
        </w:rPr>
        <w:t>[конфіденційна інформація]</w:t>
      </w:r>
      <w:r w:rsidR="000263A2" w:rsidRPr="000263A2">
        <w:rPr>
          <w:bCs/>
          <w:color w:val="000000"/>
          <w:spacing w:val="-1"/>
          <w:lang w:val="uk-UA"/>
        </w:rPr>
        <w:t xml:space="preserve">, </w:t>
      </w:r>
      <w:r w:rsidR="000263A2" w:rsidRPr="000263A2">
        <w:rPr>
          <w:color w:val="000000"/>
          <w:spacing w:val="-1"/>
          <w:lang w:val="uk-UA"/>
        </w:rPr>
        <w:t xml:space="preserve">інші покупці, які </w:t>
      </w:r>
      <w:r w:rsidR="000263A2" w:rsidRPr="000263A2">
        <w:rPr>
          <w:i/>
          <w:color w:val="000000" w:themeColor="text1"/>
          <w:lang w:val="uk-UA"/>
        </w:rPr>
        <w:t>[конфіденційна інформація]</w:t>
      </w:r>
      <w:r w:rsidR="000263A2" w:rsidRPr="000263A2">
        <w:rPr>
          <w:color w:val="000000"/>
          <w:spacing w:val="-1"/>
          <w:lang w:val="uk-UA"/>
        </w:rPr>
        <w:t>,</w:t>
      </w:r>
      <w:r w:rsidR="000263A2" w:rsidRPr="000263A2">
        <w:rPr>
          <w:b/>
          <w:bCs/>
          <w:color w:val="000000"/>
          <w:spacing w:val="-1"/>
          <w:lang w:val="uk-UA"/>
        </w:rPr>
        <w:t xml:space="preserve"> </w:t>
      </w:r>
      <w:r w:rsidR="000263A2" w:rsidRPr="000263A2">
        <w:rPr>
          <w:bCs/>
          <w:color w:val="000000"/>
          <w:spacing w:val="-1"/>
          <w:lang w:val="uk-UA"/>
        </w:rPr>
        <w:t>знаходяться в нерівних умовах.</w:t>
      </w:r>
      <w:r w:rsidR="000263A2" w:rsidRPr="000263A2">
        <w:rPr>
          <w:b/>
          <w:bCs/>
          <w:color w:val="000000"/>
          <w:spacing w:val="-1"/>
          <w:lang w:val="uk-UA"/>
        </w:rPr>
        <w:t xml:space="preserve"> </w:t>
      </w:r>
    </w:p>
    <w:p w14:paraId="38C32783" w14:textId="2868A49F" w:rsidR="00FD185C" w:rsidRPr="004643C7" w:rsidRDefault="00FD185C" w:rsidP="00EE1CD5">
      <w:pPr>
        <w:pStyle w:val="a7"/>
        <w:numPr>
          <w:ilvl w:val="2"/>
          <w:numId w:val="2"/>
        </w:numPr>
        <w:spacing w:before="120" w:after="120"/>
        <w:ind w:left="788" w:hanging="786"/>
        <w:contextualSpacing w:val="0"/>
        <w:jc w:val="both"/>
        <w:rPr>
          <w:color w:val="000000"/>
          <w:spacing w:val="-1"/>
          <w:lang w:val="uk-UA"/>
        </w:rPr>
      </w:pPr>
      <w:r w:rsidRPr="004643C7">
        <w:rPr>
          <w:color w:val="000000"/>
          <w:spacing w:val="-1"/>
          <w:lang w:val="uk-UA"/>
        </w:rPr>
        <w:t xml:space="preserve">Як вбачається з пояснень </w:t>
      </w:r>
      <w:r w:rsidR="009A27CD" w:rsidRPr="004643C7">
        <w:rPr>
          <w:i/>
          <w:color w:val="000000" w:themeColor="text1"/>
          <w:lang w:val="uk-UA"/>
        </w:rPr>
        <w:t xml:space="preserve">[конфіденційна інформація] </w:t>
      </w:r>
      <w:r w:rsidRPr="004643C7">
        <w:rPr>
          <w:color w:val="000000"/>
          <w:spacing w:val="-1"/>
          <w:lang w:val="uk-UA"/>
        </w:rPr>
        <w:t>– менеджер</w:t>
      </w:r>
      <w:r w:rsidR="00E96EE3" w:rsidRPr="004643C7">
        <w:rPr>
          <w:color w:val="000000"/>
          <w:spacing w:val="-1"/>
          <w:lang w:val="uk-UA"/>
        </w:rPr>
        <w:t>а</w:t>
      </w:r>
      <w:r w:rsidRPr="004643C7">
        <w:rPr>
          <w:color w:val="000000"/>
          <w:spacing w:val="-1"/>
          <w:lang w:val="uk-UA"/>
        </w:rPr>
        <w:t xml:space="preserve"> зі збуту ТОВ «ІНТЕРСТАРЧ УКРАЇНА», замовлення товару здійснюється </w:t>
      </w:r>
      <w:r w:rsidR="004643C7" w:rsidRPr="004643C7">
        <w:rPr>
          <w:i/>
          <w:color w:val="000000" w:themeColor="text1"/>
          <w:lang w:val="uk-UA"/>
        </w:rPr>
        <w:t>[конфіденційна інформація]</w:t>
      </w:r>
      <w:r w:rsidRPr="004643C7">
        <w:rPr>
          <w:rStyle w:val="a6"/>
          <w:color w:val="000000"/>
          <w:spacing w:val="-1"/>
          <w:lang w:val="uk-UA"/>
        </w:rPr>
        <w:footnoteReference w:id="59"/>
      </w:r>
      <w:r w:rsidR="00E96EE3" w:rsidRPr="004643C7">
        <w:rPr>
          <w:color w:val="000000"/>
          <w:spacing w:val="-1"/>
          <w:lang w:val="uk-UA"/>
        </w:rPr>
        <w:t>.</w:t>
      </w:r>
      <w:r w:rsidRPr="004643C7">
        <w:rPr>
          <w:color w:val="000000"/>
          <w:spacing w:val="-1"/>
          <w:lang w:val="uk-UA"/>
        </w:rPr>
        <w:t xml:space="preserve"> </w:t>
      </w:r>
    </w:p>
    <w:p w14:paraId="31CF9413" w14:textId="406BC413" w:rsidR="00C5244F" w:rsidRPr="000263A2" w:rsidRDefault="004643C7" w:rsidP="00EE1CD5">
      <w:pPr>
        <w:pStyle w:val="a7"/>
        <w:numPr>
          <w:ilvl w:val="2"/>
          <w:numId w:val="2"/>
        </w:numPr>
        <w:spacing w:before="120" w:after="120"/>
        <w:ind w:left="788" w:hanging="786"/>
        <w:contextualSpacing w:val="0"/>
        <w:jc w:val="both"/>
        <w:rPr>
          <w:color w:val="000000"/>
          <w:spacing w:val="-1"/>
          <w:lang w:val="uk-UA"/>
        </w:rPr>
      </w:pPr>
      <w:r w:rsidRPr="000263A2">
        <w:rPr>
          <w:i/>
          <w:color w:val="000000" w:themeColor="text1"/>
          <w:lang w:val="uk-UA"/>
        </w:rPr>
        <w:t>[конфіденційна інформація]</w:t>
      </w:r>
      <w:r w:rsidR="00C5244F" w:rsidRPr="000263A2">
        <w:rPr>
          <w:color w:val="000000"/>
          <w:spacing w:val="-1"/>
          <w:lang w:val="uk-UA"/>
        </w:rPr>
        <w:t>.</w:t>
      </w:r>
    </w:p>
    <w:p w14:paraId="23DEB51F" w14:textId="16DDACAD" w:rsidR="000263A2" w:rsidRPr="00427B8B" w:rsidRDefault="000263A2" w:rsidP="00236355">
      <w:pPr>
        <w:pStyle w:val="a7"/>
        <w:numPr>
          <w:ilvl w:val="2"/>
          <w:numId w:val="2"/>
        </w:numPr>
        <w:spacing w:before="120" w:after="120"/>
        <w:ind w:left="788" w:hanging="786"/>
        <w:contextualSpacing w:val="0"/>
        <w:jc w:val="both"/>
        <w:rPr>
          <w:color w:val="000000"/>
          <w:spacing w:val="-1"/>
          <w:lang w:val="uk-UA"/>
        </w:rPr>
      </w:pPr>
      <w:r w:rsidRPr="00427B8B">
        <w:rPr>
          <w:i/>
          <w:color w:val="000000" w:themeColor="text1"/>
          <w:lang w:val="uk-UA"/>
        </w:rPr>
        <w:t>[конфіденційна інформація].</w:t>
      </w:r>
    </w:p>
    <w:p w14:paraId="086C1808" w14:textId="014DD417" w:rsidR="00FD185C" w:rsidRPr="000263A2" w:rsidRDefault="00FD185C" w:rsidP="00236355">
      <w:pPr>
        <w:pStyle w:val="a7"/>
        <w:numPr>
          <w:ilvl w:val="2"/>
          <w:numId w:val="2"/>
        </w:numPr>
        <w:spacing w:before="120" w:after="120"/>
        <w:ind w:left="788" w:hanging="786"/>
        <w:contextualSpacing w:val="0"/>
        <w:jc w:val="both"/>
        <w:rPr>
          <w:color w:val="000000"/>
          <w:spacing w:val="-1"/>
          <w:lang w:val="uk-UA"/>
        </w:rPr>
      </w:pPr>
      <w:r w:rsidRPr="000263A2">
        <w:rPr>
          <w:color w:val="000000"/>
          <w:spacing w:val="-1"/>
          <w:lang w:val="uk-UA"/>
        </w:rPr>
        <w:t xml:space="preserve"> </w:t>
      </w:r>
      <w:r w:rsidR="004643C7" w:rsidRPr="000263A2">
        <w:rPr>
          <w:i/>
          <w:color w:val="000000" w:themeColor="text1"/>
          <w:lang w:val="uk-UA"/>
        </w:rPr>
        <w:t>[конфіденційна інформація]</w:t>
      </w:r>
      <w:r w:rsidR="00AD425B" w:rsidRPr="000263A2">
        <w:rPr>
          <w:color w:val="000000"/>
          <w:spacing w:val="-1"/>
          <w:lang w:val="uk-UA"/>
        </w:rPr>
        <w:t xml:space="preserve">. </w:t>
      </w:r>
    </w:p>
    <w:p w14:paraId="35E2AA12" w14:textId="59A39E42" w:rsidR="00FD185C" w:rsidRPr="004643C7" w:rsidRDefault="00FD185C" w:rsidP="00EE1CD5">
      <w:pPr>
        <w:pStyle w:val="a7"/>
        <w:numPr>
          <w:ilvl w:val="2"/>
          <w:numId w:val="2"/>
        </w:numPr>
        <w:spacing w:before="120" w:after="120"/>
        <w:ind w:left="788" w:hanging="786"/>
        <w:contextualSpacing w:val="0"/>
        <w:jc w:val="both"/>
        <w:rPr>
          <w:color w:val="000000"/>
          <w:spacing w:val="-1"/>
          <w:lang w:val="uk-UA"/>
        </w:rPr>
      </w:pPr>
      <w:r w:rsidRPr="004643C7">
        <w:rPr>
          <w:color w:val="000000"/>
          <w:spacing w:val="-1"/>
          <w:lang w:val="uk-UA"/>
        </w:rPr>
        <w:t xml:space="preserve">При </w:t>
      </w:r>
      <w:r w:rsidR="000329F8" w:rsidRPr="004643C7">
        <w:rPr>
          <w:color w:val="000000"/>
          <w:spacing w:val="-1"/>
          <w:lang w:val="uk-UA"/>
        </w:rPr>
        <w:t xml:space="preserve">цьому </w:t>
      </w:r>
      <w:r w:rsidRPr="004643C7">
        <w:rPr>
          <w:color w:val="000000"/>
          <w:spacing w:val="-1"/>
          <w:lang w:val="uk-UA"/>
        </w:rPr>
        <w:t xml:space="preserve">слід зазначити, що в проаналізованих договорах поставки не закріплено вимог щодо </w:t>
      </w:r>
      <w:r w:rsidR="004643C7" w:rsidRPr="004643C7">
        <w:rPr>
          <w:i/>
          <w:color w:val="000000" w:themeColor="text1"/>
          <w:lang w:val="uk-UA"/>
        </w:rPr>
        <w:t>[конфіденційна інформація]</w:t>
      </w:r>
      <w:r w:rsidR="000329F8" w:rsidRPr="004643C7">
        <w:rPr>
          <w:color w:val="000000"/>
          <w:spacing w:val="-1"/>
          <w:lang w:val="uk-UA"/>
        </w:rPr>
        <w:t>.</w:t>
      </w:r>
    </w:p>
    <w:p w14:paraId="53A35319" w14:textId="21CE18E6" w:rsidR="00894398" w:rsidRPr="004643C7" w:rsidRDefault="00C5244F" w:rsidP="00EE1CD5">
      <w:pPr>
        <w:pStyle w:val="a7"/>
        <w:numPr>
          <w:ilvl w:val="2"/>
          <w:numId w:val="2"/>
        </w:numPr>
        <w:spacing w:before="120" w:after="120"/>
        <w:ind w:left="788" w:hanging="786"/>
        <w:contextualSpacing w:val="0"/>
        <w:jc w:val="both"/>
        <w:rPr>
          <w:color w:val="000000"/>
          <w:spacing w:val="-1"/>
          <w:lang w:val="uk-UA"/>
        </w:rPr>
      </w:pPr>
      <w:r w:rsidRPr="004643C7">
        <w:rPr>
          <w:color w:val="000000"/>
          <w:spacing w:val="-1"/>
          <w:lang w:val="uk-UA"/>
        </w:rPr>
        <w:t xml:space="preserve"> </w:t>
      </w:r>
      <w:r w:rsidR="004643C7" w:rsidRPr="004643C7">
        <w:rPr>
          <w:i/>
          <w:color w:val="000000" w:themeColor="text1"/>
          <w:lang w:val="uk-UA"/>
        </w:rPr>
        <w:t>[конфіденційна інформація]</w:t>
      </w:r>
      <w:r w:rsidR="00AD425B" w:rsidRPr="004643C7">
        <w:rPr>
          <w:color w:val="000000"/>
          <w:spacing w:val="-1"/>
          <w:lang w:val="uk-UA"/>
        </w:rPr>
        <w:t xml:space="preserve">. </w:t>
      </w:r>
    </w:p>
    <w:p w14:paraId="3BB7C8C3" w14:textId="30BBE6CB" w:rsidR="00EE4DD8" w:rsidRPr="004643C7" w:rsidRDefault="00EE4DD8" w:rsidP="00EE1CD5">
      <w:pPr>
        <w:pStyle w:val="a7"/>
        <w:numPr>
          <w:ilvl w:val="2"/>
          <w:numId w:val="2"/>
        </w:numPr>
        <w:spacing w:before="120" w:after="120"/>
        <w:ind w:left="788" w:hanging="786"/>
        <w:contextualSpacing w:val="0"/>
        <w:jc w:val="both"/>
        <w:rPr>
          <w:color w:val="000000"/>
          <w:spacing w:val="-1"/>
          <w:lang w:val="uk-UA"/>
        </w:rPr>
      </w:pPr>
      <w:r w:rsidRPr="004643C7">
        <w:rPr>
          <w:color w:val="000000"/>
          <w:spacing w:val="-1"/>
          <w:lang w:val="uk-UA"/>
        </w:rPr>
        <w:t xml:space="preserve">За результатами аналізу умов поставки товару встановлено, що </w:t>
      </w:r>
      <w:r w:rsidR="004643C7" w:rsidRPr="004643C7">
        <w:rPr>
          <w:i/>
          <w:color w:val="000000" w:themeColor="text1"/>
          <w:lang w:val="uk-UA"/>
        </w:rPr>
        <w:t>[конфіденційна інформація]</w:t>
      </w:r>
      <w:r w:rsidRPr="004643C7">
        <w:rPr>
          <w:lang w:val="uk-UA"/>
        </w:rPr>
        <w:t xml:space="preserve">. Жоден з інших проаналізованих договорів поставки не містить такої умови. </w:t>
      </w:r>
    </w:p>
    <w:p w14:paraId="149DC326" w14:textId="7C0777D1" w:rsidR="00ED2577" w:rsidRPr="004643C7" w:rsidRDefault="004643C7" w:rsidP="00EE1CD5">
      <w:pPr>
        <w:pStyle w:val="a7"/>
        <w:numPr>
          <w:ilvl w:val="2"/>
          <w:numId w:val="2"/>
        </w:numPr>
        <w:spacing w:before="120" w:after="120"/>
        <w:ind w:left="788" w:hanging="786"/>
        <w:contextualSpacing w:val="0"/>
        <w:jc w:val="both"/>
        <w:rPr>
          <w:color w:val="000000"/>
          <w:spacing w:val="-1"/>
          <w:lang w:val="uk-UA"/>
        </w:rPr>
      </w:pPr>
      <w:r w:rsidRPr="004643C7">
        <w:rPr>
          <w:i/>
          <w:color w:val="000000" w:themeColor="text1"/>
          <w:lang w:val="uk-UA"/>
        </w:rPr>
        <w:t>[конфіденційна інформація]</w:t>
      </w:r>
      <w:r w:rsidR="00894398" w:rsidRPr="004643C7">
        <w:rPr>
          <w:color w:val="000000"/>
          <w:spacing w:val="-1"/>
          <w:lang w:val="uk-UA"/>
        </w:rPr>
        <w:t>.</w:t>
      </w:r>
    </w:p>
    <w:p w14:paraId="03544846" w14:textId="3B3A464E" w:rsidR="00C5244F" w:rsidRPr="004643C7" w:rsidRDefault="004643C7" w:rsidP="00EE1CD5">
      <w:pPr>
        <w:pStyle w:val="a7"/>
        <w:numPr>
          <w:ilvl w:val="2"/>
          <w:numId w:val="2"/>
        </w:numPr>
        <w:spacing w:before="120" w:after="120"/>
        <w:ind w:left="788" w:hanging="786"/>
        <w:contextualSpacing w:val="0"/>
        <w:jc w:val="both"/>
        <w:rPr>
          <w:color w:val="000000"/>
          <w:spacing w:val="-1"/>
          <w:lang w:val="uk-UA"/>
        </w:rPr>
      </w:pPr>
      <w:r w:rsidRPr="004643C7">
        <w:rPr>
          <w:i/>
          <w:color w:val="000000" w:themeColor="text1"/>
          <w:lang w:val="uk-UA"/>
        </w:rPr>
        <w:t>[конфіденційна інформація]</w:t>
      </w:r>
      <w:r w:rsidR="00C5244F" w:rsidRPr="004643C7">
        <w:rPr>
          <w:color w:val="000000"/>
          <w:spacing w:val="-1"/>
          <w:lang w:val="uk-UA"/>
        </w:rPr>
        <w:t xml:space="preserve">для різних покупців товару </w:t>
      </w:r>
      <w:r w:rsidR="00653FD3" w:rsidRPr="004643C7">
        <w:rPr>
          <w:color w:val="000000"/>
          <w:spacing w:val="-1"/>
          <w:lang w:val="uk-UA"/>
        </w:rPr>
        <w:t xml:space="preserve">також </w:t>
      </w:r>
      <w:r w:rsidR="00C5244F" w:rsidRPr="004643C7">
        <w:rPr>
          <w:color w:val="000000"/>
          <w:spacing w:val="-1"/>
          <w:lang w:val="uk-UA"/>
        </w:rPr>
        <w:t>відрізняються.</w:t>
      </w:r>
    </w:p>
    <w:p w14:paraId="53655323" w14:textId="58980021" w:rsidR="00B330C2" w:rsidRPr="004643C7" w:rsidRDefault="004643C7" w:rsidP="00EE1CD5">
      <w:pPr>
        <w:pStyle w:val="a7"/>
        <w:numPr>
          <w:ilvl w:val="2"/>
          <w:numId w:val="2"/>
        </w:numPr>
        <w:spacing w:before="120" w:after="120"/>
        <w:ind w:left="788" w:hanging="786"/>
        <w:contextualSpacing w:val="0"/>
        <w:jc w:val="both"/>
        <w:rPr>
          <w:color w:val="000000"/>
          <w:spacing w:val="-1"/>
          <w:lang w:val="uk-UA"/>
        </w:rPr>
      </w:pPr>
      <w:r w:rsidRPr="004643C7">
        <w:rPr>
          <w:i/>
          <w:color w:val="000000" w:themeColor="text1"/>
          <w:lang w:val="uk-UA"/>
        </w:rPr>
        <w:t>[конфіденційна інформація]</w:t>
      </w:r>
      <w:r w:rsidR="00B330C2" w:rsidRPr="004643C7">
        <w:rPr>
          <w:color w:val="000000"/>
          <w:spacing w:val="-1"/>
          <w:lang w:val="uk-UA"/>
        </w:rPr>
        <w:t xml:space="preserve">. </w:t>
      </w:r>
    </w:p>
    <w:p w14:paraId="713337E9" w14:textId="5E9E58D9" w:rsidR="002E0066" w:rsidRPr="004643C7" w:rsidRDefault="004643C7" w:rsidP="00EE1CD5">
      <w:pPr>
        <w:pStyle w:val="a7"/>
        <w:numPr>
          <w:ilvl w:val="2"/>
          <w:numId w:val="2"/>
        </w:numPr>
        <w:spacing w:before="120" w:after="120"/>
        <w:ind w:left="788" w:hanging="786"/>
        <w:contextualSpacing w:val="0"/>
        <w:jc w:val="both"/>
        <w:rPr>
          <w:color w:val="000000"/>
          <w:spacing w:val="-1"/>
          <w:lang w:val="uk-UA"/>
        </w:rPr>
      </w:pPr>
      <w:r w:rsidRPr="004643C7">
        <w:rPr>
          <w:i/>
          <w:color w:val="000000" w:themeColor="text1"/>
          <w:lang w:val="uk-UA"/>
        </w:rPr>
        <w:t>[конфіденційна інформація]</w:t>
      </w:r>
      <w:r w:rsidR="00C5244F" w:rsidRPr="00FC4BD7">
        <w:rPr>
          <w:color w:val="000000"/>
          <w:spacing w:val="-1"/>
          <w:lang w:val="uk-UA"/>
        </w:rPr>
        <w:t>.</w:t>
      </w:r>
      <w:r w:rsidR="00C5244F" w:rsidRPr="004643C7">
        <w:rPr>
          <w:color w:val="000000"/>
          <w:spacing w:val="-1"/>
          <w:lang w:val="uk-UA"/>
        </w:rPr>
        <w:t xml:space="preserve"> </w:t>
      </w:r>
    </w:p>
    <w:p w14:paraId="54F4E073" w14:textId="1011B3F6" w:rsidR="002E0066" w:rsidRPr="004643C7" w:rsidRDefault="004643C7" w:rsidP="00EE1CD5">
      <w:pPr>
        <w:pStyle w:val="a7"/>
        <w:numPr>
          <w:ilvl w:val="2"/>
          <w:numId w:val="2"/>
        </w:numPr>
        <w:spacing w:before="120" w:after="120"/>
        <w:ind w:left="788" w:hanging="786"/>
        <w:contextualSpacing w:val="0"/>
        <w:jc w:val="both"/>
        <w:rPr>
          <w:color w:val="000000"/>
          <w:spacing w:val="-1"/>
          <w:lang w:val="uk-UA"/>
        </w:rPr>
      </w:pPr>
      <w:r w:rsidRPr="004643C7">
        <w:rPr>
          <w:i/>
          <w:color w:val="000000" w:themeColor="text1"/>
          <w:lang w:val="uk-UA"/>
        </w:rPr>
        <w:t>[конфіденційна інформація]</w:t>
      </w:r>
      <w:r w:rsidR="002E0066" w:rsidRPr="00FC4BD7">
        <w:rPr>
          <w:color w:val="000000"/>
          <w:spacing w:val="-1"/>
          <w:lang w:val="uk-UA"/>
        </w:rPr>
        <w:t>.</w:t>
      </w:r>
    </w:p>
    <w:p w14:paraId="515390E4" w14:textId="27804E48" w:rsidR="002E0066" w:rsidRPr="004643C7" w:rsidRDefault="004643C7" w:rsidP="00EE1CD5">
      <w:pPr>
        <w:pStyle w:val="a7"/>
        <w:numPr>
          <w:ilvl w:val="2"/>
          <w:numId w:val="2"/>
        </w:numPr>
        <w:spacing w:before="120" w:after="120"/>
        <w:ind w:left="788" w:hanging="786"/>
        <w:contextualSpacing w:val="0"/>
        <w:jc w:val="both"/>
        <w:rPr>
          <w:color w:val="000000"/>
          <w:spacing w:val="-1"/>
          <w:lang w:val="uk-UA"/>
        </w:rPr>
      </w:pPr>
      <w:r w:rsidRPr="004643C7">
        <w:rPr>
          <w:i/>
          <w:color w:val="000000" w:themeColor="text1"/>
          <w:lang w:val="uk-UA"/>
        </w:rPr>
        <w:t>[конфіденційна інформація]</w:t>
      </w:r>
      <w:r w:rsidR="00C5244F" w:rsidRPr="004643C7">
        <w:rPr>
          <w:color w:val="000000"/>
          <w:spacing w:val="-1"/>
          <w:lang w:val="uk-UA"/>
        </w:rPr>
        <w:t xml:space="preserve">. </w:t>
      </w:r>
    </w:p>
    <w:p w14:paraId="0DEA5100" w14:textId="6F261C1D" w:rsidR="00C5244F" w:rsidRPr="004643C7" w:rsidRDefault="00E96EE3" w:rsidP="00EE1CD5">
      <w:pPr>
        <w:pStyle w:val="a7"/>
        <w:numPr>
          <w:ilvl w:val="2"/>
          <w:numId w:val="2"/>
        </w:numPr>
        <w:spacing w:before="120" w:after="120"/>
        <w:ind w:left="788" w:hanging="786"/>
        <w:contextualSpacing w:val="0"/>
        <w:jc w:val="both"/>
        <w:rPr>
          <w:color w:val="000000"/>
          <w:spacing w:val="-1"/>
          <w:lang w:val="uk-UA"/>
        </w:rPr>
      </w:pPr>
      <w:r w:rsidRPr="004643C7">
        <w:rPr>
          <w:color w:val="000000"/>
          <w:spacing w:val="-1"/>
          <w:lang w:val="uk-UA"/>
        </w:rPr>
        <w:t>Отже</w:t>
      </w:r>
      <w:r w:rsidR="00C5244F" w:rsidRPr="004643C7">
        <w:rPr>
          <w:color w:val="000000"/>
          <w:spacing w:val="-1"/>
          <w:lang w:val="uk-UA"/>
        </w:rPr>
        <w:t xml:space="preserve">, є підстави вважати, що </w:t>
      </w:r>
      <w:r w:rsidR="004643C7" w:rsidRPr="004643C7">
        <w:rPr>
          <w:i/>
          <w:color w:val="000000" w:themeColor="text1"/>
          <w:lang w:val="uk-UA"/>
        </w:rPr>
        <w:t>[конфіденційна інформація]</w:t>
      </w:r>
      <w:r w:rsidR="00C5244F" w:rsidRPr="004643C7">
        <w:rPr>
          <w:color w:val="000000"/>
          <w:spacing w:val="-1"/>
          <w:lang w:val="uk-UA"/>
        </w:rPr>
        <w:t xml:space="preserve">. </w:t>
      </w:r>
    </w:p>
    <w:p w14:paraId="71321C21" w14:textId="4B0207BD" w:rsidR="00C5244F" w:rsidRPr="00B75DB3" w:rsidRDefault="004643C7" w:rsidP="00EE1CD5">
      <w:pPr>
        <w:pStyle w:val="a7"/>
        <w:numPr>
          <w:ilvl w:val="2"/>
          <w:numId w:val="2"/>
        </w:numPr>
        <w:spacing w:before="120" w:after="120"/>
        <w:ind w:left="788" w:hanging="786"/>
        <w:contextualSpacing w:val="0"/>
        <w:jc w:val="both"/>
        <w:rPr>
          <w:color w:val="000000"/>
          <w:spacing w:val="-1"/>
          <w:lang w:val="uk-UA"/>
        </w:rPr>
      </w:pPr>
      <w:r w:rsidRPr="00B75DB3">
        <w:rPr>
          <w:i/>
          <w:color w:val="000000" w:themeColor="text1"/>
          <w:lang w:val="uk-UA"/>
        </w:rPr>
        <w:lastRenderedPageBreak/>
        <w:t>[конфіденційна інформація]</w:t>
      </w:r>
      <w:r w:rsidR="00C5244F" w:rsidRPr="00B75DB3">
        <w:rPr>
          <w:rStyle w:val="a6"/>
          <w:lang w:val="uk-UA"/>
        </w:rPr>
        <w:footnoteReference w:id="60"/>
      </w:r>
      <w:r w:rsidR="00E96EE3" w:rsidRPr="00B75DB3">
        <w:rPr>
          <w:color w:val="000000"/>
          <w:spacing w:val="-1"/>
          <w:lang w:val="uk-UA"/>
        </w:rPr>
        <w:t>.</w:t>
      </w:r>
    </w:p>
    <w:p w14:paraId="2A6E017F" w14:textId="637F869E" w:rsidR="00C5244F" w:rsidRPr="00B75DB3" w:rsidRDefault="004643C7" w:rsidP="00EE1CD5">
      <w:pPr>
        <w:pStyle w:val="a7"/>
        <w:numPr>
          <w:ilvl w:val="2"/>
          <w:numId w:val="2"/>
        </w:numPr>
        <w:spacing w:before="120" w:after="120"/>
        <w:ind w:left="788" w:hanging="786"/>
        <w:contextualSpacing w:val="0"/>
        <w:jc w:val="both"/>
        <w:rPr>
          <w:color w:val="000000"/>
          <w:spacing w:val="-1"/>
          <w:lang w:val="uk-UA"/>
        </w:rPr>
      </w:pPr>
      <w:r w:rsidRPr="00B75DB3">
        <w:rPr>
          <w:i/>
          <w:color w:val="000000" w:themeColor="text1"/>
          <w:lang w:val="uk-UA"/>
        </w:rPr>
        <w:t>[конфіденційна інформація]</w:t>
      </w:r>
      <w:r w:rsidR="00B85D86" w:rsidRPr="00B75DB3">
        <w:rPr>
          <w:lang w:val="uk-UA"/>
        </w:rPr>
        <w:t xml:space="preserve">. </w:t>
      </w:r>
    </w:p>
    <w:p w14:paraId="593C2101" w14:textId="2A8B8098" w:rsidR="00C5244F" w:rsidRPr="00B75DB3" w:rsidRDefault="00894398" w:rsidP="00EE1CD5">
      <w:pPr>
        <w:pStyle w:val="a7"/>
        <w:numPr>
          <w:ilvl w:val="2"/>
          <w:numId w:val="2"/>
        </w:numPr>
        <w:shd w:val="clear" w:color="auto" w:fill="FFFFFF"/>
        <w:spacing w:before="120" w:after="120"/>
        <w:ind w:left="788" w:hanging="709"/>
        <w:contextualSpacing w:val="0"/>
        <w:jc w:val="both"/>
        <w:rPr>
          <w:color w:val="000000"/>
          <w:spacing w:val="-1"/>
          <w:u w:val="single"/>
          <w:lang w:val="uk-UA"/>
        </w:rPr>
      </w:pPr>
      <w:r w:rsidRPr="00B75DB3">
        <w:rPr>
          <w:color w:val="000000"/>
          <w:spacing w:val="-1"/>
          <w:lang w:val="uk-UA"/>
        </w:rPr>
        <w:t xml:space="preserve">Окремо слід зазначити, що </w:t>
      </w:r>
      <w:r w:rsidR="001D6EC5" w:rsidRPr="00B75DB3">
        <w:rPr>
          <w:color w:val="000000"/>
          <w:spacing w:val="-1"/>
          <w:lang w:val="uk-UA"/>
        </w:rPr>
        <w:t>договори поставки містять</w:t>
      </w:r>
      <w:r w:rsidR="00C5244F" w:rsidRPr="00B75DB3">
        <w:rPr>
          <w:color w:val="000000"/>
          <w:spacing w:val="-1"/>
          <w:lang w:val="uk-UA"/>
        </w:rPr>
        <w:t xml:space="preserve"> різний обсяг санкцій за </w:t>
      </w:r>
      <w:r w:rsidR="004643C7" w:rsidRPr="00B75DB3">
        <w:rPr>
          <w:i/>
          <w:color w:val="000000" w:themeColor="text1"/>
          <w:lang w:val="uk-UA"/>
        </w:rPr>
        <w:t>[конфіденційна інформація]</w:t>
      </w:r>
      <w:r w:rsidR="00C5244F" w:rsidRPr="00B75DB3">
        <w:rPr>
          <w:color w:val="000000"/>
          <w:spacing w:val="-1"/>
          <w:lang w:val="uk-UA"/>
        </w:rPr>
        <w:t>.</w:t>
      </w:r>
      <w:r w:rsidR="00C5244F" w:rsidRPr="00B75DB3">
        <w:rPr>
          <w:color w:val="000000"/>
          <w:spacing w:val="-1"/>
          <w:u w:val="single"/>
          <w:lang w:val="uk-UA"/>
        </w:rPr>
        <w:t xml:space="preserve"> </w:t>
      </w:r>
    </w:p>
    <w:p w14:paraId="72CB0238" w14:textId="22701658" w:rsidR="001D6EC5" w:rsidRPr="00B75DB3" w:rsidRDefault="001D6EC5" w:rsidP="00EE1CD5">
      <w:pPr>
        <w:pStyle w:val="a7"/>
        <w:numPr>
          <w:ilvl w:val="2"/>
          <w:numId w:val="2"/>
        </w:numPr>
        <w:shd w:val="clear" w:color="auto" w:fill="FFFFFF"/>
        <w:spacing w:before="120" w:after="120"/>
        <w:ind w:left="788" w:hanging="709"/>
        <w:contextualSpacing w:val="0"/>
        <w:jc w:val="both"/>
        <w:rPr>
          <w:color w:val="000000"/>
          <w:spacing w:val="-1"/>
          <w:lang w:val="uk-UA"/>
        </w:rPr>
      </w:pPr>
      <w:r w:rsidRPr="00B75DB3">
        <w:rPr>
          <w:color w:val="000000"/>
          <w:spacing w:val="-1"/>
          <w:lang w:val="uk-UA"/>
        </w:rPr>
        <w:t xml:space="preserve">Схожа ситуація </w:t>
      </w:r>
      <w:r w:rsidR="00517D68" w:rsidRPr="00B75DB3">
        <w:rPr>
          <w:color w:val="000000"/>
          <w:spacing w:val="-1"/>
          <w:lang w:val="uk-UA"/>
        </w:rPr>
        <w:t xml:space="preserve"> спостерігається і</w:t>
      </w:r>
      <w:r w:rsidRPr="00B75DB3">
        <w:rPr>
          <w:color w:val="000000"/>
          <w:spacing w:val="-1"/>
          <w:lang w:val="uk-UA"/>
        </w:rPr>
        <w:t xml:space="preserve">з санкціями за </w:t>
      </w:r>
      <w:r w:rsidR="004643C7" w:rsidRPr="00B75DB3">
        <w:rPr>
          <w:i/>
          <w:color w:val="000000" w:themeColor="text1"/>
          <w:lang w:val="uk-UA"/>
        </w:rPr>
        <w:t>[конфіденційна інформація]</w:t>
      </w:r>
      <w:r w:rsidR="002E0066" w:rsidRPr="00B75DB3">
        <w:rPr>
          <w:lang w:val="uk-UA"/>
        </w:rPr>
        <w:t>.</w:t>
      </w:r>
    </w:p>
    <w:p w14:paraId="71211CE5" w14:textId="7923FAFF" w:rsidR="001D6EC5" w:rsidRPr="00BD5550" w:rsidRDefault="001D6EC5" w:rsidP="00EE1CD5">
      <w:pPr>
        <w:pStyle w:val="a7"/>
        <w:numPr>
          <w:ilvl w:val="2"/>
          <w:numId w:val="2"/>
        </w:numPr>
        <w:spacing w:before="120" w:after="120"/>
        <w:ind w:left="851" w:hanging="772"/>
        <w:contextualSpacing w:val="0"/>
        <w:jc w:val="both"/>
        <w:rPr>
          <w:color w:val="000000"/>
          <w:spacing w:val="-1"/>
          <w:lang w:val="uk-UA"/>
        </w:rPr>
      </w:pPr>
      <w:r w:rsidRPr="00BD5550">
        <w:rPr>
          <w:lang w:val="uk-UA"/>
        </w:rPr>
        <w:t>На прохання Комітету назвати причини</w:t>
      </w:r>
      <w:r w:rsidR="00517D68" w:rsidRPr="00BD5550">
        <w:rPr>
          <w:lang w:val="uk-UA"/>
        </w:rPr>
        <w:t>,</w:t>
      </w:r>
      <w:r w:rsidRPr="00BD5550">
        <w:rPr>
          <w:lang w:val="uk-UA"/>
        </w:rPr>
        <w:t xml:space="preserve"> які</w:t>
      </w:r>
      <w:r w:rsidR="00517D68" w:rsidRPr="00BD5550">
        <w:rPr>
          <w:lang w:val="uk-UA"/>
        </w:rPr>
        <w:t>,</w:t>
      </w:r>
      <w:r w:rsidRPr="00BD5550">
        <w:rPr>
          <w:lang w:val="uk-UA"/>
        </w:rPr>
        <w:t xml:space="preserve"> на думку Товариства</w:t>
      </w:r>
      <w:r w:rsidR="00517D68" w:rsidRPr="00BD5550">
        <w:rPr>
          <w:lang w:val="uk-UA"/>
        </w:rPr>
        <w:t>,</w:t>
      </w:r>
      <w:r w:rsidRPr="00BD5550">
        <w:rPr>
          <w:lang w:val="uk-UA"/>
        </w:rPr>
        <w:t xml:space="preserve"> є об’єктивно виправданими для застосування різних умов для контрагентів, ТОВ «ІНТЕРСТРАЧ УКРАЇНА» декларує, що «</w:t>
      </w:r>
      <w:r w:rsidR="00D12BE7" w:rsidRPr="00BD5550">
        <w:rPr>
          <w:i/>
          <w:color w:val="000000" w:themeColor="text1"/>
          <w:lang w:val="uk-UA"/>
        </w:rPr>
        <w:t>[конфіденційна інформація]</w:t>
      </w:r>
      <w:r w:rsidRPr="00BD5550">
        <w:rPr>
          <w:lang w:val="uk-UA"/>
        </w:rPr>
        <w:t>» Водночас стверджує, що «</w:t>
      </w:r>
      <w:r w:rsidR="00D12BE7" w:rsidRPr="00BD5550">
        <w:rPr>
          <w:i/>
          <w:color w:val="000000" w:themeColor="text1"/>
          <w:lang w:val="uk-UA"/>
        </w:rPr>
        <w:t>[конфіденційна інформація]</w:t>
      </w:r>
      <w:r w:rsidRPr="00BD5550">
        <w:rPr>
          <w:lang w:val="uk-UA"/>
        </w:rPr>
        <w:t>»</w:t>
      </w:r>
      <w:r w:rsidRPr="00BD5550">
        <w:rPr>
          <w:rStyle w:val="a6"/>
          <w:lang w:val="uk-UA"/>
        </w:rPr>
        <w:t xml:space="preserve"> </w:t>
      </w:r>
      <w:r w:rsidRPr="00BD5550">
        <w:rPr>
          <w:rStyle w:val="a6"/>
          <w:lang w:val="uk-UA"/>
        </w:rPr>
        <w:footnoteReference w:id="61"/>
      </w:r>
      <w:r w:rsidR="00517D68" w:rsidRPr="00BD5550">
        <w:rPr>
          <w:lang w:val="uk-UA"/>
        </w:rPr>
        <w:t>.</w:t>
      </w:r>
    </w:p>
    <w:p w14:paraId="1E5E7574" w14:textId="77777777" w:rsidR="009D255D" w:rsidRPr="0023762D" w:rsidRDefault="009D255D" w:rsidP="00EE1CD5">
      <w:pPr>
        <w:pStyle w:val="a7"/>
        <w:numPr>
          <w:ilvl w:val="2"/>
          <w:numId w:val="2"/>
        </w:numPr>
        <w:spacing w:before="120" w:after="120"/>
        <w:ind w:left="851" w:hanging="772"/>
        <w:contextualSpacing w:val="0"/>
        <w:jc w:val="both"/>
        <w:rPr>
          <w:lang w:val="uk-UA"/>
        </w:rPr>
      </w:pPr>
      <w:r w:rsidRPr="0023762D">
        <w:rPr>
          <w:lang w:val="uk-UA"/>
        </w:rPr>
        <w:t>Враховуючи наведене вище, ТОВ «</w:t>
      </w:r>
      <w:r w:rsidRPr="0023762D">
        <w:rPr>
          <w:bCs/>
          <w:iCs/>
          <w:lang w:val="uk-UA"/>
        </w:rPr>
        <w:t>ІНТЕРСТАРЧ УКРАЇНА</w:t>
      </w:r>
      <w:r w:rsidRPr="0023762D">
        <w:rPr>
          <w:lang w:val="uk-UA"/>
        </w:rPr>
        <w:t xml:space="preserve">» застосовувало </w:t>
      </w:r>
      <w:r w:rsidRPr="0023762D">
        <w:rPr>
          <w:u w:val="single"/>
          <w:lang w:val="uk-UA"/>
        </w:rPr>
        <w:t xml:space="preserve">різні умови до фактично рівнозначних угод із суб’єктами господарювання – покупцями Патоки 4498:2005.  </w:t>
      </w:r>
      <w:r w:rsidRPr="0023762D">
        <w:rPr>
          <w:lang w:val="uk-UA"/>
        </w:rPr>
        <w:t xml:space="preserve"> </w:t>
      </w:r>
    </w:p>
    <w:p w14:paraId="28CCAB26" w14:textId="1BDD9037" w:rsidR="009D255D" w:rsidRPr="0023762D" w:rsidRDefault="009D255D" w:rsidP="00EE1CD5">
      <w:pPr>
        <w:pStyle w:val="a7"/>
        <w:numPr>
          <w:ilvl w:val="2"/>
          <w:numId w:val="2"/>
        </w:numPr>
        <w:spacing w:before="120" w:after="120"/>
        <w:ind w:left="851" w:hanging="772"/>
        <w:contextualSpacing w:val="0"/>
        <w:jc w:val="both"/>
        <w:rPr>
          <w:lang w:val="uk-UA"/>
        </w:rPr>
      </w:pPr>
      <w:r w:rsidRPr="0023762D">
        <w:rPr>
          <w:lang w:val="uk-UA"/>
        </w:rPr>
        <w:t xml:space="preserve">При цьому </w:t>
      </w:r>
      <w:r w:rsidR="000E4177" w:rsidRPr="0023762D">
        <w:rPr>
          <w:lang w:val="uk-UA"/>
        </w:rPr>
        <w:t xml:space="preserve">під час розгляду справи </w:t>
      </w:r>
      <w:r w:rsidRPr="0023762D">
        <w:rPr>
          <w:lang w:val="uk-UA"/>
        </w:rPr>
        <w:t xml:space="preserve">Товариством не </w:t>
      </w:r>
      <w:r w:rsidR="000E4177" w:rsidRPr="0023762D">
        <w:rPr>
          <w:lang w:val="uk-UA"/>
        </w:rPr>
        <w:t>доведено</w:t>
      </w:r>
      <w:r w:rsidRPr="0023762D">
        <w:rPr>
          <w:lang w:val="uk-UA"/>
        </w:rPr>
        <w:t xml:space="preserve"> наявн</w:t>
      </w:r>
      <w:r w:rsidR="00517D68">
        <w:rPr>
          <w:lang w:val="uk-UA"/>
        </w:rPr>
        <w:t>о</w:t>
      </w:r>
      <w:r w:rsidRPr="0023762D">
        <w:rPr>
          <w:lang w:val="uk-UA"/>
        </w:rPr>
        <w:t>ст</w:t>
      </w:r>
      <w:r w:rsidR="00517D68">
        <w:rPr>
          <w:lang w:val="uk-UA"/>
        </w:rPr>
        <w:t>і</w:t>
      </w:r>
      <w:r w:rsidRPr="0023762D">
        <w:rPr>
          <w:lang w:val="uk-UA"/>
        </w:rPr>
        <w:t xml:space="preserve"> об’єктивних причин </w:t>
      </w:r>
      <w:r w:rsidR="000E4177" w:rsidRPr="0023762D">
        <w:rPr>
          <w:lang w:val="uk-UA"/>
        </w:rPr>
        <w:t xml:space="preserve">для </w:t>
      </w:r>
      <w:r w:rsidRPr="0023762D">
        <w:rPr>
          <w:lang w:val="uk-UA"/>
        </w:rPr>
        <w:t xml:space="preserve">застосування </w:t>
      </w:r>
      <w:r w:rsidR="000E4177" w:rsidRPr="0023762D">
        <w:rPr>
          <w:lang w:val="uk-UA"/>
        </w:rPr>
        <w:t xml:space="preserve">індивідуальних умов для окремих контрагентів – покупців Товару. </w:t>
      </w:r>
    </w:p>
    <w:p w14:paraId="4ECE99A2" w14:textId="38D1D844" w:rsidR="002417E8" w:rsidRPr="0023762D" w:rsidRDefault="00904367" w:rsidP="002417E8">
      <w:pPr>
        <w:pStyle w:val="4"/>
        <w:numPr>
          <w:ilvl w:val="0"/>
          <w:numId w:val="0"/>
        </w:numPr>
        <w:tabs>
          <w:tab w:val="left" w:pos="851"/>
        </w:tabs>
        <w:spacing w:before="200" w:after="200"/>
        <w:ind w:left="851" w:hanging="851"/>
        <w:rPr>
          <w:rFonts w:ascii="Times New Roman" w:hAnsi="Times New Roman" w:cs="Times New Roman"/>
          <w:sz w:val="24"/>
          <w:szCs w:val="24"/>
        </w:rPr>
      </w:pPr>
      <w:r w:rsidRPr="0023762D">
        <w:rPr>
          <w:rFonts w:ascii="Times New Roman" w:hAnsi="Times New Roman" w:cs="Times New Roman"/>
          <w:noProof/>
          <w:sz w:val="24"/>
          <w:szCs w:val="24"/>
        </w:rPr>
        <w:t>5.</w:t>
      </w:r>
      <w:r w:rsidR="0064798A">
        <w:rPr>
          <w:rFonts w:ascii="Times New Roman" w:hAnsi="Times New Roman" w:cs="Times New Roman"/>
          <w:noProof/>
          <w:sz w:val="24"/>
          <w:szCs w:val="24"/>
        </w:rPr>
        <w:t>3</w:t>
      </w:r>
      <w:r w:rsidRPr="0023762D">
        <w:rPr>
          <w:rFonts w:ascii="Times New Roman" w:hAnsi="Times New Roman" w:cs="Times New Roman"/>
          <w:noProof/>
          <w:sz w:val="24"/>
          <w:szCs w:val="24"/>
        </w:rPr>
        <w:t>.1.3</w:t>
      </w:r>
      <w:r w:rsidR="0064798A">
        <w:rPr>
          <w:rFonts w:ascii="Times New Roman" w:hAnsi="Times New Roman" w:cs="Times New Roman"/>
          <w:noProof/>
          <w:sz w:val="24"/>
          <w:szCs w:val="24"/>
        </w:rPr>
        <w:t>.</w:t>
      </w:r>
      <w:r w:rsidRPr="0023762D">
        <w:rPr>
          <w:rFonts w:ascii="Times New Roman" w:hAnsi="Times New Roman" w:cs="Times New Roman"/>
          <w:noProof/>
          <w:sz w:val="24"/>
          <w:szCs w:val="24"/>
        </w:rPr>
        <w:t xml:space="preserve"> </w:t>
      </w:r>
      <w:r w:rsidR="00831351" w:rsidRPr="0023762D">
        <w:rPr>
          <w:rFonts w:ascii="Times New Roman" w:hAnsi="Times New Roman" w:cs="Times New Roman"/>
          <w:noProof/>
          <w:sz w:val="24"/>
          <w:szCs w:val="24"/>
        </w:rPr>
        <w:tab/>
      </w:r>
      <w:r w:rsidR="002417E8" w:rsidRPr="0023762D">
        <w:rPr>
          <w:rFonts w:ascii="Times New Roman" w:hAnsi="Times New Roman" w:cs="Times New Roman"/>
          <w:noProof/>
          <w:sz w:val="24"/>
          <w:szCs w:val="24"/>
        </w:rPr>
        <w:t xml:space="preserve">Щодо </w:t>
      </w:r>
      <w:r w:rsidR="00926343" w:rsidRPr="0023762D">
        <w:rPr>
          <w:rFonts w:ascii="Times New Roman" w:hAnsi="Times New Roman" w:cs="Times New Roman"/>
          <w:noProof/>
          <w:sz w:val="24"/>
          <w:szCs w:val="24"/>
        </w:rPr>
        <w:t>неможливості застосування таких цін чи інших умов реалізації Товарів за умов існування значної конкуренції на ринку</w:t>
      </w:r>
      <w:r w:rsidR="00831351" w:rsidRPr="0023762D">
        <w:rPr>
          <w:rFonts w:ascii="Times New Roman" w:hAnsi="Times New Roman" w:cs="Times New Roman"/>
          <w:noProof/>
          <w:sz w:val="24"/>
          <w:szCs w:val="24"/>
        </w:rPr>
        <w:t xml:space="preserve"> </w:t>
      </w:r>
    </w:p>
    <w:p w14:paraId="66E8CAF8" w14:textId="116406E3" w:rsidR="003F5637" w:rsidRPr="0023762D" w:rsidRDefault="00517D68" w:rsidP="00EE1CD5">
      <w:pPr>
        <w:pStyle w:val="a7"/>
        <w:numPr>
          <w:ilvl w:val="2"/>
          <w:numId w:val="2"/>
        </w:numPr>
        <w:spacing w:before="120" w:after="120"/>
        <w:ind w:left="788" w:hanging="709"/>
        <w:contextualSpacing w:val="0"/>
        <w:jc w:val="both"/>
        <w:rPr>
          <w:color w:val="000000"/>
          <w:spacing w:val="-1"/>
          <w:lang w:val="uk-UA"/>
        </w:rPr>
      </w:pPr>
      <w:r>
        <w:rPr>
          <w:color w:val="000000"/>
          <w:spacing w:val="-1"/>
          <w:lang w:val="uk-UA"/>
        </w:rPr>
        <w:t xml:space="preserve">З огляду на </w:t>
      </w:r>
      <w:r w:rsidR="003F5637" w:rsidRPr="0023762D">
        <w:rPr>
          <w:color w:val="000000"/>
          <w:spacing w:val="-1"/>
          <w:lang w:val="uk-UA"/>
        </w:rPr>
        <w:t>диспозиці</w:t>
      </w:r>
      <w:r>
        <w:rPr>
          <w:color w:val="000000"/>
          <w:spacing w:val="-1"/>
          <w:lang w:val="uk-UA"/>
        </w:rPr>
        <w:t>ю</w:t>
      </w:r>
      <w:r w:rsidR="003F5637" w:rsidRPr="0023762D">
        <w:rPr>
          <w:color w:val="000000"/>
          <w:spacing w:val="-1"/>
          <w:lang w:val="uk-UA"/>
        </w:rPr>
        <w:t xml:space="preserve"> </w:t>
      </w:r>
      <w:r w:rsidR="00E15DD1" w:rsidRPr="0023762D">
        <w:rPr>
          <w:color w:val="000000"/>
          <w:spacing w:val="-1"/>
          <w:u w:val="single"/>
          <w:lang w:val="uk-UA"/>
        </w:rPr>
        <w:t xml:space="preserve">частини першої </w:t>
      </w:r>
      <w:r w:rsidR="003F5637" w:rsidRPr="0023762D">
        <w:rPr>
          <w:color w:val="000000"/>
          <w:spacing w:val="-1"/>
          <w:u w:val="single"/>
          <w:lang w:val="uk-UA"/>
        </w:rPr>
        <w:t>статті 13 Закону</w:t>
      </w:r>
      <w:r w:rsidR="003F5637" w:rsidRPr="0023762D">
        <w:rPr>
          <w:color w:val="000000"/>
          <w:spacing w:val="-1"/>
          <w:lang w:val="uk-UA"/>
        </w:rPr>
        <w:t xml:space="preserve"> Закон забороняє таку поведінку суб’єкта господарювання, який займає монопольне (домінуюче) становище на ринку, яка не була б можливою «за умов існування значної конкуренції на ринку». </w:t>
      </w:r>
    </w:p>
    <w:p w14:paraId="0BBF743F" w14:textId="63082EB5" w:rsidR="003F5637" w:rsidRPr="0023762D" w:rsidRDefault="003F5637" w:rsidP="003F5637">
      <w:pPr>
        <w:pStyle w:val="a7"/>
        <w:spacing w:before="120" w:after="120"/>
        <w:ind w:left="788"/>
        <w:contextualSpacing w:val="0"/>
        <w:jc w:val="both"/>
        <w:rPr>
          <w:color w:val="000000"/>
          <w:spacing w:val="-1"/>
          <w:lang w:val="uk-UA"/>
        </w:rPr>
      </w:pPr>
      <w:r w:rsidRPr="0023762D">
        <w:rPr>
          <w:color w:val="000000"/>
          <w:spacing w:val="-1"/>
          <w:lang w:val="uk-UA"/>
        </w:rPr>
        <w:t xml:space="preserve">У такому випадку орієнтиром для визначення справедливих цін чи інших договірних умов мають бути певні ціни чи умови, які були б можливими за умов існування значної, ефективної </w:t>
      </w:r>
      <w:proofErr w:type="spellStart"/>
      <w:r w:rsidRPr="0023762D">
        <w:rPr>
          <w:color w:val="000000"/>
          <w:spacing w:val="-1"/>
          <w:lang w:val="uk-UA"/>
        </w:rPr>
        <w:t>конкуренцїі</w:t>
      </w:r>
      <w:proofErr w:type="spellEnd"/>
      <w:r w:rsidRPr="0023762D">
        <w:rPr>
          <w:color w:val="000000"/>
          <w:spacing w:val="-1"/>
          <w:lang w:val="uk-UA"/>
        </w:rPr>
        <w:t xml:space="preserve"> на ринку. </w:t>
      </w:r>
    </w:p>
    <w:p w14:paraId="4ADB5ACB" w14:textId="4BF4B058" w:rsidR="002417E8" w:rsidRPr="0023762D" w:rsidRDefault="003F5637" w:rsidP="003F5637">
      <w:pPr>
        <w:pStyle w:val="a7"/>
        <w:spacing w:before="120" w:after="120"/>
        <w:ind w:left="788"/>
        <w:contextualSpacing w:val="0"/>
        <w:jc w:val="both"/>
        <w:rPr>
          <w:color w:val="000000"/>
          <w:spacing w:val="-1"/>
          <w:lang w:val="uk-UA"/>
        </w:rPr>
      </w:pPr>
      <w:r w:rsidRPr="0023762D">
        <w:rPr>
          <w:color w:val="000000"/>
          <w:spacing w:val="-1"/>
          <w:lang w:val="uk-UA"/>
        </w:rPr>
        <w:t>Такі ціни мають бути справедливим</w:t>
      </w:r>
      <w:r w:rsidR="00517D68">
        <w:rPr>
          <w:color w:val="000000"/>
          <w:spacing w:val="-1"/>
          <w:lang w:val="uk-UA"/>
        </w:rPr>
        <w:t>и</w:t>
      </w:r>
      <w:r w:rsidRPr="0023762D">
        <w:rPr>
          <w:color w:val="000000"/>
          <w:spacing w:val="-1"/>
          <w:lang w:val="uk-UA"/>
        </w:rPr>
        <w:t xml:space="preserve"> для обох сторін торговельної угоди, а не забезпечувати переваги лише одній стороні – домінуючому продавцю. </w:t>
      </w:r>
    </w:p>
    <w:p w14:paraId="5C3709A4" w14:textId="57063B7B" w:rsidR="0055129B" w:rsidRPr="0023762D" w:rsidRDefault="0055129B" w:rsidP="0055129B">
      <w:pPr>
        <w:pStyle w:val="a7"/>
        <w:spacing w:before="120" w:after="120"/>
        <w:ind w:left="788"/>
        <w:contextualSpacing w:val="0"/>
        <w:jc w:val="both"/>
        <w:rPr>
          <w:color w:val="000000"/>
          <w:spacing w:val="-1"/>
          <w:lang w:val="uk-UA"/>
        </w:rPr>
      </w:pPr>
      <w:r w:rsidRPr="0023762D">
        <w:rPr>
          <w:color w:val="000000"/>
          <w:spacing w:val="-1"/>
          <w:lang w:val="uk-UA"/>
        </w:rPr>
        <w:t>При цьому для застосування такого аналізу, як правило, використовується порівняний ринок. Тобто, такий ринок, який схожи</w:t>
      </w:r>
      <w:r w:rsidR="00517D68">
        <w:rPr>
          <w:color w:val="000000"/>
          <w:spacing w:val="-1"/>
          <w:lang w:val="uk-UA"/>
        </w:rPr>
        <w:t>й</w:t>
      </w:r>
      <w:r w:rsidRPr="0023762D">
        <w:rPr>
          <w:color w:val="000000"/>
          <w:spacing w:val="-1"/>
          <w:lang w:val="uk-UA"/>
        </w:rPr>
        <w:t xml:space="preserve"> на той, де є домінуючий суб’єкт господарювання, але на якому існує ефективна конкуренція: наприклад, той самий ринок</w:t>
      </w:r>
      <w:r w:rsidR="00F976B1" w:rsidRPr="0023762D">
        <w:rPr>
          <w:color w:val="000000"/>
          <w:spacing w:val="-1"/>
          <w:lang w:val="uk-UA"/>
        </w:rPr>
        <w:t>.</w:t>
      </w:r>
    </w:p>
    <w:p w14:paraId="4679C7FF" w14:textId="2524C1DD" w:rsidR="0055129B" w:rsidRPr="0023762D" w:rsidRDefault="0055129B" w:rsidP="00EE1CD5">
      <w:pPr>
        <w:pStyle w:val="a7"/>
        <w:numPr>
          <w:ilvl w:val="2"/>
          <w:numId w:val="2"/>
        </w:numPr>
        <w:spacing w:before="120" w:after="120"/>
        <w:ind w:left="788" w:hanging="709"/>
        <w:contextualSpacing w:val="0"/>
        <w:jc w:val="both"/>
        <w:rPr>
          <w:color w:val="000000"/>
          <w:spacing w:val="-1"/>
          <w:lang w:val="uk-UA"/>
        </w:rPr>
      </w:pPr>
      <w:r w:rsidRPr="0023762D">
        <w:rPr>
          <w:color w:val="000000"/>
          <w:spacing w:val="-1"/>
          <w:lang w:val="uk-UA"/>
        </w:rPr>
        <w:t xml:space="preserve">Разом </w:t>
      </w:r>
      <w:r w:rsidR="00517D68">
        <w:rPr>
          <w:color w:val="000000"/>
          <w:spacing w:val="-1"/>
          <w:lang w:val="uk-UA"/>
        </w:rPr>
        <w:t>і</w:t>
      </w:r>
      <w:r w:rsidRPr="0023762D">
        <w:rPr>
          <w:color w:val="000000"/>
          <w:spacing w:val="-1"/>
          <w:lang w:val="uk-UA"/>
        </w:rPr>
        <w:t>з тим, враховуючи, що:</w:t>
      </w:r>
    </w:p>
    <w:p w14:paraId="48FA5F4C" w14:textId="1815A800" w:rsidR="0055129B" w:rsidRPr="0023762D" w:rsidRDefault="0055129B" w:rsidP="00EE1CD5">
      <w:pPr>
        <w:pStyle w:val="a7"/>
        <w:numPr>
          <w:ilvl w:val="1"/>
          <w:numId w:val="8"/>
        </w:numPr>
        <w:spacing w:before="120" w:after="120"/>
        <w:contextualSpacing w:val="0"/>
        <w:jc w:val="both"/>
        <w:rPr>
          <w:color w:val="000000"/>
          <w:spacing w:val="-1"/>
          <w:lang w:val="uk-UA"/>
        </w:rPr>
      </w:pPr>
      <w:r w:rsidRPr="0023762D">
        <w:rPr>
          <w:color w:val="000000"/>
          <w:spacing w:val="-1"/>
          <w:lang w:val="uk-UA"/>
        </w:rPr>
        <w:t>Група займає монопольне (домінуюче) становище протягом значного періоду часу, що унеможливлює проведення аналізу поведінки Групи до та після набуття монопольного (домінуючого) становища</w:t>
      </w:r>
      <w:r w:rsidR="00517D68">
        <w:rPr>
          <w:color w:val="000000"/>
          <w:spacing w:val="-1"/>
          <w:lang w:val="uk-UA"/>
        </w:rPr>
        <w:t>;</w:t>
      </w:r>
    </w:p>
    <w:p w14:paraId="4826C265" w14:textId="517AF6E6" w:rsidR="0055129B" w:rsidRPr="0023762D" w:rsidRDefault="000C10A0" w:rsidP="00EE1CD5">
      <w:pPr>
        <w:pStyle w:val="a7"/>
        <w:numPr>
          <w:ilvl w:val="1"/>
          <w:numId w:val="8"/>
        </w:numPr>
        <w:spacing w:before="120" w:after="120"/>
        <w:contextualSpacing w:val="0"/>
        <w:jc w:val="both"/>
        <w:rPr>
          <w:color w:val="000000"/>
          <w:spacing w:val="-1"/>
          <w:lang w:val="uk-UA"/>
        </w:rPr>
      </w:pPr>
      <w:r w:rsidRPr="0023762D">
        <w:rPr>
          <w:color w:val="000000"/>
          <w:spacing w:val="-1"/>
          <w:lang w:val="uk-UA"/>
        </w:rPr>
        <w:t>н</w:t>
      </w:r>
      <w:r w:rsidR="0055129B" w:rsidRPr="0023762D">
        <w:rPr>
          <w:color w:val="000000"/>
          <w:spacing w:val="-1"/>
          <w:lang w:val="uk-UA"/>
        </w:rPr>
        <w:t xml:space="preserve">а суміжному товарному ринку крохмалю кукурудзяного Група має структурні ознаки монопольного (домінуючого) становища, що виключає використання такого ринку </w:t>
      </w:r>
      <w:r w:rsidR="00517D68">
        <w:rPr>
          <w:color w:val="000000"/>
          <w:spacing w:val="-1"/>
          <w:lang w:val="uk-UA"/>
        </w:rPr>
        <w:t>як</w:t>
      </w:r>
      <w:r w:rsidR="0055129B" w:rsidRPr="0023762D">
        <w:rPr>
          <w:color w:val="000000"/>
          <w:spacing w:val="-1"/>
          <w:lang w:val="uk-UA"/>
        </w:rPr>
        <w:t xml:space="preserve"> порівнювального ринку, де існує ефективна конкуренція</w:t>
      </w:r>
      <w:r w:rsidR="00517D68">
        <w:rPr>
          <w:color w:val="000000"/>
          <w:spacing w:val="-1"/>
          <w:lang w:val="uk-UA"/>
        </w:rPr>
        <w:t>,</w:t>
      </w:r>
    </w:p>
    <w:p w14:paraId="11FC8A17" w14:textId="77777777" w:rsidR="0055129B" w:rsidRPr="0023762D" w:rsidRDefault="000C10A0" w:rsidP="000C10A0">
      <w:pPr>
        <w:spacing w:before="120" w:after="120"/>
        <w:ind w:left="787"/>
        <w:jc w:val="both"/>
        <w:rPr>
          <w:color w:val="000000"/>
          <w:spacing w:val="-1"/>
          <w:lang w:val="uk-UA"/>
        </w:rPr>
      </w:pPr>
      <w:r w:rsidRPr="0023762D">
        <w:rPr>
          <w:color w:val="000000"/>
          <w:spacing w:val="-1"/>
          <w:lang w:val="uk-UA"/>
        </w:rPr>
        <w:t>н</w:t>
      </w:r>
      <w:r w:rsidR="0055129B" w:rsidRPr="0023762D">
        <w:rPr>
          <w:color w:val="000000"/>
          <w:spacing w:val="-1"/>
          <w:lang w:val="uk-UA"/>
        </w:rPr>
        <w:t xml:space="preserve">еможливо визначити товарний ринок, </w:t>
      </w:r>
      <w:r w:rsidR="0091432D" w:rsidRPr="0023762D">
        <w:rPr>
          <w:color w:val="000000"/>
          <w:spacing w:val="-1"/>
          <w:lang w:val="uk-UA"/>
        </w:rPr>
        <w:t xml:space="preserve">на якому діє або діяв Відповідач та </w:t>
      </w:r>
      <w:r w:rsidR="0055129B" w:rsidRPr="0023762D">
        <w:rPr>
          <w:color w:val="000000"/>
          <w:spacing w:val="-1"/>
          <w:lang w:val="uk-UA"/>
        </w:rPr>
        <w:t xml:space="preserve">який був би порівнюваним за своїми характеристиками досліджуваному Ринку. </w:t>
      </w:r>
    </w:p>
    <w:p w14:paraId="204A4F54" w14:textId="16C2D9FC" w:rsidR="00904367" w:rsidRPr="0023762D" w:rsidRDefault="000C10A0" w:rsidP="00EE1CD5">
      <w:pPr>
        <w:pStyle w:val="a7"/>
        <w:numPr>
          <w:ilvl w:val="2"/>
          <w:numId w:val="2"/>
        </w:numPr>
        <w:spacing w:before="120" w:after="120"/>
        <w:ind w:left="788" w:hanging="709"/>
        <w:contextualSpacing w:val="0"/>
        <w:jc w:val="both"/>
        <w:rPr>
          <w:color w:val="000000"/>
          <w:spacing w:val="-1"/>
          <w:lang w:val="uk-UA"/>
        </w:rPr>
      </w:pPr>
      <w:r w:rsidRPr="0023762D">
        <w:rPr>
          <w:color w:val="000000"/>
          <w:spacing w:val="-1"/>
          <w:lang w:val="uk-UA"/>
        </w:rPr>
        <w:lastRenderedPageBreak/>
        <w:t>Враховуючи наведене, з</w:t>
      </w:r>
      <w:r w:rsidR="005904B9" w:rsidRPr="0023762D">
        <w:rPr>
          <w:color w:val="000000"/>
          <w:spacing w:val="-1"/>
          <w:lang w:val="uk-UA"/>
        </w:rPr>
        <w:t xml:space="preserve"> метою </w:t>
      </w:r>
      <w:r w:rsidR="002417E8" w:rsidRPr="0023762D">
        <w:rPr>
          <w:color w:val="000000"/>
          <w:spacing w:val="-1"/>
          <w:lang w:val="uk-UA"/>
        </w:rPr>
        <w:t xml:space="preserve">визначення </w:t>
      </w:r>
      <w:r w:rsidRPr="0023762D">
        <w:rPr>
          <w:color w:val="000000"/>
          <w:spacing w:val="-1"/>
          <w:lang w:val="uk-UA"/>
        </w:rPr>
        <w:t xml:space="preserve">«справедливих» </w:t>
      </w:r>
      <w:r w:rsidR="002417E8" w:rsidRPr="0023762D">
        <w:rPr>
          <w:color w:val="000000"/>
          <w:spacing w:val="-1"/>
          <w:lang w:val="uk-UA"/>
        </w:rPr>
        <w:t>умов реалізації товару</w:t>
      </w:r>
      <w:r w:rsidRPr="0023762D">
        <w:rPr>
          <w:color w:val="000000"/>
          <w:spacing w:val="-1"/>
          <w:lang w:val="uk-UA"/>
        </w:rPr>
        <w:t xml:space="preserve"> Групою, </w:t>
      </w:r>
      <w:r w:rsidR="00904367" w:rsidRPr="0023762D">
        <w:rPr>
          <w:color w:val="000000"/>
          <w:spacing w:val="-1"/>
          <w:lang w:val="uk-UA"/>
        </w:rPr>
        <w:t xml:space="preserve">Комітетом </w:t>
      </w:r>
      <w:r w:rsidR="00772915" w:rsidRPr="0023762D">
        <w:rPr>
          <w:color w:val="000000"/>
          <w:spacing w:val="-1"/>
          <w:lang w:val="uk-UA"/>
        </w:rPr>
        <w:t xml:space="preserve">порівняно умови </w:t>
      </w:r>
      <w:r w:rsidR="00D666F1" w:rsidRPr="0023762D">
        <w:rPr>
          <w:color w:val="000000"/>
          <w:spacing w:val="-1"/>
          <w:lang w:val="uk-UA"/>
        </w:rPr>
        <w:t xml:space="preserve">договорів поставки, укладених </w:t>
      </w:r>
      <w:r w:rsidR="00517D68">
        <w:rPr>
          <w:color w:val="000000"/>
          <w:spacing w:val="-1"/>
          <w:lang w:val="uk-UA"/>
        </w:rPr>
        <w:t>і</w:t>
      </w:r>
      <w:r w:rsidR="00D666F1" w:rsidRPr="0023762D">
        <w:rPr>
          <w:color w:val="000000"/>
          <w:spacing w:val="-1"/>
          <w:lang w:val="uk-UA"/>
        </w:rPr>
        <w:t>з ТОП-10 покупцями Патоки 4498:2005 та Сиропів 007:2005</w:t>
      </w:r>
      <w:r w:rsidR="00517D68">
        <w:rPr>
          <w:color w:val="000000"/>
          <w:spacing w:val="-1"/>
          <w:lang w:val="uk-UA"/>
        </w:rPr>
        <w:t>,</w:t>
      </w:r>
      <w:r w:rsidR="00D666F1" w:rsidRPr="0023762D">
        <w:rPr>
          <w:color w:val="000000"/>
          <w:spacing w:val="-1"/>
          <w:lang w:val="uk-UA"/>
        </w:rPr>
        <w:t xml:space="preserve"> та відповідними умовами договору, укладеного </w:t>
      </w:r>
      <w:r w:rsidR="00D666F1" w:rsidRPr="0023762D">
        <w:rPr>
          <w:bCs/>
          <w:iCs/>
          <w:color w:val="000000"/>
          <w:spacing w:val="-1"/>
          <w:lang w:val="uk-UA"/>
        </w:rPr>
        <w:t>з ДП «КК «РОШЕН».</w:t>
      </w:r>
    </w:p>
    <w:p w14:paraId="5DD1FB1E" w14:textId="01277CF9" w:rsidR="0091432D" w:rsidRPr="0023762D" w:rsidRDefault="0091432D" w:rsidP="00EE1CD5">
      <w:pPr>
        <w:pStyle w:val="a7"/>
        <w:numPr>
          <w:ilvl w:val="2"/>
          <w:numId w:val="2"/>
        </w:numPr>
        <w:spacing w:before="120" w:after="120"/>
        <w:ind w:left="788" w:hanging="709"/>
        <w:contextualSpacing w:val="0"/>
        <w:jc w:val="both"/>
        <w:rPr>
          <w:color w:val="000000"/>
          <w:spacing w:val="-1"/>
          <w:lang w:val="uk-UA"/>
        </w:rPr>
      </w:pPr>
      <w:r w:rsidRPr="0023762D">
        <w:rPr>
          <w:bCs/>
          <w:iCs/>
          <w:color w:val="000000"/>
          <w:spacing w:val="-1"/>
          <w:lang w:val="uk-UA"/>
        </w:rPr>
        <w:t xml:space="preserve">Застосовуючи </w:t>
      </w:r>
      <w:r w:rsidRPr="0023762D">
        <w:rPr>
          <w:spacing w:val="-1"/>
          <w:u w:val="single"/>
          <w:lang w:val="uk-UA"/>
        </w:rPr>
        <w:t xml:space="preserve">такий підхід, Комітет виходив </w:t>
      </w:r>
      <w:r w:rsidR="00517D68">
        <w:rPr>
          <w:spacing w:val="-1"/>
          <w:u w:val="single"/>
          <w:lang w:val="uk-UA"/>
        </w:rPr>
        <w:t>і</w:t>
      </w:r>
      <w:r w:rsidRPr="0023762D">
        <w:rPr>
          <w:spacing w:val="-1"/>
          <w:u w:val="single"/>
          <w:lang w:val="uk-UA"/>
        </w:rPr>
        <w:t>з того, що ТОВ</w:t>
      </w:r>
      <w:r w:rsidRPr="00D101D2">
        <w:rPr>
          <w:spacing w:val="-1"/>
          <w:u w:val="single"/>
          <w:lang w:val="uk-UA"/>
        </w:rPr>
        <w:t> </w:t>
      </w:r>
      <w:r w:rsidRPr="0023762D">
        <w:rPr>
          <w:spacing w:val="-1"/>
          <w:u w:val="single"/>
          <w:lang w:val="uk-UA"/>
        </w:rPr>
        <w:t>«ІНТЕРСТАРЧ УКРАЇНА» діє як раціональний суб’єкт господарювання, метою якого є досягнення та максимізація прибутку, а Група в цілому є добросовісним платником податків.</w:t>
      </w:r>
    </w:p>
    <w:p w14:paraId="5B9B912D" w14:textId="5214AF09" w:rsidR="00D666F1" w:rsidRPr="0023762D" w:rsidRDefault="0091432D" w:rsidP="00EE1CD5">
      <w:pPr>
        <w:pStyle w:val="23"/>
        <w:numPr>
          <w:ilvl w:val="2"/>
          <w:numId w:val="2"/>
        </w:numPr>
        <w:spacing w:before="120" w:after="120"/>
        <w:ind w:left="788" w:right="0" w:hanging="709"/>
        <w:rPr>
          <w:spacing w:val="-1"/>
          <w:sz w:val="24"/>
          <w:szCs w:val="24"/>
        </w:rPr>
      </w:pPr>
      <w:r w:rsidRPr="0023762D">
        <w:rPr>
          <w:spacing w:val="-1"/>
          <w:sz w:val="24"/>
          <w:szCs w:val="24"/>
        </w:rPr>
        <w:t xml:space="preserve">При цьому Комітет вважає, </w:t>
      </w:r>
      <w:r w:rsidR="00D666F1" w:rsidRPr="0023762D">
        <w:rPr>
          <w:spacing w:val="-1"/>
          <w:sz w:val="24"/>
          <w:szCs w:val="24"/>
        </w:rPr>
        <w:t>що ТОВ «ІНТЕРСТАРЧ УКРАЇНА» був зацікавленим у співпраці з ДП «КК «РОШЕН» та</w:t>
      </w:r>
      <w:r w:rsidR="00517D68">
        <w:rPr>
          <w:spacing w:val="-1"/>
          <w:sz w:val="24"/>
          <w:szCs w:val="24"/>
        </w:rPr>
        <w:t>,</w:t>
      </w:r>
      <w:r w:rsidR="00D666F1" w:rsidRPr="0023762D">
        <w:rPr>
          <w:spacing w:val="-1"/>
          <w:sz w:val="24"/>
          <w:szCs w:val="24"/>
        </w:rPr>
        <w:t xml:space="preserve"> </w:t>
      </w:r>
      <w:r w:rsidR="00F976B1" w:rsidRPr="0023762D">
        <w:rPr>
          <w:spacing w:val="-1"/>
          <w:sz w:val="24"/>
          <w:szCs w:val="24"/>
        </w:rPr>
        <w:t>відповідно</w:t>
      </w:r>
      <w:r w:rsidR="00517D68">
        <w:rPr>
          <w:spacing w:val="-1"/>
          <w:sz w:val="24"/>
          <w:szCs w:val="24"/>
        </w:rPr>
        <w:t>, у</w:t>
      </w:r>
      <w:r w:rsidR="00F976B1" w:rsidRPr="0023762D">
        <w:rPr>
          <w:spacing w:val="-1"/>
          <w:sz w:val="24"/>
          <w:szCs w:val="24"/>
        </w:rPr>
        <w:t xml:space="preserve"> </w:t>
      </w:r>
      <w:r w:rsidR="00D666F1" w:rsidRPr="0023762D">
        <w:rPr>
          <w:spacing w:val="-1"/>
          <w:sz w:val="24"/>
          <w:szCs w:val="24"/>
        </w:rPr>
        <w:t>пропонува</w:t>
      </w:r>
      <w:r w:rsidR="00517D68">
        <w:rPr>
          <w:spacing w:val="-1"/>
          <w:sz w:val="24"/>
          <w:szCs w:val="24"/>
        </w:rPr>
        <w:t>нні</w:t>
      </w:r>
      <w:r w:rsidR="00D666F1" w:rsidRPr="0023762D">
        <w:rPr>
          <w:spacing w:val="-1"/>
          <w:sz w:val="24"/>
          <w:szCs w:val="24"/>
        </w:rPr>
        <w:t xml:space="preserve"> найкращ</w:t>
      </w:r>
      <w:r w:rsidR="00517D68">
        <w:rPr>
          <w:spacing w:val="-1"/>
          <w:sz w:val="24"/>
          <w:szCs w:val="24"/>
        </w:rPr>
        <w:t>их</w:t>
      </w:r>
      <w:r w:rsidR="00D666F1" w:rsidRPr="0023762D">
        <w:rPr>
          <w:spacing w:val="-1"/>
          <w:sz w:val="24"/>
          <w:szCs w:val="24"/>
        </w:rPr>
        <w:t>, найвигідніш</w:t>
      </w:r>
      <w:r w:rsidR="00517D68">
        <w:rPr>
          <w:spacing w:val="-1"/>
          <w:sz w:val="24"/>
          <w:szCs w:val="24"/>
        </w:rPr>
        <w:t>их</w:t>
      </w:r>
      <w:r w:rsidR="00D666F1" w:rsidRPr="0023762D">
        <w:rPr>
          <w:spacing w:val="-1"/>
          <w:sz w:val="24"/>
          <w:szCs w:val="24"/>
        </w:rPr>
        <w:t xml:space="preserve"> умов реалізації товару, оскільки:</w:t>
      </w:r>
    </w:p>
    <w:p w14:paraId="7A1D5F09" w14:textId="34FD0715" w:rsidR="00D666F1" w:rsidRPr="0023762D" w:rsidRDefault="00D666F1" w:rsidP="00EE1CD5">
      <w:pPr>
        <w:pStyle w:val="a7"/>
        <w:numPr>
          <w:ilvl w:val="0"/>
          <w:numId w:val="11"/>
        </w:numPr>
        <w:spacing w:before="120" w:after="120"/>
        <w:ind w:left="851" w:hanging="567"/>
        <w:contextualSpacing w:val="0"/>
        <w:jc w:val="both"/>
        <w:rPr>
          <w:color w:val="000000"/>
          <w:spacing w:val="-1"/>
          <w:lang w:val="uk-UA"/>
        </w:rPr>
      </w:pPr>
      <w:bookmarkStart w:id="30" w:name="_Hlk90662282"/>
      <w:r w:rsidRPr="0023762D">
        <w:rPr>
          <w:spacing w:val="-1"/>
          <w:lang w:val="uk-UA"/>
        </w:rPr>
        <w:t xml:space="preserve">ДП «КК «РОШЕН» є найбільшим покупцем Патоки </w:t>
      </w:r>
      <w:bookmarkStart w:id="31" w:name="_Hlk90662317"/>
      <w:r w:rsidRPr="0023762D">
        <w:rPr>
          <w:color w:val="000000"/>
          <w:spacing w:val="-1"/>
          <w:lang w:val="uk-UA"/>
        </w:rPr>
        <w:t xml:space="preserve">4498:2005 </w:t>
      </w:r>
      <w:bookmarkEnd w:id="31"/>
      <w:r w:rsidRPr="0023762D">
        <w:rPr>
          <w:color w:val="000000"/>
          <w:spacing w:val="-1"/>
          <w:lang w:val="uk-UA"/>
        </w:rPr>
        <w:t xml:space="preserve">у </w:t>
      </w:r>
      <w:r w:rsidR="0064798A">
        <w:rPr>
          <w:color w:val="000000"/>
          <w:spacing w:val="-1"/>
          <w:lang w:val="uk-UA"/>
        </w:rPr>
        <w:t xml:space="preserve">                                   </w:t>
      </w:r>
      <w:r w:rsidRPr="0023762D">
        <w:rPr>
          <w:color w:val="000000"/>
          <w:spacing w:val="-1"/>
          <w:lang w:val="uk-UA"/>
        </w:rPr>
        <w:t>ТОВ «ІНТЕРСТАРЧ УКРАЇНА»</w:t>
      </w:r>
      <w:r w:rsidRPr="0023762D">
        <w:rPr>
          <w:spacing w:val="-1"/>
          <w:lang w:val="uk-UA"/>
        </w:rPr>
        <w:t xml:space="preserve">, обсяги замовлення товару є </w:t>
      </w:r>
      <w:proofErr w:type="spellStart"/>
      <w:r w:rsidRPr="0023762D">
        <w:rPr>
          <w:spacing w:val="-1"/>
          <w:lang w:val="uk-UA"/>
        </w:rPr>
        <w:t>непорівняно</w:t>
      </w:r>
      <w:proofErr w:type="spellEnd"/>
      <w:r w:rsidRPr="0023762D">
        <w:rPr>
          <w:spacing w:val="-1"/>
          <w:lang w:val="uk-UA"/>
        </w:rPr>
        <w:t xml:space="preserve"> більшими за обсяги придбання товару іншими покупцями</w:t>
      </w:r>
      <w:r w:rsidR="00517D68">
        <w:rPr>
          <w:spacing w:val="-1"/>
          <w:lang w:val="uk-UA"/>
        </w:rPr>
        <w:t>;</w:t>
      </w:r>
    </w:p>
    <w:bookmarkEnd w:id="30"/>
    <w:p w14:paraId="53D3C77E" w14:textId="18FA56F2" w:rsidR="00D666F1" w:rsidRPr="00D12BE7" w:rsidRDefault="00D666F1" w:rsidP="00EE1CD5">
      <w:pPr>
        <w:pStyle w:val="a7"/>
        <w:numPr>
          <w:ilvl w:val="0"/>
          <w:numId w:val="11"/>
        </w:numPr>
        <w:spacing w:before="120" w:after="120"/>
        <w:ind w:left="851" w:hanging="567"/>
        <w:contextualSpacing w:val="0"/>
        <w:jc w:val="both"/>
        <w:rPr>
          <w:color w:val="000000"/>
          <w:spacing w:val="-1"/>
          <w:lang w:val="uk-UA"/>
        </w:rPr>
      </w:pPr>
      <w:r w:rsidRPr="00D101D2">
        <w:rPr>
          <w:spacing w:val="-1"/>
          <w:lang w:val="uk-UA"/>
        </w:rPr>
        <w:t>ДП «КК «РОШЕН» пов’язан</w:t>
      </w:r>
      <w:r w:rsidR="00517D68">
        <w:rPr>
          <w:spacing w:val="-1"/>
          <w:lang w:val="uk-UA"/>
        </w:rPr>
        <w:t>е</w:t>
      </w:r>
      <w:r w:rsidRPr="00D101D2">
        <w:rPr>
          <w:spacing w:val="-1"/>
          <w:lang w:val="uk-UA"/>
        </w:rPr>
        <w:t xml:space="preserve"> з Відповідачем відносинами контролю </w:t>
      </w:r>
      <w:r w:rsidR="0064798A">
        <w:rPr>
          <w:spacing w:val="-1"/>
          <w:lang w:val="uk-UA"/>
        </w:rPr>
        <w:t>в</w:t>
      </w:r>
      <w:r w:rsidR="0064798A" w:rsidRPr="00D101D2">
        <w:rPr>
          <w:spacing w:val="-1"/>
          <w:lang w:val="uk-UA"/>
        </w:rPr>
        <w:t xml:space="preserve"> </w:t>
      </w:r>
      <w:r w:rsidRPr="00D101D2">
        <w:rPr>
          <w:spacing w:val="-1"/>
          <w:lang w:val="uk-UA"/>
        </w:rPr>
        <w:t xml:space="preserve">розумінні </w:t>
      </w:r>
      <w:r w:rsidRPr="00D12BE7">
        <w:rPr>
          <w:spacing w:val="-1"/>
          <w:lang w:val="uk-UA"/>
        </w:rPr>
        <w:t>статті 1 Закону</w:t>
      </w:r>
      <w:r w:rsidR="00517D68" w:rsidRPr="00D12BE7">
        <w:rPr>
          <w:spacing w:val="-1"/>
          <w:lang w:val="uk-UA"/>
        </w:rPr>
        <w:t>;</w:t>
      </w:r>
    </w:p>
    <w:p w14:paraId="7E9903E9" w14:textId="4DA7D50D" w:rsidR="00D666F1" w:rsidRPr="00D12BE7" w:rsidRDefault="00D666F1" w:rsidP="00EE1CD5">
      <w:pPr>
        <w:pStyle w:val="a7"/>
        <w:numPr>
          <w:ilvl w:val="0"/>
          <w:numId w:val="11"/>
        </w:numPr>
        <w:spacing w:before="120" w:after="120"/>
        <w:ind w:left="851" w:hanging="567"/>
        <w:contextualSpacing w:val="0"/>
        <w:jc w:val="both"/>
        <w:rPr>
          <w:color w:val="000000"/>
          <w:lang w:val="uk-UA"/>
        </w:rPr>
      </w:pPr>
      <w:r w:rsidRPr="00D12BE7">
        <w:rPr>
          <w:spacing w:val="-1"/>
          <w:lang w:val="uk-UA"/>
        </w:rPr>
        <w:t xml:space="preserve">ДП «КК «РОШЕН» протягом періоду дослідження </w:t>
      </w:r>
      <w:r w:rsidR="00D12BE7" w:rsidRPr="00D12BE7">
        <w:rPr>
          <w:i/>
          <w:color w:val="000000" w:themeColor="text1"/>
          <w:lang w:val="uk-UA"/>
        </w:rPr>
        <w:t>[конфіденційна інформація</w:t>
      </w:r>
      <w:r w:rsidR="00D12BE7" w:rsidRPr="00BD5550">
        <w:rPr>
          <w:i/>
          <w:color w:val="000000" w:themeColor="text1"/>
          <w:lang w:val="uk-UA"/>
        </w:rPr>
        <w:t>]</w:t>
      </w:r>
      <w:r w:rsidRPr="00BD5550">
        <w:rPr>
          <w:rStyle w:val="a6"/>
          <w:spacing w:val="-1"/>
          <w:lang w:val="uk-UA"/>
        </w:rPr>
        <w:footnoteReference w:id="62"/>
      </w:r>
      <w:r w:rsidRPr="00BD5550">
        <w:rPr>
          <w:spacing w:val="-1"/>
          <w:lang w:val="uk-UA"/>
        </w:rPr>
        <w:t>:</w:t>
      </w:r>
      <w:r w:rsidRPr="00D12BE7">
        <w:rPr>
          <w:spacing w:val="-1"/>
          <w:lang w:val="uk-UA"/>
        </w:rPr>
        <w:t xml:space="preserve"> </w:t>
      </w:r>
      <w:r w:rsidR="00D12BE7" w:rsidRPr="00D12BE7">
        <w:rPr>
          <w:i/>
          <w:color w:val="000000" w:themeColor="text1"/>
          <w:lang w:val="uk-UA"/>
        </w:rPr>
        <w:t>[конфіденційна інформація]</w:t>
      </w:r>
      <w:r w:rsidRPr="00D12BE7">
        <w:rPr>
          <w:color w:val="000000"/>
          <w:lang w:val="uk-UA"/>
        </w:rPr>
        <w:t>;</w:t>
      </w:r>
    </w:p>
    <w:p w14:paraId="4F380B5D" w14:textId="39415CAF" w:rsidR="00F976B1" w:rsidRPr="0023762D" w:rsidRDefault="00F976B1" w:rsidP="00EE1CD5">
      <w:pPr>
        <w:pStyle w:val="23"/>
        <w:numPr>
          <w:ilvl w:val="2"/>
          <w:numId w:val="2"/>
        </w:numPr>
        <w:spacing w:before="120" w:after="120"/>
        <w:ind w:left="851" w:right="0" w:hanging="709"/>
        <w:rPr>
          <w:noProof/>
          <w:sz w:val="24"/>
          <w:szCs w:val="24"/>
        </w:rPr>
      </w:pPr>
      <w:r w:rsidRPr="0023762D">
        <w:rPr>
          <w:noProof/>
          <w:sz w:val="24"/>
          <w:szCs w:val="24"/>
        </w:rPr>
        <w:t>Крім того</w:t>
      </w:r>
      <w:r w:rsidR="00517D68">
        <w:rPr>
          <w:noProof/>
          <w:sz w:val="24"/>
          <w:szCs w:val="24"/>
        </w:rPr>
        <w:t>,</w:t>
      </w:r>
      <w:r w:rsidRPr="0023762D">
        <w:rPr>
          <w:noProof/>
          <w:sz w:val="24"/>
          <w:szCs w:val="24"/>
        </w:rPr>
        <w:t xml:space="preserve"> визначальним фактором було те, що ДП </w:t>
      </w:r>
      <w:r w:rsidRPr="0023762D">
        <w:rPr>
          <w:spacing w:val="-1"/>
          <w:sz w:val="24"/>
          <w:szCs w:val="24"/>
        </w:rPr>
        <w:t xml:space="preserve">«КК «РОШЕН» діє на одних товарних ринках </w:t>
      </w:r>
      <w:r w:rsidR="00517D68">
        <w:rPr>
          <w:spacing w:val="-1"/>
          <w:sz w:val="24"/>
          <w:szCs w:val="24"/>
        </w:rPr>
        <w:t>і</w:t>
      </w:r>
      <w:r w:rsidRPr="0023762D">
        <w:rPr>
          <w:spacing w:val="-1"/>
          <w:sz w:val="24"/>
          <w:szCs w:val="24"/>
        </w:rPr>
        <w:t>з цільовою групою споживачів, є виробником кондитерських виробів та</w:t>
      </w:r>
      <w:r w:rsidR="00517D68">
        <w:rPr>
          <w:spacing w:val="-1"/>
          <w:sz w:val="24"/>
          <w:szCs w:val="24"/>
        </w:rPr>
        <w:t>,</w:t>
      </w:r>
      <w:r w:rsidRPr="0023762D">
        <w:rPr>
          <w:spacing w:val="-1"/>
          <w:sz w:val="24"/>
          <w:szCs w:val="24"/>
        </w:rPr>
        <w:t xml:space="preserve"> відповідно</w:t>
      </w:r>
      <w:r w:rsidR="00517D68">
        <w:rPr>
          <w:spacing w:val="-1"/>
          <w:sz w:val="24"/>
          <w:szCs w:val="24"/>
        </w:rPr>
        <w:t>,</w:t>
      </w:r>
      <w:r w:rsidRPr="0023762D">
        <w:rPr>
          <w:spacing w:val="-1"/>
          <w:sz w:val="24"/>
          <w:szCs w:val="24"/>
        </w:rPr>
        <w:t xml:space="preserve"> є </w:t>
      </w:r>
      <w:r w:rsidR="001938AE" w:rsidRPr="0023762D">
        <w:rPr>
          <w:spacing w:val="-1"/>
          <w:sz w:val="24"/>
          <w:szCs w:val="24"/>
        </w:rPr>
        <w:t xml:space="preserve">конкурентом іншим контрагентам ТОВ «ІНТЕРСТАРЧ УКРАЇНА», правовідносини з якими аналізуються в рамках цієї справи. </w:t>
      </w:r>
    </w:p>
    <w:p w14:paraId="3418C33B" w14:textId="2DE33744" w:rsidR="00D666F1" w:rsidRPr="00D12BE7" w:rsidRDefault="00D666F1" w:rsidP="00EE1CD5">
      <w:pPr>
        <w:pStyle w:val="23"/>
        <w:numPr>
          <w:ilvl w:val="2"/>
          <w:numId w:val="2"/>
        </w:numPr>
        <w:spacing w:before="120" w:after="120"/>
        <w:ind w:left="851" w:right="0" w:hanging="709"/>
        <w:rPr>
          <w:noProof/>
          <w:sz w:val="24"/>
          <w:szCs w:val="24"/>
        </w:rPr>
      </w:pPr>
      <w:r w:rsidRPr="00D12BE7">
        <w:rPr>
          <w:spacing w:val="-1"/>
          <w:sz w:val="24"/>
          <w:szCs w:val="24"/>
        </w:rPr>
        <w:t>Так, п</w:t>
      </w:r>
      <w:r w:rsidR="00904367" w:rsidRPr="00D12BE7">
        <w:rPr>
          <w:spacing w:val="-1"/>
          <w:sz w:val="24"/>
          <w:szCs w:val="24"/>
        </w:rPr>
        <w:t xml:space="preserve">ротягом періоду дослідження ДП «КК «РОШЕН» здійснювало придбання Патоки </w:t>
      </w:r>
      <w:r w:rsidR="00904367" w:rsidRPr="00D12BE7">
        <w:rPr>
          <w:noProof/>
          <w:sz w:val="24"/>
          <w:szCs w:val="24"/>
        </w:rPr>
        <w:t xml:space="preserve">4498:2005 </w:t>
      </w:r>
      <w:r w:rsidR="00904367" w:rsidRPr="00D12BE7">
        <w:rPr>
          <w:spacing w:val="-1"/>
          <w:sz w:val="24"/>
          <w:szCs w:val="24"/>
        </w:rPr>
        <w:t xml:space="preserve">на підставі </w:t>
      </w:r>
      <w:r w:rsidR="00D12BE7" w:rsidRPr="00D12BE7">
        <w:rPr>
          <w:i/>
          <w:color w:val="000000" w:themeColor="text1"/>
          <w:sz w:val="24"/>
          <w:szCs w:val="24"/>
        </w:rPr>
        <w:t>[конфіденційна інформація]</w:t>
      </w:r>
      <w:r w:rsidR="00904367" w:rsidRPr="00D12BE7">
        <w:rPr>
          <w:spacing w:val="-1"/>
          <w:sz w:val="24"/>
          <w:szCs w:val="24"/>
        </w:rPr>
        <w:t xml:space="preserve">, а також </w:t>
      </w:r>
      <w:r w:rsidR="00D12BE7" w:rsidRPr="00D12BE7">
        <w:rPr>
          <w:i/>
          <w:color w:val="000000" w:themeColor="text1"/>
          <w:sz w:val="24"/>
          <w:szCs w:val="24"/>
        </w:rPr>
        <w:t xml:space="preserve">[конфіденційна інформація] </w:t>
      </w:r>
      <w:r w:rsidR="00904367" w:rsidRPr="00D12BE7">
        <w:rPr>
          <w:spacing w:val="-1"/>
          <w:sz w:val="24"/>
          <w:szCs w:val="24"/>
        </w:rPr>
        <w:t>(далі – Договори з ДП «КК «РОШЕН»).</w:t>
      </w:r>
    </w:p>
    <w:p w14:paraId="35067D1C" w14:textId="5B80ADA2" w:rsidR="00666CF0" w:rsidRPr="00D12BE7" w:rsidRDefault="00666CF0" w:rsidP="00EE1CD5">
      <w:pPr>
        <w:pStyle w:val="a7"/>
        <w:numPr>
          <w:ilvl w:val="2"/>
          <w:numId w:val="2"/>
        </w:numPr>
        <w:shd w:val="clear" w:color="auto" w:fill="FFFFFF"/>
        <w:spacing w:before="120" w:after="120"/>
        <w:ind w:left="851" w:hanging="709"/>
        <w:jc w:val="both"/>
        <w:rPr>
          <w:color w:val="000000"/>
          <w:spacing w:val="-1"/>
          <w:lang w:val="uk-UA"/>
        </w:rPr>
      </w:pPr>
      <w:r w:rsidRPr="0023762D">
        <w:rPr>
          <w:color w:val="000000"/>
          <w:spacing w:val="-1"/>
          <w:lang w:val="uk-UA"/>
        </w:rPr>
        <w:t xml:space="preserve">Оптово-відпускні ціни та обсяги придбання патоки крохмальної, які </w:t>
      </w:r>
      <w:r w:rsidRPr="00D12BE7">
        <w:rPr>
          <w:color w:val="000000"/>
          <w:spacing w:val="-1"/>
          <w:lang w:val="uk-UA"/>
        </w:rPr>
        <w:t>встановлювалис</w:t>
      </w:r>
      <w:r w:rsidR="0064798A" w:rsidRPr="00D12BE7">
        <w:rPr>
          <w:color w:val="000000"/>
          <w:spacing w:val="-1"/>
          <w:lang w:val="uk-UA"/>
        </w:rPr>
        <w:t>я</w:t>
      </w:r>
      <w:r w:rsidRPr="00D12BE7">
        <w:rPr>
          <w:color w:val="000000"/>
          <w:spacing w:val="-1"/>
          <w:lang w:val="uk-UA"/>
        </w:rPr>
        <w:t xml:space="preserve"> для ДП «КК РОШЕН»</w:t>
      </w:r>
      <w:r w:rsidR="0064798A" w:rsidRPr="00D12BE7">
        <w:rPr>
          <w:color w:val="000000"/>
          <w:spacing w:val="-1"/>
          <w:lang w:val="uk-UA"/>
        </w:rPr>
        <w:t>,</w:t>
      </w:r>
      <w:r w:rsidRPr="00D12BE7">
        <w:rPr>
          <w:color w:val="000000"/>
          <w:spacing w:val="-1"/>
          <w:lang w:val="uk-UA"/>
        </w:rPr>
        <w:t xml:space="preserve"> наведено на графіку нижче</w:t>
      </w:r>
      <w:r w:rsidR="0064798A" w:rsidRPr="00D12BE7">
        <w:rPr>
          <w:color w:val="000000"/>
          <w:spacing w:val="-1"/>
          <w:lang w:val="uk-UA"/>
        </w:rPr>
        <w:t>:</w:t>
      </w:r>
      <w:r w:rsidRPr="00D12BE7">
        <w:rPr>
          <w:color w:val="000000"/>
          <w:spacing w:val="-1"/>
          <w:lang w:val="uk-UA"/>
        </w:rPr>
        <w:t xml:space="preserve"> </w:t>
      </w:r>
    </w:p>
    <w:p w14:paraId="54FA6A5F" w14:textId="658B5625" w:rsidR="00056033" w:rsidRPr="00D12BE7" w:rsidRDefault="00D12BE7" w:rsidP="00D12BE7">
      <w:pPr>
        <w:shd w:val="clear" w:color="auto" w:fill="FFFFFF"/>
        <w:spacing w:before="120" w:after="120"/>
        <w:jc w:val="center"/>
        <w:rPr>
          <w:color w:val="000000"/>
          <w:spacing w:val="-1"/>
          <w:lang w:val="uk-UA"/>
        </w:rPr>
      </w:pPr>
      <w:r w:rsidRPr="00D12BE7">
        <w:rPr>
          <w:i/>
          <w:color w:val="000000" w:themeColor="text1"/>
          <w:lang w:val="uk-UA"/>
        </w:rPr>
        <w:t>[конфіденційна інформація]</w:t>
      </w:r>
    </w:p>
    <w:p w14:paraId="033A30BC" w14:textId="7292042E" w:rsidR="00517D68" w:rsidRPr="00D12BE7" w:rsidRDefault="00517D68" w:rsidP="00517D68">
      <w:pPr>
        <w:pStyle w:val="a7"/>
        <w:shd w:val="clear" w:color="auto" w:fill="FFFFFF"/>
        <w:spacing w:before="120" w:after="120"/>
        <w:ind w:left="786"/>
        <w:jc w:val="center"/>
        <w:rPr>
          <w:b/>
          <w:bCs/>
          <w:color w:val="000000"/>
          <w:spacing w:val="-1"/>
          <w:lang w:val="uk-UA"/>
        </w:rPr>
      </w:pPr>
      <w:r w:rsidRPr="00D12BE7">
        <w:rPr>
          <w:b/>
          <w:bCs/>
          <w:color w:val="000000"/>
          <w:spacing w:val="-1"/>
          <w:lang w:val="uk-UA"/>
        </w:rPr>
        <w:t>Графік 21. Обсяги та ціни реалізації Товару ТОВ «ІНТЕРСТАРЧ УКРАЇНА» для ДП «КК «РОШЕН» протягом 2018</w:t>
      </w:r>
      <w:r w:rsidR="0064798A" w:rsidRPr="00D12BE7">
        <w:rPr>
          <w:b/>
          <w:bCs/>
          <w:color w:val="000000"/>
          <w:spacing w:val="-1"/>
          <w:lang w:val="uk-UA"/>
        </w:rPr>
        <w:t xml:space="preserve"> – </w:t>
      </w:r>
      <w:r w:rsidRPr="00D12BE7">
        <w:rPr>
          <w:b/>
          <w:bCs/>
          <w:color w:val="000000"/>
          <w:spacing w:val="-1"/>
          <w:lang w:val="uk-UA"/>
        </w:rPr>
        <w:t xml:space="preserve">2020 років </w:t>
      </w:r>
    </w:p>
    <w:p w14:paraId="19796025" w14:textId="77777777" w:rsidR="00666CF0" w:rsidRPr="00D12BE7" w:rsidRDefault="00666CF0" w:rsidP="00666CF0">
      <w:pPr>
        <w:pStyle w:val="a7"/>
        <w:shd w:val="clear" w:color="auto" w:fill="FFFFFF"/>
        <w:spacing w:before="120" w:after="120"/>
        <w:ind w:left="786"/>
        <w:jc w:val="both"/>
        <w:rPr>
          <w:color w:val="000000"/>
          <w:spacing w:val="-1"/>
          <w:lang w:val="uk-UA"/>
        </w:rPr>
      </w:pPr>
    </w:p>
    <w:p w14:paraId="28801146" w14:textId="77777777" w:rsidR="00D86F06" w:rsidRDefault="000A7B96" w:rsidP="00D86F06">
      <w:pPr>
        <w:pStyle w:val="a7"/>
        <w:numPr>
          <w:ilvl w:val="2"/>
          <w:numId w:val="2"/>
        </w:numPr>
        <w:spacing w:before="120" w:after="120"/>
        <w:ind w:left="788" w:hanging="788"/>
        <w:contextualSpacing w:val="0"/>
        <w:jc w:val="both"/>
        <w:rPr>
          <w:color w:val="000000"/>
          <w:spacing w:val="-1"/>
          <w:lang w:val="uk-UA"/>
        </w:rPr>
      </w:pPr>
      <w:r w:rsidRPr="00D86F06">
        <w:rPr>
          <w:color w:val="000000"/>
          <w:spacing w:val="-1"/>
          <w:lang w:val="uk-UA"/>
        </w:rPr>
        <w:t>Отже, проведений аналіз засвідчив відсутність системної залежності між оптово-відпускними цінами на товар та обсягами його реалізації для ДП «КК «РОШЕН» (див. графік вище).</w:t>
      </w:r>
    </w:p>
    <w:p w14:paraId="64AC4977" w14:textId="2E00B550" w:rsidR="000A7B96" w:rsidRPr="00D86F06" w:rsidRDefault="00D86F06" w:rsidP="00D86F06">
      <w:pPr>
        <w:pStyle w:val="a7"/>
        <w:numPr>
          <w:ilvl w:val="2"/>
          <w:numId w:val="2"/>
        </w:numPr>
        <w:spacing w:before="120" w:after="120"/>
        <w:ind w:left="788" w:hanging="788"/>
        <w:contextualSpacing w:val="0"/>
        <w:jc w:val="both"/>
        <w:rPr>
          <w:color w:val="000000"/>
          <w:spacing w:val="-1"/>
          <w:lang w:val="uk-UA"/>
        </w:rPr>
      </w:pPr>
      <w:r w:rsidRPr="00E440ED">
        <w:rPr>
          <w:noProof/>
          <w:lang w:val="uk-UA"/>
        </w:rPr>
        <w:t xml:space="preserve"> </w:t>
      </w:r>
      <w:r w:rsidRPr="00BD5550">
        <w:rPr>
          <w:i/>
          <w:color w:val="000000" w:themeColor="text1"/>
        </w:rPr>
        <w:t>[</w:t>
      </w:r>
      <w:proofErr w:type="spellStart"/>
      <w:r w:rsidRPr="00BD5550">
        <w:rPr>
          <w:i/>
          <w:color w:val="000000" w:themeColor="text1"/>
        </w:rPr>
        <w:t>конфіденційна</w:t>
      </w:r>
      <w:proofErr w:type="spellEnd"/>
      <w:r w:rsidRPr="00BD5550">
        <w:rPr>
          <w:i/>
          <w:color w:val="000000" w:themeColor="text1"/>
        </w:rPr>
        <w:t xml:space="preserve"> </w:t>
      </w:r>
      <w:proofErr w:type="spellStart"/>
      <w:r w:rsidRPr="00BD5550">
        <w:rPr>
          <w:i/>
          <w:color w:val="000000" w:themeColor="text1"/>
        </w:rPr>
        <w:t>інформація</w:t>
      </w:r>
      <w:proofErr w:type="spellEnd"/>
      <w:r w:rsidRPr="00BD5550">
        <w:rPr>
          <w:i/>
          <w:color w:val="000000" w:themeColor="text1"/>
        </w:rPr>
        <w:t>]</w:t>
      </w:r>
      <w:r w:rsidRPr="00D86F06">
        <w:rPr>
          <w:noProof/>
        </w:rPr>
        <w:t>.</w:t>
      </w:r>
    </w:p>
    <w:p w14:paraId="1355F638" w14:textId="77777777" w:rsidR="00764A82" w:rsidRDefault="00764A82" w:rsidP="006237D7">
      <w:pPr>
        <w:pStyle w:val="23"/>
        <w:numPr>
          <w:ilvl w:val="2"/>
          <w:numId w:val="2"/>
        </w:numPr>
        <w:spacing w:before="120" w:after="120"/>
        <w:ind w:left="788" w:right="0" w:hanging="709"/>
        <w:rPr>
          <w:noProof/>
          <w:sz w:val="24"/>
          <w:szCs w:val="24"/>
        </w:rPr>
      </w:pPr>
      <w:r w:rsidRPr="00BD5550">
        <w:rPr>
          <w:i/>
          <w:color w:val="000000" w:themeColor="text1"/>
          <w:sz w:val="24"/>
          <w:szCs w:val="24"/>
        </w:rPr>
        <w:t>[конфіденційна інформація]</w:t>
      </w:r>
      <w:r w:rsidRPr="00D86F06">
        <w:rPr>
          <w:noProof/>
          <w:sz w:val="24"/>
          <w:szCs w:val="24"/>
        </w:rPr>
        <w:t>.</w:t>
      </w:r>
    </w:p>
    <w:p w14:paraId="01B3F258" w14:textId="77777777" w:rsidR="00764A82" w:rsidRDefault="00764A82" w:rsidP="006237D7">
      <w:pPr>
        <w:pStyle w:val="23"/>
        <w:numPr>
          <w:ilvl w:val="2"/>
          <w:numId w:val="2"/>
        </w:numPr>
        <w:spacing w:before="120" w:after="120"/>
        <w:ind w:left="788" w:right="0" w:hanging="709"/>
        <w:rPr>
          <w:noProof/>
          <w:sz w:val="24"/>
          <w:szCs w:val="24"/>
        </w:rPr>
      </w:pPr>
      <w:r w:rsidRPr="00BD5550">
        <w:rPr>
          <w:i/>
          <w:color w:val="000000" w:themeColor="text1"/>
          <w:sz w:val="24"/>
          <w:szCs w:val="24"/>
        </w:rPr>
        <w:t>[конфіденційна інформація]</w:t>
      </w:r>
      <w:r w:rsidRPr="00D86F06">
        <w:rPr>
          <w:noProof/>
          <w:sz w:val="24"/>
          <w:szCs w:val="24"/>
        </w:rPr>
        <w:t>.</w:t>
      </w:r>
    </w:p>
    <w:p w14:paraId="60DF77E7" w14:textId="17130F0A" w:rsidR="006237D7" w:rsidRPr="0023762D" w:rsidRDefault="00764A82" w:rsidP="006237D7">
      <w:pPr>
        <w:pStyle w:val="23"/>
        <w:numPr>
          <w:ilvl w:val="2"/>
          <w:numId w:val="2"/>
        </w:numPr>
        <w:spacing w:before="120" w:after="120"/>
        <w:ind w:left="788" w:right="0" w:hanging="709"/>
        <w:rPr>
          <w:noProof/>
          <w:sz w:val="24"/>
          <w:szCs w:val="24"/>
        </w:rPr>
      </w:pPr>
      <w:r w:rsidRPr="00BD5550">
        <w:rPr>
          <w:i/>
          <w:color w:val="000000" w:themeColor="text1"/>
          <w:sz w:val="24"/>
          <w:szCs w:val="24"/>
        </w:rPr>
        <w:t>[конфіденційна інформація]</w:t>
      </w:r>
      <w:r w:rsidR="006237D7" w:rsidRPr="00764A82">
        <w:rPr>
          <w:noProof/>
          <w:sz w:val="24"/>
          <w:szCs w:val="24"/>
        </w:rPr>
        <w:t>.</w:t>
      </w:r>
    </w:p>
    <w:p w14:paraId="7807C4D0" w14:textId="7F5F389F" w:rsidR="006237D7" w:rsidRPr="0023762D" w:rsidRDefault="00764A82" w:rsidP="006237D7">
      <w:pPr>
        <w:pStyle w:val="23"/>
        <w:numPr>
          <w:ilvl w:val="2"/>
          <w:numId w:val="2"/>
        </w:numPr>
        <w:spacing w:before="120" w:after="120"/>
        <w:ind w:left="788" w:right="0" w:hanging="709"/>
        <w:rPr>
          <w:rFonts w:eastAsia="Times New Roman"/>
          <w:color w:val="000000"/>
          <w:spacing w:val="-1"/>
          <w:sz w:val="24"/>
          <w:szCs w:val="24"/>
        </w:rPr>
      </w:pPr>
      <w:r w:rsidRPr="00BD5550">
        <w:rPr>
          <w:i/>
          <w:color w:val="000000" w:themeColor="text1"/>
          <w:sz w:val="24"/>
          <w:szCs w:val="24"/>
        </w:rPr>
        <w:t>[конфіденційна інформація]</w:t>
      </w:r>
      <w:r w:rsidR="006237D7" w:rsidRPr="0023762D">
        <w:rPr>
          <w:rFonts w:eastAsia="Times New Roman"/>
          <w:color w:val="000000"/>
          <w:spacing w:val="-1"/>
          <w:sz w:val="24"/>
          <w:szCs w:val="24"/>
        </w:rPr>
        <w:t>.</w:t>
      </w:r>
    </w:p>
    <w:p w14:paraId="5D164EFB" w14:textId="68D5BFC9" w:rsidR="006237D7" w:rsidRPr="0023762D" w:rsidRDefault="006237D7" w:rsidP="006237D7">
      <w:pPr>
        <w:pStyle w:val="a7"/>
        <w:numPr>
          <w:ilvl w:val="2"/>
          <w:numId w:val="2"/>
        </w:numPr>
        <w:spacing w:before="120" w:after="120"/>
        <w:ind w:left="788" w:hanging="788"/>
        <w:contextualSpacing w:val="0"/>
        <w:jc w:val="both"/>
        <w:rPr>
          <w:color w:val="000000"/>
          <w:spacing w:val="-1"/>
          <w:lang w:val="uk-UA"/>
        </w:rPr>
      </w:pPr>
      <w:r w:rsidRPr="0023762D">
        <w:rPr>
          <w:color w:val="000000"/>
          <w:spacing w:val="-1"/>
          <w:lang w:val="uk-UA"/>
        </w:rPr>
        <w:t xml:space="preserve">Отже, протягом 2018 року ціни на Патоку 4498:2005 для підприємства коливалися в межах </w:t>
      </w:r>
      <w:r w:rsidRPr="00BD5550">
        <w:rPr>
          <w:i/>
          <w:color w:val="000000" w:themeColor="text1"/>
          <w:lang w:val="uk-UA"/>
        </w:rPr>
        <w:t>[конфіденційна інформація]</w:t>
      </w:r>
      <w:r>
        <w:rPr>
          <w:i/>
          <w:color w:val="000000" w:themeColor="text1"/>
          <w:lang w:val="uk-UA"/>
        </w:rPr>
        <w:t xml:space="preserve"> </w:t>
      </w:r>
      <w:r w:rsidRPr="0023762D">
        <w:rPr>
          <w:noProof/>
          <w:lang w:val="uk-UA"/>
        </w:rPr>
        <w:t>–</w:t>
      </w:r>
      <w:r w:rsidRPr="0023762D">
        <w:rPr>
          <w:color w:val="000000"/>
          <w:lang w:val="uk-UA"/>
        </w:rPr>
        <w:t xml:space="preserve"> </w:t>
      </w:r>
      <w:r w:rsidRPr="00BD5550">
        <w:rPr>
          <w:i/>
          <w:color w:val="000000" w:themeColor="text1"/>
          <w:lang w:val="uk-UA"/>
        </w:rPr>
        <w:t>[конфіденційна інформація]</w:t>
      </w:r>
      <w:r>
        <w:rPr>
          <w:i/>
          <w:color w:val="000000" w:themeColor="text1"/>
          <w:lang w:val="uk-UA"/>
        </w:rPr>
        <w:t xml:space="preserve"> </w:t>
      </w:r>
      <w:r w:rsidRPr="0023762D">
        <w:rPr>
          <w:color w:val="000000"/>
          <w:spacing w:val="-1"/>
          <w:lang w:val="uk-UA"/>
        </w:rPr>
        <w:t>грн/т (без ПДВ та транспортних витрат). У  2019 році:</w:t>
      </w:r>
      <w:r w:rsidRPr="00D101D2">
        <w:rPr>
          <w:color w:val="000000"/>
          <w:lang w:val="uk-UA"/>
        </w:rPr>
        <w:t xml:space="preserve"> </w:t>
      </w:r>
      <w:r w:rsidR="00425AC9" w:rsidRPr="00BD5550">
        <w:rPr>
          <w:i/>
          <w:color w:val="000000" w:themeColor="text1"/>
          <w:lang w:val="uk-UA"/>
        </w:rPr>
        <w:t>[конфіденційна інформація]</w:t>
      </w:r>
      <w:r w:rsidR="00425AC9">
        <w:rPr>
          <w:i/>
          <w:color w:val="000000" w:themeColor="text1"/>
          <w:lang w:val="uk-UA"/>
        </w:rPr>
        <w:t xml:space="preserve"> </w:t>
      </w:r>
      <w:r w:rsidRPr="0023762D">
        <w:rPr>
          <w:noProof/>
          <w:lang w:val="uk-UA"/>
        </w:rPr>
        <w:t>–</w:t>
      </w:r>
      <w:r w:rsidRPr="0023762D">
        <w:rPr>
          <w:color w:val="000000"/>
          <w:lang w:val="uk-UA"/>
        </w:rPr>
        <w:t xml:space="preserve"> </w:t>
      </w:r>
      <w:r w:rsidR="00425AC9" w:rsidRPr="00BD5550">
        <w:rPr>
          <w:i/>
          <w:color w:val="000000" w:themeColor="text1"/>
          <w:lang w:val="uk-UA"/>
        </w:rPr>
        <w:t xml:space="preserve">[конфіденційна </w:t>
      </w:r>
      <w:r w:rsidR="00425AC9" w:rsidRPr="00BD5550">
        <w:rPr>
          <w:i/>
          <w:color w:val="000000" w:themeColor="text1"/>
          <w:lang w:val="uk-UA"/>
        </w:rPr>
        <w:lastRenderedPageBreak/>
        <w:t>інформація]</w:t>
      </w:r>
      <w:r w:rsidR="00425AC9">
        <w:rPr>
          <w:i/>
          <w:color w:val="000000" w:themeColor="text1"/>
          <w:lang w:val="uk-UA"/>
        </w:rPr>
        <w:t xml:space="preserve"> </w:t>
      </w:r>
      <w:r w:rsidRPr="0023762D">
        <w:rPr>
          <w:color w:val="000000"/>
          <w:spacing w:val="-1"/>
          <w:lang w:val="uk-UA"/>
        </w:rPr>
        <w:t xml:space="preserve">грн/т (без ПДВ та транспортних витрат) </w:t>
      </w:r>
      <w:r w:rsidRPr="0023762D">
        <w:rPr>
          <w:color w:val="000000"/>
          <w:lang w:val="uk-UA"/>
        </w:rPr>
        <w:t xml:space="preserve">та у 2020 році: </w:t>
      </w:r>
      <w:r w:rsidR="00425AC9" w:rsidRPr="00BD5550">
        <w:rPr>
          <w:i/>
          <w:color w:val="000000" w:themeColor="text1"/>
          <w:lang w:val="uk-UA"/>
        </w:rPr>
        <w:t>[конфіденційна інформація]</w:t>
      </w:r>
      <w:r w:rsidR="00425AC9">
        <w:rPr>
          <w:i/>
          <w:color w:val="000000" w:themeColor="text1"/>
          <w:lang w:val="uk-UA"/>
        </w:rPr>
        <w:t xml:space="preserve"> </w:t>
      </w:r>
      <w:r w:rsidRPr="0023762D">
        <w:rPr>
          <w:noProof/>
          <w:lang w:val="uk-UA"/>
        </w:rPr>
        <w:t>–</w:t>
      </w:r>
      <w:r w:rsidRPr="0023762D">
        <w:rPr>
          <w:color w:val="000000"/>
          <w:lang w:val="uk-UA"/>
        </w:rPr>
        <w:t xml:space="preserve"> </w:t>
      </w:r>
      <w:r w:rsidR="00425AC9" w:rsidRPr="00BD5550">
        <w:rPr>
          <w:i/>
          <w:color w:val="000000" w:themeColor="text1"/>
          <w:lang w:val="uk-UA"/>
        </w:rPr>
        <w:t>[конфіденційна інформація]</w:t>
      </w:r>
      <w:r w:rsidR="00425AC9">
        <w:rPr>
          <w:i/>
          <w:color w:val="000000" w:themeColor="text1"/>
          <w:lang w:val="uk-UA"/>
        </w:rPr>
        <w:t xml:space="preserve"> </w:t>
      </w:r>
      <w:r w:rsidRPr="0023762D">
        <w:rPr>
          <w:color w:val="000000"/>
          <w:spacing w:val="-1"/>
          <w:lang w:val="uk-UA"/>
        </w:rPr>
        <w:t>грн/т (без ПДВ та транспортних витрат).</w:t>
      </w:r>
    </w:p>
    <w:p w14:paraId="0119F31D" w14:textId="0C036BF6" w:rsidR="005E2336" w:rsidRPr="00D12BE7" w:rsidRDefault="005E2336" w:rsidP="00EE1CD5">
      <w:pPr>
        <w:pStyle w:val="a7"/>
        <w:numPr>
          <w:ilvl w:val="2"/>
          <w:numId w:val="2"/>
        </w:numPr>
        <w:spacing w:before="120" w:after="120"/>
        <w:ind w:left="788" w:hanging="788"/>
        <w:contextualSpacing w:val="0"/>
        <w:jc w:val="both"/>
        <w:rPr>
          <w:color w:val="000000"/>
          <w:spacing w:val="-1"/>
          <w:lang w:val="uk-UA"/>
        </w:rPr>
      </w:pPr>
      <w:r w:rsidRPr="00D12BE7">
        <w:rPr>
          <w:color w:val="000000"/>
          <w:spacing w:val="-1"/>
          <w:lang w:val="uk-UA"/>
        </w:rPr>
        <w:t xml:space="preserve">Враховуючи наведене, є підстави вважати, що ціни, які встановлювалися для </w:t>
      </w:r>
      <w:r w:rsidRPr="00D12BE7">
        <w:rPr>
          <w:noProof/>
          <w:lang w:val="uk-UA"/>
        </w:rPr>
        <w:t>ДП «КК «РОШЕН»</w:t>
      </w:r>
      <w:r w:rsidR="00EE4E0D" w:rsidRPr="00D12BE7">
        <w:rPr>
          <w:noProof/>
          <w:lang w:val="uk-UA"/>
        </w:rPr>
        <w:t>,</w:t>
      </w:r>
      <w:r w:rsidRPr="00D12BE7">
        <w:rPr>
          <w:noProof/>
          <w:lang w:val="uk-UA"/>
        </w:rPr>
        <w:t xml:space="preserve"> </w:t>
      </w:r>
      <w:r w:rsidRPr="00D12BE7">
        <w:rPr>
          <w:noProof/>
          <w:u w:val="single"/>
          <w:lang w:val="uk-UA"/>
        </w:rPr>
        <w:t xml:space="preserve">є певним орієнтиром «справедливої вартості», яка є </w:t>
      </w:r>
      <w:r w:rsidR="004868E4" w:rsidRPr="00D12BE7">
        <w:rPr>
          <w:noProof/>
          <w:u w:val="single"/>
          <w:lang w:val="uk-UA"/>
        </w:rPr>
        <w:t>наближеною</w:t>
      </w:r>
      <w:r w:rsidRPr="00D12BE7">
        <w:rPr>
          <w:noProof/>
          <w:u w:val="single"/>
          <w:lang w:val="uk-UA"/>
        </w:rPr>
        <w:t xml:space="preserve"> до рівня собівартості реалізації товару.</w:t>
      </w:r>
      <w:r w:rsidRPr="00D12BE7">
        <w:rPr>
          <w:noProof/>
          <w:lang w:val="uk-UA"/>
        </w:rPr>
        <w:t xml:space="preserve"> </w:t>
      </w:r>
    </w:p>
    <w:p w14:paraId="40ED453A" w14:textId="34B119EE" w:rsidR="00425AC9" w:rsidRDefault="00425AC9" w:rsidP="00EE1CD5">
      <w:pPr>
        <w:pStyle w:val="a7"/>
        <w:numPr>
          <w:ilvl w:val="2"/>
          <w:numId w:val="2"/>
        </w:numPr>
        <w:spacing w:before="120" w:after="120"/>
        <w:ind w:left="788" w:hanging="788"/>
        <w:contextualSpacing w:val="0"/>
        <w:jc w:val="both"/>
        <w:rPr>
          <w:color w:val="000000"/>
          <w:spacing w:val="-1"/>
          <w:lang w:val="uk-UA"/>
        </w:rPr>
      </w:pPr>
      <w:bookmarkStart w:id="32" w:name="_Hlk88071000"/>
      <w:r w:rsidRPr="0023762D">
        <w:rPr>
          <w:color w:val="000000"/>
          <w:spacing w:val="-1"/>
          <w:lang w:val="uk-UA"/>
        </w:rPr>
        <w:t xml:space="preserve">Разом </w:t>
      </w:r>
      <w:r>
        <w:rPr>
          <w:color w:val="000000"/>
          <w:spacing w:val="-1"/>
          <w:lang w:val="uk-UA"/>
        </w:rPr>
        <w:t>і</w:t>
      </w:r>
      <w:r w:rsidRPr="0023762D">
        <w:rPr>
          <w:color w:val="000000"/>
          <w:spacing w:val="-1"/>
          <w:lang w:val="uk-UA"/>
        </w:rPr>
        <w:t xml:space="preserve">з тим середньооблікова вартість Патоки 4498:2005 </w:t>
      </w:r>
      <w:r w:rsidRPr="0023762D">
        <w:rPr>
          <w:color w:val="000000"/>
          <w:spacing w:val="-1"/>
          <w:u w:val="single"/>
          <w:lang w:val="uk-UA"/>
        </w:rPr>
        <w:t>для покупців на внутрішньому ринку</w:t>
      </w:r>
      <w:r w:rsidRPr="0023762D">
        <w:rPr>
          <w:color w:val="000000"/>
          <w:spacing w:val="-1"/>
          <w:lang w:val="uk-UA"/>
        </w:rPr>
        <w:t xml:space="preserve"> коливалась у 2018 році: від </w:t>
      </w:r>
      <w:r w:rsidRPr="00BD5550">
        <w:rPr>
          <w:i/>
          <w:color w:val="000000" w:themeColor="text1"/>
          <w:lang w:val="uk-UA"/>
        </w:rPr>
        <w:t>[конфіденційна інформація]</w:t>
      </w:r>
      <w:r w:rsidRPr="003E265D">
        <w:rPr>
          <w:color w:val="000000"/>
          <w:spacing w:val="-1"/>
          <w:highlight w:val="lightGray"/>
          <w:lang w:val="uk-UA"/>
        </w:rPr>
        <w:t xml:space="preserve"> </w:t>
      </w:r>
      <w:r w:rsidRPr="0023762D">
        <w:rPr>
          <w:color w:val="000000"/>
          <w:spacing w:val="-1"/>
          <w:lang w:val="uk-UA"/>
        </w:rPr>
        <w:t>(більше на 31</w:t>
      </w:r>
      <w:r>
        <w:rPr>
          <w:color w:val="000000"/>
          <w:spacing w:val="-1"/>
          <w:lang w:val="uk-UA"/>
        </w:rPr>
        <w:t xml:space="preserve"> </w:t>
      </w:r>
      <w:r w:rsidRPr="0023762D">
        <w:rPr>
          <w:color w:val="000000"/>
          <w:spacing w:val="-1"/>
          <w:lang w:val="uk-UA"/>
        </w:rPr>
        <w:t xml:space="preserve">%) до </w:t>
      </w:r>
      <w:r w:rsidRPr="00BD5550">
        <w:rPr>
          <w:i/>
          <w:color w:val="000000" w:themeColor="text1"/>
          <w:lang w:val="uk-UA"/>
        </w:rPr>
        <w:t>[конфіденційна інформація]</w:t>
      </w:r>
      <w:r w:rsidRPr="0023762D">
        <w:rPr>
          <w:color w:val="000000"/>
          <w:spacing w:val="-1"/>
          <w:lang w:val="uk-UA"/>
        </w:rPr>
        <w:t xml:space="preserve"> (більше на 33</w:t>
      </w:r>
      <w:r>
        <w:rPr>
          <w:color w:val="000000"/>
          <w:spacing w:val="-1"/>
          <w:lang w:val="uk-UA"/>
        </w:rPr>
        <w:t xml:space="preserve"> </w:t>
      </w:r>
      <w:r w:rsidRPr="0023762D">
        <w:rPr>
          <w:color w:val="000000"/>
          <w:spacing w:val="-1"/>
          <w:lang w:val="uk-UA"/>
        </w:rPr>
        <w:t xml:space="preserve">%) грн/т;  у 2019 році: від </w:t>
      </w:r>
      <w:r w:rsidRPr="00BD5550">
        <w:rPr>
          <w:i/>
          <w:color w:val="000000" w:themeColor="text1"/>
          <w:lang w:val="uk-UA"/>
        </w:rPr>
        <w:t>[конфіденційна інформація]</w:t>
      </w:r>
      <w:r w:rsidRPr="0023762D">
        <w:rPr>
          <w:color w:val="000000"/>
          <w:spacing w:val="-1"/>
          <w:lang w:val="uk-UA"/>
        </w:rPr>
        <w:t xml:space="preserve"> (більше на 40</w:t>
      </w:r>
      <w:r>
        <w:rPr>
          <w:color w:val="000000"/>
          <w:spacing w:val="-1"/>
          <w:lang w:val="uk-UA"/>
        </w:rPr>
        <w:t xml:space="preserve"> </w:t>
      </w:r>
      <w:r w:rsidRPr="0023762D">
        <w:rPr>
          <w:color w:val="000000"/>
          <w:spacing w:val="-1"/>
          <w:lang w:val="uk-UA"/>
        </w:rPr>
        <w:t xml:space="preserve">%) до </w:t>
      </w:r>
      <w:r w:rsidRPr="00BD5550">
        <w:rPr>
          <w:i/>
          <w:color w:val="000000" w:themeColor="text1"/>
          <w:lang w:val="uk-UA"/>
        </w:rPr>
        <w:t>[конфіденційна інформація]</w:t>
      </w:r>
      <w:r w:rsidRPr="0023762D">
        <w:rPr>
          <w:color w:val="000000"/>
          <w:spacing w:val="-1"/>
          <w:lang w:val="uk-UA"/>
        </w:rPr>
        <w:t xml:space="preserve"> (більше на 42</w:t>
      </w:r>
      <w:r>
        <w:rPr>
          <w:color w:val="000000"/>
          <w:spacing w:val="-1"/>
          <w:lang w:val="uk-UA"/>
        </w:rPr>
        <w:t xml:space="preserve"> </w:t>
      </w:r>
      <w:r w:rsidRPr="0023762D">
        <w:rPr>
          <w:color w:val="000000"/>
          <w:spacing w:val="-1"/>
          <w:lang w:val="uk-UA"/>
        </w:rPr>
        <w:t xml:space="preserve">%) грн/т; та у 2020 році: від </w:t>
      </w:r>
      <w:r w:rsidRPr="00BD5550">
        <w:rPr>
          <w:i/>
          <w:color w:val="000000" w:themeColor="text1"/>
          <w:lang w:val="uk-UA"/>
        </w:rPr>
        <w:t>[конфіденційна інформація]</w:t>
      </w:r>
      <w:r w:rsidRPr="0023762D">
        <w:rPr>
          <w:color w:val="000000"/>
          <w:spacing w:val="-1"/>
          <w:lang w:val="uk-UA"/>
        </w:rPr>
        <w:t xml:space="preserve"> (більше на 38</w:t>
      </w:r>
      <w:r>
        <w:rPr>
          <w:color w:val="000000"/>
          <w:spacing w:val="-1"/>
          <w:lang w:val="uk-UA"/>
        </w:rPr>
        <w:t xml:space="preserve"> </w:t>
      </w:r>
      <w:r w:rsidRPr="0023762D">
        <w:rPr>
          <w:color w:val="000000"/>
          <w:spacing w:val="-1"/>
          <w:lang w:val="uk-UA"/>
        </w:rPr>
        <w:t xml:space="preserve">%) до </w:t>
      </w:r>
      <w:r w:rsidRPr="00BD5550">
        <w:rPr>
          <w:i/>
          <w:color w:val="000000" w:themeColor="text1"/>
          <w:lang w:val="uk-UA"/>
        </w:rPr>
        <w:t>[конфіденційна інформація]</w:t>
      </w:r>
      <w:r w:rsidRPr="0023762D">
        <w:rPr>
          <w:color w:val="000000"/>
          <w:spacing w:val="-1"/>
          <w:lang w:val="uk-UA"/>
        </w:rPr>
        <w:t xml:space="preserve"> (більше на 38</w:t>
      </w:r>
      <w:r>
        <w:rPr>
          <w:color w:val="000000"/>
          <w:spacing w:val="-1"/>
          <w:lang w:val="uk-UA"/>
        </w:rPr>
        <w:t xml:space="preserve"> </w:t>
      </w:r>
      <w:r w:rsidRPr="0023762D">
        <w:rPr>
          <w:color w:val="000000"/>
          <w:spacing w:val="-1"/>
          <w:lang w:val="uk-UA"/>
        </w:rPr>
        <w:t xml:space="preserve">%) грн/т (див. розділ 5 цього </w:t>
      </w:r>
      <w:r>
        <w:rPr>
          <w:color w:val="000000"/>
          <w:spacing w:val="-1"/>
          <w:lang w:val="uk-UA"/>
        </w:rPr>
        <w:t>р</w:t>
      </w:r>
      <w:r w:rsidRPr="0023762D">
        <w:rPr>
          <w:color w:val="000000"/>
          <w:spacing w:val="-1"/>
          <w:lang w:val="uk-UA"/>
        </w:rPr>
        <w:t>ішення).</w:t>
      </w:r>
    </w:p>
    <w:p w14:paraId="47CB0E6C" w14:textId="2042E238" w:rsidR="000A7B96" w:rsidRPr="0023762D" w:rsidRDefault="00624B32" w:rsidP="00EE1CD5">
      <w:pPr>
        <w:pStyle w:val="a7"/>
        <w:numPr>
          <w:ilvl w:val="2"/>
          <w:numId w:val="2"/>
        </w:numPr>
        <w:spacing w:before="120" w:after="120"/>
        <w:ind w:left="788" w:hanging="788"/>
        <w:contextualSpacing w:val="0"/>
        <w:jc w:val="both"/>
        <w:rPr>
          <w:color w:val="000000"/>
          <w:spacing w:val="-1"/>
          <w:lang w:val="uk-UA"/>
        </w:rPr>
      </w:pPr>
      <w:r w:rsidRPr="0023762D">
        <w:rPr>
          <w:color w:val="000000"/>
          <w:spacing w:val="-1"/>
          <w:lang w:val="uk-UA"/>
        </w:rPr>
        <w:t>З наведеного вбачається, що протягом 2018</w:t>
      </w:r>
      <w:r w:rsidR="0064798A">
        <w:rPr>
          <w:color w:val="000000"/>
          <w:spacing w:val="-1"/>
          <w:lang w:val="uk-UA"/>
        </w:rPr>
        <w:t xml:space="preserve"> </w:t>
      </w:r>
      <w:r w:rsidR="00EE4E0D" w:rsidRPr="0023762D">
        <w:rPr>
          <w:noProof/>
          <w:lang w:val="uk-UA"/>
        </w:rPr>
        <w:t>–</w:t>
      </w:r>
      <w:r w:rsidR="0064798A">
        <w:rPr>
          <w:noProof/>
          <w:lang w:val="uk-UA"/>
        </w:rPr>
        <w:t xml:space="preserve"> </w:t>
      </w:r>
      <w:r w:rsidRPr="0023762D">
        <w:rPr>
          <w:color w:val="000000"/>
          <w:spacing w:val="-1"/>
          <w:lang w:val="uk-UA"/>
        </w:rPr>
        <w:t>2020 років ТОВ «ІНТЕРСТАРЧ УКРАЇНА» застосовувало до своїх контрагентів (покупців патоки на внутрішньому ринку) ціни, які  були вищими на 30</w:t>
      </w:r>
      <w:r w:rsidR="0064798A">
        <w:rPr>
          <w:color w:val="000000"/>
          <w:spacing w:val="-1"/>
          <w:lang w:val="uk-UA"/>
        </w:rPr>
        <w:t xml:space="preserve"> – </w:t>
      </w:r>
      <w:r w:rsidRPr="0023762D">
        <w:rPr>
          <w:color w:val="000000"/>
          <w:spacing w:val="-1"/>
          <w:lang w:val="uk-UA"/>
        </w:rPr>
        <w:t>40</w:t>
      </w:r>
      <w:r w:rsidR="00EE4E0D">
        <w:rPr>
          <w:color w:val="000000"/>
          <w:spacing w:val="-1"/>
          <w:lang w:val="uk-UA"/>
        </w:rPr>
        <w:t xml:space="preserve"> </w:t>
      </w:r>
      <w:r w:rsidRPr="0023762D">
        <w:rPr>
          <w:color w:val="000000"/>
          <w:spacing w:val="-1"/>
          <w:lang w:val="uk-UA"/>
        </w:rPr>
        <w:t>% за відповідні ціни на Патоку 4498:2005 для ДП «КК «РОШЕН» (в межах Вертикальної групи)</w:t>
      </w:r>
      <w:r w:rsidR="004868E4" w:rsidRPr="0023762D">
        <w:rPr>
          <w:color w:val="000000"/>
          <w:spacing w:val="-1"/>
          <w:lang w:val="uk-UA"/>
        </w:rPr>
        <w:t xml:space="preserve"> та забезпечували рівень рентабельності при реалізації </w:t>
      </w:r>
      <w:r w:rsidR="00EE4E0D">
        <w:rPr>
          <w:color w:val="000000"/>
          <w:spacing w:val="-1"/>
          <w:lang w:val="uk-UA"/>
        </w:rPr>
        <w:t>однієї</w:t>
      </w:r>
      <w:r w:rsidR="004868E4" w:rsidRPr="0023762D">
        <w:rPr>
          <w:color w:val="000000"/>
          <w:spacing w:val="-1"/>
          <w:lang w:val="uk-UA"/>
        </w:rPr>
        <w:t xml:space="preserve"> </w:t>
      </w:r>
      <w:proofErr w:type="spellStart"/>
      <w:r w:rsidR="004868E4" w:rsidRPr="0023762D">
        <w:rPr>
          <w:color w:val="000000"/>
          <w:spacing w:val="-1"/>
          <w:lang w:val="uk-UA"/>
        </w:rPr>
        <w:t>тонни</w:t>
      </w:r>
      <w:proofErr w:type="spellEnd"/>
      <w:r w:rsidR="004868E4" w:rsidRPr="0023762D">
        <w:rPr>
          <w:color w:val="000000"/>
          <w:spacing w:val="-1"/>
          <w:lang w:val="uk-UA"/>
        </w:rPr>
        <w:t xml:space="preserve"> цього товару </w:t>
      </w:r>
      <w:r w:rsidR="00EE4E0D">
        <w:rPr>
          <w:color w:val="000000"/>
          <w:spacing w:val="-1"/>
          <w:lang w:val="uk-UA"/>
        </w:rPr>
        <w:t>в</w:t>
      </w:r>
      <w:r w:rsidR="004868E4" w:rsidRPr="0023762D">
        <w:rPr>
          <w:color w:val="000000"/>
          <w:spacing w:val="-1"/>
          <w:lang w:val="uk-UA"/>
        </w:rPr>
        <w:t xml:space="preserve"> межах </w:t>
      </w:r>
      <w:r w:rsidR="005C583E" w:rsidRPr="0023762D">
        <w:rPr>
          <w:color w:val="000000"/>
          <w:spacing w:val="-1"/>
          <w:lang w:val="uk-UA"/>
        </w:rPr>
        <w:t xml:space="preserve">33 </w:t>
      </w:r>
      <w:r w:rsidR="004868E4" w:rsidRPr="0023762D">
        <w:rPr>
          <w:color w:val="000000"/>
          <w:spacing w:val="-1"/>
          <w:lang w:val="uk-UA"/>
        </w:rPr>
        <w:t xml:space="preserve">%, </w:t>
      </w:r>
      <w:r w:rsidR="005C583E" w:rsidRPr="0023762D">
        <w:rPr>
          <w:color w:val="000000"/>
          <w:spacing w:val="-1"/>
          <w:lang w:val="uk-UA"/>
        </w:rPr>
        <w:t>41</w:t>
      </w:r>
      <w:r w:rsidR="004868E4" w:rsidRPr="0023762D">
        <w:rPr>
          <w:color w:val="000000"/>
          <w:spacing w:val="-1"/>
          <w:lang w:val="uk-UA"/>
        </w:rPr>
        <w:t xml:space="preserve"> %, та </w:t>
      </w:r>
      <w:r w:rsidR="0064798A">
        <w:rPr>
          <w:color w:val="000000"/>
          <w:spacing w:val="-1"/>
          <w:lang w:val="uk-UA"/>
        </w:rPr>
        <w:t xml:space="preserve">                 </w:t>
      </w:r>
      <w:r w:rsidR="005C583E" w:rsidRPr="0023762D">
        <w:rPr>
          <w:color w:val="000000"/>
          <w:spacing w:val="-1"/>
          <w:lang w:val="uk-UA"/>
        </w:rPr>
        <w:t>34</w:t>
      </w:r>
      <w:r w:rsidR="004868E4" w:rsidRPr="0023762D">
        <w:rPr>
          <w:color w:val="000000"/>
          <w:spacing w:val="-1"/>
          <w:lang w:val="uk-UA"/>
        </w:rPr>
        <w:t xml:space="preserve"> %</w:t>
      </w:r>
      <w:r w:rsidR="0064798A">
        <w:rPr>
          <w:color w:val="000000"/>
          <w:spacing w:val="-1"/>
          <w:lang w:val="uk-UA"/>
        </w:rPr>
        <w:t>,</w:t>
      </w:r>
      <w:r w:rsidR="004868E4" w:rsidRPr="0023762D">
        <w:rPr>
          <w:color w:val="000000"/>
          <w:spacing w:val="-1"/>
          <w:lang w:val="uk-UA"/>
        </w:rPr>
        <w:t xml:space="preserve">  відповідно, у той час як фактична рентабельність реалізації Патоки 4498:2005 для ДП «КК «РОШЕН» у ті ж періоди </w:t>
      </w:r>
      <w:r w:rsidR="00EE4E0D">
        <w:rPr>
          <w:color w:val="000000"/>
          <w:spacing w:val="-1"/>
          <w:lang w:val="uk-UA"/>
        </w:rPr>
        <w:t>становила</w:t>
      </w:r>
      <w:r w:rsidR="004868E4" w:rsidRPr="0023762D">
        <w:rPr>
          <w:color w:val="000000"/>
          <w:spacing w:val="-1"/>
          <w:lang w:val="uk-UA"/>
        </w:rPr>
        <w:t xml:space="preserve"> 14 %, 17 % та 10 %</w:t>
      </w:r>
      <w:r w:rsidR="00945AC2" w:rsidRPr="0023762D">
        <w:rPr>
          <w:color w:val="000000"/>
          <w:spacing w:val="-1"/>
          <w:lang w:val="uk-UA"/>
        </w:rPr>
        <w:t xml:space="preserve"> (а в окремі місяці 2020 року </w:t>
      </w:r>
      <w:r w:rsidR="000768BE" w:rsidRPr="0023762D">
        <w:rPr>
          <w:color w:val="000000"/>
          <w:spacing w:val="-1"/>
          <w:lang w:val="uk-UA"/>
        </w:rPr>
        <w:t>-6</w:t>
      </w:r>
      <w:r w:rsidR="00EE4E0D">
        <w:rPr>
          <w:color w:val="000000"/>
          <w:spacing w:val="-1"/>
          <w:lang w:val="uk-UA"/>
        </w:rPr>
        <w:t xml:space="preserve"> </w:t>
      </w:r>
      <w:r w:rsidR="000768BE" w:rsidRPr="0023762D">
        <w:rPr>
          <w:color w:val="000000"/>
          <w:spacing w:val="-1"/>
          <w:lang w:val="uk-UA"/>
        </w:rPr>
        <w:t>% та -8</w:t>
      </w:r>
      <w:r w:rsidR="00EE4E0D">
        <w:rPr>
          <w:color w:val="000000"/>
          <w:spacing w:val="-1"/>
          <w:lang w:val="uk-UA"/>
        </w:rPr>
        <w:t xml:space="preserve"> </w:t>
      </w:r>
      <w:r w:rsidR="000768BE" w:rsidRPr="0023762D">
        <w:rPr>
          <w:color w:val="000000"/>
          <w:spacing w:val="-1"/>
          <w:lang w:val="uk-UA"/>
        </w:rPr>
        <w:t>%),</w:t>
      </w:r>
      <w:r w:rsidR="004868E4" w:rsidRPr="0023762D">
        <w:rPr>
          <w:color w:val="000000"/>
          <w:spacing w:val="-1"/>
          <w:lang w:val="uk-UA"/>
        </w:rPr>
        <w:t xml:space="preserve"> що може свідчити про те, що ціни для інших контрагентів Товариства були вищі за рівень «справедливої вартості», як</w:t>
      </w:r>
      <w:r w:rsidR="00EE4E0D">
        <w:rPr>
          <w:color w:val="000000"/>
          <w:spacing w:val="-1"/>
          <w:lang w:val="uk-UA"/>
        </w:rPr>
        <w:t>ий</w:t>
      </w:r>
      <w:r w:rsidR="004868E4" w:rsidRPr="0023762D">
        <w:rPr>
          <w:color w:val="000000"/>
          <w:spacing w:val="-1"/>
          <w:lang w:val="uk-UA"/>
        </w:rPr>
        <w:t xml:space="preserve"> встановлюва</w:t>
      </w:r>
      <w:r w:rsidR="00EE4E0D">
        <w:rPr>
          <w:color w:val="000000"/>
          <w:spacing w:val="-1"/>
          <w:lang w:val="uk-UA"/>
        </w:rPr>
        <w:t>вся</w:t>
      </w:r>
      <w:r w:rsidR="004868E4" w:rsidRPr="0023762D">
        <w:rPr>
          <w:color w:val="000000"/>
          <w:spacing w:val="-1"/>
          <w:lang w:val="uk-UA"/>
        </w:rPr>
        <w:t xml:space="preserve"> в межах Вертикальної групи.</w:t>
      </w:r>
    </w:p>
    <w:bookmarkEnd w:id="32"/>
    <w:p w14:paraId="53F521FF" w14:textId="321C63A2" w:rsidR="00D666F1" w:rsidRPr="0023762D" w:rsidRDefault="006720C0" w:rsidP="00EE1CD5">
      <w:pPr>
        <w:pStyle w:val="a7"/>
        <w:numPr>
          <w:ilvl w:val="2"/>
          <w:numId w:val="2"/>
        </w:numPr>
        <w:spacing w:before="120" w:after="120"/>
        <w:ind w:left="786" w:hanging="786"/>
        <w:contextualSpacing w:val="0"/>
        <w:jc w:val="both"/>
        <w:rPr>
          <w:color w:val="000000"/>
          <w:spacing w:val="-1"/>
          <w:lang w:val="uk-UA"/>
        </w:rPr>
      </w:pPr>
      <w:r w:rsidRPr="0023762D">
        <w:rPr>
          <w:color w:val="000000"/>
          <w:spacing w:val="-1"/>
          <w:lang w:val="uk-UA"/>
        </w:rPr>
        <w:t xml:space="preserve">Крім того, </w:t>
      </w:r>
      <w:r w:rsidRPr="0023762D">
        <w:rPr>
          <w:rFonts w:eastAsia="Calibri"/>
          <w:noProof/>
          <w:lang w:val="uk-UA"/>
        </w:rPr>
        <w:t>Договори з ДП «КК «</w:t>
      </w:r>
      <w:r w:rsidRPr="0023762D">
        <w:rPr>
          <w:color w:val="000000"/>
          <w:spacing w:val="-1"/>
          <w:lang w:val="uk-UA"/>
        </w:rPr>
        <w:t>РОШЕН»</w:t>
      </w:r>
      <w:r w:rsidR="00D666F1" w:rsidRPr="0023762D">
        <w:rPr>
          <w:color w:val="000000"/>
          <w:spacing w:val="-1"/>
          <w:lang w:val="uk-UA"/>
        </w:rPr>
        <w:t xml:space="preserve"> передбачали </w:t>
      </w:r>
      <w:r w:rsidR="00EE4E0D">
        <w:rPr>
          <w:color w:val="000000"/>
          <w:spacing w:val="-1"/>
          <w:lang w:val="uk-UA"/>
        </w:rPr>
        <w:t>такі</w:t>
      </w:r>
      <w:r w:rsidR="00D666F1" w:rsidRPr="0023762D">
        <w:rPr>
          <w:color w:val="000000"/>
          <w:spacing w:val="-1"/>
          <w:lang w:val="uk-UA"/>
        </w:rPr>
        <w:t xml:space="preserve"> умови:</w:t>
      </w:r>
    </w:p>
    <w:p w14:paraId="7E260887" w14:textId="388D3115" w:rsidR="00D666F1" w:rsidRPr="00D12BE7" w:rsidRDefault="00D12BE7" w:rsidP="00EE1CD5">
      <w:pPr>
        <w:pStyle w:val="a7"/>
        <w:numPr>
          <w:ilvl w:val="0"/>
          <w:numId w:val="10"/>
        </w:numPr>
        <w:spacing w:before="120" w:after="120"/>
        <w:ind w:left="786" w:hanging="283"/>
        <w:jc w:val="both"/>
        <w:rPr>
          <w:color w:val="000000"/>
          <w:spacing w:val="-1"/>
          <w:lang w:val="uk-UA"/>
        </w:rPr>
      </w:pPr>
      <w:r w:rsidRPr="00314886">
        <w:rPr>
          <w:i/>
          <w:color w:val="000000" w:themeColor="text1"/>
          <w:lang w:val="uk-UA"/>
        </w:rPr>
        <w:t>[</w:t>
      </w:r>
      <w:r w:rsidRPr="00D12BE7">
        <w:rPr>
          <w:i/>
          <w:color w:val="000000" w:themeColor="text1"/>
          <w:lang w:val="uk-UA"/>
        </w:rPr>
        <w:t>конфіденційна інформація]</w:t>
      </w:r>
      <w:r w:rsidR="0064798A" w:rsidRPr="00D12BE7">
        <w:rPr>
          <w:color w:val="000000"/>
          <w:spacing w:val="-1"/>
          <w:lang w:val="uk-UA"/>
        </w:rPr>
        <w:t>;</w:t>
      </w:r>
      <w:r w:rsidR="00D666F1" w:rsidRPr="00D12BE7">
        <w:rPr>
          <w:color w:val="000000"/>
          <w:spacing w:val="-1"/>
          <w:lang w:val="uk-UA"/>
        </w:rPr>
        <w:t xml:space="preserve"> </w:t>
      </w:r>
    </w:p>
    <w:p w14:paraId="14221B88" w14:textId="7F41B242" w:rsidR="00D666F1" w:rsidRPr="00D12BE7" w:rsidRDefault="00D12BE7" w:rsidP="00EE1CD5">
      <w:pPr>
        <w:pStyle w:val="a7"/>
        <w:numPr>
          <w:ilvl w:val="0"/>
          <w:numId w:val="10"/>
        </w:numPr>
        <w:spacing w:before="120" w:after="120"/>
        <w:ind w:left="786" w:hanging="283"/>
        <w:contextualSpacing w:val="0"/>
        <w:jc w:val="both"/>
        <w:rPr>
          <w:color w:val="000000"/>
          <w:spacing w:val="-1"/>
          <w:lang w:val="uk-UA"/>
        </w:rPr>
      </w:pPr>
      <w:r w:rsidRPr="00D12BE7">
        <w:rPr>
          <w:i/>
          <w:color w:val="000000" w:themeColor="text1"/>
          <w:lang w:val="uk-UA"/>
        </w:rPr>
        <w:t>[конфіденційна інформація]</w:t>
      </w:r>
      <w:r w:rsidR="00EE4E0D" w:rsidRPr="00D12BE7">
        <w:rPr>
          <w:color w:val="000000"/>
          <w:spacing w:val="-1"/>
          <w:lang w:val="uk-UA"/>
        </w:rPr>
        <w:t>;</w:t>
      </w:r>
      <w:r w:rsidR="00D666F1" w:rsidRPr="00D12BE7">
        <w:rPr>
          <w:color w:val="000000"/>
          <w:spacing w:val="-1"/>
          <w:lang w:val="uk-UA"/>
        </w:rPr>
        <w:t xml:space="preserve"> </w:t>
      </w:r>
    </w:p>
    <w:p w14:paraId="7B86E6E0" w14:textId="1177A9AC" w:rsidR="00D666F1" w:rsidRPr="00D12BE7" w:rsidRDefault="00D12BE7" w:rsidP="00EE1CD5">
      <w:pPr>
        <w:pStyle w:val="a7"/>
        <w:numPr>
          <w:ilvl w:val="0"/>
          <w:numId w:val="9"/>
        </w:numPr>
        <w:spacing w:before="120" w:after="120"/>
        <w:ind w:left="786" w:hanging="283"/>
        <w:contextualSpacing w:val="0"/>
        <w:jc w:val="both"/>
        <w:rPr>
          <w:color w:val="000000"/>
          <w:spacing w:val="-1"/>
          <w:lang w:val="uk-UA"/>
        </w:rPr>
      </w:pPr>
      <w:r w:rsidRPr="00D12BE7">
        <w:rPr>
          <w:i/>
          <w:color w:val="000000" w:themeColor="text1"/>
          <w:lang w:val="uk-UA"/>
        </w:rPr>
        <w:t>[конфіденційна інформація]</w:t>
      </w:r>
      <w:r w:rsidR="00D666F1" w:rsidRPr="00D12BE7">
        <w:rPr>
          <w:color w:val="000000"/>
          <w:spacing w:val="-1"/>
          <w:lang w:val="uk-UA"/>
        </w:rPr>
        <w:t xml:space="preserve">; </w:t>
      </w:r>
    </w:p>
    <w:p w14:paraId="0154219B" w14:textId="525086C2" w:rsidR="00D666F1" w:rsidRPr="00D12BE7" w:rsidRDefault="00D12BE7" w:rsidP="00EE1CD5">
      <w:pPr>
        <w:pStyle w:val="a7"/>
        <w:numPr>
          <w:ilvl w:val="0"/>
          <w:numId w:val="9"/>
        </w:numPr>
        <w:spacing w:before="120" w:after="120"/>
        <w:ind w:left="786" w:hanging="283"/>
        <w:contextualSpacing w:val="0"/>
        <w:jc w:val="both"/>
        <w:rPr>
          <w:color w:val="000000"/>
          <w:spacing w:val="-1"/>
          <w:lang w:val="uk-UA"/>
        </w:rPr>
      </w:pPr>
      <w:r w:rsidRPr="00D12BE7">
        <w:rPr>
          <w:i/>
          <w:color w:val="000000" w:themeColor="text1"/>
          <w:lang w:val="uk-UA"/>
        </w:rPr>
        <w:t>[конфіденційна інформація]</w:t>
      </w:r>
      <w:r w:rsidR="00EE4E0D" w:rsidRPr="00D12BE7">
        <w:rPr>
          <w:color w:val="000000"/>
          <w:spacing w:val="-1"/>
          <w:lang w:val="uk-UA"/>
        </w:rPr>
        <w:t>;</w:t>
      </w:r>
      <w:r w:rsidR="00D666F1" w:rsidRPr="00D12BE7">
        <w:rPr>
          <w:color w:val="000000"/>
          <w:spacing w:val="-1"/>
          <w:lang w:val="uk-UA"/>
        </w:rPr>
        <w:t xml:space="preserve"> </w:t>
      </w:r>
    </w:p>
    <w:p w14:paraId="1399DF19" w14:textId="3ED0DAA0" w:rsidR="00D666F1" w:rsidRPr="00D12BE7" w:rsidRDefault="00D12BE7" w:rsidP="00EE1CD5">
      <w:pPr>
        <w:pStyle w:val="a7"/>
        <w:numPr>
          <w:ilvl w:val="0"/>
          <w:numId w:val="9"/>
        </w:numPr>
        <w:spacing w:before="120" w:after="120"/>
        <w:ind w:left="786" w:hanging="283"/>
        <w:contextualSpacing w:val="0"/>
        <w:jc w:val="both"/>
        <w:rPr>
          <w:color w:val="000000"/>
          <w:spacing w:val="-1"/>
          <w:lang w:val="uk-UA"/>
        </w:rPr>
      </w:pPr>
      <w:r w:rsidRPr="00D12BE7">
        <w:rPr>
          <w:i/>
          <w:color w:val="000000" w:themeColor="text1"/>
          <w:lang w:val="uk-UA"/>
        </w:rPr>
        <w:t>[конфіденційна інформація]</w:t>
      </w:r>
      <w:r w:rsidR="00D666F1" w:rsidRPr="00D12BE7">
        <w:rPr>
          <w:color w:val="000000"/>
          <w:spacing w:val="-1"/>
          <w:lang w:val="uk-UA"/>
        </w:rPr>
        <w:t>;</w:t>
      </w:r>
    </w:p>
    <w:p w14:paraId="111086DF" w14:textId="19081870" w:rsidR="00D666F1" w:rsidRPr="00D12BE7" w:rsidRDefault="00D12BE7" w:rsidP="00EE1CD5">
      <w:pPr>
        <w:pStyle w:val="a7"/>
        <w:numPr>
          <w:ilvl w:val="0"/>
          <w:numId w:val="9"/>
        </w:numPr>
        <w:spacing w:before="120" w:after="120"/>
        <w:ind w:left="786" w:hanging="283"/>
        <w:contextualSpacing w:val="0"/>
        <w:jc w:val="both"/>
        <w:rPr>
          <w:color w:val="000000"/>
          <w:spacing w:val="-1"/>
          <w:lang w:val="uk-UA"/>
        </w:rPr>
      </w:pPr>
      <w:r w:rsidRPr="00D12BE7">
        <w:rPr>
          <w:i/>
          <w:color w:val="000000" w:themeColor="text1"/>
          <w:lang w:val="uk-UA"/>
        </w:rPr>
        <w:t>[конфіденційна інформація]</w:t>
      </w:r>
      <w:r w:rsidR="00D666F1" w:rsidRPr="00D12BE7">
        <w:rPr>
          <w:color w:val="000000"/>
          <w:spacing w:val="-1"/>
          <w:lang w:val="uk-UA"/>
        </w:rPr>
        <w:t>;</w:t>
      </w:r>
    </w:p>
    <w:p w14:paraId="4212CE40" w14:textId="6082E710" w:rsidR="00D666F1" w:rsidRPr="00D12BE7" w:rsidRDefault="00D12BE7" w:rsidP="00EE1CD5">
      <w:pPr>
        <w:pStyle w:val="a7"/>
        <w:numPr>
          <w:ilvl w:val="0"/>
          <w:numId w:val="9"/>
        </w:numPr>
        <w:spacing w:before="120" w:after="120"/>
        <w:ind w:left="786" w:hanging="283"/>
        <w:jc w:val="both"/>
        <w:rPr>
          <w:color w:val="000000"/>
          <w:spacing w:val="-1"/>
          <w:lang w:val="uk-UA"/>
        </w:rPr>
      </w:pPr>
      <w:r w:rsidRPr="00D12BE7">
        <w:rPr>
          <w:i/>
          <w:color w:val="000000" w:themeColor="text1"/>
          <w:lang w:val="uk-UA"/>
        </w:rPr>
        <w:t>[конфіденційна інформація]</w:t>
      </w:r>
      <w:r w:rsidR="00D666F1" w:rsidRPr="00D12BE7">
        <w:rPr>
          <w:color w:val="000000"/>
          <w:spacing w:val="-1"/>
          <w:lang w:val="uk-UA"/>
        </w:rPr>
        <w:t>;</w:t>
      </w:r>
    </w:p>
    <w:p w14:paraId="667F360A" w14:textId="7A41B8F8" w:rsidR="00D666F1" w:rsidRPr="00D12BE7" w:rsidRDefault="00D12BE7" w:rsidP="00EE1CD5">
      <w:pPr>
        <w:pStyle w:val="a7"/>
        <w:numPr>
          <w:ilvl w:val="0"/>
          <w:numId w:val="9"/>
        </w:numPr>
        <w:spacing w:before="120" w:after="120"/>
        <w:ind w:left="786" w:hanging="283"/>
        <w:contextualSpacing w:val="0"/>
        <w:jc w:val="both"/>
        <w:rPr>
          <w:color w:val="000000"/>
          <w:spacing w:val="-1"/>
          <w:lang w:val="uk-UA"/>
        </w:rPr>
      </w:pPr>
      <w:r w:rsidRPr="00D12BE7">
        <w:rPr>
          <w:i/>
          <w:color w:val="000000" w:themeColor="text1"/>
          <w:lang w:val="uk-UA"/>
        </w:rPr>
        <w:t>[конфіденційна інформація]</w:t>
      </w:r>
      <w:r w:rsidR="00EE4E0D" w:rsidRPr="00D12BE7">
        <w:rPr>
          <w:spacing w:val="-1"/>
          <w:lang w:val="uk-UA"/>
        </w:rPr>
        <w:t>;</w:t>
      </w:r>
    </w:p>
    <w:p w14:paraId="39491C6A" w14:textId="3A915D40" w:rsidR="00D666F1" w:rsidRPr="00D12BE7" w:rsidRDefault="00D12BE7" w:rsidP="00EE1CD5">
      <w:pPr>
        <w:pStyle w:val="a7"/>
        <w:numPr>
          <w:ilvl w:val="0"/>
          <w:numId w:val="9"/>
        </w:numPr>
        <w:spacing w:before="120" w:after="120"/>
        <w:ind w:left="786" w:hanging="283"/>
        <w:contextualSpacing w:val="0"/>
        <w:jc w:val="both"/>
        <w:rPr>
          <w:color w:val="000000"/>
          <w:spacing w:val="-1"/>
          <w:lang w:val="uk-UA"/>
        </w:rPr>
      </w:pPr>
      <w:r w:rsidRPr="00D12BE7">
        <w:rPr>
          <w:i/>
          <w:color w:val="000000" w:themeColor="text1"/>
          <w:lang w:val="uk-UA"/>
        </w:rPr>
        <w:t>[конфіденційна інформація]</w:t>
      </w:r>
      <w:r w:rsidR="00D666F1" w:rsidRPr="00D12BE7">
        <w:rPr>
          <w:color w:val="000000"/>
          <w:spacing w:val="-1"/>
          <w:lang w:val="uk-UA"/>
        </w:rPr>
        <w:t>.</w:t>
      </w:r>
    </w:p>
    <w:p w14:paraId="44D3CEDF" w14:textId="14E58B0C" w:rsidR="001E146E" w:rsidRPr="0023762D" w:rsidRDefault="001E146E" w:rsidP="00EE1CD5">
      <w:pPr>
        <w:pStyle w:val="a7"/>
        <w:numPr>
          <w:ilvl w:val="2"/>
          <w:numId w:val="2"/>
        </w:numPr>
        <w:tabs>
          <w:tab w:val="left" w:pos="567"/>
        </w:tabs>
        <w:spacing w:before="120" w:after="120"/>
        <w:ind w:left="851" w:hanging="786"/>
        <w:contextualSpacing w:val="0"/>
        <w:jc w:val="both"/>
        <w:rPr>
          <w:color w:val="000000"/>
          <w:spacing w:val="-1"/>
          <w:lang w:val="uk-UA"/>
        </w:rPr>
      </w:pPr>
      <w:r w:rsidRPr="0023762D">
        <w:rPr>
          <w:noProof/>
          <w:lang w:val="uk-UA"/>
        </w:rPr>
        <w:t xml:space="preserve">Разом </w:t>
      </w:r>
      <w:r w:rsidR="00EE4E0D">
        <w:rPr>
          <w:noProof/>
          <w:lang w:val="uk-UA"/>
        </w:rPr>
        <w:t>і</w:t>
      </w:r>
      <w:r w:rsidRPr="0023762D">
        <w:rPr>
          <w:noProof/>
          <w:lang w:val="uk-UA"/>
        </w:rPr>
        <w:t>з тим, на</w:t>
      </w:r>
      <w:r w:rsidR="00EE4E0D">
        <w:rPr>
          <w:noProof/>
          <w:lang w:val="uk-UA"/>
        </w:rPr>
        <w:t xml:space="preserve"> </w:t>
      </w:r>
      <w:r w:rsidRPr="0023762D">
        <w:rPr>
          <w:noProof/>
          <w:lang w:val="uk-UA"/>
        </w:rPr>
        <w:t>відміну від Дог</w:t>
      </w:r>
      <w:r w:rsidR="00EE4E0D">
        <w:rPr>
          <w:noProof/>
          <w:lang w:val="uk-UA"/>
        </w:rPr>
        <w:t>о</w:t>
      </w:r>
      <w:r w:rsidRPr="0023762D">
        <w:rPr>
          <w:noProof/>
          <w:lang w:val="uk-UA"/>
        </w:rPr>
        <w:t xml:space="preserve">ворів з ДП «КК «РОШЕН», у проаналізованих договорах </w:t>
      </w:r>
      <w:r w:rsidR="00EE4E0D">
        <w:rPr>
          <w:noProof/>
          <w:lang w:val="uk-UA"/>
        </w:rPr>
        <w:t>і</w:t>
      </w:r>
      <w:r w:rsidRPr="0023762D">
        <w:rPr>
          <w:noProof/>
          <w:lang w:val="uk-UA"/>
        </w:rPr>
        <w:t xml:space="preserve">з ТОП-10 покупцями  </w:t>
      </w:r>
      <w:r w:rsidRPr="0023762D">
        <w:rPr>
          <w:color w:val="000000"/>
          <w:spacing w:val="-1"/>
          <w:lang w:val="uk-UA"/>
        </w:rPr>
        <w:t xml:space="preserve">Патоки 4498:2005 та Сиропів 007:2005 </w:t>
      </w:r>
      <w:r w:rsidRPr="0023762D">
        <w:rPr>
          <w:color w:val="000000"/>
          <w:spacing w:val="-1"/>
          <w:u w:val="single"/>
          <w:lang w:val="uk-UA"/>
        </w:rPr>
        <w:t xml:space="preserve">не було визначено </w:t>
      </w:r>
      <w:r w:rsidR="00EE4E0D">
        <w:rPr>
          <w:color w:val="000000"/>
          <w:spacing w:val="-1"/>
          <w:u w:val="single"/>
          <w:lang w:val="uk-UA"/>
        </w:rPr>
        <w:t>таких</w:t>
      </w:r>
      <w:r w:rsidRPr="0023762D">
        <w:rPr>
          <w:color w:val="000000"/>
          <w:spacing w:val="-1"/>
          <w:u w:val="single"/>
          <w:lang w:val="uk-UA"/>
        </w:rPr>
        <w:t xml:space="preserve"> умов:</w:t>
      </w:r>
    </w:p>
    <w:p w14:paraId="0CB41BFA" w14:textId="7888ED5C" w:rsidR="001E146E" w:rsidRPr="00D12BE7" w:rsidRDefault="00D12BE7" w:rsidP="00EE1CD5">
      <w:pPr>
        <w:pStyle w:val="a7"/>
        <w:numPr>
          <w:ilvl w:val="1"/>
          <w:numId w:val="13"/>
        </w:numPr>
        <w:tabs>
          <w:tab w:val="left" w:pos="567"/>
        </w:tabs>
        <w:spacing w:before="120" w:after="120"/>
        <w:ind w:left="851" w:hanging="284"/>
        <w:contextualSpacing w:val="0"/>
        <w:jc w:val="both"/>
        <w:rPr>
          <w:color w:val="000000"/>
          <w:spacing w:val="-1"/>
          <w:lang w:val="uk-UA"/>
        </w:rPr>
      </w:pPr>
      <w:r w:rsidRPr="00D12BE7">
        <w:rPr>
          <w:i/>
          <w:color w:val="000000" w:themeColor="text1"/>
          <w:lang w:val="uk-UA"/>
        </w:rPr>
        <w:t>[конфіденційна інформація]</w:t>
      </w:r>
      <w:r w:rsidR="00EE4E0D" w:rsidRPr="00D12BE7">
        <w:rPr>
          <w:color w:val="000000"/>
          <w:spacing w:val="-1"/>
          <w:lang w:val="uk-UA"/>
        </w:rPr>
        <w:t>;</w:t>
      </w:r>
    </w:p>
    <w:p w14:paraId="74A20CED" w14:textId="7A003394" w:rsidR="001E146E" w:rsidRPr="00D12BE7" w:rsidRDefault="00D12BE7" w:rsidP="00EE1CD5">
      <w:pPr>
        <w:pStyle w:val="a7"/>
        <w:numPr>
          <w:ilvl w:val="1"/>
          <w:numId w:val="13"/>
        </w:numPr>
        <w:tabs>
          <w:tab w:val="left" w:pos="567"/>
        </w:tabs>
        <w:spacing w:before="120" w:after="120"/>
        <w:ind w:left="851" w:hanging="284"/>
        <w:contextualSpacing w:val="0"/>
        <w:jc w:val="both"/>
        <w:rPr>
          <w:color w:val="000000"/>
          <w:spacing w:val="-1"/>
          <w:lang w:val="uk-UA"/>
        </w:rPr>
      </w:pPr>
      <w:r w:rsidRPr="00D12BE7">
        <w:rPr>
          <w:i/>
          <w:color w:val="000000" w:themeColor="text1"/>
          <w:lang w:val="uk-UA"/>
        </w:rPr>
        <w:t>[конфіденційна інформація]</w:t>
      </w:r>
      <w:r w:rsidR="001E146E" w:rsidRPr="00D12BE7">
        <w:rPr>
          <w:noProof/>
          <w:lang w:val="uk-UA"/>
        </w:rPr>
        <w:t>;</w:t>
      </w:r>
    </w:p>
    <w:p w14:paraId="07D6C867" w14:textId="29E9DD20" w:rsidR="001E146E" w:rsidRPr="00D12BE7" w:rsidRDefault="00D12BE7" w:rsidP="00EE1CD5">
      <w:pPr>
        <w:pStyle w:val="a7"/>
        <w:numPr>
          <w:ilvl w:val="1"/>
          <w:numId w:val="13"/>
        </w:numPr>
        <w:tabs>
          <w:tab w:val="left" w:pos="567"/>
        </w:tabs>
        <w:spacing w:before="120" w:after="120"/>
        <w:ind w:left="851" w:hanging="284"/>
        <w:contextualSpacing w:val="0"/>
        <w:jc w:val="both"/>
        <w:rPr>
          <w:color w:val="000000"/>
          <w:spacing w:val="-1"/>
          <w:lang w:val="uk-UA"/>
        </w:rPr>
      </w:pPr>
      <w:r w:rsidRPr="00D12BE7">
        <w:rPr>
          <w:i/>
          <w:color w:val="000000" w:themeColor="text1"/>
          <w:lang w:val="uk-UA"/>
        </w:rPr>
        <w:t>[конфіденційна інформація]</w:t>
      </w:r>
      <w:r w:rsidR="001E146E" w:rsidRPr="00D12BE7">
        <w:rPr>
          <w:noProof/>
          <w:lang w:val="uk-UA"/>
        </w:rPr>
        <w:t xml:space="preserve">; </w:t>
      </w:r>
    </w:p>
    <w:p w14:paraId="55D2C4E6" w14:textId="7F354648" w:rsidR="001E146E" w:rsidRPr="00D12BE7" w:rsidRDefault="00D12BE7" w:rsidP="00EE1CD5">
      <w:pPr>
        <w:pStyle w:val="a7"/>
        <w:numPr>
          <w:ilvl w:val="1"/>
          <w:numId w:val="13"/>
        </w:numPr>
        <w:tabs>
          <w:tab w:val="left" w:pos="567"/>
        </w:tabs>
        <w:spacing w:before="120" w:after="120"/>
        <w:ind w:left="851" w:hanging="284"/>
        <w:contextualSpacing w:val="0"/>
        <w:jc w:val="both"/>
        <w:rPr>
          <w:color w:val="000000"/>
          <w:spacing w:val="-1"/>
          <w:lang w:val="uk-UA"/>
        </w:rPr>
      </w:pPr>
      <w:r w:rsidRPr="00D12BE7">
        <w:rPr>
          <w:i/>
          <w:color w:val="000000" w:themeColor="text1"/>
          <w:lang w:val="uk-UA"/>
        </w:rPr>
        <w:t>[конфіденційна інформація]</w:t>
      </w:r>
      <w:r w:rsidR="001E146E" w:rsidRPr="00D12BE7">
        <w:rPr>
          <w:color w:val="000000"/>
          <w:spacing w:val="-1"/>
          <w:lang w:val="uk-UA"/>
        </w:rPr>
        <w:t>;</w:t>
      </w:r>
    </w:p>
    <w:p w14:paraId="11D88F36" w14:textId="6C539B1D" w:rsidR="001E146E" w:rsidRPr="00D12BE7" w:rsidRDefault="00D12BE7" w:rsidP="00EE1CD5">
      <w:pPr>
        <w:pStyle w:val="a7"/>
        <w:numPr>
          <w:ilvl w:val="1"/>
          <w:numId w:val="13"/>
        </w:numPr>
        <w:tabs>
          <w:tab w:val="left" w:pos="567"/>
        </w:tabs>
        <w:spacing w:before="120" w:after="120"/>
        <w:ind w:left="851" w:hanging="284"/>
        <w:contextualSpacing w:val="0"/>
        <w:jc w:val="both"/>
        <w:rPr>
          <w:color w:val="000000"/>
          <w:spacing w:val="-1"/>
          <w:lang w:val="uk-UA"/>
        </w:rPr>
      </w:pPr>
      <w:r w:rsidRPr="00D12BE7">
        <w:rPr>
          <w:i/>
          <w:color w:val="000000" w:themeColor="text1"/>
          <w:lang w:val="uk-UA"/>
        </w:rPr>
        <w:t>[конфіденційна інформація]</w:t>
      </w:r>
      <w:r w:rsidR="001E146E" w:rsidRPr="00D12BE7">
        <w:rPr>
          <w:color w:val="000000"/>
          <w:spacing w:val="-1"/>
          <w:lang w:val="uk-UA"/>
        </w:rPr>
        <w:t>;</w:t>
      </w:r>
    </w:p>
    <w:p w14:paraId="3BFAD46C" w14:textId="6AF0E500" w:rsidR="001E146E" w:rsidRPr="00D12BE7" w:rsidRDefault="00D12BE7" w:rsidP="00EE1CD5">
      <w:pPr>
        <w:pStyle w:val="a7"/>
        <w:numPr>
          <w:ilvl w:val="1"/>
          <w:numId w:val="13"/>
        </w:numPr>
        <w:tabs>
          <w:tab w:val="left" w:pos="142"/>
        </w:tabs>
        <w:spacing w:before="120" w:after="120"/>
        <w:ind w:left="851" w:hanging="284"/>
        <w:contextualSpacing w:val="0"/>
        <w:jc w:val="both"/>
        <w:rPr>
          <w:color w:val="000000"/>
          <w:spacing w:val="-1"/>
          <w:lang w:val="uk-UA"/>
        </w:rPr>
      </w:pPr>
      <w:r w:rsidRPr="00D12BE7">
        <w:rPr>
          <w:i/>
          <w:color w:val="000000" w:themeColor="text1"/>
          <w:lang w:val="uk-UA"/>
        </w:rPr>
        <w:t>[конфіденційна інформація]</w:t>
      </w:r>
      <w:r w:rsidR="001E146E" w:rsidRPr="00D12BE7">
        <w:rPr>
          <w:color w:val="000000"/>
          <w:spacing w:val="-1"/>
          <w:lang w:val="uk-UA"/>
        </w:rPr>
        <w:t xml:space="preserve">. </w:t>
      </w:r>
    </w:p>
    <w:p w14:paraId="20B409DB" w14:textId="77777777" w:rsidR="001E146E" w:rsidRPr="00663BB9" w:rsidRDefault="001E146E" w:rsidP="00EE1CD5">
      <w:pPr>
        <w:pStyle w:val="a7"/>
        <w:numPr>
          <w:ilvl w:val="2"/>
          <w:numId w:val="2"/>
        </w:numPr>
        <w:tabs>
          <w:tab w:val="left" w:pos="142"/>
        </w:tabs>
        <w:spacing w:before="120" w:after="120"/>
        <w:ind w:left="851" w:hanging="709"/>
        <w:contextualSpacing w:val="0"/>
        <w:jc w:val="both"/>
        <w:rPr>
          <w:color w:val="000000"/>
          <w:spacing w:val="-1"/>
          <w:lang w:val="uk-UA"/>
        </w:rPr>
      </w:pPr>
      <w:r w:rsidRPr="0023762D">
        <w:rPr>
          <w:color w:val="000000"/>
          <w:spacing w:val="-1"/>
          <w:lang w:val="uk-UA"/>
        </w:rPr>
        <w:t xml:space="preserve">Проведений аналіз щодо встановлення санкцій також засвідчив, що Договори </w:t>
      </w:r>
      <w:r w:rsidRPr="00663BB9">
        <w:rPr>
          <w:color w:val="000000"/>
          <w:spacing w:val="-1"/>
          <w:lang w:val="uk-UA"/>
        </w:rPr>
        <w:t>поставки з ДП «КК «РОШЕН» передбачали, зокрема, наявність таких санкцій:</w:t>
      </w:r>
    </w:p>
    <w:p w14:paraId="35EAC923" w14:textId="0587264C" w:rsidR="00831351" w:rsidRPr="00663BB9" w:rsidRDefault="00D12BE7" w:rsidP="00EE1CD5">
      <w:pPr>
        <w:pStyle w:val="a7"/>
        <w:numPr>
          <w:ilvl w:val="2"/>
          <w:numId w:val="2"/>
        </w:numPr>
        <w:shd w:val="clear" w:color="auto" w:fill="FFFFFF"/>
        <w:tabs>
          <w:tab w:val="left" w:pos="142"/>
          <w:tab w:val="left" w:pos="851"/>
        </w:tabs>
        <w:spacing w:before="120" w:after="120"/>
        <w:ind w:left="851" w:hanging="709"/>
        <w:contextualSpacing w:val="0"/>
        <w:jc w:val="both"/>
        <w:rPr>
          <w:color w:val="000000"/>
          <w:spacing w:val="-1"/>
          <w:lang w:val="uk-UA"/>
        </w:rPr>
      </w:pPr>
      <w:r w:rsidRPr="00663BB9">
        <w:rPr>
          <w:i/>
          <w:color w:val="000000" w:themeColor="text1"/>
          <w:lang w:val="uk-UA"/>
        </w:rPr>
        <w:lastRenderedPageBreak/>
        <w:t>[конфіденційна інформація]</w:t>
      </w:r>
      <w:r w:rsidR="001E146E" w:rsidRPr="00663BB9">
        <w:rPr>
          <w:color w:val="000000"/>
          <w:spacing w:val="-1"/>
          <w:lang w:val="uk-UA"/>
        </w:rPr>
        <w:t xml:space="preserve">. </w:t>
      </w:r>
    </w:p>
    <w:p w14:paraId="40BFDC41" w14:textId="3EC22C29" w:rsidR="00831351" w:rsidRPr="00663BB9" w:rsidRDefault="00D12BE7" w:rsidP="00EE1CD5">
      <w:pPr>
        <w:pStyle w:val="a7"/>
        <w:numPr>
          <w:ilvl w:val="2"/>
          <w:numId w:val="2"/>
        </w:numPr>
        <w:shd w:val="clear" w:color="auto" w:fill="FFFFFF"/>
        <w:tabs>
          <w:tab w:val="left" w:pos="142"/>
        </w:tabs>
        <w:spacing w:before="120" w:after="120"/>
        <w:ind w:left="851" w:hanging="709"/>
        <w:contextualSpacing w:val="0"/>
        <w:jc w:val="both"/>
        <w:rPr>
          <w:color w:val="000000"/>
          <w:spacing w:val="-1"/>
          <w:lang w:val="uk-UA"/>
        </w:rPr>
      </w:pPr>
      <w:r w:rsidRPr="00663BB9">
        <w:rPr>
          <w:i/>
          <w:color w:val="000000" w:themeColor="text1"/>
          <w:lang w:val="uk-UA"/>
        </w:rPr>
        <w:t>[конфіденційна інформація]</w:t>
      </w:r>
      <w:r w:rsidR="001E146E" w:rsidRPr="00663BB9">
        <w:rPr>
          <w:color w:val="000000"/>
          <w:spacing w:val="-1"/>
          <w:lang w:val="uk-UA"/>
        </w:rPr>
        <w:t xml:space="preserve">. </w:t>
      </w:r>
    </w:p>
    <w:p w14:paraId="6A62C69E" w14:textId="79FE32CD" w:rsidR="00A8014F" w:rsidRPr="0023762D" w:rsidRDefault="00A8014F" w:rsidP="00EE1CD5">
      <w:pPr>
        <w:pStyle w:val="23"/>
        <w:numPr>
          <w:ilvl w:val="2"/>
          <w:numId w:val="2"/>
        </w:numPr>
        <w:tabs>
          <w:tab w:val="left" w:pos="567"/>
        </w:tabs>
        <w:spacing w:before="120" w:after="120"/>
        <w:ind w:left="851" w:right="0" w:hanging="786"/>
        <w:rPr>
          <w:noProof/>
          <w:sz w:val="24"/>
          <w:szCs w:val="24"/>
        </w:rPr>
      </w:pPr>
      <w:r w:rsidRPr="0023762D">
        <w:rPr>
          <w:noProof/>
          <w:sz w:val="24"/>
          <w:szCs w:val="24"/>
        </w:rPr>
        <w:t xml:space="preserve">Наявність таких положень у договорах </w:t>
      </w:r>
      <w:r w:rsidR="00EE4E0D">
        <w:rPr>
          <w:noProof/>
          <w:sz w:val="24"/>
          <w:szCs w:val="24"/>
        </w:rPr>
        <w:t>і</w:t>
      </w:r>
      <w:r w:rsidRPr="0023762D">
        <w:rPr>
          <w:noProof/>
          <w:sz w:val="24"/>
          <w:szCs w:val="24"/>
        </w:rPr>
        <w:t xml:space="preserve">з ТОВ «ІНТЕРСТАРЧ УКРАЇНА» є одним </w:t>
      </w:r>
      <w:r w:rsidR="00705BB2" w:rsidRPr="0023762D">
        <w:rPr>
          <w:noProof/>
          <w:sz w:val="24"/>
          <w:szCs w:val="24"/>
        </w:rPr>
        <w:t>із</w:t>
      </w:r>
      <w:r w:rsidR="00F53C64" w:rsidRPr="0023762D">
        <w:rPr>
          <w:noProof/>
          <w:sz w:val="24"/>
          <w:szCs w:val="24"/>
        </w:rPr>
        <w:t xml:space="preserve"> </w:t>
      </w:r>
      <w:r w:rsidRPr="0023762D">
        <w:rPr>
          <w:noProof/>
          <w:sz w:val="24"/>
          <w:szCs w:val="24"/>
        </w:rPr>
        <w:t>проя</w:t>
      </w:r>
      <w:r w:rsidR="00F53C64" w:rsidRPr="0023762D">
        <w:rPr>
          <w:noProof/>
          <w:sz w:val="24"/>
          <w:szCs w:val="24"/>
        </w:rPr>
        <w:t>вів</w:t>
      </w:r>
      <w:r w:rsidRPr="0023762D">
        <w:rPr>
          <w:noProof/>
          <w:sz w:val="24"/>
          <w:szCs w:val="24"/>
        </w:rPr>
        <w:t xml:space="preserve"> ринкової влади</w:t>
      </w:r>
      <w:r w:rsidR="00705BB2" w:rsidRPr="0023762D">
        <w:rPr>
          <w:noProof/>
          <w:sz w:val="24"/>
          <w:szCs w:val="24"/>
        </w:rPr>
        <w:t xml:space="preserve"> Відповідача</w:t>
      </w:r>
      <w:r w:rsidRPr="0023762D">
        <w:rPr>
          <w:noProof/>
          <w:sz w:val="24"/>
          <w:szCs w:val="24"/>
        </w:rPr>
        <w:t xml:space="preserve">, оскільки за умов наявності істотної конкуренції на ринку контрагент </w:t>
      </w:r>
      <w:r w:rsidR="00705BB2" w:rsidRPr="0023762D">
        <w:rPr>
          <w:noProof/>
          <w:sz w:val="24"/>
          <w:szCs w:val="24"/>
        </w:rPr>
        <w:t xml:space="preserve">мав би можливість </w:t>
      </w:r>
      <w:r w:rsidRPr="0023762D">
        <w:rPr>
          <w:noProof/>
          <w:sz w:val="24"/>
          <w:szCs w:val="24"/>
        </w:rPr>
        <w:t>замінити постачальнка товару, щоб мати відповідний захист у разі невико</w:t>
      </w:r>
      <w:r w:rsidR="00EE4E0D">
        <w:rPr>
          <w:noProof/>
          <w:sz w:val="24"/>
          <w:szCs w:val="24"/>
        </w:rPr>
        <w:t>н</w:t>
      </w:r>
      <w:r w:rsidRPr="0023762D">
        <w:rPr>
          <w:noProof/>
          <w:sz w:val="24"/>
          <w:szCs w:val="24"/>
        </w:rPr>
        <w:t xml:space="preserve">ання </w:t>
      </w:r>
      <w:r w:rsidR="00705BB2" w:rsidRPr="0023762D">
        <w:rPr>
          <w:noProof/>
          <w:sz w:val="24"/>
          <w:szCs w:val="24"/>
        </w:rPr>
        <w:t xml:space="preserve">останнім </w:t>
      </w:r>
      <w:r w:rsidRPr="0023762D">
        <w:rPr>
          <w:noProof/>
          <w:sz w:val="24"/>
          <w:szCs w:val="24"/>
        </w:rPr>
        <w:t>договірних зобов’язань</w:t>
      </w:r>
      <w:r w:rsidR="00705BB2" w:rsidRPr="0023762D">
        <w:rPr>
          <w:noProof/>
          <w:sz w:val="24"/>
          <w:szCs w:val="24"/>
        </w:rPr>
        <w:t xml:space="preserve">. </w:t>
      </w:r>
    </w:p>
    <w:p w14:paraId="6A6A7875" w14:textId="645182AC" w:rsidR="00A8014F" w:rsidRPr="0023762D" w:rsidRDefault="00D666F1" w:rsidP="00EE1CD5">
      <w:pPr>
        <w:pStyle w:val="23"/>
        <w:numPr>
          <w:ilvl w:val="2"/>
          <w:numId w:val="2"/>
        </w:numPr>
        <w:tabs>
          <w:tab w:val="left" w:pos="567"/>
        </w:tabs>
        <w:spacing w:before="120" w:after="120"/>
        <w:ind w:left="851" w:right="0" w:hanging="786"/>
        <w:rPr>
          <w:noProof/>
          <w:sz w:val="24"/>
          <w:szCs w:val="24"/>
        </w:rPr>
      </w:pPr>
      <w:r w:rsidRPr="0023762D">
        <w:rPr>
          <w:color w:val="000000"/>
          <w:spacing w:val="-1"/>
          <w:sz w:val="24"/>
          <w:szCs w:val="24"/>
        </w:rPr>
        <w:t>Загалом аналіз договорів поставки з ТОП-10 покупцями Патоки 4498:2005 та Сиропів 007:2005 засвідчив, що порівнян</w:t>
      </w:r>
      <w:r w:rsidR="000D4CA7">
        <w:rPr>
          <w:color w:val="000000"/>
          <w:spacing w:val="-1"/>
          <w:sz w:val="24"/>
          <w:szCs w:val="24"/>
        </w:rPr>
        <w:t>о</w:t>
      </w:r>
      <w:r w:rsidRPr="0023762D">
        <w:rPr>
          <w:color w:val="000000"/>
          <w:spacing w:val="-1"/>
          <w:sz w:val="24"/>
          <w:szCs w:val="24"/>
        </w:rPr>
        <w:t xml:space="preserve"> з договором </w:t>
      </w:r>
      <w:r w:rsidRPr="0023762D">
        <w:rPr>
          <w:bCs/>
          <w:iCs/>
          <w:color w:val="000000"/>
          <w:spacing w:val="-1"/>
          <w:sz w:val="24"/>
          <w:szCs w:val="24"/>
        </w:rPr>
        <w:t xml:space="preserve">з ДП «КК «РОШЕН» вказані правочини мають набагато меншу кількість умов та змінних, </w:t>
      </w:r>
      <w:r w:rsidR="000D4CA7">
        <w:rPr>
          <w:bCs/>
          <w:iCs/>
          <w:color w:val="000000"/>
          <w:spacing w:val="-1"/>
          <w:sz w:val="24"/>
          <w:szCs w:val="24"/>
        </w:rPr>
        <w:t xml:space="preserve">що мають значення, </w:t>
      </w:r>
      <w:r w:rsidRPr="0023762D">
        <w:rPr>
          <w:bCs/>
          <w:iCs/>
          <w:color w:val="000000"/>
          <w:spacing w:val="-1"/>
          <w:sz w:val="24"/>
          <w:szCs w:val="24"/>
        </w:rPr>
        <w:t xml:space="preserve">які записані </w:t>
      </w:r>
      <w:r w:rsidR="000D4CA7">
        <w:rPr>
          <w:bCs/>
          <w:iCs/>
          <w:color w:val="000000"/>
          <w:spacing w:val="-1"/>
          <w:sz w:val="24"/>
          <w:szCs w:val="24"/>
        </w:rPr>
        <w:t>в</w:t>
      </w:r>
      <w:r w:rsidRPr="0023762D">
        <w:rPr>
          <w:bCs/>
          <w:iCs/>
          <w:color w:val="000000"/>
          <w:spacing w:val="-1"/>
          <w:sz w:val="24"/>
          <w:szCs w:val="24"/>
        </w:rPr>
        <w:t xml:space="preserve"> догов</w:t>
      </w:r>
      <w:r w:rsidR="000D4CA7">
        <w:rPr>
          <w:bCs/>
          <w:iCs/>
          <w:color w:val="000000"/>
          <w:spacing w:val="-1"/>
          <w:sz w:val="24"/>
          <w:szCs w:val="24"/>
        </w:rPr>
        <w:t>о</w:t>
      </w:r>
      <w:r w:rsidRPr="0023762D">
        <w:rPr>
          <w:bCs/>
          <w:iCs/>
          <w:color w:val="000000"/>
          <w:spacing w:val="-1"/>
          <w:sz w:val="24"/>
          <w:szCs w:val="24"/>
        </w:rPr>
        <w:t>р</w:t>
      </w:r>
      <w:r w:rsidR="000D4CA7">
        <w:rPr>
          <w:bCs/>
          <w:iCs/>
          <w:color w:val="000000"/>
          <w:spacing w:val="-1"/>
          <w:sz w:val="24"/>
          <w:szCs w:val="24"/>
        </w:rPr>
        <w:t>і</w:t>
      </w:r>
      <w:r w:rsidR="004C557A" w:rsidRPr="0023762D">
        <w:rPr>
          <w:bCs/>
          <w:iCs/>
          <w:color w:val="000000"/>
          <w:spacing w:val="-1"/>
          <w:sz w:val="24"/>
          <w:szCs w:val="24"/>
        </w:rPr>
        <w:t>, відповідно</w:t>
      </w:r>
      <w:r w:rsidR="000D4CA7">
        <w:rPr>
          <w:bCs/>
          <w:iCs/>
          <w:color w:val="000000"/>
          <w:spacing w:val="-1"/>
          <w:sz w:val="24"/>
          <w:szCs w:val="24"/>
        </w:rPr>
        <w:t>,</w:t>
      </w:r>
      <w:r w:rsidR="004C557A" w:rsidRPr="0023762D">
        <w:rPr>
          <w:bCs/>
          <w:iCs/>
          <w:color w:val="000000"/>
          <w:spacing w:val="-1"/>
          <w:sz w:val="24"/>
          <w:szCs w:val="24"/>
        </w:rPr>
        <w:t xml:space="preserve"> покупці патоки мають менший обсяг прав, а ТОВ «ІНТЕРСТАРЧ УКАРЇНА» </w:t>
      </w:r>
      <w:r w:rsidR="0064798A">
        <w:rPr>
          <w:bCs/>
          <w:iCs/>
          <w:color w:val="000000"/>
          <w:spacing w:val="-1"/>
          <w:sz w:val="24"/>
          <w:szCs w:val="24"/>
        </w:rPr>
        <w:t>–</w:t>
      </w:r>
      <w:r w:rsidR="004C557A" w:rsidRPr="0023762D">
        <w:rPr>
          <w:bCs/>
          <w:iCs/>
          <w:color w:val="000000"/>
          <w:spacing w:val="-1"/>
          <w:sz w:val="24"/>
          <w:szCs w:val="24"/>
        </w:rPr>
        <w:t xml:space="preserve"> менший обсяг обов’язків (порівнян</w:t>
      </w:r>
      <w:r w:rsidR="000D4CA7">
        <w:rPr>
          <w:bCs/>
          <w:iCs/>
          <w:color w:val="000000"/>
          <w:spacing w:val="-1"/>
          <w:sz w:val="24"/>
          <w:szCs w:val="24"/>
        </w:rPr>
        <w:t>о</w:t>
      </w:r>
      <w:r w:rsidR="004C557A" w:rsidRPr="0023762D">
        <w:rPr>
          <w:bCs/>
          <w:iCs/>
          <w:color w:val="000000"/>
          <w:spacing w:val="-1"/>
          <w:sz w:val="24"/>
          <w:szCs w:val="24"/>
        </w:rPr>
        <w:t xml:space="preserve"> з договорами з ДП «КК «РОШЕН»).</w:t>
      </w:r>
      <w:r w:rsidR="004C557A" w:rsidRPr="0023762D">
        <w:rPr>
          <w:bCs/>
          <w:iCs/>
          <w:color w:val="000000"/>
          <w:spacing w:val="-1"/>
          <w:sz w:val="24"/>
          <w:szCs w:val="24"/>
          <w:u w:val="single"/>
        </w:rPr>
        <w:t xml:space="preserve"> </w:t>
      </w:r>
    </w:p>
    <w:p w14:paraId="119C1146" w14:textId="309AF84C" w:rsidR="001E146E" w:rsidRPr="0023762D" w:rsidRDefault="00894398" w:rsidP="00EE1CD5">
      <w:pPr>
        <w:pStyle w:val="23"/>
        <w:numPr>
          <w:ilvl w:val="2"/>
          <w:numId w:val="2"/>
        </w:numPr>
        <w:tabs>
          <w:tab w:val="left" w:pos="567"/>
        </w:tabs>
        <w:spacing w:before="120" w:after="120"/>
        <w:ind w:left="851" w:right="0" w:hanging="786"/>
        <w:rPr>
          <w:noProof/>
          <w:sz w:val="24"/>
          <w:szCs w:val="24"/>
        </w:rPr>
      </w:pPr>
      <w:r w:rsidRPr="0023762D">
        <w:rPr>
          <w:sz w:val="24"/>
          <w:szCs w:val="24"/>
          <w:lang w:eastAsia="uk-UA"/>
        </w:rPr>
        <w:t>Відповідно</w:t>
      </w:r>
      <w:r w:rsidR="00A8014F" w:rsidRPr="0023762D">
        <w:rPr>
          <w:sz w:val="24"/>
          <w:szCs w:val="24"/>
          <w:lang w:eastAsia="uk-UA"/>
        </w:rPr>
        <w:t xml:space="preserve"> вбачається, що </w:t>
      </w:r>
      <w:r w:rsidR="009E254F" w:rsidRPr="0023762D">
        <w:rPr>
          <w:color w:val="000000"/>
          <w:spacing w:val="-1"/>
          <w:sz w:val="24"/>
          <w:szCs w:val="24"/>
        </w:rPr>
        <w:t xml:space="preserve">договори поставки з ТОП-10 покупцями Патоки 4498:2005 та Сиропів 007:2005 </w:t>
      </w:r>
      <w:r w:rsidRPr="0023762D">
        <w:rPr>
          <w:sz w:val="24"/>
          <w:szCs w:val="24"/>
          <w:lang w:eastAsia="uk-UA"/>
        </w:rPr>
        <w:t>мають ознаки неповних контрактів [у розумінні моделі неповних контрактів (</w:t>
      </w:r>
      <w:proofErr w:type="spellStart"/>
      <w:r w:rsidRPr="0023762D">
        <w:rPr>
          <w:sz w:val="24"/>
          <w:szCs w:val="24"/>
        </w:rPr>
        <w:t>incomplete</w:t>
      </w:r>
      <w:proofErr w:type="spellEnd"/>
      <w:r w:rsidRPr="0023762D">
        <w:rPr>
          <w:sz w:val="24"/>
          <w:szCs w:val="24"/>
        </w:rPr>
        <w:t xml:space="preserve"> </w:t>
      </w:r>
      <w:proofErr w:type="spellStart"/>
      <w:r w:rsidRPr="0023762D">
        <w:rPr>
          <w:sz w:val="24"/>
          <w:szCs w:val="24"/>
        </w:rPr>
        <w:t>contracts</w:t>
      </w:r>
      <w:proofErr w:type="spellEnd"/>
      <w:r w:rsidRPr="0023762D">
        <w:rPr>
          <w:sz w:val="24"/>
          <w:szCs w:val="24"/>
          <w:lang w:eastAsia="uk-UA"/>
        </w:rPr>
        <w:t xml:space="preserve">) в </w:t>
      </w:r>
      <w:r w:rsidRPr="0023762D">
        <w:rPr>
          <w:bCs/>
          <w:color w:val="202122"/>
          <w:sz w:val="24"/>
          <w:szCs w:val="24"/>
          <w:shd w:val="clear" w:color="auto" w:fill="FFFFFF"/>
        </w:rPr>
        <w:t>Теорії контрактів</w:t>
      </w:r>
      <w:r w:rsidRPr="0023762D">
        <w:rPr>
          <w:b/>
          <w:bCs/>
          <w:color w:val="202122"/>
          <w:sz w:val="24"/>
          <w:szCs w:val="24"/>
          <w:shd w:val="clear" w:color="auto" w:fill="FFFFFF"/>
        </w:rPr>
        <w:t xml:space="preserve"> </w:t>
      </w:r>
      <w:r w:rsidRPr="0023762D">
        <w:rPr>
          <w:color w:val="202122"/>
          <w:sz w:val="24"/>
          <w:szCs w:val="24"/>
          <w:shd w:val="clear" w:color="auto" w:fill="FFFFFF"/>
        </w:rPr>
        <w:t>(</w:t>
      </w:r>
      <w:proofErr w:type="spellStart"/>
      <w:r w:rsidR="007471D8" w:rsidRPr="0023762D">
        <w:rPr>
          <w:sz w:val="24"/>
          <w:szCs w:val="24"/>
          <w:shd w:val="clear" w:color="auto" w:fill="FFFFFF"/>
        </w:rPr>
        <w:t>англ</w:t>
      </w:r>
      <w:proofErr w:type="spellEnd"/>
      <w:r w:rsidR="0064798A">
        <w:rPr>
          <w:sz w:val="24"/>
          <w:szCs w:val="24"/>
          <w:shd w:val="clear" w:color="auto" w:fill="FFFFFF"/>
        </w:rPr>
        <w:t>.</w:t>
      </w:r>
      <w:r w:rsidR="000D4CA7">
        <w:rPr>
          <w:sz w:val="24"/>
          <w:szCs w:val="24"/>
          <w:shd w:val="clear" w:color="auto" w:fill="FFFFFF"/>
        </w:rPr>
        <w:t>:</w:t>
      </w:r>
      <w:r w:rsidRPr="0023762D">
        <w:rPr>
          <w:color w:val="202122"/>
          <w:sz w:val="24"/>
          <w:szCs w:val="24"/>
          <w:shd w:val="clear" w:color="auto" w:fill="FFFFFF"/>
        </w:rPr>
        <w:t> </w:t>
      </w:r>
      <w:proofErr w:type="spellStart"/>
      <w:r w:rsidRPr="0023762D">
        <w:rPr>
          <w:color w:val="202122"/>
          <w:sz w:val="24"/>
          <w:szCs w:val="24"/>
          <w:shd w:val="clear" w:color="auto" w:fill="FFFFFF"/>
        </w:rPr>
        <w:t>Contract</w:t>
      </w:r>
      <w:proofErr w:type="spellEnd"/>
      <w:r w:rsidRPr="0023762D">
        <w:rPr>
          <w:color w:val="202122"/>
          <w:sz w:val="24"/>
          <w:szCs w:val="24"/>
          <w:shd w:val="clear" w:color="auto" w:fill="FFFFFF"/>
        </w:rPr>
        <w:t xml:space="preserve"> </w:t>
      </w:r>
      <w:proofErr w:type="spellStart"/>
      <w:r w:rsidRPr="0023762D">
        <w:rPr>
          <w:color w:val="202122"/>
          <w:sz w:val="24"/>
          <w:szCs w:val="24"/>
          <w:shd w:val="clear" w:color="auto" w:fill="FFFFFF"/>
        </w:rPr>
        <w:t>theory</w:t>
      </w:r>
      <w:proofErr w:type="spellEnd"/>
      <w:r w:rsidRPr="0023762D">
        <w:rPr>
          <w:color w:val="202122"/>
          <w:sz w:val="24"/>
          <w:szCs w:val="24"/>
          <w:shd w:val="clear" w:color="auto" w:fill="FFFFFF"/>
        </w:rPr>
        <w:t>)]</w:t>
      </w:r>
      <w:r w:rsidR="00424922" w:rsidRPr="0023762D">
        <w:rPr>
          <w:color w:val="202122"/>
          <w:sz w:val="24"/>
          <w:szCs w:val="24"/>
          <w:shd w:val="clear" w:color="auto" w:fill="FFFFFF"/>
        </w:rPr>
        <w:t xml:space="preserve">, оскільки </w:t>
      </w:r>
      <w:r w:rsidR="00663BB9" w:rsidRPr="00314886">
        <w:rPr>
          <w:i/>
          <w:color w:val="000000" w:themeColor="text1"/>
          <w:sz w:val="24"/>
          <w:szCs w:val="24"/>
        </w:rPr>
        <w:t>[конфіденційна інф</w:t>
      </w:r>
      <w:r w:rsidR="00663BB9" w:rsidRPr="00663BB9">
        <w:rPr>
          <w:i/>
          <w:color w:val="000000" w:themeColor="text1"/>
          <w:sz w:val="24"/>
          <w:szCs w:val="24"/>
        </w:rPr>
        <w:t>ормація]</w:t>
      </w:r>
      <w:r w:rsidR="009E254F" w:rsidRPr="00663BB9">
        <w:rPr>
          <w:sz w:val="24"/>
          <w:szCs w:val="24"/>
          <w:lang w:eastAsia="uk-UA"/>
        </w:rPr>
        <w:t>.</w:t>
      </w:r>
      <w:r w:rsidR="009E254F" w:rsidRPr="0023762D">
        <w:rPr>
          <w:sz w:val="24"/>
          <w:szCs w:val="24"/>
          <w:lang w:eastAsia="uk-UA"/>
        </w:rPr>
        <w:t xml:space="preserve">  </w:t>
      </w:r>
    </w:p>
    <w:p w14:paraId="2B4F6C12" w14:textId="24AE063F" w:rsidR="004C557A" w:rsidRPr="0023762D" w:rsidRDefault="004C557A" w:rsidP="00EE1CD5">
      <w:pPr>
        <w:pStyle w:val="23"/>
        <w:numPr>
          <w:ilvl w:val="2"/>
          <w:numId w:val="2"/>
        </w:numPr>
        <w:tabs>
          <w:tab w:val="left" w:pos="567"/>
        </w:tabs>
        <w:spacing w:before="120" w:after="120"/>
        <w:ind w:left="851" w:right="0" w:hanging="786"/>
        <w:rPr>
          <w:noProof/>
          <w:sz w:val="24"/>
          <w:szCs w:val="24"/>
        </w:rPr>
      </w:pPr>
      <w:r w:rsidRPr="0023762D">
        <w:rPr>
          <w:sz w:val="24"/>
          <w:szCs w:val="24"/>
          <w:lang w:eastAsia="uk-UA"/>
        </w:rPr>
        <w:t xml:space="preserve">Враховуючи структуру недосконалості та недостатності інформації щодо цінової політики Відповідача, </w:t>
      </w:r>
      <w:r w:rsidRPr="0023762D">
        <w:rPr>
          <w:iCs/>
          <w:color w:val="000000"/>
          <w:spacing w:val="-1"/>
          <w:sz w:val="24"/>
          <w:szCs w:val="24"/>
        </w:rPr>
        <w:t xml:space="preserve">на ринку створюються умови, за яких </w:t>
      </w:r>
      <w:r w:rsidR="00663BB9" w:rsidRPr="00314886">
        <w:rPr>
          <w:i/>
          <w:color w:val="000000" w:themeColor="text1"/>
          <w:sz w:val="24"/>
          <w:szCs w:val="24"/>
        </w:rPr>
        <w:t>[конфіденційна інформація]</w:t>
      </w:r>
      <w:r w:rsidR="00A8014F" w:rsidRPr="0023762D">
        <w:rPr>
          <w:iCs/>
          <w:color w:val="000000"/>
          <w:spacing w:val="-1"/>
          <w:sz w:val="24"/>
          <w:szCs w:val="24"/>
        </w:rPr>
        <w:t>.</w:t>
      </w:r>
      <w:r w:rsidR="00A8014F" w:rsidRPr="0023762D">
        <w:rPr>
          <w:noProof/>
          <w:sz w:val="24"/>
          <w:szCs w:val="24"/>
        </w:rPr>
        <w:t xml:space="preserve"> </w:t>
      </w:r>
      <w:r w:rsidR="00FB6B6E" w:rsidRPr="0023762D">
        <w:rPr>
          <w:iCs/>
          <w:color w:val="000000"/>
          <w:spacing w:val="-1"/>
          <w:sz w:val="24"/>
          <w:szCs w:val="24"/>
        </w:rPr>
        <w:t>Відповідно є підстави вважати, що вказаний суб’єкт господарювання</w:t>
      </w:r>
      <w:r w:rsidRPr="0023762D">
        <w:rPr>
          <w:iCs/>
          <w:color w:val="000000"/>
          <w:spacing w:val="-1"/>
          <w:sz w:val="24"/>
          <w:szCs w:val="24"/>
        </w:rPr>
        <w:t xml:space="preserve"> буде приймати</w:t>
      </w:r>
      <w:r w:rsidR="00FB6B6E" w:rsidRPr="0023762D">
        <w:rPr>
          <w:iCs/>
          <w:color w:val="000000"/>
          <w:spacing w:val="-1"/>
          <w:sz w:val="24"/>
          <w:szCs w:val="24"/>
        </w:rPr>
        <w:t xml:space="preserve"> таке рішення</w:t>
      </w:r>
      <w:r w:rsidRPr="0023762D">
        <w:rPr>
          <w:iCs/>
          <w:color w:val="000000"/>
          <w:spacing w:val="-1"/>
          <w:sz w:val="24"/>
          <w:szCs w:val="24"/>
        </w:rPr>
        <w:t xml:space="preserve"> виходячи з типу покупця та власного комерційного інтересу</w:t>
      </w:r>
      <w:r w:rsidR="00424922" w:rsidRPr="0023762D">
        <w:rPr>
          <w:iCs/>
          <w:color w:val="000000"/>
          <w:spacing w:val="-1"/>
          <w:sz w:val="24"/>
          <w:szCs w:val="24"/>
        </w:rPr>
        <w:t xml:space="preserve"> та не враховувати волевиявлення іншої сторони, як</w:t>
      </w:r>
      <w:r w:rsidR="00A8014F" w:rsidRPr="0023762D">
        <w:rPr>
          <w:iCs/>
          <w:color w:val="000000"/>
          <w:spacing w:val="-1"/>
          <w:sz w:val="24"/>
          <w:szCs w:val="24"/>
        </w:rPr>
        <w:t>а</w:t>
      </w:r>
      <w:r w:rsidR="00424922" w:rsidRPr="0023762D">
        <w:rPr>
          <w:iCs/>
          <w:color w:val="000000"/>
          <w:spacing w:val="-1"/>
          <w:sz w:val="24"/>
          <w:szCs w:val="24"/>
        </w:rPr>
        <w:t xml:space="preserve"> є повністю залежною від ринкової влади Відповідача. </w:t>
      </w:r>
    </w:p>
    <w:p w14:paraId="20F1A683" w14:textId="61B1536E" w:rsidR="00822DF0" w:rsidRPr="0023762D" w:rsidRDefault="009A0049" w:rsidP="00EE1CD5">
      <w:pPr>
        <w:pStyle w:val="23"/>
        <w:numPr>
          <w:ilvl w:val="2"/>
          <w:numId w:val="2"/>
        </w:numPr>
        <w:spacing w:before="120" w:after="120"/>
        <w:ind w:left="851" w:right="0" w:hanging="709"/>
      </w:pPr>
      <w:r w:rsidRPr="0023762D">
        <w:rPr>
          <w:noProof/>
          <w:sz w:val="24"/>
          <w:szCs w:val="24"/>
        </w:rPr>
        <w:t>Такі підходи до договірної політики Відповідача, у</w:t>
      </w:r>
      <w:r w:rsidR="00FB6B6E" w:rsidRPr="0023762D">
        <w:rPr>
          <w:noProof/>
          <w:sz w:val="24"/>
          <w:szCs w:val="24"/>
        </w:rPr>
        <w:t xml:space="preserve"> сукупності з </w:t>
      </w:r>
      <w:r w:rsidR="00822DF0" w:rsidRPr="0023762D">
        <w:rPr>
          <w:noProof/>
          <w:sz w:val="24"/>
          <w:szCs w:val="24"/>
        </w:rPr>
        <w:t>безсистемним та непрозорим ціноутовренн</w:t>
      </w:r>
      <w:r w:rsidRPr="0023762D">
        <w:rPr>
          <w:noProof/>
          <w:sz w:val="24"/>
          <w:szCs w:val="24"/>
        </w:rPr>
        <w:t>ям</w:t>
      </w:r>
      <w:r w:rsidR="00822DF0" w:rsidRPr="0023762D">
        <w:rPr>
          <w:noProof/>
          <w:sz w:val="24"/>
          <w:szCs w:val="24"/>
        </w:rPr>
        <w:t xml:space="preserve">, встановлення </w:t>
      </w:r>
      <w:r w:rsidRPr="0023762D">
        <w:rPr>
          <w:noProof/>
          <w:sz w:val="24"/>
          <w:szCs w:val="24"/>
        </w:rPr>
        <w:t xml:space="preserve">різних умов до рівнозначних угод </w:t>
      </w:r>
      <w:r w:rsidR="00822DF0" w:rsidRPr="0023762D">
        <w:rPr>
          <w:noProof/>
          <w:sz w:val="24"/>
          <w:szCs w:val="24"/>
        </w:rPr>
        <w:t>супереч</w:t>
      </w:r>
      <w:r w:rsidR="000D4CA7">
        <w:rPr>
          <w:noProof/>
          <w:sz w:val="24"/>
          <w:szCs w:val="24"/>
        </w:rPr>
        <w:t>а</w:t>
      </w:r>
      <w:r w:rsidR="00822DF0" w:rsidRPr="0023762D">
        <w:rPr>
          <w:noProof/>
          <w:sz w:val="24"/>
          <w:szCs w:val="24"/>
        </w:rPr>
        <w:t xml:space="preserve">ть логіці ведення розумної (ефективної) економічної діяльності та </w:t>
      </w:r>
      <w:r w:rsidR="00822DF0" w:rsidRPr="0023762D">
        <w:rPr>
          <w:sz w:val="24"/>
        </w:rPr>
        <w:t>було б неможливим за умов існування значної конкуренції на ринку</w:t>
      </w:r>
      <w:r w:rsidR="00822DF0" w:rsidRPr="0023762D">
        <w:rPr>
          <w:noProof/>
          <w:sz w:val="24"/>
          <w:szCs w:val="24"/>
        </w:rPr>
        <w:t xml:space="preserve">, оскільки в умовах конкуренції призводило б до зменшення обсягів реалізації товару (через відсутність стимулів до нарощування обсягів придбання товарів покупцями) та зниження прибутковості продавця, і, як наслідок, до послаблення його конкурентоздатності. </w:t>
      </w:r>
    </w:p>
    <w:p w14:paraId="718DBD5D" w14:textId="3A79B076" w:rsidR="006E154F" w:rsidRPr="0023762D" w:rsidRDefault="00374A28" w:rsidP="00EE1CD5">
      <w:pPr>
        <w:pStyle w:val="23"/>
        <w:numPr>
          <w:ilvl w:val="2"/>
          <w:numId w:val="2"/>
        </w:numPr>
        <w:tabs>
          <w:tab w:val="left" w:pos="567"/>
        </w:tabs>
        <w:spacing w:before="120" w:after="120"/>
        <w:ind w:left="851" w:right="0" w:hanging="786"/>
        <w:rPr>
          <w:noProof/>
          <w:sz w:val="24"/>
          <w:szCs w:val="24"/>
        </w:rPr>
      </w:pPr>
      <w:r w:rsidRPr="0023762D">
        <w:rPr>
          <w:iCs/>
          <w:color w:val="000000"/>
          <w:spacing w:val="-1"/>
          <w:sz w:val="24"/>
          <w:szCs w:val="24"/>
        </w:rPr>
        <w:t>У свою чергу</w:t>
      </w:r>
      <w:r w:rsidR="000D4CA7">
        <w:rPr>
          <w:iCs/>
          <w:color w:val="000000"/>
          <w:spacing w:val="-1"/>
          <w:sz w:val="24"/>
          <w:szCs w:val="24"/>
        </w:rPr>
        <w:t>,</w:t>
      </w:r>
      <w:r w:rsidRPr="0023762D">
        <w:rPr>
          <w:iCs/>
          <w:color w:val="000000"/>
          <w:spacing w:val="-1"/>
          <w:sz w:val="24"/>
          <w:szCs w:val="24"/>
        </w:rPr>
        <w:t xml:space="preserve"> такі дії, залежно від періоду їх застосування, можуть </w:t>
      </w:r>
      <w:r w:rsidR="003976DE" w:rsidRPr="0023762D">
        <w:rPr>
          <w:noProof/>
          <w:sz w:val="24"/>
          <w:szCs w:val="24"/>
        </w:rPr>
        <w:t xml:space="preserve">призводити до ущемлення інтересів одних покупців та </w:t>
      </w:r>
      <w:r w:rsidRPr="0023762D">
        <w:rPr>
          <w:iCs/>
          <w:color w:val="000000"/>
          <w:spacing w:val="-1"/>
          <w:sz w:val="24"/>
          <w:szCs w:val="24"/>
        </w:rPr>
        <w:t>надавати як довгострокові</w:t>
      </w:r>
      <w:r w:rsidR="000D4CA7">
        <w:rPr>
          <w:iCs/>
          <w:color w:val="000000"/>
          <w:spacing w:val="-1"/>
          <w:sz w:val="24"/>
          <w:szCs w:val="24"/>
        </w:rPr>
        <w:t>,</w:t>
      </w:r>
      <w:r w:rsidRPr="0023762D">
        <w:rPr>
          <w:iCs/>
          <w:color w:val="000000"/>
          <w:spacing w:val="-1"/>
          <w:sz w:val="24"/>
          <w:szCs w:val="24"/>
        </w:rPr>
        <w:t xml:space="preserve"> так і короткострокові </w:t>
      </w:r>
      <w:r w:rsidR="003976DE" w:rsidRPr="0023762D">
        <w:rPr>
          <w:iCs/>
          <w:color w:val="000000"/>
          <w:spacing w:val="-1"/>
          <w:sz w:val="24"/>
          <w:szCs w:val="24"/>
        </w:rPr>
        <w:t xml:space="preserve">необґрунтовані конкурентні </w:t>
      </w:r>
      <w:r w:rsidRPr="0023762D">
        <w:rPr>
          <w:iCs/>
          <w:color w:val="000000"/>
          <w:spacing w:val="-1"/>
          <w:sz w:val="24"/>
          <w:szCs w:val="24"/>
        </w:rPr>
        <w:t xml:space="preserve">переваги </w:t>
      </w:r>
      <w:r w:rsidR="003976DE" w:rsidRPr="0023762D">
        <w:rPr>
          <w:iCs/>
          <w:color w:val="000000"/>
          <w:spacing w:val="-1"/>
          <w:sz w:val="24"/>
          <w:szCs w:val="24"/>
        </w:rPr>
        <w:t xml:space="preserve">іншим суб’єктам господарювання – покупцям, що було б неможливим за умов існування значної конкуренції на ринку. </w:t>
      </w:r>
    </w:p>
    <w:p w14:paraId="65A68774" w14:textId="440FE1A1" w:rsidR="00463E98" w:rsidRPr="0023762D" w:rsidRDefault="00463E98" w:rsidP="000C3EF1">
      <w:pPr>
        <w:pStyle w:val="1"/>
        <w:spacing w:before="240" w:after="240"/>
        <w:ind w:left="709" w:hanging="709"/>
        <w:rPr>
          <w:sz w:val="24"/>
        </w:rPr>
      </w:pPr>
      <w:r w:rsidRPr="0023762D">
        <w:rPr>
          <w:sz w:val="24"/>
        </w:rPr>
        <w:t>ВИСНОВОК ЩОДО КВАЛІФІКАЦІЇ ПОРУШЕНЬ</w:t>
      </w:r>
    </w:p>
    <w:p w14:paraId="40A751EB" w14:textId="337DB7F8" w:rsidR="006E154F" w:rsidRPr="0023762D" w:rsidRDefault="006E154F" w:rsidP="00EE1CD5">
      <w:pPr>
        <w:pStyle w:val="23"/>
        <w:numPr>
          <w:ilvl w:val="2"/>
          <w:numId w:val="2"/>
        </w:numPr>
        <w:spacing w:before="120" w:after="120"/>
        <w:ind w:left="709" w:right="0" w:hanging="709"/>
        <w:rPr>
          <w:noProof/>
          <w:sz w:val="24"/>
          <w:szCs w:val="24"/>
        </w:rPr>
      </w:pPr>
      <w:r w:rsidRPr="0023762D">
        <w:rPr>
          <w:noProof/>
          <w:sz w:val="24"/>
          <w:szCs w:val="24"/>
        </w:rPr>
        <w:t>Аналіз цінової повед</w:t>
      </w:r>
      <w:r w:rsidR="000D4CA7">
        <w:rPr>
          <w:noProof/>
          <w:sz w:val="24"/>
          <w:szCs w:val="24"/>
        </w:rPr>
        <w:t>інки</w:t>
      </w:r>
      <w:r w:rsidRPr="0023762D">
        <w:rPr>
          <w:noProof/>
          <w:sz w:val="24"/>
          <w:szCs w:val="24"/>
        </w:rPr>
        <w:t xml:space="preserve"> Відповідача засвідчив, що протягом 2018</w:t>
      </w:r>
      <w:r w:rsidR="0064798A">
        <w:rPr>
          <w:noProof/>
          <w:sz w:val="24"/>
          <w:szCs w:val="24"/>
        </w:rPr>
        <w:t xml:space="preserve"> </w:t>
      </w:r>
      <w:r w:rsidR="000D4CA7" w:rsidRPr="0023762D">
        <w:rPr>
          <w:noProof/>
        </w:rPr>
        <w:t>–</w:t>
      </w:r>
      <w:r w:rsidR="0064798A">
        <w:rPr>
          <w:noProof/>
        </w:rPr>
        <w:t xml:space="preserve"> </w:t>
      </w:r>
      <w:r w:rsidRPr="0023762D">
        <w:rPr>
          <w:noProof/>
          <w:sz w:val="24"/>
          <w:szCs w:val="24"/>
        </w:rPr>
        <w:t xml:space="preserve">2020 років Група встановлювала ціни на товар </w:t>
      </w:r>
      <w:r w:rsidRPr="0023762D">
        <w:rPr>
          <w:sz w:val="24"/>
          <w:szCs w:val="24"/>
        </w:rPr>
        <w:t>безсистемно</w:t>
      </w:r>
      <w:r w:rsidRPr="0023762D">
        <w:rPr>
          <w:noProof/>
          <w:sz w:val="24"/>
          <w:szCs w:val="24"/>
        </w:rPr>
        <w:t xml:space="preserve">: без прив’язки до обсягів закупівлі, цін на сировину чи інших обгрунтованих критеріїв, які мають істотний вплив на формування оптово-відпускних цін. </w:t>
      </w:r>
    </w:p>
    <w:p w14:paraId="6DFE89F9" w14:textId="77777777" w:rsidR="006E154F" w:rsidRPr="0023762D" w:rsidRDefault="006E154F" w:rsidP="00EE1CD5">
      <w:pPr>
        <w:pStyle w:val="23"/>
        <w:numPr>
          <w:ilvl w:val="2"/>
          <w:numId w:val="2"/>
        </w:numPr>
        <w:spacing w:before="120" w:after="120"/>
        <w:ind w:left="709" w:right="0" w:hanging="709"/>
        <w:rPr>
          <w:noProof/>
          <w:sz w:val="24"/>
          <w:szCs w:val="24"/>
        </w:rPr>
      </w:pPr>
      <w:r w:rsidRPr="0023762D">
        <w:rPr>
          <w:noProof/>
          <w:sz w:val="24"/>
          <w:szCs w:val="24"/>
        </w:rPr>
        <w:t>Так, за результат</w:t>
      </w:r>
      <w:r w:rsidR="003F2FD1" w:rsidRPr="0023762D">
        <w:rPr>
          <w:noProof/>
          <w:sz w:val="24"/>
          <w:szCs w:val="24"/>
        </w:rPr>
        <w:t>а</w:t>
      </w:r>
      <w:r w:rsidRPr="0023762D">
        <w:rPr>
          <w:noProof/>
          <w:sz w:val="24"/>
          <w:szCs w:val="24"/>
        </w:rPr>
        <w:t xml:space="preserve">ми розгляду справи </w:t>
      </w:r>
      <w:r w:rsidRPr="0023762D">
        <w:rPr>
          <w:color w:val="000000"/>
          <w:spacing w:val="-1"/>
          <w:sz w:val="24"/>
          <w:szCs w:val="24"/>
        </w:rPr>
        <w:t>Комітетом не виявлено об’єктивних підстав для:</w:t>
      </w:r>
    </w:p>
    <w:p w14:paraId="58FFFAFC" w14:textId="260EE710" w:rsidR="006E154F" w:rsidRPr="0023762D" w:rsidRDefault="006E154F" w:rsidP="00EE1CD5">
      <w:pPr>
        <w:pStyle w:val="23"/>
        <w:numPr>
          <w:ilvl w:val="1"/>
          <w:numId w:val="8"/>
        </w:numPr>
        <w:spacing w:before="120" w:after="120"/>
        <w:ind w:left="709" w:right="0" w:hanging="709"/>
        <w:rPr>
          <w:noProof/>
          <w:sz w:val="24"/>
          <w:szCs w:val="24"/>
        </w:rPr>
      </w:pPr>
      <w:r w:rsidRPr="0023762D">
        <w:rPr>
          <w:color w:val="000000"/>
          <w:spacing w:val="-1"/>
          <w:sz w:val="24"/>
          <w:szCs w:val="24"/>
        </w:rPr>
        <w:t>підвищення цін на товар протягом квітня</w:t>
      </w:r>
      <w:r w:rsidR="005C798D">
        <w:rPr>
          <w:color w:val="000000"/>
          <w:spacing w:val="-1"/>
          <w:sz w:val="24"/>
          <w:szCs w:val="24"/>
        </w:rPr>
        <w:t xml:space="preserve"> </w:t>
      </w:r>
      <w:r w:rsidR="000D4CA7" w:rsidRPr="0023762D">
        <w:rPr>
          <w:noProof/>
        </w:rPr>
        <w:t>–</w:t>
      </w:r>
      <w:r w:rsidR="005C798D">
        <w:rPr>
          <w:noProof/>
        </w:rPr>
        <w:t xml:space="preserve"> </w:t>
      </w:r>
      <w:r w:rsidRPr="0023762D">
        <w:rPr>
          <w:color w:val="000000"/>
          <w:spacing w:val="-1"/>
          <w:sz w:val="24"/>
          <w:szCs w:val="24"/>
        </w:rPr>
        <w:t>червня 2018 року, лютого</w:t>
      </w:r>
      <w:r w:rsidR="005C798D">
        <w:rPr>
          <w:color w:val="000000"/>
          <w:spacing w:val="-1"/>
          <w:sz w:val="24"/>
          <w:szCs w:val="24"/>
        </w:rPr>
        <w:t xml:space="preserve"> – </w:t>
      </w:r>
      <w:r w:rsidRPr="0023762D">
        <w:rPr>
          <w:color w:val="000000"/>
          <w:spacing w:val="-1"/>
          <w:sz w:val="24"/>
          <w:szCs w:val="24"/>
        </w:rPr>
        <w:t>березня 2019</w:t>
      </w:r>
      <w:r w:rsidR="00213089" w:rsidRPr="0023762D">
        <w:rPr>
          <w:color w:val="000000"/>
          <w:spacing w:val="-1"/>
          <w:sz w:val="24"/>
          <w:szCs w:val="24"/>
        </w:rPr>
        <w:t> </w:t>
      </w:r>
      <w:r w:rsidRPr="0023762D">
        <w:rPr>
          <w:color w:val="000000"/>
          <w:spacing w:val="-1"/>
          <w:sz w:val="24"/>
          <w:szCs w:val="24"/>
        </w:rPr>
        <w:t xml:space="preserve">року та </w:t>
      </w:r>
      <w:r w:rsidR="000D4CA7">
        <w:rPr>
          <w:color w:val="000000"/>
          <w:spacing w:val="-1"/>
          <w:sz w:val="24"/>
          <w:szCs w:val="24"/>
        </w:rPr>
        <w:t>в</w:t>
      </w:r>
      <w:r w:rsidRPr="0023762D">
        <w:rPr>
          <w:color w:val="000000"/>
          <w:spacing w:val="-1"/>
          <w:sz w:val="24"/>
          <w:szCs w:val="24"/>
        </w:rPr>
        <w:t xml:space="preserve"> жовтні 2020 року та</w:t>
      </w:r>
      <w:r w:rsidR="000D4CA7">
        <w:rPr>
          <w:color w:val="000000"/>
          <w:spacing w:val="-1"/>
          <w:sz w:val="24"/>
          <w:szCs w:val="24"/>
        </w:rPr>
        <w:t>,</w:t>
      </w:r>
      <w:r w:rsidRPr="0023762D">
        <w:rPr>
          <w:color w:val="000000"/>
          <w:spacing w:val="-1"/>
          <w:sz w:val="24"/>
          <w:szCs w:val="24"/>
        </w:rPr>
        <w:t xml:space="preserve"> відповідно</w:t>
      </w:r>
      <w:r w:rsidR="000D4CA7">
        <w:rPr>
          <w:color w:val="000000"/>
          <w:spacing w:val="-1"/>
          <w:sz w:val="24"/>
          <w:szCs w:val="24"/>
        </w:rPr>
        <w:t>,</w:t>
      </w:r>
      <w:r w:rsidRPr="0023762D">
        <w:rPr>
          <w:color w:val="000000"/>
          <w:spacing w:val="-1"/>
          <w:sz w:val="24"/>
          <w:szCs w:val="24"/>
        </w:rPr>
        <w:t xml:space="preserve"> їх зниження </w:t>
      </w:r>
      <w:r w:rsidR="000D4CA7">
        <w:rPr>
          <w:color w:val="000000"/>
          <w:spacing w:val="-1"/>
          <w:sz w:val="24"/>
          <w:szCs w:val="24"/>
        </w:rPr>
        <w:t>в</w:t>
      </w:r>
      <w:r w:rsidRPr="0023762D">
        <w:rPr>
          <w:color w:val="000000"/>
          <w:spacing w:val="-1"/>
          <w:sz w:val="24"/>
          <w:szCs w:val="24"/>
        </w:rPr>
        <w:t xml:space="preserve"> липні 2018 року та жовтні 2019 року;</w:t>
      </w:r>
    </w:p>
    <w:p w14:paraId="6F4C742E" w14:textId="00E4198B" w:rsidR="006E154F" w:rsidRPr="0023762D" w:rsidRDefault="006E154F" w:rsidP="00EE1CD5">
      <w:pPr>
        <w:pStyle w:val="23"/>
        <w:numPr>
          <w:ilvl w:val="1"/>
          <w:numId w:val="8"/>
        </w:numPr>
        <w:spacing w:before="120" w:after="120"/>
        <w:ind w:left="709" w:right="0" w:hanging="709"/>
        <w:rPr>
          <w:noProof/>
          <w:sz w:val="24"/>
          <w:szCs w:val="24"/>
          <w:u w:val="single"/>
        </w:rPr>
      </w:pPr>
      <w:r w:rsidRPr="0023762D">
        <w:rPr>
          <w:color w:val="000000"/>
          <w:spacing w:val="-1"/>
          <w:sz w:val="24"/>
          <w:szCs w:val="24"/>
        </w:rPr>
        <w:lastRenderedPageBreak/>
        <w:t xml:space="preserve">застосування різних </w:t>
      </w:r>
      <w:r w:rsidRPr="0023762D">
        <w:rPr>
          <w:sz w:val="24"/>
          <w:szCs w:val="24"/>
          <w:lang w:eastAsia="uk-UA"/>
        </w:rPr>
        <w:t>умов для покупців патоки – виробників кондитерських виробів</w:t>
      </w:r>
      <w:r w:rsidR="00213089" w:rsidRPr="0023762D">
        <w:rPr>
          <w:sz w:val="24"/>
          <w:szCs w:val="24"/>
          <w:lang w:eastAsia="uk-UA"/>
        </w:rPr>
        <w:t xml:space="preserve"> (в тому числі різних </w:t>
      </w:r>
      <w:r w:rsidR="00213089" w:rsidRPr="0023762D">
        <w:rPr>
          <w:color w:val="000000"/>
          <w:spacing w:val="-1"/>
          <w:sz w:val="24"/>
          <w:szCs w:val="24"/>
        </w:rPr>
        <w:t xml:space="preserve">цін для </w:t>
      </w:r>
      <w:r w:rsidR="00663BB9" w:rsidRPr="00314886">
        <w:rPr>
          <w:i/>
          <w:color w:val="000000" w:themeColor="text1"/>
          <w:sz w:val="24"/>
          <w:szCs w:val="24"/>
        </w:rPr>
        <w:t>[конфіденційна інформація]</w:t>
      </w:r>
      <w:r w:rsidR="00213089" w:rsidRPr="0023762D">
        <w:rPr>
          <w:sz w:val="24"/>
          <w:szCs w:val="24"/>
          <w:lang w:eastAsia="uk-UA"/>
        </w:rPr>
        <w:t>).</w:t>
      </w:r>
      <w:r w:rsidRPr="0023762D">
        <w:rPr>
          <w:sz w:val="24"/>
          <w:szCs w:val="24"/>
          <w:lang w:eastAsia="uk-UA"/>
        </w:rPr>
        <w:t xml:space="preserve"> </w:t>
      </w:r>
    </w:p>
    <w:p w14:paraId="6311F25C" w14:textId="0939695E" w:rsidR="005B4096" w:rsidRPr="0023762D" w:rsidRDefault="00157500" w:rsidP="00EE1CD5">
      <w:pPr>
        <w:pStyle w:val="a7"/>
        <w:numPr>
          <w:ilvl w:val="2"/>
          <w:numId w:val="2"/>
        </w:numPr>
        <w:shd w:val="clear" w:color="auto" w:fill="FFFFFF"/>
        <w:spacing w:before="120" w:after="120"/>
        <w:ind w:left="709" w:hanging="709"/>
        <w:contextualSpacing w:val="0"/>
        <w:jc w:val="both"/>
        <w:rPr>
          <w:lang w:val="uk-UA"/>
        </w:rPr>
      </w:pPr>
      <w:r w:rsidRPr="0023762D">
        <w:rPr>
          <w:noProof/>
          <w:lang w:val="uk-UA"/>
        </w:rPr>
        <w:t xml:space="preserve">Ураховуючи викладене, </w:t>
      </w:r>
      <w:r w:rsidR="004818FA" w:rsidRPr="0023762D">
        <w:rPr>
          <w:noProof/>
          <w:lang w:val="uk-UA"/>
        </w:rPr>
        <w:t>як було встановлено під час розгляду справи,</w:t>
      </w:r>
      <w:r w:rsidR="005B4096" w:rsidRPr="0023762D">
        <w:rPr>
          <w:spacing w:val="-1"/>
          <w:lang w:val="uk-UA"/>
        </w:rPr>
        <w:t xml:space="preserve"> ціноутворення Групи, яке мало </w:t>
      </w:r>
      <w:r w:rsidR="00EC28CE" w:rsidRPr="0023762D">
        <w:rPr>
          <w:spacing w:val="-1"/>
          <w:lang w:val="uk-UA"/>
        </w:rPr>
        <w:t xml:space="preserve">непрозорий та </w:t>
      </w:r>
      <w:r w:rsidR="005B4096" w:rsidRPr="0023762D">
        <w:rPr>
          <w:spacing w:val="-1"/>
          <w:lang w:val="uk-UA"/>
        </w:rPr>
        <w:t>безсистемний характер</w:t>
      </w:r>
      <w:r w:rsidR="00EC28CE" w:rsidRPr="0023762D">
        <w:rPr>
          <w:spacing w:val="-1"/>
          <w:lang w:val="uk-UA"/>
        </w:rPr>
        <w:t>,</w:t>
      </w:r>
      <w:r w:rsidR="005B4096" w:rsidRPr="0023762D">
        <w:rPr>
          <w:spacing w:val="-1"/>
          <w:lang w:val="uk-UA"/>
        </w:rPr>
        <w:t xml:space="preserve"> </w:t>
      </w:r>
      <w:r w:rsidR="00EC28CE" w:rsidRPr="0023762D">
        <w:rPr>
          <w:noProof/>
          <w:lang w:val="uk-UA"/>
        </w:rPr>
        <w:t>без прив’язки до обсягів закупівлі, цін на сировину чи вартості послуги з переробки давальницької сировини, що призвело до необ</w:t>
      </w:r>
      <w:r w:rsidR="000D4CA7">
        <w:rPr>
          <w:noProof/>
          <w:lang w:val="uk-UA"/>
        </w:rPr>
        <w:t>ґ</w:t>
      </w:r>
      <w:r w:rsidR="00EC28CE" w:rsidRPr="0023762D">
        <w:rPr>
          <w:noProof/>
          <w:lang w:val="uk-UA"/>
        </w:rPr>
        <w:t xml:space="preserve">рунтованого </w:t>
      </w:r>
      <w:r w:rsidR="00EC28CE" w:rsidRPr="0023762D">
        <w:rPr>
          <w:spacing w:val="-1"/>
          <w:lang w:val="uk-UA"/>
        </w:rPr>
        <w:t>підвищення оптово-відпускних цін на товар п</w:t>
      </w:r>
      <w:r w:rsidR="00EC28CE" w:rsidRPr="0023762D">
        <w:rPr>
          <w:color w:val="000000"/>
          <w:spacing w:val="-1"/>
          <w:lang w:val="uk-UA"/>
        </w:rPr>
        <w:t>ротягом квітня</w:t>
      </w:r>
      <w:r w:rsidR="0064798A">
        <w:rPr>
          <w:color w:val="000000"/>
          <w:spacing w:val="-1"/>
          <w:lang w:val="uk-UA"/>
        </w:rPr>
        <w:t xml:space="preserve"> </w:t>
      </w:r>
      <w:r w:rsidR="000D4CA7" w:rsidRPr="0023762D">
        <w:rPr>
          <w:noProof/>
          <w:lang w:val="uk-UA"/>
        </w:rPr>
        <w:t>–</w:t>
      </w:r>
      <w:r w:rsidR="0064798A">
        <w:rPr>
          <w:noProof/>
          <w:lang w:val="uk-UA"/>
        </w:rPr>
        <w:t xml:space="preserve"> </w:t>
      </w:r>
      <w:r w:rsidR="00EC28CE" w:rsidRPr="0023762D">
        <w:rPr>
          <w:color w:val="000000"/>
          <w:spacing w:val="-1"/>
          <w:lang w:val="uk-UA"/>
        </w:rPr>
        <w:t>травня 2018 року, січня</w:t>
      </w:r>
      <w:r w:rsidR="0064798A">
        <w:rPr>
          <w:color w:val="000000"/>
          <w:spacing w:val="-1"/>
          <w:lang w:val="uk-UA"/>
        </w:rPr>
        <w:t xml:space="preserve"> </w:t>
      </w:r>
      <w:r w:rsidR="000D4CA7" w:rsidRPr="0023762D">
        <w:rPr>
          <w:noProof/>
          <w:lang w:val="uk-UA"/>
        </w:rPr>
        <w:t>–</w:t>
      </w:r>
      <w:r w:rsidR="0064798A">
        <w:rPr>
          <w:noProof/>
          <w:lang w:val="uk-UA"/>
        </w:rPr>
        <w:t xml:space="preserve"> </w:t>
      </w:r>
      <w:r w:rsidR="00EC28CE" w:rsidRPr="0023762D">
        <w:rPr>
          <w:color w:val="000000"/>
          <w:spacing w:val="-1"/>
          <w:lang w:val="uk-UA"/>
        </w:rPr>
        <w:t xml:space="preserve">лютого 2019 року та </w:t>
      </w:r>
      <w:r w:rsidR="000D4CA7">
        <w:rPr>
          <w:color w:val="000000"/>
          <w:spacing w:val="-1"/>
          <w:lang w:val="uk-UA"/>
        </w:rPr>
        <w:t>в</w:t>
      </w:r>
      <w:r w:rsidR="00EC28CE" w:rsidRPr="0023762D">
        <w:rPr>
          <w:color w:val="000000"/>
          <w:spacing w:val="-1"/>
          <w:lang w:val="uk-UA"/>
        </w:rPr>
        <w:t xml:space="preserve"> жовтні 2020 року, </w:t>
      </w:r>
      <w:r w:rsidR="00213089" w:rsidRPr="0023762D">
        <w:rPr>
          <w:spacing w:val="-1"/>
          <w:lang w:val="uk-UA"/>
        </w:rPr>
        <w:t>може</w:t>
      </w:r>
      <w:r w:rsidR="00EC28CE" w:rsidRPr="0023762D">
        <w:rPr>
          <w:spacing w:val="-1"/>
          <w:lang w:val="uk-UA"/>
        </w:rPr>
        <w:t xml:space="preserve"> </w:t>
      </w:r>
      <w:r w:rsidR="005B4096" w:rsidRPr="0023762D">
        <w:rPr>
          <w:spacing w:val="-1"/>
          <w:lang w:val="uk-UA"/>
        </w:rPr>
        <w:t xml:space="preserve">призвести до </w:t>
      </w:r>
      <w:r w:rsidR="00A602A8" w:rsidRPr="0023762D">
        <w:rPr>
          <w:shd w:val="clear" w:color="auto" w:fill="FFFFFF"/>
          <w:lang w:val="uk-UA"/>
        </w:rPr>
        <w:t>ущемлення інтересів покупців патоки крохмальної кукурудзяної та глюкозних сиропів, як</w:t>
      </w:r>
      <w:r w:rsidR="000D4CA7">
        <w:rPr>
          <w:shd w:val="clear" w:color="auto" w:fill="FFFFFF"/>
          <w:lang w:val="uk-UA"/>
        </w:rPr>
        <w:t>е</w:t>
      </w:r>
      <w:r w:rsidR="00A602A8" w:rsidRPr="0023762D">
        <w:rPr>
          <w:shd w:val="clear" w:color="auto" w:fill="FFFFFF"/>
          <w:lang w:val="uk-UA"/>
        </w:rPr>
        <w:t xml:space="preserve"> бул</w:t>
      </w:r>
      <w:r w:rsidR="000D4CA7">
        <w:rPr>
          <w:shd w:val="clear" w:color="auto" w:fill="FFFFFF"/>
          <w:lang w:val="uk-UA"/>
        </w:rPr>
        <w:t>о</w:t>
      </w:r>
      <w:r w:rsidR="00A602A8" w:rsidRPr="0023762D">
        <w:rPr>
          <w:shd w:val="clear" w:color="auto" w:fill="FFFFFF"/>
          <w:lang w:val="uk-UA"/>
        </w:rPr>
        <w:t xml:space="preserve"> б неможливим за умов існування значної конкуренції на ринку. </w:t>
      </w:r>
    </w:p>
    <w:p w14:paraId="428B91C2" w14:textId="67426B4B" w:rsidR="006E154F" w:rsidRPr="0023762D" w:rsidRDefault="008539B9" w:rsidP="00EE1CD5">
      <w:pPr>
        <w:pStyle w:val="a7"/>
        <w:numPr>
          <w:ilvl w:val="2"/>
          <w:numId w:val="2"/>
        </w:numPr>
        <w:shd w:val="clear" w:color="auto" w:fill="FFFFFF"/>
        <w:spacing w:before="120" w:after="120"/>
        <w:ind w:left="709" w:hanging="709"/>
        <w:contextualSpacing w:val="0"/>
        <w:jc w:val="both"/>
        <w:rPr>
          <w:lang w:val="uk-UA"/>
        </w:rPr>
      </w:pPr>
      <w:r w:rsidRPr="0023762D">
        <w:rPr>
          <w:noProof/>
          <w:lang w:val="uk-UA"/>
        </w:rPr>
        <w:t xml:space="preserve">Також під час розгляду справи встановлено, що дії Групи, які полягали у встановленні </w:t>
      </w:r>
      <w:r w:rsidR="00002D86">
        <w:rPr>
          <w:noProof/>
          <w:lang w:val="uk-UA"/>
        </w:rPr>
        <w:t>протягом 2018</w:t>
      </w:r>
      <w:r w:rsidR="0064798A">
        <w:rPr>
          <w:noProof/>
          <w:lang w:val="uk-UA"/>
        </w:rPr>
        <w:t xml:space="preserve"> </w:t>
      </w:r>
      <w:r w:rsidR="000D4CA7" w:rsidRPr="0023762D">
        <w:rPr>
          <w:noProof/>
          <w:lang w:val="uk-UA"/>
        </w:rPr>
        <w:t>–</w:t>
      </w:r>
      <w:r w:rsidR="0064798A">
        <w:rPr>
          <w:noProof/>
          <w:lang w:val="uk-UA"/>
        </w:rPr>
        <w:t xml:space="preserve"> </w:t>
      </w:r>
      <w:r w:rsidR="00002D86">
        <w:rPr>
          <w:noProof/>
          <w:lang w:val="uk-UA"/>
        </w:rPr>
        <w:t>2020 років</w:t>
      </w:r>
      <w:r w:rsidR="00002D86" w:rsidRPr="00C0487B">
        <w:rPr>
          <w:noProof/>
          <w:lang w:val="uk-UA"/>
        </w:rPr>
        <w:t xml:space="preserve"> </w:t>
      </w:r>
      <w:r w:rsidRPr="0023762D">
        <w:rPr>
          <w:noProof/>
          <w:lang w:val="uk-UA"/>
        </w:rPr>
        <w:t>різних умов до рівнозначних угод, могли призвести до надання короткостроко</w:t>
      </w:r>
      <w:r w:rsidR="00481AAE" w:rsidRPr="0023762D">
        <w:rPr>
          <w:noProof/>
          <w:lang w:val="uk-UA"/>
        </w:rPr>
        <w:t>в</w:t>
      </w:r>
      <w:r w:rsidRPr="0023762D">
        <w:rPr>
          <w:noProof/>
          <w:lang w:val="uk-UA"/>
        </w:rPr>
        <w:t>их преваг окреми</w:t>
      </w:r>
      <w:r w:rsidR="00481AAE" w:rsidRPr="0023762D">
        <w:rPr>
          <w:noProof/>
          <w:lang w:val="uk-UA"/>
        </w:rPr>
        <w:t>м</w:t>
      </w:r>
      <w:r w:rsidRPr="0023762D">
        <w:rPr>
          <w:noProof/>
          <w:lang w:val="uk-UA"/>
        </w:rPr>
        <w:t xml:space="preserve"> суб’єктам господарювання перед конкурентами</w:t>
      </w:r>
      <w:r w:rsidR="006E154F" w:rsidRPr="0023762D">
        <w:rPr>
          <w:shd w:val="clear" w:color="auto" w:fill="FFFFFF"/>
          <w:lang w:val="uk-UA"/>
        </w:rPr>
        <w:t>.</w:t>
      </w:r>
    </w:p>
    <w:p w14:paraId="7F638D40" w14:textId="77777777" w:rsidR="00A602A8" w:rsidRPr="0023762D" w:rsidRDefault="00A602A8" w:rsidP="00EE1CD5">
      <w:pPr>
        <w:pStyle w:val="a7"/>
        <w:numPr>
          <w:ilvl w:val="2"/>
          <w:numId w:val="2"/>
        </w:numPr>
        <w:shd w:val="clear" w:color="auto" w:fill="FFFFFF"/>
        <w:spacing w:before="120" w:after="120"/>
        <w:ind w:left="709" w:hanging="709"/>
        <w:contextualSpacing w:val="0"/>
        <w:jc w:val="both"/>
        <w:rPr>
          <w:lang w:val="uk-UA"/>
        </w:rPr>
      </w:pPr>
      <w:r w:rsidRPr="0023762D">
        <w:rPr>
          <w:lang w:val="uk-UA"/>
        </w:rPr>
        <w:t xml:space="preserve">Відповідно до </w:t>
      </w:r>
      <w:r w:rsidRPr="0023762D">
        <w:rPr>
          <w:u w:val="single"/>
          <w:lang w:val="uk-UA"/>
        </w:rPr>
        <w:t>частини першої статті 13 Закону</w:t>
      </w:r>
      <w:r w:rsidRPr="0023762D">
        <w:rPr>
          <w:lang w:val="uk-UA"/>
        </w:rPr>
        <w:t xml:space="preserve">, </w:t>
      </w:r>
      <w:r w:rsidRPr="00D101D2">
        <w:rPr>
          <w:shd w:val="clear" w:color="auto" w:fill="FFFFFF"/>
          <w:lang w:val="uk-UA"/>
        </w:rPr>
        <w:t> </w:t>
      </w:r>
      <w:r w:rsidRPr="0023762D">
        <w:rPr>
          <w:shd w:val="clear" w:color="auto" w:fill="FFFFFF"/>
          <w:lang w:val="uk-UA"/>
        </w:rPr>
        <w:t>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14:paraId="292EBEEC" w14:textId="131089A4" w:rsidR="001268BA" w:rsidRPr="0023762D" w:rsidRDefault="001268BA" w:rsidP="00EE1CD5">
      <w:pPr>
        <w:pStyle w:val="a7"/>
        <w:numPr>
          <w:ilvl w:val="2"/>
          <w:numId w:val="2"/>
        </w:numPr>
        <w:spacing w:before="120" w:after="120"/>
        <w:ind w:left="709" w:hanging="709"/>
        <w:contextualSpacing w:val="0"/>
        <w:jc w:val="both"/>
        <w:rPr>
          <w:noProof/>
          <w:lang w:val="uk-UA"/>
        </w:rPr>
      </w:pPr>
      <w:r w:rsidRPr="0023762D">
        <w:rPr>
          <w:noProof/>
          <w:lang w:val="uk-UA"/>
        </w:rPr>
        <w:t xml:space="preserve">Згідно </w:t>
      </w:r>
      <w:r w:rsidRPr="0023762D">
        <w:rPr>
          <w:noProof/>
          <w:u w:val="single"/>
          <w:lang w:val="uk-UA"/>
        </w:rPr>
        <w:t>з пунктом 2 частини другої статті 13 Закону</w:t>
      </w:r>
      <w:r w:rsidRPr="0023762D">
        <w:rPr>
          <w:noProof/>
          <w:lang w:val="uk-UA"/>
        </w:rPr>
        <w:t>, зловживанням монопольним (домінуючим) становищем</w:t>
      </w:r>
      <w:r w:rsidR="000D4CA7">
        <w:rPr>
          <w:noProof/>
          <w:lang w:val="uk-UA"/>
        </w:rPr>
        <w:t xml:space="preserve"> </w:t>
      </w:r>
      <w:r w:rsidRPr="0023762D">
        <w:rPr>
          <w:noProof/>
          <w:lang w:val="uk-UA"/>
        </w:rPr>
        <w:t xml:space="preserve">на ринку, з-поміж іншого,  визнається: </w:t>
      </w:r>
      <w:r w:rsidRPr="0023762D">
        <w:rPr>
          <w:lang w:val="uk-UA"/>
        </w:rPr>
        <w:t>застосування різних цін чи різних інших умов до рівнозначних угод з суб’єктами господарювання, продавцями чи покупцями без об’єктивно виправданих на те причин.</w:t>
      </w:r>
    </w:p>
    <w:p w14:paraId="015F2227" w14:textId="77777777" w:rsidR="001268BA" w:rsidRPr="0023762D" w:rsidRDefault="001268BA" w:rsidP="00EE1CD5">
      <w:pPr>
        <w:pStyle w:val="a7"/>
        <w:numPr>
          <w:ilvl w:val="2"/>
          <w:numId w:val="2"/>
        </w:numPr>
        <w:shd w:val="clear" w:color="auto" w:fill="FFFFFF"/>
        <w:spacing w:before="120" w:after="120"/>
        <w:ind w:left="709" w:hanging="709"/>
        <w:contextualSpacing w:val="0"/>
        <w:jc w:val="both"/>
        <w:rPr>
          <w:lang w:val="uk-UA"/>
        </w:rPr>
      </w:pPr>
      <w:r w:rsidRPr="0023762D">
        <w:rPr>
          <w:noProof/>
          <w:lang w:val="uk-UA"/>
        </w:rPr>
        <w:t>При цьому, відповідно до статті 13 Закону, для кваліфікації дій суб'єктів господарювання як зловживання монопольним (домінуючим) становищем на ринку не є обов'язковим з'ясування настання наслідків у формі недопущення, усунення чи обмеження конкуренції, ущемлення інтересів інших суб'єктів господарювання (конкурентів, покупців) чи споживачів, зокрема через заподіяння їм шкоди (збитків) або іншого реального порушення їх прав чи інтересів, чи фактичного настання інших відповідних наслідків.</w:t>
      </w:r>
    </w:p>
    <w:p w14:paraId="39ADF168" w14:textId="77777777" w:rsidR="001268BA" w:rsidRPr="0023762D" w:rsidRDefault="001268BA" w:rsidP="00EE1CD5">
      <w:pPr>
        <w:pStyle w:val="a7"/>
        <w:numPr>
          <w:ilvl w:val="2"/>
          <w:numId w:val="2"/>
        </w:numPr>
        <w:shd w:val="clear" w:color="auto" w:fill="FFFFFF"/>
        <w:spacing w:before="120" w:after="120"/>
        <w:ind w:left="709" w:hanging="709"/>
        <w:contextualSpacing w:val="0"/>
        <w:jc w:val="both"/>
        <w:rPr>
          <w:lang w:val="uk-UA"/>
        </w:rPr>
      </w:pPr>
      <w:r w:rsidRPr="0023762D">
        <w:rPr>
          <w:noProof/>
          <w:lang w:val="uk-UA"/>
        </w:rPr>
        <w:t xml:space="preserve">Достатнім є встановлення самого факту вчинення дій, визначених законом як зловживання монопольним (домінуючим) становищем (частина друга статті 13 Закону), та </w:t>
      </w:r>
      <w:r w:rsidRPr="0023762D">
        <w:rPr>
          <w:iCs/>
          <w:noProof/>
          <w:lang w:val="uk-UA"/>
        </w:rPr>
        <w:t>можливості</w:t>
      </w:r>
      <w:r w:rsidRPr="0023762D">
        <w:rPr>
          <w:noProof/>
          <w:lang w:val="uk-UA"/>
        </w:rPr>
        <w:t xml:space="preserve"> настання зазначених наслідків у зв'язку з відповідними діями таких суб'єктів господарювання (частина перша статті 13 Закону). </w:t>
      </w:r>
    </w:p>
    <w:p w14:paraId="6113084F" w14:textId="77777777" w:rsidR="006E154F" w:rsidRPr="0023762D" w:rsidRDefault="006E154F" w:rsidP="00EE1CD5">
      <w:pPr>
        <w:pStyle w:val="23"/>
        <w:numPr>
          <w:ilvl w:val="2"/>
          <w:numId w:val="2"/>
        </w:numPr>
        <w:spacing w:before="120" w:after="120"/>
        <w:ind w:left="709" w:right="0" w:hanging="709"/>
        <w:rPr>
          <w:noProof/>
          <w:sz w:val="24"/>
          <w:szCs w:val="24"/>
        </w:rPr>
      </w:pPr>
      <w:r w:rsidRPr="0023762D">
        <w:rPr>
          <w:noProof/>
          <w:sz w:val="24"/>
          <w:szCs w:val="28"/>
        </w:rPr>
        <w:t xml:space="preserve">Відповідно до статті 1 Закону України «Про захист економічної конкуренції» </w:t>
      </w:r>
      <w:r w:rsidRPr="0023762D">
        <w:rPr>
          <w:rFonts w:eastAsia="Times New Roman"/>
          <w:i/>
          <w:color w:val="000000"/>
          <w:sz w:val="24"/>
          <w:szCs w:val="24"/>
          <w:lang w:eastAsia="uk-UA"/>
        </w:rPr>
        <w:t>економічна конкуренція (конкуренція)</w:t>
      </w:r>
      <w:r w:rsidRPr="0023762D">
        <w:rPr>
          <w:rFonts w:eastAsia="Times New Roman"/>
          <w:color w:val="000000"/>
          <w:sz w:val="24"/>
          <w:szCs w:val="24"/>
          <w:lang w:eastAsia="uk-UA"/>
        </w:rPr>
        <w:t xml:space="preserve">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w:t>
      </w:r>
    </w:p>
    <w:p w14:paraId="3232A8B9" w14:textId="77777777" w:rsidR="003F2FD1" w:rsidRPr="0023762D" w:rsidRDefault="003F2FD1" w:rsidP="00EE1CD5">
      <w:pPr>
        <w:pStyle w:val="23"/>
        <w:numPr>
          <w:ilvl w:val="2"/>
          <w:numId w:val="2"/>
        </w:numPr>
        <w:spacing w:before="120" w:after="120"/>
        <w:ind w:left="709" w:right="0" w:hanging="709"/>
        <w:rPr>
          <w:noProof/>
          <w:sz w:val="24"/>
          <w:szCs w:val="24"/>
        </w:rPr>
      </w:pPr>
      <w:r w:rsidRPr="0023762D">
        <w:rPr>
          <w:noProof/>
          <w:sz w:val="24"/>
          <w:szCs w:val="24"/>
        </w:rPr>
        <w:t>Б</w:t>
      </w:r>
      <w:r w:rsidR="006E154F" w:rsidRPr="0023762D">
        <w:rPr>
          <w:noProof/>
          <w:sz w:val="24"/>
          <w:szCs w:val="24"/>
        </w:rPr>
        <w:t xml:space="preserve">езсистемне та непрозоре ціноутворення Групи справляє негативний вплив на конкуренцію серед покупців товару – виробників кондитерських виробів, </w:t>
      </w:r>
      <w:r w:rsidRPr="0023762D">
        <w:rPr>
          <w:noProof/>
          <w:sz w:val="24"/>
          <w:szCs w:val="24"/>
        </w:rPr>
        <w:t>оскільки супереч</w:t>
      </w:r>
      <w:r w:rsidR="00705BB2" w:rsidRPr="0023762D">
        <w:rPr>
          <w:noProof/>
          <w:sz w:val="24"/>
          <w:szCs w:val="24"/>
        </w:rPr>
        <w:t>ить</w:t>
      </w:r>
      <w:r w:rsidRPr="0023762D">
        <w:rPr>
          <w:noProof/>
          <w:sz w:val="24"/>
          <w:szCs w:val="24"/>
        </w:rPr>
        <w:t xml:space="preserve"> принципу змагальності та дотримання інтересів споживачів. </w:t>
      </w:r>
    </w:p>
    <w:p w14:paraId="5C7F9BDE" w14:textId="684F1833" w:rsidR="003F2FD1" w:rsidRPr="0023762D" w:rsidRDefault="00705BB2" w:rsidP="00EE1CD5">
      <w:pPr>
        <w:pStyle w:val="23"/>
        <w:numPr>
          <w:ilvl w:val="2"/>
          <w:numId w:val="2"/>
        </w:numPr>
        <w:spacing w:before="120" w:after="120"/>
        <w:ind w:left="709" w:right="0" w:hanging="709"/>
        <w:rPr>
          <w:noProof/>
          <w:sz w:val="24"/>
          <w:szCs w:val="24"/>
        </w:rPr>
      </w:pPr>
      <w:r w:rsidRPr="0023762D">
        <w:rPr>
          <w:noProof/>
          <w:sz w:val="24"/>
          <w:szCs w:val="24"/>
        </w:rPr>
        <w:t>В</w:t>
      </w:r>
      <w:r w:rsidR="003F2FD1" w:rsidRPr="0023762D">
        <w:rPr>
          <w:noProof/>
          <w:sz w:val="24"/>
          <w:szCs w:val="24"/>
        </w:rPr>
        <w:t>икористання Групою своєї ринкової влади може призвести до перегрупування споживачами (кондитерськими фабриками) своїх доходів. Так, сума, яка є прибутком домінуючого суб’єкта господарювання, у спож</w:t>
      </w:r>
      <w:r w:rsidR="000D4CA7">
        <w:rPr>
          <w:noProof/>
          <w:sz w:val="24"/>
          <w:szCs w:val="24"/>
        </w:rPr>
        <w:t>и</w:t>
      </w:r>
      <w:r w:rsidR="003F2FD1" w:rsidRPr="0023762D">
        <w:rPr>
          <w:noProof/>
          <w:sz w:val="24"/>
          <w:szCs w:val="24"/>
        </w:rPr>
        <w:t xml:space="preserve">вачів могла переходити в статтю споживання (тобто споживачі витрачають на товар більше, ніж потрібно). </w:t>
      </w:r>
    </w:p>
    <w:p w14:paraId="268B8B9C" w14:textId="5685D0E8" w:rsidR="007868DC" w:rsidRPr="0023762D" w:rsidRDefault="003F2FD1" w:rsidP="00EE1CD5">
      <w:pPr>
        <w:pStyle w:val="23"/>
        <w:numPr>
          <w:ilvl w:val="2"/>
          <w:numId w:val="2"/>
        </w:numPr>
        <w:spacing w:before="120" w:after="120"/>
        <w:ind w:left="709" w:right="0" w:hanging="709"/>
        <w:rPr>
          <w:noProof/>
          <w:sz w:val="24"/>
          <w:szCs w:val="24"/>
        </w:rPr>
      </w:pPr>
      <w:r w:rsidRPr="0023762D">
        <w:rPr>
          <w:noProof/>
          <w:sz w:val="24"/>
          <w:szCs w:val="28"/>
        </w:rPr>
        <w:lastRenderedPageBreak/>
        <w:t xml:space="preserve">Оскільки </w:t>
      </w:r>
      <w:r w:rsidRPr="0023762D">
        <w:rPr>
          <w:noProof/>
          <w:sz w:val="24"/>
          <w:szCs w:val="24"/>
        </w:rPr>
        <w:t>патока крохмальна кукурудзяна та сиропи є незамінними для виробництва кондитерських виробів</w:t>
      </w:r>
      <w:r w:rsidRPr="0023762D">
        <w:rPr>
          <w:sz w:val="24"/>
          <w:szCs w:val="24"/>
        </w:rPr>
        <w:t>,</w:t>
      </w:r>
      <w:r w:rsidRPr="0023762D">
        <w:rPr>
          <w:noProof/>
          <w:sz w:val="24"/>
          <w:szCs w:val="24"/>
        </w:rPr>
        <w:t xml:space="preserve"> встанов</w:t>
      </w:r>
      <w:r w:rsidR="000D4CA7">
        <w:rPr>
          <w:noProof/>
          <w:sz w:val="24"/>
          <w:szCs w:val="24"/>
        </w:rPr>
        <w:t>л</w:t>
      </w:r>
      <w:r w:rsidRPr="0023762D">
        <w:rPr>
          <w:noProof/>
          <w:sz w:val="24"/>
          <w:szCs w:val="24"/>
        </w:rPr>
        <w:t>ення різних умов до рівно</w:t>
      </w:r>
      <w:r w:rsidR="000D4CA7">
        <w:rPr>
          <w:noProof/>
          <w:sz w:val="24"/>
          <w:szCs w:val="24"/>
        </w:rPr>
        <w:t>з</w:t>
      </w:r>
      <w:r w:rsidRPr="0023762D">
        <w:rPr>
          <w:noProof/>
          <w:sz w:val="24"/>
          <w:szCs w:val="24"/>
        </w:rPr>
        <w:t>начних угод ставить одних покупців патоки</w:t>
      </w:r>
      <w:r w:rsidR="004E215B" w:rsidRPr="0023762D">
        <w:rPr>
          <w:noProof/>
          <w:sz w:val="24"/>
          <w:szCs w:val="24"/>
        </w:rPr>
        <w:t xml:space="preserve"> </w:t>
      </w:r>
      <w:r w:rsidRPr="0023762D">
        <w:rPr>
          <w:noProof/>
          <w:sz w:val="24"/>
          <w:szCs w:val="24"/>
        </w:rPr>
        <w:t>у привілейоване становище по відношенню до інших, оскільки надає першим необ</w:t>
      </w:r>
      <w:r w:rsidR="000D4CA7">
        <w:rPr>
          <w:noProof/>
          <w:sz w:val="24"/>
          <w:szCs w:val="24"/>
        </w:rPr>
        <w:t>ґ</w:t>
      </w:r>
      <w:r w:rsidRPr="0023762D">
        <w:rPr>
          <w:noProof/>
          <w:sz w:val="24"/>
          <w:szCs w:val="24"/>
        </w:rPr>
        <w:t>рунтованих конкурентних переваг.</w:t>
      </w:r>
      <w:r w:rsidR="007868DC" w:rsidRPr="0023762D">
        <w:rPr>
          <w:noProof/>
          <w:sz w:val="24"/>
          <w:szCs w:val="24"/>
        </w:rPr>
        <w:t xml:space="preserve"> </w:t>
      </w:r>
    </w:p>
    <w:p w14:paraId="5277B218" w14:textId="77777777" w:rsidR="007868DC" w:rsidRPr="0023762D" w:rsidRDefault="007868DC" w:rsidP="00EE1CD5">
      <w:pPr>
        <w:pStyle w:val="23"/>
        <w:numPr>
          <w:ilvl w:val="2"/>
          <w:numId w:val="2"/>
        </w:numPr>
        <w:spacing w:before="120" w:after="120"/>
        <w:ind w:left="709" w:right="0" w:hanging="709"/>
        <w:rPr>
          <w:noProof/>
          <w:sz w:val="24"/>
          <w:szCs w:val="24"/>
        </w:rPr>
      </w:pPr>
      <w:r w:rsidRPr="0023762D">
        <w:rPr>
          <w:noProof/>
          <w:sz w:val="24"/>
          <w:szCs w:val="24"/>
        </w:rPr>
        <w:t>Так, покупці патоки, яким патока крохмальна кукурудзяна та сиропи реалізуються за нижчою ціною, може призвести до отримання такими суб’єктами господарювання необгрунтованих конкурентних переваг, тоді як інтереси інших, яким товар реалізувався за дискримінаційно завищеною ціною незалежно від обсягів закупівлі чи будь-яких інших об’єктивних критеріїв, могли ущемлюватися внаслідок обмеження їх конкурентоспроможності.</w:t>
      </w:r>
    </w:p>
    <w:p w14:paraId="54F81510" w14:textId="240F6928" w:rsidR="00705BB2" w:rsidRPr="0023762D" w:rsidRDefault="007868DC" w:rsidP="00EE1CD5">
      <w:pPr>
        <w:pStyle w:val="23"/>
        <w:numPr>
          <w:ilvl w:val="2"/>
          <w:numId w:val="2"/>
        </w:numPr>
        <w:spacing w:before="120" w:after="120"/>
        <w:ind w:left="709" w:right="0" w:hanging="709"/>
        <w:rPr>
          <w:noProof/>
          <w:sz w:val="24"/>
          <w:szCs w:val="24"/>
        </w:rPr>
      </w:pPr>
      <w:r w:rsidRPr="0023762D">
        <w:rPr>
          <w:noProof/>
          <w:sz w:val="24"/>
          <w:szCs w:val="24"/>
        </w:rPr>
        <w:t>Крім того</w:t>
      </w:r>
      <w:r w:rsidR="005C798D">
        <w:rPr>
          <w:noProof/>
          <w:sz w:val="24"/>
          <w:szCs w:val="24"/>
        </w:rPr>
        <w:t>,</w:t>
      </w:r>
      <w:r w:rsidRPr="0023762D">
        <w:rPr>
          <w:noProof/>
          <w:sz w:val="24"/>
          <w:szCs w:val="24"/>
        </w:rPr>
        <w:t xml:space="preserve"> ввраховуючи, що </w:t>
      </w:r>
      <w:r w:rsidR="000D4CA7">
        <w:rPr>
          <w:noProof/>
          <w:sz w:val="24"/>
          <w:szCs w:val="24"/>
        </w:rPr>
        <w:t>В</w:t>
      </w:r>
      <w:r w:rsidRPr="0023762D">
        <w:rPr>
          <w:noProof/>
          <w:sz w:val="24"/>
          <w:szCs w:val="24"/>
        </w:rPr>
        <w:t xml:space="preserve">ідповідач  </w:t>
      </w:r>
      <w:r w:rsidRPr="0023762D">
        <w:rPr>
          <w:bCs/>
          <w:color w:val="000000"/>
          <w:sz w:val="24"/>
          <w:szCs w:val="24"/>
        </w:rPr>
        <w:t>є</w:t>
      </w:r>
      <w:r w:rsidRPr="0023762D">
        <w:rPr>
          <w:b/>
          <w:bCs/>
          <w:color w:val="000000"/>
          <w:sz w:val="24"/>
          <w:szCs w:val="24"/>
        </w:rPr>
        <w:t xml:space="preserve"> </w:t>
      </w:r>
      <w:r w:rsidRPr="0023762D">
        <w:rPr>
          <w:bCs/>
          <w:color w:val="000000"/>
          <w:sz w:val="24"/>
          <w:szCs w:val="24"/>
        </w:rPr>
        <w:t>учасником Вертикальної групи</w:t>
      </w:r>
      <w:r w:rsidRPr="0023762D">
        <w:rPr>
          <w:color w:val="000000"/>
          <w:sz w:val="24"/>
          <w:szCs w:val="24"/>
        </w:rPr>
        <w:t xml:space="preserve">, за рахунок ефекту масштабу </w:t>
      </w:r>
      <w:r w:rsidRPr="0023762D">
        <w:rPr>
          <w:noProof/>
          <w:sz w:val="24"/>
          <w:szCs w:val="24"/>
        </w:rPr>
        <w:t xml:space="preserve">ДП «КК «РОШЕН» </w:t>
      </w:r>
      <w:r w:rsidR="00D75C52">
        <w:rPr>
          <w:noProof/>
          <w:sz w:val="24"/>
          <w:szCs w:val="24"/>
        </w:rPr>
        <w:t>могло отримати</w:t>
      </w:r>
      <w:r w:rsidRPr="0023762D">
        <w:rPr>
          <w:noProof/>
          <w:sz w:val="24"/>
          <w:szCs w:val="24"/>
        </w:rPr>
        <w:t xml:space="preserve"> </w:t>
      </w:r>
      <w:r w:rsidR="004E215B" w:rsidRPr="0023762D">
        <w:rPr>
          <w:noProof/>
          <w:sz w:val="24"/>
          <w:szCs w:val="24"/>
        </w:rPr>
        <w:t>істотн</w:t>
      </w:r>
      <w:r w:rsidRPr="0023762D">
        <w:rPr>
          <w:noProof/>
          <w:sz w:val="24"/>
          <w:szCs w:val="24"/>
        </w:rPr>
        <w:t>і</w:t>
      </w:r>
      <w:r w:rsidR="004E215B" w:rsidRPr="0023762D">
        <w:rPr>
          <w:noProof/>
          <w:sz w:val="24"/>
          <w:szCs w:val="24"/>
        </w:rPr>
        <w:t xml:space="preserve"> конкурентн</w:t>
      </w:r>
      <w:r w:rsidRPr="0023762D">
        <w:rPr>
          <w:noProof/>
          <w:sz w:val="24"/>
          <w:szCs w:val="24"/>
        </w:rPr>
        <w:t>і</w:t>
      </w:r>
      <w:r w:rsidR="004E215B" w:rsidRPr="0023762D">
        <w:rPr>
          <w:noProof/>
          <w:sz w:val="24"/>
          <w:szCs w:val="24"/>
        </w:rPr>
        <w:t xml:space="preserve"> перева</w:t>
      </w:r>
      <w:r w:rsidRPr="0023762D">
        <w:rPr>
          <w:noProof/>
          <w:sz w:val="24"/>
          <w:szCs w:val="24"/>
        </w:rPr>
        <w:t>ги</w:t>
      </w:r>
      <w:r w:rsidR="004E215B" w:rsidRPr="0023762D">
        <w:rPr>
          <w:noProof/>
          <w:sz w:val="24"/>
          <w:szCs w:val="24"/>
        </w:rPr>
        <w:t>, які забез</w:t>
      </w:r>
      <w:r w:rsidR="000D4CA7">
        <w:rPr>
          <w:noProof/>
          <w:sz w:val="24"/>
          <w:szCs w:val="24"/>
        </w:rPr>
        <w:t>пе</w:t>
      </w:r>
      <w:r w:rsidR="004E215B" w:rsidRPr="0023762D">
        <w:rPr>
          <w:noProof/>
          <w:sz w:val="24"/>
          <w:szCs w:val="24"/>
        </w:rPr>
        <w:t xml:space="preserve">чуються можливістю придбання </w:t>
      </w:r>
      <w:r w:rsidR="000D4CA7">
        <w:rPr>
          <w:noProof/>
          <w:sz w:val="24"/>
          <w:szCs w:val="24"/>
        </w:rPr>
        <w:t>в</w:t>
      </w:r>
      <w:r w:rsidR="004E215B" w:rsidRPr="0023762D">
        <w:rPr>
          <w:noProof/>
          <w:sz w:val="24"/>
          <w:szCs w:val="24"/>
        </w:rPr>
        <w:t xml:space="preserve"> Групи паток</w:t>
      </w:r>
      <w:r w:rsidR="000D4CA7">
        <w:rPr>
          <w:noProof/>
          <w:sz w:val="24"/>
          <w:szCs w:val="24"/>
        </w:rPr>
        <w:t>и</w:t>
      </w:r>
      <w:r w:rsidR="004E215B" w:rsidRPr="0023762D">
        <w:rPr>
          <w:noProof/>
          <w:sz w:val="24"/>
          <w:szCs w:val="24"/>
        </w:rPr>
        <w:t xml:space="preserve"> крохмальн</w:t>
      </w:r>
      <w:r w:rsidR="000D4CA7">
        <w:rPr>
          <w:noProof/>
          <w:sz w:val="24"/>
          <w:szCs w:val="24"/>
        </w:rPr>
        <w:t>ої</w:t>
      </w:r>
      <w:r w:rsidR="004E215B" w:rsidRPr="0023762D">
        <w:rPr>
          <w:noProof/>
          <w:sz w:val="24"/>
          <w:szCs w:val="24"/>
        </w:rPr>
        <w:t xml:space="preserve"> кукурудязн</w:t>
      </w:r>
      <w:r w:rsidR="000D4CA7">
        <w:rPr>
          <w:noProof/>
          <w:sz w:val="24"/>
          <w:szCs w:val="24"/>
        </w:rPr>
        <w:t>ої</w:t>
      </w:r>
      <w:r w:rsidR="004E215B" w:rsidRPr="0023762D">
        <w:rPr>
          <w:noProof/>
          <w:sz w:val="24"/>
          <w:szCs w:val="24"/>
        </w:rPr>
        <w:t xml:space="preserve"> та сироп</w:t>
      </w:r>
      <w:r w:rsidR="000D4CA7">
        <w:rPr>
          <w:noProof/>
          <w:sz w:val="24"/>
          <w:szCs w:val="24"/>
        </w:rPr>
        <w:t>ів</w:t>
      </w:r>
      <w:r w:rsidR="004E215B" w:rsidRPr="0023762D">
        <w:rPr>
          <w:noProof/>
          <w:sz w:val="24"/>
          <w:szCs w:val="24"/>
        </w:rPr>
        <w:t>, як сировину для своєї кінцевої продукції за цінами, що були значно мнешими за ціни для конкурентів</w:t>
      </w:r>
      <w:r w:rsidRPr="0023762D">
        <w:rPr>
          <w:noProof/>
          <w:sz w:val="24"/>
          <w:szCs w:val="24"/>
        </w:rPr>
        <w:t xml:space="preserve"> – виробників кондитерських виробів на території України. </w:t>
      </w:r>
    </w:p>
    <w:p w14:paraId="4C4CF88E" w14:textId="19080262" w:rsidR="001268BA" w:rsidRPr="0023762D" w:rsidRDefault="00A602A8" w:rsidP="00EE1CD5">
      <w:pPr>
        <w:pStyle w:val="a7"/>
        <w:numPr>
          <w:ilvl w:val="2"/>
          <w:numId w:val="2"/>
        </w:numPr>
        <w:shd w:val="clear" w:color="auto" w:fill="FFFFFF"/>
        <w:spacing w:before="120" w:after="120"/>
        <w:ind w:left="709" w:hanging="709"/>
        <w:contextualSpacing w:val="0"/>
        <w:jc w:val="both"/>
        <w:rPr>
          <w:lang w:val="uk-UA"/>
        </w:rPr>
      </w:pPr>
      <w:r w:rsidRPr="0023762D">
        <w:rPr>
          <w:lang w:val="uk-UA"/>
        </w:rPr>
        <w:t>Беручи до уваги викладене</w:t>
      </w:r>
      <w:r w:rsidR="001268BA" w:rsidRPr="0023762D">
        <w:rPr>
          <w:lang w:val="uk-UA"/>
        </w:rPr>
        <w:t>:</w:t>
      </w:r>
    </w:p>
    <w:p w14:paraId="3FE82F16" w14:textId="7F5C9CF1" w:rsidR="00463E98" w:rsidRPr="0023762D" w:rsidRDefault="00A602A8" w:rsidP="006558AF">
      <w:pPr>
        <w:pStyle w:val="a7"/>
        <w:shd w:val="clear" w:color="auto" w:fill="FFFFFF"/>
        <w:spacing w:before="120" w:after="120"/>
        <w:ind w:left="709"/>
        <w:contextualSpacing w:val="0"/>
        <w:jc w:val="both"/>
        <w:rPr>
          <w:lang w:val="uk-UA"/>
        </w:rPr>
      </w:pPr>
      <w:r w:rsidRPr="0023762D">
        <w:rPr>
          <w:lang w:val="uk-UA"/>
        </w:rPr>
        <w:t xml:space="preserve">дії Групи, які полягали </w:t>
      </w:r>
      <w:r w:rsidR="000D4CA7">
        <w:rPr>
          <w:lang w:val="uk-UA"/>
        </w:rPr>
        <w:t>в</w:t>
      </w:r>
      <w:r w:rsidR="00EC28CE" w:rsidRPr="0023762D">
        <w:rPr>
          <w:lang w:val="uk-UA"/>
        </w:rPr>
        <w:t xml:space="preserve"> </w:t>
      </w:r>
      <w:r w:rsidR="006558AF" w:rsidRPr="0023762D">
        <w:rPr>
          <w:lang w:val="uk-UA"/>
        </w:rPr>
        <w:t xml:space="preserve">необґрунтованому </w:t>
      </w:r>
      <w:r w:rsidR="006558AF" w:rsidRPr="0023762D">
        <w:rPr>
          <w:color w:val="000000"/>
          <w:spacing w:val="-1"/>
          <w:lang w:val="uk-UA"/>
        </w:rPr>
        <w:t xml:space="preserve">підвищенні цін на </w:t>
      </w:r>
      <w:r w:rsidR="00032210" w:rsidRPr="0023762D">
        <w:rPr>
          <w:color w:val="000000"/>
          <w:spacing w:val="-1"/>
          <w:lang w:val="uk-UA"/>
        </w:rPr>
        <w:t>патоку крохмальну кукурудзяну та глюкозні сиропи</w:t>
      </w:r>
      <w:r w:rsidR="006558AF" w:rsidRPr="0023762D">
        <w:rPr>
          <w:color w:val="000000"/>
          <w:spacing w:val="-1"/>
          <w:lang w:val="uk-UA"/>
        </w:rPr>
        <w:t xml:space="preserve"> протягом квітня</w:t>
      </w:r>
      <w:r w:rsidR="005C798D">
        <w:rPr>
          <w:color w:val="000000"/>
          <w:spacing w:val="-1"/>
          <w:lang w:val="uk-UA"/>
        </w:rPr>
        <w:t xml:space="preserve"> </w:t>
      </w:r>
      <w:r w:rsidR="000D4CA7" w:rsidRPr="0023762D">
        <w:rPr>
          <w:noProof/>
          <w:lang w:val="uk-UA"/>
        </w:rPr>
        <w:t>–</w:t>
      </w:r>
      <w:r w:rsidR="005C798D">
        <w:rPr>
          <w:noProof/>
          <w:lang w:val="uk-UA"/>
        </w:rPr>
        <w:t xml:space="preserve"> </w:t>
      </w:r>
      <w:r w:rsidR="006558AF" w:rsidRPr="0023762D">
        <w:rPr>
          <w:color w:val="000000"/>
          <w:spacing w:val="-1"/>
          <w:lang w:val="uk-UA"/>
        </w:rPr>
        <w:t>червня 2018 року, лютого</w:t>
      </w:r>
      <w:r w:rsidR="005C798D">
        <w:rPr>
          <w:color w:val="000000"/>
          <w:spacing w:val="-1"/>
          <w:lang w:val="uk-UA"/>
        </w:rPr>
        <w:t xml:space="preserve"> </w:t>
      </w:r>
      <w:r w:rsidR="000D4CA7" w:rsidRPr="0023762D">
        <w:rPr>
          <w:noProof/>
          <w:lang w:val="uk-UA"/>
        </w:rPr>
        <w:t>–</w:t>
      </w:r>
      <w:r w:rsidR="005C798D">
        <w:rPr>
          <w:noProof/>
          <w:lang w:val="uk-UA"/>
        </w:rPr>
        <w:t xml:space="preserve"> </w:t>
      </w:r>
      <w:r w:rsidR="006558AF" w:rsidRPr="0023762D">
        <w:rPr>
          <w:color w:val="000000"/>
          <w:spacing w:val="-1"/>
          <w:lang w:val="uk-UA"/>
        </w:rPr>
        <w:t>березня 2019</w:t>
      </w:r>
      <w:r w:rsidR="006558AF" w:rsidRPr="00D101D2">
        <w:rPr>
          <w:color w:val="000000"/>
          <w:spacing w:val="-1"/>
          <w:lang w:val="uk-UA"/>
        </w:rPr>
        <w:t> </w:t>
      </w:r>
      <w:r w:rsidR="006558AF" w:rsidRPr="0023762D">
        <w:rPr>
          <w:color w:val="000000"/>
          <w:spacing w:val="-1"/>
          <w:lang w:val="uk-UA"/>
        </w:rPr>
        <w:t xml:space="preserve">року та </w:t>
      </w:r>
      <w:r w:rsidR="000D4CA7">
        <w:rPr>
          <w:color w:val="000000"/>
          <w:spacing w:val="-1"/>
          <w:lang w:val="uk-UA"/>
        </w:rPr>
        <w:t>в</w:t>
      </w:r>
      <w:r w:rsidR="006558AF" w:rsidRPr="0023762D">
        <w:rPr>
          <w:color w:val="000000"/>
          <w:spacing w:val="-1"/>
          <w:lang w:val="uk-UA"/>
        </w:rPr>
        <w:t xml:space="preserve"> жовтні 2020 року, </w:t>
      </w:r>
      <w:r w:rsidR="00463E98" w:rsidRPr="0023762D">
        <w:rPr>
          <w:noProof/>
          <w:lang w:val="uk-UA"/>
        </w:rPr>
        <w:t xml:space="preserve">є зловживанням монопольним (домінуючим) становищем, передбаченим частиною </w:t>
      </w:r>
      <w:r w:rsidR="00AC4E05" w:rsidRPr="0023762D">
        <w:rPr>
          <w:noProof/>
          <w:lang w:val="uk-UA"/>
        </w:rPr>
        <w:t>першою</w:t>
      </w:r>
      <w:r w:rsidR="00463E98" w:rsidRPr="0023762D">
        <w:rPr>
          <w:noProof/>
          <w:lang w:val="uk-UA"/>
        </w:rPr>
        <w:t xml:space="preserve"> статті 13 та пунктом 2 статті 50 Закону України «Про захист економічної конкуренції», у вигляді вчинення дій, що мо</w:t>
      </w:r>
      <w:r w:rsidR="00723123" w:rsidRPr="0023762D">
        <w:rPr>
          <w:noProof/>
          <w:lang w:val="uk-UA"/>
        </w:rPr>
        <w:t>гли</w:t>
      </w:r>
      <w:r w:rsidR="00463E98" w:rsidRPr="0023762D">
        <w:rPr>
          <w:noProof/>
          <w:lang w:val="uk-UA"/>
        </w:rPr>
        <w:t xml:space="preserve"> призвести до обмеження конкуренції та ущемлення інтересів </w:t>
      </w:r>
      <w:r w:rsidR="00AC4E05" w:rsidRPr="0023762D">
        <w:rPr>
          <w:noProof/>
          <w:lang w:val="uk-UA"/>
        </w:rPr>
        <w:t>споживачів</w:t>
      </w:r>
      <w:r w:rsidR="00463E98" w:rsidRPr="0023762D">
        <w:rPr>
          <w:noProof/>
          <w:lang w:val="uk-UA"/>
        </w:rPr>
        <w:t>, які були б неможливими за умов існування значної конкуренції на ринку</w:t>
      </w:r>
      <w:r w:rsidR="001268BA" w:rsidRPr="0023762D">
        <w:rPr>
          <w:noProof/>
          <w:lang w:val="uk-UA"/>
        </w:rPr>
        <w:t>;</w:t>
      </w:r>
    </w:p>
    <w:p w14:paraId="49632E1E" w14:textId="3562CAC2" w:rsidR="008539B9" w:rsidRPr="0023762D" w:rsidRDefault="001268BA" w:rsidP="00E07AA2">
      <w:pPr>
        <w:pStyle w:val="a7"/>
        <w:shd w:val="clear" w:color="auto" w:fill="FFFFFF"/>
        <w:spacing w:before="120" w:after="120"/>
        <w:ind w:left="709"/>
        <w:contextualSpacing w:val="0"/>
        <w:jc w:val="both"/>
        <w:rPr>
          <w:noProof/>
          <w:lang w:val="uk-UA"/>
        </w:rPr>
      </w:pPr>
      <w:r w:rsidRPr="0023762D">
        <w:rPr>
          <w:lang w:val="uk-UA"/>
        </w:rPr>
        <w:t xml:space="preserve">дії Групи, які полягали </w:t>
      </w:r>
      <w:r w:rsidR="000D4CA7">
        <w:rPr>
          <w:lang w:val="uk-UA"/>
        </w:rPr>
        <w:t>в</w:t>
      </w:r>
      <w:r w:rsidRPr="0023762D">
        <w:rPr>
          <w:lang w:val="uk-UA"/>
        </w:rPr>
        <w:t xml:space="preserve"> </w:t>
      </w:r>
      <w:r w:rsidR="00B861A7" w:rsidRPr="0023762D">
        <w:rPr>
          <w:lang w:val="uk-UA"/>
        </w:rPr>
        <w:t>застосуванн</w:t>
      </w:r>
      <w:r w:rsidR="00B861A7">
        <w:rPr>
          <w:lang w:val="uk-UA"/>
        </w:rPr>
        <w:t>і</w:t>
      </w:r>
      <w:r w:rsidR="00B861A7" w:rsidRPr="0023762D">
        <w:rPr>
          <w:lang w:val="uk-UA"/>
        </w:rPr>
        <w:t xml:space="preserve"> </w:t>
      </w:r>
      <w:r w:rsidR="00B861A7">
        <w:rPr>
          <w:noProof/>
          <w:lang w:val="uk-UA"/>
        </w:rPr>
        <w:t>протягом 2018</w:t>
      </w:r>
      <w:r w:rsidR="005C798D">
        <w:rPr>
          <w:noProof/>
          <w:lang w:val="uk-UA"/>
        </w:rPr>
        <w:t xml:space="preserve"> </w:t>
      </w:r>
      <w:r w:rsidR="000D4CA7" w:rsidRPr="0023762D">
        <w:rPr>
          <w:noProof/>
          <w:lang w:val="uk-UA"/>
        </w:rPr>
        <w:t>–</w:t>
      </w:r>
      <w:r w:rsidR="005C798D">
        <w:rPr>
          <w:noProof/>
          <w:lang w:val="uk-UA"/>
        </w:rPr>
        <w:t xml:space="preserve"> </w:t>
      </w:r>
      <w:r w:rsidR="00B861A7">
        <w:rPr>
          <w:noProof/>
          <w:lang w:val="uk-UA"/>
        </w:rPr>
        <w:t>2020 років</w:t>
      </w:r>
      <w:r w:rsidR="00B861A7" w:rsidRPr="00C5327F">
        <w:rPr>
          <w:noProof/>
          <w:lang w:val="uk-UA"/>
        </w:rPr>
        <w:t xml:space="preserve"> </w:t>
      </w:r>
      <w:r w:rsidRPr="0023762D">
        <w:rPr>
          <w:lang w:val="uk-UA"/>
        </w:rPr>
        <w:t xml:space="preserve">різних умов до рівнозначних угод </w:t>
      </w:r>
      <w:r w:rsidR="000D4CA7">
        <w:rPr>
          <w:lang w:val="uk-UA"/>
        </w:rPr>
        <w:t>і</w:t>
      </w:r>
      <w:r w:rsidRPr="0023762D">
        <w:rPr>
          <w:lang w:val="uk-UA"/>
        </w:rPr>
        <w:t>з суб’єктами</w:t>
      </w:r>
      <w:r w:rsidR="000D4CA7">
        <w:rPr>
          <w:lang w:val="uk-UA"/>
        </w:rPr>
        <w:t xml:space="preserve"> господарювання</w:t>
      </w:r>
      <w:r w:rsidR="005C798D">
        <w:rPr>
          <w:lang w:val="uk-UA"/>
        </w:rPr>
        <w:t xml:space="preserve"> </w:t>
      </w:r>
      <w:r w:rsidR="000D4CA7" w:rsidRPr="0023762D">
        <w:rPr>
          <w:noProof/>
          <w:lang w:val="uk-UA"/>
        </w:rPr>
        <w:t>–</w:t>
      </w:r>
      <w:r w:rsidR="005C798D">
        <w:rPr>
          <w:noProof/>
          <w:lang w:val="uk-UA"/>
        </w:rPr>
        <w:t xml:space="preserve"> </w:t>
      </w:r>
      <w:r w:rsidRPr="0023762D">
        <w:rPr>
          <w:lang w:val="uk-UA"/>
        </w:rPr>
        <w:t>покупцями патоки крохмальної кукурудзяної та глюкозних сиропів</w:t>
      </w:r>
      <w:r w:rsidR="000D4CA7">
        <w:rPr>
          <w:lang w:val="uk-UA"/>
        </w:rPr>
        <w:t>,</w:t>
      </w:r>
      <w:r w:rsidRPr="0023762D">
        <w:rPr>
          <w:lang w:val="uk-UA"/>
        </w:rPr>
        <w:t xml:space="preserve"> </w:t>
      </w:r>
      <w:r w:rsidRPr="0023762D">
        <w:rPr>
          <w:noProof/>
          <w:lang w:val="uk-UA"/>
        </w:rPr>
        <w:t>є зловживанням монопольним (домінуючим) становищем, передбаченим пунктом 2 частини другої статті 13 та пунктом 2 статті 50 Закону України «Про захист економічної конкуренції»</w:t>
      </w:r>
      <w:r w:rsidR="00E07AA2" w:rsidRPr="0023762D">
        <w:rPr>
          <w:noProof/>
          <w:lang w:val="uk-UA"/>
        </w:rPr>
        <w:t>.</w:t>
      </w:r>
    </w:p>
    <w:p w14:paraId="00100EDD" w14:textId="77777777" w:rsidR="00174BB6" w:rsidRPr="0023762D" w:rsidRDefault="00174BB6" w:rsidP="00174BB6">
      <w:pPr>
        <w:pStyle w:val="1"/>
        <w:ind w:left="709" w:hanging="709"/>
        <w:rPr>
          <w:noProof/>
        </w:rPr>
      </w:pPr>
      <w:r w:rsidRPr="0023762D">
        <w:rPr>
          <w:noProof/>
        </w:rPr>
        <w:t>ЗАПЕРЕЧЕННЯ ВІДПОВІДАЧА ТА ЇХ СПРОСТУВАННЯ</w:t>
      </w:r>
    </w:p>
    <w:p w14:paraId="0316EFEF" w14:textId="5678D79A" w:rsidR="00174BB6" w:rsidRPr="0023762D" w:rsidRDefault="00174BB6" w:rsidP="00EE1CD5">
      <w:pPr>
        <w:pStyle w:val="23"/>
        <w:numPr>
          <w:ilvl w:val="2"/>
          <w:numId w:val="2"/>
        </w:numPr>
        <w:spacing w:before="120" w:after="120"/>
        <w:ind w:left="709" w:right="0" w:hanging="709"/>
        <w:rPr>
          <w:sz w:val="24"/>
          <w:szCs w:val="24"/>
        </w:rPr>
      </w:pPr>
      <w:r w:rsidRPr="0023762D">
        <w:rPr>
          <w:sz w:val="24"/>
          <w:szCs w:val="24"/>
        </w:rPr>
        <w:t xml:space="preserve">Зі змісту </w:t>
      </w:r>
      <w:r w:rsidRPr="00D101D2">
        <w:rPr>
          <w:sz w:val="24"/>
          <w:szCs w:val="24"/>
        </w:rPr>
        <w:t>З</w:t>
      </w:r>
      <w:r w:rsidRPr="0023762D">
        <w:rPr>
          <w:sz w:val="24"/>
          <w:szCs w:val="24"/>
        </w:rPr>
        <w:t xml:space="preserve">аперечень вбачається, що Відповідач не згоден </w:t>
      </w:r>
      <w:r w:rsidR="000D4CA7">
        <w:rPr>
          <w:sz w:val="24"/>
          <w:szCs w:val="24"/>
        </w:rPr>
        <w:t>і</w:t>
      </w:r>
      <w:r w:rsidRPr="0023762D">
        <w:rPr>
          <w:sz w:val="24"/>
          <w:szCs w:val="24"/>
        </w:rPr>
        <w:t xml:space="preserve">з </w:t>
      </w:r>
      <w:r w:rsidR="00D9486E" w:rsidRPr="0023762D">
        <w:rPr>
          <w:sz w:val="24"/>
          <w:szCs w:val="24"/>
        </w:rPr>
        <w:t xml:space="preserve">Поданням </w:t>
      </w:r>
      <w:r w:rsidR="000D4CA7">
        <w:rPr>
          <w:sz w:val="24"/>
          <w:szCs w:val="24"/>
        </w:rPr>
        <w:t>у</w:t>
      </w:r>
      <w:r w:rsidRPr="0023762D">
        <w:rPr>
          <w:sz w:val="24"/>
          <w:szCs w:val="24"/>
        </w:rPr>
        <w:t xml:space="preserve"> частині:</w:t>
      </w:r>
    </w:p>
    <w:p w14:paraId="21FF476B" w14:textId="51CD7D92" w:rsidR="00174BB6" w:rsidRPr="0023762D" w:rsidRDefault="00174BB6" w:rsidP="00EE1CD5">
      <w:pPr>
        <w:pStyle w:val="23"/>
        <w:numPr>
          <w:ilvl w:val="0"/>
          <w:numId w:val="14"/>
        </w:numPr>
        <w:spacing w:before="120" w:after="120"/>
        <w:ind w:left="1134" w:right="0" w:hanging="425"/>
        <w:rPr>
          <w:sz w:val="24"/>
          <w:szCs w:val="24"/>
        </w:rPr>
      </w:pPr>
      <w:r w:rsidRPr="0023762D">
        <w:rPr>
          <w:sz w:val="24"/>
          <w:szCs w:val="24"/>
        </w:rPr>
        <w:t xml:space="preserve">визначення складу суб’єкта господарювання </w:t>
      </w:r>
      <w:r w:rsidR="000D4CA7" w:rsidRPr="0023762D">
        <w:rPr>
          <w:noProof/>
        </w:rPr>
        <w:t>–</w:t>
      </w:r>
      <w:r w:rsidRPr="0023762D">
        <w:rPr>
          <w:sz w:val="24"/>
          <w:szCs w:val="24"/>
        </w:rPr>
        <w:t xml:space="preserve"> Відповідача;</w:t>
      </w:r>
    </w:p>
    <w:p w14:paraId="59639FB7" w14:textId="77777777" w:rsidR="00174BB6" w:rsidRPr="0023762D" w:rsidRDefault="00174BB6" w:rsidP="00EE1CD5">
      <w:pPr>
        <w:pStyle w:val="23"/>
        <w:numPr>
          <w:ilvl w:val="0"/>
          <w:numId w:val="14"/>
        </w:numPr>
        <w:spacing w:before="120" w:after="120"/>
        <w:ind w:left="1134" w:right="0" w:hanging="425"/>
        <w:rPr>
          <w:sz w:val="24"/>
          <w:szCs w:val="24"/>
        </w:rPr>
      </w:pPr>
      <w:r w:rsidRPr="0023762D">
        <w:rPr>
          <w:sz w:val="24"/>
          <w:szCs w:val="24"/>
        </w:rPr>
        <w:t>визначення товарних та територіальних (географічних) меж ринку;</w:t>
      </w:r>
    </w:p>
    <w:p w14:paraId="5DF320EC" w14:textId="77777777" w:rsidR="00174BB6" w:rsidRPr="0023762D" w:rsidRDefault="00174BB6" w:rsidP="00EE1CD5">
      <w:pPr>
        <w:pStyle w:val="23"/>
        <w:numPr>
          <w:ilvl w:val="0"/>
          <w:numId w:val="14"/>
        </w:numPr>
        <w:spacing w:before="120" w:after="120"/>
        <w:ind w:left="1134" w:right="0" w:hanging="425"/>
        <w:rPr>
          <w:sz w:val="24"/>
          <w:szCs w:val="24"/>
        </w:rPr>
      </w:pPr>
      <w:r w:rsidRPr="0023762D">
        <w:rPr>
          <w:sz w:val="24"/>
          <w:szCs w:val="24"/>
        </w:rPr>
        <w:t>наявності у Відповідача монопольного (домінуючого) становища на задіяному товарному ринку;</w:t>
      </w:r>
    </w:p>
    <w:p w14:paraId="5342D7B9" w14:textId="77777777" w:rsidR="00174BB6" w:rsidRPr="0023762D" w:rsidRDefault="00174BB6" w:rsidP="00EE1CD5">
      <w:pPr>
        <w:pStyle w:val="23"/>
        <w:numPr>
          <w:ilvl w:val="0"/>
          <w:numId w:val="14"/>
        </w:numPr>
        <w:spacing w:before="120" w:after="120"/>
        <w:ind w:left="1134" w:right="0" w:hanging="425"/>
        <w:rPr>
          <w:sz w:val="24"/>
          <w:szCs w:val="24"/>
        </w:rPr>
      </w:pPr>
      <w:r w:rsidRPr="0023762D">
        <w:rPr>
          <w:sz w:val="24"/>
          <w:szCs w:val="24"/>
        </w:rPr>
        <w:t xml:space="preserve">порушення принципу змагальності сторін під час розгляду Справи. </w:t>
      </w:r>
    </w:p>
    <w:p w14:paraId="465AB3D1" w14:textId="4E1E49DA" w:rsidR="00174BB6" w:rsidRPr="0023762D" w:rsidRDefault="00174BB6" w:rsidP="00EE1CD5">
      <w:pPr>
        <w:pStyle w:val="23"/>
        <w:numPr>
          <w:ilvl w:val="2"/>
          <w:numId w:val="2"/>
        </w:numPr>
        <w:spacing w:before="120" w:after="120"/>
        <w:ind w:left="709" w:right="0" w:hanging="709"/>
        <w:rPr>
          <w:sz w:val="24"/>
          <w:szCs w:val="24"/>
        </w:rPr>
      </w:pPr>
      <w:r w:rsidRPr="0023762D">
        <w:rPr>
          <w:sz w:val="24"/>
          <w:szCs w:val="24"/>
        </w:rPr>
        <w:t xml:space="preserve">Комітет </w:t>
      </w:r>
      <w:r w:rsidR="000D4CA7">
        <w:rPr>
          <w:sz w:val="24"/>
          <w:szCs w:val="24"/>
        </w:rPr>
        <w:t>у</w:t>
      </w:r>
      <w:r w:rsidRPr="0023762D">
        <w:rPr>
          <w:sz w:val="24"/>
          <w:szCs w:val="24"/>
        </w:rPr>
        <w:t xml:space="preserve"> цілому не погоджується </w:t>
      </w:r>
      <w:r w:rsidR="000D4CA7">
        <w:rPr>
          <w:sz w:val="24"/>
          <w:szCs w:val="24"/>
        </w:rPr>
        <w:t>і</w:t>
      </w:r>
      <w:r w:rsidRPr="0023762D">
        <w:rPr>
          <w:sz w:val="24"/>
          <w:szCs w:val="24"/>
        </w:rPr>
        <w:t xml:space="preserve">з Запереченнями Відповідача та спростовує їх у розділах, наведених нижче. </w:t>
      </w:r>
    </w:p>
    <w:p w14:paraId="20B12A13" w14:textId="77777777" w:rsidR="00174BB6" w:rsidRPr="0023762D" w:rsidRDefault="00174BB6" w:rsidP="00174BB6">
      <w:pPr>
        <w:pStyle w:val="2"/>
        <w:ind w:left="709" w:hanging="709"/>
        <w:rPr>
          <w:rFonts w:ascii="Times New Roman" w:hAnsi="Times New Roman" w:cs="Times New Roman"/>
          <w:i w:val="0"/>
          <w:sz w:val="24"/>
          <w:szCs w:val="24"/>
        </w:rPr>
      </w:pPr>
      <w:r w:rsidRPr="0023762D">
        <w:rPr>
          <w:rFonts w:ascii="Times New Roman" w:hAnsi="Times New Roman" w:cs="Times New Roman"/>
          <w:i w:val="0"/>
          <w:sz w:val="24"/>
          <w:szCs w:val="24"/>
        </w:rPr>
        <w:t>Щодо визначення складу суб’єкта господарювання – Відповідача</w:t>
      </w:r>
    </w:p>
    <w:p w14:paraId="47A7E9E0" w14:textId="70A7809F" w:rsidR="00174BB6" w:rsidRPr="00425AC9" w:rsidRDefault="00663BB9" w:rsidP="00EE1CD5">
      <w:pPr>
        <w:pStyle w:val="23"/>
        <w:numPr>
          <w:ilvl w:val="2"/>
          <w:numId w:val="2"/>
        </w:numPr>
        <w:spacing w:before="120" w:after="120"/>
        <w:ind w:left="709" w:right="0" w:hanging="709"/>
        <w:rPr>
          <w:sz w:val="24"/>
          <w:szCs w:val="24"/>
        </w:rPr>
      </w:pPr>
      <w:r w:rsidRPr="00425AC9">
        <w:rPr>
          <w:i/>
          <w:color w:val="000000" w:themeColor="text1"/>
          <w:sz w:val="24"/>
          <w:szCs w:val="24"/>
        </w:rPr>
        <w:t>[конфіденційна інформація]</w:t>
      </w:r>
      <w:r w:rsidR="00174BB6" w:rsidRPr="00425AC9">
        <w:rPr>
          <w:sz w:val="24"/>
          <w:szCs w:val="24"/>
        </w:rPr>
        <w:t xml:space="preserve">. </w:t>
      </w:r>
    </w:p>
    <w:p w14:paraId="0FC42173" w14:textId="476C5C37" w:rsidR="00174BB6" w:rsidRPr="0013511B" w:rsidRDefault="00174BB6" w:rsidP="00EE1CD5">
      <w:pPr>
        <w:pStyle w:val="23"/>
        <w:numPr>
          <w:ilvl w:val="2"/>
          <w:numId w:val="2"/>
        </w:numPr>
        <w:spacing w:before="120" w:after="120"/>
        <w:ind w:left="709" w:right="0" w:hanging="851"/>
        <w:rPr>
          <w:sz w:val="24"/>
          <w:szCs w:val="24"/>
        </w:rPr>
      </w:pPr>
      <w:r w:rsidRPr="0023762D">
        <w:rPr>
          <w:bCs/>
          <w:sz w:val="24"/>
          <w:szCs w:val="24"/>
        </w:rPr>
        <w:t xml:space="preserve">Комітет не приймає заперечення Відповідача в цій частині з огляду на </w:t>
      </w:r>
      <w:r w:rsidR="000D4CA7">
        <w:rPr>
          <w:bCs/>
          <w:sz w:val="24"/>
          <w:szCs w:val="24"/>
        </w:rPr>
        <w:t>таке</w:t>
      </w:r>
      <w:r w:rsidRPr="0023762D">
        <w:rPr>
          <w:bCs/>
          <w:sz w:val="24"/>
          <w:szCs w:val="24"/>
        </w:rPr>
        <w:t xml:space="preserve">. </w:t>
      </w:r>
    </w:p>
    <w:p w14:paraId="029A1202" w14:textId="69F8E506" w:rsidR="0013511B" w:rsidRPr="0013511B" w:rsidRDefault="0013511B" w:rsidP="00EE1CD5">
      <w:pPr>
        <w:pStyle w:val="23"/>
        <w:numPr>
          <w:ilvl w:val="2"/>
          <w:numId w:val="2"/>
        </w:numPr>
        <w:spacing w:before="120" w:after="120"/>
        <w:ind w:left="709" w:right="0" w:hanging="851"/>
        <w:rPr>
          <w:sz w:val="24"/>
          <w:szCs w:val="24"/>
        </w:rPr>
      </w:pPr>
      <w:r>
        <w:rPr>
          <w:bCs/>
          <w:sz w:val="24"/>
          <w:szCs w:val="24"/>
        </w:rPr>
        <w:t>Відповідно до статті 1 Закону суб’єкт господарювання – група суб’єктів господарювання, якщо один або декілька з них здійснюють контроль над іншим.</w:t>
      </w:r>
    </w:p>
    <w:p w14:paraId="5C5DB13E" w14:textId="18FD117B" w:rsidR="0013511B" w:rsidRPr="0013511B" w:rsidRDefault="0013511B" w:rsidP="00EE1CD5">
      <w:pPr>
        <w:pStyle w:val="23"/>
        <w:numPr>
          <w:ilvl w:val="2"/>
          <w:numId w:val="2"/>
        </w:numPr>
        <w:spacing w:before="120" w:after="120"/>
        <w:ind w:left="709" w:right="0" w:hanging="851"/>
        <w:rPr>
          <w:sz w:val="24"/>
          <w:szCs w:val="24"/>
        </w:rPr>
      </w:pPr>
      <w:r>
        <w:rPr>
          <w:bCs/>
          <w:sz w:val="24"/>
          <w:szCs w:val="24"/>
        </w:rPr>
        <w:lastRenderedPageBreak/>
        <w:t xml:space="preserve">Встановлення відносин контролю однієї або декількох осіб над іншим має правове значення виключно для встановлення та визначення таких осіб як єдиного суб’єкта господарювання, тобто фіксації факту </w:t>
      </w:r>
      <w:r w:rsidR="000D4CA7">
        <w:rPr>
          <w:bCs/>
          <w:sz w:val="24"/>
          <w:szCs w:val="24"/>
        </w:rPr>
        <w:t>наявності</w:t>
      </w:r>
      <w:r>
        <w:rPr>
          <w:bCs/>
          <w:sz w:val="24"/>
          <w:szCs w:val="24"/>
        </w:rPr>
        <w:t xml:space="preserve"> групи.</w:t>
      </w:r>
    </w:p>
    <w:p w14:paraId="5EF34B8C" w14:textId="5CD4E52A" w:rsidR="0013511B" w:rsidRPr="0023762D" w:rsidRDefault="0013511B" w:rsidP="00EE1CD5">
      <w:pPr>
        <w:pStyle w:val="23"/>
        <w:numPr>
          <w:ilvl w:val="2"/>
          <w:numId w:val="2"/>
        </w:numPr>
        <w:spacing w:before="120" w:after="120"/>
        <w:ind w:left="709" w:right="0" w:hanging="851"/>
        <w:rPr>
          <w:sz w:val="24"/>
          <w:szCs w:val="24"/>
        </w:rPr>
      </w:pPr>
      <w:r>
        <w:rPr>
          <w:bCs/>
          <w:sz w:val="24"/>
          <w:szCs w:val="24"/>
        </w:rPr>
        <w:t>Група суб’єктів господарювання зазвичай є складно структурованим суб’єктом господарювання.</w:t>
      </w:r>
    </w:p>
    <w:p w14:paraId="724401E8" w14:textId="38A1FE93" w:rsidR="00174BB6" w:rsidRPr="0023762D" w:rsidRDefault="00174BB6" w:rsidP="00EE1CD5">
      <w:pPr>
        <w:pStyle w:val="23"/>
        <w:numPr>
          <w:ilvl w:val="2"/>
          <w:numId w:val="2"/>
        </w:numPr>
        <w:spacing w:before="120" w:after="120"/>
        <w:ind w:left="709" w:right="0" w:hanging="851"/>
        <w:rPr>
          <w:sz w:val="24"/>
          <w:szCs w:val="24"/>
        </w:rPr>
      </w:pPr>
      <w:r w:rsidRPr="0023762D">
        <w:rPr>
          <w:sz w:val="24"/>
          <w:szCs w:val="24"/>
        </w:rPr>
        <w:t xml:space="preserve">Під час встановлення об’єкту </w:t>
      </w:r>
      <w:r w:rsidRPr="0023762D">
        <w:rPr>
          <w:color w:val="212529"/>
          <w:sz w:val="24"/>
          <w:szCs w:val="24"/>
          <w:shd w:val="clear" w:color="auto" w:fill="FFFFFF"/>
        </w:rPr>
        <w:t xml:space="preserve">аналізу щодо визначення монопольного (домінуючого) становища Комітет керувався вимогами </w:t>
      </w:r>
      <w:r w:rsidRPr="0023762D">
        <w:rPr>
          <w:sz w:val="24"/>
          <w:szCs w:val="24"/>
        </w:rPr>
        <w:t xml:space="preserve">пункту 3 Методики, відповідно до яких </w:t>
      </w:r>
      <w:r w:rsidRPr="0023762D">
        <w:rPr>
          <w:color w:val="212529"/>
          <w:sz w:val="24"/>
          <w:szCs w:val="24"/>
          <w:shd w:val="clear" w:color="auto" w:fill="FFFFFF"/>
        </w:rPr>
        <w:t xml:space="preserve">визначення складу суб'єкта господарювання, що випускає, постачає, продає, придбаває (споживає, використовує) конкретний товар (продукцію, роботи, послуги), </w:t>
      </w:r>
      <w:r w:rsidRPr="0023762D">
        <w:rPr>
          <w:color w:val="212529"/>
          <w:sz w:val="24"/>
          <w:szCs w:val="24"/>
          <w:u w:val="single"/>
          <w:shd w:val="clear" w:color="auto" w:fill="FFFFFF"/>
        </w:rPr>
        <w:t xml:space="preserve">здійснюється шляхом установлення переліку суб’єктів господарювання (юридичних та фізичних осіб), які здійснюють діяльність </w:t>
      </w:r>
      <w:r w:rsidR="000D4CA7">
        <w:rPr>
          <w:color w:val="212529"/>
          <w:sz w:val="24"/>
          <w:szCs w:val="24"/>
          <w:u w:val="single"/>
          <w:shd w:val="clear" w:color="auto" w:fill="FFFFFF"/>
        </w:rPr>
        <w:t>і</w:t>
      </w:r>
      <w:r w:rsidRPr="0023762D">
        <w:rPr>
          <w:color w:val="212529"/>
          <w:sz w:val="24"/>
          <w:szCs w:val="24"/>
          <w:u w:val="single"/>
          <w:shd w:val="clear" w:color="auto" w:fill="FFFFFF"/>
        </w:rPr>
        <w:t>з виробництва, реалізації, придбання товарів чи іншу господарську діяльність, у тому числі контроль над іншою юридичною чи фізичною особою, і які пов'язані відносинами, що забезпечують контроль господарської діяльності одного суб'єкта господарювання іншим (іншими) суб'єктом (суб'єктами) господарювання</w:t>
      </w:r>
      <w:r w:rsidRPr="0023762D">
        <w:rPr>
          <w:color w:val="212529"/>
          <w:sz w:val="24"/>
          <w:szCs w:val="24"/>
          <w:shd w:val="clear" w:color="auto" w:fill="FFFFFF"/>
        </w:rPr>
        <w:t>.</w:t>
      </w:r>
    </w:p>
    <w:p w14:paraId="360A05E9" w14:textId="77777777" w:rsidR="00174BB6" w:rsidRPr="0023762D" w:rsidRDefault="00174BB6" w:rsidP="00EE1CD5">
      <w:pPr>
        <w:pStyle w:val="23"/>
        <w:numPr>
          <w:ilvl w:val="2"/>
          <w:numId w:val="2"/>
        </w:numPr>
        <w:spacing w:before="120" w:after="120"/>
        <w:ind w:left="709" w:right="0" w:hanging="851"/>
        <w:rPr>
          <w:sz w:val="24"/>
          <w:szCs w:val="24"/>
        </w:rPr>
      </w:pPr>
      <w:r w:rsidRPr="0023762D">
        <w:rPr>
          <w:sz w:val="24"/>
          <w:szCs w:val="24"/>
        </w:rPr>
        <w:t xml:space="preserve">Отже, </w:t>
      </w:r>
      <w:r w:rsidRPr="0023762D">
        <w:rPr>
          <w:color w:val="212529"/>
          <w:sz w:val="24"/>
          <w:szCs w:val="24"/>
          <w:shd w:val="clear" w:color="auto" w:fill="FFFFFF"/>
        </w:rPr>
        <w:t>визначення складу суб'єкта господарювання відповідно до Методики включає в себе два основних компоненти:</w:t>
      </w:r>
    </w:p>
    <w:p w14:paraId="39919363" w14:textId="39B021C6" w:rsidR="00174BB6" w:rsidRPr="0023762D" w:rsidRDefault="00174BB6" w:rsidP="00EE1CD5">
      <w:pPr>
        <w:pStyle w:val="23"/>
        <w:numPr>
          <w:ilvl w:val="0"/>
          <w:numId w:val="14"/>
        </w:numPr>
        <w:spacing w:before="120" w:after="120"/>
        <w:ind w:left="1134" w:right="0" w:hanging="425"/>
        <w:rPr>
          <w:sz w:val="24"/>
          <w:szCs w:val="24"/>
        </w:rPr>
      </w:pPr>
      <w:r w:rsidRPr="0023762D">
        <w:rPr>
          <w:color w:val="212529"/>
          <w:sz w:val="24"/>
          <w:szCs w:val="24"/>
          <w:shd w:val="clear" w:color="auto" w:fill="FFFFFF"/>
        </w:rPr>
        <w:t xml:space="preserve">встановлення переліку суб’єктів господарювання (юридичних та фізичних осіб), які здійснюють діяльність </w:t>
      </w:r>
      <w:r w:rsidR="000D4CA7">
        <w:rPr>
          <w:color w:val="212529"/>
          <w:sz w:val="24"/>
          <w:szCs w:val="24"/>
          <w:shd w:val="clear" w:color="auto" w:fill="FFFFFF"/>
        </w:rPr>
        <w:t>і</w:t>
      </w:r>
      <w:r w:rsidRPr="0023762D">
        <w:rPr>
          <w:color w:val="212529"/>
          <w:sz w:val="24"/>
          <w:szCs w:val="24"/>
          <w:shd w:val="clear" w:color="auto" w:fill="FFFFFF"/>
        </w:rPr>
        <w:t>з виробництва, реалізації, придбання товарів чи іншу господарську діяльність;</w:t>
      </w:r>
    </w:p>
    <w:p w14:paraId="20D00B58" w14:textId="77777777" w:rsidR="00174BB6" w:rsidRPr="0023762D" w:rsidRDefault="00174BB6" w:rsidP="00EE1CD5">
      <w:pPr>
        <w:pStyle w:val="23"/>
        <w:numPr>
          <w:ilvl w:val="0"/>
          <w:numId w:val="14"/>
        </w:numPr>
        <w:spacing w:before="120" w:after="120"/>
        <w:ind w:left="1134" w:right="0" w:hanging="425"/>
        <w:rPr>
          <w:sz w:val="24"/>
          <w:szCs w:val="24"/>
        </w:rPr>
      </w:pPr>
      <w:r w:rsidRPr="0023762D">
        <w:rPr>
          <w:color w:val="212529"/>
          <w:sz w:val="24"/>
          <w:szCs w:val="24"/>
          <w:shd w:val="clear" w:color="auto" w:fill="FFFFFF"/>
        </w:rPr>
        <w:t>встановлення відносини, що забезпечують контроль господарської діяльності одного суб'єкта господарювання іншим (іншими) суб'єктом (суб'єктами) господарювання.</w:t>
      </w:r>
    </w:p>
    <w:p w14:paraId="684FE24B" w14:textId="6C5C9074" w:rsidR="00174BB6" w:rsidRPr="0023762D" w:rsidRDefault="00174BB6" w:rsidP="00EE1CD5">
      <w:pPr>
        <w:pStyle w:val="23"/>
        <w:numPr>
          <w:ilvl w:val="2"/>
          <w:numId w:val="2"/>
        </w:numPr>
        <w:spacing w:before="120" w:after="120"/>
        <w:ind w:left="709" w:right="0" w:hanging="851"/>
        <w:rPr>
          <w:sz w:val="24"/>
          <w:szCs w:val="24"/>
        </w:rPr>
      </w:pPr>
      <w:r w:rsidRPr="0023762D">
        <w:rPr>
          <w:sz w:val="24"/>
          <w:szCs w:val="24"/>
        </w:rPr>
        <w:t>Відповідно до пунктів 75</w:t>
      </w:r>
      <w:r w:rsidR="005C798D">
        <w:rPr>
          <w:sz w:val="24"/>
          <w:szCs w:val="24"/>
        </w:rPr>
        <w:t xml:space="preserve"> </w:t>
      </w:r>
      <w:r w:rsidR="000D4CA7" w:rsidRPr="0023762D">
        <w:rPr>
          <w:noProof/>
        </w:rPr>
        <w:t>–</w:t>
      </w:r>
      <w:r w:rsidR="005C798D">
        <w:rPr>
          <w:noProof/>
        </w:rPr>
        <w:t xml:space="preserve"> </w:t>
      </w:r>
      <w:r w:rsidRPr="0023762D">
        <w:rPr>
          <w:sz w:val="24"/>
          <w:szCs w:val="24"/>
        </w:rPr>
        <w:t xml:space="preserve">78 Методичних рекомендацій щодо застосування поняття контролю, затверджених протокольним рішенням Антимонопольного комітету України від 01 листопада 2018 року, у разі висновку про наявність контролю певної особи над іншою особою, що здійснює господарську діяльність, з'ясовується питання, чи є ця контролююча особа підконтрольною іншим особам. Якщо така контролююча особа є водночас підконтрольною іншій особі, визначення відносин контролю між особами, що контролюють одна одну і в такій спосіб пов'язані з особою, щодо якої первісно визначаються відносини контролю (встановлення ланцюжка контролю), </w:t>
      </w:r>
      <w:r w:rsidRPr="0023762D">
        <w:rPr>
          <w:sz w:val="24"/>
          <w:szCs w:val="24"/>
          <w:u w:val="single"/>
        </w:rPr>
        <w:t xml:space="preserve">здійснюється до виявлення головної особи (а у випадках, коли це можливо, – до кінцевого </w:t>
      </w:r>
      <w:proofErr w:type="spellStart"/>
      <w:r w:rsidRPr="0023762D">
        <w:rPr>
          <w:sz w:val="24"/>
          <w:szCs w:val="24"/>
          <w:u w:val="single"/>
        </w:rPr>
        <w:t>бенефіціара</w:t>
      </w:r>
      <w:proofErr w:type="spellEnd"/>
      <w:r w:rsidRPr="0023762D">
        <w:rPr>
          <w:sz w:val="24"/>
          <w:szCs w:val="24"/>
          <w:u w:val="single"/>
        </w:rPr>
        <w:t>)</w:t>
      </w:r>
      <w:r w:rsidRPr="0023762D">
        <w:rPr>
          <w:sz w:val="24"/>
          <w:szCs w:val="24"/>
        </w:rPr>
        <w:t xml:space="preserve"> у відповідному ланцюжку контролю, тобто особи, яка не контролюється іншими особами – суб’єктами господарювання. </w:t>
      </w:r>
    </w:p>
    <w:p w14:paraId="5BA94158" w14:textId="77777777" w:rsidR="00174BB6" w:rsidRPr="0023762D" w:rsidRDefault="00174BB6" w:rsidP="00174BB6">
      <w:pPr>
        <w:pStyle w:val="23"/>
        <w:spacing w:before="120" w:after="120"/>
        <w:ind w:left="709" w:right="0" w:hanging="1"/>
        <w:rPr>
          <w:sz w:val="24"/>
          <w:szCs w:val="24"/>
        </w:rPr>
      </w:pPr>
      <w:r w:rsidRPr="0023762D">
        <w:rPr>
          <w:sz w:val="24"/>
          <w:szCs w:val="24"/>
        </w:rPr>
        <w:t>Після виявлення головної особи в ланцюжку контролю встановлюються всі ланцюжки контролю, до яких належить відповідна головна особа (</w:t>
      </w:r>
      <w:r w:rsidRPr="0023762D">
        <w:rPr>
          <w:sz w:val="24"/>
          <w:szCs w:val="24"/>
          <w:u w:val="single"/>
        </w:rPr>
        <w:t>встановлення мережі контролю</w:t>
      </w:r>
      <w:r w:rsidRPr="0023762D">
        <w:rPr>
          <w:sz w:val="24"/>
          <w:szCs w:val="24"/>
        </w:rPr>
        <w:t>).</w:t>
      </w:r>
    </w:p>
    <w:p w14:paraId="073CAE9B" w14:textId="77777777" w:rsidR="00174BB6" w:rsidRPr="0023762D" w:rsidRDefault="00174BB6" w:rsidP="00174BB6">
      <w:pPr>
        <w:pStyle w:val="23"/>
        <w:spacing w:before="120" w:after="120"/>
        <w:ind w:left="709" w:right="0" w:hanging="1"/>
        <w:rPr>
          <w:sz w:val="24"/>
          <w:szCs w:val="24"/>
        </w:rPr>
      </w:pPr>
      <w:r w:rsidRPr="0023762D">
        <w:rPr>
          <w:sz w:val="24"/>
          <w:szCs w:val="24"/>
        </w:rPr>
        <w:t>У разі встановлення замкнутого ланцюжка контролю (рис. 4) при визначенні мережі контролю виявляються всі інші ланцюжки контролю, в яких будь-які члени відповідного замкнутого ланцюжка контролю є контролюючими або підконтрольними особами.</w:t>
      </w:r>
    </w:p>
    <w:p w14:paraId="3E03176C" w14:textId="77777777" w:rsidR="00174BB6" w:rsidRPr="00663BB9" w:rsidRDefault="00174BB6" w:rsidP="00174BB6">
      <w:pPr>
        <w:pStyle w:val="23"/>
        <w:spacing w:before="120" w:after="120"/>
        <w:ind w:left="709" w:right="0" w:hanging="1"/>
        <w:rPr>
          <w:sz w:val="24"/>
          <w:szCs w:val="24"/>
          <w:u w:val="single"/>
        </w:rPr>
      </w:pPr>
      <w:r w:rsidRPr="0023762D">
        <w:rPr>
          <w:sz w:val="24"/>
          <w:szCs w:val="24"/>
          <w:u w:val="single"/>
        </w:rPr>
        <w:t xml:space="preserve">Сукупність осіб - суб'єктів господарювання, що належать до однієї мережі </w:t>
      </w:r>
      <w:r w:rsidRPr="00663BB9">
        <w:rPr>
          <w:sz w:val="24"/>
          <w:szCs w:val="24"/>
          <w:u w:val="single"/>
        </w:rPr>
        <w:t>контролю, становить єдиний суб'єкт господарювання як групу осіб.</w:t>
      </w:r>
    </w:p>
    <w:p w14:paraId="17A65D08" w14:textId="4B8D2F34" w:rsidR="00174BB6" w:rsidRPr="00663BB9" w:rsidRDefault="00174BB6" w:rsidP="00EE1CD5">
      <w:pPr>
        <w:pStyle w:val="23"/>
        <w:numPr>
          <w:ilvl w:val="2"/>
          <w:numId w:val="2"/>
        </w:numPr>
        <w:spacing w:before="120" w:after="120"/>
        <w:ind w:left="709" w:right="0" w:hanging="851"/>
        <w:rPr>
          <w:sz w:val="24"/>
          <w:szCs w:val="24"/>
        </w:rPr>
      </w:pPr>
      <w:r w:rsidRPr="00663BB9">
        <w:rPr>
          <w:sz w:val="24"/>
          <w:szCs w:val="24"/>
        </w:rPr>
        <w:t xml:space="preserve">Під час аналізу відносин контролю ПрАТ «ДНІПРОВСЬКИЙ КПК», ПрАТ «ІНТЕРКОРН», ТОВ «ІНТЕРСТАРЧ УКРАЇНА» встановлено, що вказані суб’єкти господарювання </w:t>
      </w:r>
      <w:r w:rsidR="00663BB9" w:rsidRPr="00663BB9">
        <w:rPr>
          <w:i/>
          <w:color w:val="000000" w:themeColor="text1"/>
          <w:sz w:val="24"/>
          <w:szCs w:val="24"/>
        </w:rPr>
        <w:t>[конфіденційна інформація]</w:t>
      </w:r>
      <w:r w:rsidRPr="00663BB9">
        <w:rPr>
          <w:sz w:val="24"/>
          <w:szCs w:val="24"/>
        </w:rPr>
        <w:t xml:space="preserve"> (див. рис</w:t>
      </w:r>
      <w:r w:rsidR="00A44E49" w:rsidRPr="00663BB9">
        <w:rPr>
          <w:sz w:val="24"/>
          <w:szCs w:val="24"/>
        </w:rPr>
        <w:t>.</w:t>
      </w:r>
      <w:r w:rsidRPr="00663BB9">
        <w:rPr>
          <w:sz w:val="24"/>
          <w:szCs w:val="24"/>
        </w:rPr>
        <w:t xml:space="preserve"> нижче):</w:t>
      </w:r>
    </w:p>
    <w:p w14:paraId="644BCABB" w14:textId="3D2B777C" w:rsidR="00174BB6" w:rsidRPr="00663BB9" w:rsidRDefault="00663BB9" w:rsidP="00663BB9">
      <w:pPr>
        <w:pStyle w:val="23"/>
        <w:spacing w:before="120" w:after="120"/>
        <w:ind w:left="709" w:right="0" w:firstLine="0"/>
        <w:jc w:val="center"/>
        <w:rPr>
          <w:sz w:val="24"/>
          <w:szCs w:val="24"/>
        </w:rPr>
      </w:pPr>
      <w:r w:rsidRPr="00663BB9">
        <w:rPr>
          <w:i/>
          <w:color w:val="000000" w:themeColor="text1"/>
          <w:sz w:val="24"/>
          <w:szCs w:val="24"/>
        </w:rPr>
        <w:t>[конфіденційна інформація]</w:t>
      </w:r>
    </w:p>
    <w:p w14:paraId="11627AF6" w14:textId="5DBD77F0" w:rsidR="00A44E49" w:rsidRPr="00663BB9" w:rsidRDefault="00A44E49" w:rsidP="00174BB6">
      <w:pPr>
        <w:pStyle w:val="23"/>
        <w:spacing w:before="120" w:after="120"/>
        <w:ind w:left="426" w:right="0" w:firstLine="0"/>
        <w:jc w:val="center"/>
        <w:rPr>
          <w:b/>
          <w:sz w:val="24"/>
          <w:szCs w:val="24"/>
        </w:rPr>
      </w:pPr>
      <w:r w:rsidRPr="00663BB9">
        <w:rPr>
          <w:b/>
          <w:sz w:val="24"/>
          <w:szCs w:val="24"/>
        </w:rPr>
        <w:lastRenderedPageBreak/>
        <w:t>Рис</w:t>
      </w:r>
      <w:r w:rsidR="005C798D" w:rsidRPr="00663BB9">
        <w:rPr>
          <w:b/>
          <w:sz w:val="24"/>
          <w:szCs w:val="24"/>
        </w:rPr>
        <w:t>.</w:t>
      </w:r>
      <w:r w:rsidRPr="00663BB9">
        <w:rPr>
          <w:b/>
          <w:sz w:val="24"/>
          <w:szCs w:val="24"/>
        </w:rPr>
        <w:t xml:space="preserve"> 5. Схема мережі контролю Групи </w:t>
      </w:r>
      <w:r w:rsidR="00663BB9" w:rsidRPr="00663BB9">
        <w:rPr>
          <w:i/>
          <w:color w:val="000000" w:themeColor="text1"/>
          <w:sz w:val="24"/>
          <w:szCs w:val="24"/>
        </w:rPr>
        <w:t>[конфіденційна інформація]</w:t>
      </w:r>
    </w:p>
    <w:p w14:paraId="66A2E76D" w14:textId="7FC06AF3" w:rsidR="00174BB6" w:rsidRPr="00663BB9" w:rsidRDefault="00663BB9" w:rsidP="00663BB9">
      <w:pPr>
        <w:pStyle w:val="23"/>
        <w:numPr>
          <w:ilvl w:val="2"/>
          <w:numId w:val="2"/>
        </w:numPr>
        <w:spacing w:before="120" w:after="120"/>
        <w:ind w:left="709" w:right="0" w:hanging="851"/>
        <w:rPr>
          <w:sz w:val="24"/>
          <w:szCs w:val="24"/>
        </w:rPr>
      </w:pPr>
      <w:r w:rsidRPr="00663BB9">
        <w:rPr>
          <w:i/>
          <w:color w:val="000000" w:themeColor="text1"/>
          <w:sz w:val="24"/>
          <w:szCs w:val="24"/>
        </w:rPr>
        <w:t>[конфіденційна інформація]</w:t>
      </w:r>
      <w:r w:rsidR="00174BB6" w:rsidRPr="00663BB9">
        <w:rPr>
          <w:color w:val="000000"/>
          <w:sz w:val="24"/>
          <w:szCs w:val="24"/>
        </w:rPr>
        <w:t>.</w:t>
      </w:r>
    </w:p>
    <w:p w14:paraId="1295303E" w14:textId="45EFE7BD" w:rsidR="00174BB6" w:rsidRPr="00663BB9" w:rsidRDefault="00663BB9" w:rsidP="00663BB9">
      <w:pPr>
        <w:pStyle w:val="23"/>
        <w:numPr>
          <w:ilvl w:val="2"/>
          <w:numId w:val="2"/>
        </w:numPr>
        <w:spacing w:before="120" w:after="120"/>
        <w:ind w:left="709" w:right="0" w:hanging="851"/>
        <w:rPr>
          <w:sz w:val="24"/>
          <w:szCs w:val="24"/>
        </w:rPr>
      </w:pPr>
      <w:r w:rsidRPr="00663BB9">
        <w:rPr>
          <w:i/>
          <w:color w:val="000000" w:themeColor="text1"/>
          <w:sz w:val="24"/>
          <w:szCs w:val="24"/>
        </w:rPr>
        <w:t>[конфіденційна інформація]</w:t>
      </w:r>
      <w:r w:rsidR="00174BB6" w:rsidRPr="00663BB9">
        <w:rPr>
          <w:sz w:val="24"/>
          <w:szCs w:val="24"/>
        </w:rPr>
        <w:t xml:space="preserve">. </w:t>
      </w:r>
    </w:p>
    <w:p w14:paraId="121D49A2" w14:textId="756A7C55" w:rsidR="003B586D" w:rsidRPr="00663BB9" w:rsidRDefault="00663BB9" w:rsidP="00663BB9">
      <w:pPr>
        <w:pStyle w:val="23"/>
        <w:numPr>
          <w:ilvl w:val="2"/>
          <w:numId w:val="2"/>
        </w:numPr>
        <w:spacing w:before="120" w:after="120"/>
        <w:ind w:left="709" w:right="0" w:hanging="851"/>
        <w:rPr>
          <w:sz w:val="24"/>
          <w:szCs w:val="24"/>
        </w:rPr>
      </w:pPr>
      <w:r w:rsidRPr="00663BB9">
        <w:rPr>
          <w:i/>
          <w:color w:val="000000" w:themeColor="text1"/>
          <w:sz w:val="24"/>
          <w:szCs w:val="24"/>
        </w:rPr>
        <w:t>[конфіденційна інформація]</w:t>
      </w:r>
      <w:r w:rsidR="00174BB6" w:rsidRPr="00663BB9">
        <w:rPr>
          <w:sz w:val="24"/>
          <w:szCs w:val="24"/>
          <w:shd w:val="clear" w:color="auto" w:fill="FFFFFF"/>
        </w:rPr>
        <w:t xml:space="preserve">. </w:t>
      </w:r>
    </w:p>
    <w:p w14:paraId="22994D57" w14:textId="4EFAF657" w:rsidR="002966BC" w:rsidRPr="00002D86" w:rsidRDefault="00C60589" w:rsidP="00663BB9">
      <w:pPr>
        <w:pStyle w:val="23"/>
        <w:numPr>
          <w:ilvl w:val="2"/>
          <w:numId w:val="2"/>
        </w:numPr>
        <w:spacing w:before="120" w:after="120"/>
        <w:ind w:left="709" w:right="0" w:hanging="851"/>
        <w:rPr>
          <w:sz w:val="24"/>
          <w:szCs w:val="24"/>
        </w:rPr>
      </w:pPr>
      <w:r w:rsidRPr="00002D86">
        <w:rPr>
          <w:sz w:val="24"/>
          <w:szCs w:val="24"/>
        </w:rPr>
        <w:t xml:space="preserve">Визначення </w:t>
      </w:r>
      <w:proofErr w:type="spellStart"/>
      <w:r w:rsidRPr="00002D86">
        <w:rPr>
          <w:sz w:val="24"/>
          <w:szCs w:val="24"/>
        </w:rPr>
        <w:t>термін</w:t>
      </w:r>
      <w:r w:rsidR="005C798D">
        <w:rPr>
          <w:sz w:val="24"/>
          <w:szCs w:val="24"/>
        </w:rPr>
        <w:t>а</w:t>
      </w:r>
      <w:proofErr w:type="spellEnd"/>
      <w:r w:rsidR="00174BB6" w:rsidRPr="00002D86">
        <w:rPr>
          <w:sz w:val="24"/>
          <w:szCs w:val="24"/>
        </w:rPr>
        <w:t xml:space="preserve"> «контроль» </w:t>
      </w:r>
      <w:r w:rsidRPr="00002D86">
        <w:rPr>
          <w:sz w:val="24"/>
          <w:szCs w:val="24"/>
        </w:rPr>
        <w:t>передбачене</w:t>
      </w:r>
      <w:r w:rsidR="00174BB6" w:rsidRPr="00002D86">
        <w:rPr>
          <w:sz w:val="24"/>
          <w:szCs w:val="24"/>
        </w:rPr>
        <w:t xml:space="preserve"> у статті 1 Закону </w:t>
      </w:r>
      <w:r w:rsidR="002966BC" w:rsidRPr="00002D86">
        <w:rPr>
          <w:sz w:val="24"/>
          <w:szCs w:val="24"/>
        </w:rPr>
        <w:t xml:space="preserve">як 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w:t>
      </w:r>
      <w:r w:rsidR="00C628D9" w:rsidRPr="00002D86">
        <w:rPr>
          <w:sz w:val="24"/>
          <w:szCs w:val="24"/>
        </w:rPr>
        <w:t xml:space="preserve">крім іншого, </w:t>
      </w:r>
      <w:r w:rsidR="002966BC" w:rsidRPr="00002D86">
        <w:rPr>
          <w:sz w:val="24"/>
          <w:szCs w:val="24"/>
        </w:rPr>
        <w:t>зокрема завдяки укладенню договорів і контрактів, які дають можливість визначати умови господарської діяльності, давати обов’язкові до виконання вказівки. Пов’язаними особами є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w:t>
      </w:r>
    </w:p>
    <w:p w14:paraId="4C3D49F6" w14:textId="7AB4DCD5" w:rsidR="00C628D9" w:rsidRPr="00002D86" w:rsidRDefault="00C628D9" w:rsidP="00663BB9">
      <w:pPr>
        <w:pStyle w:val="23"/>
        <w:numPr>
          <w:ilvl w:val="2"/>
          <w:numId w:val="2"/>
        </w:numPr>
        <w:spacing w:before="120" w:after="120"/>
        <w:ind w:left="709" w:right="0" w:hanging="851"/>
        <w:rPr>
          <w:sz w:val="24"/>
          <w:szCs w:val="24"/>
        </w:rPr>
      </w:pPr>
      <w:r w:rsidRPr="00002D86">
        <w:rPr>
          <w:sz w:val="24"/>
          <w:szCs w:val="24"/>
        </w:rPr>
        <w:t>Стаття 1 Закону передбачає, що можливість здійснювати вирішальний вплив на суб’єкт господарювання може існувати на основі прав, договорів чи в інший спосіб, як окремо, так і в сукупності.</w:t>
      </w:r>
    </w:p>
    <w:p w14:paraId="0788D0D8" w14:textId="565CE0D0" w:rsidR="00C628D9" w:rsidRPr="00002D86" w:rsidRDefault="00CE35EE" w:rsidP="00663BB9">
      <w:pPr>
        <w:pStyle w:val="23"/>
        <w:numPr>
          <w:ilvl w:val="2"/>
          <w:numId w:val="2"/>
        </w:numPr>
        <w:spacing w:before="120" w:after="120"/>
        <w:ind w:left="709" w:right="0" w:hanging="851"/>
        <w:rPr>
          <w:sz w:val="24"/>
          <w:szCs w:val="24"/>
        </w:rPr>
      </w:pPr>
      <w:r w:rsidRPr="00002D86">
        <w:rPr>
          <w:sz w:val="24"/>
          <w:szCs w:val="24"/>
        </w:rPr>
        <w:t>З’ясування</w:t>
      </w:r>
      <w:r w:rsidR="00C628D9" w:rsidRPr="00002D86">
        <w:rPr>
          <w:sz w:val="24"/>
          <w:szCs w:val="24"/>
        </w:rPr>
        <w:t xml:space="preserve"> наявності або відсу</w:t>
      </w:r>
      <w:r w:rsidRPr="00002D86">
        <w:rPr>
          <w:sz w:val="24"/>
          <w:szCs w:val="24"/>
        </w:rPr>
        <w:t>т</w:t>
      </w:r>
      <w:r w:rsidR="00C628D9" w:rsidRPr="00002D86">
        <w:rPr>
          <w:sz w:val="24"/>
          <w:szCs w:val="24"/>
        </w:rPr>
        <w:t>ності контролю полягає у визначенні, зо</w:t>
      </w:r>
      <w:r w:rsidRPr="00002D86">
        <w:rPr>
          <w:sz w:val="24"/>
          <w:szCs w:val="24"/>
        </w:rPr>
        <w:t>кре</w:t>
      </w:r>
      <w:r w:rsidR="00C628D9" w:rsidRPr="00002D86">
        <w:rPr>
          <w:sz w:val="24"/>
          <w:szCs w:val="24"/>
        </w:rPr>
        <w:t>ма</w:t>
      </w:r>
      <w:r w:rsidRPr="00002D86">
        <w:rPr>
          <w:sz w:val="24"/>
          <w:szCs w:val="24"/>
        </w:rPr>
        <w:t>,</w:t>
      </w:r>
      <w:r w:rsidR="00C628D9" w:rsidRPr="00002D86">
        <w:rPr>
          <w:sz w:val="24"/>
          <w:szCs w:val="24"/>
        </w:rPr>
        <w:t xml:space="preserve"> чи діють ці особи незалежно одна від одної та чи може одна особа впливати на іншого </w:t>
      </w:r>
      <w:r w:rsidRPr="00002D86">
        <w:rPr>
          <w:sz w:val="24"/>
          <w:szCs w:val="24"/>
        </w:rPr>
        <w:t>суб’єкта</w:t>
      </w:r>
      <w:r w:rsidR="00C628D9" w:rsidRPr="00002D86">
        <w:rPr>
          <w:sz w:val="24"/>
          <w:szCs w:val="24"/>
        </w:rPr>
        <w:t xml:space="preserve"> господарювання. Контроль мож</w:t>
      </w:r>
      <w:r w:rsidRPr="00002D86">
        <w:rPr>
          <w:sz w:val="24"/>
          <w:szCs w:val="24"/>
        </w:rPr>
        <w:t>е</w:t>
      </w:r>
      <w:r w:rsidR="00C628D9" w:rsidRPr="00002D86">
        <w:rPr>
          <w:sz w:val="24"/>
          <w:szCs w:val="24"/>
        </w:rPr>
        <w:t xml:space="preserve"> набуватися на підставі договору (угоди, контракту), що призводить до виникнення права, що забезпечує вирішальний вплив, зокрема, на ресурси </w:t>
      </w:r>
      <w:r w:rsidRPr="00002D86">
        <w:rPr>
          <w:sz w:val="24"/>
          <w:szCs w:val="24"/>
        </w:rPr>
        <w:t>суб’єкта</w:t>
      </w:r>
      <w:r w:rsidR="00C628D9" w:rsidRPr="00002D86">
        <w:rPr>
          <w:sz w:val="24"/>
          <w:szCs w:val="24"/>
        </w:rPr>
        <w:t xml:space="preserve"> господарювання.</w:t>
      </w:r>
    </w:p>
    <w:p w14:paraId="1E7F75DC" w14:textId="77777777" w:rsidR="00220F86" w:rsidRDefault="00CE35EE" w:rsidP="00663BB9">
      <w:pPr>
        <w:pStyle w:val="23"/>
        <w:numPr>
          <w:ilvl w:val="2"/>
          <w:numId w:val="2"/>
        </w:numPr>
        <w:spacing w:before="120" w:after="120"/>
        <w:ind w:left="709" w:right="0" w:hanging="851"/>
        <w:rPr>
          <w:sz w:val="24"/>
          <w:szCs w:val="24"/>
        </w:rPr>
      </w:pPr>
      <w:r w:rsidRPr="00002D86">
        <w:rPr>
          <w:sz w:val="24"/>
          <w:szCs w:val="24"/>
        </w:rPr>
        <w:t xml:space="preserve">Про ознаки вирішального впливу може свідчити можливість однієї особи визначати джерела постачання товарів або мати статус єдиного (найбільшого) постачальника </w:t>
      </w:r>
      <w:r w:rsidRPr="00220F86">
        <w:rPr>
          <w:sz w:val="24"/>
          <w:szCs w:val="24"/>
        </w:rPr>
        <w:t>ресурсів для суб’єкта господарювання, який стає повністю залежним від таких постачань.</w:t>
      </w:r>
    </w:p>
    <w:p w14:paraId="3EBD7422" w14:textId="53C905EC" w:rsidR="00F34FAD" w:rsidRPr="00220F86" w:rsidRDefault="00F34FAD" w:rsidP="00663BB9">
      <w:pPr>
        <w:pStyle w:val="23"/>
        <w:numPr>
          <w:ilvl w:val="2"/>
          <w:numId w:val="2"/>
        </w:numPr>
        <w:spacing w:before="120" w:after="120"/>
        <w:ind w:left="709" w:right="0" w:hanging="851"/>
        <w:rPr>
          <w:sz w:val="24"/>
          <w:szCs w:val="24"/>
        </w:rPr>
      </w:pPr>
      <w:r w:rsidRPr="00220F86">
        <w:rPr>
          <w:sz w:val="24"/>
          <w:szCs w:val="24"/>
        </w:rPr>
        <w:t xml:space="preserve">Крім того, характерним для товариства з точки зору застосування законодавства про захист економічної конкуренції є не його юридична правосуб’єктність, а автономність дій на ринку. Афілійовані компанії </w:t>
      </w:r>
      <w:r w:rsidR="00A44E49">
        <w:rPr>
          <w:sz w:val="24"/>
          <w:szCs w:val="24"/>
        </w:rPr>
        <w:t>і</w:t>
      </w:r>
      <w:r w:rsidRPr="00220F86">
        <w:rPr>
          <w:sz w:val="24"/>
          <w:szCs w:val="24"/>
        </w:rPr>
        <w:t>з цієї точки зору (автономності дій) не є окремими суб’єктами господарювання, оскільки вони (кожна окремо) не мають свободи визначення поведінки на ринку, тому їх сукупність утворює єдиний суб’єкт господарювання – групу. Дії суб’єктів, які входять до однієї групи, полягають у розподілі завдань між ними для досягнення однієї кінцевої мети, спрямованої на задоволення потреб такої групи, відповідно, дії всіх учасників групи розглядаються як дії одного суб’єкта господарювання, який здійснює господарську діяльність на відповідному ринку.</w:t>
      </w:r>
    </w:p>
    <w:p w14:paraId="79CD6ACA" w14:textId="25AEF2AC" w:rsidR="00174BB6" w:rsidRPr="00663BB9" w:rsidRDefault="00663BB9" w:rsidP="00663BB9">
      <w:pPr>
        <w:pStyle w:val="23"/>
        <w:numPr>
          <w:ilvl w:val="2"/>
          <w:numId w:val="2"/>
        </w:numPr>
        <w:spacing w:before="120" w:after="120"/>
        <w:ind w:left="709" w:right="0" w:hanging="851"/>
        <w:rPr>
          <w:sz w:val="24"/>
          <w:szCs w:val="24"/>
        </w:rPr>
      </w:pPr>
      <w:r w:rsidRPr="00663BB9">
        <w:rPr>
          <w:i/>
          <w:color w:val="000000" w:themeColor="text1"/>
          <w:sz w:val="24"/>
          <w:szCs w:val="24"/>
        </w:rPr>
        <w:t>[конфіденційна інформація]</w:t>
      </w:r>
      <w:r w:rsidR="00174BB6" w:rsidRPr="00663BB9">
        <w:rPr>
          <w:sz w:val="24"/>
          <w:szCs w:val="24"/>
        </w:rPr>
        <w:t>.</w:t>
      </w:r>
    </w:p>
    <w:p w14:paraId="5886D2E6" w14:textId="7EE7BAD7" w:rsidR="00174BB6" w:rsidRPr="00663BB9" w:rsidRDefault="00663BB9" w:rsidP="00663BB9">
      <w:pPr>
        <w:pStyle w:val="23"/>
        <w:numPr>
          <w:ilvl w:val="2"/>
          <w:numId w:val="2"/>
        </w:numPr>
        <w:spacing w:before="120" w:after="120"/>
        <w:ind w:left="709" w:right="0" w:hanging="851"/>
        <w:rPr>
          <w:sz w:val="24"/>
          <w:szCs w:val="24"/>
        </w:rPr>
      </w:pPr>
      <w:r w:rsidRPr="00663BB9">
        <w:rPr>
          <w:i/>
          <w:color w:val="000000" w:themeColor="text1"/>
          <w:sz w:val="24"/>
          <w:szCs w:val="24"/>
        </w:rPr>
        <w:t>[конфіденційна інформація]</w:t>
      </w:r>
      <w:r w:rsidR="00174BB6" w:rsidRPr="00663BB9">
        <w:rPr>
          <w:sz w:val="24"/>
          <w:szCs w:val="24"/>
          <w:shd w:val="clear" w:color="auto" w:fill="FFFFFF"/>
        </w:rPr>
        <w:t xml:space="preserve">. </w:t>
      </w:r>
    </w:p>
    <w:p w14:paraId="4755A3C9" w14:textId="2FBA0334" w:rsidR="00174BB6" w:rsidRPr="00663BB9" w:rsidRDefault="00663BB9" w:rsidP="00663BB9">
      <w:pPr>
        <w:pStyle w:val="23"/>
        <w:numPr>
          <w:ilvl w:val="2"/>
          <w:numId w:val="2"/>
        </w:numPr>
        <w:spacing w:before="120" w:after="120"/>
        <w:ind w:left="709" w:right="0" w:hanging="851"/>
        <w:rPr>
          <w:sz w:val="24"/>
          <w:szCs w:val="24"/>
        </w:rPr>
      </w:pPr>
      <w:r w:rsidRPr="00663BB9">
        <w:rPr>
          <w:i/>
          <w:color w:val="000000" w:themeColor="text1"/>
          <w:sz w:val="24"/>
          <w:szCs w:val="24"/>
        </w:rPr>
        <w:t>[конфіденційна інформація]</w:t>
      </w:r>
      <w:r w:rsidR="00174BB6" w:rsidRPr="00663BB9">
        <w:rPr>
          <w:sz w:val="24"/>
          <w:szCs w:val="24"/>
        </w:rPr>
        <w:t xml:space="preserve">. </w:t>
      </w:r>
    </w:p>
    <w:p w14:paraId="3B7934E1" w14:textId="0D26DC64" w:rsidR="00174BB6" w:rsidRPr="00663BB9" w:rsidRDefault="00663BB9" w:rsidP="00663BB9">
      <w:pPr>
        <w:pStyle w:val="23"/>
        <w:numPr>
          <w:ilvl w:val="2"/>
          <w:numId w:val="2"/>
        </w:numPr>
        <w:spacing w:before="120" w:after="120"/>
        <w:ind w:left="709" w:right="0" w:hanging="851"/>
        <w:rPr>
          <w:sz w:val="24"/>
          <w:szCs w:val="24"/>
        </w:rPr>
      </w:pPr>
      <w:r w:rsidRPr="00663BB9">
        <w:rPr>
          <w:i/>
          <w:color w:val="000000" w:themeColor="text1"/>
          <w:sz w:val="24"/>
          <w:szCs w:val="24"/>
        </w:rPr>
        <w:t>[конфіденційна інформація]</w:t>
      </w:r>
      <w:r w:rsidR="00174BB6" w:rsidRPr="00663BB9">
        <w:rPr>
          <w:sz w:val="24"/>
          <w:szCs w:val="24"/>
        </w:rPr>
        <w:t>.</w:t>
      </w:r>
    </w:p>
    <w:p w14:paraId="33EE73EE" w14:textId="3B05BE46" w:rsidR="00174BB6" w:rsidRPr="00663BB9" w:rsidRDefault="00663BB9" w:rsidP="00663BB9">
      <w:pPr>
        <w:pStyle w:val="23"/>
        <w:numPr>
          <w:ilvl w:val="2"/>
          <w:numId w:val="2"/>
        </w:numPr>
        <w:spacing w:before="120" w:after="120"/>
        <w:ind w:left="709" w:right="0" w:hanging="851"/>
        <w:rPr>
          <w:sz w:val="24"/>
          <w:szCs w:val="24"/>
          <w:u w:val="single"/>
        </w:rPr>
      </w:pPr>
      <w:r w:rsidRPr="00663BB9">
        <w:rPr>
          <w:i/>
          <w:color w:val="000000" w:themeColor="text1"/>
          <w:sz w:val="24"/>
          <w:szCs w:val="24"/>
        </w:rPr>
        <w:t>[конфіденційна інформація]</w:t>
      </w:r>
      <w:r w:rsidR="00174BB6" w:rsidRPr="00663BB9">
        <w:rPr>
          <w:sz w:val="24"/>
          <w:szCs w:val="24"/>
          <w:u w:val="single"/>
        </w:rPr>
        <w:t xml:space="preserve">. </w:t>
      </w:r>
    </w:p>
    <w:p w14:paraId="42C5A1BD" w14:textId="3CB4BABC" w:rsidR="00F008AA" w:rsidRPr="00663BB9" w:rsidRDefault="00663BB9" w:rsidP="00663BB9">
      <w:pPr>
        <w:pStyle w:val="23"/>
        <w:numPr>
          <w:ilvl w:val="2"/>
          <w:numId w:val="2"/>
        </w:numPr>
        <w:spacing w:before="120" w:after="120"/>
        <w:ind w:left="709" w:right="0" w:hanging="851"/>
        <w:rPr>
          <w:sz w:val="24"/>
          <w:szCs w:val="24"/>
        </w:rPr>
      </w:pPr>
      <w:r w:rsidRPr="00663BB9">
        <w:rPr>
          <w:i/>
          <w:color w:val="000000" w:themeColor="text1"/>
          <w:sz w:val="24"/>
          <w:szCs w:val="24"/>
        </w:rPr>
        <w:t>[конфіденційна інформація]</w:t>
      </w:r>
      <w:r w:rsidR="00174BB6" w:rsidRPr="00663BB9">
        <w:rPr>
          <w:sz w:val="24"/>
          <w:szCs w:val="24"/>
        </w:rPr>
        <w:t>.</w:t>
      </w:r>
    </w:p>
    <w:p w14:paraId="2AE963E6" w14:textId="6D51A5AB" w:rsidR="00F008AA" w:rsidRPr="00663BB9" w:rsidRDefault="00663BB9" w:rsidP="00663BB9">
      <w:pPr>
        <w:pStyle w:val="23"/>
        <w:numPr>
          <w:ilvl w:val="2"/>
          <w:numId w:val="2"/>
        </w:numPr>
        <w:spacing w:before="120" w:after="120"/>
        <w:ind w:left="709" w:right="0" w:hanging="851"/>
        <w:rPr>
          <w:sz w:val="24"/>
          <w:szCs w:val="24"/>
          <w:u w:val="single"/>
        </w:rPr>
      </w:pPr>
      <w:r w:rsidRPr="00663BB9">
        <w:rPr>
          <w:i/>
          <w:color w:val="000000" w:themeColor="text1"/>
          <w:sz w:val="24"/>
          <w:szCs w:val="24"/>
        </w:rPr>
        <w:t>[конфіденційна інформація]</w:t>
      </w:r>
      <w:r w:rsidR="00571113" w:rsidRPr="00663BB9">
        <w:rPr>
          <w:sz w:val="24"/>
          <w:szCs w:val="24"/>
        </w:rPr>
        <w:t>.</w:t>
      </w:r>
    </w:p>
    <w:p w14:paraId="32D40BAB" w14:textId="358AE35E" w:rsidR="0023762D" w:rsidRPr="00082BA8" w:rsidRDefault="0023762D" w:rsidP="00082BA8">
      <w:pPr>
        <w:pStyle w:val="23"/>
        <w:numPr>
          <w:ilvl w:val="2"/>
          <w:numId w:val="2"/>
        </w:numPr>
        <w:spacing w:before="120" w:after="120"/>
        <w:ind w:left="709" w:right="0" w:hanging="851"/>
        <w:rPr>
          <w:sz w:val="24"/>
          <w:szCs w:val="24"/>
          <w:u w:val="single"/>
        </w:rPr>
      </w:pPr>
      <w:r w:rsidRPr="00F008AA">
        <w:rPr>
          <w:sz w:val="24"/>
          <w:szCs w:val="24"/>
        </w:rPr>
        <w:t xml:space="preserve">Безпідставними </w:t>
      </w:r>
      <w:r w:rsidR="00151C4A" w:rsidRPr="00F008AA">
        <w:rPr>
          <w:sz w:val="24"/>
          <w:szCs w:val="24"/>
        </w:rPr>
        <w:t xml:space="preserve">також </w:t>
      </w:r>
      <w:r w:rsidRPr="00F008AA">
        <w:rPr>
          <w:sz w:val="24"/>
          <w:szCs w:val="24"/>
        </w:rPr>
        <w:t xml:space="preserve">є доводи Відповідача щодо </w:t>
      </w:r>
      <w:r w:rsidR="00082BA8" w:rsidRPr="00663BB9">
        <w:rPr>
          <w:i/>
          <w:color w:val="000000" w:themeColor="text1"/>
          <w:sz w:val="24"/>
          <w:szCs w:val="24"/>
        </w:rPr>
        <w:t>[конфіденційна інформація]</w:t>
      </w:r>
      <w:r w:rsidRPr="00082BA8">
        <w:rPr>
          <w:sz w:val="24"/>
          <w:szCs w:val="24"/>
        </w:rPr>
        <w:t xml:space="preserve">, з огляду на </w:t>
      </w:r>
      <w:r w:rsidR="00A44E49" w:rsidRPr="00082BA8">
        <w:rPr>
          <w:sz w:val="24"/>
          <w:szCs w:val="24"/>
        </w:rPr>
        <w:t>так</w:t>
      </w:r>
      <w:r w:rsidRPr="00082BA8">
        <w:rPr>
          <w:sz w:val="24"/>
          <w:szCs w:val="24"/>
        </w:rPr>
        <w:t>е.</w:t>
      </w:r>
    </w:p>
    <w:p w14:paraId="227D65FA" w14:textId="0E66D95A" w:rsidR="003F1FA7" w:rsidRDefault="0023762D" w:rsidP="00663BB9">
      <w:pPr>
        <w:pStyle w:val="23"/>
        <w:numPr>
          <w:ilvl w:val="2"/>
          <w:numId w:val="2"/>
        </w:numPr>
        <w:spacing w:before="120" w:after="120"/>
        <w:ind w:left="709" w:right="0" w:hanging="851"/>
        <w:rPr>
          <w:sz w:val="24"/>
          <w:szCs w:val="24"/>
        </w:rPr>
      </w:pPr>
      <w:r w:rsidRPr="00D101D2">
        <w:rPr>
          <w:sz w:val="24"/>
          <w:szCs w:val="24"/>
        </w:rPr>
        <w:lastRenderedPageBreak/>
        <w:t>За приписами процесуального законодавства, правовим висновком Верховного Суду є висновок щодо застосування</w:t>
      </w:r>
      <w:r w:rsidR="003F1FA7">
        <w:rPr>
          <w:sz w:val="24"/>
          <w:szCs w:val="24"/>
        </w:rPr>
        <w:t xml:space="preserve"> </w:t>
      </w:r>
      <w:r w:rsidRPr="00D101D2">
        <w:rPr>
          <w:sz w:val="24"/>
          <w:szCs w:val="24"/>
        </w:rPr>
        <w:t xml:space="preserve">норми права у </w:t>
      </w:r>
      <w:r w:rsidRPr="00D101D2">
        <w:rPr>
          <w:b/>
          <w:bCs/>
          <w:sz w:val="24"/>
          <w:szCs w:val="24"/>
        </w:rPr>
        <w:t>подібних правовідносинах</w:t>
      </w:r>
      <w:r w:rsidRPr="00D101D2">
        <w:rPr>
          <w:sz w:val="24"/>
          <w:szCs w:val="24"/>
        </w:rPr>
        <w:t>,</w:t>
      </w:r>
      <w:r w:rsidR="003F1FA7">
        <w:rPr>
          <w:sz w:val="24"/>
          <w:szCs w:val="24"/>
        </w:rPr>
        <w:t xml:space="preserve"> </w:t>
      </w:r>
      <w:r w:rsidRPr="00D101D2">
        <w:rPr>
          <w:sz w:val="24"/>
          <w:szCs w:val="24"/>
        </w:rPr>
        <w:t>сформульований</w:t>
      </w:r>
      <w:r w:rsidR="003F1FA7">
        <w:rPr>
          <w:sz w:val="24"/>
          <w:szCs w:val="24"/>
        </w:rPr>
        <w:t xml:space="preserve"> </w:t>
      </w:r>
      <w:r w:rsidRPr="00D101D2">
        <w:rPr>
          <w:sz w:val="24"/>
          <w:szCs w:val="24"/>
        </w:rPr>
        <w:t xml:space="preserve">внаслідок казуального тлумачення цієї норми </w:t>
      </w:r>
      <w:r w:rsidRPr="00D101D2">
        <w:rPr>
          <w:b/>
          <w:bCs/>
          <w:sz w:val="24"/>
          <w:szCs w:val="24"/>
        </w:rPr>
        <w:t>при касаційному розгляді конкретної справи</w:t>
      </w:r>
      <w:r w:rsidRPr="00D101D2">
        <w:rPr>
          <w:sz w:val="24"/>
          <w:szCs w:val="24"/>
        </w:rPr>
        <w:t>, та викладений у мотивувальній частині постанови Верховного Суду, прийнят</w:t>
      </w:r>
      <w:r w:rsidR="00A44E49">
        <w:rPr>
          <w:sz w:val="24"/>
          <w:szCs w:val="24"/>
        </w:rPr>
        <w:t>ій</w:t>
      </w:r>
      <w:r w:rsidRPr="00D101D2">
        <w:rPr>
          <w:sz w:val="24"/>
          <w:szCs w:val="24"/>
        </w:rPr>
        <w:t xml:space="preserve"> за наслідками такого розгляду. </w:t>
      </w:r>
    </w:p>
    <w:p w14:paraId="06246F95" w14:textId="7A02A249" w:rsidR="0023762D" w:rsidRDefault="00A44E49" w:rsidP="00663BB9">
      <w:pPr>
        <w:pStyle w:val="23"/>
        <w:numPr>
          <w:ilvl w:val="2"/>
          <w:numId w:val="2"/>
        </w:numPr>
        <w:spacing w:before="120" w:after="120"/>
        <w:ind w:left="709" w:right="0" w:hanging="851"/>
        <w:rPr>
          <w:sz w:val="24"/>
          <w:szCs w:val="24"/>
        </w:rPr>
      </w:pPr>
      <w:r>
        <w:rPr>
          <w:sz w:val="24"/>
          <w:szCs w:val="24"/>
        </w:rPr>
        <w:t>У</w:t>
      </w:r>
      <w:r w:rsidR="0023762D" w:rsidRPr="00D101D2">
        <w:rPr>
          <w:sz w:val="24"/>
          <w:szCs w:val="24"/>
        </w:rPr>
        <w:t xml:space="preserve"> той же час, як зазначає сам Відповідач, постановою Верховного Суду від 22 жовтня 2019 року скасовано рішення судів нижчих інстанцій у судовій справі № 910/12464/18 та справу напр</w:t>
      </w:r>
      <w:r w:rsidR="003F1FA7">
        <w:rPr>
          <w:sz w:val="24"/>
          <w:szCs w:val="24"/>
        </w:rPr>
        <w:t>а</w:t>
      </w:r>
      <w:r w:rsidR="0023762D" w:rsidRPr="00D101D2">
        <w:rPr>
          <w:sz w:val="24"/>
          <w:szCs w:val="24"/>
        </w:rPr>
        <w:t>влено на новий розгляд</w:t>
      </w:r>
      <w:r w:rsidR="009D57F6">
        <w:rPr>
          <w:sz w:val="24"/>
          <w:szCs w:val="24"/>
        </w:rPr>
        <w:t>, тобто прийняттям Верховним Судом заз</w:t>
      </w:r>
      <w:r w:rsidR="00D03F99">
        <w:rPr>
          <w:sz w:val="24"/>
          <w:szCs w:val="24"/>
        </w:rPr>
        <w:t>на</w:t>
      </w:r>
      <w:r w:rsidR="009D57F6">
        <w:rPr>
          <w:sz w:val="24"/>
          <w:szCs w:val="24"/>
        </w:rPr>
        <w:t xml:space="preserve">ченої постанови розгляд справи </w:t>
      </w:r>
      <w:r w:rsidR="009D57F6" w:rsidRPr="00752244">
        <w:rPr>
          <w:sz w:val="24"/>
          <w:szCs w:val="24"/>
        </w:rPr>
        <w:t>№ 910/12464/18</w:t>
      </w:r>
      <w:r w:rsidR="009D57F6">
        <w:rPr>
          <w:sz w:val="24"/>
          <w:szCs w:val="24"/>
        </w:rPr>
        <w:t xml:space="preserve"> не завершено.</w:t>
      </w:r>
    </w:p>
    <w:p w14:paraId="42C431A9" w14:textId="184639A6" w:rsidR="00DE2B0E" w:rsidRDefault="00D03F99" w:rsidP="00663BB9">
      <w:pPr>
        <w:pStyle w:val="23"/>
        <w:numPr>
          <w:ilvl w:val="2"/>
          <w:numId w:val="2"/>
        </w:numPr>
        <w:spacing w:before="120" w:after="120"/>
        <w:ind w:left="709" w:right="0" w:hanging="851"/>
        <w:rPr>
          <w:sz w:val="24"/>
          <w:szCs w:val="24"/>
        </w:rPr>
      </w:pPr>
      <w:r>
        <w:rPr>
          <w:sz w:val="24"/>
          <w:szCs w:val="24"/>
        </w:rPr>
        <w:t>Крім того,</w:t>
      </w:r>
      <w:r w:rsidR="009D57F6">
        <w:rPr>
          <w:sz w:val="24"/>
          <w:szCs w:val="24"/>
        </w:rPr>
        <w:t xml:space="preserve"> предметом розгляду справи </w:t>
      </w:r>
      <w:r w:rsidR="009D57F6" w:rsidRPr="00752244">
        <w:rPr>
          <w:sz w:val="24"/>
          <w:szCs w:val="24"/>
        </w:rPr>
        <w:t>№ 910/12464/18</w:t>
      </w:r>
      <w:r w:rsidR="009D57F6">
        <w:rPr>
          <w:sz w:val="24"/>
          <w:szCs w:val="24"/>
        </w:rPr>
        <w:t xml:space="preserve"> є оскарження рішення Комітету</w:t>
      </w:r>
      <w:r w:rsidR="00C229B4">
        <w:rPr>
          <w:sz w:val="24"/>
          <w:szCs w:val="24"/>
        </w:rPr>
        <w:t xml:space="preserve"> від 21.06.2018 № 315</w:t>
      </w:r>
      <w:r w:rsidR="009D57F6">
        <w:rPr>
          <w:sz w:val="24"/>
          <w:szCs w:val="24"/>
        </w:rPr>
        <w:t xml:space="preserve">, </w:t>
      </w:r>
      <w:r>
        <w:rPr>
          <w:sz w:val="24"/>
          <w:szCs w:val="24"/>
        </w:rPr>
        <w:t xml:space="preserve">яким визнано дії групи </w:t>
      </w:r>
      <w:r w:rsidR="00F40034">
        <w:rPr>
          <w:sz w:val="24"/>
          <w:szCs w:val="24"/>
        </w:rPr>
        <w:t>суб’єктів</w:t>
      </w:r>
      <w:r>
        <w:rPr>
          <w:sz w:val="24"/>
          <w:szCs w:val="24"/>
        </w:rPr>
        <w:t xml:space="preserve"> господарювання </w:t>
      </w:r>
      <w:r w:rsidR="00F40034">
        <w:rPr>
          <w:sz w:val="24"/>
          <w:szCs w:val="24"/>
        </w:rPr>
        <w:t>порушенням законодавства про захист економічної конкуренції, передбаченим пунктом 1 статті 50 та частиною третьою статті 6 Закону</w:t>
      </w:r>
      <w:r w:rsidR="00A44E49">
        <w:rPr>
          <w:sz w:val="24"/>
          <w:szCs w:val="24"/>
        </w:rPr>
        <w:t>,</w:t>
      </w:r>
      <w:r w:rsidR="00F40034">
        <w:rPr>
          <w:sz w:val="24"/>
          <w:szCs w:val="24"/>
        </w:rPr>
        <w:t xml:space="preserve"> у вигляді </w:t>
      </w:r>
      <w:proofErr w:type="spellStart"/>
      <w:r w:rsidR="00F40034">
        <w:rPr>
          <w:sz w:val="24"/>
          <w:szCs w:val="24"/>
        </w:rPr>
        <w:t>антиконкурентних</w:t>
      </w:r>
      <w:proofErr w:type="spellEnd"/>
      <w:r w:rsidR="00F40034">
        <w:rPr>
          <w:sz w:val="24"/>
          <w:szCs w:val="24"/>
        </w:rPr>
        <w:t xml:space="preserve"> узгоджених дій, які полягають у схожому підвищенні цін на СВГ при його реалізації у роздріб у серпні 2017</w:t>
      </w:r>
      <w:r w:rsidR="00321033">
        <w:rPr>
          <w:sz w:val="24"/>
          <w:szCs w:val="24"/>
        </w:rPr>
        <w:t> </w:t>
      </w:r>
      <w:r w:rsidR="00F40034">
        <w:rPr>
          <w:sz w:val="24"/>
          <w:szCs w:val="24"/>
        </w:rPr>
        <w:t>року</w:t>
      </w:r>
      <w:r w:rsidR="00A44E49">
        <w:rPr>
          <w:sz w:val="24"/>
          <w:szCs w:val="24"/>
        </w:rPr>
        <w:t>,</w:t>
      </w:r>
      <w:r w:rsidR="00F40034">
        <w:rPr>
          <w:sz w:val="24"/>
          <w:szCs w:val="24"/>
        </w:rPr>
        <w:t xml:space="preserve"> при тому, що ситуація на ринку спростовує наявність об’єктивних причин для вчинення таких дій, що призвело до обмеження конкуренції.</w:t>
      </w:r>
      <w:r w:rsidR="00C229B4">
        <w:rPr>
          <w:sz w:val="24"/>
          <w:szCs w:val="24"/>
        </w:rPr>
        <w:t xml:space="preserve"> </w:t>
      </w:r>
    </w:p>
    <w:p w14:paraId="423C40A8" w14:textId="4AEA4D7C" w:rsidR="009D57F6" w:rsidRPr="00002D86" w:rsidRDefault="00C229B4" w:rsidP="00663BB9">
      <w:pPr>
        <w:pStyle w:val="23"/>
        <w:numPr>
          <w:ilvl w:val="2"/>
          <w:numId w:val="2"/>
        </w:numPr>
        <w:spacing w:before="120" w:after="120"/>
        <w:ind w:left="709" w:right="0" w:hanging="851"/>
      </w:pPr>
      <w:r>
        <w:rPr>
          <w:sz w:val="24"/>
          <w:szCs w:val="24"/>
        </w:rPr>
        <w:t xml:space="preserve">Отже, </w:t>
      </w:r>
      <w:r w:rsidRPr="00571113">
        <w:rPr>
          <w:sz w:val="24"/>
          <w:szCs w:val="24"/>
        </w:rPr>
        <w:t xml:space="preserve">правовідносини, що </w:t>
      </w:r>
      <w:r w:rsidR="00DE2B0E" w:rsidRPr="00571113">
        <w:rPr>
          <w:sz w:val="24"/>
          <w:szCs w:val="24"/>
        </w:rPr>
        <w:t>були</w:t>
      </w:r>
      <w:r w:rsidRPr="00571113">
        <w:rPr>
          <w:sz w:val="24"/>
          <w:szCs w:val="24"/>
        </w:rPr>
        <w:t xml:space="preserve"> предметом розгляду </w:t>
      </w:r>
      <w:r w:rsidR="00DE2B0E" w:rsidRPr="00571113">
        <w:rPr>
          <w:sz w:val="24"/>
          <w:szCs w:val="24"/>
        </w:rPr>
        <w:t>справи, за наслідками якого ухвалено рішення Комітету від 21.06.2018 № 315, не є подібними тим, що є предметом розгляду цієї Справи.</w:t>
      </w:r>
    </w:p>
    <w:p w14:paraId="2C91CE49" w14:textId="591E5897" w:rsidR="00F008AA" w:rsidRPr="00F008AA" w:rsidRDefault="00F008AA" w:rsidP="00663BB9">
      <w:pPr>
        <w:pStyle w:val="23"/>
        <w:numPr>
          <w:ilvl w:val="2"/>
          <w:numId w:val="2"/>
        </w:numPr>
        <w:spacing w:before="120" w:after="120"/>
        <w:ind w:left="709" w:right="0" w:hanging="851"/>
        <w:rPr>
          <w:sz w:val="24"/>
          <w:szCs w:val="24"/>
        </w:rPr>
      </w:pPr>
      <w:r>
        <w:rPr>
          <w:sz w:val="24"/>
          <w:szCs w:val="24"/>
        </w:rPr>
        <w:t>Отже,</w:t>
      </w:r>
      <w:r w:rsidRPr="00F008AA">
        <w:rPr>
          <w:sz w:val="24"/>
          <w:szCs w:val="24"/>
        </w:rPr>
        <w:t xml:space="preserve"> Комітет не розцінював ПрАТ «ДНІПРОВСЬКИЙ КПК», ПрАТ «ІНТЕРКОРН», ТОВ «ІНТЕРСТАРЧ УКРАЇНА» як самостійних, автономних, учасників Ринку</w:t>
      </w:r>
      <w:r>
        <w:rPr>
          <w:sz w:val="24"/>
          <w:szCs w:val="24"/>
        </w:rPr>
        <w:t xml:space="preserve"> з урахуванням </w:t>
      </w:r>
      <w:r w:rsidRPr="00F008AA">
        <w:rPr>
          <w:sz w:val="24"/>
          <w:szCs w:val="24"/>
        </w:rPr>
        <w:t>положень статті 1 Закону.</w:t>
      </w:r>
    </w:p>
    <w:p w14:paraId="5545BF14" w14:textId="77777777" w:rsidR="00174BB6" w:rsidRPr="0023762D" w:rsidRDefault="00174BB6" w:rsidP="00663BB9">
      <w:pPr>
        <w:pStyle w:val="2"/>
        <w:spacing w:after="240"/>
        <w:ind w:left="709" w:hanging="851"/>
        <w:rPr>
          <w:rFonts w:ascii="Times New Roman" w:hAnsi="Times New Roman" w:cs="Times New Roman"/>
          <w:i w:val="0"/>
          <w:sz w:val="24"/>
          <w:szCs w:val="24"/>
        </w:rPr>
      </w:pPr>
      <w:r w:rsidRPr="0023762D">
        <w:rPr>
          <w:rFonts w:ascii="Times New Roman" w:hAnsi="Times New Roman" w:cs="Times New Roman"/>
          <w:i w:val="0"/>
          <w:sz w:val="24"/>
          <w:szCs w:val="24"/>
        </w:rPr>
        <w:t>Щодо наявності у Відповідача монопольного (домінуючого) становища на задіяному товарному ринку</w:t>
      </w:r>
    </w:p>
    <w:p w14:paraId="6FC0404C" w14:textId="13194675" w:rsidR="00174BB6" w:rsidRPr="00663BB9" w:rsidRDefault="00174BB6" w:rsidP="00663BB9">
      <w:pPr>
        <w:pStyle w:val="AVListL2"/>
        <w:numPr>
          <w:ilvl w:val="2"/>
          <w:numId w:val="2"/>
        </w:numPr>
        <w:ind w:left="709" w:hanging="851"/>
        <w:jc w:val="both"/>
        <w:rPr>
          <w:rFonts w:cs="Times New Roman"/>
          <w:sz w:val="24"/>
          <w:szCs w:val="24"/>
          <w:shd w:val="clear" w:color="auto" w:fill="FFFFFF"/>
        </w:rPr>
      </w:pPr>
      <w:r w:rsidRPr="00663BB9">
        <w:rPr>
          <w:rFonts w:cs="Times New Roman"/>
          <w:sz w:val="24"/>
          <w:szCs w:val="24"/>
        </w:rPr>
        <w:t xml:space="preserve">Відповідач також вважає, що </w:t>
      </w:r>
      <w:r w:rsidR="00663BB9" w:rsidRPr="00663BB9">
        <w:rPr>
          <w:i/>
          <w:color w:val="000000" w:themeColor="text1"/>
          <w:sz w:val="24"/>
          <w:szCs w:val="24"/>
        </w:rPr>
        <w:t>[конфіденційна інформація]</w:t>
      </w:r>
      <w:r w:rsidRPr="00663BB9">
        <w:rPr>
          <w:rFonts w:cs="Times New Roman"/>
          <w:sz w:val="24"/>
          <w:szCs w:val="24"/>
          <w:shd w:val="clear" w:color="auto" w:fill="FFFFFF"/>
        </w:rPr>
        <w:t xml:space="preserve">. </w:t>
      </w:r>
    </w:p>
    <w:p w14:paraId="3D6FA23D" w14:textId="5FC57D54" w:rsidR="00174BB6" w:rsidRPr="0023762D" w:rsidRDefault="00174BB6" w:rsidP="00663BB9">
      <w:pPr>
        <w:pStyle w:val="a7"/>
        <w:numPr>
          <w:ilvl w:val="2"/>
          <w:numId w:val="2"/>
        </w:numPr>
        <w:spacing w:before="200" w:after="200"/>
        <w:ind w:left="709" w:hanging="851"/>
        <w:contextualSpacing w:val="0"/>
        <w:jc w:val="both"/>
        <w:rPr>
          <w:lang w:val="uk-UA"/>
        </w:rPr>
      </w:pPr>
      <w:r w:rsidRPr="0023762D">
        <w:rPr>
          <w:lang w:val="uk-UA"/>
        </w:rPr>
        <w:t xml:space="preserve">Комітет не погоджується з вказаними твердженнями, оскільки всі висновки, викладені </w:t>
      </w:r>
      <w:r w:rsidR="00A44E49">
        <w:rPr>
          <w:lang w:val="uk-UA"/>
        </w:rPr>
        <w:t>в</w:t>
      </w:r>
      <w:r w:rsidRPr="0023762D">
        <w:rPr>
          <w:lang w:val="uk-UA"/>
        </w:rPr>
        <w:t xml:space="preserve"> Поданні</w:t>
      </w:r>
      <w:r w:rsidR="00A44E49">
        <w:rPr>
          <w:lang w:val="uk-UA"/>
        </w:rPr>
        <w:t>,</w:t>
      </w:r>
      <w:r w:rsidRPr="0023762D">
        <w:rPr>
          <w:lang w:val="uk-UA"/>
        </w:rPr>
        <w:t xml:space="preserve"> </w:t>
      </w:r>
      <w:r w:rsidRPr="0023762D">
        <w:rPr>
          <w:u w:val="single"/>
          <w:lang w:val="uk-UA"/>
        </w:rPr>
        <w:t>зроблені за результатом аналізу доказів, отриманих визначени</w:t>
      </w:r>
      <w:r w:rsidR="00A44E49">
        <w:rPr>
          <w:u w:val="single"/>
          <w:lang w:val="uk-UA"/>
        </w:rPr>
        <w:t>м</w:t>
      </w:r>
      <w:r w:rsidRPr="0023762D">
        <w:rPr>
          <w:u w:val="single"/>
          <w:lang w:val="uk-UA"/>
        </w:rPr>
        <w:t xml:space="preserve"> </w:t>
      </w:r>
      <w:r w:rsidR="007A48B6" w:rsidRPr="0023762D">
        <w:rPr>
          <w:u w:val="single"/>
          <w:lang w:val="uk-UA"/>
        </w:rPr>
        <w:t xml:space="preserve">Законом та </w:t>
      </w:r>
      <w:r w:rsidRPr="0023762D">
        <w:rPr>
          <w:u w:val="single"/>
          <w:lang w:val="uk-UA"/>
        </w:rPr>
        <w:t>Правилами спос</w:t>
      </w:r>
      <w:r w:rsidR="00A44E49">
        <w:rPr>
          <w:u w:val="single"/>
          <w:lang w:val="uk-UA"/>
        </w:rPr>
        <w:t>обом</w:t>
      </w:r>
      <w:r w:rsidRPr="0023762D">
        <w:rPr>
          <w:lang w:val="uk-UA"/>
        </w:rPr>
        <w:t xml:space="preserve">. </w:t>
      </w:r>
    </w:p>
    <w:p w14:paraId="7EAFD719" w14:textId="30BC4D67" w:rsidR="00174BB6" w:rsidRPr="0023762D" w:rsidRDefault="00174BB6" w:rsidP="00663BB9">
      <w:pPr>
        <w:pStyle w:val="a7"/>
        <w:numPr>
          <w:ilvl w:val="2"/>
          <w:numId w:val="2"/>
        </w:numPr>
        <w:spacing w:before="200" w:after="200"/>
        <w:ind w:left="709" w:hanging="851"/>
        <w:contextualSpacing w:val="0"/>
        <w:jc w:val="both"/>
        <w:rPr>
          <w:lang w:val="uk-UA"/>
        </w:rPr>
      </w:pPr>
      <w:r w:rsidRPr="0023762D">
        <w:rPr>
          <w:lang w:val="uk-UA"/>
        </w:rPr>
        <w:t xml:space="preserve">Так, під час розгляду </w:t>
      </w:r>
      <w:r w:rsidR="007A48B6" w:rsidRPr="0023762D">
        <w:rPr>
          <w:lang w:val="uk-UA"/>
        </w:rPr>
        <w:t>С</w:t>
      </w:r>
      <w:r w:rsidRPr="0023762D">
        <w:rPr>
          <w:lang w:val="uk-UA"/>
        </w:rPr>
        <w:t>прави проведен</w:t>
      </w:r>
      <w:r w:rsidR="00A44E49">
        <w:rPr>
          <w:lang w:val="uk-UA"/>
        </w:rPr>
        <w:t>о</w:t>
      </w:r>
      <w:r w:rsidRPr="0023762D">
        <w:rPr>
          <w:lang w:val="uk-UA"/>
        </w:rPr>
        <w:t xml:space="preserve"> комплексний аналіз наявності </w:t>
      </w:r>
      <w:r w:rsidR="00A44E49">
        <w:rPr>
          <w:lang w:val="uk-UA"/>
        </w:rPr>
        <w:t>наявних</w:t>
      </w:r>
      <w:r w:rsidRPr="0023762D">
        <w:rPr>
          <w:lang w:val="uk-UA"/>
        </w:rPr>
        <w:t xml:space="preserve"> чи потенційних конкурентів на Ринку та не виявлено інших виробників Товарів на території України, крім учасників Групи. </w:t>
      </w:r>
    </w:p>
    <w:p w14:paraId="3ADBCB39" w14:textId="7407ACD4" w:rsidR="00174BB6" w:rsidRPr="0023762D" w:rsidRDefault="00174BB6" w:rsidP="00663BB9">
      <w:pPr>
        <w:pStyle w:val="a7"/>
        <w:numPr>
          <w:ilvl w:val="2"/>
          <w:numId w:val="2"/>
        </w:numPr>
        <w:spacing w:before="200" w:after="200"/>
        <w:ind w:left="709" w:hanging="851"/>
        <w:contextualSpacing w:val="0"/>
        <w:jc w:val="both"/>
        <w:rPr>
          <w:lang w:val="uk-UA"/>
        </w:rPr>
      </w:pPr>
      <w:r w:rsidRPr="0023762D">
        <w:rPr>
          <w:lang w:val="uk-UA"/>
        </w:rPr>
        <w:t xml:space="preserve">Зокрема, було опитано: суб’єктів господарювання, які </w:t>
      </w:r>
      <w:proofErr w:type="spellStart"/>
      <w:r w:rsidRPr="0023762D">
        <w:rPr>
          <w:lang w:val="uk-UA"/>
        </w:rPr>
        <w:t>знач</w:t>
      </w:r>
      <w:r w:rsidR="007A48B6" w:rsidRPr="0023762D">
        <w:rPr>
          <w:lang w:val="uk-UA"/>
        </w:rPr>
        <w:t>а</w:t>
      </w:r>
      <w:r w:rsidRPr="0023762D">
        <w:rPr>
          <w:lang w:val="uk-UA"/>
        </w:rPr>
        <w:t>ться</w:t>
      </w:r>
      <w:proofErr w:type="spellEnd"/>
      <w:r w:rsidRPr="0023762D">
        <w:rPr>
          <w:lang w:val="uk-UA"/>
        </w:rPr>
        <w:t xml:space="preserve"> на обліку в ЄДРПОУ з кодом основного виду економічної діяльності за КВЕД-2010 10.62 «Виробництво </w:t>
      </w:r>
      <w:proofErr w:type="spellStart"/>
      <w:r w:rsidRPr="0023762D">
        <w:rPr>
          <w:lang w:val="uk-UA"/>
        </w:rPr>
        <w:t>крохмалів</w:t>
      </w:r>
      <w:proofErr w:type="spellEnd"/>
      <w:r w:rsidRPr="0023762D">
        <w:rPr>
          <w:lang w:val="uk-UA"/>
        </w:rPr>
        <w:t xml:space="preserve"> та крохмальних продуктів» (пункт </w:t>
      </w:r>
      <w:r w:rsidR="00220F86" w:rsidRPr="00220F86">
        <w:rPr>
          <w:lang w:val="uk-UA"/>
        </w:rPr>
        <w:t>68</w:t>
      </w:r>
      <w:r w:rsidRPr="0023762D">
        <w:rPr>
          <w:lang w:val="uk-UA"/>
        </w:rPr>
        <w:t xml:space="preserve"> Подання), </w:t>
      </w:r>
      <w:r w:rsidRPr="0023762D">
        <w:rPr>
          <w:color w:val="000000" w:themeColor="text1"/>
          <w:lang w:val="uk-UA"/>
        </w:rPr>
        <w:t xml:space="preserve">покупців патоки – контрагентів  ТОВ «ІНТЕРСТАРЧ УКРАЇНА» (пункт </w:t>
      </w:r>
      <w:r w:rsidR="00220F86" w:rsidRPr="00220F86">
        <w:rPr>
          <w:color w:val="000000" w:themeColor="text1"/>
          <w:lang w:val="uk-UA"/>
        </w:rPr>
        <w:t>69</w:t>
      </w:r>
      <w:r w:rsidRPr="0023762D">
        <w:rPr>
          <w:color w:val="000000" w:themeColor="text1"/>
          <w:lang w:val="uk-UA"/>
        </w:rPr>
        <w:t xml:space="preserve"> Подання), </w:t>
      </w:r>
      <w:r w:rsidRPr="0023762D">
        <w:rPr>
          <w:lang w:val="uk-UA"/>
        </w:rPr>
        <w:t>Асоціацію «</w:t>
      </w:r>
      <w:proofErr w:type="spellStart"/>
      <w:r w:rsidRPr="0023762D">
        <w:rPr>
          <w:lang w:val="uk-UA"/>
        </w:rPr>
        <w:t>Укркондпром</w:t>
      </w:r>
      <w:proofErr w:type="spellEnd"/>
      <w:r w:rsidRPr="0023762D">
        <w:rPr>
          <w:lang w:val="uk-UA"/>
        </w:rPr>
        <w:t>» (пункт (</w:t>
      </w:r>
      <w:r w:rsidR="00345B68" w:rsidRPr="00345B68">
        <w:rPr>
          <w:lang w:val="uk-UA"/>
        </w:rPr>
        <w:t>74</w:t>
      </w:r>
      <w:r w:rsidRPr="0023762D">
        <w:rPr>
          <w:lang w:val="uk-UA"/>
        </w:rPr>
        <w:t xml:space="preserve">) Подання), Мінекономіки (пункт </w:t>
      </w:r>
      <w:r w:rsidR="00345B68" w:rsidRPr="00345B68">
        <w:rPr>
          <w:lang w:val="uk-UA"/>
        </w:rPr>
        <w:t>73</w:t>
      </w:r>
      <w:r w:rsidRPr="0023762D">
        <w:rPr>
          <w:lang w:val="uk-UA"/>
        </w:rPr>
        <w:t xml:space="preserve"> Подання). Також ТОВ «ІНТЕРСТАРЧ УКРАЇНА» було поставлено пряме питання щодо відомих йому конкурентів на ринку патоки та опитано останніх.</w:t>
      </w:r>
    </w:p>
    <w:p w14:paraId="1D102E57" w14:textId="1AE6A112" w:rsidR="00174BB6" w:rsidRPr="0023762D" w:rsidRDefault="00174BB6" w:rsidP="00663BB9">
      <w:pPr>
        <w:pStyle w:val="a7"/>
        <w:numPr>
          <w:ilvl w:val="2"/>
          <w:numId w:val="2"/>
        </w:numPr>
        <w:spacing w:before="200" w:after="200"/>
        <w:ind w:left="709" w:hanging="851"/>
        <w:contextualSpacing w:val="0"/>
        <w:jc w:val="both"/>
        <w:rPr>
          <w:lang w:val="uk-UA"/>
        </w:rPr>
      </w:pPr>
      <w:r w:rsidRPr="0023762D">
        <w:rPr>
          <w:lang w:val="uk-UA"/>
        </w:rPr>
        <w:t xml:space="preserve">При цьому Відповідач помиляється, ототожнюючи поняття «виробник» та «постачальник». Комітет погоджується та підтверджує, що протягом періоду дослідження на Ринку були й інші продавці Товару, окрім ТОВ </w:t>
      </w:r>
      <w:r w:rsidRPr="0023762D">
        <w:rPr>
          <w:color w:val="000000" w:themeColor="text1"/>
          <w:lang w:val="uk-UA"/>
        </w:rPr>
        <w:t>«ІНТЕРСТАРЧ УКРАЇНА». Вказані висновки закріплені в пунктах 72</w:t>
      </w:r>
      <w:r w:rsidR="005C798D">
        <w:rPr>
          <w:color w:val="000000" w:themeColor="text1"/>
          <w:lang w:val="uk-UA"/>
        </w:rPr>
        <w:t xml:space="preserve"> </w:t>
      </w:r>
      <w:r w:rsidR="00A44E49" w:rsidRPr="0023762D">
        <w:rPr>
          <w:noProof/>
          <w:lang w:val="uk-UA"/>
        </w:rPr>
        <w:t>–</w:t>
      </w:r>
      <w:r w:rsidR="00A44E49" w:rsidRPr="0023762D">
        <w:rPr>
          <w:color w:val="000000" w:themeColor="text1"/>
          <w:lang w:val="uk-UA"/>
        </w:rPr>
        <w:t xml:space="preserve"> </w:t>
      </w:r>
      <w:r w:rsidRPr="0023762D">
        <w:rPr>
          <w:color w:val="000000" w:themeColor="text1"/>
          <w:lang w:val="uk-UA"/>
        </w:rPr>
        <w:t xml:space="preserve">74 Подання. </w:t>
      </w:r>
    </w:p>
    <w:p w14:paraId="10CE70E9" w14:textId="45757777" w:rsidR="00174BB6" w:rsidRPr="0023762D" w:rsidRDefault="00174BB6" w:rsidP="00663BB9">
      <w:pPr>
        <w:pStyle w:val="a7"/>
        <w:numPr>
          <w:ilvl w:val="2"/>
          <w:numId w:val="2"/>
        </w:numPr>
        <w:spacing w:before="200" w:after="200"/>
        <w:ind w:left="709" w:hanging="851"/>
        <w:contextualSpacing w:val="0"/>
        <w:jc w:val="both"/>
        <w:rPr>
          <w:lang w:val="uk-UA"/>
        </w:rPr>
      </w:pPr>
      <w:r w:rsidRPr="0023762D">
        <w:rPr>
          <w:lang w:val="uk-UA"/>
        </w:rPr>
        <w:t xml:space="preserve">Водночас ці продавці не здійснювали </w:t>
      </w:r>
      <w:r w:rsidRPr="0023762D">
        <w:rPr>
          <w:u w:val="single"/>
          <w:lang w:val="uk-UA"/>
        </w:rPr>
        <w:t>виробництв</w:t>
      </w:r>
      <w:r w:rsidR="00A44E49">
        <w:rPr>
          <w:u w:val="single"/>
          <w:lang w:val="uk-UA"/>
        </w:rPr>
        <w:t>а</w:t>
      </w:r>
      <w:r w:rsidRPr="0023762D">
        <w:rPr>
          <w:lang w:val="uk-UA"/>
        </w:rPr>
        <w:t xml:space="preserve"> Товарів на території України, а їх</w:t>
      </w:r>
      <w:r w:rsidR="00A44E49">
        <w:rPr>
          <w:lang w:val="uk-UA"/>
        </w:rPr>
        <w:t>ня</w:t>
      </w:r>
      <w:r w:rsidRPr="0023762D">
        <w:rPr>
          <w:lang w:val="uk-UA"/>
        </w:rPr>
        <w:t xml:space="preserve"> ринкова частка як імпортерів визначена під час розгляду справи та закріплена </w:t>
      </w:r>
      <w:r w:rsidR="00A44E49">
        <w:rPr>
          <w:lang w:val="uk-UA"/>
        </w:rPr>
        <w:t>в</w:t>
      </w:r>
      <w:r w:rsidRPr="0023762D">
        <w:rPr>
          <w:lang w:val="uk-UA"/>
        </w:rPr>
        <w:t xml:space="preserve"> </w:t>
      </w:r>
      <w:r w:rsidRPr="0023762D">
        <w:rPr>
          <w:lang w:val="uk-UA"/>
        </w:rPr>
        <w:lastRenderedPageBreak/>
        <w:t xml:space="preserve">розділі 4.6.1 Подання. Зокрема, </w:t>
      </w:r>
      <w:r w:rsidR="00663BB9" w:rsidRPr="00314886">
        <w:rPr>
          <w:i/>
          <w:color w:val="000000" w:themeColor="text1"/>
          <w:lang w:val="uk-UA"/>
        </w:rPr>
        <w:t>[конфіденційна інформація]</w:t>
      </w:r>
      <w:r w:rsidRPr="0023762D">
        <w:rPr>
          <w:shd w:val="clear" w:color="auto" w:fill="FFFFFF"/>
          <w:lang w:val="uk-UA"/>
        </w:rPr>
        <w:t>,</w:t>
      </w:r>
      <w:r w:rsidRPr="0023762D">
        <w:rPr>
          <w:rStyle w:val="a6"/>
          <w:shd w:val="clear" w:color="auto" w:fill="FFFFFF"/>
          <w:lang w:val="uk-UA"/>
        </w:rPr>
        <w:footnoteReference w:id="63"/>
      </w:r>
      <w:r w:rsidRPr="0023762D">
        <w:rPr>
          <w:shd w:val="clear" w:color="auto" w:fill="FFFFFF"/>
          <w:lang w:val="uk-UA"/>
        </w:rPr>
        <w:t xml:space="preserve"> а здійснювало </w:t>
      </w:r>
      <w:r w:rsidR="00663BB9" w:rsidRPr="00314886">
        <w:rPr>
          <w:i/>
          <w:color w:val="000000" w:themeColor="text1"/>
          <w:lang w:val="uk-UA"/>
        </w:rPr>
        <w:t>[конфіденційна інформація]</w:t>
      </w:r>
      <w:r w:rsidRPr="0023762D">
        <w:rPr>
          <w:shd w:val="clear" w:color="auto" w:fill="FFFFFF"/>
          <w:lang w:val="uk-UA"/>
        </w:rPr>
        <w:t>.</w:t>
      </w:r>
    </w:p>
    <w:p w14:paraId="5ACE620D" w14:textId="100D91A7" w:rsidR="00174BB6" w:rsidRPr="0023762D" w:rsidRDefault="00174BB6" w:rsidP="00663BB9">
      <w:pPr>
        <w:pStyle w:val="AVListL2"/>
        <w:numPr>
          <w:ilvl w:val="2"/>
          <w:numId w:val="2"/>
        </w:numPr>
        <w:ind w:left="709" w:hanging="851"/>
        <w:jc w:val="both"/>
        <w:rPr>
          <w:rFonts w:cs="Times New Roman"/>
          <w:sz w:val="24"/>
          <w:szCs w:val="24"/>
          <w:shd w:val="clear" w:color="auto" w:fill="FFFFFF"/>
        </w:rPr>
      </w:pPr>
      <w:r w:rsidRPr="0023762D">
        <w:rPr>
          <w:rFonts w:cs="Times New Roman"/>
          <w:sz w:val="24"/>
          <w:szCs w:val="24"/>
        </w:rPr>
        <w:t xml:space="preserve">На </w:t>
      </w:r>
      <w:r w:rsidR="007A48B6" w:rsidRPr="0023762D">
        <w:rPr>
          <w:rFonts w:cs="Times New Roman"/>
          <w:sz w:val="24"/>
          <w:szCs w:val="24"/>
        </w:rPr>
        <w:t>доводи</w:t>
      </w:r>
      <w:r w:rsidRPr="0023762D">
        <w:rPr>
          <w:rFonts w:cs="Times New Roman"/>
          <w:sz w:val="24"/>
          <w:szCs w:val="24"/>
        </w:rPr>
        <w:t xml:space="preserve"> Відповідача, </w:t>
      </w:r>
      <w:r w:rsidRPr="00663BB9">
        <w:rPr>
          <w:rFonts w:cs="Times New Roman"/>
          <w:sz w:val="24"/>
          <w:szCs w:val="24"/>
        </w:rPr>
        <w:t xml:space="preserve">що </w:t>
      </w:r>
      <w:r w:rsidR="00663BB9" w:rsidRPr="00663BB9">
        <w:rPr>
          <w:i/>
          <w:color w:val="000000" w:themeColor="text1"/>
          <w:sz w:val="24"/>
          <w:szCs w:val="24"/>
        </w:rPr>
        <w:t>[конфіденційна інформація]</w:t>
      </w:r>
      <w:r w:rsidR="00A44E49" w:rsidRPr="00663BB9">
        <w:rPr>
          <w:rFonts w:cs="Times New Roman"/>
          <w:sz w:val="24"/>
          <w:szCs w:val="24"/>
          <w:shd w:val="clear" w:color="auto" w:fill="FFFFFF"/>
        </w:rPr>
        <w:t>,</w:t>
      </w:r>
      <w:r w:rsidRPr="00663BB9">
        <w:rPr>
          <w:rFonts w:cs="Times New Roman"/>
          <w:sz w:val="24"/>
          <w:szCs w:val="24"/>
          <w:shd w:val="clear" w:color="auto" w:fill="FFFFFF"/>
        </w:rPr>
        <w:t xml:space="preserve"> зазначаємо</w:t>
      </w:r>
      <w:r w:rsidRPr="0023762D">
        <w:rPr>
          <w:rFonts w:cs="Times New Roman"/>
          <w:sz w:val="24"/>
          <w:szCs w:val="24"/>
          <w:shd w:val="clear" w:color="auto" w:fill="FFFFFF"/>
        </w:rPr>
        <w:t>, що</w:t>
      </w:r>
      <w:r w:rsidRPr="0023762D">
        <w:rPr>
          <w:rFonts w:cs="Times New Roman"/>
          <w:sz w:val="24"/>
          <w:szCs w:val="24"/>
        </w:rPr>
        <w:t xml:space="preserve"> висновок про наявність на ринку не більше двох суб’єктів господарювання – виробників товарів за кодами 10.62.13.10 та 10.62.13.20 ґрунтується на інформації ДССУ, яка наведена </w:t>
      </w:r>
      <w:r w:rsidR="00A44E49">
        <w:rPr>
          <w:rFonts w:cs="Times New Roman"/>
          <w:sz w:val="24"/>
          <w:szCs w:val="24"/>
        </w:rPr>
        <w:t>в</w:t>
      </w:r>
      <w:r w:rsidRPr="0023762D">
        <w:rPr>
          <w:rFonts w:cs="Times New Roman"/>
          <w:sz w:val="24"/>
          <w:szCs w:val="24"/>
        </w:rPr>
        <w:t xml:space="preserve"> пункті </w:t>
      </w:r>
      <w:r w:rsidRPr="00345B68">
        <w:rPr>
          <w:rFonts w:cs="Times New Roman"/>
          <w:sz w:val="24"/>
          <w:szCs w:val="24"/>
        </w:rPr>
        <w:t>64</w:t>
      </w:r>
      <w:r w:rsidRPr="0023762D">
        <w:rPr>
          <w:rFonts w:cs="Times New Roman"/>
          <w:sz w:val="24"/>
          <w:szCs w:val="24"/>
        </w:rPr>
        <w:t xml:space="preserve"> Подання. </w:t>
      </w:r>
      <w:r w:rsidRPr="0023762D">
        <w:rPr>
          <w:rFonts w:cs="Times New Roman"/>
          <w:sz w:val="24"/>
          <w:szCs w:val="24"/>
          <w:shd w:val="clear" w:color="auto" w:fill="FFFFFF"/>
        </w:rPr>
        <w:t xml:space="preserve"> Так, </w:t>
      </w:r>
      <w:r w:rsidRPr="0023762D">
        <w:rPr>
          <w:rFonts w:cs="Times New Roman"/>
          <w:sz w:val="24"/>
          <w:szCs w:val="24"/>
          <w:u w:val="single"/>
          <w:shd w:val="clear" w:color="auto" w:fill="FFFFFF"/>
        </w:rPr>
        <w:t>за інформацією вказаного державного органу</w:t>
      </w:r>
      <w:r w:rsidRPr="0023762D">
        <w:rPr>
          <w:rFonts w:cs="Times New Roman"/>
          <w:sz w:val="24"/>
          <w:szCs w:val="24"/>
          <w:shd w:val="clear" w:color="auto" w:fill="FFFFFF"/>
        </w:rPr>
        <w:t>,</w:t>
      </w:r>
      <w:r w:rsidRPr="0023762D">
        <w:rPr>
          <w:rFonts w:cs="Times New Roman"/>
          <w:sz w:val="24"/>
          <w:szCs w:val="24"/>
        </w:rPr>
        <w:t xml:space="preserve"> у практиці проведення державних статистичних спостережень у випадку, якщо статистична інформація розрахована на базі занадто малої кількості одиниць (</w:t>
      </w:r>
      <w:r w:rsidRPr="0023762D">
        <w:rPr>
          <w:rFonts w:cs="Times New Roman"/>
          <w:sz w:val="24"/>
          <w:szCs w:val="24"/>
          <w:u w:val="single"/>
        </w:rPr>
        <w:t>менше трьох</w:t>
      </w:r>
      <w:r w:rsidRPr="0023762D">
        <w:rPr>
          <w:rFonts w:cs="Times New Roman"/>
          <w:sz w:val="24"/>
          <w:szCs w:val="24"/>
        </w:rPr>
        <w:t>)</w:t>
      </w:r>
      <w:r w:rsidR="00A44E49">
        <w:rPr>
          <w:rFonts w:cs="Times New Roman"/>
          <w:sz w:val="24"/>
          <w:szCs w:val="24"/>
        </w:rPr>
        <w:t>,</w:t>
      </w:r>
      <w:r w:rsidRPr="0023762D">
        <w:rPr>
          <w:rFonts w:cs="Times New Roman"/>
          <w:sz w:val="24"/>
          <w:szCs w:val="24"/>
        </w:rPr>
        <w:t xml:space="preserve"> зведені підсумки не оприлюднюються. Враховуючи будову ряду натуральних чисел, є підстави стверджувати, що фраза «менше трьох» передбачає наявність не більше двох респондентів. </w:t>
      </w:r>
    </w:p>
    <w:p w14:paraId="3A946A89" w14:textId="491A6923" w:rsidR="00174BB6" w:rsidRPr="0023762D" w:rsidRDefault="00174BB6" w:rsidP="00663BB9">
      <w:pPr>
        <w:pStyle w:val="AVListL2"/>
        <w:numPr>
          <w:ilvl w:val="2"/>
          <w:numId w:val="2"/>
        </w:numPr>
        <w:ind w:left="709" w:hanging="851"/>
        <w:jc w:val="both"/>
        <w:rPr>
          <w:rFonts w:cs="Times New Roman"/>
          <w:sz w:val="24"/>
          <w:szCs w:val="24"/>
          <w:shd w:val="clear" w:color="auto" w:fill="FFFFFF"/>
        </w:rPr>
      </w:pPr>
      <w:r w:rsidRPr="0023762D">
        <w:rPr>
          <w:rFonts w:cs="Times New Roman"/>
          <w:sz w:val="24"/>
          <w:szCs w:val="24"/>
          <w:shd w:val="clear" w:color="auto" w:fill="FFFFFF"/>
        </w:rPr>
        <w:t xml:space="preserve">Комітет також не погоджується з твердженням Відповідача, що </w:t>
      </w:r>
      <w:r w:rsidR="00663BB9" w:rsidRPr="00314886">
        <w:rPr>
          <w:i/>
          <w:color w:val="000000" w:themeColor="text1"/>
          <w:sz w:val="24"/>
          <w:szCs w:val="24"/>
        </w:rPr>
        <w:t>[конфіденційна інформація]</w:t>
      </w:r>
      <w:r w:rsidR="00663BB9">
        <w:rPr>
          <w:i/>
          <w:color w:val="000000" w:themeColor="text1"/>
          <w:sz w:val="24"/>
          <w:szCs w:val="24"/>
        </w:rPr>
        <w:t>.</w:t>
      </w:r>
      <w:r w:rsidRPr="0023762D">
        <w:rPr>
          <w:rFonts w:cs="Times New Roman"/>
          <w:sz w:val="24"/>
          <w:szCs w:val="24"/>
          <w:shd w:val="clear" w:color="auto" w:fill="FFFFFF"/>
        </w:rPr>
        <w:t xml:space="preserve">  Так, у пункті 73 Подання Комітетом </w:t>
      </w:r>
      <w:r w:rsidRPr="0023762D">
        <w:rPr>
          <w:rFonts w:cs="Times New Roman"/>
          <w:sz w:val="24"/>
          <w:szCs w:val="24"/>
          <w:u w:val="single"/>
          <w:shd w:val="clear" w:color="auto" w:fill="FFFFFF"/>
        </w:rPr>
        <w:t>процитовано та надано посилання на відповідь Мінекономіки</w:t>
      </w:r>
      <w:r w:rsidRPr="0023762D">
        <w:rPr>
          <w:rFonts w:cs="Times New Roman"/>
          <w:sz w:val="24"/>
          <w:szCs w:val="24"/>
          <w:shd w:val="clear" w:color="auto" w:fill="FFFFFF"/>
        </w:rPr>
        <w:t>, у якій зазначено, що «</w:t>
      </w:r>
      <w:r w:rsidRPr="0023762D">
        <w:rPr>
          <w:rFonts w:cs="Times New Roman"/>
          <w:sz w:val="24"/>
          <w:szCs w:val="24"/>
        </w:rPr>
        <w:t>основним виробником крохмалю кукурудзяного та патоки крохмальної кукурудзяної є ПрАТ </w:t>
      </w:r>
      <w:r w:rsidRPr="0023762D">
        <w:rPr>
          <w:rFonts w:cs="Times New Roman"/>
          <w:noProof/>
          <w:color w:val="000000" w:themeColor="text1"/>
          <w:sz w:val="24"/>
          <w:szCs w:val="24"/>
        </w:rPr>
        <w:t>«</w:t>
      </w:r>
      <w:r w:rsidRPr="0023762D">
        <w:rPr>
          <w:rFonts w:cs="Times New Roman"/>
          <w:color w:val="000000" w:themeColor="text1"/>
          <w:sz w:val="24"/>
          <w:szCs w:val="24"/>
        </w:rPr>
        <w:t>ДНІПРОВСЬКИЙ КПК</w:t>
      </w:r>
      <w:r w:rsidRPr="0023762D">
        <w:rPr>
          <w:rFonts w:cs="Times New Roman"/>
          <w:noProof/>
          <w:color w:val="000000" w:themeColor="text1"/>
          <w:sz w:val="24"/>
          <w:szCs w:val="24"/>
        </w:rPr>
        <w:t>»</w:t>
      </w:r>
      <w:r w:rsidRPr="0023762D">
        <w:rPr>
          <w:rStyle w:val="ae"/>
          <w:rFonts w:cs="Times New Roman"/>
          <w:noProof/>
          <w:color w:val="000000" w:themeColor="text1"/>
          <w:sz w:val="24"/>
          <w:szCs w:val="24"/>
          <w:vertAlign w:val="superscript"/>
        </w:rPr>
        <w:footnoteReference w:id="64"/>
      </w:r>
      <w:r w:rsidR="005C798D">
        <w:rPr>
          <w:rFonts w:cs="Times New Roman"/>
          <w:noProof/>
          <w:color w:val="000000" w:themeColor="text1"/>
          <w:sz w:val="24"/>
          <w:szCs w:val="24"/>
        </w:rPr>
        <w:t>.</w:t>
      </w:r>
      <w:r w:rsidRPr="0023762D">
        <w:rPr>
          <w:rFonts w:cs="Times New Roman"/>
          <w:noProof/>
          <w:color w:val="000000" w:themeColor="text1"/>
          <w:sz w:val="24"/>
          <w:szCs w:val="24"/>
        </w:rPr>
        <w:t xml:space="preserve"> У свою чергу</w:t>
      </w:r>
      <w:r w:rsidR="005C798D">
        <w:rPr>
          <w:rFonts w:cs="Times New Roman"/>
          <w:noProof/>
          <w:color w:val="000000" w:themeColor="text1"/>
          <w:sz w:val="24"/>
          <w:szCs w:val="24"/>
        </w:rPr>
        <w:t>,</w:t>
      </w:r>
      <w:r w:rsidRPr="0023762D">
        <w:rPr>
          <w:rFonts w:cs="Times New Roman"/>
          <w:noProof/>
          <w:color w:val="000000" w:themeColor="text1"/>
          <w:sz w:val="24"/>
          <w:szCs w:val="24"/>
        </w:rPr>
        <w:t xml:space="preserve"> у пунктах 64 та 65 наведена інформація </w:t>
      </w:r>
      <w:r w:rsidRPr="0023762D">
        <w:rPr>
          <w:rFonts w:cs="Times New Roman"/>
          <w:sz w:val="24"/>
          <w:szCs w:val="24"/>
        </w:rPr>
        <w:t xml:space="preserve">ДССУ. </w:t>
      </w:r>
    </w:p>
    <w:p w14:paraId="6AC7CD21" w14:textId="0A4453CD" w:rsidR="00174BB6" w:rsidRPr="0023762D" w:rsidRDefault="00174BB6" w:rsidP="00663BB9">
      <w:pPr>
        <w:pStyle w:val="AVListL2"/>
        <w:numPr>
          <w:ilvl w:val="2"/>
          <w:numId w:val="2"/>
        </w:numPr>
        <w:ind w:left="709" w:hanging="851"/>
        <w:jc w:val="both"/>
        <w:rPr>
          <w:rFonts w:cs="Times New Roman"/>
          <w:sz w:val="24"/>
          <w:szCs w:val="24"/>
          <w:shd w:val="clear" w:color="auto" w:fill="FFFFFF"/>
        </w:rPr>
      </w:pPr>
      <w:r w:rsidRPr="0023762D">
        <w:rPr>
          <w:rFonts w:cs="Times New Roman"/>
          <w:sz w:val="24"/>
          <w:szCs w:val="24"/>
          <w:shd w:val="clear" w:color="auto" w:fill="FFFFFF"/>
        </w:rPr>
        <w:t xml:space="preserve">Окремо слід зазначити, що </w:t>
      </w:r>
      <w:r w:rsidRPr="0023762D">
        <w:rPr>
          <w:rFonts w:cs="Times New Roman"/>
          <w:sz w:val="24"/>
          <w:szCs w:val="24"/>
        </w:rPr>
        <w:t xml:space="preserve">на відміну від детального аналізу на Ринку </w:t>
      </w:r>
      <w:r w:rsidR="00CC7BEF">
        <w:rPr>
          <w:rFonts w:cs="Times New Roman"/>
          <w:sz w:val="24"/>
          <w:szCs w:val="24"/>
        </w:rPr>
        <w:t>наявних</w:t>
      </w:r>
      <w:r w:rsidRPr="0023762D">
        <w:rPr>
          <w:rFonts w:cs="Times New Roman"/>
          <w:sz w:val="24"/>
          <w:szCs w:val="24"/>
        </w:rPr>
        <w:t xml:space="preserve"> чи потенційних конкурентів, проведен</w:t>
      </w:r>
      <w:r w:rsidR="005C798D">
        <w:rPr>
          <w:rFonts w:cs="Times New Roman"/>
          <w:sz w:val="24"/>
          <w:szCs w:val="24"/>
        </w:rPr>
        <w:t>ого</w:t>
      </w:r>
      <w:r w:rsidRPr="0023762D">
        <w:rPr>
          <w:rFonts w:cs="Times New Roman"/>
          <w:sz w:val="24"/>
          <w:szCs w:val="24"/>
        </w:rPr>
        <w:t xml:space="preserve"> Комітетом </w:t>
      </w:r>
      <w:r w:rsidR="005C798D">
        <w:rPr>
          <w:rFonts w:cs="Times New Roman"/>
          <w:sz w:val="24"/>
          <w:szCs w:val="24"/>
        </w:rPr>
        <w:t>у</w:t>
      </w:r>
      <w:r w:rsidR="005C798D" w:rsidRPr="0023762D">
        <w:rPr>
          <w:rFonts w:cs="Times New Roman"/>
          <w:sz w:val="24"/>
          <w:szCs w:val="24"/>
        </w:rPr>
        <w:t xml:space="preserve"> </w:t>
      </w:r>
      <w:r w:rsidRPr="0023762D">
        <w:rPr>
          <w:rFonts w:cs="Times New Roman"/>
          <w:sz w:val="24"/>
          <w:szCs w:val="24"/>
        </w:rPr>
        <w:t xml:space="preserve">межах розгляду Справи з посиланням на джерела отримання інформації, Заперечення Відповідача не містять </w:t>
      </w:r>
      <w:r w:rsidR="00EC1809" w:rsidRPr="0023762D">
        <w:rPr>
          <w:rFonts w:cs="Times New Roman"/>
          <w:sz w:val="24"/>
          <w:szCs w:val="24"/>
        </w:rPr>
        <w:t xml:space="preserve"> аргументів з посиланням на інформаційні ресурси</w:t>
      </w:r>
      <w:r w:rsidRPr="0023762D">
        <w:rPr>
          <w:rFonts w:cs="Times New Roman"/>
          <w:sz w:val="24"/>
          <w:szCs w:val="24"/>
        </w:rPr>
        <w:t xml:space="preserve">, які б спростовували висновки Комітету. </w:t>
      </w:r>
    </w:p>
    <w:p w14:paraId="0E155025" w14:textId="77777777" w:rsidR="00174BB6" w:rsidRPr="0023762D" w:rsidRDefault="00174BB6" w:rsidP="00174BB6">
      <w:pPr>
        <w:pStyle w:val="2"/>
        <w:spacing w:after="240"/>
        <w:ind w:left="578" w:hanging="578"/>
        <w:rPr>
          <w:rFonts w:ascii="Times New Roman" w:hAnsi="Times New Roman" w:cs="Times New Roman"/>
          <w:i w:val="0"/>
          <w:sz w:val="24"/>
          <w:szCs w:val="24"/>
          <w:shd w:val="clear" w:color="auto" w:fill="FFFFFF"/>
        </w:rPr>
      </w:pPr>
      <w:r w:rsidRPr="0023762D">
        <w:rPr>
          <w:rFonts w:ascii="Times New Roman" w:hAnsi="Times New Roman" w:cs="Times New Roman"/>
          <w:i w:val="0"/>
          <w:sz w:val="24"/>
          <w:szCs w:val="24"/>
          <w:shd w:val="clear" w:color="auto" w:fill="FFFFFF"/>
        </w:rPr>
        <w:t xml:space="preserve">Щодо товарних та територіальних (географічних) меж ринку </w:t>
      </w:r>
    </w:p>
    <w:p w14:paraId="62B0574F" w14:textId="5EF04673" w:rsidR="00174BB6" w:rsidRPr="00663BB9" w:rsidRDefault="00174BB6" w:rsidP="00EE1CD5">
      <w:pPr>
        <w:pStyle w:val="AVListL2"/>
        <w:numPr>
          <w:ilvl w:val="2"/>
          <w:numId w:val="2"/>
        </w:numPr>
        <w:ind w:left="709" w:hanging="709"/>
        <w:jc w:val="both"/>
        <w:rPr>
          <w:rFonts w:cs="Times New Roman"/>
          <w:sz w:val="24"/>
          <w:szCs w:val="24"/>
          <w:shd w:val="clear" w:color="auto" w:fill="FFFFFF"/>
        </w:rPr>
      </w:pPr>
      <w:r w:rsidRPr="00663BB9">
        <w:rPr>
          <w:rFonts w:cs="Times New Roman"/>
          <w:sz w:val="24"/>
          <w:szCs w:val="24"/>
          <w:shd w:val="clear" w:color="auto" w:fill="FFFFFF"/>
        </w:rPr>
        <w:t xml:space="preserve">Як вбачається із Заперечень, Відповідач вважає, що </w:t>
      </w:r>
      <w:r w:rsidR="00663BB9" w:rsidRPr="00663BB9">
        <w:rPr>
          <w:i/>
          <w:color w:val="000000" w:themeColor="text1"/>
          <w:sz w:val="24"/>
          <w:szCs w:val="24"/>
        </w:rPr>
        <w:t>[конфіденційна інформація]</w:t>
      </w:r>
      <w:r w:rsidRPr="00663BB9">
        <w:rPr>
          <w:sz w:val="24"/>
          <w:szCs w:val="24"/>
        </w:rPr>
        <w:t xml:space="preserve">. </w:t>
      </w:r>
    </w:p>
    <w:p w14:paraId="22125090" w14:textId="3751E5C4" w:rsidR="00174BB6" w:rsidRPr="0023762D" w:rsidRDefault="00174BB6" w:rsidP="00EE1CD5">
      <w:pPr>
        <w:pStyle w:val="AVListL2"/>
        <w:numPr>
          <w:ilvl w:val="2"/>
          <w:numId w:val="2"/>
        </w:numPr>
        <w:ind w:left="709" w:hanging="709"/>
        <w:jc w:val="both"/>
        <w:rPr>
          <w:rStyle w:val="ab"/>
          <w:rFonts w:cs="Times New Roman"/>
          <w:b/>
          <w:bCs/>
          <w:i w:val="0"/>
          <w:iCs w:val="0"/>
          <w:sz w:val="24"/>
          <w:szCs w:val="24"/>
          <w:shd w:val="clear" w:color="auto" w:fill="FFFFFF"/>
        </w:rPr>
      </w:pPr>
      <w:r w:rsidRPr="0023762D">
        <w:rPr>
          <w:rFonts w:cs="Times New Roman"/>
          <w:sz w:val="24"/>
          <w:szCs w:val="24"/>
          <w:shd w:val="clear" w:color="auto" w:fill="FFFFFF"/>
        </w:rPr>
        <w:t xml:space="preserve">Комітет не погоджується з такими твердженнями Відповідача, оскільки перелічені вище дії є безумовними компонентами процесу визначення товарних меж ринку, викладеного </w:t>
      </w:r>
      <w:r w:rsidR="00CC7BEF">
        <w:rPr>
          <w:rFonts w:cs="Times New Roman"/>
          <w:sz w:val="24"/>
          <w:szCs w:val="24"/>
          <w:shd w:val="clear" w:color="auto" w:fill="FFFFFF"/>
        </w:rPr>
        <w:t>в</w:t>
      </w:r>
      <w:r w:rsidRPr="0023762D">
        <w:rPr>
          <w:rFonts w:cs="Times New Roman"/>
          <w:sz w:val="24"/>
          <w:szCs w:val="24"/>
          <w:shd w:val="clear" w:color="auto" w:fill="FFFFFF"/>
        </w:rPr>
        <w:t xml:space="preserve"> розділі 4.2 Подання. Так, під час розгляду справи було</w:t>
      </w:r>
      <w:r w:rsidRPr="0023762D">
        <w:rPr>
          <w:rFonts w:cs="Times New Roman"/>
          <w:b/>
          <w:bCs/>
          <w:sz w:val="24"/>
          <w:szCs w:val="24"/>
          <w:shd w:val="clear" w:color="auto" w:fill="FFFFFF"/>
        </w:rPr>
        <w:t xml:space="preserve"> </w:t>
      </w:r>
      <w:r w:rsidRPr="0023762D">
        <w:rPr>
          <w:rStyle w:val="10"/>
          <w:rFonts w:eastAsiaTheme="minorHAnsi"/>
          <w:b w:val="0"/>
          <w:bCs w:val="0"/>
          <w:sz w:val="24"/>
          <w:szCs w:val="24"/>
        </w:rPr>
        <w:t xml:space="preserve">складено перелік товарів, які мають ознаки одного товару (товарної групи), проведено аналіз взаємозамінності патоки крохмальної кукурудзяної </w:t>
      </w:r>
      <w:r w:rsidR="00CC7BEF">
        <w:rPr>
          <w:rStyle w:val="10"/>
          <w:rFonts w:eastAsiaTheme="minorHAnsi"/>
          <w:b w:val="0"/>
          <w:bCs w:val="0"/>
          <w:sz w:val="24"/>
          <w:szCs w:val="24"/>
        </w:rPr>
        <w:t>і</w:t>
      </w:r>
      <w:r w:rsidRPr="0023762D">
        <w:rPr>
          <w:rStyle w:val="10"/>
          <w:rFonts w:eastAsiaTheme="minorHAnsi"/>
          <w:b w:val="0"/>
          <w:bCs w:val="0"/>
          <w:sz w:val="24"/>
          <w:szCs w:val="24"/>
        </w:rPr>
        <w:t xml:space="preserve">з сировиною, за призначенням, за фізичними характеристиками. Окремо проведено порівняння </w:t>
      </w:r>
      <w:r w:rsidRPr="0023762D">
        <w:rPr>
          <w:rStyle w:val="ab"/>
          <w:i w:val="0"/>
          <w:iCs w:val="0"/>
          <w:sz w:val="24"/>
          <w:szCs w:val="24"/>
          <w:shd w:val="clear" w:color="auto" w:fill="FFFFFF"/>
        </w:rPr>
        <w:t>з іншими товарами та товарними групами.</w:t>
      </w:r>
      <w:r w:rsidRPr="0023762D">
        <w:rPr>
          <w:rStyle w:val="ab"/>
          <w:b/>
          <w:bCs/>
          <w:sz w:val="24"/>
          <w:szCs w:val="24"/>
          <w:shd w:val="clear" w:color="auto" w:fill="FFFFFF"/>
        </w:rPr>
        <w:t xml:space="preserve"> </w:t>
      </w:r>
    </w:p>
    <w:p w14:paraId="33A95624" w14:textId="19A6BAF9" w:rsidR="00174BB6" w:rsidRPr="0023762D" w:rsidRDefault="00174BB6" w:rsidP="00EE1CD5">
      <w:pPr>
        <w:pStyle w:val="AVListL2"/>
        <w:numPr>
          <w:ilvl w:val="2"/>
          <w:numId w:val="2"/>
        </w:numPr>
        <w:ind w:left="709" w:hanging="709"/>
        <w:jc w:val="both"/>
        <w:rPr>
          <w:rFonts w:cs="Times New Roman"/>
          <w:sz w:val="24"/>
          <w:szCs w:val="24"/>
          <w:shd w:val="clear" w:color="auto" w:fill="FFFFFF"/>
        </w:rPr>
      </w:pPr>
      <w:r w:rsidRPr="0023762D">
        <w:rPr>
          <w:rFonts w:cs="Times New Roman"/>
          <w:sz w:val="24"/>
          <w:szCs w:val="24"/>
          <w:shd w:val="clear" w:color="auto" w:fill="FFFFFF"/>
        </w:rPr>
        <w:t>Зокрема, Комітет не погоджується з твердженнями Відповідача</w:t>
      </w:r>
      <w:r w:rsidRPr="00663BB9">
        <w:rPr>
          <w:rFonts w:cs="Times New Roman"/>
          <w:sz w:val="24"/>
          <w:szCs w:val="24"/>
          <w:shd w:val="clear" w:color="auto" w:fill="FFFFFF"/>
        </w:rPr>
        <w:t xml:space="preserve">, що </w:t>
      </w:r>
      <w:r w:rsidR="00663BB9" w:rsidRPr="00663BB9">
        <w:rPr>
          <w:i/>
          <w:color w:val="000000" w:themeColor="text1"/>
          <w:sz w:val="24"/>
          <w:szCs w:val="24"/>
        </w:rPr>
        <w:t>[</w:t>
      </w:r>
      <w:r w:rsidR="00663BB9" w:rsidRPr="00314886">
        <w:rPr>
          <w:i/>
          <w:color w:val="000000" w:themeColor="text1"/>
          <w:sz w:val="24"/>
          <w:szCs w:val="24"/>
        </w:rPr>
        <w:t>конфіденційна інформація]</w:t>
      </w:r>
      <w:r w:rsidRPr="0023762D">
        <w:rPr>
          <w:rFonts w:cs="Times New Roman"/>
          <w:sz w:val="24"/>
          <w:szCs w:val="24"/>
          <w:shd w:val="clear" w:color="auto" w:fill="FFFFFF"/>
        </w:rPr>
        <w:t xml:space="preserve">, оскільки такому  висновку передував комплексний аналіз, наведений у пунктах </w:t>
      </w:r>
      <w:r w:rsidRPr="00345B68">
        <w:rPr>
          <w:rFonts w:cs="Times New Roman"/>
          <w:sz w:val="24"/>
          <w:szCs w:val="24"/>
          <w:shd w:val="clear" w:color="auto" w:fill="FFFFFF"/>
        </w:rPr>
        <w:t>121</w:t>
      </w:r>
      <w:r w:rsidR="005C798D">
        <w:rPr>
          <w:rFonts w:cs="Times New Roman"/>
          <w:sz w:val="24"/>
          <w:szCs w:val="24"/>
          <w:shd w:val="clear" w:color="auto" w:fill="FFFFFF"/>
        </w:rPr>
        <w:t xml:space="preserve"> </w:t>
      </w:r>
      <w:r w:rsidR="00CC7BEF" w:rsidRPr="0023762D">
        <w:rPr>
          <w:noProof/>
        </w:rPr>
        <w:t>–</w:t>
      </w:r>
      <w:r w:rsidR="005C798D">
        <w:rPr>
          <w:noProof/>
        </w:rPr>
        <w:t xml:space="preserve"> </w:t>
      </w:r>
      <w:r w:rsidRPr="00345B68">
        <w:rPr>
          <w:rFonts w:cs="Times New Roman"/>
          <w:sz w:val="24"/>
          <w:szCs w:val="24"/>
          <w:shd w:val="clear" w:color="auto" w:fill="FFFFFF"/>
        </w:rPr>
        <w:t>131</w:t>
      </w:r>
      <w:r w:rsidRPr="0023762D">
        <w:rPr>
          <w:rFonts w:cs="Times New Roman"/>
          <w:sz w:val="24"/>
          <w:szCs w:val="24"/>
          <w:shd w:val="clear" w:color="auto" w:fill="FFFFFF"/>
        </w:rPr>
        <w:t xml:space="preserve"> Подання. Такий аналіз було побудовано на </w:t>
      </w:r>
      <w:r w:rsidR="00CC7BEF">
        <w:rPr>
          <w:rFonts w:cs="Times New Roman"/>
          <w:sz w:val="24"/>
          <w:szCs w:val="24"/>
          <w:shd w:val="clear" w:color="auto" w:fill="FFFFFF"/>
        </w:rPr>
        <w:t xml:space="preserve">підставі </w:t>
      </w:r>
      <w:r w:rsidRPr="0023762D">
        <w:rPr>
          <w:rFonts w:cs="Times New Roman"/>
          <w:sz w:val="24"/>
          <w:szCs w:val="24"/>
          <w:shd w:val="clear" w:color="auto" w:fill="FFFFFF"/>
        </w:rPr>
        <w:t>порівнянн</w:t>
      </w:r>
      <w:r w:rsidR="00CC7BEF">
        <w:rPr>
          <w:rFonts w:cs="Times New Roman"/>
          <w:sz w:val="24"/>
          <w:szCs w:val="24"/>
          <w:shd w:val="clear" w:color="auto" w:fill="FFFFFF"/>
        </w:rPr>
        <w:t>я</w:t>
      </w:r>
      <w:r w:rsidRPr="0023762D">
        <w:rPr>
          <w:rFonts w:cs="Times New Roman"/>
          <w:sz w:val="24"/>
          <w:szCs w:val="24"/>
          <w:shd w:val="clear" w:color="auto" w:fill="FFFFFF"/>
        </w:rPr>
        <w:t xml:space="preserve"> фізичних характеристик різних видів патоки, методів виробництва, вимог до пакування та фасування продукції, виду агрегатного стану та цінового аналізу. Водночас</w:t>
      </w:r>
      <w:r w:rsidR="00CC7BEF">
        <w:rPr>
          <w:rFonts w:cs="Times New Roman"/>
          <w:sz w:val="24"/>
          <w:szCs w:val="24"/>
          <w:shd w:val="clear" w:color="auto" w:fill="FFFFFF"/>
        </w:rPr>
        <w:t>,</w:t>
      </w:r>
      <w:r w:rsidRPr="0023762D">
        <w:rPr>
          <w:rFonts w:cs="Times New Roman"/>
          <w:sz w:val="24"/>
          <w:szCs w:val="24"/>
          <w:shd w:val="clear" w:color="auto" w:fill="FFFFFF"/>
        </w:rPr>
        <w:t xml:space="preserve"> </w:t>
      </w:r>
      <w:r w:rsidRPr="0023762D">
        <w:rPr>
          <w:rFonts w:cs="Times New Roman"/>
          <w:sz w:val="24"/>
          <w:szCs w:val="24"/>
        </w:rPr>
        <w:t xml:space="preserve">на відміну проведеного аналізу, </w:t>
      </w:r>
      <w:r w:rsidRPr="0023762D">
        <w:rPr>
          <w:rFonts w:cs="Times New Roman"/>
          <w:sz w:val="24"/>
          <w:szCs w:val="24"/>
          <w:u w:val="single"/>
        </w:rPr>
        <w:t>Заперечення Відповідача не містять аргументів</w:t>
      </w:r>
      <w:r w:rsidR="00EC1809" w:rsidRPr="0023762D">
        <w:rPr>
          <w:rFonts w:cs="Times New Roman"/>
          <w:sz w:val="24"/>
          <w:szCs w:val="24"/>
          <w:u w:val="single"/>
        </w:rPr>
        <w:t xml:space="preserve"> </w:t>
      </w:r>
      <w:r w:rsidR="00CC7BEF">
        <w:rPr>
          <w:rFonts w:cs="Times New Roman"/>
          <w:sz w:val="24"/>
          <w:szCs w:val="24"/>
          <w:u w:val="single"/>
        </w:rPr>
        <w:t>і</w:t>
      </w:r>
      <w:r w:rsidR="00EC1809" w:rsidRPr="0023762D">
        <w:rPr>
          <w:rFonts w:cs="Times New Roman"/>
          <w:sz w:val="24"/>
          <w:szCs w:val="24"/>
          <w:u w:val="single"/>
        </w:rPr>
        <w:t>з посиланням на джерела інформації</w:t>
      </w:r>
      <w:r w:rsidRPr="0023762D">
        <w:rPr>
          <w:rFonts w:cs="Times New Roman"/>
          <w:sz w:val="24"/>
          <w:szCs w:val="24"/>
          <w:u w:val="single"/>
        </w:rPr>
        <w:t>, які б спростовували отримані Комітетом висновки.</w:t>
      </w:r>
      <w:r w:rsidRPr="0023762D">
        <w:rPr>
          <w:rFonts w:cs="Times New Roman"/>
          <w:sz w:val="24"/>
          <w:szCs w:val="24"/>
        </w:rPr>
        <w:t xml:space="preserve"> </w:t>
      </w:r>
    </w:p>
    <w:p w14:paraId="025A74E7" w14:textId="77561C53" w:rsidR="00174BB6" w:rsidRPr="0023762D" w:rsidRDefault="00174BB6" w:rsidP="00EE1CD5">
      <w:pPr>
        <w:pStyle w:val="AVListL2"/>
        <w:numPr>
          <w:ilvl w:val="2"/>
          <w:numId w:val="2"/>
        </w:numPr>
        <w:ind w:left="709" w:hanging="709"/>
        <w:jc w:val="both"/>
        <w:rPr>
          <w:rFonts w:cs="Times New Roman"/>
          <w:sz w:val="24"/>
          <w:szCs w:val="24"/>
          <w:shd w:val="clear" w:color="auto" w:fill="FFFFFF"/>
        </w:rPr>
      </w:pPr>
      <w:r w:rsidRPr="0023762D">
        <w:rPr>
          <w:rFonts w:cs="Times New Roman"/>
          <w:sz w:val="24"/>
          <w:szCs w:val="24"/>
          <w:shd w:val="clear" w:color="auto" w:fill="FFFFFF"/>
        </w:rPr>
        <w:t>Те</w:t>
      </w:r>
      <w:r w:rsidR="00CC7BEF">
        <w:rPr>
          <w:rFonts w:cs="Times New Roman"/>
          <w:sz w:val="24"/>
          <w:szCs w:val="24"/>
          <w:shd w:val="clear" w:color="auto" w:fill="FFFFFF"/>
        </w:rPr>
        <w:t xml:space="preserve"> </w:t>
      </w:r>
      <w:r w:rsidRPr="0023762D">
        <w:rPr>
          <w:rFonts w:cs="Times New Roman"/>
          <w:sz w:val="24"/>
          <w:szCs w:val="24"/>
          <w:shd w:val="clear" w:color="auto" w:fill="FFFFFF"/>
        </w:rPr>
        <w:t xml:space="preserve">ж саме стосується заперечення Відповідача про те, </w:t>
      </w:r>
      <w:r w:rsidRPr="001D5251">
        <w:rPr>
          <w:rFonts w:cs="Times New Roman"/>
          <w:sz w:val="24"/>
          <w:szCs w:val="24"/>
          <w:shd w:val="clear" w:color="auto" w:fill="FFFFFF"/>
        </w:rPr>
        <w:t xml:space="preserve">що </w:t>
      </w:r>
      <w:r w:rsidR="001D5251" w:rsidRPr="001D5251">
        <w:rPr>
          <w:i/>
          <w:color w:val="000000" w:themeColor="text1"/>
          <w:sz w:val="24"/>
          <w:szCs w:val="24"/>
        </w:rPr>
        <w:t>[конфіденційна інформація]</w:t>
      </w:r>
      <w:r w:rsidRPr="001D5251">
        <w:rPr>
          <w:rFonts w:cs="Times New Roman"/>
          <w:sz w:val="24"/>
          <w:szCs w:val="24"/>
          <w:shd w:val="clear" w:color="auto" w:fill="FFFFFF"/>
        </w:rPr>
        <w:t>. По</w:t>
      </w:r>
      <w:r w:rsidRPr="0023762D">
        <w:rPr>
          <w:rFonts w:cs="Times New Roman"/>
          <w:sz w:val="24"/>
          <w:szCs w:val="24"/>
          <w:shd w:val="clear" w:color="auto" w:fill="FFFFFF"/>
        </w:rPr>
        <w:t xml:space="preserve">-перше, у пункті </w:t>
      </w:r>
      <w:r w:rsidRPr="00345B68">
        <w:rPr>
          <w:rFonts w:cs="Times New Roman"/>
          <w:sz w:val="24"/>
          <w:szCs w:val="24"/>
          <w:shd w:val="clear" w:color="auto" w:fill="FFFFFF"/>
        </w:rPr>
        <w:t>132</w:t>
      </w:r>
      <w:r w:rsidRPr="0023762D">
        <w:rPr>
          <w:rFonts w:cs="Times New Roman"/>
          <w:sz w:val="24"/>
          <w:szCs w:val="24"/>
          <w:shd w:val="clear" w:color="auto" w:fill="FFFFFF"/>
        </w:rPr>
        <w:t xml:space="preserve"> Подання викладено, що вказаний висновок зроблено за результатами </w:t>
      </w:r>
      <w:r w:rsidRPr="0023762D">
        <w:rPr>
          <w:rFonts w:cs="Times New Roman"/>
          <w:sz w:val="24"/>
          <w:szCs w:val="24"/>
          <w:u w:val="single"/>
          <w:shd w:val="clear" w:color="auto" w:fill="FFFFFF"/>
        </w:rPr>
        <w:t>опитування виробників кондитерських виробів</w:t>
      </w:r>
      <w:r w:rsidRPr="0023762D">
        <w:rPr>
          <w:rFonts w:cs="Times New Roman"/>
          <w:sz w:val="24"/>
          <w:szCs w:val="24"/>
          <w:shd w:val="clear" w:color="auto" w:fill="FFFFFF"/>
        </w:rPr>
        <w:t xml:space="preserve">, які засвідчили, що під час виробництва </w:t>
      </w:r>
      <w:r w:rsidRPr="0023762D">
        <w:rPr>
          <w:rFonts w:cs="Times New Roman"/>
          <w:iCs/>
          <w:sz w:val="24"/>
          <w:szCs w:val="24"/>
          <w:shd w:val="clear" w:color="auto" w:fill="FFFFFF"/>
        </w:rPr>
        <w:t xml:space="preserve">кондитерських виробів неможливо легко перейти від використання патоки крохмальної чи глюкозного сиропу до </w:t>
      </w:r>
      <w:r w:rsidRPr="0023762D">
        <w:rPr>
          <w:rFonts w:cs="Times New Roman"/>
          <w:iCs/>
          <w:sz w:val="24"/>
          <w:szCs w:val="24"/>
          <w:shd w:val="clear" w:color="auto" w:fill="FFFFFF"/>
        </w:rPr>
        <w:lastRenderedPageBreak/>
        <w:t xml:space="preserve">використання </w:t>
      </w:r>
      <w:proofErr w:type="spellStart"/>
      <w:r w:rsidRPr="0023762D">
        <w:rPr>
          <w:rFonts w:cs="Times New Roman"/>
          <w:iCs/>
          <w:sz w:val="24"/>
          <w:szCs w:val="24"/>
          <w:shd w:val="clear" w:color="auto" w:fill="FFFFFF"/>
        </w:rPr>
        <w:t>глюкозно-фруктозного</w:t>
      </w:r>
      <w:proofErr w:type="spellEnd"/>
      <w:r w:rsidRPr="0023762D">
        <w:rPr>
          <w:rFonts w:cs="Times New Roman"/>
          <w:iCs/>
          <w:sz w:val="24"/>
          <w:szCs w:val="24"/>
          <w:shd w:val="clear" w:color="auto" w:fill="FFFFFF"/>
        </w:rPr>
        <w:t xml:space="preserve"> сиропу. Зокрема, у пункті 120 Подання наведено приклади тестування </w:t>
      </w:r>
      <w:r w:rsidRPr="0023762D">
        <w:rPr>
          <w:rFonts w:cs="Times New Roman"/>
          <w:sz w:val="24"/>
          <w:szCs w:val="24"/>
          <w:shd w:val="clear" w:color="auto" w:fill="FFFFFF"/>
        </w:rPr>
        <w:t xml:space="preserve">сиропів </w:t>
      </w:r>
      <w:proofErr w:type="spellStart"/>
      <w:r w:rsidRPr="0023762D">
        <w:rPr>
          <w:rFonts w:cs="Times New Roman"/>
          <w:sz w:val="24"/>
          <w:szCs w:val="24"/>
          <w:shd w:val="clear" w:color="auto" w:fill="FFFFFF"/>
        </w:rPr>
        <w:t>глюкозно-фруктозних</w:t>
      </w:r>
      <w:proofErr w:type="spellEnd"/>
      <w:r w:rsidRPr="0023762D">
        <w:rPr>
          <w:rFonts w:cs="Times New Roman"/>
          <w:sz w:val="24"/>
          <w:szCs w:val="24"/>
          <w:shd w:val="clear" w:color="auto" w:fill="FFFFFF"/>
        </w:rPr>
        <w:t xml:space="preserve"> ГФС-10 та ГФС-30 ТОВ Виробничо-кондитерською групою «Лісова казка».</w:t>
      </w:r>
    </w:p>
    <w:p w14:paraId="634382E1" w14:textId="5FD6481E" w:rsidR="00174BB6" w:rsidRPr="0023762D" w:rsidRDefault="00174BB6" w:rsidP="00EE1CD5">
      <w:pPr>
        <w:pStyle w:val="AVListL2"/>
        <w:numPr>
          <w:ilvl w:val="2"/>
          <w:numId w:val="2"/>
        </w:numPr>
        <w:ind w:left="709" w:hanging="709"/>
        <w:jc w:val="both"/>
        <w:rPr>
          <w:rFonts w:cs="Times New Roman"/>
          <w:sz w:val="24"/>
          <w:szCs w:val="24"/>
          <w:shd w:val="clear" w:color="auto" w:fill="FFFFFF"/>
        </w:rPr>
      </w:pPr>
      <w:r w:rsidRPr="0023762D">
        <w:rPr>
          <w:rFonts w:cs="Times New Roman"/>
          <w:iCs/>
          <w:sz w:val="24"/>
          <w:szCs w:val="24"/>
          <w:shd w:val="clear" w:color="auto" w:fill="FFFFFF"/>
        </w:rPr>
        <w:t>Більш того, саме за інформацією ТОВ «ІНТЕРСТАРЧ УКРАЇНА»</w:t>
      </w:r>
      <w:r w:rsidRPr="0023762D">
        <w:rPr>
          <w:rFonts w:cs="Times New Roman"/>
          <w:sz w:val="24"/>
          <w:szCs w:val="24"/>
          <w:shd w:val="clear" w:color="auto" w:fill="FFFFFF"/>
        </w:rPr>
        <w:t xml:space="preserve">, </w:t>
      </w:r>
      <w:r w:rsidR="001D5251" w:rsidRPr="00314886">
        <w:rPr>
          <w:i/>
          <w:color w:val="000000" w:themeColor="text1"/>
          <w:sz w:val="24"/>
          <w:szCs w:val="24"/>
        </w:rPr>
        <w:t>[конфіденційна інформація]</w:t>
      </w:r>
      <w:r w:rsidRPr="0023762D">
        <w:rPr>
          <w:rFonts w:cs="Times New Roman"/>
          <w:sz w:val="24"/>
          <w:szCs w:val="24"/>
          <w:shd w:val="clear" w:color="auto" w:fill="FFFFFF"/>
        </w:rPr>
        <w:t xml:space="preserve">. Отже, за </w:t>
      </w:r>
      <w:r w:rsidRPr="0023762D">
        <w:rPr>
          <w:rFonts w:cs="Times New Roman"/>
          <w:sz w:val="24"/>
          <w:szCs w:val="24"/>
          <w:u w:val="single"/>
          <w:shd w:val="clear" w:color="auto" w:fill="FFFFFF"/>
        </w:rPr>
        <w:t xml:space="preserve">сукупністю аналізу </w:t>
      </w:r>
      <w:r w:rsidRPr="0023762D">
        <w:rPr>
          <w:rFonts w:cs="Times New Roman"/>
          <w:iCs/>
          <w:sz w:val="24"/>
          <w:szCs w:val="24"/>
          <w:u w:val="single"/>
          <w:shd w:val="clear" w:color="auto" w:fill="FFFFFF"/>
        </w:rPr>
        <w:t>ознак взаємозамінності товарів</w:t>
      </w:r>
      <w:r w:rsidRPr="0023762D">
        <w:rPr>
          <w:rFonts w:cs="Times New Roman"/>
          <w:iCs/>
          <w:sz w:val="24"/>
          <w:szCs w:val="24"/>
          <w:shd w:val="clear" w:color="auto" w:fill="FFFFFF"/>
        </w:rPr>
        <w:t>, визначених у Методиці</w:t>
      </w:r>
      <w:r w:rsidRPr="0023762D">
        <w:rPr>
          <w:rFonts w:cs="Times New Roman"/>
          <w:sz w:val="24"/>
          <w:szCs w:val="24"/>
          <w:shd w:val="clear" w:color="auto" w:fill="FFFFFF"/>
        </w:rPr>
        <w:t xml:space="preserve">, Комітетом встановлено, шо </w:t>
      </w:r>
      <w:proofErr w:type="spellStart"/>
      <w:r w:rsidRPr="0023762D">
        <w:rPr>
          <w:rFonts w:cs="Times New Roman"/>
          <w:iCs/>
          <w:sz w:val="24"/>
          <w:szCs w:val="24"/>
          <w:shd w:val="clear" w:color="auto" w:fill="FFFFFF"/>
        </w:rPr>
        <w:t>глюкозно-фруктозні</w:t>
      </w:r>
      <w:proofErr w:type="spellEnd"/>
      <w:r w:rsidRPr="0023762D">
        <w:rPr>
          <w:rFonts w:cs="Times New Roman"/>
          <w:iCs/>
          <w:sz w:val="24"/>
          <w:szCs w:val="24"/>
          <w:shd w:val="clear" w:color="auto" w:fill="FFFFFF"/>
        </w:rPr>
        <w:t xml:space="preserve"> сиропи не можуть бути взаємозамінними </w:t>
      </w:r>
      <w:r w:rsidR="00CC7BEF">
        <w:rPr>
          <w:rFonts w:cs="Times New Roman"/>
          <w:iCs/>
          <w:sz w:val="24"/>
          <w:szCs w:val="24"/>
          <w:shd w:val="clear" w:color="auto" w:fill="FFFFFF"/>
        </w:rPr>
        <w:t xml:space="preserve">з </w:t>
      </w:r>
      <w:r w:rsidRPr="0023762D">
        <w:rPr>
          <w:rFonts w:cs="Times New Roman"/>
          <w:iCs/>
          <w:sz w:val="24"/>
          <w:szCs w:val="24"/>
          <w:shd w:val="clear" w:color="auto" w:fill="FFFFFF"/>
        </w:rPr>
        <w:t>іншим</w:t>
      </w:r>
      <w:r w:rsidR="00CC7BEF">
        <w:rPr>
          <w:rFonts w:cs="Times New Roman"/>
          <w:iCs/>
          <w:sz w:val="24"/>
          <w:szCs w:val="24"/>
          <w:shd w:val="clear" w:color="auto" w:fill="FFFFFF"/>
        </w:rPr>
        <w:t>и</w:t>
      </w:r>
      <w:r w:rsidRPr="0023762D">
        <w:rPr>
          <w:rFonts w:cs="Times New Roman"/>
          <w:iCs/>
          <w:sz w:val="24"/>
          <w:szCs w:val="24"/>
          <w:shd w:val="clear" w:color="auto" w:fill="FFFFFF"/>
        </w:rPr>
        <w:t xml:space="preserve"> рідким</w:t>
      </w:r>
      <w:r w:rsidR="00CC7BEF">
        <w:rPr>
          <w:rFonts w:cs="Times New Roman"/>
          <w:iCs/>
          <w:sz w:val="24"/>
          <w:szCs w:val="24"/>
          <w:shd w:val="clear" w:color="auto" w:fill="FFFFFF"/>
        </w:rPr>
        <w:t>и</w:t>
      </w:r>
      <w:r w:rsidRPr="0023762D">
        <w:rPr>
          <w:rFonts w:cs="Times New Roman"/>
          <w:iCs/>
          <w:sz w:val="24"/>
          <w:szCs w:val="24"/>
          <w:shd w:val="clear" w:color="auto" w:fill="FFFFFF"/>
        </w:rPr>
        <w:t xml:space="preserve"> видами патоки та сиропів крохмальних кукурудзяних</w:t>
      </w:r>
      <w:r w:rsidR="00CC7BEF">
        <w:rPr>
          <w:rFonts w:cs="Times New Roman"/>
          <w:iCs/>
          <w:sz w:val="24"/>
          <w:szCs w:val="24"/>
          <w:shd w:val="clear" w:color="auto" w:fill="FFFFFF"/>
        </w:rPr>
        <w:t>,</w:t>
      </w:r>
      <w:r w:rsidRPr="0023762D">
        <w:rPr>
          <w:rFonts w:cs="Times New Roman"/>
          <w:iCs/>
          <w:sz w:val="24"/>
          <w:szCs w:val="24"/>
          <w:shd w:val="clear" w:color="auto" w:fill="FFFFFF"/>
        </w:rPr>
        <w:t xml:space="preserve"> пункт </w:t>
      </w:r>
      <w:r w:rsidRPr="00345B68">
        <w:rPr>
          <w:rFonts w:cs="Times New Roman"/>
          <w:iCs/>
          <w:sz w:val="24"/>
          <w:szCs w:val="24"/>
          <w:shd w:val="clear" w:color="auto" w:fill="FFFFFF"/>
        </w:rPr>
        <w:t>138</w:t>
      </w:r>
      <w:r w:rsidRPr="0023762D">
        <w:rPr>
          <w:rFonts w:cs="Times New Roman"/>
          <w:iCs/>
          <w:sz w:val="24"/>
          <w:szCs w:val="24"/>
          <w:shd w:val="clear" w:color="auto" w:fill="FFFFFF"/>
        </w:rPr>
        <w:t xml:space="preserve"> Подання. </w:t>
      </w:r>
      <w:r w:rsidRPr="0023762D">
        <w:rPr>
          <w:rFonts w:cs="Times New Roman"/>
          <w:sz w:val="24"/>
          <w:szCs w:val="24"/>
          <w:shd w:val="clear" w:color="auto" w:fill="FFFFFF"/>
        </w:rPr>
        <w:t>При цьому</w:t>
      </w:r>
      <w:r w:rsidR="00CC7BEF">
        <w:rPr>
          <w:rFonts w:cs="Times New Roman"/>
          <w:sz w:val="24"/>
          <w:szCs w:val="24"/>
          <w:shd w:val="clear" w:color="auto" w:fill="FFFFFF"/>
        </w:rPr>
        <w:t>,</w:t>
      </w:r>
      <w:r w:rsidRPr="0023762D">
        <w:rPr>
          <w:rFonts w:cs="Times New Roman"/>
          <w:sz w:val="24"/>
          <w:szCs w:val="24"/>
          <w:shd w:val="clear" w:color="auto" w:fill="FFFFFF"/>
        </w:rPr>
        <w:t xml:space="preserve"> </w:t>
      </w:r>
      <w:r w:rsidRPr="0023762D">
        <w:rPr>
          <w:rFonts w:cs="Times New Roman"/>
          <w:sz w:val="24"/>
          <w:szCs w:val="24"/>
        </w:rPr>
        <w:t xml:space="preserve">як і у випадку </w:t>
      </w:r>
      <w:r w:rsidR="00CC7BEF">
        <w:rPr>
          <w:rFonts w:cs="Times New Roman"/>
          <w:sz w:val="24"/>
          <w:szCs w:val="24"/>
        </w:rPr>
        <w:t>і</w:t>
      </w:r>
      <w:r w:rsidRPr="0023762D">
        <w:rPr>
          <w:rFonts w:cs="Times New Roman"/>
          <w:sz w:val="24"/>
          <w:szCs w:val="24"/>
        </w:rPr>
        <w:t xml:space="preserve">з сухою патокою, </w:t>
      </w:r>
      <w:r w:rsidRPr="0023762D">
        <w:rPr>
          <w:rFonts w:cs="Times New Roman"/>
          <w:sz w:val="24"/>
          <w:szCs w:val="24"/>
          <w:u w:val="single"/>
        </w:rPr>
        <w:t>Заперечення Відповідача не містять аргументів, які б спростовували викладені висновки Комітету.</w:t>
      </w:r>
      <w:r w:rsidRPr="0023762D">
        <w:rPr>
          <w:rFonts w:cs="Times New Roman"/>
          <w:sz w:val="24"/>
          <w:szCs w:val="24"/>
        </w:rPr>
        <w:t xml:space="preserve"> </w:t>
      </w:r>
    </w:p>
    <w:p w14:paraId="3000DE17" w14:textId="20C22205" w:rsidR="00174BB6" w:rsidRPr="0023762D" w:rsidRDefault="00174BB6" w:rsidP="00EE1CD5">
      <w:pPr>
        <w:pStyle w:val="AVListL2"/>
        <w:numPr>
          <w:ilvl w:val="2"/>
          <w:numId w:val="2"/>
        </w:numPr>
        <w:ind w:left="709" w:hanging="709"/>
        <w:jc w:val="both"/>
        <w:rPr>
          <w:rFonts w:cs="Times New Roman"/>
          <w:sz w:val="24"/>
          <w:szCs w:val="24"/>
          <w:shd w:val="clear" w:color="auto" w:fill="FFFFFF"/>
        </w:rPr>
      </w:pPr>
      <w:r w:rsidRPr="0023762D">
        <w:rPr>
          <w:rFonts w:cs="Times New Roman"/>
          <w:sz w:val="24"/>
          <w:szCs w:val="24"/>
          <w:shd w:val="clear" w:color="auto" w:fill="FFFFFF"/>
        </w:rPr>
        <w:t>Комітет також не погоджується з думкою Відповідача про те</w:t>
      </w:r>
      <w:r w:rsidRPr="001D5251">
        <w:rPr>
          <w:rFonts w:cs="Times New Roman"/>
          <w:sz w:val="24"/>
          <w:szCs w:val="24"/>
          <w:shd w:val="clear" w:color="auto" w:fill="FFFFFF"/>
        </w:rPr>
        <w:t xml:space="preserve">, що </w:t>
      </w:r>
      <w:r w:rsidR="001D5251" w:rsidRPr="001D5251">
        <w:rPr>
          <w:i/>
          <w:color w:val="000000" w:themeColor="text1"/>
          <w:sz w:val="24"/>
          <w:szCs w:val="24"/>
        </w:rPr>
        <w:t>[конфіденційна інформація]</w:t>
      </w:r>
      <w:r w:rsidRPr="001D5251">
        <w:rPr>
          <w:rFonts w:cs="Times New Roman"/>
          <w:sz w:val="24"/>
          <w:szCs w:val="24"/>
          <w:shd w:val="clear" w:color="auto" w:fill="FFFFFF"/>
        </w:rPr>
        <w:t>.</w:t>
      </w:r>
    </w:p>
    <w:p w14:paraId="2C54D580" w14:textId="4F2F9231" w:rsidR="00174BB6" w:rsidRPr="0023762D" w:rsidRDefault="00174BB6" w:rsidP="00EE1CD5">
      <w:pPr>
        <w:pStyle w:val="AVListL2"/>
        <w:numPr>
          <w:ilvl w:val="2"/>
          <w:numId w:val="2"/>
        </w:numPr>
        <w:ind w:left="709" w:hanging="709"/>
        <w:jc w:val="both"/>
        <w:rPr>
          <w:rFonts w:cs="Times New Roman"/>
          <w:sz w:val="24"/>
          <w:szCs w:val="24"/>
          <w:shd w:val="clear" w:color="auto" w:fill="FFFFFF"/>
        </w:rPr>
      </w:pPr>
      <w:r w:rsidRPr="0023762D">
        <w:rPr>
          <w:rFonts w:cs="Times New Roman"/>
          <w:sz w:val="24"/>
          <w:szCs w:val="24"/>
          <w:shd w:val="clear" w:color="auto" w:fill="FFFFFF"/>
        </w:rPr>
        <w:t xml:space="preserve">Так, цільовим товаром </w:t>
      </w:r>
      <w:r w:rsidR="00CC7BEF">
        <w:rPr>
          <w:rFonts w:cs="Times New Roman"/>
          <w:sz w:val="24"/>
          <w:szCs w:val="24"/>
          <w:shd w:val="clear" w:color="auto" w:fill="FFFFFF"/>
        </w:rPr>
        <w:t>у</w:t>
      </w:r>
      <w:r w:rsidRPr="0023762D">
        <w:rPr>
          <w:rFonts w:cs="Times New Roman"/>
          <w:sz w:val="24"/>
          <w:szCs w:val="24"/>
          <w:shd w:val="clear" w:color="auto" w:fill="FFFFFF"/>
        </w:rPr>
        <w:t xml:space="preserve"> рамках розгляду цієї справи визначено патоку крохмальну, а не глюкозні чи </w:t>
      </w:r>
      <w:proofErr w:type="spellStart"/>
      <w:r w:rsidRPr="0023762D">
        <w:rPr>
          <w:rFonts w:cs="Times New Roman"/>
          <w:bCs/>
          <w:sz w:val="24"/>
          <w:szCs w:val="24"/>
        </w:rPr>
        <w:t>глюкозно-фруктозні</w:t>
      </w:r>
      <w:proofErr w:type="spellEnd"/>
      <w:r w:rsidRPr="0023762D">
        <w:rPr>
          <w:rFonts w:cs="Times New Roman"/>
          <w:bCs/>
          <w:sz w:val="24"/>
          <w:szCs w:val="24"/>
        </w:rPr>
        <w:t xml:space="preserve"> сиропи. </w:t>
      </w:r>
      <w:r w:rsidRPr="0023762D">
        <w:rPr>
          <w:rFonts w:cs="Times New Roman"/>
          <w:sz w:val="24"/>
          <w:szCs w:val="24"/>
          <w:shd w:val="clear" w:color="auto" w:fill="FFFFFF"/>
        </w:rPr>
        <w:t xml:space="preserve">При цьому за результатами комплексного аналізу </w:t>
      </w:r>
      <w:r w:rsidR="00CC7BEF">
        <w:rPr>
          <w:rFonts w:cs="Times New Roman"/>
          <w:sz w:val="24"/>
          <w:szCs w:val="24"/>
          <w:shd w:val="clear" w:color="auto" w:fill="FFFFFF"/>
        </w:rPr>
        <w:t>щодо</w:t>
      </w:r>
      <w:r w:rsidRPr="0023762D">
        <w:rPr>
          <w:rFonts w:cs="Times New Roman"/>
          <w:sz w:val="24"/>
          <w:szCs w:val="24"/>
          <w:shd w:val="clear" w:color="auto" w:fill="FFFFFF"/>
        </w:rPr>
        <w:t xml:space="preserve"> встановлення сукупності схожих,  однорідних предметів господарського обороту, </w:t>
      </w:r>
      <w:r w:rsidR="00CC7BEF">
        <w:rPr>
          <w:rFonts w:cs="Times New Roman"/>
          <w:sz w:val="24"/>
          <w:szCs w:val="24"/>
          <w:shd w:val="clear" w:color="auto" w:fill="FFFFFF"/>
        </w:rPr>
        <w:t>у</w:t>
      </w:r>
      <w:r w:rsidRPr="0023762D">
        <w:rPr>
          <w:rFonts w:cs="Times New Roman"/>
          <w:sz w:val="24"/>
          <w:szCs w:val="24"/>
          <w:shd w:val="clear" w:color="auto" w:fill="FFFFFF"/>
        </w:rPr>
        <w:t xml:space="preserve"> межах якої споживач за звичайних умов може  перейти  від  споживання  патоки крохмальної кукурудзяної до споживання іншого товару, Комітетом не було встановлено, що «</w:t>
      </w:r>
      <w:r w:rsidRPr="0023762D">
        <w:rPr>
          <w:rFonts w:cs="Times New Roman"/>
          <w:sz w:val="24"/>
          <w:szCs w:val="24"/>
          <w:u w:val="single"/>
          <w:shd w:val="clear" w:color="auto" w:fill="FFFFFF"/>
        </w:rPr>
        <w:t>цукровий сироп» є взаємозамінним</w:t>
      </w:r>
      <w:r w:rsidR="00CC7BEF">
        <w:rPr>
          <w:rFonts w:cs="Times New Roman"/>
          <w:sz w:val="24"/>
          <w:szCs w:val="24"/>
          <w:u w:val="single"/>
          <w:shd w:val="clear" w:color="auto" w:fill="FFFFFF"/>
        </w:rPr>
        <w:t xml:space="preserve"> </w:t>
      </w:r>
      <w:r w:rsidR="005C798D">
        <w:rPr>
          <w:rFonts w:cs="Times New Roman"/>
          <w:sz w:val="24"/>
          <w:szCs w:val="24"/>
          <w:u w:val="single"/>
          <w:shd w:val="clear" w:color="auto" w:fill="FFFFFF"/>
        </w:rPr>
        <w:t>і</w:t>
      </w:r>
      <w:r w:rsidR="00CC7BEF">
        <w:rPr>
          <w:rFonts w:cs="Times New Roman"/>
          <w:sz w:val="24"/>
          <w:szCs w:val="24"/>
          <w:u w:val="single"/>
          <w:shd w:val="clear" w:color="auto" w:fill="FFFFFF"/>
        </w:rPr>
        <w:t>з</w:t>
      </w:r>
      <w:r w:rsidRPr="0023762D">
        <w:rPr>
          <w:rFonts w:cs="Times New Roman"/>
          <w:sz w:val="24"/>
          <w:szCs w:val="24"/>
          <w:u w:val="single"/>
          <w:shd w:val="clear" w:color="auto" w:fill="FFFFFF"/>
        </w:rPr>
        <w:t xml:space="preserve"> пато</w:t>
      </w:r>
      <w:r w:rsidR="00CC7BEF">
        <w:rPr>
          <w:rFonts w:cs="Times New Roman"/>
          <w:sz w:val="24"/>
          <w:szCs w:val="24"/>
          <w:u w:val="single"/>
          <w:shd w:val="clear" w:color="auto" w:fill="FFFFFF"/>
        </w:rPr>
        <w:t>кою</w:t>
      </w:r>
      <w:r w:rsidRPr="0023762D">
        <w:rPr>
          <w:rFonts w:cs="Times New Roman"/>
          <w:sz w:val="24"/>
          <w:szCs w:val="24"/>
          <w:u w:val="single"/>
          <w:shd w:val="clear" w:color="auto" w:fill="FFFFFF"/>
        </w:rPr>
        <w:t xml:space="preserve"> товаром</w:t>
      </w:r>
      <w:r w:rsidRPr="0023762D">
        <w:rPr>
          <w:rFonts w:cs="Times New Roman"/>
          <w:sz w:val="24"/>
          <w:szCs w:val="24"/>
          <w:shd w:val="clear" w:color="auto" w:fill="FFFFFF"/>
        </w:rPr>
        <w:t xml:space="preserve">. Відповідно «цукровий сироп» не може бути включено до товарного ринку, а його виробники не можуть вважатися ні </w:t>
      </w:r>
      <w:r w:rsidR="00CC7BEF">
        <w:rPr>
          <w:rFonts w:cs="Times New Roman"/>
          <w:sz w:val="24"/>
          <w:szCs w:val="24"/>
          <w:shd w:val="clear" w:color="auto" w:fill="FFFFFF"/>
        </w:rPr>
        <w:t>наявними,</w:t>
      </w:r>
      <w:r w:rsidRPr="0023762D">
        <w:rPr>
          <w:rFonts w:cs="Times New Roman"/>
          <w:sz w:val="24"/>
          <w:szCs w:val="24"/>
          <w:shd w:val="clear" w:color="auto" w:fill="FFFFFF"/>
        </w:rPr>
        <w:t xml:space="preserve"> ні потенційними конкурентами Групи.</w:t>
      </w:r>
    </w:p>
    <w:p w14:paraId="4D8F4B5E" w14:textId="0CCBC9B5" w:rsidR="00174BB6" w:rsidRPr="0023762D" w:rsidRDefault="00174BB6" w:rsidP="00EE1CD5">
      <w:pPr>
        <w:pStyle w:val="AVListL2"/>
        <w:numPr>
          <w:ilvl w:val="2"/>
          <w:numId w:val="2"/>
        </w:numPr>
        <w:ind w:left="709" w:hanging="709"/>
        <w:jc w:val="both"/>
        <w:rPr>
          <w:rFonts w:cs="Times New Roman"/>
          <w:sz w:val="24"/>
          <w:szCs w:val="24"/>
          <w:shd w:val="clear" w:color="auto" w:fill="FFFFFF"/>
        </w:rPr>
      </w:pPr>
      <w:r w:rsidRPr="0023762D">
        <w:rPr>
          <w:rFonts w:cs="Times New Roman"/>
          <w:sz w:val="24"/>
          <w:szCs w:val="24"/>
          <w:shd w:val="clear" w:color="auto" w:fill="FFFFFF"/>
        </w:rPr>
        <w:t xml:space="preserve">Комітет погоджується </w:t>
      </w:r>
      <w:r w:rsidR="00EC1809" w:rsidRPr="0023762D">
        <w:rPr>
          <w:rFonts w:cs="Times New Roman"/>
          <w:sz w:val="24"/>
          <w:szCs w:val="24"/>
          <w:shd w:val="clear" w:color="auto" w:fill="FFFFFF"/>
        </w:rPr>
        <w:t>з доводом</w:t>
      </w:r>
      <w:r w:rsidRPr="0023762D">
        <w:rPr>
          <w:rFonts w:cs="Times New Roman"/>
          <w:sz w:val="24"/>
          <w:szCs w:val="24"/>
          <w:shd w:val="clear" w:color="auto" w:fill="FFFFFF"/>
        </w:rPr>
        <w:t xml:space="preserve"> Відповідача, що саме по собі невикористання виробниками кондитерських виробів  патоки, що виробляється з інших видів сировини – картоплі, пшениці, рису тощо, не може бути доказом того, що інші види сировини для виробництва патоки не можуть бути взаємозамінним товаром. Та зазначає, що саме тому під час визначення ринку Комітет виходив з того, що суб’єкти господарювання, які формують пропозицію товару на ринку</w:t>
      </w:r>
      <w:r w:rsidR="00CC7BEF">
        <w:rPr>
          <w:rFonts w:cs="Times New Roman"/>
          <w:sz w:val="24"/>
          <w:szCs w:val="24"/>
          <w:shd w:val="clear" w:color="auto" w:fill="FFFFFF"/>
        </w:rPr>
        <w:t>,</w:t>
      </w:r>
      <w:r w:rsidRPr="0023762D">
        <w:rPr>
          <w:rFonts w:cs="Times New Roman"/>
          <w:sz w:val="24"/>
          <w:szCs w:val="24"/>
          <w:shd w:val="clear" w:color="auto" w:fill="FFFFFF"/>
        </w:rPr>
        <w:t xml:space="preserve"> можуть </w:t>
      </w:r>
      <w:r w:rsidR="00CC7BEF">
        <w:rPr>
          <w:rFonts w:cs="Times New Roman"/>
          <w:sz w:val="24"/>
          <w:szCs w:val="24"/>
          <w:shd w:val="clear" w:color="auto" w:fill="FFFFFF"/>
        </w:rPr>
        <w:t>стикатися</w:t>
      </w:r>
      <w:r w:rsidRPr="0023762D">
        <w:rPr>
          <w:rFonts w:cs="Times New Roman"/>
          <w:sz w:val="24"/>
          <w:szCs w:val="24"/>
          <w:shd w:val="clear" w:color="auto" w:fill="FFFFFF"/>
        </w:rPr>
        <w:t xml:space="preserve"> з трьома основними формами конкуренції: заміщенням попиту, заміщенням пропозиції та потенційною конкуренцією. Відповідно визначення товарних меж ринку не обмежувалос</w:t>
      </w:r>
      <w:r w:rsidR="00CC7BEF">
        <w:rPr>
          <w:rFonts w:cs="Times New Roman"/>
          <w:sz w:val="24"/>
          <w:szCs w:val="24"/>
          <w:shd w:val="clear" w:color="auto" w:fill="FFFFFF"/>
        </w:rPr>
        <w:t>я</w:t>
      </w:r>
      <w:r w:rsidRPr="0023762D">
        <w:rPr>
          <w:rFonts w:cs="Times New Roman"/>
          <w:sz w:val="24"/>
          <w:szCs w:val="24"/>
          <w:shd w:val="clear" w:color="auto" w:fill="FFFFFF"/>
        </w:rPr>
        <w:t xml:space="preserve"> лише інформацією споживачів щодо можливості заміщення пропозиції. Аналіз можливості </w:t>
      </w:r>
      <w:proofErr w:type="spellStart"/>
      <w:r w:rsidRPr="0023762D">
        <w:rPr>
          <w:rFonts w:cs="Times New Roman"/>
          <w:sz w:val="24"/>
          <w:szCs w:val="24"/>
          <w:shd w:val="clear" w:color="auto" w:fill="FFFFFF"/>
        </w:rPr>
        <w:t>взаємозаміщення</w:t>
      </w:r>
      <w:proofErr w:type="spellEnd"/>
      <w:r w:rsidRPr="0023762D">
        <w:rPr>
          <w:rFonts w:cs="Times New Roman"/>
          <w:sz w:val="24"/>
          <w:szCs w:val="24"/>
          <w:shd w:val="clear" w:color="auto" w:fill="FFFFFF"/>
        </w:rPr>
        <w:t xml:space="preserve"> патоки крохмальної кукурудзяної з патокою, виробленою з іншої сировини, наведено </w:t>
      </w:r>
      <w:r w:rsidR="00CC7BEF">
        <w:rPr>
          <w:rFonts w:cs="Times New Roman"/>
          <w:sz w:val="24"/>
          <w:szCs w:val="24"/>
          <w:shd w:val="clear" w:color="auto" w:fill="FFFFFF"/>
        </w:rPr>
        <w:t>в</w:t>
      </w:r>
      <w:r w:rsidRPr="0023762D">
        <w:rPr>
          <w:rFonts w:cs="Times New Roman"/>
          <w:sz w:val="24"/>
          <w:szCs w:val="24"/>
          <w:shd w:val="clear" w:color="auto" w:fill="FFFFFF"/>
        </w:rPr>
        <w:t xml:space="preserve"> пунктах </w:t>
      </w:r>
      <w:r w:rsidRPr="00254BA3">
        <w:rPr>
          <w:rFonts w:cs="Times New Roman"/>
          <w:sz w:val="24"/>
          <w:szCs w:val="24"/>
          <w:shd w:val="clear" w:color="auto" w:fill="FFFFFF"/>
        </w:rPr>
        <w:t>99</w:t>
      </w:r>
      <w:r w:rsidR="005C798D">
        <w:rPr>
          <w:rFonts w:cs="Times New Roman"/>
          <w:sz w:val="24"/>
          <w:szCs w:val="24"/>
          <w:shd w:val="clear" w:color="auto" w:fill="FFFFFF"/>
        </w:rPr>
        <w:t xml:space="preserve"> </w:t>
      </w:r>
      <w:r w:rsidR="00CC7BEF" w:rsidRPr="0023762D">
        <w:rPr>
          <w:noProof/>
        </w:rPr>
        <w:t>–</w:t>
      </w:r>
      <w:r w:rsidR="005C798D">
        <w:rPr>
          <w:noProof/>
        </w:rPr>
        <w:t xml:space="preserve"> </w:t>
      </w:r>
      <w:r w:rsidRPr="00254BA3">
        <w:rPr>
          <w:rFonts w:cs="Times New Roman"/>
          <w:sz w:val="24"/>
          <w:szCs w:val="24"/>
          <w:shd w:val="clear" w:color="auto" w:fill="FFFFFF"/>
        </w:rPr>
        <w:t xml:space="preserve">106 </w:t>
      </w:r>
      <w:r w:rsidR="00EC1809" w:rsidRPr="00254BA3">
        <w:rPr>
          <w:rFonts w:cs="Times New Roman"/>
          <w:sz w:val="24"/>
          <w:szCs w:val="24"/>
          <w:shd w:val="clear" w:color="auto" w:fill="FFFFFF"/>
        </w:rPr>
        <w:t>П</w:t>
      </w:r>
      <w:r w:rsidRPr="00254BA3">
        <w:rPr>
          <w:rFonts w:cs="Times New Roman"/>
          <w:sz w:val="24"/>
          <w:szCs w:val="24"/>
          <w:shd w:val="clear" w:color="auto" w:fill="FFFFFF"/>
        </w:rPr>
        <w:t>одання</w:t>
      </w:r>
      <w:r w:rsidRPr="0023762D">
        <w:rPr>
          <w:rFonts w:cs="Times New Roman"/>
          <w:sz w:val="24"/>
          <w:szCs w:val="24"/>
          <w:shd w:val="clear" w:color="auto" w:fill="FFFFFF"/>
        </w:rPr>
        <w:t xml:space="preserve"> та спростовує припущення Відповідача в цій частині. </w:t>
      </w:r>
    </w:p>
    <w:p w14:paraId="0D4B3403" w14:textId="5C565115" w:rsidR="00174BB6" w:rsidRPr="0023762D" w:rsidRDefault="00174BB6" w:rsidP="00EE1CD5">
      <w:pPr>
        <w:pStyle w:val="AVListL2"/>
        <w:numPr>
          <w:ilvl w:val="2"/>
          <w:numId w:val="2"/>
        </w:numPr>
        <w:ind w:left="709" w:hanging="709"/>
        <w:jc w:val="both"/>
        <w:rPr>
          <w:rFonts w:cs="Times New Roman"/>
          <w:sz w:val="24"/>
          <w:szCs w:val="24"/>
          <w:shd w:val="clear" w:color="auto" w:fill="FFFFFF"/>
        </w:rPr>
      </w:pPr>
      <w:r w:rsidRPr="0023762D">
        <w:rPr>
          <w:rFonts w:cs="Times New Roman"/>
          <w:sz w:val="24"/>
          <w:szCs w:val="24"/>
          <w:shd w:val="clear" w:color="auto" w:fill="FFFFFF"/>
        </w:rPr>
        <w:t xml:space="preserve">Також Відповідач вважає, </w:t>
      </w:r>
      <w:r w:rsidR="001D5251" w:rsidRPr="00314886">
        <w:rPr>
          <w:i/>
          <w:color w:val="000000" w:themeColor="text1"/>
          <w:sz w:val="24"/>
          <w:szCs w:val="24"/>
        </w:rPr>
        <w:t>[конфіденційна інформація]</w:t>
      </w:r>
      <w:r w:rsidRPr="0023762D">
        <w:rPr>
          <w:rFonts w:cs="Times New Roman"/>
          <w:sz w:val="24"/>
          <w:szCs w:val="24"/>
          <w:shd w:val="clear" w:color="auto" w:fill="FFFFFF"/>
        </w:rPr>
        <w:t xml:space="preserve">. У цій частині Комітет повідомляє, що вказані висновки не є власними припущеннями Комітету, а </w:t>
      </w:r>
      <w:r w:rsidRPr="0023762D">
        <w:rPr>
          <w:rFonts w:cs="Times New Roman"/>
          <w:sz w:val="24"/>
          <w:szCs w:val="24"/>
          <w:u w:val="single"/>
          <w:shd w:val="clear" w:color="auto" w:fill="FFFFFF"/>
        </w:rPr>
        <w:t>зроблені за результатом аналізу положень ДСТУ 4498:2005 та технічних умов, копії яких були надані Відповідачами під час розгляду справи</w:t>
      </w:r>
      <w:r w:rsidRPr="0023762D">
        <w:rPr>
          <w:rFonts w:cs="Times New Roman"/>
          <w:sz w:val="24"/>
          <w:szCs w:val="24"/>
          <w:shd w:val="clear" w:color="auto" w:fill="FFFFFF"/>
        </w:rPr>
        <w:t xml:space="preserve">. </w:t>
      </w:r>
    </w:p>
    <w:p w14:paraId="191708EB" w14:textId="7AE4AC09" w:rsidR="00174BB6" w:rsidRPr="0023762D" w:rsidRDefault="00174BB6" w:rsidP="00EE1CD5">
      <w:pPr>
        <w:pStyle w:val="AVListL2"/>
        <w:numPr>
          <w:ilvl w:val="2"/>
          <w:numId w:val="2"/>
        </w:numPr>
        <w:ind w:left="709" w:hanging="709"/>
        <w:jc w:val="both"/>
        <w:rPr>
          <w:rFonts w:cs="Times New Roman"/>
          <w:sz w:val="24"/>
          <w:szCs w:val="24"/>
          <w:u w:val="single"/>
          <w:shd w:val="clear" w:color="auto" w:fill="FFFFFF"/>
        </w:rPr>
      </w:pPr>
      <w:r w:rsidRPr="0023762D">
        <w:rPr>
          <w:rFonts w:cs="Times New Roman"/>
          <w:sz w:val="24"/>
          <w:szCs w:val="24"/>
          <w:shd w:val="clear" w:color="auto" w:fill="FFFFFF"/>
        </w:rPr>
        <w:t xml:space="preserve">Відповідач також вважає, що Комітетом не досліджено </w:t>
      </w:r>
      <w:r w:rsidR="001D5251" w:rsidRPr="00314886">
        <w:rPr>
          <w:i/>
          <w:color w:val="000000" w:themeColor="text1"/>
          <w:sz w:val="24"/>
          <w:szCs w:val="24"/>
        </w:rPr>
        <w:t>[конфіденційна інформація</w:t>
      </w:r>
      <w:r w:rsidR="001D5251" w:rsidRPr="001D5251">
        <w:rPr>
          <w:i/>
          <w:color w:val="000000" w:themeColor="text1"/>
          <w:sz w:val="24"/>
          <w:szCs w:val="24"/>
        </w:rPr>
        <w:t>]</w:t>
      </w:r>
      <w:r w:rsidRPr="001D5251">
        <w:rPr>
          <w:rFonts w:cs="Times New Roman"/>
          <w:sz w:val="24"/>
          <w:szCs w:val="24"/>
          <w:shd w:val="clear" w:color="auto" w:fill="FFFFFF"/>
        </w:rPr>
        <w:t>.</w:t>
      </w:r>
      <w:r w:rsidRPr="0023762D">
        <w:rPr>
          <w:rFonts w:cs="Times New Roman"/>
          <w:sz w:val="24"/>
          <w:szCs w:val="24"/>
          <w:shd w:val="clear" w:color="auto" w:fill="FFFFFF"/>
        </w:rPr>
        <w:t xml:space="preserve"> Не</w:t>
      </w:r>
      <w:r w:rsidR="00CC7BEF">
        <w:rPr>
          <w:rFonts w:cs="Times New Roman"/>
          <w:sz w:val="24"/>
          <w:szCs w:val="24"/>
          <w:shd w:val="clear" w:color="auto" w:fill="FFFFFF"/>
        </w:rPr>
        <w:t>зважаючи</w:t>
      </w:r>
      <w:r w:rsidRPr="0023762D">
        <w:rPr>
          <w:rFonts w:cs="Times New Roman"/>
          <w:sz w:val="24"/>
          <w:szCs w:val="24"/>
          <w:shd w:val="clear" w:color="auto" w:fill="FFFFFF"/>
        </w:rPr>
        <w:t xml:space="preserve"> на те, що Відповідач не зазначив, який вплив на результати розслідування </w:t>
      </w:r>
      <w:r w:rsidR="00867FF6" w:rsidRPr="0023762D">
        <w:rPr>
          <w:rFonts w:cs="Times New Roman"/>
          <w:sz w:val="24"/>
          <w:szCs w:val="24"/>
          <w:shd w:val="clear" w:color="auto" w:fill="FFFFFF"/>
        </w:rPr>
        <w:t>С</w:t>
      </w:r>
      <w:r w:rsidRPr="0023762D">
        <w:rPr>
          <w:rFonts w:cs="Times New Roman"/>
          <w:sz w:val="24"/>
          <w:szCs w:val="24"/>
          <w:shd w:val="clear" w:color="auto" w:fill="FFFFFF"/>
        </w:rPr>
        <w:t>прави має цей факт,  Комітет зазначає, що передбачати наявність стримуючої влади покупця при такій структурі ринку є некоректним. А саме: ТОВ «</w:t>
      </w:r>
      <w:r w:rsidRPr="0023762D">
        <w:rPr>
          <w:rFonts w:cs="Times New Roman"/>
          <w:iCs/>
          <w:sz w:val="24"/>
          <w:szCs w:val="24"/>
          <w:shd w:val="clear" w:color="auto" w:fill="FFFFFF"/>
        </w:rPr>
        <w:t xml:space="preserve">ІНТЕРСТАРЧ УКРАЇНА» як учасник Групи має велику кількість покупців Товару, які не є домінуючими у вертикальному ланцюгу збуту. При цьому </w:t>
      </w:r>
      <w:proofErr w:type="spellStart"/>
      <w:r w:rsidRPr="0023762D">
        <w:rPr>
          <w:rFonts w:cs="Times New Roman"/>
          <w:iCs/>
          <w:sz w:val="24"/>
          <w:szCs w:val="24"/>
          <w:shd w:val="clear" w:color="auto" w:fill="FFFFFF"/>
        </w:rPr>
        <w:t>превалюючу</w:t>
      </w:r>
      <w:proofErr w:type="spellEnd"/>
      <w:r w:rsidRPr="0023762D">
        <w:rPr>
          <w:rFonts w:cs="Times New Roman"/>
          <w:iCs/>
          <w:sz w:val="24"/>
          <w:szCs w:val="24"/>
          <w:shd w:val="clear" w:color="auto" w:fill="FFFFFF"/>
        </w:rPr>
        <w:t xml:space="preserve"> частку в обсягах закупівлі товару займає </w:t>
      </w:r>
      <w:r w:rsidRPr="0023762D">
        <w:rPr>
          <w:spacing w:val="-1"/>
          <w:sz w:val="24"/>
          <w:szCs w:val="24"/>
        </w:rPr>
        <w:t xml:space="preserve">ДП «КК «РОШЕН», обсяги придбання товару яким є </w:t>
      </w:r>
      <w:proofErr w:type="spellStart"/>
      <w:r w:rsidRPr="0023762D">
        <w:rPr>
          <w:spacing w:val="-1"/>
          <w:sz w:val="24"/>
          <w:szCs w:val="24"/>
        </w:rPr>
        <w:t>непорівняно</w:t>
      </w:r>
      <w:proofErr w:type="spellEnd"/>
      <w:r w:rsidRPr="0023762D">
        <w:rPr>
          <w:spacing w:val="-1"/>
          <w:sz w:val="24"/>
          <w:szCs w:val="24"/>
        </w:rPr>
        <w:t xml:space="preserve"> більшими за обсяги придбання товару іншими покупцями.</w:t>
      </w:r>
    </w:p>
    <w:p w14:paraId="23BDF132" w14:textId="5A22FAD8" w:rsidR="00174BB6" w:rsidRPr="001D5251" w:rsidRDefault="001D5251" w:rsidP="00EE1CD5">
      <w:pPr>
        <w:pStyle w:val="AVListL2"/>
        <w:numPr>
          <w:ilvl w:val="2"/>
          <w:numId w:val="2"/>
        </w:numPr>
        <w:ind w:left="709" w:hanging="709"/>
        <w:jc w:val="both"/>
        <w:rPr>
          <w:rFonts w:cs="Times New Roman"/>
          <w:sz w:val="24"/>
          <w:szCs w:val="24"/>
          <w:u w:val="single"/>
          <w:shd w:val="clear" w:color="auto" w:fill="FFFFFF"/>
        </w:rPr>
      </w:pPr>
      <w:r w:rsidRPr="001D5251">
        <w:rPr>
          <w:i/>
          <w:color w:val="000000" w:themeColor="text1"/>
          <w:sz w:val="24"/>
          <w:szCs w:val="24"/>
        </w:rPr>
        <w:t>[конфіденційна інформація]</w:t>
      </w:r>
      <w:r w:rsidR="00174BB6" w:rsidRPr="001D5251">
        <w:rPr>
          <w:rFonts w:cs="Times New Roman"/>
          <w:sz w:val="24"/>
          <w:szCs w:val="24"/>
          <w:shd w:val="clear" w:color="auto" w:fill="FFFFFF"/>
        </w:rPr>
        <w:t xml:space="preserve">. </w:t>
      </w:r>
    </w:p>
    <w:p w14:paraId="48DACC20" w14:textId="7A6C2FCF" w:rsidR="00174BB6" w:rsidRPr="0023762D" w:rsidRDefault="00174BB6" w:rsidP="00EE1CD5">
      <w:pPr>
        <w:pStyle w:val="AVListL2"/>
        <w:numPr>
          <w:ilvl w:val="2"/>
          <w:numId w:val="2"/>
        </w:numPr>
        <w:ind w:left="709" w:hanging="709"/>
        <w:jc w:val="both"/>
        <w:rPr>
          <w:rFonts w:cs="Times New Roman"/>
          <w:sz w:val="24"/>
          <w:szCs w:val="24"/>
          <w:u w:val="single"/>
          <w:shd w:val="clear" w:color="auto" w:fill="FFFFFF"/>
        </w:rPr>
      </w:pPr>
      <w:r w:rsidRPr="0023762D">
        <w:rPr>
          <w:rFonts w:cs="Times New Roman"/>
          <w:sz w:val="24"/>
          <w:szCs w:val="24"/>
          <w:shd w:val="clear" w:color="auto" w:fill="FFFFFF"/>
        </w:rPr>
        <w:lastRenderedPageBreak/>
        <w:t>Комітет не погоджується з такою позиці</w:t>
      </w:r>
      <w:r w:rsidR="00CC7BEF">
        <w:rPr>
          <w:rFonts w:cs="Times New Roman"/>
          <w:sz w:val="24"/>
          <w:szCs w:val="24"/>
          <w:shd w:val="clear" w:color="auto" w:fill="FFFFFF"/>
        </w:rPr>
        <w:t>є</w:t>
      </w:r>
      <w:r w:rsidRPr="0023762D">
        <w:rPr>
          <w:rFonts w:cs="Times New Roman"/>
          <w:sz w:val="24"/>
          <w:szCs w:val="24"/>
          <w:shd w:val="clear" w:color="auto" w:fill="FFFFFF"/>
        </w:rPr>
        <w:t>ю Групи, оскільки</w:t>
      </w:r>
      <w:r w:rsidR="00CC7BEF">
        <w:rPr>
          <w:rFonts w:cs="Times New Roman"/>
          <w:sz w:val="24"/>
          <w:szCs w:val="24"/>
          <w:shd w:val="clear" w:color="auto" w:fill="FFFFFF"/>
        </w:rPr>
        <w:t>,</w:t>
      </w:r>
      <w:r w:rsidRPr="0023762D">
        <w:rPr>
          <w:rFonts w:cs="Times New Roman"/>
          <w:sz w:val="24"/>
          <w:szCs w:val="24"/>
          <w:shd w:val="clear" w:color="auto" w:fill="FFFFFF"/>
        </w:rPr>
        <w:t xml:space="preserve"> як зазначено </w:t>
      </w:r>
      <w:r w:rsidR="00CC7BEF">
        <w:rPr>
          <w:rFonts w:cs="Times New Roman"/>
          <w:sz w:val="24"/>
          <w:szCs w:val="24"/>
          <w:shd w:val="clear" w:color="auto" w:fill="FFFFFF"/>
        </w:rPr>
        <w:t>в</w:t>
      </w:r>
      <w:r w:rsidRPr="0023762D">
        <w:rPr>
          <w:rFonts w:cs="Times New Roman"/>
          <w:sz w:val="24"/>
          <w:szCs w:val="24"/>
          <w:shd w:val="clear" w:color="auto" w:fill="FFFFFF"/>
        </w:rPr>
        <w:t xml:space="preserve"> Поданні з відповідними посиланнями на джерела отриманих даних, вказані висновки були зроблені </w:t>
      </w:r>
      <w:r w:rsidRPr="0023762D">
        <w:rPr>
          <w:rFonts w:cs="Times New Roman"/>
          <w:sz w:val="24"/>
          <w:szCs w:val="24"/>
          <w:u w:val="single"/>
          <w:shd w:val="clear" w:color="auto" w:fill="FFFFFF"/>
        </w:rPr>
        <w:t>за результатами опитування споживачів – виробників кондитерських виробів</w:t>
      </w:r>
      <w:r w:rsidRPr="0023762D">
        <w:rPr>
          <w:rFonts w:cs="Times New Roman"/>
          <w:sz w:val="24"/>
          <w:szCs w:val="24"/>
          <w:shd w:val="clear" w:color="auto" w:fill="FFFFFF"/>
        </w:rPr>
        <w:t xml:space="preserve">, які вибірково викладено </w:t>
      </w:r>
      <w:r w:rsidR="00CC7BEF">
        <w:rPr>
          <w:rFonts w:cs="Times New Roman"/>
          <w:sz w:val="24"/>
          <w:szCs w:val="24"/>
          <w:shd w:val="clear" w:color="auto" w:fill="FFFFFF"/>
        </w:rPr>
        <w:t>в</w:t>
      </w:r>
      <w:r w:rsidRPr="0023762D">
        <w:rPr>
          <w:rFonts w:cs="Times New Roman"/>
          <w:sz w:val="24"/>
          <w:szCs w:val="24"/>
          <w:shd w:val="clear" w:color="auto" w:fill="FFFFFF"/>
        </w:rPr>
        <w:t xml:space="preserve"> пунктах 173</w:t>
      </w:r>
      <w:r w:rsidR="005C798D">
        <w:rPr>
          <w:rFonts w:cs="Times New Roman"/>
          <w:sz w:val="24"/>
          <w:szCs w:val="24"/>
          <w:shd w:val="clear" w:color="auto" w:fill="FFFFFF"/>
        </w:rPr>
        <w:t xml:space="preserve"> </w:t>
      </w:r>
      <w:r w:rsidR="00CC7BEF" w:rsidRPr="0023762D">
        <w:rPr>
          <w:noProof/>
        </w:rPr>
        <w:t>–</w:t>
      </w:r>
      <w:r w:rsidR="005C798D">
        <w:rPr>
          <w:noProof/>
        </w:rPr>
        <w:t xml:space="preserve"> </w:t>
      </w:r>
      <w:r w:rsidRPr="0023762D">
        <w:rPr>
          <w:rFonts w:cs="Times New Roman"/>
          <w:sz w:val="24"/>
          <w:szCs w:val="24"/>
          <w:shd w:val="clear" w:color="auto" w:fill="FFFFFF"/>
        </w:rPr>
        <w:t>179 Подання. При цьому виробники повідомляли про свій власний досвід, як учасників Ринку (споживачів) та не обмежув</w:t>
      </w:r>
      <w:r w:rsidR="00CC7BEF">
        <w:rPr>
          <w:rFonts w:cs="Times New Roman"/>
          <w:sz w:val="24"/>
          <w:szCs w:val="24"/>
          <w:shd w:val="clear" w:color="auto" w:fill="FFFFFF"/>
        </w:rPr>
        <w:t>алися</w:t>
      </w:r>
      <w:r w:rsidRPr="0023762D">
        <w:rPr>
          <w:rFonts w:cs="Times New Roman"/>
          <w:sz w:val="24"/>
          <w:szCs w:val="24"/>
          <w:shd w:val="clear" w:color="auto" w:fill="FFFFFF"/>
        </w:rPr>
        <w:t xml:space="preserve"> двома роками. </w:t>
      </w:r>
      <w:r w:rsidR="001C3DDF" w:rsidRPr="001D5251">
        <w:rPr>
          <w:i/>
          <w:color w:val="000000" w:themeColor="text1"/>
          <w:sz w:val="24"/>
          <w:szCs w:val="24"/>
        </w:rPr>
        <w:t>[конфіденційна інформація]</w:t>
      </w:r>
      <w:r w:rsidR="001C3DDF">
        <w:rPr>
          <w:i/>
          <w:color w:val="000000" w:themeColor="text1"/>
          <w:sz w:val="24"/>
          <w:szCs w:val="24"/>
        </w:rPr>
        <w:t xml:space="preserve">. </w:t>
      </w:r>
      <w:r w:rsidRPr="0023762D">
        <w:rPr>
          <w:rFonts w:cs="Times New Roman"/>
          <w:sz w:val="24"/>
          <w:szCs w:val="24"/>
          <w:shd w:val="clear" w:color="auto" w:fill="FFFFFF"/>
        </w:rPr>
        <w:t>У свою чергу</w:t>
      </w:r>
      <w:r w:rsidR="00CC7BEF">
        <w:rPr>
          <w:rFonts w:cs="Times New Roman"/>
          <w:sz w:val="24"/>
          <w:szCs w:val="24"/>
          <w:shd w:val="clear" w:color="auto" w:fill="FFFFFF"/>
        </w:rPr>
        <w:t>,</w:t>
      </w:r>
      <w:r w:rsidRPr="0023762D">
        <w:rPr>
          <w:rFonts w:cs="Times New Roman"/>
          <w:sz w:val="24"/>
          <w:szCs w:val="24"/>
          <w:shd w:val="clear" w:color="auto" w:fill="FFFFFF"/>
        </w:rPr>
        <w:t xml:space="preserve"> дослідження територіальних (географічних) меж ринку було </w:t>
      </w:r>
      <w:r w:rsidR="00CC7BEF">
        <w:rPr>
          <w:rFonts w:cs="Times New Roman"/>
          <w:sz w:val="24"/>
          <w:szCs w:val="24"/>
          <w:shd w:val="clear" w:color="auto" w:fill="FFFFFF"/>
        </w:rPr>
        <w:t>спрямовано</w:t>
      </w:r>
      <w:r w:rsidRPr="0023762D">
        <w:rPr>
          <w:rFonts w:cs="Times New Roman"/>
          <w:sz w:val="24"/>
          <w:szCs w:val="24"/>
          <w:shd w:val="clear" w:color="auto" w:fill="FFFFFF"/>
        </w:rPr>
        <w:t xml:space="preserve"> на оцінку можливості переходу до нових постачальників, з якими відсутні довготривалі контрактні відносини.</w:t>
      </w:r>
      <w:r w:rsidRPr="00D101D2">
        <w:rPr>
          <w:rFonts w:cs="Times New Roman"/>
          <w:sz w:val="24"/>
          <w:szCs w:val="24"/>
          <w:shd w:val="clear" w:color="auto" w:fill="FFFFFF"/>
        </w:rPr>
        <w:t xml:space="preserve"> </w:t>
      </w:r>
    </w:p>
    <w:p w14:paraId="0CD5D3FA" w14:textId="77777777" w:rsidR="00174BB6" w:rsidRPr="0023762D" w:rsidRDefault="00174BB6" w:rsidP="00174BB6">
      <w:pPr>
        <w:pStyle w:val="2"/>
        <w:ind w:left="567" w:hanging="567"/>
        <w:rPr>
          <w:rFonts w:ascii="Times New Roman" w:hAnsi="Times New Roman" w:cs="Times New Roman"/>
          <w:i w:val="0"/>
          <w:iCs w:val="0"/>
          <w:sz w:val="24"/>
          <w:szCs w:val="24"/>
        </w:rPr>
      </w:pPr>
      <w:r w:rsidRPr="0023762D">
        <w:rPr>
          <w:rFonts w:ascii="Times New Roman" w:hAnsi="Times New Roman" w:cs="Times New Roman"/>
          <w:i w:val="0"/>
          <w:iCs w:val="0"/>
          <w:sz w:val="24"/>
          <w:szCs w:val="24"/>
        </w:rPr>
        <w:t>Щодо залежності ціни на кінцевий товар від зміни вартості зерна кукурудзи</w:t>
      </w:r>
    </w:p>
    <w:p w14:paraId="0231C3F7" w14:textId="502E9B3D" w:rsidR="00174BB6" w:rsidRPr="00D101D2" w:rsidRDefault="00174BB6" w:rsidP="00EE1CD5">
      <w:pPr>
        <w:pStyle w:val="a7"/>
        <w:numPr>
          <w:ilvl w:val="2"/>
          <w:numId w:val="2"/>
        </w:numPr>
        <w:spacing w:before="200"/>
        <w:ind w:left="709" w:hanging="709"/>
        <w:contextualSpacing w:val="0"/>
        <w:jc w:val="both"/>
        <w:rPr>
          <w:lang w:val="uk-UA"/>
        </w:rPr>
      </w:pPr>
      <w:r w:rsidRPr="0023762D">
        <w:rPr>
          <w:lang w:val="uk-UA"/>
        </w:rPr>
        <w:t xml:space="preserve">У тексті Заперечень Відповідач повідомляє, що </w:t>
      </w:r>
      <w:r w:rsidR="001D5251" w:rsidRPr="00314886">
        <w:rPr>
          <w:i/>
          <w:color w:val="000000" w:themeColor="text1"/>
          <w:lang w:val="uk-UA"/>
        </w:rPr>
        <w:t xml:space="preserve">[конфіденційна </w:t>
      </w:r>
      <w:r w:rsidR="001D5251" w:rsidRPr="001D5251">
        <w:rPr>
          <w:i/>
          <w:color w:val="000000" w:themeColor="text1"/>
          <w:lang w:val="uk-UA"/>
        </w:rPr>
        <w:t>інформація]</w:t>
      </w:r>
      <w:r w:rsidRPr="001D5251">
        <w:rPr>
          <w:shd w:val="clear" w:color="auto" w:fill="FFFFFF"/>
          <w:lang w:val="uk-UA"/>
        </w:rPr>
        <w:t>.</w:t>
      </w:r>
      <w:r w:rsidRPr="00D101D2">
        <w:rPr>
          <w:shd w:val="clear" w:color="auto" w:fill="FFFFFF"/>
          <w:lang w:val="uk-UA"/>
        </w:rPr>
        <w:t xml:space="preserve"> </w:t>
      </w:r>
    </w:p>
    <w:p w14:paraId="4A37794D" w14:textId="714A2937" w:rsidR="00174BB6" w:rsidRPr="00D101D2" w:rsidRDefault="00174BB6" w:rsidP="00EE1CD5">
      <w:pPr>
        <w:pStyle w:val="a7"/>
        <w:numPr>
          <w:ilvl w:val="2"/>
          <w:numId w:val="2"/>
        </w:numPr>
        <w:spacing w:before="200"/>
        <w:ind w:left="709" w:hanging="709"/>
        <w:contextualSpacing w:val="0"/>
        <w:jc w:val="both"/>
        <w:rPr>
          <w:lang w:val="uk-UA"/>
        </w:rPr>
      </w:pPr>
      <w:r w:rsidRPr="00D101D2">
        <w:rPr>
          <w:shd w:val="clear" w:color="auto" w:fill="FFFFFF"/>
          <w:lang w:val="uk-UA"/>
        </w:rPr>
        <w:t xml:space="preserve">Комітет не погоджується </w:t>
      </w:r>
      <w:r w:rsidR="00D714FA">
        <w:rPr>
          <w:shd w:val="clear" w:color="auto" w:fill="FFFFFF"/>
          <w:lang w:val="uk-UA"/>
        </w:rPr>
        <w:t>і</w:t>
      </w:r>
      <w:r w:rsidRPr="00D101D2">
        <w:rPr>
          <w:shd w:val="clear" w:color="auto" w:fill="FFFFFF"/>
          <w:lang w:val="uk-UA"/>
        </w:rPr>
        <w:t xml:space="preserve">з запереченнями Відповідача в цій частині. </w:t>
      </w:r>
      <w:r w:rsidR="001B5F92" w:rsidRPr="00314886">
        <w:rPr>
          <w:i/>
          <w:color w:val="000000" w:themeColor="text1"/>
          <w:lang w:val="uk-UA"/>
        </w:rPr>
        <w:t xml:space="preserve">[конфіденційна </w:t>
      </w:r>
      <w:r w:rsidR="001B5F92" w:rsidRPr="001D5251">
        <w:rPr>
          <w:i/>
          <w:color w:val="000000" w:themeColor="text1"/>
          <w:lang w:val="uk-UA"/>
        </w:rPr>
        <w:t>інформація]</w:t>
      </w:r>
      <w:r w:rsidRPr="00D101D2">
        <w:rPr>
          <w:shd w:val="clear" w:color="auto" w:fill="FFFFFF"/>
          <w:lang w:val="uk-UA"/>
        </w:rPr>
        <w:t xml:space="preserve">, надана </w:t>
      </w:r>
      <w:r w:rsidR="00D714FA">
        <w:rPr>
          <w:shd w:val="clear" w:color="auto" w:fill="FFFFFF"/>
          <w:lang w:val="uk-UA"/>
        </w:rPr>
        <w:t>в</w:t>
      </w:r>
      <w:r w:rsidRPr="00D101D2">
        <w:rPr>
          <w:shd w:val="clear" w:color="auto" w:fill="FFFFFF"/>
          <w:lang w:val="uk-UA"/>
        </w:rPr>
        <w:t xml:space="preserve"> цитаті  інформація не є новою і досліджувалася під час розгляду справи</w:t>
      </w:r>
      <w:r w:rsidRPr="00D101D2">
        <w:rPr>
          <w:rStyle w:val="a6"/>
          <w:shd w:val="clear" w:color="auto" w:fill="FFFFFF"/>
          <w:lang w:val="uk-UA"/>
        </w:rPr>
        <w:footnoteReference w:id="65"/>
      </w:r>
      <w:r w:rsidRPr="00D101D2">
        <w:rPr>
          <w:shd w:val="clear" w:color="auto" w:fill="FFFFFF"/>
          <w:lang w:val="uk-UA"/>
        </w:rPr>
        <w:t xml:space="preserve">. Зокрема, у пунктах </w:t>
      </w:r>
      <w:r w:rsidRPr="00D101D2">
        <w:rPr>
          <w:lang w:val="uk-UA"/>
        </w:rPr>
        <w:t>366 – 383 Подання відображено аналіз впливу вартості закупленого зерна кукурудзи на встановлення ТОВ «</w:t>
      </w:r>
      <w:r w:rsidRPr="00D101D2">
        <w:rPr>
          <w:iCs/>
          <w:shd w:val="clear" w:color="auto" w:fill="FFFFFF"/>
          <w:lang w:val="uk-UA"/>
        </w:rPr>
        <w:t>ІНТЕРСТАРЧ УКРАЇНА</w:t>
      </w:r>
      <w:r w:rsidRPr="00D101D2">
        <w:rPr>
          <w:lang w:val="uk-UA"/>
        </w:rPr>
        <w:t>» оптово-відпускних цін на Товар, а також висновки Комітету щодо відсутності закономірності між динамікою цін на кукурудзу.</w:t>
      </w:r>
    </w:p>
    <w:p w14:paraId="4D355D02" w14:textId="35424050" w:rsidR="00174BB6" w:rsidRPr="00D101D2" w:rsidRDefault="00D714FA" w:rsidP="00EE1CD5">
      <w:pPr>
        <w:pStyle w:val="a7"/>
        <w:numPr>
          <w:ilvl w:val="2"/>
          <w:numId w:val="2"/>
        </w:numPr>
        <w:spacing w:before="200"/>
        <w:ind w:left="709" w:hanging="709"/>
        <w:contextualSpacing w:val="0"/>
        <w:jc w:val="both"/>
        <w:rPr>
          <w:lang w:val="uk-UA"/>
        </w:rPr>
      </w:pPr>
      <w:r>
        <w:rPr>
          <w:lang w:val="uk-UA"/>
        </w:rPr>
        <w:t>Отже</w:t>
      </w:r>
      <w:r w:rsidR="00174BB6" w:rsidRPr="00D101D2">
        <w:rPr>
          <w:lang w:val="uk-UA"/>
        </w:rPr>
        <w:t>, Комітет не бере до уваги Заперечення Відповідача на пункти 377 та 378 Подання, оскільки підрозділ 5.2.1.1 Подання містить вичерпне обґрунтування висновків</w:t>
      </w:r>
      <w:r>
        <w:rPr>
          <w:lang w:val="uk-UA"/>
        </w:rPr>
        <w:t>,</w:t>
      </w:r>
      <w:r w:rsidR="00174BB6" w:rsidRPr="00D101D2">
        <w:rPr>
          <w:lang w:val="uk-UA"/>
        </w:rPr>
        <w:t xml:space="preserve"> зроблених Комітетом </w:t>
      </w:r>
      <w:r>
        <w:rPr>
          <w:lang w:val="uk-UA"/>
        </w:rPr>
        <w:t>у</w:t>
      </w:r>
      <w:r w:rsidR="00174BB6" w:rsidRPr="00D101D2">
        <w:rPr>
          <w:lang w:val="uk-UA"/>
        </w:rPr>
        <w:t xml:space="preserve"> ході розслідування справи № 126-26.13/75-20, а надана Відповідачем цитата не спростовує їх. </w:t>
      </w:r>
    </w:p>
    <w:p w14:paraId="133E0500" w14:textId="77777777" w:rsidR="00174BB6" w:rsidRPr="0023762D" w:rsidRDefault="00174BB6" w:rsidP="00174BB6">
      <w:pPr>
        <w:pStyle w:val="2"/>
        <w:spacing w:after="240"/>
        <w:ind w:left="709" w:hanging="709"/>
        <w:rPr>
          <w:rFonts w:ascii="Times New Roman" w:hAnsi="Times New Roman" w:cs="Times New Roman"/>
          <w:i w:val="0"/>
          <w:sz w:val="24"/>
          <w:szCs w:val="24"/>
          <w:shd w:val="clear" w:color="auto" w:fill="FFFFFF"/>
        </w:rPr>
      </w:pPr>
      <w:r w:rsidRPr="0023762D">
        <w:rPr>
          <w:rFonts w:ascii="Times New Roman" w:hAnsi="Times New Roman" w:cs="Times New Roman"/>
          <w:i w:val="0"/>
          <w:sz w:val="24"/>
          <w:szCs w:val="24"/>
          <w:shd w:val="clear" w:color="auto" w:fill="FFFFFF"/>
        </w:rPr>
        <w:t>Щодо інших заперечень Відповідача</w:t>
      </w:r>
    </w:p>
    <w:p w14:paraId="4D527A5C" w14:textId="3A2ECEDE" w:rsidR="00174BB6" w:rsidRPr="0023762D" w:rsidRDefault="00D714FA" w:rsidP="00EE1CD5">
      <w:pPr>
        <w:pStyle w:val="AVListL2"/>
        <w:numPr>
          <w:ilvl w:val="2"/>
          <w:numId w:val="2"/>
        </w:numPr>
        <w:ind w:left="709" w:hanging="709"/>
        <w:jc w:val="both"/>
        <w:rPr>
          <w:rFonts w:cs="Times New Roman"/>
          <w:sz w:val="24"/>
          <w:szCs w:val="24"/>
          <w:shd w:val="clear" w:color="auto" w:fill="FFFFFF"/>
        </w:rPr>
      </w:pPr>
      <w:r>
        <w:rPr>
          <w:rFonts w:cs="Times New Roman"/>
          <w:sz w:val="24"/>
          <w:szCs w:val="24"/>
          <w:shd w:val="clear" w:color="auto" w:fill="FFFFFF"/>
        </w:rPr>
        <w:t>К</w:t>
      </w:r>
      <w:r w:rsidR="00174BB6" w:rsidRPr="0023762D">
        <w:rPr>
          <w:rFonts w:cs="Times New Roman"/>
          <w:sz w:val="24"/>
          <w:szCs w:val="24"/>
          <w:shd w:val="clear" w:color="auto" w:fill="FFFFFF"/>
        </w:rPr>
        <w:t xml:space="preserve">рім іншого, на думку Відповідача, </w:t>
      </w:r>
      <w:r w:rsidR="001D5251" w:rsidRPr="00314886">
        <w:rPr>
          <w:i/>
          <w:color w:val="000000" w:themeColor="text1"/>
          <w:sz w:val="24"/>
          <w:szCs w:val="24"/>
        </w:rPr>
        <w:t>[конфіденційна інформа</w:t>
      </w:r>
      <w:r w:rsidR="001D5251" w:rsidRPr="001D5251">
        <w:rPr>
          <w:i/>
          <w:color w:val="000000" w:themeColor="text1"/>
          <w:sz w:val="24"/>
          <w:szCs w:val="24"/>
        </w:rPr>
        <w:t>ція]</w:t>
      </w:r>
      <w:r w:rsidR="00174BB6" w:rsidRPr="001D5251">
        <w:rPr>
          <w:rFonts w:cs="Times New Roman"/>
          <w:sz w:val="24"/>
          <w:szCs w:val="24"/>
          <w:shd w:val="clear" w:color="auto" w:fill="FFFFFF"/>
        </w:rPr>
        <w:t>.</w:t>
      </w:r>
      <w:r w:rsidR="00174BB6" w:rsidRPr="0023762D">
        <w:rPr>
          <w:rFonts w:cs="Times New Roman"/>
          <w:sz w:val="24"/>
          <w:szCs w:val="24"/>
          <w:shd w:val="clear" w:color="auto" w:fill="FFFFFF"/>
        </w:rPr>
        <w:t xml:space="preserve"> </w:t>
      </w:r>
    </w:p>
    <w:p w14:paraId="5D95B5F9" w14:textId="7A853BC3" w:rsidR="00F65688" w:rsidRDefault="00174BB6" w:rsidP="00F65688">
      <w:pPr>
        <w:pStyle w:val="AVListL2"/>
        <w:numPr>
          <w:ilvl w:val="2"/>
          <w:numId w:val="2"/>
        </w:numPr>
        <w:ind w:left="709" w:hanging="709"/>
        <w:jc w:val="both"/>
        <w:rPr>
          <w:rFonts w:cs="Times New Roman"/>
          <w:sz w:val="24"/>
          <w:szCs w:val="24"/>
          <w:shd w:val="clear" w:color="auto" w:fill="FFFFFF"/>
        </w:rPr>
      </w:pPr>
      <w:r w:rsidRPr="0023762D">
        <w:rPr>
          <w:rFonts w:cs="Times New Roman"/>
          <w:sz w:val="24"/>
          <w:szCs w:val="24"/>
          <w:shd w:val="clear" w:color="auto" w:fill="FFFFFF"/>
        </w:rPr>
        <w:t>Не</w:t>
      </w:r>
      <w:r w:rsidR="00D714FA">
        <w:rPr>
          <w:rFonts w:cs="Times New Roman"/>
          <w:sz w:val="24"/>
          <w:szCs w:val="24"/>
          <w:shd w:val="clear" w:color="auto" w:fill="FFFFFF"/>
        </w:rPr>
        <w:t xml:space="preserve">зважаючи </w:t>
      </w:r>
      <w:r w:rsidRPr="0023762D">
        <w:rPr>
          <w:rFonts w:cs="Times New Roman"/>
          <w:sz w:val="24"/>
          <w:szCs w:val="24"/>
          <w:shd w:val="clear" w:color="auto" w:fill="FFFFFF"/>
        </w:rPr>
        <w:t xml:space="preserve">на те, що Відповідачем не вказано, як саме відсутність такого </w:t>
      </w:r>
      <w:proofErr w:type="spellStart"/>
      <w:r w:rsidRPr="0023762D">
        <w:rPr>
          <w:rFonts w:cs="Times New Roman"/>
          <w:sz w:val="24"/>
          <w:szCs w:val="24"/>
          <w:shd w:val="clear" w:color="auto" w:fill="FFFFFF"/>
        </w:rPr>
        <w:t>кореляціного</w:t>
      </w:r>
      <w:proofErr w:type="spellEnd"/>
      <w:r w:rsidRPr="0023762D">
        <w:rPr>
          <w:rFonts w:cs="Times New Roman"/>
          <w:sz w:val="24"/>
          <w:szCs w:val="24"/>
          <w:shd w:val="clear" w:color="auto" w:fill="FFFFFF"/>
        </w:rPr>
        <w:t xml:space="preserve"> аналізу вплинула на </w:t>
      </w:r>
      <w:proofErr w:type="spellStart"/>
      <w:r w:rsidRPr="0023762D">
        <w:rPr>
          <w:rFonts w:cs="Times New Roman"/>
          <w:sz w:val="24"/>
          <w:szCs w:val="24"/>
          <w:shd w:val="clear" w:color="auto" w:fill="FFFFFF"/>
        </w:rPr>
        <w:t>недоведення</w:t>
      </w:r>
      <w:proofErr w:type="spellEnd"/>
      <w:r w:rsidRPr="0023762D">
        <w:rPr>
          <w:rFonts w:cs="Times New Roman"/>
          <w:sz w:val="24"/>
          <w:szCs w:val="24"/>
          <w:shd w:val="clear" w:color="auto" w:fill="FFFFFF"/>
        </w:rPr>
        <w:t xml:space="preserve"> Комітетом обставин, які мають значення для справи, Комітет повідомляє, що доведення вчинення Групою порушення не передбачало необхідності проведення детального аналізу такої залежності. </w:t>
      </w:r>
    </w:p>
    <w:p w14:paraId="0950CB6D" w14:textId="0BFB155A" w:rsidR="00174BB6" w:rsidRPr="00D714FA" w:rsidRDefault="00174BB6" w:rsidP="00F65688">
      <w:pPr>
        <w:pStyle w:val="AVListL2"/>
        <w:numPr>
          <w:ilvl w:val="2"/>
          <w:numId w:val="2"/>
        </w:numPr>
        <w:ind w:left="709" w:hanging="709"/>
        <w:jc w:val="both"/>
        <w:rPr>
          <w:rFonts w:cs="Times New Roman"/>
          <w:sz w:val="28"/>
          <w:szCs w:val="24"/>
          <w:shd w:val="clear" w:color="auto" w:fill="FFFFFF"/>
        </w:rPr>
      </w:pPr>
      <w:r w:rsidRPr="00D714FA">
        <w:rPr>
          <w:sz w:val="24"/>
          <w:shd w:val="clear" w:color="auto" w:fill="FFFFFF"/>
        </w:rPr>
        <w:t xml:space="preserve">На думку Відповідача, </w:t>
      </w:r>
      <w:r w:rsidR="001D5251" w:rsidRPr="00314886">
        <w:rPr>
          <w:i/>
          <w:color w:val="000000" w:themeColor="text1"/>
          <w:sz w:val="24"/>
          <w:szCs w:val="24"/>
        </w:rPr>
        <w:t>[конфіденційна інформація]</w:t>
      </w:r>
      <w:r w:rsidRPr="001D5251">
        <w:rPr>
          <w:sz w:val="24"/>
          <w:shd w:val="clear" w:color="auto" w:fill="FFFFFF"/>
        </w:rPr>
        <w:t>.</w:t>
      </w:r>
      <w:r w:rsidRPr="00D714FA">
        <w:rPr>
          <w:sz w:val="24"/>
          <w:shd w:val="clear" w:color="auto" w:fill="FFFFFF"/>
        </w:rPr>
        <w:t xml:space="preserve"> Разом </w:t>
      </w:r>
      <w:r w:rsidR="00D714FA">
        <w:rPr>
          <w:sz w:val="24"/>
          <w:shd w:val="clear" w:color="auto" w:fill="FFFFFF"/>
        </w:rPr>
        <w:t>і</w:t>
      </w:r>
      <w:r w:rsidRPr="00D714FA">
        <w:rPr>
          <w:sz w:val="24"/>
          <w:shd w:val="clear" w:color="auto" w:fill="FFFFFF"/>
        </w:rPr>
        <w:t>з тим Комітет звертає увагу, що зазначена в пункті 95 інформація не є власним висновком Комітету, а була використана з л</w:t>
      </w:r>
      <w:r w:rsidRPr="00D714FA">
        <w:rPr>
          <w:sz w:val="24"/>
        </w:rPr>
        <w:t>иста Асоціації «</w:t>
      </w:r>
      <w:proofErr w:type="spellStart"/>
      <w:r w:rsidRPr="00D714FA">
        <w:rPr>
          <w:sz w:val="24"/>
        </w:rPr>
        <w:t>Укркондпром</w:t>
      </w:r>
      <w:proofErr w:type="spellEnd"/>
      <w:r w:rsidRPr="00D714FA">
        <w:rPr>
          <w:sz w:val="24"/>
        </w:rPr>
        <w:t>» від</w:t>
      </w:r>
      <w:r w:rsidR="00F65688" w:rsidRPr="00D714FA">
        <w:rPr>
          <w:sz w:val="24"/>
        </w:rPr>
        <w:t> </w:t>
      </w:r>
      <w:r w:rsidRPr="00D714FA">
        <w:rPr>
          <w:sz w:val="24"/>
        </w:rPr>
        <w:t>12.01.2018 № 27/1-5, адресованого до Міністерства аграрної політики та продовольства України, надісланого до Комітету в додатках до листа Асоціації від 14.02.2020 № 27/2-35 (</w:t>
      </w:r>
      <w:proofErr w:type="spellStart"/>
      <w:r w:rsidRPr="00D714FA">
        <w:rPr>
          <w:sz w:val="24"/>
        </w:rPr>
        <w:t>вх</w:t>
      </w:r>
      <w:proofErr w:type="spellEnd"/>
      <w:r w:rsidRPr="00D714FA">
        <w:rPr>
          <w:sz w:val="24"/>
        </w:rPr>
        <w:t>. Комітету</w:t>
      </w:r>
      <w:r w:rsidR="001D5251">
        <w:rPr>
          <w:sz w:val="24"/>
        </w:rPr>
        <w:t xml:space="preserve"> </w:t>
      </w:r>
      <w:r w:rsidR="009C1322">
        <w:rPr>
          <w:sz w:val="24"/>
        </w:rPr>
        <w:t xml:space="preserve">                              </w:t>
      </w:r>
      <w:r w:rsidR="00D714FA" w:rsidRPr="00D714FA">
        <w:rPr>
          <w:sz w:val="24"/>
        </w:rPr>
        <w:t>№ 8-02/1972</w:t>
      </w:r>
      <w:r w:rsidR="005C798D">
        <w:rPr>
          <w:sz w:val="24"/>
        </w:rPr>
        <w:t xml:space="preserve"> </w:t>
      </w:r>
      <w:r w:rsidRPr="00D714FA">
        <w:rPr>
          <w:sz w:val="24"/>
        </w:rPr>
        <w:t xml:space="preserve">від 17.02.2020), про що </w:t>
      </w:r>
      <w:r w:rsidR="00D714FA">
        <w:rPr>
          <w:sz w:val="24"/>
        </w:rPr>
        <w:t>в</w:t>
      </w:r>
      <w:r w:rsidRPr="00D714FA">
        <w:rPr>
          <w:sz w:val="24"/>
        </w:rPr>
        <w:t xml:space="preserve"> Поданні було додано відповідне посилання. </w:t>
      </w:r>
    </w:p>
    <w:p w14:paraId="7B98D6C2" w14:textId="268587C3" w:rsidR="00174BB6" w:rsidRPr="001D5251" w:rsidRDefault="001D5251" w:rsidP="00EE1CD5">
      <w:pPr>
        <w:pStyle w:val="AVListL2"/>
        <w:numPr>
          <w:ilvl w:val="2"/>
          <w:numId w:val="2"/>
        </w:numPr>
        <w:ind w:left="709" w:hanging="709"/>
        <w:jc w:val="both"/>
        <w:rPr>
          <w:rFonts w:cs="Times New Roman"/>
          <w:sz w:val="24"/>
          <w:szCs w:val="24"/>
          <w:shd w:val="clear" w:color="auto" w:fill="FFFFFF"/>
        </w:rPr>
      </w:pPr>
      <w:r w:rsidRPr="001D5251">
        <w:rPr>
          <w:i/>
          <w:color w:val="000000" w:themeColor="text1"/>
          <w:sz w:val="24"/>
          <w:szCs w:val="24"/>
        </w:rPr>
        <w:t>[конфіденційна інформація]</w:t>
      </w:r>
      <w:r w:rsidR="00174BB6" w:rsidRPr="001D5251">
        <w:rPr>
          <w:rFonts w:cs="Times New Roman"/>
          <w:sz w:val="24"/>
          <w:szCs w:val="24"/>
          <w:shd w:val="clear" w:color="auto" w:fill="FFFFFF"/>
        </w:rPr>
        <w:t xml:space="preserve">. </w:t>
      </w:r>
    </w:p>
    <w:p w14:paraId="3173B93A" w14:textId="38571F3D" w:rsidR="00174BB6" w:rsidRPr="0023762D" w:rsidRDefault="00174BB6" w:rsidP="00EE1CD5">
      <w:pPr>
        <w:pStyle w:val="AVListL2"/>
        <w:numPr>
          <w:ilvl w:val="2"/>
          <w:numId w:val="2"/>
        </w:numPr>
        <w:ind w:left="709" w:hanging="709"/>
        <w:jc w:val="both"/>
        <w:rPr>
          <w:rFonts w:cs="Times New Roman"/>
          <w:sz w:val="24"/>
          <w:szCs w:val="24"/>
          <w:u w:val="single"/>
          <w:shd w:val="clear" w:color="auto" w:fill="FFFFFF"/>
        </w:rPr>
      </w:pPr>
      <w:r w:rsidRPr="0023762D">
        <w:rPr>
          <w:rFonts w:cs="Times New Roman"/>
          <w:sz w:val="24"/>
          <w:szCs w:val="24"/>
          <w:shd w:val="clear" w:color="auto" w:fill="FFFFFF"/>
        </w:rPr>
        <w:t xml:space="preserve">Комітет не погоджується з вказаним висновком Групи, оскільки під час розгляду справи проводився аналіз доступу суб’єктів господарювання до </w:t>
      </w:r>
      <w:r w:rsidRPr="0023762D">
        <w:rPr>
          <w:sz w:val="24"/>
          <w:szCs w:val="24"/>
          <w:u w:val="single"/>
          <w:lang w:eastAsia="uk-UA"/>
        </w:rPr>
        <w:t xml:space="preserve">крохмалю  </w:t>
      </w:r>
      <w:r w:rsidRPr="0023762D">
        <w:rPr>
          <w:sz w:val="24"/>
          <w:szCs w:val="24"/>
          <w:lang w:eastAsia="uk-UA"/>
        </w:rPr>
        <w:t xml:space="preserve">кукурудзяного сирого (для виробництва якого використовується зерно кукурудзи), </w:t>
      </w:r>
      <w:r w:rsidRPr="0023762D">
        <w:rPr>
          <w:sz w:val="24"/>
          <w:szCs w:val="24"/>
          <w:u w:val="single"/>
          <w:lang w:eastAsia="uk-UA"/>
        </w:rPr>
        <w:t xml:space="preserve">виключно </w:t>
      </w:r>
      <w:r w:rsidR="00D714FA">
        <w:rPr>
          <w:sz w:val="24"/>
          <w:szCs w:val="24"/>
          <w:u w:val="single"/>
          <w:lang w:eastAsia="uk-UA"/>
        </w:rPr>
        <w:t>як</w:t>
      </w:r>
      <w:r w:rsidRPr="0023762D">
        <w:rPr>
          <w:rFonts w:cs="Times New Roman"/>
          <w:sz w:val="24"/>
          <w:szCs w:val="24"/>
          <w:u w:val="single"/>
          <w:shd w:val="clear" w:color="auto" w:fill="FFFFFF"/>
        </w:rPr>
        <w:t xml:space="preserve"> сировини, що використову</w:t>
      </w:r>
      <w:r w:rsidR="00D714FA">
        <w:rPr>
          <w:rFonts w:cs="Times New Roman"/>
          <w:sz w:val="24"/>
          <w:szCs w:val="24"/>
          <w:u w:val="single"/>
          <w:shd w:val="clear" w:color="auto" w:fill="FFFFFF"/>
        </w:rPr>
        <w:t>є</w:t>
      </w:r>
      <w:r w:rsidRPr="0023762D">
        <w:rPr>
          <w:rFonts w:cs="Times New Roman"/>
          <w:sz w:val="24"/>
          <w:szCs w:val="24"/>
          <w:u w:val="single"/>
          <w:shd w:val="clear" w:color="auto" w:fill="FFFFFF"/>
        </w:rPr>
        <w:t xml:space="preserve">ться для виробництва Товарів. </w:t>
      </w:r>
    </w:p>
    <w:p w14:paraId="3F95BD83" w14:textId="663C00D5" w:rsidR="00174BB6" w:rsidRPr="0023762D" w:rsidRDefault="00174BB6" w:rsidP="00EE1CD5">
      <w:pPr>
        <w:pStyle w:val="AVListL2"/>
        <w:numPr>
          <w:ilvl w:val="2"/>
          <w:numId w:val="2"/>
        </w:numPr>
        <w:ind w:left="709" w:hanging="709"/>
        <w:jc w:val="both"/>
        <w:rPr>
          <w:rFonts w:cs="Times New Roman"/>
          <w:sz w:val="24"/>
          <w:szCs w:val="24"/>
          <w:shd w:val="clear" w:color="auto" w:fill="FFFFFF"/>
        </w:rPr>
      </w:pPr>
      <w:r w:rsidRPr="0023762D">
        <w:rPr>
          <w:rFonts w:cs="Times New Roman"/>
          <w:sz w:val="24"/>
          <w:szCs w:val="24"/>
          <w:shd w:val="clear" w:color="auto" w:fill="FFFFFF"/>
        </w:rPr>
        <w:lastRenderedPageBreak/>
        <w:t xml:space="preserve">Як зазначалось у пункті </w:t>
      </w:r>
      <w:r w:rsidRPr="00F65688">
        <w:rPr>
          <w:rFonts w:cs="Times New Roman"/>
          <w:sz w:val="24"/>
          <w:szCs w:val="24"/>
          <w:shd w:val="clear" w:color="auto" w:fill="FFFFFF"/>
        </w:rPr>
        <w:t>247</w:t>
      </w:r>
      <w:r w:rsidRPr="0023762D">
        <w:rPr>
          <w:rFonts w:cs="Times New Roman"/>
          <w:sz w:val="24"/>
          <w:szCs w:val="24"/>
          <w:shd w:val="clear" w:color="auto" w:fill="FFFFFF"/>
        </w:rPr>
        <w:t xml:space="preserve"> Подання, метою оцінки діяльності Групи під час реалізації кукурудзяного крохмалю є виключно оцінка ринкової влади Групи, тому проведення комплексного аналізу ринку відповідно до вимог Методики не є доцільним. При цьому Комітет керувався пунктом 10.4 розділу 10 Методики, яким визначено, що як додаткові  ознаки  наявності  ринкової  влади  також </w:t>
      </w:r>
      <w:r w:rsidRPr="0023762D">
        <w:rPr>
          <w:rFonts w:cs="Times New Roman"/>
          <w:sz w:val="24"/>
          <w:szCs w:val="24"/>
        </w:rPr>
        <w:br/>
      </w:r>
      <w:r w:rsidRPr="0023762D">
        <w:rPr>
          <w:rFonts w:cs="Times New Roman"/>
          <w:sz w:val="24"/>
          <w:szCs w:val="24"/>
          <w:shd w:val="clear" w:color="auto" w:fill="FFFFFF"/>
        </w:rPr>
        <w:t>розглядаються значні частки    суб'єкта господарювання на вертикально  суміжних ринках.</w:t>
      </w:r>
    </w:p>
    <w:p w14:paraId="6E942374" w14:textId="1BE744C7" w:rsidR="00174BB6" w:rsidRPr="00D101D2" w:rsidRDefault="00174BB6" w:rsidP="003122B0">
      <w:pPr>
        <w:pStyle w:val="a7"/>
        <w:numPr>
          <w:ilvl w:val="2"/>
          <w:numId w:val="2"/>
        </w:numPr>
        <w:spacing w:before="200" w:after="200"/>
        <w:ind w:left="709" w:hanging="709"/>
        <w:contextualSpacing w:val="0"/>
        <w:jc w:val="both"/>
        <w:rPr>
          <w:lang w:val="uk-UA"/>
        </w:rPr>
      </w:pPr>
      <w:r w:rsidRPr="00D101D2">
        <w:rPr>
          <w:lang w:val="uk-UA"/>
        </w:rPr>
        <w:t xml:space="preserve">Крім того, зауваження Відповідача до </w:t>
      </w:r>
      <w:r w:rsidRPr="00BD017D">
        <w:rPr>
          <w:lang w:val="uk-UA"/>
        </w:rPr>
        <w:t>пунктів 7, 103, 104, 121, 138, 257, 258 Подання враховано редакційно у відповідних пунктах рішення.</w:t>
      </w:r>
      <w:r w:rsidRPr="00D101D2">
        <w:rPr>
          <w:lang w:val="uk-UA"/>
        </w:rPr>
        <w:t xml:space="preserve"> </w:t>
      </w:r>
    </w:p>
    <w:p w14:paraId="44210350" w14:textId="77777777" w:rsidR="00174BB6" w:rsidRPr="001D5251" w:rsidRDefault="00174BB6" w:rsidP="00174BB6">
      <w:pPr>
        <w:pStyle w:val="2"/>
        <w:spacing w:after="240"/>
        <w:ind w:left="709" w:hanging="709"/>
        <w:rPr>
          <w:rFonts w:ascii="Times New Roman" w:hAnsi="Times New Roman" w:cs="Times New Roman"/>
          <w:i w:val="0"/>
          <w:sz w:val="24"/>
          <w:szCs w:val="24"/>
          <w:shd w:val="clear" w:color="auto" w:fill="FFFFFF"/>
        </w:rPr>
      </w:pPr>
      <w:r w:rsidRPr="001D5251">
        <w:rPr>
          <w:rFonts w:ascii="Times New Roman" w:hAnsi="Times New Roman" w:cs="Times New Roman"/>
          <w:i w:val="0"/>
          <w:sz w:val="24"/>
          <w:szCs w:val="24"/>
          <w:shd w:val="clear" w:color="auto" w:fill="FFFFFF"/>
        </w:rPr>
        <w:t>Щодо процесуальних аспектів</w:t>
      </w:r>
    </w:p>
    <w:p w14:paraId="4188FCBD" w14:textId="1246568B" w:rsidR="00174BB6" w:rsidRPr="001D5251" w:rsidRDefault="00174BB6" w:rsidP="00EE1CD5">
      <w:pPr>
        <w:pStyle w:val="a7"/>
        <w:numPr>
          <w:ilvl w:val="2"/>
          <w:numId w:val="2"/>
        </w:numPr>
        <w:spacing w:before="200"/>
        <w:ind w:left="709" w:hanging="709"/>
        <w:contextualSpacing w:val="0"/>
        <w:jc w:val="both"/>
        <w:rPr>
          <w:lang w:val="uk-UA"/>
        </w:rPr>
      </w:pPr>
      <w:r w:rsidRPr="001D5251">
        <w:rPr>
          <w:lang w:val="uk-UA"/>
        </w:rPr>
        <w:t xml:space="preserve">У своїх Запереченнях Відповідач та його представники повідомляють про обмежені строки для підготовки змістовних зауважень та заперечень до Подання. Декларують обмеженість оперативного часу трьома робочими днями, чого, на їх думку, недостатньо для одночасного ознайомлення з матеріалами справи та підготовки змістовних заперечень. </w:t>
      </w:r>
    </w:p>
    <w:p w14:paraId="3F54AEFC" w14:textId="5813E750" w:rsidR="00174BB6" w:rsidRPr="00D101D2" w:rsidRDefault="00174BB6" w:rsidP="00EE1CD5">
      <w:pPr>
        <w:pStyle w:val="a7"/>
        <w:numPr>
          <w:ilvl w:val="2"/>
          <w:numId w:val="2"/>
        </w:numPr>
        <w:spacing w:before="200"/>
        <w:ind w:left="709" w:hanging="709"/>
        <w:contextualSpacing w:val="0"/>
        <w:jc w:val="both"/>
        <w:rPr>
          <w:lang w:val="uk-UA"/>
        </w:rPr>
      </w:pPr>
      <w:r w:rsidRPr="00D101D2">
        <w:rPr>
          <w:lang w:val="uk-UA"/>
        </w:rPr>
        <w:t xml:space="preserve">У цій частині звертаємо увагу на </w:t>
      </w:r>
      <w:r w:rsidR="00D714FA">
        <w:rPr>
          <w:lang w:val="uk-UA"/>
        </w:rPr>
        <w:t>таке</w:t>
      </w:r>
      <w:r w:rsidRPr="00D101D2">
        <w:rPr>
          <w:lang w:val="uk-UA"/>
        </w:rPr>
        <w:t xml:space="preserve">. Під час розгляду справи, </w:t>
      </w:r>
      <w:r w:rsidR="00D714FA">
        <w:rPr>
          <w:lang w:val="uk-UA"/>
        </w:rPr>
        <w:t>у</w:t>
      </w:r>
      <w:r w:rsidRPr="00D101D2">
        <w:rPr>
          <w:lang w:val="uk-UA"/>
        </w:rPr>
        <w:t xml:space="preserve"> тому числі після направлення сторонам Подання, Комітетом дотримано всі процесуальні вимоги, викладені </w:t>
      </w:r>
      <w:r w:rsidR="00D714FA">
        <w:rPr>
          <w:lang w:val="uk-UA"/>
        </w:rPr>
        <w:t>в</w:t>
      </w:r>
      <w:r w:rsidR="001209ED" w:rsidRPr="0023762D">
        <w:rPr>
          <w:lang w:val="uk-UA"/>
        </w:rPr>
        <w:t xml:space="preserve"> Законі та </w:t>
      </w:r>
      <w:r w:rsidRPr="00D101D2">
        <w:rPr>
          <w:lang w:val="uk-UA"/>
        </w:rPr>
        <w:t>Правилах</w:t>
      </w:r>
      <w:r w:rsidRPr="00D101D2">
        <w:rPr>
          <w:i/>
          <w:lang w:val="uk-UA"/>
        </w:rPr>
        <w:t xml:space="preserve"> </w:t>
      </w:r>
      <w:r w:rsidRPr="00D101D2">
        <w:rPr>
          <w:iCs/>
          <w:lang w:val="uk-UA"/>
        </w:rPr>
        <w:t xml:space="preserve">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19.04.1994 № 5, зареєстрованих у Міністерстві юстиції України 06.05.1994 </w:t>
      </w:r>
      <w:r w:rsidR="00D714FA">
        <w:rPr>
          <w:iCs/>
          <w:lang w:val="uk-UA"/>
        </w:rPr>
        <w:t xml:space="preserve">за </w:t>
      </w:r>
      <w:r w:rsidRPr="00D101D2">
        <w:rPr>
          <w:iCs/>
          <w:lang w:val="uk-UA"/>
        </w:rPr>
        <w:t>№ 90/299 (в редакції розпорядження Антимонопольного комітету України від 29.06.1998 № 169-р) (зі змінами) (</w:t>
      </w:r>
      <w:r w:rsidRPr="00D101D2">
        <w:rPr>
          <w:b/>
          <w:bCs/>
          <w:iCs/>
          <w:lang w:val="uk-UA"/>
        </w:rPr>
        <w:t>далі – Правила</w:t>
      </w:r>
      <w:r w:rsidRPr="00D101D2">
        <w:rPr>
          <w:iCs/>
          <w:lang w:val="uk-UA"/>
        </w:rPr>
        <w:t>).</w:t>
      </w:r>
      <w:r w:rsidRPr="00D101D2">
        <w:rPr>
          <w:lang w:val="uk-UA"/>
        </w:rPr>
        <w:t xml:space="preserve"> </w:t>
      </w:r>
    </w:p>
    <w:p w14:paraId="2EC9C899" w14:textId="77777777" w:rsidR="00174BB6" w:rsidRPr="00D101D2" w:rsidRDefault="00174BB6" w:rsidP="00EE1CD5">
      <w:pPr>
        <w:pStyle w:val="a7"/>
        <w:numPr>
          <w:ilvl w:val="2"/>
          <w:numId w:val="2"/>
        </w:numPr>
        <w:spacing w:before="200"/>
        <w:ind w:left="709" w:hanging="709"/>
        <w:contextualSpacing w:val="0"/>
        <w:jc w:val="both"/>
        <w:rPr>
          <w:lang w:val="uk-UA"/>
        </w:rPr>
      </w:pPr>
      <w:r w:rsidRPr="00D101D2">
        <w:rPr>
          <w:lang w:val="uk-UA"/>
        </w:rPr>
        <w:t xml:space="preserve">Зокрема, відповідно до пункту 26 Правил копії подання з попередніми висновками (або витяги з нього, що не містять інформації з обмеженим доступом, а також визначеної відповідним державним уповноваженим, головою відділення інформації, розголошення якої може завдати шкоди інтересам інших осіб, які беруть участь у справі, або перешкодити подальшому розгляду справи) </w:t>
      </w:r>
      <w:r w:rsidRPr="00D101D2">
        <w:rPr>
          <w:u w:val="single"/>
          <w:lang w:val="uk-UA"/>
        </w:rPr>
        <w:t xml:space="preserve">не пізніше ніж за десять днів до прийняття рішення </w:t>
      </w:r>
      <w:r w:rsidRPr="00D101D2">
        <w:rPr>
          <w:lang w:val="uk-UA"/>
        </w:rPr>
        <w:t>у справі надсилаються сторонам та третім особам. За вмотивованим клопотанням особи, яка бере участь у справі, про необхідність більш тривалого часу для розгляду подання та підготовки відповіді на нього розгляд справи може бути відкладено.</w:t>
      </w:r>
    </w:p>
    <w:p w14:paraId="0E216143" w14:textId="77777777" w:rsidR="00174BB6" w:rsidRPr="00D101D2" w:rsidRDefault="00174BB6" w:rsidP="00EE1CD5">
      <w:pPr>
        <w:pStyle w:val="a7"/>
        <w:numPr>
          <w:ilvl w:val="2"/>
          <w:numId w:val="2"/>
        </w:numPr>
        <w:spacing w:before="200"/>
        <w:ind w:left="709" w:hanging="709"/>
        <w:contextualSpacing w:val="0"/>
        <w:jc w:val="both"/>
        <w:rPr>
          <w:lang w:val="uk-UA"/>
        </w:rPr>
      </w:pPr>
      <w:r w:rsidRPr="00D101D2">
        <w:rPr>
          <w:lang w:val="uk-UA"/>
        </w:rPr>
        <w:t xml:space="preserve">Частиною першою статті 62 Закону визначено, що строки, в межах яких вчиняються відповідні дії, зокрема при розгляді заяв про надання дозволу на узгоджені дії, концентрацію суб’єктів господарювання, </w:t>
      </w:r>
      <w:r w:rsidRPr="00D101D2">
        <w:rPr>
          <w:u w:val="single"/>
          <w:lang w:val="uk-UA"/>
        </w:rPr>
        <w:t>при розгляді справ про порушення законодавства про захист економічної конкуренції тощо, встановлюються законодавством про захист економічної конкуренції, а також органами Антимонопольного комітету України</w:t>
      </w:r>
      <w:r w:rsidRPr="00D101D2">
        <w:rPr>
          <w:lang w:val="uk-UA"/>
        </w:rPr>
        <w:t>, головою територіального відділення Антимонопольного комітету України. Зазначені строки визначаються календарною датою, зазначенням події, що повинна неминуче настати, чи періодом часу.</w:t>
      </w:r>
    </w:p>
    <w:p w14:paraId="319D0C5A" w14:textId="77777777" w:rsidR="00174BB6" w:rsidRPr="00D101D2" w:rsidRDefault="00174BB6" w:rsidP="00EE1CD5">
      <w:pPr>
        <w:pStyle w:val="a7"/>
        <w:numPr>
          <w:ilvl w:val="2"/>
          <w:numId w:val="2"/>
        </w:numPr>
        <w:spacing w:before="200"/>
        <w:ind w:left="709" w:hanging="709"/>
        <w:contextualSpacing w:val="0"/>
        <w:jc w:val="both"/>
        <w:rPr>
          <w:lang w:val="uk-UA"/>
        </w:rPr>
      </w:pPr>
      <w:r w:rsidRPr="00D101D2">
        <w:rPr>
          <w:lang w:val="uk-UA"/>
        </w:rPr>
        <w:t>Перебіг строку, який обчислюється роками, місяцями або днями, починається наступного дня після календарної дати або настання події, якими визначено його початок (стаття 62 Закону).</w:t>
      </w:r>
    </w:p>
    <w:p w14:paraId="70EF9755" w14:textId="5755135F" w:rsidR="00174BB6" w:rsidRPr="00D101D2" w:rsidRDefault="00174BB6" w:rsidP="00EE1CD5">
      <w:pPr>
        <w:pStyle w:val="a7"/>
        <w:numPr>
          <w:ilvl w:val="2"/>
          <w:numId w:val="2"/>
        </w:numPr>
        <w:spacing w:before="200"/>
        <w:ind w:left="709" w:hanging="709"/>
        <w:contextualSpacing w:val="0"/>
        <w:jc w:val="both"/>
        <w:rPr>
          <w:lang w:val="uk-UA"/>
        </w:rPr>
      </w:pPr>
      <w:r w:rsidRPr="00D101D2">
        <w:rPr>
          <w:lang w:val="uk-UA"/>
        </w:rPr>
        <w:t xml:space="preserve">Керуючись вимогами пункту 26 Правил, копію витягу з Подання </w:t>
      </w:r>
      <w:proofErr w:type="spellStart"/>
      <w:r w:rsidRPr="00D101D2">
        <w:rPr>
          <w:lang w:val="uk-UA"/>
        </w:rPr>
        <w:t>вручено</w:t>
      </w:r>
      <w:proofErr w:type="spellEnd"/>
      <w:r w:rsidRPr="00D101D2">
        <w:rPr>
          <w:lang w:val="uk-UA"/>
        </w:rPr>
        <w:t xml:space="preserve"> ТОВ</w:t>
      </w:r>
      <w:r w:rsidR="00D41D9E">
        <w:rPr>
          <w:lang w:val="uk-UA"/>
        </w:rPr>
        <w:t> </w:t>
      </w:r>
      <w:r w:rsidRPr="00D101D2">
        <w:rPr>
          <w:lang w:val="uk-UA"/>
        </w:rPr>
        <w:t xml:space="preserve">«ІНТЕРСТАРЧ УКРАЇНА» та ПрАТ «ІНТЕРКОРН» 22 листопада 2021 року, а </w:t>
      </w:r>
      <w:r w:rsidRPr="00D101D2">
        <w:rPr>
          <w:lang w:val="uk-UA"/>
        </w:rPr>
        <w:lastRenderedPageBreak/>
        <w:t>ПрАТ</w:t>
      </w:r>
      <w:r w:rsidR="006550A9">
        <w:rPr>
          <w:lang w:val="uk-UA"/>
        </w:rPr>
        <w:t> </w:t>
      </w:r>
      <w:r w:rsidRPr="00D101D2">
        <w:rPr>
          <w:lang w:val="uk-UA"/>
        </w:rPr>
        <w:t>«ДНІПРОВСЬКИЙ КПК» отримало 24 листопада 2021</w:t>
      </w:r>
      <w:r w:rsidR="006550A9">
        <w:rPr>
          <w:lang w:val="uk-UA"/>
        </w:rPr>
        <w:t xml:space="preserve"> року</w:t>
      </w:r>
      <w:r w:rsidRPr="00D101D2">
        <w:rPr>
          <w:lang w:val="uk-UA"/>
        </w:rPr>
        <w:t>, а саме</w:t>
      </w:r>
      <w:r w:rsidR="00D714FA">
        <w:rPr>
          <w:lang w:val="uk-UA"/>
        </w:rPr>
        <w:t>,</w:t>
      </w:r>
      <w:r w:rsidRPr="00D101D2">
        <w:rPr>
          <w:lang w:val="uk-UA"/>
        </w:rPr>
        <w:t xml:space="preserve">  за місяць до проведення засідання Комітету. </w:t>
      </w:r>
    </w:p>
    <w:p w14:paraId="328D9263" w14:textId="5E7A264E" w:rsidR="00174BB6" w:rsidRPr="001D5251" w:rsidRDefault="00174BB6" w:rsidP="00EE1CD5">
      <w:pPr>
        <w:pStyle w:val="a7"/>
        <w:numPr>
          <w:ilvl w:val="2"/>
          <w:numId w:val="2"/>
        </w:numPr>
        <w:spacing w:before="200"/>
        <w:ind w:left="709" w:hanging="709"/>
        <w:contextualSpacing w:val="0"/>
        <w:jc w:val="both"/>
        <w:rPr>
          <w:lang w:val="uk-UA"/>
        </w:rPr>
      </w:pPr>
      <w:r w:rsidRPr="00D101D2">
        <w:rPr>
          <w:lang w:val="uk-UA"/>
        </w:rPr>
        <w:t xml:space="preserve">Разом </w:t>
      </w:r>
      <w:r w:rsidR="00D714FA">
        <w:rPr>
          <w:lang w:val="uk-UA"/>
        </w:rPr>
        <w:t>і</w:t>
      </w:r>
      <w:r w:rsidRPr="00D101D2">
        <w:rPr>
          <w:lang w:val="uk-UA"/>
        </w:rPr>
        <w:t>з тим протягом цього періоду часу Відповідачі зверталис</w:t>
      </w:r>
      <w:r w:rsidR="00D714FA">
        <w:rPr>
          <w:lang w:val="uk-UA"/>
        </w:rPr>
        <w:t>я</w:t>
      </w:r>
      <w:r w:rsidRPr="00D101D2">
        <w:rPr>
          <w:lang w:val="uk-UA"/>
        </w:rPr>
        <w:t xml:space="preserve"> до Комітету з клопотаннями про продовження строку для надання Товариством обґрунтованих зауважень та заперечень до змісту Подання</w:t>
      </w:r>
      <w:r w:rsidRPr="00D101D2">
        <w:rPr>
          <w:rStyle w:val="a6"/>
          <w:lang w:val="uk-UA"/>
        </w:rPr>
        <w:footnoteReference w:id="66"/>
      </w:r>
      <w:r w:rsidRPr="00D101D2">
        <w:rPr>
          <w:lang w:val="uk-UA"/>
        </w:rPr>
        <w:t>, які було частково задоволено до 09.12.</w:t>
      </w:r>
      <w:r w:rsidRPr="001D5251">
        <w:rPr>
          <w:lang w:val="uk-UA"/>
        </w:rPr>
        <w:t>2021</w:t>
      </w:r>
      <w:r w:rsidRPr="001D5251">
        <w:rPr>
          <w:rStyle w:val="a6"/>
          <w:lang w:val="uk-UA"/>
        </w:rPr>
        <w:footnoteReference w:id="67"/>
      </w:r>
      <w:r w:rsidRPr="001D5251">
        <w:rPr>
          <w:lang w:val="uk-UA"/>
        </w:rPr>
        <w:t>.</w:t>
      </w:r>
    </w:p>
    <w:p w14:paraId="7C35B933" w14:textId="63A565D6" w:rsidR="00174BB6" w:rsidRPr="001D5251" w:rsidRDefault="00174BB6" w:rsidP="00EE1CD5">
      <w:pPr>
        <w:pStyle w:val="a7"/>
        <w:numPr>
          <w:ilvl w:val="2"/>
          <w:numId w:val="2"/>
        </w:numPr>
        <w:spacing w:before="200"/>
        <w:ind w:left="709" w:hanging="709"/>
        <w:contextualSpacing w:val="0"/>
        <w:jc w:val="both"/>
        <w:rPr>
          <w:lang w:val="uk-UA"/>
        </w:rPr>
      </w:pPr>
      <w:r w:rsidRPr="001D5251">
        <w:rPr>
          <w:lang w:val="uk-UA"/>
        </w:rPr>
        <w:t>Не</w:t>
      </w:r>
      <w:r w:rsidR="00D714FA" w:rsidRPr="001D5251">
        <w:rPr>
          <w:lang w:val="uk-UA"/>
        </w:rPr>
        <w:t>зважаючи</w:t>
      </w:r>
      <w:r w:rsidRPr="001D5251">
        <w:rPr>
          <w:lang w:val="uk-UA"/>
        </w:rPr>
        <w:t xml:space="preserve"> на це, Відповідачі повторно звернулис</w:t>
      </w:r>
      <w:r w:rsidR="00D714FA" w:rsidRPr="001D5251">
        <w:rPr>
          <w:lang w:val="uk-UA"/>
        </w:rPr>
        <w:t>я</w:t>
      </w:r>
      <w:r w:rsidRPr="001D5251">
        <w:rPr>
          <w:lang w:val="uk-UA"/>
        </w:rPr>
        <w:t xml:space="preserve"> до Комітету з клопотаннями</w:t>
      </w:r>
      <w:r w:rsidRPr="001D5251">
        <w:rPr>
          <w:rStyle w:val="a6"/>
          <w:lang w:val="uk-UA"/>
        </w:rPr>
        <w:footnoteReference w:id="68"/>
      </w:r>
      <w:r w:rsidRPr="001D5251">
        <w:rPr>
          <w:lang w:val="uk-UA"/>
        </w:rPr>
        <w:t>, що також були частково задоволені до 13.12.2021</w:t>
      </w:r>
      <w:r w:rsidRPr="001D5251">
        <w:rPr>
          <w:rStyle w:val="a6"/>
          <w:lang w:val="uk-UA"/>
        </w:rPr>
        <w:footnoteReference w:id="69"/>
      </w:r>
      <w:r w:rsidR="00D714FA" w:rsidRPr="001D5251">
        <w:rPr>
          <w:lang w:val="uk-UA"/>
        </w:rPr>
        <w:t>.</w:t>
      </w:r>
    </w:p>
    <w:p w14:paraId="340EE68B" w14:textId="44E585A4" w:rsidR="00174BB6" w:rsidRPr="001D5251" w:rsidRDefault="00174BB6" w:rsidP="00EE1CD5">
      <w:pPr>
        <w:pStyle w:val="a7"/>
        <w:numPr>
          <w:ilvl w:val="2"/>
          <w:numId w:val="2"/>
        </w:numPr>
        <w:spacing w:before="200"/>
        <w:ind w:left="709" w:hanging="709"/>
        <w:contextualSpacing w:val="0"/>
        <w:jc w:val="both"/>
        <w:rPr>
          <w:lang w:val="uk-UA"/>
        </w:rPr>
      </w:pPr>
      <w:r w:rsidRPr="001D5251">
        <w:rPr>
          <w:lang w:val="uk-UA"/>
        </w:rPr>
        <w:t xml:space="preserve">З урахуванням наведеного, ТОВ «ІНТЕРСТАРЧ УКРАЇНА» та ПрАТ «ІНТЕРКОРН» було надано 21 календарний день, а ПрАТ «ДНІПРОВСЬКИЙ КПК» </w:t>
      </w:r>
      <w:r w:rsidR="005C798D" w:rsidRPr="001D5251">
        <w:rPr>
          <w:lang w:val="uk-UA"/>
        </w:rPr>
        <w:t xml:space="preserve">– </w:t>
      </w:r>
      <w:r w:rsidRPr="001D5251">
        <w:rPr>
          <w:lang w:val="uk-UA"/>
        </w:rPr>
        <w:t xml:space="preserve">19 календарних днів для надання Комітету обґрунтованих зауважень та заперечень до змісту Подання, що </w:t>
      </w:r>
      <w:r w:rsidR="001209ED" w:rsidRPr="001D5251">
        <w:rPr>
          <w:lang w:val="uk-UA"/>
        </w:rPr>
        <w:t xml:space="preserve">свідчить про дотримання Комітетом строку, визначеного </w:t>
      </w:r>
      <w:r w:rsidRPr="001D5251">
        <w:rPr>
          <w:lang w:val="uk-UA"/>
        </w:rPr>
        <w:t>пункт</w:t>
      </w:r>
      <w:r w:rsidR="001209ED" w:rsidRPr="001D5251">
        <w:rPr>
          <w:lang w:val="uk-UA"/>
        </w:rPr>
        <w:t>ом</w:t>
      </w:r>
      <w:r w:rsidRPr="001D5251">
        <w:rPr>
          <w:lang w:val="uk-UA"/>
        </w:rPr>
        <w:t xml:space="preserve"> 26 Правил. Відповідно інформація Відповідача </w:t>
      </w:r>
      <w:r w:rsidR="001D5251" w:rsidRPr="001D5251">
        <w:rPr>
          <w:i/>
          <w:color w:val="000000" w:themeColor="text1"/>
          <w:lang w:val="uk-UA"/>
        </w:rPr>
        <w:t>[конфіденційна інформація]</w:t>
      </w:r>
      <w:r w:rsidRPr="001D5251">
        <w:rPr>
          <w:lang w:val="uk-UA"/>
        </w:rPr>
        <w:t xml:space="preserve"> не відповідає дійсності. </w:t>
      </w:r>
    </w:p>
    <w:p w14:paraId="3AAF36A4" w14:textId="0D20CE3C" w:rsidR="00174BB6" w:rsidRPr="001D5251" w:rsidRDefault="00174BB6" w:rsidP="00EE1CD5">
      <w:pPr>
        <w:pStyle w:val="a7"/>
        <w:numPr>
          <w:ilvl w:val="2"/>
          <w:numId w:val="2"/>
        </w:numPr>
        <w:spacing w:before="200"/>
        <w:ind w:left="709" w:hanging="709"/>
        <w:contextualSpacing w:val="0"/>
        <w:jc w:val="both"/>
        <w:rPr>
          <w:lang w:val="uk-UA"/>
        </w:rPr>
      </w:pPr>
      <w:r w:rsidRPr="001D5251">
        <w:rPr>
          <w:lang w:val="uk-UA"/>
        </w:rPr>
        <w:t>Крім того</w:t>
      </w:r>
      <w:r w:rsidR="00D714FA" w:rsidRPr="001D5251">
        <w:rPr>
          <w:lang w:val="uk-UA"/>
        </w:rPr>
        <w:t>,</w:t>
      </w:r>
      <w:r w:rsidRPr="001D5251">
        <w:rPr>
          <w:lang w:val="uk-UA"/>
        </w:rPr>
        <w:t xml:space="preserve"> Комітет погодив клопотання Відповідача щодо ознайомлення з матеріалами справи. </w:t>
      </w:r>
    </w:p>
    <w:p w14:paraId="6ED00ABE" w14:textId="4C556006" w:rsidR="00174BB6" w:rsidRPr="001D5251" w:rsidRDefault="00174BB6" w:rsidP="00EE1CD5">
      <w:pPr>
        <w:pStyle w:val="a7"/>
        <w:numPr>
          <w:ilvl w:val="2"/>
          <w:numId w:val="2"/>
        </w:numPr>
        <w:spacing w:before="200"/>
        <w:ind w:left="709" w:hanging="709"/>
        <w:contextualSpacing w:val="0"/>
        <w:jc w:val="both"/>
        <w:rPr>
          <w:lang w:val="uk-UA"/>
        </w:rPr>
      </w:pPr>
      <w:r w:rsidRPr="001D5251">
        <w:rPr>
          <w:lang w:val="uk-UA"/>
        </w:rPr>
        <w:t>Зокрема, Комітет задовольнив</w:t>
      </w:r>
      <w:r w:rsidRPr="001D5251">
        <w:rPr>
          <w:rStyle w:val="a6"/>
          <w:lang w:val="uk-UA"/>
        </w:rPr>
        <w:footnoteReference w:id="70"/>
      </w:r>
      <w:r w:rsidRPr="001D5251">
        <w:rPr>
          <w:lang w:val="uk-UA"/>
        </w:rPr>
        <w:t xml:space="preserve"> клопотання Групи</w:t>
      </w:r>
      <w:r w:rsidRPr="001D5251">
        <w:rPr>
          <w:rStyle w:val="a6"/>
          <w:lang w:val="uk-UA"/>
        </w:rPr>
        <w:footnoteReference w:id="71"/>
      </w:r>
      <w:r w:rsidRPr="001D5251">
        <w:rPr>
          <w:lang w:val="uk-UA"/>
        </w:rPr>
        <w:t xml:space="preserve"> </w:t>
      </w:r>
      <w:r w:rsidR="001D5251" w:rsidRPr="001D5251">
        <w:rPr>
          <w:i/>
          <w:color w:val="000000" w:themeColor="text1"/>
          <w:lang w:val="uk-UA"/>
        </w:rPr>
        <w:t>[конфіденційна інформація]</w:t>
      </w:r>
      <w:r w:rsidRPr="001D5251">
        <w:rPr>
          <w:lang w:val="uk-UA"/>
        </w:rPr>
        <w:t>.</w:t>
      </w:r>
    </w:p>
    <w:p w14:paraId="3E38FAB5" w14:textId="57317AE7" w:rsidR="00174BB6" w:rsidRPr="00D101D2" w:rsidRDefault="00174BB6" w:rsidP="00EE1CD5">
      <w:pPr>
        <w:pStyle w:val="a7"/>
        <w:numPr>
          <w:ilvl w:val="2"/>
          <w:numId w:val="2"/>
        </w:numPr>
        <w:spacing w:before="200"/>
        <w:ind w:left="709" w:hanging="709"/>
        <w:contextualSpacing w:val="0"/>
        <w:jc w:val="both"/>
        <w:rPr>
          <w:lang w:val="uk-UA"/>
        </w:rPr>
      </w:pPr>
      <w:r w:rsidRPr="00D101D2">
        <w:rPr>
          <w:lang w:val="uk-UA"/>
        </w:rPr>
        <w:t xml:space="preserve">Відповідно до протоколів ознайомлення з матеріалами справи № 126-26.13/75-20 від 07.12.2021 і від 08.12.2021 уповноважені представники ТОВ «ІНТЕРСТАРЧ УКРАЇНА», ПрАТ «ДНІПРОВСЬКИЙ КПК» і ТОВ «ІНТЕРКОРН» ознайомилися з томами </w:t>
      </w:r>
      <w:r w:rsidR="00D714FA" w:rsidRPr="0023762D">
        <w:rPr>
          <w:noProof/>
          <w:lang w:val="uk-UA"/>
        </w:rPr>
        <w:t>–</w:t>
      </w:r>
      <w:r w:rsidR="00D714FA">
        <w:rPr>
          <w:noProof/>
          <w:lang w:val="uk-UA"/>
        </w:rPr>
        <w:t xml:space="preserve"> </w:t>
      </w:r>
      <w:r w:rsidRPr="00D101D2">
        <w:rPr>
          <w:lang w:val="uk-UA"/>
        </w:rPr>
        <w:t>1</w:t>
      </w:r>
      <w:r w:rsidR="005C798D">
        <w:rPr>
          <w:lang w:val="uk-UA"/>
        </w:rPr>
        <w:t xml:space="preserve"> </w:t>
      </w:r>
      <w:r w:rsidR="00D714FA" w:rsidRPr="0023762D">
        <w:rPr>
          <w:noProof/>
          <w:lang w:val="uk-UA"/>
        </w:rPr>
        <w:t>–</w:t>
      </w:r>
      <w:r w:rsidR="005C798D">
        <w:rPr>
          <w:noProof/>
          <w:lang w:val="uk-UA"/>
        </w:rPr>
        <w:t xml:space="preserve"> </w:t>
      </w:r>
      <w:r w:rsidRPr="00D101D2">
        <w:rPr>
          <w:lang w:val="uk-UA"/>
        </w:rPr>
        <w:t>17 матеріалів справи.</w:t>
      </w:r>
    </w:p>
    <w:p w14:paraId="2AF6C9F2" w14:textId="13AACC81" w:rsidR="00174BB6" w:rsidRPr="00D101D2" w:rsidRDefault="00174BB6" w:rsidP="00EE1CD5">
      <w:pPr>
        <w:pStyle w:val="a7"/>
        <w:numPr>
          <w:ilvl w:val="2"/>
          <w:numId w:val="2"/>
        </w:numPr>
        <w:spacing w:before="200"/>
        <w:ind w:left="709" w:hanging="709"/>
        <w:contextualSpacing w:val="0"/>
        <w:jc w:val="both"/>
        <w:rPr>
          <w:lang w:val="uk-UA"/>
        </w:rPr>
      </w:pPr>
      <w:r w:rsidRPr="00D101D2">
        <w:rPr>
          <w:lang w:val="uk-UA"/>
        </w:rPr>
        <w:t>Лис</w:t>
      </w:r>
      <w:r w:rsidR="007602B2">
        <w:rPr>
          <w:lang w:val="uk-UA"/>
        </w:rPr>
        <w:t>т</w:t>
      </w:r>
      <w:r w:rsidR="003B07E8">
        <w:rPr>
          <w:lang w:val="uk-UA"/>
        </w:rPr>
        <w:t>ами</w:t>
      </w:r>
      <w:r w:rsidRPr="00D101D2">
        <w:rPr>
          <w:lang w:val="uk-UA"/>
        </w:rPr>
        <w:t xml:space="preserve"> від 07.12.2021 № 0712/2021 (</w:t>
      </w:r>
      <w:proofErr w:type="spellStart"/>
      <w:r w:rsidRPr="00D101D2">
        <w:rPr>
          <w:lang w:val="uk-UA"/>
        </w:rPr>
        <w:t>вх</w:t>
      </w:r>
      <w:proofErr w:type="spellEnd"/>
      <w:r w:rsidRPr="00D101D2">
        <w:rPr>
          <w:lang w:val="uk-UA"/>
        </w:rPr>
        <w:t>. Комітету</w:t>
      </w:r>
      <w:r w:rsidR="005C798D">
        <w:rPr>
          <w:lang w:val="uk-UA"/>
        </w:rPr>
        <w:t xml:space="preserve"> </w:t>
      </w:r>
      <w:r w:rsidR="00D714FA" w:rsidRPr="00D101D2">
        <w:rPr>
          <w:lang w:val="uk-UA"/>
        </w:rPr>
        <w:t>№ 8-01/16887</w:t>
      </w:r>
      <w:r w:rsidRPr="00D101D2">
        <w:rPr>
          <w:lang w:val="uk-UA"/>
        </w:rPr>
        <w:t xml:space="preserve"> від 08.12.2021, </w:t>
      </w:r>
      <w:r w:rsidR="005C798D">
        <w:rPr>
          <w:lang w:val="uk-UA"/>
        </w:rPr>
        <w:t xml:space="preserve">        </w:t>
      </w:r>
      <w:r w:rsidRPr="00D101D2">
        <w:rPr>
          <w:lang w:val="uk-UA"/>
        </w:rPr>
        <w:t>8-01/16888 та 8-01/16889)</w:t>
      </w:r>
      <w:r w:rsidR="00D714FA">
        <w:rPr>
          <w:lang w:val="uk-UA"/>
        </w:rPr>
        <w:t xml:space="preserve"> </w:t>
      </w:r>
      <w:r w:rsidR="001D5251" w:rsidRPr="00314886">
        <w:rPr>
          <w:i/>
          <w:color w:val="000000" w:themeColor="text1"/>
          <w:lang w:val="uk-UA"/>
        </w:rPr>
        <w:t>[конфіденційна інформація]</w:t>
      </w:r>
      <w:r w:rsidRPr="00D101D2">
        <w:rPr>
          <w:lang w:val="uk-UA"/>
        </w:rPr>
        <w:t>, у відповідь на як</w:t>
      </w:r>
      <w:r w:rsidR="00D714FA">
        <w:rPr>
          <w:lang w:val="uk-UA"/>
        </w:rPr>
        <w:t>ий</w:t>
      </w:r>
      <w:r w:rsidRPr="00D101D2">
        <w:rPr>
          <w:lang w:val="uk-UA"/>
        </w:rPr>
        <w:t xml:space="preserve"> Комітет у листах від 09.12.2021 № 126-26.13/01-17696, </w:t>
      </w:r>
      <w:r w:rsidR="00D714FA">
        <w:rPr>
          <w:lang w:val="uk-UA"/>
        </w:rPr>
        <w:t xml:space="preserve">№ </w:t>
      </w:r>
      <w:r w:rsidRPr="00D101D2">
        <w:rPr>
          <w:lang w:val="uk-UA"/>
        </w:rPr>
        <w:t xml:space="preserve">126-26.13/01-17697 та № 126-26.13/01-17698 надав уповноваженим представникам Відповідача </w:t>
      </w:r>
      <w:r w:rsidR="00D714FA">
        <w:rPr>
          <w:lang w:val="uk-UA"/>
        </w:rPr>
        <w:t xml:space="preserve">можливість </w:t>
      </w:r>
      <w:r w:rsidRPr="00D101D2">
        <w:rPr>
          <w:lang w:val="uk-UA"/>
        </w:rPr>
        <w:t>ознайомитись з матеріалами справи № 126-26.13/75-20, з правом їх фотокопіювання 10.12.2021.</w:t>
      </w:r>
    </w:p>
    <w:p w14:paraId="58AE1ABC" w14:textId="3050E6F8" w:rsidR="00174BB6" w:rsidRPr="00D101D2" w:rsidRDefault="00174BB6" w:rsidP="00EE1CD5">
      <w:pPr>
        <w:pStyle w:val="a7"/>
        <w:numPr>
          <w:ilvl w:val="2"/>
          <w:numId w:val="2"/>
        </w:numPr>
        <w:spacing w:before="200"/>
        <w:ind w:left="709" w:hanging="709"/>
        <w:contextualSpacing w:val="0"/>
        <w:jc w:val="both"/>
        <w:rPr>
          <w:lang w:val="uk-UA"/>
        </w:rPr>
      </w:pPr>
      <w:r w:rsidRPr="00D101D2">
        <w:rPr>
          <w:lang w:val="uk-UA"/>
        </w:rPr>
        <w:t xml:space="preserve">Відповідно до протоколів ознайомлення з матеріалами справи № 126-26.13/75-20 від 10.12.2021 уповноважені представники ТОВ «ІНТЕРСТАРЧ УКРАЇНА», </w:t>
      </w:r>
      <w:r w:rsidR="00D714FA">
        <w:rPr>
          <w:lang w:val="uk-UA"/>
        </w:rPr>
        <w:t xml:space="preserve">                    </w:t>
      </w:r>
      <w:r w:rsidRPr="00D101D2">
        <w:rPr>
          <w:lang w:val="uk-UA"/>
        </w:rPr>
        <w:t xml:space="preserve">ПрАТ «ДНІПРОВСЬКИЙ КПК» і ТОВ «ІНТЕРКОРН» ознайомилися з томами </w:t>
      </w:r>
      <w:r w:rsidR="00D714FA">
        <w:rPr>
          <w:lang w:val="uk-UA"/>
        </w:rPr>
        <w:t xml:space="preserve">         </w:t>
      </w:r>
      <w:r w:rsidRPr="00D101D2">
        <w:rPr>
          <w:lang w:val="uk-UA"/>
        </w:rPr>
        <w:t>18</w:t>
      </w:r>
      <w:r w:rsidR="005C798D">
        <w:rPr>
          <w:lang w:val="uk-UA"/>
        </w:rPr>
        <w:t xml:space="preserve"> </w:t>
      </w:r>
      <w:r w:rsidR="00D714FA" w:rsidRPr="0023762D">
        <w:rPr>
          <w:noProof/>
          <w:lang w:val="uk-UA"/>
        </w:rPr>
        <w:t>–</w:t>
      </w:r>
      <w:r w:rsidR="005C798D">
        <w:rPr>
          <w:noProof/>
          <w:lang w:val="uk-UA"/>
        </w:rPr>
        <w:t xml:space="preserve"> </w:t>
      </w:r>
      <w:r w:rsidRPr="00D101D2">
        <w:rPr>
          <w:lang w:val="uk-UA"/>
        </w:rPr>
        <w:t>32 матеріалів справи.</w:t>
      </w:r>
    </w:p>
    <w:p w14:paraId="2A4485A0" w14:textId="0290EFE6" w:rsidR="00174BB6" w:rsidRPr="00D101D2" w:rsidRDefault="00991F8E" w:rsidP="00EE1CD5">
      <w:pPr>
        <w:pStyle w:val="a7"/>
        <w:numPr>
          <w:ilvl w:val="2"/>
          <w:numId w:val="2"/>
        </w:numPr>
        <w:spacing w:before="200"/>
        <w:ind w:left="709" w:hanging="709"/>
        <w:contextualSpacing w:val="0"/>
        <w:jc w:val="both"/>
        <w:rPr>
          <w:lang w:val="uk-UA"/>
        </w:rPr>
      </w:pPr>
      <w:r>
        <w:rPr>
          <w:lang w:val="uk-UA"/>
        </w:rPr>
        <w:t>Отже</w:t>
      </w:r>
      <w:r w:rsidR="00174BB6" w:rsidRPr="00D101D2">
        <w:rPr>
          <w:lang w:val="uk-UA"/>
        </w:rPr>
        <w:t>, ТОВ «ІНТЕРСТАРЧ УКРАЇНА», ПрАТ «ДНІПРОВСЬКИЙ КПК» і ТОВ «ІНТЕРКОРН» ознайомилися з усіма матеріалами справи № 126-26.13/75-20, що складаються з 32 томів (</w:t>
      </w:r>
      <w:r w:rsidR="00174BB6" w:rsidRPr="00D101D2">
        <w:rPr>
          <w:u w:val="single"/>
          <w:lang w:val="uk-UA"/>
        </w:rPr>
        <w:t>з яки</w:t>
      </w:r>
      <w:r w:rsidR="001D5251">
        <w:rPr>
          <w:u w:val="single"/>
          <w:lang w:val="uk-UA"/>
        </w:rPr>
        <w:t>х</w:t>
      </w:r>
      <w:r w:rsidR="00174BB6" w:rsidRPr="00D101D2">
        <w:rPr>
          <w:u w:val="single"/>
          <w:lang w:val="uk-UA"/>
        </w:rPr>
        <w:t xml:space="preserve"> 16 томів містили матеріали, надані Групою</w:t>
      </w:r>
      <w:r w:rsidR="00174BB6" w:rsidRPr="00D101D2">
        <w:rPr>
          <w:lang w:val="uk-UA"/>
        </w:rPr>
        <w:t>), за ви</w:t>
      </w:r>
      <w:r w:rsidR="00D714FA">
        <w:rPr>
          <w:lang w:val="uk-UA"/>
        </w:rPr>
        <w:t>нятком</w:t>
      </w:r>
      <w:r w:rsidR="00174BB6" w:rsidRPr="00D101D2">
        <w:rPr>
          <w:lang w:val="uk-UA"/>
        </w:rPr>
        <w:t xml:space="preserve"> інформації з обмеженим доступом</w:t>
      </w:r>
      <w:r>
        <w:rPr>
          <w:lang w:val="uk-UA"/>
        </w:rPr>
        <w:t>,</w:t>
      </w:r>
      <w:r w:rsidR="00174BB6" w:rsidRPr="00D101D2">
        <w:rPr>
          <w:lang w:val="uk-UA"/>
        </w:rPr>
        <w:t xml:space="preserve"> отриманої від інших суб’єктів </w:t>
      </w:r>
      <w:r w:rsidR="00174BB6" w:rsidRPr="00D101D2">
        <w:rPr>
          <w:lang w:val="uk-UA"/>
        </w:rPr>
        <w:lastRenderedPageBreak/>
        <w:t>господарювання (яка складала 3 томи), скориставшись своїм правом відповідно до абзацу другого частини першої статті 40 Закону</w:t>
      </w:r>
      <w:r w:rsidR="001209ED" w:rsidRPr="0023762D">
        <w:rPr>
          <w:lang w:val="uk-UA"/>
        </w:rPr>
        <w:t xml:space="preserve"> та пункту 16 Правил</w:t>
      </w:r>
      <w:r w:rsidR="00174BB6" w:rsidRPr="00D101D2">
        <w:rPr>
          <w:lang w:val="uk-UA"/>
        </w:rPr>
        <w:t>.</w:t>
      </w:r>
    </w:p>
    <w:p w14:paraId="21C7111C" w14:textId="77777777" w:rsidR="00174BB6" w:rsidRPr="0023762D" w:rsidRDefault="00174BB6" w:rsidP="00174BB6">
      <w:pPr>
        <w:pStyle w:val="1"/>
        <w:ind w:left="709" w:hanging="709"/>
      </w:pPr>
      <w:r w:rsidRPr="0023762D">
        <w:t>ОСТАТОЧНИЙ ВИСНОВОК У СПРАВІ</w:t>
      </w:r>
    </w:p>
    <w:p w14:paraId="6CE82BAC" w14:textId="3708C234" w:rsidR="00174BB6" w:rsidRPr="0023762D" w:rsidRDefault="00174BB6" w:rsidP="00EE1CD5">
      <w:pPr>
        <w:pStyle w:val="a7"/>
        <w:numPr>
          <w:ilvl w:val="2"/>
          <w:numId w:val="2"/>
        </w:numPr>
        <w:spacing w:before="200"/>
        <w:ind w:left="709" w:hanging="709"/>
        <w:contextualSpacing w:val="0"/>
        <w:jc w:val="both"/>
        <w:rPr>
          <w:lang w:val="uk-UA"/>
        </w:rPr>
      </w:pPr>
      <w:r w:rsidRPr="0023762D">
        <w:rPr>
          <w:lang w:val="uk-UA"/>
        </w:rPr>
        <w:t>Отже, протягом 2018</w:t>
      </w:r>
      <w:r w:rsidR="00991F8E" w:rsidRPr="0023762D">
        <w:rPr>
          <w:noProof/>
          <w:lang w:val="uk-UA"/>
        </w:rPr>
        <w:t>–</w:t>
      </w:r>
      <w:r w:rsidRPr="0023762D">
        <w:rPr>
          <w:lang w:val="uk-UA"/>
        </w:rPr>
        <w:t xml:space="preserve">2020 років </w:t>
      </w:r>
      <w:r w:rsidRPr="0023762D">
        <w:rPr>
          <w:color w:val="000000"/>
          <w:shd w:val="clear" w:color="auto" w:fill="FFFFFF"/>
          <w:lang w:val="uk-UA"/>
        </w:rPr>
        <w:t xml:space="preserve">Група суб’єктів господарювання у складі: </w:t>
      </w:r>
      <w:r w:rsidR="00991F8E">
        <w:rPr>
          <w:color w:val="000000"/>
          <w:shd w:val="clear" w:color="auto" w:fill="FFFFFF"/>
          <w:lang w:val="uk-UA"/>
        </w:rPr>
        <w:t xml:space="preserve">                </w:t>
      </w:r>
      <w:r w:rsidRPr="0023762D">
        <w:rPr>
          <w:lang w:val="uk-UA"/>
        </w:rPr>
        <w:t xml:space="preserve">ТОВ «ІНТЕРСТАРЧ УКРАЇНА», ПрАТ «ДНІПРОВСЬКИЙ КПК», ПрАТ «ІНТЕРКОРН» </w:t>
      </w:r>
      <w:r w:rsidRPr="0023762D">
        <w:rPr>
          <w:lang w:val="uk-UA" w:eastAsia="uk-UA"/>
        </w:rPr>
        <w:t xml:space="preserve">займала монопольне (домінуюче) становище на загальнодержавному ринку первинної реалізації патоки крохмальної кукурудзяної та глюкозних сиропів, </w:t>
      </w:r>
      <w:r w:rsidRPr="0023762D">
        <w:rPr>
          <w:lang w:val="uk-UA"/>
        </w:rPr>
        <w:t>відповідно до частини першої статті 12 Закону України «Про захист економічної конкуренції».</w:t>
      </w:r>
    </w:p>
    <w:p w14:paraId="21E050C9" w14:textId="00CD5C04" w:rsidR="00174BB6" w:rsidRPr="0023762D" w:rsidRDefault="00174BB6" w:rsidP="00EE1CD5">
      <w:pPr>
        <w:pStyle w:val="a7"/>
        <w:numPr>
          <w:ilvl w:val="2"/>
          <w:numId w:val="2"/>
        </w:numPr>
        <w:spacing w:before="200"/>
        <w:ind w:left="709" w:hanging="709"/>
        <w:contextualSpacing w:val="0"/>
        <w:jc w:val="both"/>
        <w:rPr>
          <w:lang w:val="uk-UA"/>
        </w:rPr>
      </w:pPr>
      <w:r w:rsidRPr="0023762D">
        <w:rPr>
          <w:color w:val="000000"/>
          <w:shd w:val="clear" w:color="auto" w:fill="FFFFFF"/>
          <w:lang w:val="uk-UA"/>
        </w:rPr>
        <w:t xml:space="preserve">Група суб’єктів господарювання у складі </w:t>
      </w:r>
      <w:r w:rsidRPr="0023762D">
        <w:rPr>
          <w:lang w:val="uk-UA"/>
        </w:rPr>
        <w:t xml:space="preserve">ТОВ «ІНТЕРСТАРЧ УКРАЇНА», </w:t>
      </w:r>
      <w:r w:rsidR="00991F8E">
        <w:rPr>
          <w:lang w:val="uk-UA"/>
        </w:rPr>
        <w:t xml:space="preserve">                  </w:t>
      </w:r>
      <w:r w:rsidRPr="0023762D">
        <w:rPr>
          <w:lang w:val="uk-UA"/>
        </w:rPr>
        <w:t>ПрАТ «ДНІПРОВСЬКИЙ КПК», ПрАТ «ІНТЕРКОРН»</w:t>
      </w:r>
      <w:r w:rsidRPr="0023762D">
        <w:rPr>
          <w:lang w:val="uk-UA" w:eastAsia="uk-UA"/>
        </w:rPr>
        <w:t xml:space="preserve"> вчинила порушення законодавства про захист економічної конкуренції, передбачен</w:t>
      </w:r>
      <w:r w:rsidR="00991F8E">
        <w:rPr>
          <w:lang w:val="uk-UA" w:eastAsia="uk-UA"/>
        </w:rPr>
        <w:t>ого</w:t>
      </w:r>
      <w:r w:rsidRPr="0023762D">
        <w:rPr>
          <w:lang w:val="uk-UA" w:eastAsia="uk-UA"/>
        </w:rPr>
        <w:t xml:space="preserve"> </w:t>
      </w:r>
      <w:r w:rsidRPr="0023762D">
        <w:rPr>
          <w:noProof/>
          <w:lang w:val="uk-UA"/>
        </w:rPr>
        <w:t>частиною першою статті 13 та пунктом 2 статті 50 Закону України «Про захист економічної конкуренції»</w:t>
      </w:r>
      <w:r w:rsidR="00991F8E">
        <w:rPr>
          <w:noProof/>
          <w:lang w:val="uk-UA"/>
        </w:rPr>
        <w:t>,</w:t>
      </w:r>
      <w:r w:rsidRPr="0023762D">
        <w:rPr>
          <w:noProof/>
          <w:lang w:val="uk-UA"/>
        </w:rPr>
        <w:t xml:space="preserve"> у вигляді зловживання </w:t>
      </w:r>
      <w:r w:rsidRPr="0023762D">
        <w:rPr>
          <w:lang w:val="uk-UA" w:eastAsia="uk-UA"/>
        </w:rPr>
        <w:t xml:space="preserve">монопольним (домінуючим) становищем на загальнодержавному ринку первинної реалізації патоки крохмальної кукурудзяної та глюкозних сиропів, що полягало </w:t>
      </w:r>
      <w:r w:rsidR="00991F8E">
        <w:rPr>
          <w:lang w:val="uk-UA" w:eastAsia="uk-UA"/>
        </w:rPr>
        <w:t>в</w:t>
      </w:r>
      <w:r w:rsidRPr="0023762D">
        <w:rPr>
          <w:lang w:val="uk-UA" w:eastAsia="uk-UA"/>
        </w:rPr>
        <w:t xml:space="preserve"> </w:t>
      </w:r>
      <w:r w:rsidRPr="0023762D">
        <w:rPr>
          <w:lang w:val="uk-UA"/>
        </w:rPr>
        <w:t xml:space="preserve">необґрунтованому </w:t>
      </w:r>
      <w:r w:rsidRPr="0023762D">
        <w:rPr>
          <w:spacing w:val="-1"/>
          <w:lang w:val="uk-UA"/>
        </w:rPr>
        <w:t>підвищенні цін на патоку крохмальну кукурудзяну та глюкозні сиропи протягом квітня</w:t>
      </w:r>
      <w:r w:rsidR="0094444C">
        <w:rPr>
          <w:spacing w:val="-1"/>
          <w:lang w:val="uk-UA"/>
        </w:rPr>
        <w:t xml:space="preserve"> </w:t>
      </w:r>
      <w:r w:rsidR="00991F8E" w:rsidRPr="0023762D">
        <w:rPr>
          <w:noProof/>
          <w:lang w:val="uk-UA"/>
        </w:rPr>
        <w:t>–</w:t>
      </w:r>
      <w:r w:rsidR="0094444C">
        <w:rPr>
          <w:noProof/>
          <w:lang w:val="uk-UA"/>
        </w:rPr>
        <w:t xml:space="preserve"> </w:t>
      </w:r>
      <w:r w:rsidRPr="0023762D">
        <w:rPr>
          <w:spacing w:val="-1"/>
          <w:lang w:val="uk-UA"/>
        </w:rPr>
        <w:t>червня 2018 року, лютого</w:t>
      </w:r>
      <w:r w:rsidR="0094444C">
        <w:rPr>
          <w:spacing w:val="-1"/>
          <w:lang w:val="uk-UA"/>
        </w:rPr>
        <w:t xml:space="preserve"> </w:t>
      </w:r>
      <w:r w:rsidR="00991F8E" w:rsidRPr="0023762D">
        <w:rPr>
          <w:noProof/>
          <w:lang w:val="uk-UA"/>
        </w:rPr>
        <w:t>–</w:t>
      </w:r>
      <w:r w:rsidR="0094444C">
        <w:rPr>
          <w:noProof/>
          <w:lang w:val="uk-UA"/>
        </w:rPr>
        <w:t xml:space="preserve"> </w:t>
      </w:r>
      <w:r w:rsidRPr="0023762D">
        <w:rPr>
          <w:spacing w:val="-1"/>
          <w:lang w:val="uk-UA"/>
        </w:rPr>
        <w:t>березня 2019</w:t>
      </w:r>
      <w:r w:rsidRPr="00D101D2">
        <w:rPr>
          <w:spacing w:val="-1"/>
          <w:lang w:val="uk-UA"/>
        </w:rPr>
        <w:t> </w:t>
      </w:r>
      <w:r w:rsidRPr="0023762D">
        <w:rPr>
          <w:spacing w:val="-1"/>
          <w:lang w:val="uk-UA"/>
        </w:rPr>
        <w:t xml:space="preserve">року та </w:t>
      </w:r>
      <w:r w:rsidR="00991F8E">
        <w:rPr>
          <w:spacing w:val="-1"/>
          <w:lang w:val="uk-UA"/>
        </w:rPr>
        <w:t>в</w:t>
      </w:r>
      <w:r w:rsidRPr="0023762D">
        <w:rPr>
          <w:spacing w:val="-1"/>
          <w:lang w:val="uk-UA"/>
        </w:rPr>
        <w:t xml:space="preserve"> жовтні 2020 року</w:t>
      </w:r>
      <w:r w:rsidRPr="0023762D">
        <w:rPr>
          <w:shd w:val="clear" w:color="auto" w:fill="FFFFFF"/>
          <w:lang w:val="uk-UA"/>
        </w:rPr>
        <w:t xml:space="preserve">, які були б неможливими за умов </w:t>
      </w:r>
      <w:r w:rsidR="00991F8E">
        <w:rPr>
          <w:shd w:val="clear" w:color="auto" w:fill="FFFFFF"/>
          <w:lang w:val="uk-UA"/>
        </w:rPr>
        <w:t>наявності</w:t>
      </w:r>
      <w:r w:rsidRPr="0023762D">
        <w:rPr>
          <w:shd w:val="clear" w:color="auto" w:fill="FFFFFF"/>
          <w:lang w:val="uk-UA"/>
        </w:rPr>
        <w:t xml:space="preserve"> значної конкуренції на ринку. </w:t>
      </w:r>
    </w:p>
    <w:p w14:paraId="3587E6B1" w14:textId="739F6D4C" w:rsidR="00174BB6" w:rsidRDefault="00174BB6" w:rsidP="00EE1CD5">
      <w:pPr>
        <w:pStyle w:val="a7"/>
        <w:numPr>
          <w:ilvl w:val="2"/>
          <w:numId w:val="2"/>
        </w:numPr>
        <w:spacing w:before="200"/>
        <w:ind w:left="709" w:hanging="709"/>
        <w:contextualSpacing w:val="0"/>
        <w:jc w:val="both"/>
        <w:rPr>
          <w:lang w:val="uk-UA"/>
        </w:rPr>
      </w:pPr>
      <w:r w:rsidRPr="0023762D">
        <w:rPr>
          <w:color w:val="000000"/>
          <w:shd w:val="clear" w:color="auto" w:fill="FFFFFF"/>
          <w:lang w:val="uk-UA"/>
        </w:rPr>
        <w:t xml:space="preserve">Група суб’єктів господарювання у складі </w:t>
      </w:r>
      <w:r w:rsidRPr="0023762D">
        <w:rPr>
          <w:lang w:val="uk-UA"/>
        </w:rPr>
        <w:t xml:space="preserve">ТОВ «ІНТЕРСТАРЧ УКРАЇНА», </w:t>
      </w:r>
      <w:r w:rsidR="00991F8E">
        <w:rPr>
          <w:lang w:val="uk-UA"/>
        </w:rPr>
        <w:t xml:space="preserve">          </w:t>
      </w:r>
      <w:r w:rsidRPr="0023762D">
        <w:rPr>
          <w:lang w:val="uk-UA"/>
        </w:rPr>
        <w:t xml:space="preserve">ПрАТ «ДНІПРОВСЬКИЙ КПК», ПрАТ «ІНТЕРКОРН» </w:t>
      </w:r>
      <w:r w:rsidRPr="0023762D">
        <w:rPr>
          <w:lang w:val="uk-UA" w:eastAsia="uk-UA"/>
        </w:rPr>
        <w:t>вчинила порушення законодавства про захист економічної конкуренції, передбачен</w:t>
      </w:r>
      <w:r w:rsidR="00991F8E">
        <w:rPr>
          <w:lang w:val="uk-UA" w:eastAsia="uk-UA"/>
        </w:rPr>
        <w:t>ого</w:t>
      </w:r>
      <w:r w:rsidRPr="0023762D">
        <w:rPr>
          <w:lang w:val="uk-UA" w:eastAsia="uk-UA"/>
        </w:rPr>
        <w:t xml:space="preserve"> пунктом 2 </w:t>
      </w:r>
      <w:r w:rsidRPr="0023762D">
        <w:rPr>
          <w:noProof/>
          <w:lang w:val="uk-UA"/>
        </w:rPr>
        <w:t>частини другої статті 13 та пунктом 2 статті 50 Закону України «Про захист економічної конкуренції»</w:t>
      </w:r>
      <w:r w:rsidR="0094444C">
        <w:rPr>
          <w:noProof/>
          <w:lang w:val="uk-UA"/>
        </w:rPr>
        <w:t>,</w:t>
      </w:r>
      <w:r w:rsidRPr="0023762D">
        <w:rPr>
          <w:noProof/>
          <w:lang w:val="uk-UA"/>
        </w:rPr>
        <w:t xml:space="preserve"> у вигляді зловживання </w:t>
      </w:r>
      <w:r w:rsidRPr="0023762D">
        <w:rPr>
          <w:lang w:val="uk-UA" w:eastAsia="uk-UA"/>
        </w:rPr>
        <w:t xml:space="preserve">монопольним (домінуючим) становищем на загальнодержавному ринку первинної реалізації патоки крохмальної кукурудзяної та глюкозних сиропів, що полягало у </w:t>
      </w:r>
      <w:r w:rsidRPr="0023762D">
        <w:rPr>
          <w:noProof/>
          <w:lang w:val="uk-UA"/>
        </w:rPr>
        <w:t xml:space="preserve">встановленні </w:t>
      </w:r>
      <w:r w:rsidR="00002D86">
        <w:rPr>
          <w:noProof/>
          <w:lang w:val="uk-UA"/>
        </w:rPr>
        <w:t>протягом</w:t>
      </w:r>
      <w:r w:rsidR="0094444C">
        <w:rPr>
          <w:noProof/>
          <w:lang w:val="uk-UA"/>
        </w:rPr>
        <w:t xml:space="preserve"> </w:t>
      </w:r>
      <w:r w:rsidR="00002D86">
        <w:rPr>
          <w:noProof/>
          <w:lang w:val="uk-UA"/>
        </w:rPr>
        <w:t>2018</w:t>
      </w:r>
      <w:r w:rsidR="0094444C">
        <w:rPr>
          <w:noProof/>
          <w:lang w:val="uk-UA"/>
        </w:rPr>
        <w:t xml:space="preserve"> </w:t>
      </w:r>
      <w:r w:rsidR="00991F8E" w:rsidRPr="0023762D">
        <w:rPr>
          <w:noProof/>
          <w:lang w:val="uk-UA"/>
        </w:rPr>
        <w:t>–</w:t>
      </w:r>
      <w:r w:rsidR="0094444C">
        <w:rPr>
          <w:noProof/>
          <w:lang w:val="uk-UA"/>
        </w:rPr>
        <w:t xml:space="preserve"> </w:t>
      </w:r>
      <w:r w:rsidR="00002D86">
        <w:rPr>
          <w:noProof/>
          <w:lang w:val="uk-UA"/>
        </w:rPr>
        <w:t>202</w:t>
      </w:r>
      <w:r w:rsidR="00002D86" w:rsidRPr="00D552BE">
        <w:rPr>
          <w:noProof/>
          <w:lang w:val="uk-UA"/>
        </w:rPr>
        <w:t xml:space="preserve">0 років </w:t>
      </w:r>
      <w:r w:rsidRPr="00D552BE">
        <w:rPr>
          <w:noProof/>
          <w:lang w:val="uk-UA"/>
        </w:rPr>
        <w:t>різних</w:t>
      </w:r>
      <w:r w:rsidRPr="0023762D">
        <w:rPr>
          <w:noProof/>
          <w:lang w:val="uk-UA"/>
        </w:rPr>
        <w:t xml:space="preserve"> умов до рівнозначних угод </w:t>
      </w:r>
      <w:r w:rsidR="00991F8E">
        <w:rPr>
          <w:noProof/>
          <w:lang w:val="uk-UA"/>
        </w:rPr>
        <w:t>і</w:t>
      </w:r>
      <w:r w:rsidRPr="0023762D">
        <w:rPr>
          <w:noProof/>
          <w:lang w:val="uk-UA"/>
        </w:rPr>
        <w:t>з покупцями пактоки крохмальної кукурудязної та глюкозних сиропів без обгрунтованих причин.</w:t>
      </w:r>
    </w:p>
    <w:p w14:paraId="4630EC7A" w14:textId="77777777" w:rsidR="0089316E" w:rsidRDefault="0089316E" w:rsidP="0089316E">
      <w:pPr>
        <w:pStyle w:val="a7"/>
        <w:spacing w:before="200"/>
        <w:ind w:left="709"/>
        <w:contextualSpacing w:val="0"/>
        <w:jc w:val="both"/>
        <w:rPr>
          <w:lang w:val="uk-UA"/>
        </w:rPr>
      </w:pPr>
    </w:p>
    <w:p w14:paraId="39A9EC91" w14:textId="77777777" w:rsidR="00174BB6" w:rsidRPr="0023762D" w:rsidRDefault="00174BB6" w:rsidP="00174BB6">
      <w:pPr>
        <w:pStyle w:val="1"/>
        <w:ind w:left="709" w:hanging="709"/>
        <w:rPr>
          <w:szCs w:val="24"/>
        </w:rPr>
      </w:pPr>
      <w:r w:rsidRPr="0023762D">
        <w:t>РОЗМІР ДОХОДУ ВІДПОВІДАЧА І РОЗРАХУНОК ШТРАФУ</w:t>
      </w:r>
    </w:p>
    <w:p w14:paraId="46E54F77" w14:textId="300E3170" w:rsidR="00174BB6" w:rsidRPr="0023762D" w:rsidRDefault="00174BB6" w:rsidP="00EE1CD5">
      <w:pPr>
        <w:pStyle w:val="a7"/>
        <w:numPr>
          <w:ilvl w:val="2"/>
          <w:numId w:val="2"/>
        </w:numPr>
        <w:shd w:val="clear" w:color="auto" w:fill="FFFFFF"/>
        <w:spacing w:before="120" w:after="120"/>
        <w:ind w:left="709" w:hanging="709"/>
        <w:contextualSpacing w:val="0"/>
        <w:jc w:val="both"/>
        <w:rPr>
          <w:noProof/>
          <w:lang w:val="uk-UA"/>
        </w:rPr>
      </w:pPr>
      <w:r w:rsidRPr="0023762D">
        <w:rPr>
          <w:shd w:val="clear" w:color="auto" w:fill="FFFFFF"/>
          <w:lang w:val="uk-UA"/>
        </w:rPr>
        <w:t>Зловживанням монопольним (домінуючим) становищем на ринку є порушення законодавства про захист економічної конкуренції, визначен</w:t>
      </w:r>
      <w:r w:rsidR="00991F8E">
        <w:rPr>
          <w:shd w:val="clear" w:color="auto" w:fill="FFFFFF"/>
          <w:lang w:val="uk-UA"/>
        </w:rPr>
        <w:t>е</w:t>
      </w:r>
      <w:r w:rsidRPr="0023762D">
        <w:rPr>
          <w:shd w:val="clear" w:color="auto" w:fill="FFFFFF"/>
          <w:lang w:val="uk-UA"/>
        </w:rPr>
        <w:t xml:space="preserve"> </w:t>
      </w:r>
      <w:r w:rsidR="00991F8E">
        <w:rPr>
          <w:shd w:val="clear" w:color="auto" w:fill="FFFFFF"/>
          <w:lang w:val="uk-UA"/>
        </w:rPr>
        <w:t>в</w:t>
      </w:r>
      <w:r w:rsidRPr="0023762D">
        <w:rPr>
          <w:shd w:val="clear" w:color="auto" w:fill="FFFFFF"/>
          <w:lang w:val="uk-UA"/>
        </w:rPr>
        <w:t xml:space="preserve"> </w:t>
      </w:r>
      <w:r w:rsidRPr="00D101D2">
        <w:rPr>
          <w:lang w:val="uk-UA"/>
        </w:rPr>
        <w:t>пункт</w:t>
      </w:r>
      <w:r w:rsidRPr="0023762D">
        <w:rPr>
          <w:lang w:val="uk-UA"/>
        </w:rPr>
        <w:t>і</w:t>
      </w:r>
      <w:r w:rsidRPr="00D101D2">
        <w:rPr>
          <w:lang w:val="uk-UA"/>
        </w:rPr>
        <w:t xml:space="preserve"> 2 статті 50 </w:t>
      </w:r>
      <w:r w:rsidRPr="0023762D">
        <w:rPr>
          <w:lang w:val="uk-UA"/>
        </w:rPr>
        <w:t xml:space="preserve">Закону України «Про захист економічної конкуренції». </w:t>
      </w:r>
    </w:p>
    <w:p w14:paraId="66266B6F" w14:textId="77777777" w:rsidR="00174BB6" w:rsidRPr="0023762D" w:rsidRDefault="00174BB6" w:rsidP="00EE1CD5">
      <w:pPr>
        <w:pStyle w:val="23"/>
        <w:numPr>
          <w:ilvl w:val="2"/>
          <w:numId w:val="2"/>
        </w:numPr>
        <w:spacing w:before="120" w:after="120"/>
        <w:ind w:left="709" w:right="0" w:hanging="709"/>
        <w:rPr>
          <w:sz w:val="24"/>
          <w:szCs w:val="24"/>
        </w:rPr>
      </w:pPr>
      <w:r w:rsidRPr="0023762D">
        <w:rPr>
          <w:sz w:val="24"/>
        </w:rPr>
        <w:t xml:space="preserve">Відповідно до абзацу другого частини другої статті 52 Закону України «Про захист економічної конкуренції» за порушення пункту 2 статті 50 цього Закону </w:t>
      </w:r>
      <w:r w:rsidRPr="0023762D">
        <w:rPr>
          <w:sz w:val="24"/>
          <w:szCs w:val="24"/>
        </w:rPr>
        <w:t>накладається штраф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6AF46E0B" w14:textId="77777777" w:rsidR="00174BB6" w:rsidRPr="001D5251" w:rsidRDefault="00174BB6" w:rsidP="00EE1CD5">
      <w:pPr>
        <w:pStyle w:val="23"/>
        <w:numPr>
          <w:ilvl w:val="2"/>
          <w:numId w:val="2"/>
        </w:numPr>
        <w:spacing w:before="120" w:after="120"/>
        <w:ind w:left="709" w:right="0" w:hanging="709"/>
        <w:rPr>
          <w:sz w:val="24"/>
          <w:szCs w:val="24"/>
        </w:rPr>
      </w:pPr>
      <w:r w:rsidRPr="0023762D">
        <w:rPr>
          <w:sz w:val="24"/>
          <w:szCs w:val="24"/>
        </w:rPr>
        <w:t>Відповідно до частини четвертої статті 52 Закону України «Про захист економічної конкуренції» у</w:t>
      </w:r>
      <w:r w:rsidRPr="0023762D">
        <w:rPr>
          <w:sz w:val="24"/>
          <w:szCs w:val="24"/>
          <w:shd w:val="clear" w:color="auto" w:fill="FFFFFF"/>
        </w:rPr>
        <w:t xml:space="preserve"> разі, коли декілька юридичних та/або фізичних осіб - суб’єктів господарювання, які входять до групи, що визнається суб’єктом господарювання, вчинили діяння (дії, бездіяльність), які призвели до порушення законодавства про захист економічної конкуренції зазначеним суб’єктом господарювання, та/або мають права, без яких вчинення порушення було б неможливим, та/або отримали чи можуть отримати переваги у конкуренції чи інші вигоди, </w:t>
      </w:r>
      <w:r w:rsidRPr="0023762D">
        <w:rPr>
          <w:sz w:val="24"/>
          <w:szCs w:val="24"/>
          <w:u w:val="single"/>
          <w:shd w:val="clear" w:color="auto" w:fill="FFFFFF"/>
        </w:rPr>
        <w:t xml:space="preserve">штраф накладається на </w:t>
      </w:r>
      <w:r w:rsidRPr="001D5251">
        <w:rPr>
          <w:sz w:val="24"/>
          <w:szCs w:val="24"/>
          <w:u w:val="single"/>
          <w:shd w:val="clear" w:color="auto" w:fill="FFFFFF"/>
        </w:rPr>
        <w:t xml:space="preserve">суб’єкт господарювання в особі юридичних та/або фізичних осіб, які вчинили </w:t>
      </w:r>
      <w:r w:rsidRPr="001D5251">
        <w:rPr>
          <w:sz w:val="24"/>
          <w:szCs w:val="24"/>
          <w:u w:val="single"/>
          <w:shd w:val="clear" w:color="auto" w:fill="FFFFFF"/>
        </w:rPr>
        <w:lastRenderedPageBreak/>
        <w:t>наведені діяння (дії, бездіяльність) або отримали чи можуть отримати наведені вигоди</w:t>
      </w:r>
      <w:r w:rsidRPr="001D5251">
        <w:rPr>
          <w:sz w:val="24"/>
          <w:szCs w:val="24"/>
          <w:shd w:val="clear" w:color="auto" w:fill="FFFFFF"/>
        </w:rPr>
        <w:t>. Під вигодою вважається, зокрема, можливість впливати на діяльність інших юридичних та/або фізичних осіб - суб’єктів господарювання, одержання частини їх прибутку.</w:t>
      </w:r>
    </w:p>
    <w:p w14:paraId="3E2E8B57" w14:textId="1F954274" w:rsidR="00174BB6" w:rsidRPr="001D5251" w:rsidRDefault="00174BB6" w:rsidP="00EE1CD5">
      <w:pPr>
        <w:pStyle w:val="23"/>
        <w:numPr>
          <w:ilvl w:val="2"/>
          <w:numId w:val="2"/>
        </w:numPr>
        <w:spacing w:before="120" w:after="120"/>
        <w:ind w:left="709" w:right="0" w:hanging="709"/>
        <w:rPr>
          <w:sz w:val="24"/>
          <w:szCs w:val="24"/>
        </w:rPr>
      </w:pPr>
      <w:r w:rsidRPr="001D5251">
        <w:rPr>
          <w:sz w:val="24"/>
          <w:szCs w:val="24"/>
        </w:rPr>
        <w:t xml:space="preserve">За даними форми 2 «Звіт про фінансові результати» </w:t>
      </w:r>
      <w:proofErr w:type="spellStart"/>
      <w:r w:rsidRPr="001D5251">
        <w:rPr>
          <w:sz w:val="24"/>
          <w:szCs w:val="24"/>
        </w:rPr>
        <w:t>фінансовоі</w:t>
      </w:r>
      <w:proofErr w:type="spellEnd"/>
      <w:r w:rsidRPr="001D5251">
        <w:rPr>
          <w:sz w:val="24"/>
          <w:szCs w:val="24"/>
        </w:rPr>
        <w:t>̈ звітності ТОВ</w:t>
      </w:r>
      <w:r w:rsidR="00BD08CC" w:rsidRPr="001D5251">
        <w:rPr>
          <w:sz w:val="24"/>
          <w:szCs w:val="24"/>
        </w:rPr>
        <w:t> </w:t>
      </w:r>
      <w:r w:rsidRPr="001D5251">
        <w:rPr>
          <w:sz w:val="24"/>
          <w:szCs w:val="24"/>
        </w:rPr>
        <w:t xml:space="preserve">«ІНТЕРСТАРЧ УКРАЇНА» за 2020 рік </w:t>
      </w:r>
      <w:proofErr w:type="spellStart"/>
      <w:r w:rsidRPr="001D5251">
        <w:rPr>
          <w:sz w:val="24"/>
          <w:szCs w:val="24"/>
        </w:rPr>
        <w:t>чистии</w:t>
      </w:r>
      <w:proofErr w:type="spellEnd"/>
      <w:r w:rsidRPr="001D5251">
        <w:rPr>
          <w:sz w:val="24"/>
          <w:szCs w:val="24"/>
        </w:rPr>
        <w:t xml:space="preserve">̆ дохід від </w:t>
      </w:r>
      <w:proofErr w:type="spellStart"/>
      <w:r w:rsidRPr="001D5251">
        <w:rPr>
          <w:sz w:val="24"/>
          <w:szCs w:val="24"/>
        </w:rPr>
        <w:t>реалізаціі</w:t>
      </w:r>
      <w:proofErr w:type="spellEnd"/>
      <w:r w:rsidRPr="001D5251">
        <w:rPr>
          <w:sz w:val="24"/>
          <w:szCs w:val="24"/>
        </w:rPr>
        <w:t xml:space="preserve">̈ </w:t>
      </w:r>
      <w:proofErr w:type="spellStart"/>
      <w:r w:rsidRPr="001D5251">
        <w:rPr>
          <w:sz w:val="24"/>
          <w:szCs w:val="24"/>
        </w:rPr>
        <w:t>продукціі</w:t>
      </w:r>
      <w:proofErr w:type="spellEnd"/>
      <w:r w:rsidRPr="001D5251">
        <w:rPr>
          <w:sz w:val="24"/>
          <w:szCs w:val="24"/>
        </w:rPr>
        <w:t xml:space="preserve">̈ (товарів, робіт, послуг) ТОВ «ІНТЕРСТАРЧ УКРАЇНА» у 2020 році становив </w:t>
      </w:r>
      <w:r w:rsidR="001D5251" w:rsidRPr="001D5251">
        <w:rPr>
          <w:i/>
          <w:color w:val="000000" w:themeColor="text1"/>
          <w:sz w:val="24"/>
          <w:szCs w:val="24"/>
        </w:rPr>
        <w:t xml:space="preserve">[конфіденційна інформація] </w:t>
      </w:r>
      <w:r w:rsidRPr="001D5251">
        <w:rPr>
          <w:sz w:val="24"/>
          <w:szCs w:val="24"/>
        </w:rPr>
        <w:t>тис.</w:t>
      </w:r>
      <w:r w:rsidR="00E470FE" w:rsidRPr="001D5251">
        <w:rPr>
          <w:sz w:val="24"/>
          <w:szCs w:val="24"/>
        </w:rPr>
        <w:t xml:space="preserve"> </w:t>
      </w:r>
      <w:r w:rsidRPr="001D5251">
        <w:rPr>
          <w:sz w:val="24"/>
          <w:szCs w:val="24"/>
        </w:rPr>
        <w:t xml:space="preserve">грн. </w:t>
      </w:r>
    </w:p>
    <w:p w14:paraId="1AA45F73" w14:textId="5DE635EA" w:rsidR="00174BB6" w:rsidRPr="001D5251" w:rsidRDefault="00174BB6" w:rsidP="00EE1CD5">
      <w:pPr>
        <w:pStyle w:val="23"/>
        <w:numPr>
          <w:ilvl w:val="2"/>
          <w:numId w:val="2"/>
        </w:numPr>
        <w:spacing w:before="120" w:after="120"/>
        <w:ind w:left="709" w:right="0" w:hanging="709"/>
        <w:rPr>
          <w:sz w:val="24"/>
          <w:szCs w:val="24"/>
        </w:rPr>
      </w:pPr>
      <w:r w:rsidRPr="001D5251">
        <w:rPr>
          <w:sz w:val="24"/>
          <w:szCs w:val="24"/>
        </w:rPr>
        <w:t xml:space="preserve">За даними форми 2 «Звіт про фінансові результати» </w:t>
      </w:r>
      <w:proofErr w:type="spellStart"/>
      <w:r w:rsidRPr="001D5251">
        <w:rPr>
          <w:sz w:val="24"/>
          <w:szCs w:val="24"/>
        </w:rPr>
        <w:t>фінансовоі</w:t>
      </w:r>
      <w:proofErr w:type="spellEnd"/>
      <w:r w:rsidRPr="001D5251">
        <w:rPr>
          <w:sz w:val="24"/>
          <w:szCs w:val="24"/>
        </w:rPr>
        <w:t>̈ звітності ПрАТ</w:t>
      </w:r>
      <w:r w:rsidR="00D552BE" w:rsidRPr="001D5251">
        <w:rPr>
          <w:sz w:val="24"/>
          <w:szCs w:val="24"/>
        </w:rPr>
        <w:t> </w:t>
      </w:r>
      <w:r w:rsidRPr="001D5251">
        <w:rPr>
          <w:sz w:val="24"/>
          <w:szCs w:val="24"/>
        </w:rPr>
        <w:t xml:space="preserve">«ДНІПРОВСЬКИЙ КПК» за 2020 рік </w:t>
      </w:r>
      <w:proofErr w:type="spellStart"/>
      <w:r w:rsidRPr="001D5251">
        <w:rPr>
          <w:sz w:val="24"/>
          <w:szCs w:val="24"/>
        </w:rPr>
        <w:t>чистии</w:t>
      </w:r>
      <w:proofErr w:type="spellEnd"/>
      <w:r w:rsidRPr="001D5251">
        <w:rPr>
          <w:sz w:val="24"/>
          <w:szCs w:val="24"/>
        </w:rPr>
        <w:t xml:space="preserve">̆ дохід від </w:t>
      </w:r>
      <w:proofErr w:type="spellStart"/>
      <w:r w:rsidRPr="001D5251">
        <w:rPr>
          <w:sz w:val="24"/>
          <w:szCs w:val="24"/>
        </w:rPr>
        <w:t>реалізаціі</w:t>
      </w:r>
      <w:proofErr w:type="spellEnd"/>
      <w:r w:rsidRPr="001D5251">
        <w:rPr>
          <w:sz w:val="24"/>
          <w:szCs w:val="24"/>
        </w:rPr>
        <w:t xml:space="preserve">̈ </w:t>
      </w:r>
      <w:proofErr w:type="spellStart"/>
      <w:r w:rsidRPr="001D5251">
        <w:rPr>
          <w:sz w:val="24"/>
          <w:szCs w:val="24"/>
        </w:rPr>
        <w:t>продукціі</w:t>
      </w:r>
      <w:proofErr w:type="spellEnd"/>
      <w:r w:rsidRPr="001D5251">
        <w:rPr>
          <w:sz w:val="24"/>
          <w:szCs w:val="24"/>
        </w:rPr>
        <w:t xml:space="preserve">̈ (товарів, робіт, послуг) ПрАТ «ДНІПРОВСЬКИЙ КПК» у 2020 році становив </w:t>
      </w:r>
      <w:r w:rsidR="001D5251" w:rsidRPr="001D5251">
        <w:rPr>
          <w:i/>
          <w:color w:val="000000" w:themeColor="text1"/>
          <w:sz w:val="24"/>
          <w:szCs w:val="24"/>
        </w:rPr>
        <w:t xml:space="preserve">[конфіденційна інформація] </w:t>
      </w:r>
      <w:r w:rsidRPr="001D5251">
        <w:rPr>
          <w:sz w:val="24"/>
          <w:szCs w:val="24"/>
        </w:rPr>
        <w:t>тис.</w:t>
      </w:r>
      <w:r w:rsidR="00E470FE" w:rsidRPr="001D5251">
        <w:rPr>
          <w:sz w:val="24"/>
          <w:szCs w:val="24"/>
        </w:rPr>
        <w:t xml:space="preserve"> </w:t>
      </w:r>
      <w:r w:rsidRPr="001D5251">
        <w:rPr>
          <w:sz w:val="24"/>
          <w:szCs w:val="24"/>
        </w:rPr>
        <w:t xml:space="preserve">грн. </w:t>
      </w:r>
    </w:p>
    <w:p w14:paraId="2EEE8643" w14:textId="12A5D223" w:rsidR="00174BB6" w:rsidRPr="001D5251" w:rsidRDefault="00174BB6" w:rsidP="00EE1CD5">
      <w:pPr>
        <w:pStyle w:val="23"/>
        <w:numPr>
          <w:ilvl w:val="2"/>
          <w:numId w:val="2"/>
        </w:numPr>
        <w:spacing w:before="120" w:after="120"/>
        <w:ind w:left="709" w:right="0" w:hanging="709"/>
        <w:rPr>
          <w:sz w:val="24"/>
          <w:szCs w:val="24"/>
        </w:rPr>
      </w:pPr>
      <w:r w:rsidRPr="001D5251">
        <w:rPr>
          <w:sz w:val="24"/>
          <w:szCs w:val="24"/>
        </w:rPr>
        <w:t xml:space="preserve">За даними форми 2 «Звіт про фінансові результати» </w:t>
      </w:r>
      <w:proofErr w:type="spellStart"/>
      <w:r w:rsidRPr="001D5251">
        <w:rPr>
          <w:sz w:val="24"/>
          <w:szCs w:val="24"/>
        </w:rPr>
        <w:t>фінансовоі</w:t>
      </w:r>
      <w:proofErr w:type="spellEnd"/>
      <w:r w:rsidRPr="001D5251">
        <w:rPr>
          <w:sz w:val="24"/>
          <w:szCs w:val="24"/>
        </w:rPr>
        <w:t>̈ звітності ПрАТ</w:t>
      </w:r>
      <w:r w:rsidR="00D552BE" w:rsidRPr="001D5251">
        <w:rPr>
          <w:sz w:val="24"/>
          <w:szCs w:val="24"/>
        </w:rPr>
        <w:t> </w:t>
      </w:r>
      <w:r w:rsidRPr="001D5251">
        <w:rPr>
          <w:sz w:val="24"/>
          <w:szCs w:val="24"/>
        </w:rPr>
        <w:t xml:space="preserve">«ІНТЕРКОРН» за 2020 рік </w:t>
      </w:r>
      <w:proofErr w:type="spellStart"/>
      <w:r w:rsidRPr="001D5251">
        <w:rPr>
          <w:sz w:val="24"/>
          <w:szCs w:val="24"/>
        </w:rPr>
        <w:t>чистии</w:t>
      </w:r>
      <w:proofErr w:type="spellEnd"/>
      <w:r w:rsidRPr="001D5251">
        <w:rPr>
          <w:sz w:val="24"/>
          <w:szCs w:val="24"/>
        </w:rPr>
        <w:t xml:space="preserve">̆ дохід від </w:t>
      </w:r>
      <w:proofErr w:type="spellStart"/>
      <w:r w:rsidRPr="001D5251">
        <w:rPr>
          <w:sz w:val="24"/>
          <w:szCs w:val="24"/>
        </w:rPr>
        <w:t>реалізаціі</w:t>
      </w:r>
      <w:proofErr w:type="spellEnd"/>
      <w:r w:rsidRPr="001D5251">
        <w:rPr>
          <w:sz w:val="24"/>
          <w:szCs w:val="24"/>
        </w:rPr>
        <w:t xml:space="preserve">̈ </w:t>
      </w:r>
      <w:proofErr w:type="spellStart"/>
      <w:r w:rsidRPr="001D5251">
        <w:rPr>
          <w:sz w:val="24"/>
          <w:szCs w:val="24"/>
        </w:rPr>
        <w:t>продукціі</w:t>
      </w:r>
      <w:proofErr w:type="spellEnd"/>
      <w:r w:rsidRPr="001D5251">
        <w:rPr>
          <w:sz w:val="24"/>
          <w:szCs w:val="24"/>
        </w:rPr>
        <w:t xml:space="preserve">̈ (товарів, робіт, послуг) ПрАТ «ІНТЕРКОРН» у 2020 році становив </w:t>
      </w:r>
      <w:r w:rsidR="001D5251" w:rsidRPr="001D5251">
        <w:rPr>
          <w:i/>
          <w:color w:val="000000" w:themeColor="text1"/>
          <w:sz w:val="24"/>
          <w:szCs w:val="24"/>
        </w:rPr>
        <w:t xml:space="preserve">[конфіденційна інформація] </w:t>
      </w:r>
      <w:r w:rsidRPr="001D5251">
        <w:rPr>
          <w:sz w:val="24"/>
          <w:szCs w:val="24"/>
        </w:rPr>
        <w:t>тис.</w:t>
      </w:r>
      <w:r w:rsidR="00E470FE" w:rsidRPr="001D5251">
        <w:rPr>
          <w:sz w:val="24"/>
          <w:szCs w:val="24"/>
        </w:rPr>
        <w:t xml:space="preserve"> </w:t>
      </w:r>
      <w:r w:rsidRPr="001D5251">
        <w:rPr>
          <w:sz w:val="24"/>
          <w:szCs w:val="24"/>
        </w:rPr>
        <w:t xml:space="preserve">грн. </w:t>
      </w:r>
    </w:p>
    <w:p w14:paraId="22E42353" w14:textId="77777777" w:rsidR="00174BB6" w:rsidRPr="00D101D2" w:rsidRDefault="00174BB6" w:rsidP="00EE1CD5">
      <w:pPr>
        <w:pStyle w:val="a7"/>
        <w:numPr>
          <w:ilvl w:val="2"/>
          <w:numId w:val="2"/>
        </w:numPr>
        <w:spacing w:before="100" w:beforeAutospacing="1" w:after="100" w:afterAutospacing="1"/>
        <w:ind w:left="709" w:hanging="709"/>
        <w:jc w:val="both"/>
        <w:rPr>
          <w:lang w:val="uk-UA"/>
        </w:rPr>
      </w:pPr>
      <w:r w:rsidRPr="00D101D2">
        <w:rPr>
          <w:lang w:val="uk-UA"/>
        </w:rPr>
        <w:t xml:space="preserve">У Комітеті відсутня інформація, яка б свідчила про визнання </w:t>
      </w:r>
      <w:r w:rsidRPr="0023762D">
        <w:rPr>
          <w:lang w:val="uk-UA"/>
        </w:rPr>
        <w:t>учасниками Групи</w:t>
      </w:r>
      <w:r w:rsidRPr="00D101D2">
        <w:rPr>
          <w:lang w:val="uk-UA"/>
        </w:rPr>
        <w:t xml:space="preserve"> вчинення порушення. </w:t>
      </w:r>
    </w:p>
    <w:p w14:paraId="252BF95A" w14:textId="5DECE580" w:rsidR="00174BB6" w:rsidRDefault="00174BB6" w:rsidP="00174BB6">
      <w:pPr>
        <w:spacing w:before="80" w:after="80"/>
        <w:ind w:firstLine="709"/>
        <w:jc w:val="both"/>
        <w:rPr>
          <w:lang w:val="uk-UA"/>
        </w:rPr>
      </w:pPr>
      <w:r w:rsidRPr="0023762D">
        <w:rPr>
          <w:szCs w:val="28"/>
          <w:lang w:val="uk-UA"/>
        </w:rPr>
        <w:t xml:space="preserve">Враховуючи викладене, керуючись статтею 7 Закону України «Про Антимонопольний комітет України», статтями 48, 50 та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w:t>
      </w:r>
      <w:r w:rsidRPr="0023762D">
        <w:rPr>
          <w:lang w:val="uk-UA"/>
        </w:rPr>
        <w:t>Антимонопольний комітет України</w:t>
      </w:r>
    </w:p>
    <w:p w14:paraId="642D4FE4" w14:textId="395EC95A" w:rsidR="0089316E" w:rsidRDefault="0089316E" w:rsidP="00174BB6">
      <w:pPr>
        <w:spacing w:before="80" w:after="80"/>
        <w:ind w:firstLine="709"/>
        <w:jc w:val="both"/>
        <w:rPr>
          <w:lang w:val="uk-UA"/>
        </w:rPr>
      </w:pPr>
    </w:p>
    <w:p w14:paraId="045F4E47" w14:textId="574A9F55" w:rsidR="0089316E" w:rsidRDefault="0089316E" w:rsidP="00174BB6">
      <w:pPr>
        <w:spacing w:before="80" w:after="80"/>
        <w:ind w:firstLine="709"/>
        <w:jc w:val="both"/>
        <w:rPr>
          <w:lang w:val="uk-UA"/>
        </w:rPr>
      </w:pPr>
    </w:p>
    <w:p w14:paraId="64CF59CA" w14:textId="77777777" w:rsidR="0089316E" w:rsidRPr="0023762D" w:rsidRDefault="0089316E" w:rsidP="00174BB6">
      <w:pPr>
        <w:spacing w:before="80" w:after="80"/>
        <w:ind w:firstLine="709"/>
        <w:jc w:val="both"/>
        <w:rPr>
          <w:lang w:val="uk-UA"/>
        </w:rPr>
      </w:pPr>
    </w:p>
    <w:p w14:paraId="2309AF23" w14:textId="77777777" w:rsidR="00174BB6" w:rsidRPr="0023762D" w:rsidRDefault="00174BB6" w:rsidP="00174BB6">
      <w:pPr>
        <w:jc w:val="center"/>
        <w:rPr>
          <w:b/>
          <w:lang w:val="uk-UA"/>
        </w:rPr>
      </w:pPr>
    </w:p>
    <w:p w14:paraId="4590A975" w14:textId="77777777" w:rsidR="00174BB6" w:rsidRPr="00D101D2" w:rsidRDefault="00174BB6" w:rsidP="00174BB6">
      <w:pPr>
        <w:jc w:val="center"/>
        <w:rPr>
          <w:b/>
          <w:lang w:val="uk-UA"/>
        </w:rPr>
      </w:pPr>
      <w:r w:rsidRPr="00D101D2">
        <w:rPr>
          <w:b/>
          <w:lang w:val="uk-UA"/>
        </w:rPr>
        <w:t>ПОСТАНОВИВ:</w:t>
      </w:r>
    </w:p>
    <w:p w14:paraId="7D5AEF5C" w14:textId="77777777" w:rsidR="009E25E0" w:rsidRPr="00D101D2" w:rsidRDefault="009E25E0" w:rsidP="009E25E0">
      <w:pPr>
        <w:jc w:val="center"/>
        <w:rPr>
          <w:b/>
          <w:lang w:val="uk-UA"/>
        </w:rPr>
      </w:pPr>
    </w:p>
    <w:p w14:paraId="249DA89D" w14:textId="2631283E" w:rsidR="003945C3" w:rsidRPr="0023762D" w:rsidRDefault="0001708A" w:rsidP="00202CF3">
      <w:pPr>
        <w:pStyle w:val="a7"/>
        <w:numPr>
          <w:ilvl w:val="0"/>
          <w:numId w:val="1"/>
        </w:numPr>
        <w:tabs>
          <w:tab w:val="left" w:pos="993"/>
        </w:tabs>
        <w:spacing w:before="80" w:after="80"/>
        <w:ind w:left="0" w:firstLine="709"/>
        <w:jc w:val="both"/>
        <w:rPr>
          <w:color w:val="000000"/>
          <w:shd w:val="clear" w:color="auto" w:fill="FFFFFF"/>
          <w:lang w:val="uk-UA"/>
        </w:rPr>
      </w:pPr>
      <w:r w:rsidRPr="0023762D">
        <w:rPr>
          <w:lang w:val="uk-UA"/>
        </w:rPr>
        <w:t xml:space="preserve">Визнати, що </w:t>
      </w:r>
      <w:r w:rsidR="003945C3" w:rsidRPr="0023762D">
        <w:rPr>
          <w:lang w:val="uk-UA"/>
        </w:rPr>
        <w:t>протягом 2018</w:t>
      </w:r>
      <w:r w:rsidR="0094444C">
        <w:rPr>
          <w:lang w:val="uk-UA"/>
        </w:rPr>
        <w:t xml:space="preserve"> </w:t>
      </w:r>
      <w:r w:rsidR="00991F8E" w:rsidRPr="0023762D">
        <w:rPr>
          <w:noProof/>
          <w:lang w:val="uk-UA"/>
        </w:rPr>
        <w:t>–</w:t>
      </w:r>
      <w:r w:rsidR="0094444C">
        <w:rPr>
          <w:noProof/>
          <w:lang w:val="uk-UA"/>
        </w:rPr>
        <w:t xml:space="preserve"> </w:t>
      </w:r>
      <w:r w:rsidR="003945C3" w:rsidRPr="0023762D">
        <w:rPr>
          <w:lang w:val="uk-UA"/>
        </w:rPr>
        <w:t xml:space="preserve">2020 років </w:t>
      </w:r>
      <w:r w:rsidR="00E71AB6" w:rsidRPr="0023762D">
        <w:rPr>
          <w:color w:val="000000"/>
          <w:shd w:val="clear" w:color="auto" w:fill="FFFFFF"/>
          <w:lang w:val="uk-UA"/>
        </w:rPr>
        <w:t>Груп</w:t>
      </w:r>
      <w:r w:rsidRPr="0023762D">
        <w:rPr>
          <w:color w:val="000000"/>
          <w:shd w:val="clear" w:color="auto" w:fill="FFFFFF"/>
          <w:lang w:val="uk-UA"/>
        </w:rPr>
        <w:t>а</w:t>
      </w:r>
      <w:r w:rsidR="00E71AB6" w:rsidRPr="0023762D">
        <w:rPr>
          <w:color w:val="000000"/>
          <w:shd w:val="clear" w:color="auto" w:fill="FFFFFF"/>
          <w:lang w:val="uk-UA"/>
        </w:rPr>
        <w:t xml:space="preserve"> суб’єктів господарювання </w:t>
      </w:r>
      <w:r w:rsidR="005D0808" w:rsidRPr="0023762D">
        <w:rPr>
          <w:color w:val="000000"/>
          <w:shd w:val="clear" w:color="auto" w:fill="FFFFFF"/>
          <w:lang w:val="uk-UA"/>
        </w:rPr>
        <w:t>у складі</w:t>
      </w:r>
      <w:r w:rsidR="00E71AB6" w:rsidRPr="0023762D">
        <w:rPr>
          <w:color w:val="000000"/>
          <w:shd w:val="clear" w:color="auto" w:fill="FFFFFF"/>
          <w:lang w:val="uk-UA"/>
        </w:rPr>
        <w:t xml:space="preserve"> </w:t>
      </w:r>
      <w:r w:rsidR="00E71AB6" w:rsidRPr="0023762D">
        <w:rPr>
          <w:lang w:val="uk-UA"/>
        </w:rPr>
        <w:t xml:space="preserve">товариства з обмеженою відповідальністю «ІНТЕРСТАРЧ УКРАЇНА» (02090, </w:t>
      </w:r>
      <w:r w:rsidR="0094444C">
        <w:rPr>
          <w:lang w:val="uk-UA"/>
        </w:rPr>
        <w:t xml:space="preserve">           </w:t>
      </w:r>
      <w:r w:rsidR="00E71AB6" w:rsidRPr="0023762D">
        <w:rPr>
          <w:lang w:val="uk-UA"/>
        </w:rPr>
        <w:t xml:space="preserve">м. Київ, вул. Алма-Атинська, буд. 8, ідентифікаційний код юридичної особи </w:t>
      </w:r>
      <w:r w:rsidR="00E71AB6" w:rsidRPr="0023762D">
        <w:rPr>
          <w:shd w:val="clear" w:color="auto" w:fill="FFFFFF"/>
          <w:lang w:val="uk-UA"/>
        </w:rPr>
        <w:t>38307757</w:t>
      </w:r>
      <w:r w:rsidR="00E71AB6" w:rsidRPr="0023762D">
        <w:rPr>
          <w:lang w:val="uk-UA"/>
        </w:rPr>
        <w:t>)</w:t>
      </w:r>
      <w:r w:rsidRPr="0023762D">
        <w:rPr>
          <w:lang w:val="uk-UA"/>
        </w:rPr>
        <w:t xml:space="preserve">, </w:t>
      </w:r>
      <w:r w:rsidR="00E71AB6" w:rsidRPr="0023762D">
        <w:rPr>
          <w:lang w:val="uk-UA"/>
        </w:rPr>
        <w:t>приватн</w:t>
      </w:r>
      <w:r w:rsidRPr="0023762D">
        <w:rPr>
          <w:lang w:val="uk-UA"/>
        </w:rPr>
        <w:t>ого</w:t>
      </w:r>
      <w:r w:rsidR="00E71AB6" w:rsidRPr="0023762D">
        <w:rPr>
          <w:lang w:val="uk-UA"/>
        </w:rPr>
        <w:t xml:space="preserve"> акціонерн</w:t>
      </w:r>
      <w:r w:rsidRPr="0023762D">
        <w:rPr>
          <w:lang w:val="uk-UA"/>
        </w:rPr>
        <w:t>ого</w:t>
      </w:r>
      <w:r w:rsidR="00E71AB6" w:rsidRPr="0023762D">
        <w:rPr>
          <w:lang w:val="uk-UA"/>
        </w:rPr>
        <w:t xml:space="preserve"> товариств</w:t>
      </w:r>
      <w:r w:rsidRPr="0023762D">
        <w:rPr>
          <w:lang w:val="uk-UA"/>
        </w:rPr>
        <w:t>а</w:t>
      </w:r>
      <w:r w:rsidR="00E71AB6" w:rsidRPr="0023762D">
        <w:rPr>
          <w:lang w:val="uk-UA"/>
        </w:rPr>
        <w:t xml:space="preserve"> «ДНІПРОВСЬКИЙ КРОХМАЛЕПАТОКОВИЙ КОМБІНАТ» (</w:t>
      </w:r>
      <w:r w:rsidR="00E71AB6" w:rsidRPr="0023762D">
        <w:rPr>
          <w:shd w:val="clear" w:color="auto" w:fill="FFFFFF"/>
          <w:lang w:val="uk-UA"/>
        </w:rPr>
        <w:t>51650, Дніпропетровська обл., Верхньодніпровський р-н, смт Дніпровське, вул.</w:t>
      </w:r>
      <w:r w:rsidR="005D0808" w:rsidRPr="0023762D">
        <w:rPr>
          <w:shd w:val="clear" w:color="auto" w:fill="FFFFFF"/>
          <w:lang w:val="uk-UA"/>
        </w:rPr>
        <w:t> </w:t>
      </w:r>
      <w:r w:rsidR="00E71AB6" w:rsidRPr="0023762D">
        <w:rPr>
          <w:shd w:val="clear" w:color="auto" w:fill="FFFFFF"/>
          <w:lang w:val="uk-UA"/>
        </w:rPr>
        <w:t xml:space="preserve">Олександра Островського, буд. 11, </w:t>
      </w:r>
      <w:r w:rsidR="00E71AB6" w:rsidRPr="0023762D">
        <w:rPr>
          <w:lang w:val="uk-UA"/>
        </w:rPr>
        <w:t xml:space="preserve">ідентифікаційний код юридичної особи </w:t>
      </w:r>
      <w:r w:rsidR="00E71AB6" w:rsidRPr="0023762D">
        <w:rPr>
          <w:shd w:val="clear" w:color="auto" w:fill="FFFFFF"/>
          <w:lang w:val="uk-UA"/>
        </w:rPr>
        <w:t>00383372</w:t>
      </w:r>
      <w:r w:rsidR="00E71AB6" w:rsidRPr="0023762D">
        <w:rPr>
          <w:lang w:val="uk-UA"/>
        </w:rPr>
        <w:t>)</w:t>
      </w:r>
      <w:r w:rsidRPr="0023762D">
        <w:rPr>
          <w:lang w:val="uk-UA"/>
        </w:rPr>
        <w:t>, приватного акціонерного товариства «ІНТЕРКОРН КОРН ПРОСЕССІНГ ІНДАСТРІ» (</w:t>
      </w:r>
      <w:r w:rsidRPr="0023762D">
        <w:rPr>
          <w:shd w:val="clear" w:color="auto" w:fill="FFFFFF"/>
          <w:lang w:val="uk-UA"/>
        </w:rPr>
        <w:t xml:space="preserve">49022, м. Дніпро, вул. Маршала Малиновського, 120, </w:t>
      </w:r>
      <w:r w:rsidRPr="0023762D">
        <w:rPr>
          <w:lang w:val="uk-UA"/>
        </w:rPr>
        <w:t xml:space="preserve">ідентифікаційний код юридичної особи </w:t>
      </w:r>
      <w:r w:rsidRPr="0023762D">
        <w:rPr>
          <w:shd w:val="clear" w:color="auto" w:fill="FFFFFF"/>
          <w:lang w:val="uk-UA"/>
        </w:rPr>
        <w:t>32616426</w:t>
      </w:r>
      <w:r w:rsidRPr="0023762D">
        <w:rPr>
          <w:lang w:val="uk-UA"/>
        </w:rPr>
        <w:t>)</w:t>
      </w:r>
      <w:r w:rsidRPr="0023762D">
        <w:rPr>
          <w:lang w:val="uk-UA" w:eastAsia="uk-UA"/>
        </w:rPr>
        <w:t xml:space="preserve"> займа</w:t>
      </w:r>
      <w:r w:rsidR="003945C3" w:rsidRPr="0023762D">
        <w:rPr>
          <w:lang w:val="uk-UA" w:eastAsia="uk-UA"/>
        </w:rPr>
        <w:t>ла</w:t>
      </w:r>
      <w:r w:rsidRPr="0023762D">
        <w:rPr>
          <w:lang w:val="uk-UA" w:eastAsia="uk-UA"/>
        </w:rPr>
        <w:t xml:space="preserve"> монопольне (домінуюче) становище на загальнодержавному ринку первинної реалізації патоки крохмальної кукурудзяної та глюкозних сиропів</w:t>
      </w:r>
      <w:r w:rsidR="003945C3" w:rsidRPr="0023762D">
        <w:rPr>
          <w:lang w:val="uk-UA" w:eastAsia="uk-UA"/>
        </w:rPr>
        <w:t xml:space="preserve"> </w:t>
      </w:r>
      <w:r w:rsidR="003945C3" w:rsidRPr="0023762D">
        <w:rPr>
          <w:lang w:val="uk-UA"/>
        </w:rPr>
        <w:t>відповідно до частини першої статті 12 Закону України «Про захист економічної конкуренції».</w:t>
      </w:r>
    </w:p>
    <w:p w14:paraId="4F5A632E" w14:textId="3F203E2C" w:rsidR="0001708A" w:rsidRPr="0023762D" w:rsidRDefault="0001708A" w:rsidP="005D0808">
      <w:pPr>
        <w:pStyle w:val="af"/>
        <w:numPr>
          <w:ilvl w:val="0"/>
          <w:numId w:val="1"/>
        </w:numPr>
        <w:tabs>
          <w:tab w:val="left" w:pos="993"/>
        </w:tabs>
        <w:ind w:left="0" w:firstLine="709"/>
        <w:jc w:val="both"/>
        <w:rPr>
          <w:color w:val="FF0000"/>
          <w:sz w:val="24"/>
          <w:szCs w:val="24"/>
          <w:shd w:val="clear" w:color="auto" w:fill="FFFFFF"/>
          <w:lang w:val="uk-UA"/>
        </w:rPr>
      </w:pPr>
      <w:r w:rsidRPr="0023762D">
        <w:rPr>
          <w:color w:val="000000"/>
          <w:sz w:val="24"/>
          <w:szCs w:val="24"/>
          <w:shd w:val="clear" w:color="auto" w:fill="FFFFFF"/>
          <w:lang w:val="uk-UA"/>
        </w:rPr>
        <w:t xml:space="preserve">Визнати, що Група суб’єктів господарювання </w:t>
      </w:r>
      <w:r w:rsidR="005D0808" w:rsidRPr="0023762D">
        <w:rPr>
          <w:color w:val="000000"/>
          <w:sz w:val="24"/>
          <w:szCs w:val="24"/>
          <w:shd w:val="clear" w:color="auto" w:fill="FFFFFF"/>
          <w:lang w:val="uk-UA"/>
        </w:rPr>
        <w:t>у складі</w:t>
      </w:r>
      <w:r w:rsidRPr="0023762D">
        <w:rPr>
          <w:color w:val="000000"/>
          <w:sz w:val="24"/>
          <w:szCs w:val="24"/>
          <w:shd w:val="clear" w:color="auto" w:fill="FFFFFF"/>
          <w:lang w:val="uk-UA"/>
        </w:rPr>
        <w:t xml:space="preserve">: </w:t>
      </w:r>
      <w:r w:rsidRPr="0023762D">
        <w:rPr>
          <w:sz w:val="24"/>
          <w:szCs w:val="24"/>
          <w:lang w:val="uk-UA"/>
        </w:rPr>
        <w:t>товариства з обмеженою відповідальністю «ІНТЕРСТАРЧ УКРАЇНА»</w:t>
      </w:r>
      <w:r w:rsidR="00991F8E">
        <w:rPr>
          <w:sz w:val="24"/>
          <w:szCs w:val="24"/>
          <w:lang w:val="uk-UA"/>
        </w:rPr>
        <w:t xml:space="preserve">, </w:t>
      </w:r>
      <w:r w:rsidRPr="0023762D">
        <w:rPr>
          <w:sz w:val="24"/>
          <w:szCs w:val="24"/>
          <w:lang w:val="uk-UA"/>
        </w:rPr>
        <w:t xml:space="preserve">приватного акціонерного товариства «ДНІПРОВСЬКИЙ КРОХМАЛЕПАТОКОВИЙ КОМБІНАТ», приватного акціонерного товариства «ІНТЕРКОРН КОРН ПРОСЕССІНГ ІНДАСТРІ» </w:t>
      </w:r>
      <w:r w:rsidRPr="0023762D">
        <w:rPr>
          <w:sz w:val="24"/>
          <w:szCs w:val="24"/>
          <w:lang w:val="uk-UA" w:eastAsia="uk-UA"/>
        </w:rPr>
        <w:t>вчинил</w:t>
      </w:r>
      <w:r w:rsidR="005D0808" w:rsidRPr="0023762D">
        <w:rPr>
          <w:sz w:val="24"/>
          <w:szCs w:val="24"/>
          <w:lang w:val="uk-UA" w:eastAsia="uk-UA"/>
        </w:rPr>
        <w:t>а</w:t>
      </w:r>
      <w:r w:rsidRPr="0023762D">
        <w:rPr>
          <w:sz w:val="24"/>
          <w:szCs w:val="24"/>
          <w:lang w:val="uk-UA" w:eastAsia="uk-UA"/>
        </w:rPr>
        <w:t xml:space="preserve"> порушення </w:t>
      </w:r>
      <w:r w:rsidRPr="0023762D">
        <w:rPr>
          <w:sz w:val="24"/>
          <w:szCs w:val="24"/>
          <w:lang w:val="uk-UA" w:eastAsia="uk-UA"/>
        </w:rPr>
        <w:lastRenderedPageBreak/>
        <w:t>законодавства про захист економічної конкуренції, передбачен</w:t>
      </w:r>
      <w:r w:rsidR="00991F8E">
        <w:rPr>
          <w:sz w:val="24"/>
          <w:szCs w:val="24"/>
          <w:lang w:val="uk-UA" w:eastAsia="uk-UA"/>
        </w:rPr>
        <w:t>ого</w:t>
      </w:r>
      <w:r w:rsidRPr="0023762D">
        <w:rPr>
          <w:sz w:val="24"/>
          <w:szCs w:val="24"/>
          <w:lang w:val="uk-UA" w:eastAsia="uk-UA"/>
        </w:rPr>
        <w:t xml:space="preserve"> </w:t>
      </w:r>
      <w:r w:rsidRPr="0023762D">
        <w:rPr>
          <w:noProof/>
          <w:sz w:val="24"/>
          <w:szCs w:val="24"/>
          <w:lang w:val="uk-UA"/>
        </w:rPr>
        <w:t>частиною першою статті 13 та пунктом 2 статті 50 Закону України «Про захист економічної конкуренції»</w:t>
      </w:r>
      <w:r w:rsidR="00991F8E">
        <w:rPr>
          <w:noProof/>
          <w:sz w:val="24"/>
          <w:szCs w:val="24"/>
          <w:lang w:val="uk-UA"/>
        </w:rPr>
        <w:t>,</w:t>
      </w:r>
      <w:r w:rsidRPr="0023762D">
        <w:rPr>
          <w:noProof/>
          <w:sz w:val="24"/>
          <w:szCs w:val="24"/>
          <w:lang w:val="uk-UA"/>
        </w:rPr>
        <w:t xml:space="preserve"> у вигляді зловживання </w:t>
      </w:r>
      <w:r w:rsidRPr="0023762D">
        <w:rPr>
          <w:sz w:val="24"/>
          <w:szCs w:val="24"/>
          <w:lang w:val="uk-UA" w:eastAsia="uk-UA"/>
        </w:rPr>
        <w:t>монопольним (домінуючим) становищем на загальнодержавному ринку первинної реалізації патоки крохмальної кукурудзяної та глюкозних сиропів</w:t>
      </w:r>
      <w:r w:rsidR="003945C3" w:rsidRPr="0023762D">
        <w:rPr>
          <w:sz w:val="24"/>
          <w:szCs w:val="24"/>
          <w:lang w:val="uk-UA" w:eastAsia="uk-UA"/>
        </w:rPr>
        <w:t xml:space="preserve">, що полягало </w:t>
      </w:r>
      <w:r w:rsidR="005D0808" w:rsidRPr="0023762D">
        <w:rPr>
          <w:sz w:val="24"/>
          <w:szCs w:val="24"/>
          <w:lang w:val="uk-UA" w:eastAsia="uk-UA"/>
        </w:rPr>
        <w:t xml:space="preserve">у </w:t>
      </w:r>
      <w:r w:rsidR="005D0808" w:rsidRPr="0023762D">
        <w:rPr>
          <w:sz w:val="24"/>
          <w:szCs w:val="24"/>
          <w:lang w:val="uk-UA"/>
        </w:rPr>
        <w:t xml:space="preserve">необґрунтованому </w:t>
      </w:r>
      <w:r w:rsidR="005D0808" w:rsidRPr="0023762D">
        <w:rPr>
          <w:spacing w:val="-1"/>
          <w:sz w:val="24"/>
          <w:szCs w:val="24"/>
          <w:lang w:val="uk-UA"/>
        </w:rPr>
        <w:t>підвищенні цін на патоку крохмальну кукурудзяну та глюкозні сиропи протягом квітня</w:t>
      </w:r>
      <w:r w:rsidR="0094444C">
        <w:rPr>
          <w:spacing w:val="-1"/>
          <w:sz w:val="24"/>
          <w:szCs w:val="24"/>
          <w:lang w:val="uk-UA"/>
        </w:rPr>
        <w:t xml:space="preserve"> </w:t>
      </w:r>
      <w:r w:rsidR="00991F8E" w:rsidRPr="0023762D">
        <w:rPr>
          <w:noProof/>
          <w:lang w:val="uk-UA"/>
        </w:rPr>
        <w:t>–</w:t>
      </w:r>
      <w:r w:rsidR="0094444C">
        <w:rPr>
          <w:noProof/>
          <w:lang w:val="uk-UA"/>
        </w:rPr>
        <w:t xml:space="preserve"> </w:t>
      </w:r>
      <w:r w:rsidR="005D0808" w:rsidRPr="0023762D">
        <w:rPr>
          <w:spacing w:val="-1"/>
          <w:sz w:val="24"/>
          <w:szCs w:val="24"/>
          <w:lang w:val="uk-UA"/>
        </w:rPr>
        <w:t>червня 2018 року, лютого</w:t>
      </w:r>
      <w:r w:rsidR="0094444C">
        <w:rPr>
          <w:spacing w:val="-1"/>
          <w:sz w:val="24"/>
          <w:szCs w:val="24"/>
          <w:lang w:val="uk-UA"/>
        </w:rPr>
        <w:t xml:space="preserve"> </w:t>
      </w:r>
      <w:r w:rsidR="00991F8E" w:rsidRPr="0023762D">
        <w:rPr>
          <w:noProof/>
          <w:lang w:val="uk-UA"/>
        </w:rPr>
        <w:t>–</w:t>
      </w:r>
      <w:r w:rsidR="0094444C">
        <w:rPr>
          <w:noProof/>
          <w:lang w:val="uk-UA"/>
        </w:rPr>
        <w:t xml:space="preserve"> </w:t>
      </w:r>
      <w:r w:rsidR="005D0808" w:rsidRPr="0023762D">
        <w:rPr>
          <w:spacing w:val="-1"/>
          <w:sz w:val="24"/>
          <w:szCs w:val="24"/>
          <w:lang w:val="uk-UA"/>
        </w:rPr>
        <w:t>березня 2019</w:t>
      </w:r>
      <w:r w:rsidR="005D0808" w:rsidRPr="00D101D2">
        <w:rPr>
          <w:spacing w:val="-1"/>
          <w:sz w:val="24"/>
          <w:szCs w:val="24"/>
          <w:lang w:val="uk-UA"/>
        </w:rPr>
        <w:t> </w:t>
      </w:r>
      <w:r w:rsidR="005D0808" w:rsidRPr="0023762D">
        <w:rPr>
          <w:spacing w:val="-1"/>
          <w:sz w:val="24"/>
          <w:szCs w:val="24"/>
          <w:lang w:val="uk-UA"/>
        </w:rPr>
        <w:t xml:space="preserve">року та </w:t>
      </w:r>
      <w:r w:rsidR="00991F8E">
        <w:rPr>
          <w:spacing w:val="-1"/>
          <w:sz w:val="24"/>
          <w:szCs w:val="24"/>
          <w:lang w:val="uk-UA"/>
        </w:rPr>
        <w:t>в</w:t>
      </w:r>
      <w:r w:rsidR="005D0808" w:rsidRPr="0023762D">
        <w:rPr>
          <w:spacing w:val="-1"/>
          <w:sz w:val="24"/>
          <w:szCs w:val="24"/>
          <w:lang w:val="uk-UA"/>
        </w:rPr>
        <w:t xml:space="preserve"> жовтні 2020 року</w:t>
      </w:r>
      <w:r w:rsidR="003945C3" w:rsidRPr="0023762D">
        <w:rPr>
          <w:sz w:val="24"/>
          <w:szCs w:val="24"/>
          <w:shd w:val="clear" w:color="auto" w:fill="FFFFFF"/>
          <w:lang w:val="uk-UA"/>
        </w:rPr>
        <w:t>, як</w:t>
      </w:r>
      <w:r w:rsidR="00991F8E">
        <w:rPr>
          <w:sz w:val="24"/>
          <w:szCs w:val="24"/>
          <w:shd w:val="clear" w:color="auto" w:fill="FFFFFF"/>
          <w:lang w:val="uk-UA"/>
        </w:rPr>
        <w:t>е</w:t>
      </w:r>
      <w:r w:rsidR="003945C3" w:rsidRPr="0023762D">
        <w:rPr>
          <w:sz w:val="24"/>
          <w:szCs w:val="24"/>
          <w:shd w:val="clear" w:color="auto" w:fill="FFFFFF"/>
          <w:lang w:val="uk-UA"/>
        </w:rPr>
        <w:t xml:space="preserve"> були б неможливим за умов існування значної конкуренції на ринку. </w:t>
      </w:r>
    </w:p>
    <w:p w14:paraId="599BB4E0" w14:textId="07D834A7" w:rsidR="005D0808" w:rsidRPr="0023762D" w:rsidRDefault="00CE4AA7" w:rsidP="005D0808">
      <w:pPr>
        <w:pStyle w:val="af"/>
        <w:numPr>
          <w:ilvl w:val="0"/>
          <w:numId w:val="1"/>
        </w:numPr>
        <w:tabs>
          <w:tab w:val="left" w:pos="993"/>
        </w:tabs>
        <w:ind w:left="0" w:firstLine="709"/>
        <w:jc w:val="both"/>
        <w:rPr>
          <w:color w:val="000000"/>
          <w:sz w:val="24"/>
          <w:szCs w:val="24"/>
          <w:shd w:val="clear" w:color="auto" w:fill="FFFFFF"/>
          <w:lang w:val="uk-UA"/>
        </w:rPr>
      </w:pPr>
      <w:r w:rsidRPr="0023762D">
        <w:rPr>
          <w:color w:val="000000"/>
          <w:sz w:val="24"/>
          <w:szCs w:val="24"/>
          <w:shd w:val="clear" w:color="auto" w:fill="FFFFFF"/>
          <w:lang w:val="uk-UA"/>
        </w:rPr>
        <w:t xml:space="preserve">За порушення, </w:t>
      </w:r>
      <w:r w:rsidR="00991F8E">
        <w:rPr>
          <w:color w:val="000000"/>
          <w:sz w:val="24"/>
          <w:szCs w:val="24"/>
          <w:shd w:val="clear" w:color="auto" w:fill="FFFFFF"/>
          <w:lang w:val="uk-UA"/>
        </w:rPr>
        <w:t>зазначене</w:t>
      </w:r>
      <w:r w:rsidRPr="0023762D">
        <w:rPr>
          <w:color w:val="000000"/>
          <w:sz w:val="24"/>
          <w:szCs w:val="24"/>
          <w:shd w:val="clear" w:color="auto" w:fill="FFFFFF"/>
          <w:lang w:val="uk-UA"/>
        </w:rPr>
        <w:t xml:space="preserve"> </w:t>
      </w:r>
      <w:r w:rsidR="0094444C">
        <w:rPr>
          <w:color w:val="000000"/>
          <w:sz w:val="24"/>
          <w:szCs w:val="24"/>
          <w:shd w:val="clear" w:color="auto" w:fill="FFFFFF"/>
          <w:lang w:val="uk-UA"/>
        </w:rPr>
        <w:t>в</w:t>
      </w:r>
      <w:r w:rsidR="0094444C" w:rsidRPr="0023762D">
        <w:rPr>
          <w:color w:val="000000"/>
          <w:sz w:val="24"/>
          <w:szCs w:val="24"/>
          <w:shd w:val="clear" w:color="auto" w:fill="FFFFFF"/>
          <w:lang w:val="uk-UA"/>
        </w:rPr>
        <w:t xml:space="preserve"> </w:t>
      </w:r>
      <w:r w:rsidRPr="0023762D">
        <w:rPr>
          <w:color w:val="000000"/>
          <w:sz w:val="24"/>
          <w:szCs w:val="24"/>
          <w:shd w:val="clear" w:color="auto" w:fill="FFFFFF"/>
          <w:lang w:val="uk-UA"/>
        </w:rPr>
        <w:t xml:space="preserve">пункті 2 резолютивної частини цього </w:t>
      </w:r>
      <w:r w:rsidR="009E25E0" w:rsidRPr="0023762D">
        <w:rPr>
          <w:color w:val="000000"/>
          <w:sz w:val="24"/>
          <w:szCs w:val="24"/>
          <w:shd w:val="clear" w:color="auto" w:fill="FFFFFF"/>
          <w:lang w:val="uk-UA"/>
        </w:rPr>
        <w:t>рішення</w:t>
      </w:r>
      <w:r w:rsidR="005D0808" w:rsidRPr="0023762D">
        <w:rPr>
          <w:color w:val="000000"/>
          <w:sz w:val="24"/>
          <w:szCs w:val="24"/>
          <w:shd w:val="clear" w:color="auto" w:fill="FFFFFF"/>
          <w:lang w:val="uk-UA"/>
        </w:rPr>
        <w:t xml:space="preserve">, </w:t>
      </w:r>
      <w:r w:rsidRPr="0023762D">
        <w:rPr>
          <w:color w:val="000000"/>
          <w:sz w:val="24"/>
          <w:szCs w:val="24"/>
          <w:shd w:val="clear" w:color="auto" w:fill="FFFFFF"/>
          <w:lang w:val="uk-UA"/>
        </w:rPr>
        <w:t xml:space="preserve">накласти на Групу суб’єктів господарювання </w:t>
      </w:r>
      <w:r w:rsidR="005D0808" w:rsidRPr="0023762D">
        <w:rPr>
          <w:color w:val="000000"/>
          <w:sz w:val="24"/>
          <w:szCs w:val="24"/>
          <w:shd w:val="clear" w:color="auto" w:fill="FFFFFF"/>
          <w:lang w:val="uk-UA"/>
        </w:rPr>
        <w:t>в особі</w:t>
      </w:r>
      <w:r w:rsidRPr="0023762D">
        <w:rPr>
          <w:color w:val="000000"/>
          <w:sz w:val="24"/>
          <w:szCs w:val="24"/>
          <w:shd w:val="clear" w:color="auto" w:fill="FFFFFF"/>
          <w:lang w:val="uk-UA"/>
        </w:rPr>
        <w:t xml:space="preserve">: </w:t>
      </w:r>
    </w:p>
    <w:p w14:paraId="4576D50F" w14:textId="08DA1AD2" w:rsidR="005D0808" w:rsidRPr="0023762D" w:rsidRDefault="005D0808" w:rsidP="005D0808">
      <w:pPr>
        <w:pStyle w:val="af"/>
        <w:tabs>
          <w:tab w:val="left" w:pos="993"/>
        </w:tabs>
        <w:ind w:firstLine="709"/>
        <w:jc w:val="both"/>
        <w:rPr>
          <w:color w:val="000000"/>
          <w:sz w:val="24"/>
          <w:szCs w:val="24"/>
          <w:shd w:val="clear" w:color="auto" w:fill="FFFFFF"/>
          <w:lang w:val="uk-UA"/>
        </w:rPr>
      </w:pPr>
      <w:r w:rsidRPr="0023762D">
        <w:rPr>
          <w:sz w:val="24"/>
          <w:szCs w:val="24"/>
          <w:lang w:val="uk-UA"/>
        </w:rPr>
        <w:t>3.1. Т</w:t>
      </w:r>
      <w:r w:rsidR="00CE4AA7" w:rsidRPr="0023762D">
        <w:rPr>
          <w:sz w:val="24"/>
          <w:szCs w:val="24"/>
          <w:lang w:val="uk-UA"/>
        </w:rPr>
        <w:t xml:space="preserve">овариства з обмеженою відповідальністю «ІНТЕРСТАРЧ УКРАЇНА» </w:t>
      </w:r>
      <w:r w:rsidRPr="0023762D">
        <w:rPr>
          <w:sz w:val="24"/>
          <w:szCs w:val="24"/>
          <w:lang w:val="uk-UA"/>
        </w:rPr>
        <w:t xml:space="preserve">штраф у розмірі </w:t>
      </w:r>
      <w:r w:rsidR="002074F1" w:rsidRPr="002074F1">
        <w:rPr>
          <w:sz w:val="24"/>
          <w:szCs w:val="24"/>
          <w:lang w:val="uk-UA"/>
        </w:rPr>
        <w:t>105 092</w:t>
      </w:r>
      <w:r w:rsidR="002074F1">
        <w:rPr>
          <w:sz w:val="24"/>
          <w:szCs w:val="24"/>
          <w:lang w:val="uk-UA"/>
        </w:rPr>
        <w:t> </w:t>
      </w:r>
      <w:r w:rsidR="002074F1" w:rsidRPr="002074F1">
        <w:rPr>
          <w:sz w:val="24"/>
          <w:szCs w:val="24"/>
          <w:lang w:val="uk-UA"/>
        </w:rPr>
        <w:t>575</w:t>
      </w:r>
      <w:r w:rsidR="002074F1">
        <w:rPr>
          <w:sz w:val="24"/>
          <w:szCs w:val="24"/>
          <w:lang w:val="uk-UA"/>
        </w:rPr>
        <w:t>,00 (сто п’ять мільйонів дев’яносто дві тисячі п’ятсот сімдесят п’ять) гривень</w:t>
      </w:r>
      <w:r w:rsidR="00991F8E">
        <w:rPr>
          <w:sz w:val="24"/>
          <w:szCs w:val="24"/>
          <w:lang w:val="uk-UA"/>
        </w:rPr>
        <w:t>.</w:t>
      </w:r>
    </w:p>
    <w:p w14:paraId="7AD87890" w14:textId="1DB17F1F" w:rsidR="005D0808" w:rsidRPr="0023762D" w:rsidRDefault="005D0808" w:rsidP="00202CF3">
      <w:pPr>
        <w:pStyle w:val="af"/>
        <w:tabs>
          <w:tab w:val="left" w:pos="1134"/>
        </w:tabs>
        <w:ind w:firstLine="709"/>
        <w:jc w:val="both"/>
        <w:rPr>
          <w:sz w:val="24"/>
          <w:szCs w:val="24"/>
          <w:lang w:val="uk-UA"/>
        </w:rPr>
      </w:pPr>
      <w:r w:rsidRPr="0023762D">
        <w:rPr>
          <w:sz w:val="24"/>
          <w:szCs w:val="24"/>
          <w:lang w:val="uk-UA"/>
        </w:rPr>
        <w:t>3.2.</w:t>
      </w:r>
      <w:r w:rsidR="00202CF3" w:rsidRPr="0023762D">
        <w:rPr>
          <w:sz w:val="24"/>
          <w:szCs w:val="24"/>
          <w:lang w:val="uk-UA"/>
        </w:rPr>
        <w:t xml:space="preserve"> </w:t>
      </w:r>
      <w:r w:rsidRPr="0023762D">
        <w:rPr>
          <w:sz w:val="24"/>
          <w:szCs w:val="24"/>
          <w:lang w:val="uk-UA"/>
        </w:rPr>
        <w:t>П</w:t>
      </w:r>
      <w:r w:rsidR="00CE4AA7" w:rsidRPr="0023762D">
        <w:rPr>
          <w:sz w:val="24"/>
          <w:szCs w:val="24"/>
          <w:lang w:val="uk-UA"/>
        </w:rPr>
        <w:t xml:space="preserve">риватного акціонерного товариства «ДНІПРОВСЬКИЙ КРОХМАЛЕПАТОКОВИЙ КОМБІНАТ» </w:t>
      </w:r>
      <w:r w:rsidRPr="0023762D">
        <w:rPr>
          <w:sz w:val="24"/>
          <w:szCs w:val="24"/>
          <w:lang w:val="uk-UA"/>
        </w:rPr>
        <w:t>штраф у розмірі</w:t>
      </w:r>
      <w:r w:rsidR="002074F1">
        <w:rPr>
          <w:sz w:val="24"/>
          <w:szCs w:val="24"/>
          <w:lang w:val="uk-UA"/>
        </w:rPr>
        <w:t xml:space="preserve"> </w:t>
      </w:r>
      <w:r w:rsidR="002074F1" w:rsidRPr="002074F1">
        <w:rPr>
          <w:sz w:val="24"/>
          <w:szCs w:val="24"/>
          <w:lang w:val="uk-UA"/>
        </w:rPr>
        <w:t>23 729</w:t>
      </w:r>
      <w:r w:rsidR="002074F1">
        <w:rPr>
          <w:sz w:val="24"/>
          <w:szCs w:val="24"/>
          <w:lang w:val="uk-UA"/>
        </w:rPr>
        <w:t> </w:t>
      </w:r>
      <w:r w:rsidR="002074F1" w:rsidRPr="002074F1">
        <w:rPr>
          <w:sz w:val="24"/>
          <w:szCs w:val="24"/>
          <w:lang w:val="uk-UA"/>
        </w:rPr>
        <w:t>200</w:t>
      </w:r>
      <w:r w:rsidR="002074F1">
        <w:rPr>
          <w:sz w:val="24"/>
          <w:szCs w:val="24"/>
          <w:lang w:val="uk-UA"/>
        </w:rPr>
        <w:t>,00 (двадцять три мільйони сімсот двадцять дев’ять тисяч двісті) гривень</w:t>
      </w:r>
      <w:r w:rsidR="00991F8E">
        <w:rPr>
          <w:sz w:val="24"/>
          <w:szCs w:val="24"/>
          <w:lang w:val="uk-UA"/>
        </w:rPr>
        <w:t>.</w:t>
      </w:r>
    </w:p>
    <w:p w14:paraId="5D961D87" w14:textId="3D66858E" w:rsidR="00CE4AA7" w:rsidRPr="0023762D" w:rsidRDefault="005D0808" w:rsidP="005D0808">
      <w:pPr>
        <w:pStyle w:val="af"/>
        <w:tabs>
          <w:tab w:val="left" w:pos="993"/>
        </w:tabs>
        <w:ind w:firstLine="709"/>
        <w:jc w:val="both"/>
        <w:rPr>
          <w:color w:val="000000"/>
          <w:sz w:val="24"/>
          <w:szCs w:val="24"/>
          <w:shd w:val="clear" w:color="auto" w:fill="FFFFFF"/>
          <w:lang w:val="uk-UA"/>
        </w:rPr>
      </w:pPr>
      <w:r w:rsidRPr="0023762D">
        <w:rPr>
          <w:sz w:val="24"/>
          <w:szCs w:val="24"/>
          <w:lang w:val="uk-UA"/>
        </w:rPr>
        <w:t>3.3. П</w:t>
      </w:r>
      <w:r w:rsidR="00CE4AA7" w:rsidRPr="0023762D">
        <w:rPr>
          <w:sz w:val="24"/>
          <w:szCs w:val="24"/>
          <w:lang w:val="uk-UA"/>
        </w:rPr>
        <w:t>риватного акціонерного товариства «ІНТЕРКОРН КОРН ПРОСЕССІНГ ІНДАСТРІ» штраф у розмірі</w:t>
      </w:r>
      <w:r w:rsidR="002074F1">
        <w:rPr>
          <w:sz w:val="24"/>
          <w:szCs w:val="24"/>
          <w:lang w:val="uk-UA"/>
        </w:rPr>
        <w:t xml:space="preserve"> </w:t>
      </w:r>
      <w:r w:rsidR="002074F1" w:rsidRPr="002074F1">
        <w:rPr>
          <w:sz w:val="24"/>
          <w:szCs w:val="24"/>
          <w:lang w:val="uk-UA"/>
        </w:rPr>
        <w:t>12 990</w:t>
      </w:r>
      <w:r w:rsidR="002074F1">
        <w:rPr>
          <w:sz w:val="24"/>
          <w:szCs w:val="24"/>
          <w:lang w:val="uk-UA"/>
        </w:rPr>
        <w:t> </w:t>
      </w:r>
      <w:r w:rsidR="002074F1" w:rsidRPr="002074F1">
        <w:rPr>
          <w:sz w:val="24"/>
          <w:szCs w:val="24"/>
          <w:lang w:val="uk-UA"/>
        </w:rPr>
        <w:t>475</w:t>
      </w:r>
      <w:r w:rsidR="002074F1">
        <w:rPr>
          <w:sz w:val="24"/>
          <w:szCs w:val="24"/>
          <w:lang w:val="uk-UA"/>
        </w:rPr>
        <w:t>,00 (дванадцять мільйонів дев’ятсот дев’яносто тисяч чотириста сімдесят п’ять) гривень</w:t>
      </w:r>
      <w:r w:rsidR="00CE4AA7" w:rsidRPr="0023762D">
        <w:rPr>
          <w:sz w:val="24"/>
          <w:szCs w:val="24"/>
          <w:lang w:val="uk-UA"/>
        </w:rPr>
        <w:t>.</w:t>
      </w:r>
    </w:p>
    <w:p w14:paraId="62F7AF90" w14:textId="516B0FB1" w:rsidR="00B33199" w:rsidRPr="0023762D" w:rsidRDefault="00B33199" w:rsidP="0001708A">
      <w:pPr>
        <w:pStyle w:val="af"/>
        <w:numPr>
          <w:ilvl w:val="0"/>
          <w:numId w:val="1"/>
        </w:numPr>
        <w:tabs>
          <w:tab w:val="left" w:pos="993"/>
        </w:tabs>
        <w:ind w:left="0" w:firstLine="709"/>
        <w:jc w:val="both"/>
        <w:rPr>
          <w:color w:val="000000"/>
          <w:sz w:val="24"/>
          <w:szCs w:val="24"/>
          <w:shd w:val="clear" w:color="auto" w:fill="FFFFFF"/>
          <w:lang w:val="uk-UA"/>
        </w:rPr>
      </w:pPr>
      <w:r w:rsidRPr="0023762D">
        <w:rPr>
          <w:color w:val="000000"/>
          <w:sz w:val="24"/>
          <w:szCs w:val="24"/>
          <w:shd w:val="clear" w:color="auto" w:fill="FFFFFF"/>
          <w:lang w:val="uk-UA"/>
        </w:rPr>
        <w:t xml:space="preserve">Зобов’язати Групу суб’єктів господарювання у складі </w:t>
      </w:r>
      <w:r w:rsidRPr="0023762D">
        <w:rPr>
          <w:sz w:val="24"/>
          <w:szCs w:val="24"/>
          <w:lang w:val="uk-UA"/>
        </w:rPr>
        <w:t>товариства з обмеженою відповідальністю «ІНТЕРСТАРЧ УКРАЇНА»</w:t>
      </w:r>
      <w:r w:rsidR="00991F8E">
        <w:rPr>
          <w:sz w:val="24"/>
          <w:szCs w:val="24"/>
          <w:lang w:val="uk-UA"/>
        </w:rPr>
        <w:t>,</w:t>
      </w:r>
      <w:r w:rsidRPr="0023762D">
        <w:rPr>
          <w:sz w:val="24"/>
          <w:szCs w:val="24"/>
          <w:lang w:val="uk-UA"/>
        </w:rPr>
        <w:t xml:space="preserve"> приватного акціонерного товариства «ДНІПРОВСЬКИЙ КРОХМАЛЕПАТОКОВИЙ КОМБІНАТ»</w:t>
      </w:r>
      <w:r w:rsidR="00991F8E">
        <w:rPr>
          <w:sz w:val="24"/>
          <w:szCs w:val="24"/>
          <w:lang w:val="uk-UA"/>
        </w:rPr>
        <w:t>,</w:t>
      </w:r>
      <w:r w:rsidRPr="0023762D">
        <w:rPr>
          <w:sz w:val="24"/>
          <w:szCs w:val="24"/>
          <w:lang w:val="uk-UA"/>
        </w:rPr>
        <w:t xml:space="preserve"> приватного акціонерного товариства «ІНТЕРКОРН КОРН ПРОСЕССІНГ ІНДАСТРІ» </w:t>
      </w:r>
      <w:r w:rsidR="003945C3" w:rsidRPr="0023762D">
        <w:rPr>
          <w:sz w:val="24"/>
          <w:szCs w:val="24"/>
          <w:lang w:val="uk-UA"/>
        </w:rPr>
        <w:t>у двомісячний строк з дати отримання рішення</w:t>
      </w:r>
      <w:r w:rsidRPr="0023762D">
        <w:rPr>
          <w:sz w:val="24"/>
          <w:szCs w:val="24"/>
          <w:lang w:val="uk-UA"/>
        </w:rPr>
        <w:t xml:space="preserve"> припинит</w:t>
      </w:r>
      <w:r w:rsidR="00B90754" w:rsidRPr="0023762D">
        <w:rPr>
          <w:sz w:val="24"/>
          <w:szCs w:val="24"/>
          <w:lang w:val="uk-UA"/>
        </w:rPr>
        <w:t>и</w:t>
      </w:r>
      <w:r w:rsidRPr="0023762D">
        <w:rPr>
          <w:sz w:val="24"/>
          <w:szCs w:val="24"/>
          <w:lang w:val="uk-UA"/>
        </w:rPr>
        <w:t xml:space="preserve"> порушення, визначене </w:t>
      </w:r>
      <w:r w:rsidR="00991F8E">
        <w:rPr>
          <w:sz w:val="24"/>
          <w:szCs w:val="24"/>
          <w:lang w:val="uk-UA"/>
        </w:rPr>
        <w:t>в</w:t>
      </w:r>
      <w:r w:rsidRPr="0023762D">
        <w:rPr>
          <w:sz w:val="24"/>
          <w:szCs w:val="24"/>
          <w:lang w:val="uk-UA"/>
        </w:rPr>
        <w:t xml:space="preserve"> пункті 2 резолютивної частини цього </w:t>
      </w:r>
      <w:r w:rsidR="009E25E0" w:rsidRPr="0023762D">
        <w:rPr>
          <w:sz w:val="24"/>
          <w:szCs w:val="24"/>
          <w:lang w:val="uk-UA"/>
        </w:rPr>
        <w:t>рішення</w:t>
      </w:r>
      <w:r w:rsidR="00DE7E78">
        <w:rPr>
          <w:sz w:val="24"/>
          <w:szCs w:val="24"/>
          <w:lang w:val="uk-UA"/>
        </w:rPr>
        <w:t>, про що повідомити Комітет у 5-денний строк</w:t>
      </w:r>
      <w:r w:rsidRPr="0023762D">
        <w:rPr>
          <w:sz w:val="24"/>
          <w:szCs w:val="24"/>
          <w:lang w:val="uk-UA"/>
        </w:rPr>
        <w:t xml:space="preserve">. </w:t>
      </w:r>
    </w:p>
    <w:p w14:paraId="53171A40" w14:textId="0C68A44B" w:rsidR="0001708A" w:rsidRPr="0023762D" w:rsidRDefault="0001708A" w:rsidP="0001708A">
      <w:pPr>
        <w:pStyle w:val="af"/>
        <w:numPr>
          <w:ilvl w:val="0"/>
          <w:numId w:val="1"/>
        </w:numPr>
        <w:tabs>
          <w:tab w:val="left" w:pos="993"/>
        </w:tabs>
        <w:ind w:left="0" w:firstLine="709"/>
        <w:jc w:val="both"/>
        <w:rPr>
          <w:color w:val="000000"/>
          <w:sz w:val="24"/>
          <w:szCs w:val="24"/>
          <w:shd w:val="clear" w:color="auto" w:fill="FFFFFF"/>
          <w:lang w:val="uk-UA"/>
        </w:rPr>
      </w:pPr>
      <w:r w:rsidRPr="0023762D">
        <w:rPr>
          <w:color w:val="000000"/>
          <w:sz w:val="24"/>
          <w:szCs w:val="24"/>
          <w:shd w:val="clear" w:color="auto" w:fill="FFFFFF"/>
          <w:lang w:val="uk-UA"/>
        </w:rPr>
        <w:t xml:space="preserve">Визнати, що Група суб’єктів господарювання у складі: </w:t>
      </w:r>
      <w:r w:rsidRPr="0023762D">
        <w:rPr>
          <w:sz w:val="24"/>
          <w:szCs w:val="24"/>
          <w:lang w:val="uk-UA"/>
        </w:rPr>
        <w:t>товариства з обмеженою відповідальністю «ІНТЕРСТАРЧ УКРАЇНА», приватного акціонерного товариства «ДНІПРОВСЬКИЙ КРОХМАЛЕПАТОКОВИЙ КОМБІНАТ», приватного акціонерного товариства «ІНТЕРКОРН КОРН ПРОСЕССІНГ ІНДАСТРІ»</w:t>
      </w:r>
      <w:r w:rsidRPr="0023762D">
        <w:rPr>
          <w:sz w:val="24"/>
          <w:szCs w:val="24"/>
          <w:lang w:val="uk-UA" w:eastAsia="uk-UA"/>
        </w:rPr>
        <w:t xml:space="preserve"> вчинило порушення законодавства про захист економічної конкуренції, передбачен</w:t>
      </w:r>
      <w:r w:rsidR="00991F8E">
        <w:rPr>
          <w:sz w:val="24"/>
          <w:szCs w:val="24"/>
          <w:lang w:val="uk-UA" w:eastAsia="uk-UA"/>
        </w:rPr>
        <w:t>ого</w:t>
      </w:r>
      <w:r w:rsidRPr="0023762D">
        <w:rPr>
          <w:sz w:val="24"/>
          <w:szCs w:val="24"/>
          <w:lang w:val="uk-UA" w:eastAsia="uk-UA"/>
        </w:rPr>
        <w:t xml:space="preserve"> пунктом 2 </w:t>
      </w:r>
      <w:r w:rsidRPr="0023762D">
        <w:rPr>
          <w:noProof/>
          <w:sz w:val="24"/>
          <w:szCs w:val="24"/>
          <w:lang w:val="uk-UA"/>
        </w:rPr>
        <w:t>частини другої статті 13 та пунктом 2 статті 50 Закону України «Про захист економічної конкуренції»</w:t>
      </w:r>
      <w:r w:rsidR="00991F8E">
        <w:rPr>
          <w:noProof/>
          <w:sz w:val="24"/>
          <w:szCs w:val="24"/>
          <w:lang w:val="uk-UA"/>
        </w:rPr>
        <w:t>,</w:t>
      </w:r>
      <w:r w:rsidRPr="0023762D">
        <w:rPr>
          <w:noProof/>
          <w:sz w:val="24"/>
          <w:szCs w:val="24"/>
          <w:lang w:val="uk-UA"/>
        </w:rPr>
        <w:t xml:space="preserve"> у вигляді зловживання </w:t>
      </w:r>
      <w:r w:rsidRPr="0023762D">
        <w:rPr>
          <w:sz w:val="24"/>
          <w:szCs w:val="24"/>
          <w:lang w:val="uk-UA" w:eastAsia="uk-UA"/>
        </w:rPr>
        <w:t xml:space="preserve">монопольним (домінуючим) становищем на загальнодержавному ринку первинної реалізації патоки крохмальної кукурудзяної та глюкозних </w:t>
      </w:r>
      <w:r w:rsidRPr="00B23072">
        <w:rPr>
          <w:sz w:val="24"/>
          <w:szCs w:val="24"/>
          <w:lang w:val="uk-UA" w:eastAsia="uk-UA"/>
        </w:rPr>
        <w:t>сиропів</w:t>
      </w:r>
      <w:r w:rsidR="00723123" w:rsidRPr="00B23072">
        <w:rPr>
          <w:sz w:val="24"/>
          <w:szCs w:val="24"/>
          <w:lang w:val="uk-UA" w:eastAsia="uk-UA"/>
        </w:rPr>
        <w:t xml:space="preserve">, що полягало у </w:t>
      </w:r>
      <w:r w:rsidR="00723123" w:rsidRPr="00B23072">
        <w:rPr>
          <w:noProof/>
          <w:sz w:val="24"/>
          <w:szCs w:val="24"/>
          <w:lang w:val="uk-UA"/>
        </w:rPr>
        <w:t xml:space="preserve">встановленні </w:t>
      </w:r>
      <w:r w:rsidR="00625B41" w:rsidRPr="00B23072">
        <w:rPr>
          <w:noProof/>
          <w:sz w:val="24"/>
          <w:szCs w:val="24"/>
          <w:lang w:val="uk-UA"/>
        </w:rPr>
        <w:t>протягом 2018</w:t>
      </w:r>
      <w:r w:rsidR="0094444C">
        <w:rPr>
          <w:noProof/>
          <w:sz w:val="24"/>
          <w:szCs w:val="24"/>
          <w:lang w:val="uk-UA"/>
        </w:rPr>
        <w:t xml:space="preserve"> – </w:t>
      </w:r>
      <w:r w:rsidR="00625B41" w:rsidRPr="00B23072">
        <w:rPr>
          <w:noProof/>
          <w:sz w:val="24"/>
          <w:szCs w:val="24"/>
          <w:lang w:val="uk-UA"/>
        </w:rPr>
        <w:t xml:space="preserve">2020 років </w:t>
      </w:r>
      <w:r w:rsidR="00723123" w:rsidRPr="00B23072">
        <w:rPr>
          <w:noProof/>
          <w:sz w:val="24"/>
          <w:szCs w:val="24"/>
          <w:lang w:val="uk-UA"/>
        </w:rPr>
        <w:t>різних умов до</w:t>
      </w:r>
      <w:r w:rsidR="00723123" w:rsidRPr="0023762D">
        <w:rPr>
          <w:noProof/>
          <w:sz w:val="24"/>
          <w:szCs w:val="24"/>
          <w:lang w:val="uk-UA"/>
        </w:rPr>
        <w:t xml:space="preserve"> рівнозначних угод </w:t>
      </w:r>
      <w:r w:rsidR="00991F8E">
        <w:rPr>
          <w:noProof/>
          <w:sz w:val="24"/>
          <w:szCs w:val="24"/>
          <w:lang w:val="uk-UA"/>
        </w:rPr>
        <w:t>і</w:t>
      </w:r>
      <w:r w:rsidR="00723123" w:rsidRPr="0023762D">
        <w:rPr>
          <w:noProof/>
          <w:sz w:val="24"/>
          <w:szCs w:val="24"/>
          <w:lang w:val="uk-UA"/>
        </w:rPr>
        <w:t>з покупцями патоки крохмальної кукурудязної та глюкозних сиропів без обгрунтованих причин</w:t>
      </w:r>
      <w:r w:rsidR="005D0808" w:rsidRPr="0023762D">
        <w:rPr>
          <w:noProof/>
          <w:sz w:val="24"/>
          <w:szCs w:val="24"/>
          <w:lang w:val="uk-UA"/>
        </w:rPr>
        <w:t>.</w:t>
      </w:r>
    </w:p>
    <w:p w14:paraId="3856FB84" w14:textId="53EC8975" w:rsidR="005D0808" w:rsidRPr="0023762D" w:rsidRDefault="005D0808" w:rsidP="005D0808">
      <w:pPr>
        <w:pStyle w:val="af"/>
        <w:numPr>
          <w:ilvl w:val="0"/>
          <w:numId w:val="1"/>
        </w:numPr>
        <w:tabs>
          <w:tab w:val="left" w:pos="993"/>
        </w:tabs>
        <w:ind w:left="0" w:firstLine="709"/>
        <w:jc w:val="both"/>
        <w:rPr>
          <w:color w:val="000000"/>
          <w:sz w:val="24"/>
          <w:szCs w:val="24"/>
          <w:shd w:val="clear" w:color="auto" w:fill="FFFFFF"/>
          <w:lang w:val="uk-UA"/>
        </w:rPr>
      </w:pPr>
      <w:r w:rsidRPr="0023762D">
        <w:rPr>
          <w:color w:val="000000"/>
          <w:sz w:val="24"/>
          <w:szCs w:val="24"/>
          <w:shd w:val="clear" w:color="auto" w:fill="FFFFFF"/>
          <w:lang w:val="uk-UA"/>
        </w:rPr>
        <w:t xml:space="preserve">За порушення, </w:t>
      </w:r>
      <w:r w:rsidR="00991F8E">
        <w:rPr>
          <w:color w:val="000000"/>
          <w:sz w:val="24"/>
          <w:szCs w:val="24"/>
          <w:shd w:val="clear" w:color="auto" w:fill="FFFFFF"/>
          <w:lang w:val="uk-UA"/>
        </w:rPr>
        <w:t>зазначені в</w:t>
      </w:r>
      <w:r w:rsidRPr="0023762D">
        <w:rPr>
          <w:color w:val="000000"/>
          <w:sz w:val="24"/>
          <w:szCs w:val="24"/>
          <w:shd w:val="clear" w:color="auto" w:fill="FFFFFF"/>
          <w:lang w:val="uk-UA"/>
        </w:rPr>
        <w:t xml:space="preserve"> пункті 5 резолютивної частини цього </w:t>
      </w:r>
      <w:r w:rsidR="009E25E0" w:rsidRPr="0023762D">
        <w:rPr>
          <w:color w:val="000000"/>
          <w:sz w:val="24"/>
          <w:szCs w:val="24"/>
          <w:shd w:val="clear" w:color="auto" w:fill="FFFFFF"/>
          <w:lang w:val="uk-UA"/>
        </w:rPr>
        <w:t>рішення</w:t>
      </w:r>
      <w:r w:rsidRPr="0023762D">
        <w:rPr>
          <w:color w:val="000000"/>
          <w:sz w:val="24"/>
          <w:szCs w:val="24"/>
          <w:shd w:val="clear" w:color="auto" w:fill="FFFFFF"/>
          <w:lang w:val="uk-UA"/>
        </w:rPr>
        <w:t xml:space="preserve">, накласти на Групу суб’єктів господарювання в особі: </w:t>
      </w:r>
    </w:p>
    <w:p w14:paraId="7BFBD0DD" w14:textId="747B8952" w:rsidR="005D0808" w:rsidRPr="0023762D" w:rsidRDefault="005D0808" w:rsidP="005D0808">
      <w:pPr>
        <w:pStyle w:val="af"/>
        <w:tabs>
          <w:tab w:val="left" w:pos="993"/>
        </w:tabs>
        <w:ind w:firstLine="709"/>
        <w:jc w:val="both"/>
        <w:rPr>
          <w:color w:val="000000"/>
          <w:sz w:val="24"/>
          <w:szCs w:val="24"/>
          <w:shd w:val="clear" w:color="auto" w:fill="FFFFFF"/>
          <w:lang w:val="uk-UA"/>
        </w:rPr>
      </w:pPr>
      <w:r w:rsidRPr="0023762D">
        <w:rPr>
          <w:sz w:val="24"/>
          <w:szCs w:val="24"/>
          <w:lang w:val="uk-UA"/>
        </w:rPr>
        <w:t xml:space="preserve">6.1. Товариства з обмеженою відповідальністю «ІНТЕРСТАРЧ УКРАЇНА» штраф </w:t>
      </w:r>
      <w:r w:rsidR="002074F1" w:rsidRPr="0023762D">
        <w:rPr>
          <w:sz w:val="24"/>
          <w:szCs w:val="24"/>
          <w:lang w:val="uk-UA"/>
        </w:rPr>
        <w:t>у розмірі</w:t>
      </w:r>
      <w:r w:rsidR="002074F1">
        <w:rPr>
          <w:sz w:val="24"/>
          <w:szCs w:val="24"/>
          <w:lang w:val="uk-UA"/>
        </w:rPr>
        <w:t xml:space="preserve"> </w:t>
      </w:r>
      <w:r w:rsidR="002074F1" w:rsidRPr="002074F1">
        <w:rPr>
          <w:sz w:val="24"/>
          <w:szCs w:val="24"/>
          <w:lang w:val="uk-UA"/>
        </w:rPr>
        <w:t>23 729</w:t>
      </w:r>
      <w:r w:rsidR="002074F1">
        <w:rPr>
          <w:sz w:val="24"/>
          <w:szCs w:val="24"/>
          <w:lang w:val="uk-UA"/>
        </w:rPr>
        <w:t> </w:t>
      </w:r>
      <w:r w:rsidR="002074F1" w:rsidRPr="002074F1">
        <w:rPr>
          <w:sz w:val="24"/>
          <w:szCs w:val="24"/>
          <w:lang w:val="uk-UA"/>
        </w:rPr>
        <w:t>200</w:t>
      </w:r>
      <w:r w:rsidR="002074F1">
        <w:rPr>
          <w:sz w:val="24"/>
          <w:szCs w:val="24"/>
          <w:lang w:val="uk-UA"/>
        </w:rPr>
        <w:t>,00 (двадцять три мільйони сімсот двадцять дев’ять тисяч двісті) гривень</w:t>
      </w:r>
      <w:r w:rsidR="00991F8E">
        <w:rPr>
          <w:sz w:val="24"/>
          <w:szCs w:val="24"/>
          <w:lang w:val="uk-UA"/>
        </w:rPr>
        <w:t>.</w:t>
      </w:r>
    </w:p>
    <w:p w14:paraId="0688AD4B" w14:textId="0B0235C2" w:rsidR="005D0808" w:rsidRPr="0023762D" w:rsidRDefault="005D0808" w:rsidP="0043241B">
      <w:pPr>
        <w:pStyle w:val="af"/>
        <w:tabs>
          <w:tab w:val="left" w:pos="1134"/>
        </w:tabs>
        <w:ind w:firstLine="709"/>
        <w:jc w:val="both"/>
        <w:rPr>
          <w:sz w:val="24"/>
          <w:szCs w:val="24"/>
          <w:lang w:val="uk-UA"/>
        </w:rPr>
      </w:pPr>
      <w:r w:rsidRPr="0023762D">
        <w:rPr>
          <w:sz w:val="24"/>
          <w:szCs w:val="24"/>
          <w:lang w:val="uk-UA"/>
        </w:rPr>
        <w:t>6.2.</w:t>
      </w:r>
      <w:r w:rsidR="0094444C">
        <w:rPr>
          <w:sz w:val="24"/>
          <w:szCs w:val="24"/>
          <w:lang w:val="uk-UA"/>
        </w:rPr>
        <w:t> </w:t>
      </w:r>
      <w:r w:rsidRPr="0023762D">
        <w:rPr>
          <w:sz w:val="24"/>
          <w:szCs w:val="24"/>
          <w:lang w:val="uk-UA"/>
        </w:rPr>
        <w:t xml:space="preserve">Приватного акціонерного товариства «ДНІПРОВСЬКИЙ КРОХМАЛЕПАТОКОВИЙ КОМБІНАТ» штраф </w:t>
      </w:r>
      <w:r w:rsidR="002074F1" w:rsidRPr="0023762D">
        <w:rPr>
          <w:sz w:val="24"/>
          <w:szCs w:val="24"/>
          <w:lang w:val="uk-UA"/>
        </w:rPr>
        <w:t>у розмірі</w:t>
      </w:r>
      <w:r w:rsidR="002074F1">
        <w:rPr>
          <w:sz w:val="24"/>
          <w:szCs w:val="24"/>
          <w:lang w:val="uk-UA"/>
        </w:rPr>
        <w:t xml:space="preserve"> </w:t>
      </w:r>
      <w:r w:rsidR="002074F1" w:rsidRPr="002074F1">
        <w:rPr>
          <w:sz w:val="24"/>
          <w:szCs w:val="24"/>
          <w:lang w:val="uk-UA"/>
        </w:rPr>
        <w:t>23 729</w:t>
      </w:r>
      <w:r w:rsidR="002074F1">
        <w:rPr>
          <w:sz w:val="24"/>
          <w:szCs w:val="24"/>
          <w:lang w:val="uk-UA"/>
        </w:rPr>
        <w:t> </w:t>
      </w:r>
      <w:r w:rsidR="002074F1" w:rsidRPr="002074F1">
        <w:rPr>
          <w:sz w:val="24"/>
          <w:szCs w:val="24"/>
          <w:lang w:val="uk-UA"/>
        </w:rPr>
        <w:t>200</w:t>
      </w:r>
      <w:r w:rsidR="002074F1">
        <w:rPr>
          <w:sz w:val="24"/>
          <w:szCs w:val="24"/>
          <w:lang w:val="uk-UA"/>
        </w:rPr>
        <w:t>,00 (двадцять три мільйони сімсот двадцять дев’ять тисяч двісті) гривень</w:t>
      </w:r>
      <w:r w:rsidR="00991F8E">
        <w:rPr>
          <w:sz w:val="24"/>
          <w:szCs w:val="24"/>
          <w:lang w:val="uk-UA"/>
        </w:rPr>
        <w:t>.</w:t>
      </w:r>
    </w:p>
    <w:p w14:paraId="446CC53A" w14:textId="5D1CC365" w:rsidR="005D0808" w:rsidRPr="0023762D" w:rsidRDefault="005D0808" w:rsidP="005D0808">
      <w:pPr>
        <w:pStyle w:val="af"/>
        <w:tabs>
          <w:tab w:val="left" w:pos="993"/>
        </w:tabs>
        <w:ind w:firstLine="709"/>
        <w:jc w:val="both"/>
        <w:rPr>
          <w:color w:val="000000"/>
          <w:sz w:val="24"/>
          <w:szCs w:val="24"/>
          <w:shd w:val="clear" w:color="auto" w:fill="FFFFFF"/>
          <w:lang w:val="uk-UA"/>
        </w:rPr>
      </w:pPr>
      <w:r w:rsidRPr="0023762D">
        <w:rPr>
          <w:sz w:val="24"/>
          <w:szCs w:val="24"/>
          <w:lang w:val="uk-UA"/>
        </w:rPr>
        <w:t xml:space="preserve">6.3. Приватного акціонерного товариства «ІНТЕРКОРН КОРН ПРОСЕССІНГ ІНДАСТРІ» штраф </w:t>
      </w:r>
      <w:r w:rsidR="002074F1" w:rsidRPr="0023762D">
        <w:rPr>
          <w:sz w:val="24"/>
          <w:szCs w:val="24"/>
          <w:lang w:val="uk-UA"/>
        </w:rPr>
        <w:t>у розмірі</w:t>
      </w:r>
      <w:r w:rsidR="002074F1">
        <w:rPr>
          <w:sz w:val="24"/>
          <w:szCs w:val="24"/>
          <w:lang w:val="uk-UA"/>
        </w:rPr>
        <w:t xml:space="preserve"> </w:t>
      </w:r>
      <w:r w:rsidR="002074F1" w:rsidRPr="002074F1">
        <w:rPr>
          <w:sz w:val="24"/>
          <w:szCs w:val="24"/>
          <w:lang w:val="uk-UA"/>
        </w:rPr>
        <w:t>12 990</w:t>
      </w:r>
      <w:r w:rsidR="002074F1">
        <w:rPr>
          <w:sz w:val="24"/>
          <w:szCs w:val="24"/>
          <w:lang w:val="uk-UA"/>
        </w:rPr>
        <w:t> </w:t>
      </w:r>
      <w:r w:rsidR="002074F1" w:rsidRPr="002074F1">
        <w:rPr>
          <w:sz w:val="24"/>
          <w:szCs w:val="24"/>
          <w:lang w:val="uk-UA"/>
        </w:rPr>
        <w:t>475</w:t>
      </w:r>
      <w:r w:rsidR="002074F1">
        <w:rPr>
          <w:sz w:val="24"/>
          <w:szCs w:val="24"/>
          <w:lang w:val="uk-UA"/>
        </w:rPr>
        <w:t>,00 (дванадцять мільйонів дев’ятсот дев’яносто тисяч чотириста сімдесят п’ять) гривень</w:t>
      </w:r>
      <w:r w:rsidRPr="0023762D">
        <w:rPr>
          <w:sz w:val="24"/>
          <w:szCs w:val="24"/>
          <w:lang w:val="uk-UA"/>
        </w:rPr>
        <w:t>.</w:t>
      </w:r>
    </w:p>
    <w:p w14:paraId="1BD717A4" w14:textId="59E2F3F5" w:rsidR="00B33199" w:rsidRPr="0023762D" w:rsidRDefault="00B33199" w:rsidP="003353BC">
      <w:pPr>
        <w:pStyle w:val="af"/>
        <w:numPr>
          <w:ilvl w:val="0"/>
          <w:numId w:val="1"/>
        </w:numPr>
        <w:tabs>
          <w:tab w:val="left" w:pos="993"/>
        </w:tabs>
        <w:ind w:left="0" w:firstLine="709"/>
        <w:jc w:val="both"/>
        <w:rPr>
          <w:color w:val="000000"/>
          <w:sz w:val="24"/>
          <w:szCs w:val="24"/>
          <w:shd w:val="clear" w:color="auto" w:fill="FFFFFF"/>
          <w:lang w:val="uk-UA"/>
        </w:rPr>
      </w:pPr>
      <w:r w:rsidRPr="0023762D">
        <w:rPr>
          <w:color w:val="000000"/>
          <w:sz w:val="24"/>
          <w:szCs w:val="24"/>
          <w:shd w:val="clear" w:color="auto" w:fill="FFFFFF"/>
          <w:lang w:val="uk-UA"/>
        </w:rPr>
        <w:t xml:space="preserve">Зобов’язати Групу суб’єктів господарювання у складі </w:t>
      </w:r>
      <w:r w:rsidRPr="0023762D">
        <w:rPr>
          <w:sz w:val="24"/>
          <w:szCs w:val="24"/>
          <w:lang w:val="uk-UA"/>
        </w:rPr>
        <w:t>товариства з обмеженою відповідальністю «ІНТЕРСТАРЧ УКРАЇНА</w:t>
      </w:r>
      <w:r w:rsidR="0094444C" w:rsidRPr="0023762D">
        <w:rPr>
          <w:sz w:val="24"/>
          <w:szCs w:val="24"/>
          <w:lang w:val="uk-UA"/>
        </w:rPr>
        <w:t>»</w:t>
      </w:r>
      <w:r w:rsidRPr="0023762D">
        <w:rPr>
          <w:sz w:val="24"/>
          <w:szCs w:val="24"/>
          <w:lang w:val="uk-UA"/>
        </w:rPr>
        <w:t xml:space="preserve">, приватного акціонерного товариства «ДНІПРОВСЬКИЙ КРОХМАЛЕПАТОКОВИЙ КОМБІНАТ», приватного акціонерного товариства «ІНТЕРКОРН КОРН ПРОСЕССІНГ ІНДАСТРІ» </w:t>
      </w:r>
      <w:r w:rsidR="003353BC" w:rsidRPr="0023762D">
        <w:rPr>
          <w:sz w:val="24"/>
          <w:szCs w:val="24"/>
          <w:lang w:val="uk-UA"/>
        </w:rPr>
        <w:t>у двомісячний строк з дати отримання рішення припинит</w:t>
      </w:r>
      <w:r w:rsidR="00B90754" w:rsidRPr="0023762D">
        <w:rPr>
          <w:sz w:val="24"/>
          <w:szCs w:val="24"/>
          <w:lang w:val="uk-UA"/>
        </w:rPr>
        <w:t>и</w:t>
      </w:r>
      <w:r w:rsidR="003353BC" w:rsidRPr="0023762D">
        <w:rPr>
          <w:sz w:val="24"/>
          <w:szCs w:val="24"/>
          <w:lang w:val="uk-UA"/>
        </w:rPr>
        <w:t xml:space="preserve"> порушення, визначені </w:t>
      </w:r>
      <w:r w:rsidR="00991F8E">
        <w:rPr>
          <w:sz w:val="24"/>
          <w:szCs w:val="24"/>
          <w:lang w:val="uk-UA"/>
        </w:rPr>
        <w:t>в</w:t>
      </w:r>
      <w:r w:rsidR="003353BC" w:rsidRPr="0023762D">
        <w:rPr>
          <w:sz w:val="24"/>
          <w:szCs w:val="24"/>
          <w:lang w:val="uk-UA"/>
        </w:rPr>
        <w:t xml:space="preserve"> пункті 5 резолютивної частини цього </w:t>
      </w:r>
      <w:r w:rsidR="009E25E0" w:rsidRPr="0023762D">
        <w:rPr>
          <w:sz w:val="24"/>
          <w:szCs w:val="24"/>
          <w:lang w:val="uk-UA"/>
        </w:rPr>
        <w:t>рішення</w:t>
      </w:r>
      <w:r w:rsidR="00DE7E78">
        <w:rPr>
          <w:sz w:val="24"/>
          <w:szCs w:val="24"/>
          <w:lang w:val="uk-UA"/>
        </w:rPr>
        <w:t xml:space="preserve">, про що повідомити </w:t>
      </w:r>
      <w:r w:rsidR="0094444C">
        <w:rPr>
          <w:sz w:val="24"/>
          <w:szCs w:val="24"/>
          <w:lang w:val="uk-UA"/>
        </w:rPr>
        <w:t>Антимонопольний комітет</w:t>
      </w:r>
      <w:r w:rsidR="0094444C" w:rsidRPr="00D101D2">
        <w:rPr>
          <w:sz w:val="24"/>
          <w:szCs w:val="24"/>
          <w:lang w:val="uk-UA"/>
        </w:rPr>
        <w:t xml:space="preserve"> </w:t>
      </w:r>
      <w:proofErr w:type="spellStart"/>
      <w:r w:rsidR="0094444C" w:rsidRPr="00D101D2">
        <w:rPr>
          <w:sz w:val="24"/>
          <w:szCs w:val="24"/>
          <w:lang w:val="uk-UA"/>
        </w:rPr>
        <w:t>України</w:t>
      </w:r>
      <w:proofErr w:type="spellEnd"/>
      <w:r w:rsidR="00DE7E78">
        <w:rPr>
          <w:sz w:val="24"/>
          <w:szCs w:val="24"/>
          <w:lang w:val="uk-UA"/>
        </w:rPr>
        <w:t xml:space="preserve"> у 5-денний строк</w:t>
      </w:r>
      <w:r w:rsidR="003353BC" w:rsidRPr="0023762D">
        <w:rPr>
          <w:sz w:val="24"/>
          <w:szCs w:val="24"/>
          <w:lang w:val="uk-UA"/>
        </w:rPr>
        <w:t xml:space="preserve">. </w:t>
      </w:r>
    </w:p>
    <w:p w14:paraId="155167DF" w14:textId="1F51EE60" w:rsidR="006576A2" w:rsidRPr="0023762D" w:rsidRDefault="006576A2" w:rsidP="006576A2">
      <w:pPr>
        <w:pStyle w:val="af"/>
        <w:tabs>
          <w:tab w:val="left" w:pos="993"/>
        </w:tabs>
        <w:ind w:left="709"/>
        <w:jc w:val="both"/>
        <w:rPr>
          <w:color w:val="000000"/>
          <w:sz w:val="24"/>
          <w:szCs w:val="24"/>
          <w:shd w:val="clear" w:color="auto" w:fill="FFFFFF"/>
          <w:lang w:val="uk-UA"/>
        </w:rPr>
      </w:pPr>
    </w:p>
    <w:p w14:paraId="546A24F6" w14:textId="4AE43CA1" w:rsidR="006576A2" w:rsidRPr="0023762D" w:rsidRDefault="006576A2" w:rsidP="006576A2">
      <w:pPr>
        <w:pStyle w:val="af"/>
        <w:tabs>
          <w:tab w:val="left" w:pos="993"/>
        </w:tabs>
        <w:jc w:val="both"/>
        <w:rPr>
          <w:sz w:val="24"/>
          <w:szCs w:val="24"/>
          <w:lang w:val="uk-UA"/>
        </w:rPr>
      </w:pPr>
      <w:r w:rsidRPr="0023762D">
        <w:rPr>
          <w:sz w:val="24"/>
          <w:szCs w:val="24"/>
          <w:lang w:val="uk-UA"/>
        </w:rPr>
        <w:lastRenderedPageBreak/>
        <w:tab/>
      </w:r>
      <w:r w:rsidRPr="00D101D2">
        <w:rPr>
          <w:sz w:val="24"/>
          <w:szCs w:val="24"/>
          <w:lang w:val="uk-UA"/>
        </w:rPr>
        <w:t xml:space="preserve">Штраф підлягає сплаті у </w:t>
      </w:r>
      <w:proofErr w:type="spellStart"/>
      <w:r w:rsidRPr="00D101D2">
        <w:rPr>
          <w:sz w:val="24"/>
          <w:szCs w:val="24"/>
          <w:lang w:val="uk-UA"/>
        </w:rPr>
        <w:t>двомісячнии</w:t>
      </w:r>
      <w:proofErr w:type="spellEnd"/>
      <w:r w:rsidRPr="00D101D2">
        <w:rPr>
          <w:sz w:val="24"/>
          <w:szCs w:val="24"/>
          <w:lang w:val="uk-UA"/>
        </w:rPr>
        <w:t xml:space="preserve">̆ строк з дня одержання цього рішення. </w:t>
      </w:r>
    </w:p>
    <w:p w14:paraId="30F6DA8F" w14:textId="77777777" w:rsidR="006576A2" w:rsidRPr="00D101D2" w:rsidRDefault="006576A2" w:rsidP="00D101D2">
      <w:pPr>
        <w:pStyle w:val="af"/>
        <w:tabs>
          <w:tab w:val="left" w:pos="993"/>
        </w:tabs>
        <w:jc w:val="both"/>
        <w:rPr>
          <w:lang w:val="uk-UA"/>
        </w:rPr>
      </w:pPr>
    </w:p>
    <w:p w14:paraId="5C8929D0" w14:textId="60517F5E" w:rsidR="006576A2" w:rsidRPr="0023762D" w:rsidRDefault="006576A2" w:rsidP="006576A2">
      <w:pPr>
        <w:pStyle w:val="af"/>
        <w:tabs>
          <w:tab w:val="left" w:pos="993"/>
        </w:tabs>
        <w:jc w:val="both"/>
        <w:rPr>
          <w:sz w:val="24"/>
          <w:szCs w:val="24"/>
          <w:lang w:val="uk-UA"/>
        </w:rPr>
      </w:pPr>
      <w:r w:rsidRPr="0023762D">
        <w:rPr>
          <w:sz w:val="24"/>
          <w:szCs w:val="24"/>
          <w:lang w:val="uk-UA"/>
        </w:rPr>
        <w:tab/>
      </w:r>
      <w:r w:rsidRPr="00D101D2">
        <w:rPr>
          <w:sz w:val="24"/>
          <w:szCs w:val="24"/>
          <w:lang w:val="uk-UA"/>
        </w:rPr>
        <w:t xml:space="preserve">Відповідно до частини </w:t>
      </w:r>
      <w:r w:rsidR="00B23072" w:rsidRPr="00D101D2">
        <w:rPr>
          <w:sz w:val="24"/>
          <w:szCs w:val="24"/>
          <w:lang w:val="uk-UA"/>
        </w:rPr>
        <w:t>восьмої</w:t>
      </w:r>
      <w:r w:rsidR="00B23072">
        <w:rPr>
          <w:sz w:val="24"/>
          <w:szCs w:val="24"/>
          <w:lang w:val="uk-UA"/>
        </w:rPr>
        <w:t xml:space="preserve"> </w:t>
      </w:r>
      <w:r w:rsidRPr="00D101D2">
        <w:rPr>
          <w:sz w:val="24"/>
          <w:szCs w:val="24"/>
          <w:lang w:val="uk-UA"/>
        </w:rPr>
        <w:t xml:space="preserve">статті 56 Закону </w:t>
      </w:r>
      <w:proofErr w:type="spellStart"/>
      <w:r w:rsidRPr="00D101D2">
        <w:rPr>
          <w:sz w:val="24"/>
          <w:szCs w:val="24"/>
          <w:lang w:val="uk-UA"/>
        </w:rPr>
        <w:t>України</w:t>
      </w:r>
      <w:proofErr w:type="spellEnd"/>
      <w:r w:rsidRPr="00D101D2">
        <w:rPr>
          <w:sz w:val="24"/>
          <w:szCs w:val="24"/>
          <w:lang w:val="uk-UA"/>
        </w:rPr>
        <w:t xml:space="preserve"> «Про захист </w:t>
      </w:r>
      <w:proofErr w:type="spellStart"/>
      <w:r w:rsidRPr="00D101D2">
        <w:rPr>
          <w:sz w:val="24"/>
          <w:szCs w:val="24"/>
          <w:lang w:val="uk-UA"/>
        </w:rPr>
        <w:t>економічноі</w:t>
      </w:r>
      <w:proofErr w:type="spellEnd"/>
      <w:r w:rsidRPr="00D101D2">
        <w:rPr>
          <w:sz w:val="24"/>
          <w:szCs w:val="24"/>
          <w:lang w:val="uk-UA"/>
        </w:rPr>
        <w:t xml:space="preserve">̈ </w:t>
      </w:r>
      <w:proofErr w:type="spellStart"/>
      <w:r w:rsidRPr="00D101D2">
        <w:rPr>
          <w:sz w:val="24"/>
          <w:szCs w:val="24"/>
          <w:lang w:val="uk-UA"/>
        </w:rPr>
        <w:t>конкуренціі</w:t>
      </w:r>
      <w:proofErr w:type="spellEnd"/>
      <w:r w:rsidRPr="00D101D2">
        <w:rPr>
          <w:sz w:val="24"/>
          <w:szCs w:val="24"/>
          <w:lang w:val="uk-UA"/>
        </w:rPr>
        <w:t xml:space="preserve">̈» протягом п’яти днів з дня сплати штрафу суб’єкт господарювання </w:t>
      </w:r>
      <w:r w:rsidR="00B23072" w:rsidRPr="00D101D2">
        <w:rPr>
          <w:sz w:val="24"/>
          <w:szCs w:val="24"/>
          <w:lang w:val="uk-UA"/>
        </w:rPr>
        <w:t>зобов’язаний</w:t>
      </w:r>
      <w:r w:rsidRPr="00D101D2">
        <w:rPr>
          <w:sz w:val="24"/>
          <w:szCs w:val="24"/>
          <w:lang w:val="uk-UA"/>
        </w:rPr>
        <w:t xml:space="preserve"> надіслати до Антимонопольного комітету </w:t>
      </w:r>
      <w:proofErr w:type="spellStart"/>
      <w:r w:rsidRPr="00D101D2">
        <w:rPr>
          <w:sz w:val="24"/>
          <w:szCs w:val="24"/>
          <w:lang w:val="uk-UA"/>
        </w:rPr>
        <w:t>України</w:t>
      </w:r>
      <w:proofErr w:type="spellEnd"/>
      <w:r w:rsidRPr="00D101D2">
        <w:rPr>
          <w:sz w:val="24"/>
          <w:szCs w:val="24"/>
          <w:lang w:val="uk-UA"/>
        </w:rPr>
        <w:t xml:space="preserve"> документи, що підтверджують сплату штрафу. </w:t>
      </w:r>
    </w:p>
    <w:p w14:paraId="21AB31B4" w14:textId="77777777" w:rsidR="006576A2" w:rsidRPr="00D101D2" w:rsidRDefault="006576A2" w:rsidP="00D101D2">
      <w:pPr>
        <w:pStyle w:val="af"/>
        <w:tabs>
          <w:tab w:val="left" w:pos="993"/>
        </w:tabs>
        <w:jc w:val="both"/>
        <w:rPr>
          <w:lang w:val="uk-UA"/>
        </w:rPr>
      </w:pPr>
    </w:p>
    <w:p w14:paraId="1515FF29" w14:textId="3ACC0697" w:rsidR="006576A2" w:rsidRPr="00D101D2" w:rsidRDefault="006576A2" w:rsidP="00D101D2">
      <w:pPr>
        <w:pStyle w:val="af"/>
        <w:tabs>
          <w:tab w:val="left" w:pos="993"/>
        </w:tabs>
        <w:jc w:val="both"/>
        <w:rPr>
          <w:lang w:val="uk-UA"/>
        </w:rPr>
      </w:pPr>
      <w:r w:rsidRPr="0023762D">
        <w:rPr>
          <w:sz w:val="24"/>
          <w:szCs w:val="24"/>
          <w:lang w:val="uk-UA"/>
        </w:rPr>
        <w:tab/>
      </w:r>
      <w:r w:rsidRPr="00D101D2">
        <w:rPr>
          <w:sz w:val="24"/>
          <w:szCs w:val="24"/>
          <w:lang w:val="uk-UA"/>
        </w:rPr>
        <w:t xml:space="preserve">Рішення може бути оскаржене до господарського суду міста Києва у </w:t>
      </w:r>
      <w:proofErr w:type="spellStart"/>
      <w:r w:rsidRPr="00D101D2">
        <w:rPr>
          <w:sz w:val="24"/>
          <w:szCs w:val="24"/>
          <w:lang w:val="uk-UA"/>
        </w:rPr>
        <w:t>двомісячнии</w:t>
      </w:r>
      <w:proofErr w:type="spellEnd"/>
      <w:r w:rsidRPr="00D101D2">
        <w:rPr>
          <w:sz w:val="24"/>
          <w:szCs w:val="24"/>
          <w:lang w:val="uk-UA"/>
        </w:rPr>
        <w:t xml:space="preserve">̆ строк з дня </w:t>
      </w:r>
      <w:proofErr w:type="spellStart"/>
      <w:r w:rsidRPr="00D101D2">
        <w:rPr>
          <w:sz w:val="24"/>
          <w:szCs w:val="24"/>
          <w:lang w:val="uk-UA"/>
        </w:rPr>
        <w:t>його</w:t>
      </w:r>
      <w:proofErr w:type="spellEnd"/>
      <w:r w:rsidRPr="00D101D2">
        <w:rPr>
          <w:sz w:val="24"/>
          <w:szCs w:val="24"/>
          <w:lang w:val="uk-UA"/>
        </w:rPr>
        <w:t xml:space="preserve"> одержання. </w:t>
      </w:r>
    </w:p>
    <w:p w14:paraId="25328935" w14:textId="77777777" w:rsidR="006576A2" w:rsidRPr="0023762D" w:rsidRDefault="006576A2" w:rsidP="006576A2">
      <w:pPr>
        <w:pStyle w:val="af"/>
        <w:tabs>
          <w:tab w:val="left" w:pos="993"/>
        </w:tabs>
        <w:ind w:left="709"/>
        <w:jc w:val="both"/>
        <w:rPr>
          <w:color w:val="000000"/>
          <w:sz w:val="24"/>
          <w:szCs w:val="24"/>
          <w:shd w:val="clear" w:color="auto" w:fill="FFFFFF"/>
          <w:lang w:val="uk-UA"/>
        </w:rPr>
      </w:pPr>
    </w:p>
    <w:p w14:paraId="25B2B2B1" w14:textId="77777777" w:rsidR="00AC4D39" w:rsidRPr="0023762D" w:rsidRDefault="00AC4D39" w:rsidP="00A3070A">
      <w:pPr>
        <w:jc w:val="both"/>
        <w:rPr>
          <w:lang w:val="uk-UA"/>
        </w:rPr>
      </w:pPr>
    </w:p>
    <w:p w14:paraId="537DE80C" w14:textId="69B43265" w:rsidR="00202CF3" w:rsidRPr="00D101D2" w:rsidRDefault="00202CF3" w:rsidP="00202CF3">
      <w:pPr>
        <w:spacing w:before="240" w:after="240"/>
        <w:jc w:val="both"/>
        <w:rPr>
          <w:lang w:val="uk-UA"/>
        </w:rPr>
      </w:pPr>
      <w:r w:rsidRPr="00D101D2">
        <w:rPr>
          <w:lang w:val="uk-UA"/>
        </w:rPr>
        <w:t xml:space="preserve">Голова Комітету </w:t>
      </w:r>
      <w:r w:rsidRPr="00D101D2">
        <w:rPr>
          <w:lang w:val="uk-UA"/>
        </w:rPr>
        <w:tab/>
      </w:r>
      <w:r w:rsidRPr="00D101D2">
        <w:rPr>
          <w:lang w:val="uk-UA"/>
        </w:rPr>
        <w:tab/>
      </w:r>
      <w:r w:rsidRPr="00D101D2">
        <w:rPr>
          <w:lang w:val="uk-UA"/>
        </w:rPr>
        <w:tab/>
      </w:r>
      <w:r w:rsidRPr="00D101D2">
        <w:rPr>
          <w:lang w:val="uk-UA"/>
        </w:rPr>
        <w:tab/>
      </w:r>
      <w:r w:rsidRPr="00D101D2">
        <w:rPr>
          <w:lang w:val="uk-UA"/>
        </w:rPr>
        <w:tab/>
      </w:r>
      <w:r w:rsidRPr="00D101D2">
        <w:rPr>
          <w:lang w:val="uk-UA"/>
        </w:rPr>
        <w:tab/>
      </w:r>
      <w:r w:rsidR="00B23072">
        <w:rPr>
          <w:lang w:val="uk-UA"/>
        </w:rPr>
        <w:tab/>
      </w:r>
      <w:r w:rsidR="00B23072">
        <w:rPr>
          <w:lang w:val="uk-UA"/>
        </w:rPr>
        <w:tab/>
      </w:r>
      <w:r w:rsidRPr="00D101D2">
        <w:rPr>
          <w:lang w:val="uk-UA"/>
        </w:rPr>
        <w:t>О</w:t>
      </w:r>
      <w:r w:rsidRPr="0023762D">
        <w:rPr>
          <w:lang w:val="uk-UA"/>
        </w:rPr>
        <w:t>льга</w:t>
      </w:r>
      <w:r w:rsidRPr="00D101D2">
        <w:rPr>
          <w:lang w:val="uk-UA"/>
        </w:rPr>
        <w:t xml:space="preserve"> ПІЩАНСЬКА</w:t>
      </w:r>
    </w:p>
    <w:p w14:paraId="2BCFA0F4" w14:textId="77777777" w:rsidR="00E440ED" w:rsidRDefault="00E440ED">
      <w:pPr>
        <w:spacing w:after="200" w:line="276" w:lineRule="auto"/>
        <w:rPr>
          <w:rFonts w:hAnsi="Calibri"/>
          <w:lang w:val="uk-UA"/>
        </w:rPr>
        <w:sectPr w:rsidR="00E440ED" w:rsidSect="000C3EF1">
          <w:headerReference w:type="default" r:id="rId14"/>
          <w:pgSz w:w="11906" w:h="16838"/>
          <w:pgMar w:top="1134" w:right="851" w:bottom="992" w:left="1701" w:header="709" w:footer="709" w:gutter="0"/>
          <w:cols w:space="708"/>
          <w:titlePg/>
          <w:docGrid w:linePitch="360"/>
        </w:sectPr>
      </w:pPr>
      <w:r>
        <w:rPr>
          <w:rFonts w:hAnsi="Calibri"/>
          <w:lang w:val="uk-UA"/>
        </w:rPr>
        <w:br w:type="page"/>
      </w:r>
    </w:p>
    <w:p w14:paraId="738FCF1F" w14:textId="77777777" w:rsidR="00E440ED" w:rsidRPr="00AE2E08" w:rsidRDefault="00E440ED" w:rsidP="00E440ED">
      <w:pPr>
        <w:jc w:val="right"/>
        <w:rPr>
          <w:b/>
          <w:lang w:val="uk-UA"/>
        </w:rPr>
      </w:pPr>
      <w:r w:rsidRPr="00AE2E08">
        <w:rPr>
          <w:b/>
          <w:lang w:val="uk-UA"/>
        </w:rPr>
        <w:lastRenderedPageBreak/>
        <w:t>ДОДАТОК 1</w:t>
      </w:r>
    </w:p>
    <w:p w14:paraId="6F09E041" w14:textId="77777777" w:rsidR="00E440ED" w:rsidRDefault="00E440ED" w:rsidP="00E440ED">
      <w:pPr>
        <w:jc w:val="center"/>
        <w:rPr>
          <w:b/>
          <w:lang w:val="uk-UA"/>
        </w:rPr>
      </w:pPr>
      <w:r w:rsidRPr="00AE2E08">
        <w:rPr>
          <w:b/>
          <w:lang w:val="uk-UA"/>
        </w:rPr>
        <w:t xml:space="preserve">Схема відносин контролю </w:t>
      </w:r>
      <w:r>
        <w:rPr>
          <w:b/>
          <w:lang w:val="uk-UA"/>
        </w:rPr>
        <w:t xml:space="preserve">групи суб’єктів господарювання, </w:t>
      </w:r>
    </w:p>
    <w:p w14:paraId="68ED1186" w14:textId="63C55A86" w:rsidR="00E440ED" w:rsidRDefault="00E440ED" w:rsidP="00E440ED">
      <w:pPr>
        <w:jc w:val="center"/>
        <w:rPr>
          <w:b/>
          <w:lang w:val="uk-UA"/>
        </w:rPr>
      </w:pPr>
      <w:r>
        <w:rPr>
          <w:b/>
          <w:lang w:val="uk-UA"/>
        </w:rPr>
        <w:t xml:space="preserve">пов’язаних через кінцевого </w:t>
      </w:r>
      <w:proofErr w:type="spellStart"/>
      <w:r>
        <w:rPr>
          <w:b/>
          <w:lang w:val="uk-UA"/>
        </w:rPr>
        <w:t>бенефіціарного</w:t>
      </w:r>
      <w:proofErr w:type="spellEnd"/>
      <w:r>
        <w:rPr>
          <w:b/>
          <w:lang w:val="uk-UA"/>
        </w:rPr>
        <w:t xml:space="preserve"> власника (контролера) Порошенка О.П.</w:t>
      </w:r>
    </w:p>
    <w:p w14:paraId="5CDD6B78" w14:textId="77777777" w:rsidR="00E440ED" w:rsidRDefault="00E440ED" w:rsidP="00E440ED">
      <w:pPr>
        <w:jc w:val="center"/>
        <w:rPr>
          <w:i/>
          <w:color w:val="000000" w:themeColor="text1"/>
          <w:lang w:val="uk-UA"/>
        </w:rPr>
      </w:pPr>
    </w:p>
    <w:p w14:paraId="252EA278" w14:textId="03548776" w:rsidR="00E440ED" w:rsidRDefault="00E440ED" w:rsidP="00E440ED">
      <w:pPr>
        <w:jc w:val="center"/>
        <w:rPr>
          <w:b/>
          <w:lang w:val="uk-UA"/>
        </w:rPr>
      </w:pPr>
      <w:r w:rsidRPr="00E440ED">
        <w:rPr>
          <w:i/>
          <w:color w:val="000000" w:themeColor="text1"/>
          <w:lang w:val="uk-UA"/>
        </w:rPr>
        <w:t>[конфіденційна інформація]</w:t>
      </w:r>
    </w:p>
    <w:p w14:paraId="69C641E1" w14:textId="77777777" w:rsidR="00E440ED" w:rsidRDefault="00E440ED" w:rsidP="00E440ED">
      <w:pPr>
        <w:jc w:val="center"/>
        <w:rPr>
          <w:b/>
          <w:lang w:val="uk-UA"/>
        </w:rPr>
      </w:pPr>
    </w:p>
    <w:p w14:paraId="75DA4CC5" w14:textId="7A2B551E" w:rsidR="00E440ED" w:rsidRDefault="00E440ED">
      <w:pPr>
        <w:spacing w:after="200" w:line="276" w:lineRule="auto"/>
        <w:rPr>
          <w:noProof/>
        </w:rPr>
      </w:pPr>
      <w:r>
        <w:rPr>
          <w:noProof/>
        </w:rPr>
        <w:br w:type="page"/>
      </w:r>
    </w:p>
    <w:p w14:paraId="3DDCD98D" w14:textId="26C1E18E" w:rsidR="00E440ED" w:rsidRDefault="00E440ED" w:rsidP="00E440ED">
      <w:pPr>
        <w:jc w:val="right"/>
        <w:rPr>
          <w:b/>
          <w:lang w:val="uk-UA"/>
        </w:rPr>
      </w:pPr>
      <w:r w:rsidRPr="00C8587B">
        <w:rPr>
          <w:b/>
          <w:lang w:val="uk-UA"/>
        </w:rPr>
        <w:lastRenderedPageBreak/>
        <w:t>ДОДАТОК 2</w:t>
      </w:r>
    </w:p>
    <w:p w14:paraId="76F6C506" w14:textId="77777777" w:rsidR="00E440ED" w:rsidRPr="00C8587B" w:rsidRDefault="00E440ED" w:rsidP="00E440ED">
      <w:pPr>
        <w:jc w:val="right"/>
        <w:rPr>
          <w:b/>
          <w:lang w:val="uk-UA"/>
        </w:rPr>
      </w:pPr>
    </w:p>
    <w:p w14:paraId="5C92CC2A" w14:textId="679F6CA6" w:rsidR="00E440ED" w:rsidRDefault="00E440ED" w:rsidP="00E440ED">
      <w:pPr>
        <w:jc w:val="center"/>
        <w:rPr>
          <w:b/>
          <w:noProof/>
          <w:color w:val="000000" w:themeColor="text1"/>
          <w:lang w:val="uk-UA"/>
        </w:rPr>
      </w:pPr>
      <w:r w:rsidRPr="006F7F24">
        <w:rPr>
          <w:b/>
          <w:lang w:val="uk-UA"/>
        </w:rPr>
        <w:t>Порівняння видів патоки</w:t>
      </w:r>
      <w:r w:rsidR="00A20BCE">
        <w:rPr>
          <w:b/>
          <w:lang w:val="uk-UA"/>
        </w:rPr>
        <w:t xml:space="preserve"> </w:t>
      </w:r>
      <w:bookmarkStart w:id="33" w:name="_GoBack"/>
      <w:bookmarkEnd w:id="33"/>
      <w:r w:rsidRPr="00E440ED">
        <w:rPr>
          <w:b/>
          <w:i/>
          <w:color w:val="000000" w:themeColor="text1"/>
          <w:lang w:val="uk-UA"/>
        </w:rPr>
        <w:t>[конфіденційна інформація]</w:t>
      </w:r>
      <w:r w:rsidRPr="006F7F24">
        <w:rPr>
          <w:rStyle w:val="a6"/>
          <w:b/>
          <w:noProof/>
          <w:color w:val="000000" w:themeColor="text1"/>
          <w:lang w:val="uk-UA"/>
        </w:rPr>
        <w:footnoteReference w:id="72"/>
      </w:r>
      <w:r w:rsidRPr="006F7F24">
        <w:rPr>
          <w:b/>
          <w:noProof/>
          <w:color w:val="000000" w:themeColor="text1"/>
          <w:lang w:val="uk-UA"/>
        </w:rPr>
        <w:t xml:space="preserve"> </w:t>
      </w:r>
    </w:p>
    <w:p w14:paraId="0111E66F" w14:textId="77777777" w:rsidR="00E440ED" w:rsidRDefault="00E440ED" w:rsidP="00E440ED">
      <w:pPr>
        <w:jc w:val="center"/>
        <w:rPr>
          <w:i/>
          <w:color w:val="000000" w:themeColor="text1"/>
          <w:lang w:val="uk-UA"/>
        </w:rPr>
      </w:pPr>
    </w:p>
    <w:p w14:paraId="67EA1093" w14:textId="5E5BC142" w:rsidR="00E440ED" w:rsidRPr="00E440ED" w:rsidRDefault="00E440ED" w:rsidP="00E440ED">
      <w:pPr>
        <w:jc w:val="center"/>
        <w:rPr>
          <w:b/>
          <w:lang w:val="uk-UA"/>
        </w:rPr>
      </w:pPr>
      <w:r w:rsidRPr="00E440ED">
        <w:rPr>
          <w:i/>
          <w:color w:val="000000" w:themeColor="text1"/>
          <w:lang w:val="uk-UA"/>
        </w:rPr>
        <w:t>[конфіденційна інформація]</w:t>
      </w:r>
    </w:p>
    <w:p w14:paraId="6B6D6784" w14:textId="49D106EF" w:rsidR="00E440ED" w:rsidRDefault="00E440ED">
      <w:pPr>
        <w:spacing w:after="200" w:line="276" w:lineRule="auto"/>
        <w:rPr>
          <w:b/>
          <w:lang w:val="uk-UA"/>
        </w:rPr>
      </w:pPr>
      <w:r>
        <w:rPr>
          <w:b/>
          <w:lang w:val="uk-UA"/>
        </w:rPr>
        <w:br w:type="page"/>
      </w:r>
    </w:p>
    <w:p w14:paraId="74A76E6B" w14:textId="77777777" w:rsidR="00E440ED" w:rsidRDefault="00E440ED" w:rsidP="00E440ED">
      <w:pPr>
        <w:jc w:val="right"/>
        <w:rPr>
          <w:b/>
          <w:color w:val="000000"/>
          <w:lang w:val="uk-UA" w:eastAsia="ru-UA"/>
        </w:rPr>
      </w:pPr>
      <w:r>
        <w:rPr>
          <w:b/>
          <w:color w:val="000000"/>
          <w:lang w:val="uk-UA" w:eastAsia="ru-UA"/>
        </w:rPr>
        <w:lastRenderedPageBreak/>
        <w:t>ДОДАТКОК 3</w:t>
      </w:r>
    </w:p>
    <w:p w14:paraId="564403B8" w14:textId="56ECDFA3" w:rsidR="00E440ED" w:rsidRPr="00E440ED" w:rsidRDefault="00E440ED" w:rsidP="00E440ED">
      <w:pPr>
        <w:jc w:val="center"/>
        <w:rPr>
          <w:b/>
          <w:bCs/>
          <w:color w:val="000000"/>
          <w:lang w:val="uk-UA" w:eastAsia="ru-UA"/>
        </w:rPr>
      </w:pPr>
      <w:r>
        <w:rPr>
          <w:b/>
          <w:color w:val="000000"/>
          <w:lang w:val="uk-UA" w:eastAsia="ru-UA"/>
        </w:rPr>
        <w:t>Таблиця</w:t>
      </w:r>
      <w:r w:rsidRPr="00E440ED">
        <w:rPr>
          <w:b/>
          <w:color w:val="000000"/>
          <w:lang w:val="uk-UA" w:eastAsia="ru-UA"/>
        </w:rPr>
        <w:t xml:space="preserve"> 1</w:t>
      </w:r>
      <w:r>
        <w:rPr>
          <w:b/>
          <w:color w:val="000000"/>
          <w:lang w:val="uk-UA" w:eastAsia="ru-UA"/>
        </w:rPr>
        <w:t xml:space="preserve">  - </w:t>
      </w:r>
      <w:r w:rsidRPr="00503160">
        <w:rPr>
          <w:b/>
          <w:color w:val="000000"/>
          <w:lang w:val="uk-UA" w:eastAsia="ru-UA"/>
        </w:rPr>
        <w:t xml:space="preserve">Кореляція оптово-відпускних цін реалізації Патоки </w:t>
      </w:r>
      <w:r w:rsidRPr="00E440ED">
        <w:rPr>
          <w:b/>
          <w:bCs/>
          <w:color w:val="000000"/>
          <w:lang w:val="uk-UA" w:eastAsia="ru-UA"/>
        </w:rPr>
        <w:t>4498:2005</w:t>
      </w:r>
    </w:p>
    <w:p w14:paraId="0A4F85A2" w14:textId="77777777" w:rsidR="00E440ED" w:rsidRPr="00503160" w:rsidRDefault="00E440ED" w:rsidP="00E440ED">
      <w:pPr>
        <w:jc w:val="center"/>
        <w:rPr>
          <w:b/>
          <w:lang w:val="uk-UA"/>
        </w:rPr>
      </w:pPr>
      <w:r w:rsidRPr="00503160">
        <w:rPr>
          <w:b/>
          <w:color w:val="000000"/>
          <w:lang w:val="uk-UA" w:eastAsia="ru-UA"/>
        </w:rPr>
        <w:t>(</w:t>
      </w:r>
      <w:r>
        <w:rPr>
          <w:b/>
          <w:color w:val="000000"/>
          <w:lang w:val="uk-UA" w:eastAsia="ru-UA"/>
        </w:rPr>
        <w:t>бе</w:t>
      </w:r>
      <w:r w:rsidRPr="00503160">
        <w:rPr>
          <w:b/>
          <w:color w:val="000000"/>
          <w:lang w:val="uk-UA" w:eastAsia="ru-UA"/>
        </w:rPr>
        <w:t>з ПДВ та транспортни</w:t>
      </w:r>
      <w:r>
        <w:rPr>
          <w:b/>
          <w:color w:val="000000"/>
          <w:lang w:val="uk-UA" w:eastAsia="ru-UA"/>
        </w:rPr>
        <w:t>х</w:t>
      </w:r>
      <w:r w:rsidRPr="00503160">
        <w:rPr>
          <w:b/>
          <w:color w:val="000000"/>
          <w:lang w:val="uk-UA" w:eastAsia="ru-UA"/>
        </w:rPr>
        <w:t xml:space="preserve"> витрат) за 2018-2020 роки</w:t>
      </w:r>
    </w:p>
    <w:tbl>
      <w:tblPr>
        <w:tblW w:w="14884" w:type="dxa"/>
        <w:tblInd w:w="-5" w:type="dxa"/>
        <w:tblLook w:val="04A0" w:firstRow="1" w:lastRow="0" w:firstColumn="1" w:lastColumn="0" w:noHBand="0" w:noVBand="1"/>
      </w:tblPr>
      <w:tblGrid>
        <w:gridCol w:w="1397"/>
        <w:gridCol w:w="1397"/>
        <w:gridCol w:w="1397"/>
        <w:gridCol w:w="1397"/>
        <w:gridCol w:w="1397"/>
        <w:gridCol w:w="1397"/>
        <w:gridCol w:w="1397"/>
        <w:gridCol w:w="1397"/>
        <w:gridCol w:w="1397"/>
        <w:gridCol w:w="1397"/>
        <w:gridCol w:w="1508"/>
      </w:tblGrid>
      <w:tr w:rsidR="00E440ED" w:rsidRPr="00503160" w14:paraId="55AA257F" w14:textId="77777777" w:rsidTr="00E440ED">
        <w:trPr>
          <w:trHeight w:val="60"/>
          <w:tblHeader/>
        </w:trPr>
        <w:tc>
          <w:tcPr>
            <w:tcW w:w="13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C65EE3" w14:textId="77777777" w:rsidR="00E440ED" w:rsidRPr="00503160" w:rsidRDefault="00E440ED" w:rsidP="00E440ED">
            <w:pPr>
              <w:rPr>
                <w:b/>
                <w:color w:val="000000"/>
                <w:sz w:val="16"/>
                <w:szCs w:val="16"/>
                <w:lang w:eastAsia="ru-UA"/>
              </w:rPr>
            </w:pPr>
            <w:r w:rsidRPr="00503160">
              <w:rPr>
                <w:b/>
                <w:color w:val="000000"/>
                <w:sz w:val="16"/>
                <w:szCs w:val="16"/>
                <w:lang w:eastAsia="ru-UA"/>
              </w:rPr>
              <w:t> </w:t>
            </w:r>
          </w:p>
        </w:tc>
        <w:tc>
          <w:tcPr>
            <w:tcW w:w="1332" w:type="dxa"/>
            <w:tcBorders>
              <w:top w:val="single" w:sz="4" w:space="0" w:color="auto"/>
              <w:left w:val="nil"/>
              <w:bottom w:val="single" w:sz="4" w:space="0" w:color="auto"/>
              <w:right w:val="single" w:sz="4" w:space="0" w:color="auto"/>
            </w:tcBorders>
            <w:shd w:val="clear" w:color="auto" w:fill="auto"/>
            <w:hideMark/>
          </w:tcPr>
          <w:p w14:paraId="0032E570" w14:textId="614BCA57" w:rsidR="00E440ED" w:rsidRPr="00503160" w:rsidRDefault="00E440ED" w:rsidP="00E440ED">
            <w:pPr>
              <w:jc w:val="center"/>
              <w:rPr>
                <w:b/>
                <w:sz w:val="16"/>
                <w:szCs w:val="16"/>
                <w:lang w:eastAsia="ru-UA"/>
              </w:rPr>
            </w:pPr>
            <w:r w:rsidRPr="00E440ED">
              <w:rPr>
                <w:i/>
                <w:color w:val="000000" w:themeColor="text1"/>
                <w:sz w:val="18"/>
                <w:szCs w:val="18"/>
                <w:lang w:val="uk-UA"/>
              </w:rPr>
              <w:t>[конфіденційна інформація]</w:t>
            </w:r>
          </w:p>
        </w:tc>
        <w:tc>
          <w:tcPr>
            <w:tcW w:w="1332" w:type="dxa"/>
            <w:tcBorders>
              <w:top w:val="single" w:sz="4" w:space="0" w:color="auto"/>
              <w:left w:val="nil"/>
              <w:bottom w:val="single" w:sz="4" w:space="0" w:color="auto"/>
              <w:right w:val="single" w:sz="4" w:space="0" w:color="auto"/>
            </w:tcBorders>
            <w:shd w:val="clear" w:color="auto" w:fill="auto"/>
            <w:hideMark/>
          </w:tcPr>
          <w:p w14:paraId="3B98AB4A" w14:textId="5E3925C7" w:rsidR="00E440ED" w:rsidRPr="00503160" w:rsidRDefault="00E440ED" w:rsidP="00E440ED">
            <w:pPr>
              <w:jc w:val="center"/>
              <w:rPr>
                <w:b/>
                <w:sz w:val="16"/>
                <w:szCs w:val="16"/>
                <w:lang w:eastAsia="ru-UA"/>
              </w:rPr>
            </w:pPr>
            <w:r w:rsidRPr="00E440ED">
              <w:rPr>
                <w:i/>
                <w:color w:val="000000" w:themeColor="text1"/>
                <w:sz w:val="18"/>
                <w:szCs w:val="18"/>
                <w:lang w:val="uk-UA"/>
              </w:rPr>
              <w:t>[конфіденційна інформація]</w:t>
            </w:r>
          </w:p>
        </w:tc>
        <w:tc>
          <w:tcPr>
            <w:tcW w:w="1331" w:type="dxa"/>
            <w:tcBorders>
              <w:top w:val="single" w:sz="4" w:space="0" w:color="auto"/>
              <w:left w:val="nil"/>
              <w:bottom w:val="single" w:sz="4" w:space="0" w:color="auto"/>
              <w:right w:val="single" w:sz="4" w:space="0" w:color="auto"/>
            </w:tcBorders>
            <w:shd w:val="clear" w:color="auto" w:fill="auto"/>
            <w:hideMark/>
          </w:tcPr>
          <w:p w14:paraId="6AF01929" w14:textId="167185B5" w:rsidR="00E440ED" w:rsidRPr="00503160" w:rsidRDefault="00E440ED" w:rsidP="00E440ED">
            <w:pPr>
              <w:jc w:val="center"/>
              <w:rPr>
                <w:b/>
                <w:sz w:val="16"/>
                <w:szCs w:val="16"/>
                <w:lang w:eastAsia="ru-UA"/>
              </w:rPr>
            </w:pPr>
            <w:r w:rsidRPr="00E440ED">
              <w:rPr>
                <w:i/>
                <w:color w:val="000000" w:themeColor="text1"/>
                <w:sz w:val="18"/>
                <w:szCs w:val="18"/>
                <w:lang w:val="uk-UA"/>
              </w:rPr>
              <w:t>[конфіденційна інформація]</w:t>
            </w:r>
          </w:p>
        </w:tc>
        <w:tc>
          <w:tcPr>
            <w:tcW w:w="1331" w:type="dxa"/>
            <w:tcBorders>
              <w:top w:val="single" w:sz="4" w:space="0" w:color="auto"/>
              <w:left w:val="nil"/>
              <w:bottom w:val="single" w:sz="4" w:space="0" w:color="auto"/>
              <w:right w:val="single" w:sz="4" w:space="0" w:color="auto"/>
            </w:tcBorders>
            <w:shd w:val="clear" w:color="auto" w:fill="auto"/>
            <w:hideMark/>
          </w:tcPr>
          <w:p w14:paraId="18023BF9" w14:textId="0AC1A227" w:rsidR="00E440ED" w:rsidRPr="00503160" w:rsidRDefault="00E440ED" w:rsidP="00E440ED">
            <w:pPr>
              <w:jc w:val="center"/>
              <w:rPr>
                <w:b/>
                <w:sz w:val="16"/>
                <w:szCs w:val="16"/>
                <w:lang w:eastAsia="ru-UA"/>
              </w:rPr>
            </w:pPr>
            <w:r w:rsidRPr="00E440ED">
              <w:rPr>
                <w:i/>
                <w:color w:val="000000" w:themeColor="text1"/>
                <w:sz w:val="18"/>
                <w:szCs w:val="18"/>
                <w:lang w:val="uk-UA"/>
              </w:rPr>
              <w:t>[конфіденційна інформація]</w:t>
            </w:r>
          </w:p>
        </w:tc>
        <w:tc>
          <w:tcPr>
            <w:tcW w:w="1352" w:type="dxa"/>
            <w:tcBorders>
              <w:top w:val="single" w:sz="4" w:space="0" w:color="auto"/>
              <w:left w:val="nil"/>
              <w:bottom w:val="single" w:sz="4" w:space="0" w:color="auto"/>
              <w:right w:val="single" w:sz="4" w:space="0" w:color="auto"/>
            </w:tcBorders>
            <w:shd w:val="clear" w:color="auto" w:fill="auto"/>
            <w:hideMark/>
          </w:tcPr>
          <w:p w14:paraId="28C37F86" w14:textId="772BD0D7" w:rsidR="00E440ED" w:rsidRPr="00503160" w:rsidRDefault="00E440ED" w:rsidP="00E440ED">
            <w:pPr>
              <w:jc w:val="center"/>
              <w:rPr>
                <w:b/>
                <w:sz w:val="16"/>
                <w:szCs w:val="16"/>
                <w:lang w:eastAsia="ru-UA"/>
              </w:rPr>
            </w:pPr>
            <w:r w:rsidRPr="00E440ED">
              <w:rPr>
                <w:i/>
                <w:color w:val="000000" w:themeColor="text1"/>
                <w:sz w:val="18"/>
                <w:szCs w:val="18"/>
                <w:lang w:val="uk-UA"/>
              </w:rPr>
              <w:t>[конфіденційна інформація]</w:t>
            </w:r>
          </w:p>
        </w:tc>
        <w:tc>
          <w:tcPr>
            <w:tcW w:w="1352" w:type="dxa"/>
            <w:tcBorders>
              <w:top w:val="single" w:sz="4" w:space="0" w:color="auto"/>
              <w:left w:val="nil"/>
              <w:bottom w:val="single" w:sz="4" w:space="0" w:color="auto"/>
              <w:right w:val="single" w:sz="4" w:space="0" w:color="auto"/>
            </w:tcBorders>
            <w:shd w:val="clear" w:color="auto" w:fill="auto"/>
            <w:hideMark/>
          </w:tcPr>
          <w:p w14:paraId="6EFFF6C4" w14:textId="4C05A246" w:rsidR="00E440ED" w:rsidRPr="00503160" w:rsidRDefault="00E440ED" w:rsidP="00E440ED">
            <w:pPr>
              <w:jc w:val="center"/>
              <w:rPr>
                <w:b/>
                <w:sz w:val="16"/>
                <w:szCs w:val="16"/>
                <w:lang w:eastAsia="ru-UA"/>
              </w:rPr>
            </w:pPr>
            <w:r w:rsidRPr="00E440ED">
              <w:rPr>
                <w:i/>
                <w:color w:val="000000" w:themeColor="text1"/>
                <w:sz w:val="18"/>
                <w:szCs w:val="18"/>
                <w:lang w:val="uk-UA"/>
              </w:rPr>
              <w:t>[конфіденційна інформація]</w:t>
            </w:r>
          </w:p>
        </w:tc>
        <w:tc>
          <w:tcPr>
            <w:tcW w:w="1331" w:type="dxa"/>
            <w:tcBorders>
              <w:top w:val="single" w:sz="4" w:space="0" w:color="auto"/>
              <w:left w:val="nil"/>
              <w:bottom w:val="single" w:sz="4" w:space="0" w:color="auto"/>
              <w:right w:val="single" w:sz="4" w:space="0" w:color="auto"/>
            </w:tcBorders>
            <w:shd w:val="clear" w:color="auto" w:fill="auto"/>
            <w:hideMark/>
          </w:tcPr>
          <w:p w14:paraId="6CAABB28" w14:textId="221D033F" w:rsidR="00E440ED" w:rsidRPr="00503160" w:rsidRDefault="00E440ED" w:rsidP="00E440ED">
            <w:pPr>
              <w:jc w:val="center"/>
              <w:rPr>
                <w:b/>
                <w:sz w:val="16"/>
                <w:szCs w:val="16"/>
                <w:lang w:eastAsia="ru-UA"/>
              </w:rPr>
            </w:pPr>
            <w:r w:rsidRPr="00E440ED">
              <w:rPr>
                <w:i/>
                <w:color w:val="000000" w:themeColor="text1"/>
                <w:sz w:val="18"/>
                <w:szCs w:val="18"/>
                <w:lang w:val="uk-UA"/>
              </w:rPr>
              <w:t>[конфіденційна інформація]</w:t>
            </w:r>
          </w:p>
        </w:tc>
        <w:tc>
          <w:tcPr>
            <w:tcW w:w="1331" w:type="dxa"/>
            <w:tcBorders>
              <w:top w:val="single" w:sz="4" w:space="0" w:color="auto"/>
              <w:left w:val="nil"/>
              <w:bottom w:val="single" w:sz="4" w:space="0" w:color="auto"/>
              <w:right w:val="single" w:sz="4" w:space="0" w:color="auto"/>
            </w:tcBorders>
            <w:shd w:val="clear" w:color="auto" w:fill="auto"/>
            <w:hideMark/>
          </w:tcPr>
          <w:p w14:paraId="6CDAD468" w14:textId="3016E6F2" w:rsidR="00E440ED" w:rsidRPr="00503160" w:rsidRDefault="00E440ED" w:rsidP="00E440ED">
            <w:pPr>
              <w:jc w:val="center"/>
              <w:rPr>
                <w:b/>
                <w:sz w:val="16"/>
                <w:szCs w:val="16"/>
                <w:lang w:eastAsia="ru-UA"/>
              </w:rPr>
            </w:pPr>
            <w:r w:rsidRPr="00E440ED">
              <w:rPr>
                <w:i/>
                <w:color w:val="000000" w:themeColor="text1"/>
                <w:sz w:val="18"/>
                <w:szCs w:val="18"/>
                <w:lang w:val="uk-UA"/>
              </w:rPr>
              <w:t>[конфіденційна інформація]</w:t>
            </w:r>
          </w:p>
        </w:tc>
        <w:tc>
          <w:tcPr>
            <w:tcW w:w="1352" w:type="dxa"/>
            <w:tcBorders>
              <w:top w:val="single" w:sz="4" w:space="0" w:color="auto"/>
              <w:left w:val="nil"/>
              <w:bottom w:val="single" w:sz="4" w:space="0" w:color="auto"/>
              <w:right w:val="single" w:sz="4" w:space="0" w:color="auto"/>
            </w:tcBorders>
            <w:shd w:val="clear" w:color="auto" w:fill="auto"/>
            <w:hideMark/>
          </w:tcPr>
          <w:p w14:paraId="221382C2" w14:textId="07409D82" w:rsidR="00E440ED" w:rsidRPr="00503160" w:rsidRDefault="00E440ED" w:rsidP="00E440ED">
            <w:pPr>
              <w:jc w:val="center"/>
              <w:rPr>
                <w:b/>
                <w:sz w:val="16"/>
                <w:szCs w:val="16"/>
                <w:lang w:eastAsia="ru-UA"/>
              </w:rPr>
            </w:pPr>
            <w:r w:rsidRPr="00E440ED">
              <w:rPr>
                <w:i/>
                <w:color w:val="000000" w:themeColor="text1"/>
                <w:sz w:val="18"/>
                <w:szCs w:val="18"/>
                <w:lang w:val="uk-UA"/>
              </w:rPr>
              <w:t>[конфіденційна інформація]</w:t>
            </w:r>
          </w:p>
        </w:tc>
        <w:tc>
          <w:tcPr>
            <w:tcW w:w="1508" w:type="dxa"/>
            <w:tcBorders>
              <w:top w:val="single" w:sz="4" w:space="0" w:color="auto"/>
              <w:left w:val="nil"/>
              <w:bottom w:val="single" w:sz="4" w:space="0" w:color="auto"/>
              <w:right w:val="single" w:sz="4" w:space="0" w:color="auto"/>
            </w:tcBorders>
            <w:shd w:val="clear" w:color="auto" w:fill="auto"/>
            <w:hideMark/>
          </w:tcPr>
          <w:p w14:paraId="618C1262" w14:textId="4647FAF1" w:rsidR="00E440ED" w:rsidRPr="00503160" w:rsidRDefault="00E440ED" w:rsidP="00E440ED">
            <w:pPr>
              <w:jc w:val="center"/>
              <w:rPr>
                <w:b/>
                <w:sz w:val="16"/>
                <w:szCs w:val="16"/>
                <w:lang w:eastAsia="ru-UA"/>
              </w:rPr>
            </w:pPr>
            <w:r w:rsidRPr="00E440ED">
              <w:rPr>
                <w:i/>
                <w:color w:val="000000" w:themeColor="text1"/>
                <w:sz w:val="18"/>
                <w:szCs w:val="18"/>
                <w:lang w:val="uk-UA"/>
              </w:rPr>
              <w:t>[конфіденційна інформація]</w:t>
            </w:r>
          </w:p>
        </w:tc>
      </w:tr>
      <w:tr w:rsidR="00E440ED" w:rsidRPr="00503160" w14:paraId="708AD6DE" w14:textId="77777777" w:rsidTr="00E440ED">
        <w:trPr>
          <w:trHeight w:val="60"/>
        </w:trPr>
        <w:tc>
          <w:tcPr>
            <w:tcW w:w="1332" w:type="dxa"/>
            <w:tcBorders>
              <w:top w:val="nil"/>
              <w:left w:val="single" w:sz="4" w:space="0" w:color="auto"/>
              <w:bottom w:val="single" w:sz="4" w:space="0" w:color="auto"/>
              <w:right w:val="single" w:sz="4" w:space="0" w:color="auto"/>
            </w:tcBorders>
            <w:shd w:val="clear" w:color="auto" w:fill="auto"/>
            <w:hideMark/>
          </w:tcPr>
          <w:p w14:paraId="7B6D688D" w14:textId="105C6290" w:rsidR="00E440ED" w:rsidRPr="00503160" w:rsidRDefault="00E440ED" w:rsidP="00E440ED">
            <w:pPr>
              <w:rPr>
                <w:b/>
                <w:sz w:val="16"/>
                <w:szCs w:val="16"/>
                <w:lang w:eastAsia="ru-UA"/>
              </w:rPr>
            </w:pPr>
            <w:r w:rsidRPr="00E440ED">
              <w:rPr>
                <w:i/>
                <w:color w:val="000000" w:themeColor="text1"/>
                <w:sz w:val="18"/>
                <w:szCs w:val="18"/>
                <w:lang w:val="uk-UA"/>
              </w:rPr>
              <w:t>[конфіденційна інформація]</w:t>
            </w:r>
          </w:p>
        </w:tc>
        <w:tc>
          <w:tcPr>
            <w:tcW w:w="1332" w:type="dxa"/>
            <w:tcBorders>
              <w:top w:val="nil"/>
              <w:left w:val="nil"/>
              <w:bottom w:val="single" w:sz="4" w:space="0" w:color="auto"/>
              <w:right w:val="single" w:sz="4" w:space="0" w:color="auto"/>
            </w:tcBorders>
            <w:shd w:val="clear" w:color="auto" w:fill="auto"/>
            <w:noWrap/>
            <w:vAlign w:val="bottom"/>
            <w:hideMark/>
          </w:tcPr>
          <w:p w14:paraId="2F50ED3F"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1   </w:t>
            </w:r>
          </w:p>
        </w:tc>
        <w:tc>
          <w:tcPr>
            <w:tcW w:w="1332" w:type="dxa"/>
            <w:tcBorders>
              <w:top w:val="nil"/>
              <w:left w:val="nil"/>
              <w:bottom w:val="single" w:sz="4" w:space="0" w:color="auto"/>
              <w:right w:val="single" w:sz="4" w:space="0" w:color="auto"/>
            </w:tcBorders>
            <w:shd w:val="clear" w:color="auto" w:fill="auto"/>
            <w:noWrap/>
            <w:vAlign w:val="bottom"/>
            <w:hideMark/>
          </w:tcPr>
          <w:p w14:paraId="4EAA65D3"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0,8307   </w:t>
            </w:r>
          </w:p>
        </w:tc>
        <w:tc>
          <w:tcPr>
            <w:tcW w:w="1331" w:type="dxa"/>
            <w:tcBorders>
              <w:top w:val="nil"/>
              <w:left w:val="nil"/>
              <w:bottom w:val="single" w:sz="4" w:space="0" w:color="auto"/>
              <w:right w:val="single" w:sz="4" w:space="0" w:color="auto"/>
            </w:tcBorders>
            <w:shd w:val="clear" w:color="auto" w:fill="auto"/>
            <w:noWrap/>
            <w:vAlign w:val="bottom"/>
            <w:hideMark/>
          </w:tcPr>
          <w:p w14:paraId="7A11249E"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0,9831   </w:t>
            </w:r>
          </w:p>
        </w:tc>
        <w:tc>
          <w:tcPr>
            <w:tcW w:w="1331" w:type="dxa"/>
            <w:tcBorders>
              <w:top w:val="nil"/>
              <w:left w:val="nil"/>
              <w:bottom w:val="single" w:sz="4" w:space="0" w:color="auto"/>
              <w:right w:val="single" w:sz="4" w:space="0" w:color="auto"/>
            </w:tcBorders>
            <w:shd w:val="clear" w:color="auto" w:fill="auto"/>
            <w:noWrap/>
            <w:vAlign w:val="bottom"/>
            <w:hideMark/>
          </w:tcPr>
          <w:p w14:paraId="7EB6C0D9"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0,8711   </w:t>
            </w:r>
          </w:p>
        </w:tc>
        <w:tc>
          <w:tcPr>
            <w:tcW w:w="1352" w:type="dxa"/>
            <w:tcBorders>
              <w:top w:val="nil"/>
              <w:left w:val="nil"/>
              <w:bottom w:val="single" w:sz="4" w:space="0" w:color="auto"/>
              <w:right w:val="single" w:sz="4" w:space="0" w:color="auto"/>
            </w:tcBorders>
            <w:shd w:val="clear" w:color="auto" w:fill="auto"/>
            <w:noWrap/>
            <w:vAlign w:val="bottom"/>
            <w:hideMark/>
          </w:tcPr>
          <w:p w14:paraId="441143FC"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0,3803   </w:t>
            </w:r>
          </w:p>
        </w:tc>
        <w:tc>
          <w:tcPr>
            <w:tcW w:w="1352" w:type="dxa"/>
            <w:tcBorders>
              <w:top w:val="nil"/>
              <w:left w:val="nil"/>
              <w:bottom w:val="single" w:sz="4" w:space="0" w:color="auto"/>
              <w:right w:val="single" w:sz="4" w:space="0" w:color="auto"/>
            </w:tcBorders>
            <w:shd w:val="clear" w:color="auto" w:fill="auto"/>
            <w:noWrap/>
            <w:vAlign w:val="bottom"/>
            <w:hideMark/>
          </w:tcPr>
          <w:p w14:paraId="6569FDD3"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0,8092   </w:t>
            </w:r>
          </w:p>
        </w:tc>
        <w:tc>
          <w:tcPr>
            <w:tcW w:w="1331" w:type="dxa"/>
            <w:tcBorders>
              <w:top w:val="nil"/>
              <w:left w:val="nil"/>
              <w:bottom w:val="single" w:sz="4" w:space="0" w:color="auto"/>
              <w:right w:val="single" w:sz="4" w:space="0" w:color="auto"/>
            </w:tcBorders>
            <w:shd w:val="clear" w:color="auto" w:fill="auto"/>
            <w:noWrap/>
            <w:vAlign w:val="bottom"/>
            <w:hideMark/>
          </w:tcPr>
          <w:p w14:paraId="2E3B7B58"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0,8348   </w:t>
            </w:r>
          </w:p>
        </w:tc>
        <w:tc>
          <w:tcPr>
            <w:tcW w:w="1331" w:type="dxa"/>
            <w:tcBorders>
              <w:top w:val="nil"/>
              <w:left w:val="nil"/>
              <w:bottom w:val="single" w:sz="4" w:space="0" w:color="auto"/>
              <w:right w:val="single" w:sz="4" w:space="0" w:color="auto"/>
            </w:tcBorders>
            <w:shd w:val="clear" w:color="auto" w:fill="auto"/>
            <w:noWrap/>
            <w:vAlign w:val="bottom"/>
            <w:hideMark/>
          </w:tcPr>
          <w:p w14:paraId="3AF7A3D4"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0,7978   </w:t>
            </w:r>
          </w:p>
        </w:tc>
        <w:tc>
          <w:tcPr>
            <w:tcW w:w="1352" w:type="dxa"/>
            <w:tcBorders>
              <w:top w:val="nil"/>
              <w:left w:val="nil"/>
              <w:bottom w:val="single" w:sz="4" w:space="0" w:color="auto"/>
              <w:right w:val="single" w:sz="4" w:space="0" w:color="auto"/>
            </w:tcBorders>
            <w:shd w:val="clear" w:color="auto" w:fill="auto"/>
            <w:noWrap/>
            <w:vAlign w:val="bottom"/>
            <w:hideMark/>
          </w:tcPr>
          <w:p w14:paraId="4954D315"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0,8040   </w:t>
            </w:r>
          </w:p>
        </w:tc>
        <w:tc>
          <w:tcPr>
            <w:tcW w:w="1508" w:type="dxa"/>
            <w:tcBorders>
              <w:top w:val="nil"/>
              <w:left w:val="nil"/>
              <w:bottom w:val="single" w:sz="4" w:space="0" w:color="auto"/>
              <w:right w:val="single" w:sz="4" w:space="0" w:color="auto"/>
            </w:tcBorders>
            <w:shd w:val="clear" w:color="auto" w:fill="auto"/>
            <w:noWrap/>
            <w:vAlign w:val="bottom"/>
            <w:hideMark/>
          </w:tcPr>
          <w:p w14:paraId="5632A904"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0,9362   </w:t>
            </w:r>
          </w:p>
        </w:tc>
      </w:tr>
      <w:tr w:rsidR="00E440ED" w:rsidRPr="00503160" w14:paraId="726C4AEC" w14:textId="77777777" w:rsidTr="00E440ED">
        <w:trPr>
          <w:trHeight w:val="60"/>
        </w:trPr>
        <w:tc>
          <w:tcPr>
            <w:tcW w:w="1332" w:type="dxa"/>
            <w:tcBorders>
              <w:top w:val="nil"/>
              <w:left w:val="single" w:sz="4" w:space="0" w:color="auto"/>
              <w:bottom w:val="single" w:sz="4" w:space="0" w:color="auto"/>
              <w:right w:val="single" w:sz="4" w:space="0" w:color="auto"/>
            </w:tcBorders>
            <w:shd w:val="clear" w:color="auto" w:fill="auto"/>
            <w:hideMark/>
          </w:tcPr>
          <w:p w14:paraId="1961E961" w14:textId="37AA1874" w:rsidR="00E440ED" w:rsidRPr="00503160" w:rsidRDefault="00E440ED" w:rsidP="00E440ED">
            <w:pPr>
              <w:rPr>
                <w:b/>
                <w:sz w:val="16"/>
                <w:szCs w:val="16"/>
                <w:lang w:eastAsia="ru-UA"/>
              </w:rPr>
            </w:pPr>
            <w:r w:rsidRPr="00E440ED">
              <w:rPr>
                <w:i/>
                <w:color w:val="000000" w:themeColor="text1"/>
                <w:sz w:val="18"/>
                <w:szCs w:val="18"/>
                <w:lang w:val="uk-UA"/>
              </w:rPr>
              <w:t>[конфіденційна інформація]</w:t>
            </w:r>
          </w:p>
        </w:tc>
        <w:tc>
          <w:tcPr>
            <w:tcW w:w="1332" w:type="dxa"/>
            <w:tcBorders>
              <w:top w:val="nil"/>
              <w:left w:val="nil"/>
              <w:bottom w:val="single" w:sz="4" w:space="0" w:color="auto"/>
              <w:right w:val="single" w:sz="4" w:space="0" w:color="auto"/>
            </w:tcBorders>
            <w:shd w:val="clear" w:color="auto" w:fill="auto"/>
            <w:noWrap/>
            <w:vAlign w:val="bottom"/>
            <w:hideMark/>
          </w:tcPr>
          <w:p w14:paraId="5C42E2E9"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2" w:type="dxa"/>
            <w:tcBorders>
              <w:top w:val="nil"/>
              <w:left w:val="nil"/>
              <w:bottom w:val="single" w:sz="4" w:space="0" w:color="auto"/>
              <w:right w:val="single" w:sz="4" w:space="0" w:color="auto"/>
            </w:tcBorders>
            <w:shd w:val="clear" w:color="auto" w:fill="auto"/>
            <w:noWrap/>
            <w:vAlign w:val="bottom"/>
            <w:hideMark/>
          </w:tcPr>
          <w:p w14:paraId="0D07F916"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1   </w:t>
            </w:r>
          </w:p>
        </w:tc>
        <w:tc>
          <w:tcPr>
            <w:tcW w:w="1331" w:type="dxa"/>
            <w:tcBorders>
              <w:top w:val="nil"/>
              <w:left w:val="nil"/>
              <w:bottom w:val="single" w:sz="4" w:space="0" w:color="auto"/>
              <w:right w:val="single" w:sz="4" w:space="0" w:color="auto"/>
            </w:tcBorders>
            <w:shd w:val="clear" w:color="auto" w:fill="auto"/>
            <w:noWrap/>
            <w:vAlign w:val="bottom"/>
            <w:hideMark/>
          </w:tcPr>
          <w:p w14:paraId="05EB7ED0"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0,8318   </w:t>
            </w:r>
          </w:p>
        </w:tc>
        <w:tc>
          <w:tcPr>
            <w:tcW w:w="1331" w:type="dxa"/>
            <w:tcBorders>
              <w:top w:val="nil"/>
              <w:left w:val="nil"/>
              <w:bottom w:val="single" w:sz="4" w:space="0" w:color="auto"/>
              <w:right w:val="single" w:sz="4" w:space="0" w:color="auto"/>
            </w:tcBorders>
            <w:shd w:val="clear" w:color="auto" w:fill="auto"/>
            <w:noWrap/>
            <w:vAlign w:val="bottom"/>
            <w:hideMark/>
          </w:tcPr>
          <w:p w14:paraId="366C9F6B"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0,9738   </w:t>
            </w:r>
          </w:p>
        </w:tc>
        <w:tc>
          <w:tcPr>
            <w:tcW w:w="1352" w:type="dxa"/>
            <w:tcBorders>
              <w:top w:val="nil"/>
              <w:left w:val="nil"/>
              <w:bottom w:val="single" w:sz="4" w:space="0" w:color="auto"/>
              <w:right w:val="single" w:sz="4" w:space="0" w:color="auto"/>
            </w:tcBorders>
            <w:shd w:val="clear" w:color="auto" w:fill="auto"/>
            <w:noWrap/>
            <w:vAlign w:val="bottom"/>
            <w:hideMark/>
          </w:tcPr>
          <w:p w14:paraId="002CAC02"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0,5565   </w:t>
            </w:r>
          </w:p>
        </w:tc>
        <w:tc>
          <w:tcPr>
            <w:tcW w:w="1352" w:type="dxa"/>
            <w:tcBorders>
              <w:top w:val="nil"/>
              <w:left w:val="nil"/>
              <w:bottom w:val="single" w:sz="4" w:space="0" w:color="auto"/>
              <w:right w:val="single" w:sz="4" w:space="0" w:color="auto"/>
            </w:tcBorders>
            <w:shd w:val="clear" w:color="auto" w:fill="auto"/>
            <w:noWrap/>
            <w:vAlign w:val="bottom"/>
            <w:hideMark/>
          </w:tcPr>
          <w:p w14:paraId="4CCF7DED"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0,9972   </w:t>
            </w:r>
          </w:p>
        </w:tc>
        <w:tc>
          <w:tcPr>
            <w:tcW w:w="1331" w:type="dxa"/>
            <w:tcBorders>
              <w:top w:val="nil"/>
              <w:left w:val="nil"/>
              <w:bottom w:val="single" w:sz="4" w:space="0" w:color="auto"/>
              <w:right w:val="single" w:sz="4" w:space="0" w:color="auto"/>
            </w:tcBorders>
            <w:shd w:val="clear" w:color="auto" w:fill="auto"/>
            <w:noWrap/>
            <w:vAlign w:val="bottom"/>
            <w:hideMark/>
          </w:tcPr>
          <w:p w14:paraId="4F1EC597"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0,9973   </w:t>
            </w:r>
          </w:p>
        </w:tc>
        <w:tc>
          <w:tcPr>
            <w:tcW w:w="1331" w:type="dxa"/>
            <w:tcBorders>
              <w:top w:val="nil"/>
              <w:left w:val="nil"/>
              <w:bottom w:val="single" w:sz="4" w:space="0" w:color="auto"/>
              <w:right w:val="single" w:sz="4" w:space="0" w:color="auto"/>
            </w:tcBorders>
            <w:shd w:val="clear" w:color="auto" w:fill="auto"/>
            <w:noWrap/>
            <w:vAlign w:val="bottom"/>
            <w:hideMark/>
          </w:tcPr>
          <w:p w14:paraId="6A8F0792"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0,9943   </w:t>
            </w:r>
          </w:p>
        </w:tc>
        <w:tc>
          <w:tcPr>
            <w:tcW w:w="1352" w:type="dxa"/>
            <w:tcBorders>
              <w:top w:val="nil"/>
              <w:left w:val="nil"/>
              <w:bottom w:val="single" w:sz="4" w:space="0" w:color="auto"/>
              <w:right w:val="single" w:sz="4" w:space="0" w:color="auto"/>
            </w:tcBorders>
            <w:shd w:val="clear" w:color="auto" w:fill="auto"/>
            <w:noWrap/>
            <w:vAlign w:val="bottom"/>
            <w:hideMark/>
          </w:tcPr>
          <w:p w14:paraId="0C226474"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0,9978   </w:t>
            </w:r>
          </w:p>
        </w:tc>
        <w:tc>
          <w:tcPr>
            <w:tcW w:w="1508" w:type="dxa"/>
            <w:tcBorders>
              <w:top w:val="nil"/>
              <w:left w:val="nil"/>
              <w:bottom w:val="single" w:sz="4" w:space="0" w:color="auto"/>
              <w:right w:val="single" w:sz="4" w:space="0" w:color="auto"/>
            </w:tcBorders>
            <w:shd w:val="clear" w:color="auto" w:fill="auto"/>
            <w:noWrap/>
            <w:vAlign w:val="bottom"/>
            <w:hideMark/>
          </w:tcPr>
          <w:p w14:paraId="1E7465A6"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0,9968   </w:t>
            </w:r>
          </w:p>
        </w:tc>
      </w:tr>
      <w:tr w:rsidR="00E440ED" w:rsidRPr="00503160" w14:paraId="2AFF5A7A" w14:textId="77777777" w:rsidTr="00E440ED">
        <w:trPr>
          <w:trHeight w:val="60"/>
        </w:trPr>
        <w:tc>
          <w:tcPr>
            <w:tcW w:w="1332" w:type="dxa"/>
            <w:tcBorders>
              <w:top w:val="nil"/>
              <w:left w:val="single" w:sz="4" w:space="0" w:color="auto"/>
              <w:bottom w:val="single" w:sz="4" w:space="0" w:color="auto"/>
              <w:right w:val="single" w:sz="4" w:space="0" w:color="auto"/>
            </w:tcBorders>
            <w:shd w:val="clear" w:color="auto" w:fill="auto"/>
            <w:hideMark/>
          </w:tcPr>
          <w:p w14:paraId="3F8333B9" w14:textId="2023CDA7" w:rsidR="00E440ED" w:rsidRPr="00503160" w:rsidRDefault="00E440ED" w:rsidP="00E440ED">
            <w:pPr>
              <w:rPr>
                <w:b/>
                <w:sz w:val="16"/>
                <w:szCs w:val="16"/>
                <w:lang w:eastAsia="ru-UA"/>
              </w:rPr>
            </w:pPr>
            <w:r w:rsidRPr="00E440ED">
              <w:rPr>
                <w:i/>
                <w:color w:val="000000" w:themeColor="text1"/>
                <w:sz w:val="18"/>
                <w:szCs w:val="18"/>
                <w:lang w:val="uk-UA"/>
              </w:rPr>
              <w:t>[конфіденційна інформація]</w:t>
            </w:r>
          </w:p>
        </w:tc>
        <w:tc>
          <w:tcPr>
            <w:tcW w:w="1332" w:type="dxa"/>
            <w:tcBorders>
              <w:top w:val="nil"/>
              <w:left w:val="nil"/>
              <w:bottom w:val="single" w:sz="4" w:space="0" w:color="auto"/>
              <w:right w:val="single" w:sz="4" w:space="0" w:color="auto"/>
            </w:tcBorders>
            <w:shd w:val="clear" w:color="auto" w:fill="auto"/>
            <w:noWrap/>
            <w:vAlign w:val="bottom"/>
            <w:hideMark/>
          </w:tcPr>
          <w:p w14:paraId="276420F1"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2" w:type="dxa"/>
            <w:tcBorders>
              <w:top w:val="nil"/>
              <w:left w:val="nil"/>
              <w:bottom w:val="single" w:sz="4" w:space="0" w:color="auto"/>
              <w:right w:val="single" w:sz="4" w:space="0" w:color="auto"/>
            </w:tcBorders>
            <w:shd w:val="clear" w:color="auto" w:fill="auto"/>
            <w:noWrap/>
            <w:vAlign w:val="bottom"/>
            <w:hideMark/>
          </w:tcPr>
          <w:p w14:paraId="47508422"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76E9EA3C"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1   </w:t>
            </w:r>
          </w:p>
        </w:tc>
        <w:tc>
          <w:tcPr>
            <w:tcW w:w="1331" w:type="dxa"/>
            <w:tcBorders>
              <w:top w:val="nil"/>
              <w:left w:val="nil"/>
              <w:bottom w:val="single" w:sz="4" w:space="0" w:color="auto"/>
              <w:right w:val="single" w:sz="4" w:space="0" w:color="auto"/>
            </w:tcBorders>
            <w:shd w:val="clear" w:color="auto" w:fill="auto"/>
            <w:noWrap/>
            <w:vAlign w:val="bottom"/>
            <w:hideMark/>
          </w:tcPr>
          <w:p w14:paraId="06CBF07E"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0,8638   </w:t>
            </w:r>
          </w:p>
        </w:tc>
        <w:tc>
          <w:tcPr>
            <w:tcW w:w="1352" w:type="dxa"/>
            <w:tcBorders>
              <w:top w:val="nil"/>
              <w:left w:val="nil"/>
              <w:bottom w:val="single" w:sz="4" w:space="0" w:color="auto"/>
              <w:right w:val="single" w:sz="4" w:space="0" w:color="auto"/>
            </w:tcBorders>
            <w:shd w:val="clear" w:color="auto" w:fill="auto"/>
            <w:noWrap/>
            <w:vAlign w:val="bottom"/>
            <w:hideMark/>
          </w:tcPr>
          <w:p w14:paraId="58D5CC71"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0,4012   </w:t>
            </w:r>
          </w:p>
        </w:tc>
        <w:tc>
          <w:tcPr>
            <w:tcW w:w="1352" w:type="dxa"/>
            <w:tcBorders>
              <w:top w:val="nil"/>
              <w:left w:val="nil"/>
              <w:bottom w:val="single" w:sz="4" w:space="0" w:color="auto"/>
              <w:right w:val="single" w:sz="4" w:space="0" w:color="auto"/>
            </w:tcBorders>
            <w:shd w:val="clear" w:color="auto" w:fill="auto"/>
            <w:noWrap/>
            <w:vAlign w:val="bottom"/>
            <w:hideMark/>
          </w:tcPr>
          <w:p w14:paraId="1D10ED82"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0,8067   </w:t>
            </w:r>
          </w:p>
        </w:tc>
        <w:tc>
          <w:tcPr>
            <w:tcW w:w="1331" w:type="dxa"/>
            <w:tcBorders>
              <w:top w:val="nil"/>
              <w:left w:val="nil"/>
              <w:bottom w:val="single" w:sz="4" w:space="0" w:color="auto"/>
              <w:right w:val="single" w:sz="4" w:space="0" w:color="auto"/>
            </w:tcBorders>
            <w:shd w:val="clear" w:color="auto" w:fill="auto"/>
            <w:noWrap/>
            <w:vAlign w:val="bottom"/>
            <w:hideMark/>
          </w:tcPr>
          <w:p w14:paraId="2D7461A1"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0,8345   </w:t>
            </w:r>
          </w:p>
        </w:tc>
        <w:tc>
          <w:tcPr>
            <w:tcW w:w="1331" w:type="dxa"/>
            <w:tcBorders>
              <w:top w:val="nil"/>
              <w:left w:val="nil"/>
              <w:bottom w:val="single" w:sz="4" w:space="0" w:color="auto"/>
              <w:right w:val="single" w:sz="4" w:space="0" w:color="auto"/>
            </w:tcBorders>
            <w:shd w:val="clear" w:color="auto" w:fill="auto"/>
            <w:noWrap/>
            <w:vAlign w:val="bottom"/>
            <w:hideMark/>
          </w:tcPr>
          <w:p w14:paraId="64D22950"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0,8048   </w:t>
            </w:r>
          </w:p>
        </w:tc>
        <w:tc>
          <w:tcPr>
            <w:tcW w:w="1352" w:type="dxa"/>
            <w:tcBorders>
              <w:top w:val="nil"/>
              <w:left w:val="nil"/>
              <w:bottom w:val="single" w:sz="4" w:space="0" w:color="auto"/>
              <w:right w:val="single" w:sz="4" w:space="0" w:color="auto"/>
            </w:tcBorders>
            <w:shd w:val="clear" w:color="auto" w:fill="auto"/>
            <w:noWrap/>
            <w:vAlign w:val="bottom"/>
            <w:hideMark/>
          </w:tcPr>
          <w:p w14:paraId="6D87DB5E"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0,7924   </w:t>
            </w:r>
          </w:p>
        </w:tc>
        <w:tc>
          <w:tcPr>
            <w:tcW w:w="1508" w:type="dxa"/>
            <w:tcBorders>
              <w:top w:val="nil"/>
              <w:left w:val="nil"/>
              <w:bottom w:val="single" w:sz="4" w:space="0" w:color="auto"/>
              <w:right w:val="single" w:sz="4" w:space="0" w:color="auto"/>
            </w:tcBorders>
            <w:shd w:val="clear" w:color="auto" w:fill="auto"/>
            <w:noWrap/>
            <w:vAlign w:val="bottom"/>
            <w:hideMark/>
          </w:tcPr>
          <w:p w14:paraId="0FF7A847"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0,9603   </w:t>
            </w:r>
          </w:p>
        </w:tc>
      </w:tr>
      <w:tr w:rsidR="00E440ED" w:rsidRPr="00503160" w14:paraId="4541732B" w14:textId="77777777" w:rsidTr="00E440ED">
        <w:trPr>
          <w:trHeight w:val="60"/>
        </w:trPr>
        <w:tc>
          <w:tcPr>
            <w:tcW w:w="1332" w:type="dxa"/>
            <w:tcBorders>
              <w:top w:val="nil"/>
              <w:left w:val="single" w:sz="4" w:space="0" w:color="auto"/>
              <w:bottom w:val="single" w:sz="4" w:space="0" w:color="auto"/>
              <w:right w:val="single" w:sz="4" w:space="0" w:color="auto"/>
            </w:tcBorders>
            <w:shd w:val="clear" w:color="auto" w:fill="auto"/>
            <w:hideMark/>
          </w:tcPr>
          <w:p w14:paraId="213EB404" w14:textId="332D7232" w:rsidR="00E440ED" w:rsidRPr="00503160" w:rsidRDefault="00E440ED" w:rsidP="00E440ED">
            <w:pPr>
              <w:rPr>
                <w:b/>
                <w:sz w:val="16"/>
                <w:szCs w:val="16"/>
                <w:lang w:eastAsia="ru-UA"/>
              </w:rPr>
            </w:pPr>
            <w:r w:rsidRPr="00E440ED">
              <w:rPr>
                <w:i/>
                <w:color w:val="000000" w:themeColor="text1"/>
                <w:sz w:val="18"/>
                <w:szCs w:val="18"/>
                <w:lang w:val="uk-UA"/>
              </w:rPr>
              <w:t>[конфіденційна інформація]</w:t>
            </w:r>
          </w:p>
        </w:tc>
        <w:tc>
          <w:tcPr>
            <w:tcW w:w="1332" w:type="dxa"/>
            <w:tcBorders>
              <w:top w:val="nil"/>
              <w:left w:val="nil"/>
              <w:bottom w:val="single" w:sz="4" w:space="0" w:color="auto"/>
              <w:right w:val="single" w:sz="4" w:space="0" w:color="auto"/>
            </w:tcBorders>
            <w:shd w:val="clear" w:color="auto" w:fill="auto"/>
            <w:noWrap/>
            <w:vAlign w:val="bottom"/>
            <w:hideMark/>
          </w:tcPr>
          <w:p w14:paraId="7D8CD20B"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2" w:type="dxa"/>
            <w:tcBorders>
              <w:top w:val="nil"/>
              <w:left w:val="nil"/>
              <w:bottom w:val="single" w:sz="4" w:space="0" w:color="auto"/>
              <w:right w:val="single" w:sz="4" w:space="0" w:color="auto"/>
            </w:tcBorders>
            <w:shd w:val="clear" w:color="auto" w:fill="auto"/>
            <w:noWrap/>
            <w:vAlign w:val="bottom"/>
            <w:hideMark/>
          </w:tcPr>
          <w:p w14:paraId="1E62F2F9"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5510016A"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621319DF"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1   </w:t>
            </w:r>
          </w:p>
        </w:tc>
        <w:tc>
          <w:tcPr>
            <w:tcW w:w="1352" w:type="dxa"/>
            <w:tcBorders>
              <w:top w:val="nil"/>
              <w:left w:val="nil"/>
              <w:bottom w:val="single" w:sz="4" w:space="0" w:color="auto"/>
              <w:right w:val="single" w:sz="4" w:space="0" w:color="auto"/>
            </w:tcBorders>
            <w:shd w:val="clear" w:color="auto" w:fill="auto"/>
            <w:noWrap/>
            <w:vAlign w:val="bottom"/>
            <w:hideMark/>
          </w:tcPr>
          <w:p w14:paraId="11D45C1A"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0,5672   </w:t>
            </w:r>
          </w:p>
        </w:tc>
        <w:tc>
          <w:tcPr>
            <w:tcW w:w="1352" w:type="dxa"/>
            <w:tcBorders>
              <w:top w:val="nil"/>
              <w:left w:val="nil"/>
              <w:bottom w:val="single" w:sz="4" w:space="0" w:color="auto"/>
              <w:right w:val="single" w:sz="4" w:space="0" w:color="auto"/>
            </w:tcBorders>
            <w:shd w:val="clear" w:color="auto" w:fill="auto"/>
            <w:noWrap/>
            <w:vAlign w:val="bottom"/>
            <w:hideMark/>
          </w:tcPr>
          <w:p w14:paraId="1ADE0DFD"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0,9667   </w:t>
            </w:r>
          </w:p>
        </w:tc>
        <w:tc>
          <w:tcPr>
            <w:tcW w:w="1331" w:type="dxa"/>
            <w:tcBorders>
              <w:top w:val="nil"/>
              <w:left w:val="nil"/>
              <w:bottom w:val="single" w:sz="4" w:space="0" w:color="auto"/>
              <w:right w:val="single" w:sz="4" w:space="0" w:color="auto"/>
            </w:tcBorders>
            <w:shd w:val="clear" w:color="auto" w:fill="auto"/>
            <w:noWrap/>
            <w:vAlign w:val="bottom"/>
            <w:hideMark/>
          </w:tcPr>
          <w:p w14:paraId="53CB73C2"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0,9710   </w:t>
            </w:r>
          </w:p>
        </w:tc>
        <w:tc>
          <w:tcPr>
            <w:tcW w:w="1331" w:type="dxa"/>
            <w:tcBorders>
              <w:top w:val="nil"/>
              <w:left w:val="nil"/>
              <w:bottom w:val="single" w:sz="4" w:space="0" w:color="auto"/>
              <w:right w:val="single" w:sz="4" w:space="0" w:color="auto"/>
            </w:tcBorders>
            <w:shd w:val="clear" w:color="auto" w:fill="auto"/>
            <w:noWrap/>
            <w:vAlign w:val="bottom"/>
            <w:hideMark/>
          </w:tcPr>
          <w:p w14:paraId="3F24B2F1"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0,9558   </w:t>
            </w:r>
          </w:p>
        </w:tc>
        <w:tc>
          <w:tcPr>
            <w:tcW w:w="1352" w:type="dxa"/>
            <w:tcBorders>
              <w:top w:val="nil"/>
              <w:left w:val="nil"/>
              <w:bottom w:val="single" w:sz="4" w:space="0" w:color="auto"/>
              <w:right w:val="single" w:sz="4" w:space="0" w:color="auto"/>
            </w:tcBorders>
            <w:shd w:val="clear" w:color="auto" w:fill="auto"/>
            <w:noWrap/>
            <w:vAlign w:val="bottom"/>
            <w:hideMark/>
          </w:tcPr>
          <w:p w14:paraId="7DF19CBE"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0,9751   </w:t>
            </w:r>
          </w:p>
        </w:tc>
        <w:tc>
          <w:tcPr>
            <w:tcW w:w="1508" w:type="dxa"/>
            <w:tcBorders>
              <w:top w:val="nil"/>
              <w:left w:val="nil"/>
              <w:bottom w:val="single" w:sz="4" w:space="0" w:color="auto"/>
              <w:right w:val="single" w:sz="4" w:space="0" w:color="auto"/>
            </w:tcBorders>
            <w:shd w:val="clear" w:color="auto" w:fill="auto"/>
            <w:noWrap/>
            <w:vAlign w:val="bottom"/>
            <w:hideMark/>
          </w:tcPr>
          <w:p w14:paraId="39171305"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0,9883   </w:t>
            </w:r>
          </w:p>
        </w:tc>
      </w:tr>
      <w:tr w:rsidR="00E440ED" w:rsidRPr="00503160" w14:paraId="00ACC4B0" w14:textId="77777777" w:rsidTr="00E440ED">
        <w:trPr>
          <w:trHeight w:val="60"/>
        </w:trPr>
        <w:tc>
          <w:tcPr>
            <w:tcW w:w="1332" w:type="dxa"/>
            <w:tcBorders>
              <w:top w:val="nil"/>
              <w:left w:val="single" w:sz="4" w:space="0" w:color="auto"/>
              <w:bottom w:val="single" w:sz="4" w:space="0" w:color="auto"/>
              <w:right w:val="single" w:sz="4" w:space="0" w:color="auto"/>
            </w:tcBorders>
            <w:shd w:val="clear" w:color="auto" w:fill="auto"/>
            <w:hideMark/>
          </w:tcPr>
          <w:p w14:paraId="7AEC15FA" w14:textId="3D9C1197" w:rsidR="00E440ED" w:rsidRPr="00503160" w:rsidRDefault="00E440ED" w:rsidP="00E440ED">
            <w:pPr>
              <w:rPr>
                <w:b/>
                <w:sz w:val="16"/>
                <w:szCs w:val="16"/>
                <w:lang w:eastAsia="ru-UA"/>
              </w:rPr>
            </w:pPr>
            <w:r w:rsidRPr="00E440ED">
              <w:rPr>
                <w:i/>
                <w:color w:val="000000" w:themeColor="text1"/>
                <w:sz w:val="18"/>
                <w:szCs w:val="18"/>
                <w:lang w:val="uk-UA"/>
              </w:rPr>
              <w:t>[конфіденційна інформація]</w:t>
            </w:r>
          </w:p>
        </w:tc>
        <w:tc>
          <w:tcPr>
            <w:tcW w:w="1332" w:type="dxa"/>
            <w:tcBorders>
              <w:top w:val="nil"/>
              <w:left w:val="nil"/>
              <w:bottom w:val="single" w:sz="4" w:space="0" w:color="auto"/>
              <w:right w:val="single" w:sz="4" w:space="0" w:color="auto"/>
            </w:tcBorders>
            <w:shd w:val="clear" w:color="auto" w:fill="auto"/>
            <w:noWrap/>
            <w:vAlign w:val="bottom"/>
            <w:hideMark/>
          </w:tcPr>
          <w:p w14:paraId="4E142476"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2" w:type="dxa"/>
            <w:tcBorders>
              <w:top w:val="nil"/>
              <w:left w:val="nil"/>
              <w:bottom w:val="single" w:sz="4" w:space="0" w:color="auto"/>
              <w:right w:val="single" w:sz="4" w:space="0" w:color="auto"/>
            </w:tcBorders>
            <w:shd w:val="clear" w:color="auto" w:fill="auto"/>
            <w:noWrap/>
            <w:vAlign w:val="bottom"/>
            <w:hideMark/>
          </w:tcPr>
          <w:p w14:paraId="75C79A75"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057D614F"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360ACF45"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57BE4D0D"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1   </w:t>
            </w:r>
          </w:p>
        </w:tc>
        <w:tc>
          <w:tcPr>
            <w:tcW w:w="1352" w:type="dxa"/>
            <w:tcBorders>
              <w:top w:val="nil"/>
              <w:left w:val="nil"/>
              <w:bottom w:val="single" w:sz="4" w:space="0" w:color="auto"/>
              <w:right w:val="single" w:sz="4" w:space="0" w:color="auto"/>
            </w:tcBorders>
            <w:shd w:val="clear" w:color="auto" w:fill="auto"/>
            <w:noWrap/>
            <w:vAlign w:val="bottom"/>
            <w:hideMark/>
          </w:tcPr>
          <w:p w14:paraId="3A9ED466"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0,5395   </w:t>
            </w:r>
          </w:p>
        </w:tc>
        <w:tc>
          <w:tcPr>
            <w:tcW w:w="1331" w:type="dxa"/>
            <w:tcBorders>
              <w:top w:val="nil"/>
              <w:left w:val="nil"/>
              <w:bottom w:val="single" w:sz="4" w:space="0" w:color="auto"/>
              <w:right w:val="single" w:sz="4" w:space="0" w:color="auto"/>
            </w:tcBorders>
            <w:shd w:val="clear" w:color="auto" w:fill="auto"/>
            <w:noWrap/>
            <w:vAlign w:val="bottom"/>
            <w:hideMark/>
          </w:tcPr>
          <w:p w14:paraId="7A471D60"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0,5191   </w:t>
            </w:r>
          </w:p>
        </w:tc>
        <w:tc>
          <w:tcPr>
            <w:tcW w:w="1331" w:type="dxa"/>
            <w:tcBorders>
              <w:top w:val="nil"/>
              <w:left w:val="nil"/>
              <w:bottom w:val="single" w:sz="4" w:space="0" w:color="auto"/>
              <w:right w:val="single" w:sz="4" w:space="0" w:color="auto"/>
            </w:tcBorders>
            <w:shd w:val="clear" w:color="auto" w:fill="auto"/>
            <w:noWrap/>
            <w:vAlign w:val="bottom"/>
            <w:hideMark/>
          </w:tcPr>
          <w:p w14:paraId="153EE14A"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0,5014   </w:t>
            </w:r>
          </w:p>
        </w:tc>
        <w:tc>
          <w:tcPr>
            <w:tcW w:w="1352" w:type="dxa"/>
            <w:tcBorders>
              <w:top w:val="nil"/>
              <w:left w:val="nil"/>
              <w:bottom w:val="single" w:sz="4" w:space="0" w:color="auto"/>
              <w:right w:val="single" w:sz="4" w:space="0" w:color="auto"/>
            </w:tcBorders>
            <w:shd w:val="clear" w:color="auto" w:fill="auto"/>
            <w:noWrap/>
            <w:vAlign w:val="bottom"/>
            <w:hideMark/>
          </w:tcPr>
          <w:p w14:paraId="28559FA3"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0,6403   </w:t>
            </w:r>
          </w:p>
        </w:tc>
        <w:tc>
          <w:tcPr>
            <w:tcW w:w="1508" w:type="dxa"/>
            <w:tcBorders>
              <w:top w:val="nil"/>
              <w:left w:val="nil"/>
              <w:bottom w:val="single" w:sz="4" w:space="0" w:color="auto"/>
              <w:right w:val="single" w:sz="4" w:space="0" w:color="auto"/>
            </w:tcBorders>
            <w:shd w:val="clear" w:color="auto" w:fill="auto"/>
            <w:noWrap/>
            <w:vAlign w:val="bottom"/>
            <w:hideMark/>
          </w:tcPr>
          <w:p w14:paraId="77D9FC30"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0,4669   </w:t>
            </w:r>
          </w:p>
        </w:tc>
      </w:tr>
      <w:tr w:rsidR="00E440ED" w:rsidRPr="00503160" w14:paraId="72FCA8AC" w14:textId="77777777" w:rsidTr="00E440ED">
        <w:trPr>
          <w:trHeight w:val="60"/>
        </w:trPr>
        <w:tc>
          <w:tcPr>
            <w:tcW w:w="1332" w:type="dxa"/>
            <w:tcBorders>
              <w:top w:val="nil"/>
              <w:left w:val="single" w:sz="4" w:space="0" w:color="auto"/>
              <w:bottom w:val="single" w:sz="4" w:space="0" w:color="auto"/>
              <w:right w:val="single" w:sz="4" w:space="0" w:color="auto"/>
            </w:tcBorders>
            <w:shd w:val="clear" w:color="auto" w:fill="auto"/>
            <w:hideMark/>
          </w:tcPr>
          <w:p w14:paraId="7F02422A" w14:textId="03681BE4" w:rsidR="00E440ED" w:rsidRPr="00503160" w:rsidRDefault="00E440ED" w:rsidP="00E440ED">
            <w:pPr>
              <w:rPr>
                <w:b/>
                <w:sz w:val="16"/>
                <w:szCs w:val="16"/>
                <w:lang w:eastAsia="ru-UA"/>
              </w:rPr>
            </w:pPr>
            <w:r w:rsidRPr="00E440ED">
              <w:rPr>
                <w:i/>
                <w:color w:val="000000" w:themeColor="text1"/>
                <w:sz w:val="18"/>
                <w:szCs w:val="18"/>
                <w:lang w:val="uk-UA"/>
              </w:rPr>
              <w:t>[конфіденційна інформація]</w:t>
            </w:r>
          </w:p>
        </w:tc>
        <w:tc>
          <w:tcPr>
            <w:tcW w:w="1332" w:type="dxa"/>
            <w:tcBorders>
              <w:top w:val="nil"/>
              <w:left w:val="nil"/>
              <w:bottom w:val="single" w:sz="4" w:space="0" w:color="auto"/>
              <w:right w:val="single" w:sz="4" w:space="0" w:color="auto"/>
            </w:tcBorders>
            <w:shd w:val="clear" w:color="auto" w:fill="auto"/>
            <w:noWrap/>
            <w:vAlign w:val="bottom"/>
            <w:hideMark/>
          </w:tcPr>
          <w:p w14:paraId="14B1483D"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2" w:type="dxa"/>
            <w:tcBorders>
              <w:top w:val="nil"/>
              <w:left w:val="nil"/>
              <w:bottom w:val="single" w:sz="4" w:space="0" w:color="auto"/>
              <w:right w:val="single" w:sz="4" w:space="0" w:color="auto"/>
            </w:tcBorders>
            <w:shd w:val="clear" w:color="auto" w:fill="auto"/>
            <w:noWrap/>
            <w:vAlign w:val="bottom"/>
            <w:hideMark/>
          </w:tcPr>
          <w:p w14:paraId="702CF84A"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083E2E90"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548D1192"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42E7DDEA"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5439259C"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1   </w:t>
            </w:r>
          </w:p>
        </w:tc>
        <w:tc>
          <w:tcPr>
            <w:tcW w:w="1331" w:type="dxa"/>
            <w:tcBorders>
              <w:top w:val="nil"/>
              <w:left w:val="nil"/>
              <w:bottom w:val="single" w:sz="4" w:space="0" w:color="auto"/>
              <w:right w:val="single" w:sz="4" w:space="0" w:color="auto"/>
            </w:tcBorders>
            <w:shd w:val="clear" w:color="auto" w:fill="auto"/>
            <w:noWrap/>
            <w:vAlign w:val="bottom"/>
            <w:hideMark/>
          </w:tcPr>
          <w:p w14:paraId="2F64B614"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0,9980   </w:t>
            </w:r>
          </w:p>
        </w:tc>
        <w:tc>
          <w:tcPr>
            <w:tcW w:w="1331" w:type="dxa"/>
            <w:tcBorders>
              <w:top w:val="nil"/>
              <w:left w:val="nil"/>
              <w:bottom w:val="single" w:sz="4" w:space="0" w:color="auto"/>
              <w:right w:val="single" w:sz="4" w:space="0" w:color="auto"/>
            </w:tcBorders>
            <w:shd w:val="clear" w:color="auto" w:fill="auto"/>
            <w:noWrap/>
            <w:vAlign w:val="bottom"/>
            <w:hideMark/>
          </w:tcPr>
          <w:p w14:paraId="45A9E007"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0,9966   </w:t>
            </w:r>
          </w:p>
        </w:tc>
        <w:tc>
          <w:tcPr>
            <w:tcW w:w="1352" w:type="dxa"/>
            <w:tcBorders>
              <w:top w:val="nil"/>
              <w:left w:val="nil"/>
              <w:bottom w:val="single" w:sz="4" w:space="0" w:color="auto"/>
              <w:right w:val="single" w:sz="4" w:space="0" w:color="auto"/>
            </w:tcBorders>
            <w:shd w:val="clear" w:color="auto" w:fill="auto"/>
            <w:noWrap/>
            <w:vAlign w:val="bottom"/>
            <w:hideMark/>
          </w:tcPr>
          <w:p w14:paraId="21044051"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0,9954   </w:t>
            </w:r>
          </w:p>
        </w:tc>
        <w:tc>
          <w:tcPr>
            <w:tcW w:w="1508" w:type="dxa"/>
            <w:tcBorders>
              <w:top w:val="nil"/>
              <w:left w:val="nil"/>
              <w:bottom w:val="single" w:sz="4" w:space="0" w:color="auto"/>
              <w:right w:val="single" w:sz="4" w:space="0" w:color="auto"/>
            </w:tcBorders>
            <w:shd w:val="clear" w:color="auto" w:fill="auto"/>
            <w:noWrap/>
            <w:vAlign w:val="bottom"/>
            <w:hideMark/>
          </w:tcPr>
          <w:p w14:paraId="3B2419C0"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0,9941   </w:t>
            </w:r>
          </w:p>
        </w:tc>
      </w:tr>
      <w:tr w:rsidR="00E440ED" w:rsidRPr="00503160" w14:paraId="65898B4D" w14:textId="77777777" w:rsidTr="00E440ED">
        <w:trPr>
          <w:trHeight w:val="60"/>
        </w:trPr>
        <w:tc>
          <w:tcPr>
            <w:tcW w:w="1332" w:type="dxa"/>
            <w:tcBorders>
              <w:top w:val="nil"/>
              <w:left w:val="single" w:sz="4" w:space="0" w:color="auto"/>
              <w:bottom w:val="single" w:sz="4" w:space="0" w:color="auto"/>
              <w:right w:val="single" w:sz="4" w:space="0" w:color="auto"/>
            </w:tcBorders>
            <w:shd w:val="clear" w:color="auto" w:fill="auto"/>
            <w:hideMark/>
          </w:tcPr>
          <w:p w14:paraId="61DFCB17" w14:textId="1CB1272B" w:rsidR="00E440ED" w:rsidRPr="00503160" w:rsidRDefault="00E440ED" w:rsidP="00E440ED">
            <w:pPr>
              <w:rPr>
                <w:b/>
                <w:sz w:val="16"/>
                <w:szCs w:val="16"/>
                <w:lang w:eastAsia="ru-UA"/>
              </w:rPr>
            </w:pPr>
            <w:r w:rsidRPr="00E440ED">
              <w:rPr>
                <w:i/>
                <w:color w:val="000000" w:themeColor="text1"/>
                <w:sz w:val="18"/>
                <w:szCs w:val="18"/>
                <w:lang w:val="uk-UA"/>
              </w:rPr>
              <w:t>[конфіденційна інформація]</w:t>
            </w:r>
          </w:p>
        </w:tc>
        <w:tc>
          <w:tcPr>
            <w:tcW w:w="1332" w:type="dxa"/>
            <w:tcBorders>
              <w:top w:val="nil"/>
              <w:left w:val="nil"/>
              <w:bottom w:val="single" w:sz="4" w:space="0" w:color="auto"/>
              <w:right w:val="single" w:sz="4" w:space="0" w:color="auto"/>
            </w:tcBorders>
            <w:shd w:val="clear" w:color="auto" w:fill="auto"/>
            <w:noWrap/>
            <w:vAlign w:val="bottom"/>
            <w:hideMark/>
          </w:tcPr>
          <w:p w14:paraId="617F0DE4"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2" w:type="dxa"/>
            <w:tcBorders>
              <w:top w:val="nil"/>
              <w:left w:val="nil"/>
              <w:bottom w:val="single" w:sz="4" w:space="0" w:color="auto"/>
              <w:right w:val="single" w:sz="4" w:space="0" w:color="auto"/>
            </w:tcBorders>
            <w:shd w:val="clear" w:color="auto" w:fill="auto"/>
            <w:noWrap/>
            <w:vAlign w:val="bottom"/>
            <w:hideMark/>
          </w:tcPr>
          <w:p w14:paraId="6244CA2E"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040D2533"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0758CAE1"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746BD9CD"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688F72EC"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6238C5D6"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1   </w:t>
            </w:r>
          </w:p>
        </w:tc>
        <w:tc>
          <w:tcPr>
            <w:tcW w:w="1331" w:type="dxa"/>
            <w:tcBorders>
              <w:top w:val="nil"/>
              <w:left w:val="nil"/>
              <w:bottom w:val="single" w:sz="4" w:space="0" w:color="auto"/>
              <w:right w:val="single" w:sz="4" w:space="0" w:color="auto"/>
            </w:tcBorders>
            <w:shd w:val="clear" w:color="auto" w:fill="auto"/>
            <w:noWrap/>
            <w:vAlign w:val="bottom"/>
            <w:hideMark/>
          </w:tcPr>
          <w:p w14:paraId="370A977B"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0,9983   </w:t>
            </w:r>
          </w:p>
        </w:tc>
        <w:tc>
          <w:tcPr>
            <w:tcW w:w="1352" w:type="dxa"/>
            <w:tcBorders>
              <w:top w:val="nil"/>
              <w:left w:val="nil"/>
              <w:bottom w:val="single" w:sz="4" w:space="0" w:color="auto"/>
              <w:right w:val="single" w:sz="4" w:space="0" w:color="auto"/>
            </w:tcBorders>
            <w:shd w:val="clear" w:color="auto" w:fill="auto"/>
            <w:noWrap/>
            <w:vAlign w:val="bottom"/>
            <w:hideMark/>
          </w:tcPr>
          <w:p w14:paraId="2C622360"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0,9983   </w:t>
            </w:r>
          </w:p>
        </w:tc>
        <w:tc>
          <w:tcPr>
            <w:tcW w:w="1508" w:type="dxa"/>
            <w:tcBorders>
              <w:top w:val="nil"/>
              <w:left w:val="nil"/>
              <w:bottom w:val="single" w:sz="4" w:space="0" w:color="auto"/>
              <w:right w:val="single" w:sz="4" w:space="0" w:color="auto"/>
            </w:tcBorders>
            <w:shd w:val="clear" w:color="auto" w:fill="auto"/>
            <w:noWrap/>
            <w:vAlign w:val="bottom"/>
            <w:hideMark/>
          </w:tcPr>
          <w:p w14:paraId="4BF3DD9C"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0,9969   </w:t>
            </w:r>
          </w:p>
        </w:tc>
      </w:tr>
      <w:tr w:rsidR="00E440ED" w:rsidRPr="00503160" w14:paraId="2BCFE461" w14:textId="77777777" w:rsidTr="00E440ED">
        <w:trPr>
          <w:trHeight w:val="60"/>
        </w:trPr>
        <w:tc>
          <w:tcPr>
            <w:tcW w:w="1332" w:type="dxa"/>
            <w:tcBorders>
              <w:top w:val="nil"/>
              <w:left w:val="single" w:sz="4" w:space="0" w:color="auto"/>
              <w:bottom w:val="single" w:sz="4" w:space="0" w:color="auto"/>
              <w:right w:val="single" w:sz="4" w:space="0" w:color="auto"/>
            </w:tcBorders>
            <w:shd w:val="clear" w:color="auto" w:fill="auto"/>
            <w:hideMark/>
          </w:tcPr>
          <w:p w14:paraId="68B1FCCF" w14:textId="32E41B11" w:rsidR="00E440ED" w:rsidRPr="00503160" w:rsidRDefault="00E440ED" w:rsidP="00E440ED">
            <w:pPr>
              <w:rPr>
                <w:b/>
                <w:sz w:val="16"/>
                <w:szCs w:val="16"/>
                <w:lang w:eastAsia="ru-UA"/>
              </w:rPr>
            </w:pPr>
            <w:r w:rsidRPr="00E440ED">
              <w:rPr>
                <w:i/>
                <w:color w:val="000000" w:themeColor="text1"/>
                <w:sz w:val="18"/>
                <w:szCs w:val="18"/>
                <w:lang w:val="uk-UA"/>
              </w:rPr>
              <w:t>[конфіденційна інформація]</w:t>
            </w:r>
          </w:p>
        </w:tc>
        <w:tc>
          <w:tcPr>
            <w:tcW w:w="1332" w:type="dxa"/>
            <w:tcBorders>
              <w:top w:val="nil"/>
              <w:left w:val="nil"/>
              <w:bottom w:val="single" w:sz="4" w:space="0" w:color="auto"/>
              <w:right w:val="single" w:sz="4" w:space="0" w:color="auto"/>
            </w:tcBorders>
            <w:shd w:val="clear" w:color="auto" w:fill="auto"/>
            <w:noWrap/>
            <w:vAlign w:val="bottom"/>
            <w:hideMark/>
          </w:tcPr>
          <w:p w14:paraId="0F3C8A5D"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2" w:type="dxa"/>
            <w:tcBorders>
              <w:top w:val="nil"/>
              <w:left w:val="nil"/>
              <w:bottom w:val="single" w:sz="4" w:space="0" w:color="auto"/>
              <w:right w:val="single" w:sz="4" w:space="0" w:color="auto"/>
            </w:tcBorders>
            <w:shd w:val="clear" w:color="auto" w:fill="auto"/>
            <w:noWrap/>
            <w:vAlign w:val="bottom"/>
            <w:hideMark/>
          </w:tcPr>
          <w:p w14:paraId="2094BA40"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04B9E007"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69D4178D"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0898601B"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58ABA427"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4BC55CC9"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6D856515"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1   </w:t>
            </w:r>
          </w:p>
        </w:tc>
        <w:tc>
          <w:tcPr>
            <w:tcW w:w="1352" w:type="dxa"/>
            <w:tcBorders>
              <w:top w:val="nil"/>
              <w:left w:val="nil"/>
              <w:bottom w:val="single" w:sz="4" w:space="0" w:color="auto"/>
              <w:right w:val="single" w:sz="4" w:space="0" w:color="auto"/>
            </w:tcBorders>
            <w:shd w:val="clear" w:color="auto" w:fill="auto"/>
            <w:noWrap/>
            <w:vAlign w:val="bottom"/>
            <w:hideMark/>
          </w:tcPr>
          <w:p w14:paraId="3183BD35"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0,9941   </w:t>
            </w:r>
          </w:p>
        </w:tc>
        <w:tc>
          <w:tcPr>
            <w:tcW w:w="1508" w:type="dxa"/>
            <w:tcBorders>
              <w:top w:val="nil"/>
              <w:left w:val="nil"/>
              <w:bottom w:val="single" w:sz="4" w:space="0" w:color="auto"/>
              <w:right w:val="single" w:sz="4" w:space="0" w:color="auto"/>
            </w:tcBorders>
            <w:shd w:val="clear" w:color="auto" w:fill="auto"/>
            <w:noWrap/>
            <w:vAlign w:val="bottom"/>
            <w:hideMark/>
          </w:tcPr>
          <w:p w14:paraId="25FE675B"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0,9952   </w:t>
            </w:r>
          </w:p>
        </w:tc>
      </w:tr>
      <w:tr w:rsidR="00E440ED" w:rsidRPr="00503160" w14:paraId="3FCD4948" w14:textId="77777777" w:rsidTr="00E440ED">
        <w:trPr>
          <w:trHeight w:val="60"/>
        </w:trPr>
        <w:tc>
          <w:tcPr>
            <w:tcW w:w="1332" w:type="dxa"/>
            <w:tcBorders>
              <w:top w:val="nil"/>
              <w:left w:val="single" w:sz="4" w:space="0" w:color="auto"/>
              <w:bottom w:val="single" w:sz="4" w:space="0" w:color="auto"/>
              <w:right w:val="single" w:sz="4" w:space="0" w:color="auto"/>
            </w:tcBorders>
            <w:shd w:val="clear" w:color="auto" w:fill="auto"/>
            <w:hideMark/>
          </w:tcPr>
          <w:p w14:paraId="61791A4E" w14:textId="36931D03" w:rsidR="00E440ED" w:rsidRPr="00570C6C" w:rsidRDefault="00E440ED" w:rsidP="00E440ED">
            <w:pPr>
              <w:rPr>
                <w:b/>
                <w:sz w:val="16"/>
                <w:szCs w:val="16"/>
                <w:lang w:val="uk-UA" w:eastAsia="ru-UA"/>
              </w:rPr>
            </w:pPr>
            <w:r w:rsidRPr="00E440ED">
              <w:rPr>
                <w:i/>
                <w:color w:val="000000" w:themeColor="text1"/>
                <w:sz w:val="18"/>
                <w:szCs w:val="18"/>
                <w:lang w:val="uk-UA"/>
              </w:rPr>
              <w:t>[конфіденційна інформація]</w:t>
            </w:r>
          </w:p>
        </w:tc>
        <w:tc>
          <w:tcPr>
            <w:tcW w:w="1332" w:type="dxa"/>
            <w:tcBorders>
              <w:top w:val="nil"/>
              <w:left w:val="nil"/>
              <w:bottom w:val="single" w:sz="4" w:space="0" w:color="auto"/>
              <w:right w:val="single" w:sz="4" w:space="0" w:color="auto"/>
            </w:tcBorders>
            <w:shd w:val="clear" w:color="auto" w:fill="auto"/>
            <w:noWrap/>
            <w:vAlign w:val="bottom"/>
            <w:hideMark/>
          </w:tcPr>
          <w:p w14:paraId="7DF2FD98"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2" w:type="dxa"/>
            <w:tcBorders>
              <w:top w:val="nil"/>
              <w:left w:val="nil"/>
              <w:bottom w:val="single" w:sz="4" w:space="0" w:color="auto"/>
              <w:right w:val="single" w:sz="4" w:space="0" w:color="auto"/>
            </w:tcBorders>
            <w:shd w:val="clear" w:color="auto" w:fill="auto"/>
            <w:noWrap/>
            <w:vAlign w:val="bottom"/>
            <w:hideMark/>
          </w:tcPr>
          <w:p w14:paraId="6DF7B98F"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5396A134"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54B32447"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77839035"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0D4027FC"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714AA338"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57648FC8"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47ECCFFC"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1   </w:t>
            </w:r>
          </w:p>
        </w:tc>
        <w:tc>
          <w:tcPr>
            <w:tcW w:w="1508" w:type="dxa"/>
            <w:tcBorders>
              <w:top w:val="nil"/>
              <w:left w:val="nil"/>
              <w:bottom w:val="single" w:sz="4" w:space="0" w:color="auto"/>
              <w:right w:val="single" w:sz="4" w:space="0" w:color="auto"/>
            </w:tcBorders>
            <w:shd w:val="clear" w:color="auto" w:fill="auto"/>
            <w:noWrap/>
            <w:vAlign w:val="bottom"/>
            <w:hideMark/>
          </w:tcPr>
          <w:p w14:paraId="62F3D8B3"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0,9971   </w:t>
            </w:r>
          </w:p>
        </w:tc>
      </w:tr>
      <w:tr w:rsidR="00E440ED" w:rsidRPr="00503160" w14:paraId="56E4BB95" w14:textId="77777777" w:rsidTr="00E440ED">
        <w:trPr>
          <w:trHeight w:val="60"/>
        </w:trPr>
        <w:tc>
          <w:tcPr>
            <w:tcW w:w="1332" w:type="dxa"/>
            <w:tcBorders>
              <w:top w:val="nil"/>
              <w:left w:val="single" w:sz="4" w:space="0" w:color="auto"/>
              <w:bottom w:val="single" w:sz="4" w:space="0" w:color="auto"/>
              <w:right w:val="single" w:sz="4" w:space="0" w:color="auto"/>
            </w:tcBorders>
            <w:shd w:val="clear" w:color="auto" w:fill="auto"/>
            <w:hideMark/>
          </w:tcPr>
          <w:p w14:paraId="41812B78" w14:textId="7EE1F807" w:rsidR="00E440ED" w:rsidRPr="00503160" w:rsidRDefault="00E440ED" w:rsidP="00E440ED">
            <w:pPr>
              <w:rPr>
                <w:b/>
                <w:sz w:val="16"/>
                <w:szCs w:val="16"/>
                <w:lang w:eastAsia="ru-UA"/>
              </w:rPr>
            </w:pPr>
            <w:r w:rsidRPr="00E440ED">
              <w:rPr>
                <w:i/>
                <w:color w:val="000000" w:themeColor="text1"/>
                <w:sz w:val="18"/>
                <w:szCs w:val="18"/>
                <w:lang w:val="uk-UA"/>
              </w:rPr>
              <w:t>[конфіденційна інформація]</w:t>
            </w:r>
          </w:p>
        </w:tc>
        <w:tc>
          <w:tcPr>
            <w:tcW w:w="1332" w:type="dxa"/>
            <w:tcBorders>
              <w:top w:val="nil"/>
              <w:left w:val="nil"/>
              <w:bottom w:val="single" w:sz="4" w:space="0" w:color="auto"/>
              <w:right w:val="single" w:sz="4" w:space="0" w:color="auto"/>
            </w:tcBorders>
            <w:shd w:val="clear" w:color="auto" w:fill="auto"/>
            <w:noWrap/>
            <w:vAlign w:val="bottom"/>
            <w:hideMark/>
          </w:tcPr>
          <w:p w14:paraId="136D6C0B"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2" w:type="dxa"/>
            <w:tcBorders>
              <w:top w:val="nil"/>
              <w:left w:val="nil"/>
              <w:bottom w:val="single" w:sz="4" w:space="0" w:color="auto"/>
              <w:right w:val="single" w:sz="4" w:space="0" w:color="auto"/>
            </w:tcBorders>
            <w:shd w:val="clear" w:color="auto" w:fill="auto"/>
            <w:noWrap/>
            <w:vAlign w:val="bottom"/>
            <w:hideMark/>
          </w:tcPr>
          <w:p w14:paraId="67D6A67A"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30BD9746"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7461230E"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4D8ACCFE"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60E6FE51"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18B765A9"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31" w:type="dxa"/>
            <w:tcBorders>
              <w:top w:val="nil"/>
              <w:left w:val="nil"/>
              <w:bottom w:val="single" w:sz="4" w:space="0" w:color="auto"/>
              <w:right w:val="single" w:sz="4" w:space="0" w:color="auto"/>
            </w:tcBorders>
            <w:shd w:val="clear" w:color="auto" w:fill="auto"/>
            <w:noWrap/>
            <w:vAlign w:val="bottom"/>
            <w:hideMark/>
          </w:tcPr>
          <w:p w14:paraId="4EC3BE04"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352" w:type="dxa"/>
            <w:tcBorders>
              <w:top w:val="nil"/>
              <w:left w:val="nil"/>
              <w:bottom w:val="single" w:sz="4" w:space="0" w:color="auto"/>
              <w:right w:val="single" w:sz="4" w:space="0" w:color="auto"/>
            </w:tcBorders>
            <w:shd w:val="clear" w:color="auto" w:fill="auto"/>
            <w:noWrap/>
            <w:vAlign w:val="bottom"/>
            <w:hideMark/>
          </w:tcPr>
          <w:p w14:paraId="465D6D14" w14:textId="77777777" w:rsidR="00E440ED" w:rsidRPr="00503160" w:rsidRDefault="00E440ED" w:rsidP="00E440ED">
            <w:pPr>
              <w:rPr>
                <w:color w:val="000000"/>
                <w:sz w:val="16"/>
                <w:szCs w:val="16"/>
                <w:lang w:eastAsia="ru-UA"/>
              </w:rPr>
            </w:pPr>
            <w:r w:rsidRPr="00503160">
              <w:rPr>
                <w:color w:val="000000"/>
                <w:sz w:val="16"/>
                <w:szCs w:val="16"/>
                <w:lang w:eastAsia="ru-UA"/>
              </w:rPr>
              <w:t> </w:t>
            </w:r>
          </w:p>
        </w:tc>
        <w:tc>
          <w:tcPr>
            <w:tcW w:w="1508" w:type="dxa"/>
            <w:tcBorders>
              <w:top w:val="nil"/>
              <w:left w:val="nil"/>
              <w:bottom w:val="single" w:sz="4" w:space="0" w:color="auto"/>
              <w:right w:val="single" w:sz="4" w:space="0" w:color="auto"/>
            </w:tcBorders>
            <w:shd w:val="clear" w:color="auto" w:fill="auto"/>
            <w:noWrap/>
            <w:vAlign w:val="bottom"/>
            <w:hideMark/>
          </w:tcPr>
          <w:p w14:paraId="092E7900" w14:textId="77777777" w:rsidR="00E440ED" w:rsidRPr="00503160" w:rsidRDefault="00E440ED" w:rsidP="00E440ED">
            <w:pPr>
              <w:rPr>
                <w:color w:val="000000"/>
                <w:sz w:val="16"/>
                <w:szCs w:val="16"/>
                <w:lang w:eastAsia="ru-UA"/>
              </w:rPr>
            </w:pPr>
            <w:r w:rsidRPr="00503160">
              <w:rPr>
                <w:color w:val="000000"/>
                <w:sz w:val="16"/>
                <w:szCs w:val="16"/>
                <w:lang w:eastAsia="ru-UA"/>
              </w:rPr>
              <w:t xml:space="preserve">                                 1   </w:t>
            </w:r>
          </w:p>
        </w:tc>
      </w:tr>
    </w:tbl>
    <w:p w14:paraId="7303D24B" w14:textId="128DE5A9" w:rsidR="00E440ED" w:rsidRDefault="00E440ED" w:rsidP="00E440ED">
      <w:pPr>
        <w:jc w:val="center"/>
        <w:rPr>
          <w:b/>
          <w:lang w:val="uk-UA"/>
        </w:rPr>
      </w:pPr>
    </w:p>
    <w:p w14:paraId="68B05012" w14:textId="4EFCADE9" w:rsidR="00E440ED" w:rsidRDefault="00E440ED" w:rsidP="00E440ED">
      <w:pPr>
        <w:jc w:val="center"/>
        <w:rPr>
          <w:b/>
          <w:lang w:val="uk-UA"/>
        </w:rPr>
      </w:pPr>
    </w:p>
    <w:p w14:paraId="4EA8A8A6" w14:textId="375ABC73" w:rsidR="00E440ED" w:rsidRDefault="00E440ED" w:rsidP="00E440ED">
      <w:pPr>
        <w:jc w:val="center"/>
        <w:rPr>
          <w:b/>
          <w:lang w:val="uk-UA"/>
        </w:rPr>
      </w:pPr>
    </w:p>
    <w:p w14:paraId="2EFC60F2" w14:textId="231FDD3C" w:rsidR="00E440ED" w:rsidRDefault="00E440ED" w:rsidP="00E440ED">
      <w:pPr>
        <w:jc w:val="center"/>
        <w:rPr>
          <w:b/>
          <w:lang w:val="uk-UA"/>
        </w:rPr>
      </w:pPr>
    </w:p>
    <w:p w14:paraId="18771EEA" w14:textId="2CE9C1DD" w:rsidR="00E440ED" w:rsidRDefault="00E440ED" w:rsidP="00E440ED">
      <w:pPr>
        <w:jc w:val="center"/>
        <w:rPr>
          <w:b/>
          <w:lang w:val="uk-UA"/>
        </w:rPr>
      </w:pPr>
    </w:p>
    <w:p w14:paraId="1EBF005F" w14:textId="207E021F" w:rsidR="00E440ED" w:rsidRDefault="00E440ED" w:rsidP="00E440ED">
      <w:pPr>
        <w:jc w:val="center"/>
        <w:rPr>
          <w:b/>
          <w:lang w:val="uk-UA"/>
        </w:rPr>
      </w:pPr>
    </w:p>
    <w:p w14:paraId="1D242F4A" w14:textId="1036DD10" w:rsidR="00E440ED" w:rsidRDefault="00E440ED" w:rsidP="00E440ED">
      <w:pPr>
        <w:jc w:val="center"/>
        <w:rPr>
          <w:b/>
          <w:lang w:val="uk-UA"/>
        </w:rPr>
      </w:pPr>
    </w:p>
    <w:p w14:paraId="23CB649D" w14:textId="4CDF9E8C" w:rsidR="00E440ED" w:rsidRDefault="00E440ED" w:rsidP="00E440ED">
      <w:pPr>
        <w:jc w:val="center"/>
        <w:rPr>
          <w:b/>
          <w:lang w:val="uk-UA"/>
        </w:rPr>
      </w:pPr>
    </w:p>
    <w:p w14:paraId="39D22D96" w14:textId="4F2BAD55" w:rsidR="00E440ED" w:rsidRDefault="00E440ED" w:rsidP="00E440ED">
      <w:pPr>
        <w:jc w:val="center"/>
        <w:rPr>
          <w:b/>
          <w:lang w:val="uk-UA"/>
        </w:rPr>
      </w:pPr>
    </w:p>
    <w:p w14:paraId="59A5678D" w14:textId="3982659D" w:rsidR="00E440ED" w:rsidRDefault="00E440ED" w:rsidP="00E440ED">
      <w:pPr>
        <w:jc w:val="center"/>
        <w:rPr>
          <w:b/>
          <w:lang w:val="uk-UA"/>
        </w:rPr>
      </w:pPr>
    </w:p>
    <w:p w14:paraId="5A810642" w14:textId="22DA0418" w:rsidR="00E440ED" w:rsidRDefault="00E440ED" w:rsidP="00E440ED">
      <w:pPr>
        <w:jc w:val="center"/>
        <w:rPr>
          <w:b/>
          <w:lang w:val="uk-UA"/>
        </w:rPr>
      </w:pPr>
    </w:p>
    <w:p w14:paraId="20DBD8B3" w14:textId="2D15058C" w:rsidR="00E440ED" w:rsidRDefault="00E440ED" w:rsidP="00E440ED">
      <w:pPr>
        <w:jc w:val="center"/>
        <w:rPr>
          <w:b/>
          <w:lang w:val="uk-UA"/>
        </w:rPr>
      </w:pPr>
    </w:p>
    <w:p w14:paraId="1A82A062" w14:textId="204F7EE2" w:rsidR="00E440ED" w:rsidRDefault="00E440ED" w:rsidP="00E440ED">
      <w:pPr>
        <w:jc w:val="center"/>
        <w:rPr>
          <w:b/>
          <w:lang w:val="uk-UA"/>
        </w:rPr>
      </w:pPr>
    </w:p>
    <w:p w14:paraId="39272609" w14:textId="77777777" w:rsidR="00E440ED" w:rsidRPr="00503160" w:rsidRDefault="00E440ED" w:rsidP="00E440ED">
      <w:pPr>
        <w:jc w:val="center"/>
        <w:rPr>
          <w:b/>
          <w:lang w:val="uk-UA"/>
        </w:rPr>
      </w:pPr>
      <w:r w:rsidRPr="00503160">
        <w:rPr>
          <w:b/>
          <w:color w:val="000000"/>
          <w:lang w:val="uk-UA" w:eastAsia="ru-UA"/>
        </w:rPr>
        <w:lastRenderedPageBreak/>
        <w:t xml:space="preserve">Таблиця </w:t>
      </w:r>
      <w:r>
        <w:rPr>
          <w:b/>
          <w:color w:val="000000"/>
          <w:lang w:val="uk-UA" w:eastAsia="ru-UA"/>
        </w:rPr>
        <w:t>2</w:t>
      </w:r>
      <w:r w:rsidRPr="00503160">
        <w:rPr>
          <w:b/>
          <w:color w:val="000000"/>
          <w:lang w:val="uk-UA" w:eastAsia="ru-UA"/>
        </w:rPr>
        <w:t xml:space="preserve"> - Кореляція оптово-відпускних цін реалізації </w:t>
      </w:r>
      <w:r w:rsidRPr="00503160">
        <w:rPr>
          <w:b/>
          <w:lang w:val="uk-UA"/>
        </w:rPr>
        <w:t xml:space="preserve">Сиропів 007:2005 </w:t>
      </w:r>
    </w:p>
    <w:p w14:paraId="2DEAE77C" w14:textId="77777777" w:rsidR="00E440ED" w:rsidRDefault="00E440ED" w:rsidP="00E440ED">
      <w:pPr>
        <w:jc w:val="center"/>
        <w:rPr>
          <w:b/>
          <w:color w:val="000000"/>
          <w:lang w:val="uk-UA" w:eastAsia="ru-UA"/>
        </w:rPr>
      </w:pPr>
      <w:r w:rsidRPr="00503160">
        <w:rPr>
          <w:b/>
          <w:color w:val="000000"/>
          <w:lang w:val="uk-UA" w:eastAsia="ru-UA"/>
        </w:rPr>
        <w:t>(</w:t>
      </w:r>
      <w:r>
        <w:rPr>
          <w:b/>
          <w:color w:val="000000"/>
          <w:lang w:val="uk-UA" w:eastAsia="ru-UA"/>
        </w:rPr>
        <w:t>бе</w:t>
      </w:r>
      <w:r w:rsidRPr="00503160">
        <w:rPr>
          <w:b/>
          <w:color w:val="000000"/>
          <w:lang w:val="uk-UA" w:eastAsia="ru-UA"/>
        </w:rPr>
        <w:t xml:space="preserve">з ПДВ та </w:t>
      </w:r>
      <w:r>
        <w:rPr>
          <w:b/>
          <w:color w:val="000000"/>
          <w:lang w:val="uk-UA" w:eastAsia="ru-UA"/>
        </w:rPr>
        <w:t xml:space="preserve">без </w:t>
      </w:r>
      <w:r w:rsidRPr="00503160">
        <w:rPr>
          <w:b/>
          <w:color w:val="000000"/>
          <w:lang w:val="uk-UA" w:eastAsia="ru-UA"/>
        </w:rPr>
        <w:t>транспортни</w:t>
      </w:r>
      <w:r>
        <w:rPr>
          <w:b/>
          <w:color w:val="000000"/>
          <w:lang w:val="uk-UA" w:eastAsia="ru-UA"/>
        </w:rPr>
        <w:t xml:space="preserve">х </w:t>
      </w:r>
      <w:r w:rsidRPr="00503160">
        <w:rPr>
          <w:b/>
          <w:color w:val="000000"/>
          <w:lang w:val="uk-UA" w:eastAsia="ru-UA"/>
        </w:rPr>
        <w:t>витрат) за 2018-2020 роки</w:t>
      </w:r>
    </w:p>
    <w:tbl>
      <w:tblPr>
        <w:tblW w:w="14879" w:type="dxa"/>
        <w:tblLook w:val="04A0" w:firstRow="1" w:lastRow="0" w:firstColumn="1" w:lastColumn="0" w:noHBand="0" w:noVBand="1"/>
      </w:tblPr>
      <w:tblGrid>
        <w:gridCol w:w="1397"/>
        <w:gridCol w:w="1397"/>
        <w:gridCol w:w="1397"/>
        <w:gridCol w:w="1397"/>
        <w:gridCol w:w="1397"/>
        <w:gridCol w:w="1397"/>
        <w:gridCol w:w="1397"/>
        <w:gridCol w:w="1397"/>
        <w:gridCol w:w="1397"/>
        <w:gridCol w:w="1397"/>
        <w:gridCol w:w="1495"/>
      </w:tblGrid>
      <w:tr w:rsidR="00E440ED" w:rsidRPr="00EE146D" w14:paraId="1A0C84B5" w14:textId="77777777" w:rsidTr="00E440ED">
        <w:trPr>
          <w:trHeight w:val="60"/>
        </w:trPr>
        <w:tc>
          <w:tcPr>
            <w:tcW w:w="14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BF4D13" w14:textId="77777777" w:rsidR="00E440ED" w:rsidRPr="00EE146D" w:rsidRDefault="00E440ED" w:rsidP="00E440ED">
            <w:pPr>
              <w:rPr>
                <w:b/>
                <w:color w:val="000000"/>
                <w:sz w:val="16"/>
                <w:szCs w:val="16"/>
                <w:lang w:eastAsia="ru-UA"/>
              </w:rPr>
            </w:pPr>
            <w:r w:rsidRPr="00EE146D">
              <w:rPr>
                <w:b/>
                <w:color w:val="000000"/>
                <w:sz w:val="16"/>
                <w:szCs w:val="16"/>
                <w:lang w:eastAsia="ru-UA"/>
              </w:rPr>
              <w:t> </w:t>
            </w:r>
          </w:p>
        </w:tc>
        <w:tc>
          <w:tcPr>
            <w:tcW w:w="1319" w:type="dxa"/>
            <w:tcBorders>
              <w:top w:val="single" w:sz="4" w:space="0" w:color="auto"/>
              <w:left w:val="nil"/>
              <w:bottom w:val="single" w:sz="4" w:space="0" w:color="auto"/>
              <w:right w:val="single" w:sz="4" w:space="0" w:color="auto"/>
            </w:tcBorders>
            <w:shd w:val="clear" w:color="auto" w:fill="auto"/>
            <w:hideMark/>
          </w:tcPr>
          <w:p w14:paraId="70FCA140" w14:textId="4868D8D1"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48" w:type="dxa"/>
            <w:tcBorders>
              <w:top w:val="single" w:sz="4" w:space="0" w:color="auto"/>
              <w:left w:val="nil"/>
              <w:bottom w:val="single" w:sz="4" w:space="0" w:color="auto"/>
              <w:right w:val="single" w:sz="4" w:space="0" w:color="auto"/>
            </w:tcBorders>
            <w:shd w:val="clear" w:color="auto" w:fill="auto"/>
            <w:hideMark/>
          </w:tcPr>
          <w:p w14:paraId="26C2FBCE" w14:textId="756984F4"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8" w:type="dxa"/>
            <w:tcBorders>
              <w:top w:val="single" w:sz="4" w:space="0" w:color="auto"/>
              <w:left w:val="nil"/>
              <w:bottom w:val="single" w:sz="4" w:space="0" w:color="auto"/>
              <w:right w:val="single" w:sz="4" w:space="0" w:color="auto"/>
            </w:tcBorders>
            <w:shd w:val="clear" w:color="auto" w:fill="auto"/>
            <w:hideMark/>
          </w:tcPr>
          <w:p w14:paraId="2142C283" w14:textId="69C4253F"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66" w:type="dxa"/>
            <w:tcBorders>
              <w:top w:val="single" w:sz="4" w:space="0" w:color="auto"/>
              <w:left w:val="nil"/>
              <w:bottom w:val="single" w:sz="4" w:space="0" w:color="auto"/>
              <w:right w:val="single" w:sz="4" w:space="0" w:color="auto"/>
            </w:tcBorders>
            <w:shd w:val="clear" w:color="auto" w:fill="auto"/>
            <w:hideMark/>
          </w:tcPr>
          <w:p w14:paraId="192CE9AB" w14:textId="3C7D5BF5" w:rsidR="00E440ED" w:rsidRPr="00E440ED" w:rsidRDefault="00E440ED" w:rsidP="00E440ED">
            <w:pPr>
              <w:rPr>
                <w:b/>
                <w:sz w:val="18"/>
                <w:szCs w:val="18"/>
                <w:lang w:val="uk-UA" w:eastAsia="ru-UA"/>
              </w:rPr>
            </w:pPr>
            <w:r w:rsidRPr="00E440ED">
              <w:rPr>
                <w:i/>
                <w:color w:val="000000" w:themeColor="text1"/>
                <w:sz w:val="18"/>
                <w:szCs w:val="18"/>
                <w:lang w:val="uk-UA"/>
              </w:rPr>
              <w:t>[конфіденційна інформація]</w:t>
            </w:r>
          </w:p>
        </w:tc>
        <w:tc>
          <w:tcPr>
            <w:tcW w:w="1318" w:type="dxa"/>
            <w:tcBorders>
              <w:top w:val="single" w:sz="4" w:space="0" w:color="auto"/>
              <w:left w:val="nil"/>
              <w:bottom w:val="single" w:sz="4" w:space="0" w:color="auto"/>
              <w:right w:val="single" w:sz="4" w:space="0" w:color="auto"/>
            </w:tcBorders>
            <w:shd w:val="clear" w:color="auto" w:fill="auto"/>
            <w:hideMark/>
          </w:tcPr>
          <w:p w14:paraId="6B0D02EF" w14:textId="48B6A14B"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8" w:type="dxa"/>
            <w:tcBorders>
              <w:top w:val="single" w:sz="4" w:space="0" w:color="auto"/>
              <w:left w:val="nil"/>
              <w:bottom w:val="single" w:sz="4" w:space="0" w:color="auto"/>
              <w:right w:val="single" w:sz="4" w:space="0" w:color="auto"/>
            </w:tcBorders>
            <w:shd w:val="clear" w:color="auto" w:fill="auto"/>
            <w:hideMark/>
          </w:tcPr>
          <w:p w14:paraId="6D368568" w14:textId="126D56CE"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8" w:type="dxa"/>
            <w:tcBorders>
              <w:top w:val="single" w:sz="4" w:space="0" w:color="auto"/>
              <w:left w:val="nil"/>
              <w:bottom w:val="single" w:sz="4" w:space="0" w:color="auto"/>
              <w:right w:val="single" w:sz="4" w:space="0" w:color="auto"/>
            </w:tcBorders>
            <w:shd w:val="clear" w:color="auto" w:fill="auto"/>
            <w:hideMark/>
          </w:tcPr>
          <w:p w14:paraId="5FA8C6EA" w14:textId="4BBBA110"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8" w:type="dxa"/>
            <w:tcBorders>
              <w:top w:val="single" w:sz="4" w:space="0" w:color="auto"/>
              <w:left w:val="nil"/>
              <w:bottom w:val="single" w:sz="4" w:space="0" w:color="auto"/>
              <w:right w:val="single" w:sz="4" w:space="0" w:color="auto"/>
            </w:tcBorders>
            <w:shd w:val="clear" w:color="auto" w:fill="auto"/>
            <w:hideMark/>
          </w:tcPr>
          <w:p w14:paraId="68E3DAA5" w14:textId="4DC52983"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8" w:type="dxa"/>
            <w:tcBorders>
              <w:top w:val="single" w:sz="4" w:space="0" w:color="auto"/>
              <w:left w:val="nil"/>
              <w:bottom w:val="single" w:sz="4" w:space="0" w:color="auto"/>
              <w:right w:val="single" w:sz="4" w:space="0" w:color="auto"/>
            </w:tcBorders>
            <w:shd w:val="clear" w:color="auto" w:fill="auto"/>
            <w:hideMark/>
          </w:tcPr>
          <w:p w14:paraId="0847CB67" w14:textId="7FE79A7D"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495" w:type="dxa"/>
            <w:tcBorders>
              <w:top w:val="single" w:sz="4" w:space="0" w:color="auto"/>
              <w:left w:val="nil"/>
              <w:bottom w:val="single" w:sz="4" w:space="0" w:color="auto"/>
              <w:right w:val="single" w:sz="4" w:space="0" w:color="auto"/>
            </w:tcBorders>
            <w:shd w:val="clear" w:color="auto" w:fill="auto"/>
            <w:hideMark/>
          </w:tcPr>
          <w:p w14:paraId="4552F1A1" w14:textId="7B7B6BD4"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r>
      <w:tr w:rsidR="00E440ED" w:rsidRPr="00EE146D" w14:paraId="1165CDB1" w14:textId="77777777" w:rsidTr="00E440ED">
        <w:trPr>
          <w:trHeight w:val="60"/>
        </w:trPr>
        <w:tc>
          <w:tcPr>
            <w:tcW w:w="1443" w:type="dxa"/>
            <w:tcBorders>
              <w:top w:val="nil"/>
              <w:left w:val="single" w:sz="4" w:space="0" w:color="auto"/>
              <w:bottom w:val="single" w:sz="4" w:space="0" w:color="auto"/>
              <w:right w:val="single" w:sz="4" w:space="0" w:color="auto"/>
            </w:tcBorders>
            <w:shd w:val="clear" w:color="auto" w:fill="auto"/>
            <w:hideMark/>
          </w:tcPr>
          <w:p w14:paraId="6D4BD7B6" w14:textId="76205F8A"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9" w:type="dxa"/>
            <w:tcBorders>
              <w:top w:val="nil"/>
              <w:left w:val="nil"/>
              <w:bottom w:val="single" w:sz="4" w:space="0" w:color="auto"/>
              <w:right w:val="single" w:sz="4" w:space="0" w:color="auto"/>
            </w:tcBorders>
            <w:shd w:val="clear" w:color="auto" w:fill="auto"/>
            <w:noWrap/>
            <w:vAlign w:val="bottom"/>
            <w:hideMark/>
          </w:tcPr>
          <w:p w14:paraId="119F57A8" w14:textId="77777777" w:rsidR="00E440ED" w:rsidRPr="00EE146D" w:rsidRDefault="00E440ED" w:rsidP="00E440ED">
            <w:pPr>
              <w:jc w:val="right"/>
              <w:rPr>
                <w:color w:val="000000"/>
                <w:sz w:val="16"/>
                <w:szCs w:val="16"/>
                <w:lang w:eastAsia="ru-UA"/>
              </w:rPr>
            </w:pPr>
            <w:r w:rsidRPr="00EE146D">
              <w:rPr>
                <w:color w:val="000000"/>
                <w:sz w:val="16"/>
                <w:szCs w:val="16"/>
                <w:lang w:eastAsia="ru-UA"/>
              </w:rPr>
              <w:t>1</w:t>
            </w:r>
          </w:p>
        </w:tc>
        <w:tc>
          <w:tcPr>
            <w:tcW w:w="1348" w:type="dxa"/>
            <w:tcBorders>
              <w:top w:val="nil"/>
              <w:left w:val="nil"/>
              <w:bottom w:val="single" w:sz="4" w:space="0" w:color="auto"/>
              <w:right w:val="single" w:sz="4" w:space="0" w:color="auto"/>
            </w:tcBorders>
            <w:shd w:val="clear" w:color="auto" w:fill="auto"/>
            <w:noWrap/>
            <w:vAlign w:val="bottom"/>
            <w:hideMark/>
          </w:tcPr>
          <w:p w14:paraId="28F2894C"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7B89E419"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66" w:type="dxa"/>
            <w:tcBorders>
              <w:top w:val="nil"/>
              <w:left w:val="nil"/>
              <w:bottom w:val="single" w:sz="4" w:space="0" w:color="auto"/>
              <w:right w:val="single" w:sz="4" w:space="0" w:color="auto"/>
            </w:tcBorders>
            <w:shd w:val="clear" w:color="auto" w:fill="auto"/>
            <w:noWrap/>
            <w:vAlign w:val="bottom"/>
            <w:hideMark/>
          </w:tcPr>
          <w:p w14:paraId="74009BD3"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5666DA86"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42DA1DAC"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44B124E7"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5AE18E74"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1A22DE7F"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E6642"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r>
      <w:tr w:rsidR="00E440ED" w:rsidRPr="00EE146D" w14:paraId="1D425C6A" w14:textId="77777777" w:rsidTr="00E440ED">
        <w:trPr>
          <w:trHeight w:val="60"/>
        </w:trPr>
        <w:tc>
          <w:tcPr>
            <w:tcW w:w="1443" w:type="dxa"/>
            <w:tcBorders>
              <w:top w:val="nil"/>
              <w:left w:val="single" w:sz="4" w:space="0" w:color="auto"/>
              <w:bottom w:val="single" w:sz="4" w:space="0" w:color="auto"/>
              <w:right w:val="single" w:sz="4" w:space="0" w:color="auto"/>
            </w:tcBorders>
            <w:shd w:val="clear" w:color="auto" w:fill="auto"/>
            <w:hideMark/>
          </w:tcPr>
          <w:p w14:paraId="0990BF5E" w14:textId="7BB1EDAE"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9" w:type="dxa"/>
            <w:tcBorders>
              <w:top w:val="nil"/>
              <w:left w:val="nil"/>
              <w:bottom w:val="single" w:sz="4" w:space="0" w:color="auto"/>
              <w:right w:val="single" w:sz="4" w:space="0" w:color="auto"/>
            </w:tcBorders>
            <w:shd w:val="clear" w:color="auto" w:fill="auto"/>
            <w:noWrap/>
            <w:vAlign w:val="bottom"/>
            <w:hideMark/>
          </w:tcPr>
          <w:p w14:paraId="110A383E"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0,9641</w:t>
            </w:r>
          </w:p>
        </w:tc>
        <w:tc>
          <w:tcPr>
            <w:tcW w:w="1348" w:type="dxa"/>
            <w:tcBorders>
              <w:top w:val="nil"/>
              <w:left w:val="nil"/>
              <w:bottom w:val="single" w:sz="4" w:space="0" w:color="auto"/>
              <w:right w:val="single" w:sz="4" w:space="0" w:color="auto"/>
            </w:tcBorders>
            <w:shd w:val="clear" w:color="auto" w:fill="auto"/>
            <w:noWrap/>
            <w:vAlign w:val="bottom"/>
            <w:hideMark/>
          </w:tcPr>
          <w:p w14:paraId="501C53C0" w14:textId="77777777" w:rsidR="00E440ED" w:rsidRPr="00EE146D" w:rsidRDefault="00E440ED" w:rsidP="00E440ED">
            <w:pPr>
              <w:jc w:val="right"/>
              <w:rPr>
                <w:color w:val="000000"/>
                <w:sz w:val="16"/>
                <w:szCs w:val="16"/>
                <w:lang w:eastAsia="ru-UA"/>
              </w:rPr>
            </w:pPr>
            <w:r w:rsidRPr="00EE146D">
              <w:rPr>
                <w:color w:val="000000"/>
                <w:sz w:val="16"/>
                <w:szCs w:val="16"/>
                <w:lang w:eastAsia="ru-UA"/>
              </w:rPr>
              <w:t>1</w:t>
            </w:r>
          </w:p>
        </w:tc>
        <w:tc>
          <w:tcPr>
            <w:tcW w:w="1318" w:type="dxa"/>
            <w:tcBorders>
              <w:top w:val="nil"/>
              <w:left w:val="nil"/>
              <w:bottom w:val="single" w:sz="4" w:space="0" w:color="auto"/>
              <w:right w:val="single" w:sz="4" w:space="0" w:color="auto"/>
            </w:tcBorders>
            <w:shd w:val="clear" w:color="auto" w:fill="auto"/>
            <w:noWrap/>
            <w:vAlign w:val="bottom"/>
            <w:hideMark/>
          </w:tcPr>
          <w:p w14:paraId="69C5D38D"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66" w:type="dxa"/>
            <w:tcBorders>
              <w:top w:val="nil"/>
              <w:left w:val="nil"/>
              <w:bottom w:val="single" w:sz="4" w:space="0" w:color="auto"/>
              <w:right w:val="single" w:sz="4" w:space="0" w:color="auto"/>
            </w:tcBorders>
            <w:shd w:val="clear" w:color="auto" w:fill="auto"/>
            <w:noWrap/>
            <w:vAlign w:val="bottom"/>
            <w:hideMark/>
          </w:tcPr>
          <w:p w14:paraId="6551AA27"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08F98385"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673747A0"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4EC3BBD0"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4608E99D"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5EF6F7B6"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495" w:type="dxa"/>
            <w:tcBorders>
              <w:top w:val="nil"/>
              <w:left w:val="nil"/>
              <w:bottom w:val="single" w:sz="4" w:space="0" w:color="auto"/>
              <w:right w:val="single" w:sz="4" w:space="0" w:color="auto"/>
            </w:tcBorders>
            <w:shd w:val="clear" w:color="auto" w:fill="auto"/>
            <w:noWrap/>
            <w:vAlign w:val="bottom"/>
            <w:hideMark/>
          </w:tcPr>
          <w:p w14:paraId="4389EC7D"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r>
      <w:tr w:rsidR="00E440ED" w:rsidRPr="00EE146D" w14:paraId="29BAF8FE" w14:textId="77777777" w:rsidTr="00E440ED">
        <w:trPr>
          <w:trHeight w:val="60"/>
        </w:trPr>
        <w:tc>
          <w:tcPr>
            <w:tcW w:w="1443" w:type="dxa"/>
            <w:tcBorders>
              <w:top w:val="nil"/>
              <w:left w:val="single" w:sz="4" w:space="0" w:color="auto"/>
              <w:bottom w:val="single" w:sz="4" w:space="0" w:color="auto"/>
              <w:right w:val="single" w:sz="4" w:space="0" w:color="auto"/>
            </w:tcBorders>
            <w:shd w:val="clear" w:color="auto" w:fill="auto"/>
            <w:hideMark/>
          </w:tcPr>
          <w:p w14:paraId="15E022A8" w14:textId="1170DFFB"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9" w:type="dxa"/>
            <w:tcBorders>
              <w:top w:val="nil"/>
              <w:left w:val="nil"/>
              <w:bottom w:val="single" w:sz="4" w:space="0" w:color="auto"/>
              <w:right w:val="single" w:sz="4" w:space="0" w:color="auto"/>
            </w:tcBorders>
            <w:shd w:val="clear" w:color="auto" w:fill="auto"/>
            <w:noWrap/>
            <w:vAlign w:val="bottom"/>
            <w:hideMark/>
          </w:tcPr>
          <w:p w14:paraId="529E39D5"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0,9881</w:t>
            </w:r>
          </w:p>
        </w:tc>
        <w:tc>
          <w:tcPr>
            <w:tcW w:w="1348" w:type="dxa"/>
            <w:tcBorders>
              <w:top w:val="nil"/>
              <w:left w:val="nil"/>
              <w:bottom w:val="single" w:sz="4" w:space="0" w:color="auto"/>
              <w:right w:val="single" w:sz="4" w:space="0" w:color="auto"/>
            </w:tcBorders>
            <w:shd w:val="clear" w:color="auto" w:fill="auto"/>
            <w:noWrap/>
            <w:vAlign w:val="bottom"/>
            <w:hideMark/>
          </w:tcPr>
          <w:p w14:paraId="1B1D8011"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0,9902</w:t>
            </w:r>
          </w:p>
        </w:tc>
        <w:tc>
          <w:tcPr>
            <w:tcW w:w="1318" w:type="dxa"/>
            <w:tcBorders>
              <w:top w:val="nil"/>
              <w:left w:val="nil"/>
              <w:bottom w:val="single" w:sz="4" w:space="0" w:color="auto"/>
              <w:right w:val="single" w:sz="4" w:space="0" w:color="auto"/>
            </w:tcBorders>
            <w:shd w:val="clear" w:color="auto" w:fill="auto"/>
            <w:noWrap/>
            <w:vAlign w:val="bottom"/>
            <w:hideMark/>
          </w:tcPr>
          <w:p w14:paraId="55C6BDED" w14:textId="77777777" w:rsidR="00E440ED" w:rsidRPr="00EE146D" w:rsidRDefault="00E440ED" w:rsidP="00E440ED">
            <w:pPr>
              <w:jc w:val="right"/>
              <w:rPr>
                <w:color w:val="000000"/>
                <w:sz w:val="16"/>
                <w:szCs w:val="16"/>
                <w:lang w:eastAsia="ru-UA"/>
              </w:rPr>
            </w:pPr>
            <w:r w:rsidRPr="00EE146D">
              <w:rPr>
                <w:color w:val="000000"/>
                <w:sz w:val="16"/>
                <w:szCs w:val="16"/>
                <w:lang w:eastAsia="ru-UA"/>
              </w:rPr>
              <w:t>1</w:t>
            </w:r>
          </w:p>
        </w:tc>
        <w:tc>
          <w:tcPr>
            <w:tcW w:w="1366" w:type="dxa"/>
            <w:tcBorders>
              <w:top w:val="nil"/>
              <w:left w:val="nil"/>
              <w:bottom w:val="single" w:sz="4" w:space="0" w:color="auto"/>
              <w:right w:val="single" w:sz="4" w:space="0" w:color="auto"/>
            </w:tcBorders>
            <w:shd w:val="clear" w:color="auto" w:fill="auto"/>
            <w:noWrap/>
            <w:vAlign w:val="bottom"/>
            <w:hideMark/>
          </w:tcPr>
          <w:p w14:paraId="44711E50"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42A4CE83"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47933D33"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769F9D8C"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646C03C3"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1ED92C14"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495" w:type="dxa"/>
            <w:tcBorders>
              <w:top w:val="nil"/>
              <w:left w:val="nil"/>
              <w:bottom w:val="single" w:sz="4" w:space="0" w:color="auto"/>
              <w:right w:val="single" w:sz="4" w:space="0" w:color="auto"/>
            </w:tcBorders>
            <w:shd w:val="clear" w:color="auto" w:fill="auto"/>
            <w:noWrap/>
            <w:vAlign w:val="bottom"/>
            <w:hideMark/>
          </w:tcPr>
          <w:p w14:paraId="0C7CC5BF"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r>
      <w:tr w:rsidR="00E440ED" w:rsidRPr="00EE146D" w14:paraId="2499FC0E" w14:textId="77777777" w:rsidTr="00E440ED">
        <w:trPr>
          <w:trHeight w:val="60"/>
        </w:trPr>
        <w:tc>
          <w:tcPr>
            <w:tcW w:w="1443" w:type="dxa"/>
            <w:tcBorders>
              <w:top w:val="nil"/>
              <w:left w:val="single" w:sz="4" w:space="0" w:color="auto"/>
              <w:bottom w:val="single" w:sz="4" w:space="0" w:color="auto"/>
              <w:right w:val="single" w:sz="4" w:space="0" w:color="auto"/>
            </w:tcBorders>
            <w:shd w:val="clear" w:color="auto" w:fill="auto"/>
            <w:hideMark/>
          </w:tcPr>
          <w:p w14:paraId="04EF027E" w14:textId="5D94B4C9"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9" w:type="dxa"/>
            <w:tcBorders>
              <w:top w:val="nil"/>
              <w:left w:val="nil"/>
              <w:bottom w:val="single" w:sz="4" w:space="0" w:color="auto"/>
              <w:right w:val="single" w:sz="4" w:space="0" w:color="auto"/>
            </w:tcBorders>
            <w:shd w:val="clear" w:color="auto" w:fill="auto"/>
            <w:noWrap/>
            <w:vAlign w:val="bottom"/>
            <w:hideMark/>
          </w:tcPr>
          <w:p w14:paraId="603F438F" w14:textId="77777777" w:rsidR="00E440ED" w:rsidRPr="00EE146D" w:rsidRDefault="00E440ED" w:rsidP="00E440ED">
            <w:pPr>
              <w:jc w:val="right"/>
              <w:rPr>
                <w:color w:val="000000"/>
                <w:sz w:val="16"/>
                <w:szCs w:val="16"/>
                <w:lang w:eastAsia="ru-UA"/>
              </w:rPr>
            </w:pPr>
            <w:r w:rsidRPr="00EE146D">
              <w:rPr>
                <w:color w:val="000000"/>
                <w:sz w:val="16"/>
                <w:szCs w:val="16"/>
                <w:lang w:eastAsia="ru-UA"/>
              </w:rPr>
              <w:t>0,8290</w:t>
            </w:r>
          </w:p>
        </w:tc>
        <w:tc>
          <w:tcPr>
            <w:tcW w:w="1348" w:type="dxa"/>
            <w:tcBorders>
              <w:top w:val="nil"/>
              <w:left w:val="nil"/>
              <w:bottom w:val="single" w:sz="4" w:space="0" w:color="auto"/>
              <w:right w:val="single" w:sz="4" w:space="0" w:color="auto"/>
            </w:tcBorders>
            <w:shd w:val="clear" w:color="auto" w:fill="auto"/>
            <w:noWrap/>
            <w:vAlign w:val="bottom"/>
            <w:hideMark/>
          </w:tcPr>
          <w:p w14:paraId="760FB018" w14:textId="77777777" w:rsidR="00E440ED" w:rsidRPr="00EE146D" w:rsidRDefault="00E440ED" w:rsidP="00E440ED">
            <w:pPr>
              <w:jc w:val="right"/>
              <w:rPr>
                <w:color w:val="000000"/>
                <w:sz w:val="16"/>
                <w:szCs w:val="16"/>
                <w:lang w:eastAsia="ru-UA"/>
              </w:rPr>
            </w:pPr>
            <w:r w:rsidRPr="00EE146D">
              <w:rPr>
                <w:color w:val="000000"/>
                <w:sz w:val="16"/>
                <w:szCs w:val="16"/>
                <w:lang w:eastAsia="ru-UA"/>
              </w:rPr>
              <w:t>0,8437</w:t>
            </w:r>
          </w:p>
        </w:tc>
        <w:tc>
          <w:tcPr>
            <w:tcW w:w="1318" w:type="dxa"/>
            <w:tcBorders>
              <w:top w:val="nil"/>
              <w:left w:val="nil"/>
              <w:bottom w:val="single" w:sz="4" w:space="0" w:color="auto"/>
              <w:right w:val="single" w:sz="4" w:space="0" w:color="auto"/>
            </w:tcBorders>
            <w:shd w:val="clear" w:color="auto" w:fill="auto"/>
            <w:noWrap/>
            <w:vAlign w:val="bottom"/>
            <w:hideMark/>
          </w:tcPr>
          <w:p w14:paraId="52E37F2E" w14:textId="77777777" w:rsidR="00E440ED" w:rsidRPr="00EE146D" w:rsidRDefault="00E440ED" w:rsidP="00E440ED">
            <w:pPr>
              <w:jc w:val="right"/>
              <w:rPr>
                <w:color w:val="000000"/>
                <w:sz w:val="16"/>
                <w:szCs w:val="16"/>
                <w:lang w:eastAsia="ru-UA"/>
              </w:rPr>
            </w:pPr>
            <w:r w:rsidRPr="00EE146D">
              <w:rPr>
                <w:color w:val="000000"/>
                <w:sz w:val="16"/>
                <w:szCs w:val="16"/>
                <w:lang w:eastAsia="ru-UA"/>
              </w:rPr>
              <w:t>0,8300</w:t>
            </w:r>
          </w:p>
        </w:tc>
        <w:tc>
          <w:tcPr>
            <w:tcW w:w="1366" w:type="dxa"/>
            <w:tcBorders>
              <w:top w:val="nil"/>
              <w:left w:val="nil"/>
              <w:bottom w:val="single" w:sz="4" w:space="0" w:color="auto"/>
              <w:right w:val="single" w:sz="4" w:space="0" w:color="auto"/>
            </w:tcBorders>
            <w:shd w:val="clear" w:color="auto" w:fill="auto"/>
            <w:noWrap/>
            <w:vAlign w:val="bottom"/>
            <w:hideMark/>
          </w:tcPr>
          <w:p w14:paraId="7C92E84A" w14:textId="77777777" w:rsidR="00E440ED" w:rsidRPr="00EE146D" w:rsidRDefault="00E440ED" w:rsidP="00E440ED">
            <w:pPr>
              <w:jc w:val="right"/>
              <w:rPr>
                <w:color w:val="000000"/>
                <w:sz w:val="16"/>
                <w:szCs w:val="16"/>
                <w:lang w:eastAsia="ru-UA"/>
              </w:rPr>
            </w:pPr>
            <w:r w:rsidRPr="00EE146D">
              <w:rPr>
                <w:color w:val="000000"/>
                <w:sz w:val="16"/>
                <w:szCs w:val="16"/>
                <w:lang w:eastAsia="ru-UA"/>
              </w:rPr>
              <w:t>1</w:t>
            </w:r>
          </w:p>
        </w:tc>
        <w:tc>
          <w:tcPr>
            <w:tcW w:w="1318" w:type="dxa"/>
            <w:tcBorders>
              <w:top w:val="nil"/>
              <w:left w:val="nil"/>
              <w:bottom w:val="single" w:sz="4" w:space="0" w:color="auto"/>
              <w:right w:val="single" w:sz="4" w:space="0" w:color="auto"/>
            </w:tcBorders>
            <w:shd w:val="clear" w:color="auto" w:fill="auto"/>
            <w:noWrap/>
            <w:vAlign w:val="bottom"/>
            <w:hideMark/>
          </w:tcPr>
          <w:p w14:paraId="2AE66442"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63A0F7BD"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314CFD9B"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71A9E505"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1DC3D61F"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495" w:type="dxa"/>
            <w:tcBorders>
              <w:top w:val="nil"/>
              <w:left w:val="nil"/>
              <w:bottom w:val="single" w:sz="4" w:space="0" w:color="auto"/>
              <w:right w:val="single" w:sz="4" w:space="0" w:color="auto"/>
            </w:tcBorders>
            <w:shd w:val="clear" w:color="auto" w:fill="auto"/>
            <w:noWrap/>
            <w:vAlign w:val="bottom"/>
            <w:hideMark/>
          </w:tcPr>
          <w:p w14:paraId="7CFA2CEA"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r>
      <w:tr w:rsidR="00E440ED" w:rsidRPr="00EE146D" w14:paraId="092113E5" w14:textId="77777777" w:rsidTr="00E440ED">
        <w:trPr>
          <w:trHeight w:val="60"/>
        </w:trPr>
        <w:tc>
          <w:tcPr>
            <w:tcW w:w="1443" w:type="dxa"/>
            <w:tcBorders>
              <w:top w:val="nil"/>
              <w:left w:val="single" w:sz="4" w:space="0" w:color="auto"/>
              <w:bottom w:val="single" w:sz="4" w:space="0" w:color="auto"/>
              <w:right w:val="single" w:sz="4" w:space="0" w:color="auto"/>
            </w:tcBorders>
            <w:shd w:val="clear" w:color="auto" w:fill="auto"/>
            <w:hideMark/>
          </w:tcPr>
          <w:p w14:paraId="4267600E" w14:textId="6CFF4A65"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9" w:type="dxa"/>
            <w:tcBorders>
              <w:top w:val="nil"/>
              <w:left w:val="nil"/>
              <w:bottom w:val="single" w:sz="4" w:space="0" w:color="auto"/>
              <w:right w:val="single" w:sz="4" w:space="0" w:color="auto"/>
            </w:tcBorders>
            <w:shd w:val="clear" w:color="auto" w:fill="auto"/>
            <w:noWrap/>
            <w:vAlign w:val="bottom"/>
            <w:hideMark/>
          </w:tcPr>
          <w:p w14:paraId="12DCD10E"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0,9931</w:t>
            </w:r>
          </w:p>
        </w:tc>
        <w:tc>
          <w:tcPr>
            <w:tcW w:w="1348" w:type="dxa"/>
            <w:tcBorders>
              <w:top w:val="nil"/>
              <w:left w:val="nil"/>
              <w:bottom w:val="single" w:sz="4" w:space="0" w:color="auto"/>
              <w:right w:val="single" w:sz="4" w:space="0" w:color="auto"/>
            </w:tcBorders>
            <w:shd w:val="clear" w:color="auto" w:fill="auto"/>
            <w:noWrap/>
            <w:vAlign w:val="bottom"/>
            <w:hideMark/>
          </w:tcPr>
          <w:p w14:paraId="3C4CC301"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0,9763</w:t>
            </w:r>
          </w:p>
        </w:tc>
        <w:tc>
          <w:tcPr>
            <w:tcW w:w="1318" w:type="dxa"/>
            <w:tcBorders>
              <w:top w:val="nil"/>
              <w:left w:val="nil"/>
              <w:bottom w:val="single" w:sz="4" w:space="0" w:color="auto"/>
              <w:right w:val="single" w:sz="4" w:space="0" w:color="auto"/>
            </w:tcBorders>
            <w:shd w:val="clear" w:color="auto" w:fill="auto"/>
            <w:noWrap/>
            <w:vAlign w:val="bottom"/>
            <w:hideMark/>
          </w:tcPr>
          <w:p w14:paraId="67E1CAB0"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0,9965</w:t>
            </w:r>
          </w:p>
        </w:tc>
        <w:tc>
          <w:tcPr>
            <w:tcW w:w="1366" w:type="dxa"/>
            <w:tcBorders>
              <w:top w:val="nil"/>
              <w:left w:val="nil"/>
              <w:bottom w:val="single" w:sz="4" w:space="0" w:color="auto"/>
              <w:right w:val="single" w:sz="4" w:space="0" w:color="auto"/>
            </w:tcBorders>
            <w:shd w:val="clear" w:color="auto" w:fill="auto"/>
            <w:noWrap/>
            <w:vAlign w:val="bottom"/>
            <w:hideMark/>
          </w:tcPr>
          <w:p w14:paraId="5C29AD29" w14:textId="77777777" w:rsidR="00E440ED" w:rsidRPr="00EE146D" w:rsidRDefault="00E440ED" w:rsidP="00E440ED">
            <w:pPr>
              <w:jc w:val="right"/>
              <w:rPr>
                <w:color w:val="000000"/>
                <w:sz w:val="16"/>
                <w:szCs w:val="16"/>
                <w:lang w:eastAsia="ru-UA"/>
              </w:rPr>
            </w:pPr>
            <w:r w:rsidRPr="00EE146D">
              <w:rPr>
                <w:color w:val="000000"/>
                <w:sz w:val="16"/>
                <w:szCs w:val="16"/>
                <w:lang w:eastAsia="ru-UA"/>
              </w:rPr>
              <w:t>0,8350</w:t>
            </w:r>
          </w:p>
        </w:tc>
        <w:tc>
          <w:tcPr>
            <w:tcW w:w="1318" w:type="dxa"/>
            <w:tcBorders>
              <w:top w:val="nil"/>
              <w:left w:val="nil"/>
              <w:bottom w:val="single" w:sz="4" w:space="0" w:color="auto"/>
              <w:right w:val="single" w:sz="4" w:space="0" w:color="auto"/>
            </w:tcBorders>
            <w:shd w:val="clear" w:color="auto" w:fill="auto"/>
            <w:noWrap/>
            <w:vAlign w:val="bottom"/>
            <w:hideMark/>
          </w:tcPr>
          <w:p w14:paraId="45E4D4F6" w14:textId="77777777" w:rsidR="00E440ED" w:rsidRPr="00EE146D" w:rsidRDefault="00E440ED" w:rsidP="00E440ED">
            <w:pPr>
              <w:jc w:val="right"/>
              <w:rPr>
                <w:color w:val="000000"/>
                <w:sz w:val="16"/>
                <w:szCs w:val="16"/>
                <w:lang w:eastAsia="ru-UA"/>
              </w:rPr>
            </w:pPr>
            <w:r w:rsidRPr="00EE146D">
              <w:rPr>
                <w:color w:val="000000"/>
                <w:sz w:val="16"/>
                <w:szCs w:val="16"/>
                <w:lang w:eastAsia="ru-UA"/>
              </w:rPr>
              <w:t>1</w:t>
            </w:r>
          </w:p>
        </w:tc>
        <w:tc>
          <w:tcPr>
            <w:tcW w:w="1318" w:type="dxa"/>
            <w:tcBorders>
              <w:top w:val="nil"/>
              <w:left w:val="nil"/>
              <w:bottom w:val="single" w:sz="4" w:space="0" w:color="auto"/>
              <w:right w:val="single" w:sz="4" w:space="0" w:color="auto"/>
            </w:tcBorders>
            <w:shd w:val="clear" w:color="auto" w:fill="auto"/>
            <w:noWrap/>
            <w:vAlign w:val="bottom"/>
            <w:hideMark/>
          </w:tcPr>
          <w:p w14:paraId="76CABDC0"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5ADE6D87"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221CBAC6"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4335F288"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495" w:type="dxa"/>
            <w:tcBorders>
              <w:top w:val="nil"/>
              <w:left w:val="nil"/>
              <w:bottom w:val="single" w:sz="4" w:space="0" w:color="auto"/>
              <w:right w:val="single" w:sz="4" w:space="0" w:color="auto"/>
            </w:tcBorders>
            <w:shd w:val="clear" w:color="auto" w:fill="auto"/>
            <w:noWrap/>
            <w:vAlign w:val="bottom"/>
            <w:hideMark/>
          </w:tcPr>
          <w:p w14:paraId="07A61284"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r>
      <w:tr w:rsidR="00E440ED" w:rsidRPr="00EE146D" w14:paraId="519C7AAF" w14:textId="77777777" w:rsidTr="00E440ED">
        <w:trPr>
          <w:trHeight w:val="60"/>
        </w:trPr>
        <w:tc>
          <w:tcPr>
            <w:tcW w:w="1443" w:type="dxa"/>
            <w:tcBorders>
              <w:top w:val="nil"/>
              <w:left w:val="single" w:sz="4" w:space="0" w:color="auto"/>
              <w:bottom w:val="single" w:sz="4" w:space="0" w:color="auto"/>
              <w:right w:val="single" w:sz="4" w:space="0" w:color="auto"/>
            </w:tcBorders>
            <w:shd w:val="clear" w:color="auto" w:fill="auto"/>
            <w:hideMark/>
          </w:tcPr>
          <w:p w14:paraId="5504E5AC" w14:textId="66278FB2"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9" w:type="dxa"/>
            <w:tcBorders>
              <w:top w:val="nil"/>
              <w:left w:val="nil"/>
              <w:bottom w:val="single" w:sz="4" w:space="0" w:color="auto"/>
              <w:right w:val="single" w:sz="4" w:space="0" w:color="auto"/>
            </w:tcBorders>
            <w:shd w:val="clear" w:color="auto" w:fill="auto"/>
            <w:noWrap/>
            <w:vAlign w:val="bottom"/>
            <w:hideMark/>
          </w:tcPr>
          <w:p w14:paraId="37EBDB24"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0,9050</w:t>
            </w:r>
          </w:p>
        </w:tc>
        <w:tc>
          <w:tcPr>
            <w:tcW w:w="1348" w:type="dxa"/>
            <w:tcBorders>
              <w:top w:val="nil"/>
              <w:left w:val="nil"/>
              <w:bottom w:val="single" w:sz="4" w:space="0" w:color="auto"/>
              <w:right w:val="single" w:sz="4" w:space="0" w:color="auto"/>
            </w:tcBorders>
            <w:shd w:val="clear" w:color="auto" w:fill="auto"/>
            <w:noWrap/>
            <w:vAlign w:val="bottom"/>
            <w:hideMark/>
          </w:tcPr>
          <w:p w14:paraId="6E42BDE1"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0,9351</w:t>
            </w:r>
          </w:p>
        </w:tc>
        <w:tc>
          <w:tcPr>
            <w:tcW w:w="1318" w:type="dxa"/>
            <w:tcBorders>
              <w:top w:val="nil"/>
              <w:left w:val="nil"/>
              <w:bottom w:val="single" w:sz="4" w:space="0" w:color="auto"/>
              <w:right w:val="single" w:sz="4" w:space="0" w:color="auto"/>
            </w:tcBorders>
            <w:shd w:val="clear" w:color="auto" w:fill="auto"/>
            <w:noWrap/>
            <w:vAlign w:val="bottom"/>
            <w:hideMark/>
          </w:tcPr>
          <w:p w14:paraId="117B5DB9"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0,9263</w:t>
            </w:r>
          </w:p>
        </w:tc>
        <w:tc>
          <w:tcPr>
            <w:tcW w:w="1366" w:type="dxa"/>
            <w:tcBorders>
              <w:top w:val="nil"/>
              <w:left w:val="nil"/>
              <w:bottom w:val="single" w:sz="4" w:space="0" w:color="auto"/>
              <w:right w:val="single" w:sz="4" w:space="0" w:color="auto"/>
            </w:tcBorders>
            <w:shd w:val="clear" w:color="auto" w:fill="auto"/>
            <w:noWrap/>
            <w:vAlign w:val="bottom"/>
            <w:hideMark/>
          </w:tcPr>
          <w:p w14:paraId="44C734C9"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0,9582</w:t>
            </w:r>
          </w:p>
        </w:tc>
        <w:tc>
          <w:tcPr>
            <w:tcW w:w="1318" w:type="dxa"/>
            <w:tcBorders>
              <w:top w:val="nil"/>
              <w:left w:val="nil"/>
              <w:bottom w:val="single" w:sz="4" w:space="0" w:color="auto"/>
              <w:right w:val="single" w:sz="4" w:space="0" w:color="auto"/>
            </w:tcBorders>
            <w:shd w:val="clear" w:color="auto" w:fill="auto"/>
            <w:noWrap/>
            <w:vAlign w:val="bottom"/>
            <w:hideMark/>
          </w:tcPr>
          <w:p w14:paraId="2940CDCD"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0,9183</w:t>
            </w:r>
          </w:p>
        </w:tc>
        <w:tc>
          <w:tcPr>
            <w:tcW w:w="1318" w:type="dxa"/>
            <w:tcBorders>
              <w:top w:val="nil"/>
              <w:left w:val="nil"/>
              <w:bottom w:val="single" w:sz="4" w:space="0" w:color="auto"/>
              <w:right w:val="single" w:sz="4" w:space="0" w:color="auto"/>
            </w:tcBorders>
            <w:shd w:val="clear" w:color="auto" w:fill="auto"/>
            <w:noWrap/>
            <w:vAlign w:val="bottom"/>
            <w:hideMark/>
          </w:tcPr>
          <w:p w14:paraId="3623EF97" w14:textId="77777777" w:rsidR="00E440ED" w:rsidRPr="00EE146D" w:rsidRDefault="00E440ED" w:rsidP="00E440ED">
            <w:pPr>
              <w:jc w:val="right"/>
              <w:rPr>
                <w:color w:val="000000"/>
                <w:sz w:val="16"/>
                <w:szCs w:val="16"/>
                <w:lang w:eastAsia="ru-UA"/>
              </w:rPr>
            </w:pPr>
            <w:r w:rsidRPr="00EE146D">
              <w:rPr>
                <w:color w:val="000000"/>
                <w:sz w:val="16"/>
                <w:szCs w:val="16"/>
                <w:lang w:eastAsia="ru-UA"/>
              </w:rPr>
              <w:t>1</w:t>
            </w:r>
          </w:p>
        </w:tc>
        <w:tc>
          <w:tcPr>
            <w:tcW w:w="1318" w:type="dxa"/>
            <w:tcBorders>
              <w:top w:val="nil"/>
              <w:left w:val="nil"/>
              <w:bottom w:val="single" w:sz="4" w:space="0" w:color="auto"/>
              <w:right w:val="single" w:sz="4" w:space="0" w:color="auto"/>
            </w:tcBorders>
            <w:shd w:val="clear" w:color="auto" w:fill="auto"/>
            <w:noWrap/>
            <w:vAlign w:val="bottom"/>
            <w:hideMark/>
          </w:tcPr>
          <w:p w14:paraId="1BAB3D96"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13667325"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5C5C0923"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495" w:type="dxa"/>
            <w:tcBorders>
              <w:top w:val="nil"/>
              <w:left w:val="nil"/>
              <w:bottom w:val="single" w:sz="4" w:space="0" w:color="auto"/>
              <w:right w:val="single" w:sz="4" w:space="0" w:color="auto"/>
            </w:tcBorders>
            <w:shd w:val="clear" w:color="auto" w:fill="auto"/>
            <w:noWrap/>
            <w:vAlign w:val="bottom"/>
            <w:hideMark/>
          </w:tcPr>
          <w:p w14:paraId="51D7747B"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r>
      <w:tr w:rsidR="00E440ED" w:rsidRPr="00EE146D" w14:paraId="21801E40" w14:textId="77777777" w:rsidTr="00E440ED">
        <w:trPr>
          <w:trHeight w:val="60"/>
        </w:trPr>
        <w:tc>
          <w:tcPr>
            <w:tcW w:w="1443" w:type="dxa"/>
            <w:tcBorders>
              <w:top w:val="nil"/>
              <w:left w:val="single" w:sz="4" w:space="0" w:color="auto"/>
              <w:bottom w:val="single" w:sz="4" w:space="0" w:color="auto"/>
              <w:right w:val="single" w:sz="4" w:space="0" w:color="auto"/>
            </w:tcBorders>
            <w:shd w:val="clear" w:color="auto" w:fill="auto"/>
            <w:hideMark/>
          </w:tcPr>
          <w:p w14:paraId="7B1B69E8" w14:textId="71E53151"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9" w:type="dxa"/>
            <w:tcBorders>
              <w:top w:val="nil"/>
              <w:left w:val="nil"/>
              <w:bottom w:val="single" w:sz="4" w:space="0" w:color="auto"/>
              <w:right w:val="single" w:sz="4" w:space="0" w:color="auto"/>
            </w:tcBorders>
            <w:shd w:val="clear" w:color="auto" w:fill="auto"/>
            <w:noWrap/>
            <w:vAlign w:val="bottom"/>
            <w:hideMark/>
          </w:tcPr>
          <w:p w14:paraId="65BADD6B" w14:textId="77777777" w:rsidR="00E440ED" w:rsidRPr="00EE146D" w:rsidRDefault="00E440ED" w:rsidP="00E440ED">
            <w:pPr>
              <w:jc w:val="right"/>
              <w:rPr>
                <w:color w:val="000000"/>
                <w:sz w:val="16"/>
                <w:szCs w:val="16"/>
                <w:lang w:eastAsia="ru-UA"/>
              </w:rPr>
            </w:pPr>
            <w:r w:rsidRPr="00EE146D">
              <w:rPr>
                <w:color w:val="000000"/>
                <w:sz w:val="16"/>
                <w:szCs w:val="16"/>
                <w:lang w:eastAsia="ru-UA"/>
              </w:rPr>
              <w:t>0,5997</w:t>
            </w:r>
          </w:p>
        </w:tc>
        <w:tc>
          <w:tcPr>
            <w:tcW w:w="1348" w:type="dxa"/>
            <w:tcBorders>
              <w:top w:val="nil"/>
              <w:left w:val="nil"/>
              <w:bottom w:val="single" w:sz="4" w:space="0" w:color="auto"/>
              <w:right w:val="single" w:sz="4" w:space="0" w:color="auto"/>
            </w:tcBorders>
            <w:shd w:val="clear" w:color="auto" w:fill="auto"/>
            <w:noWrap/>
            <w:vAlign w:val="bottom"/>
            <w:hideMark/>
          </w:tcPr>
          <w:p w14:paraId="4CCD40B1" w14:textId="77777777" w:rsidR="00E440ED" w:rsidRPr="00EE146D" w:rsidRDefault="00E440ED" w:rsidP="00E440ED">
            <w:pPr>
              <w:jc w:val="right"/>
              <w:rPr>
                <w:color w:val="000000"/>
                <w:sz w:val="16"/>
                <w:szCs w:val="16"/>
                <w:lang w:eastAsia="ru-UA"/>
              </w:rPr>
            </w:pPr>
            <w:r w:rsidRPr="00EE146D">
              <w:rPr>
                <w:color w:val="000000"/>
                <w:sz w:val="16"/>
                <w:szCs w:val="16"/>
                <w:lang w:eastAsia="ru-UA"/>
              </w:rPr>
              <w:t>0,6378</w:t>
            </w:r>
          </w:p>
        </w:tc>
        <w:tc>
          <w:tcPr>
            <w:tcW w:w="1318" w:type="dxa"/>
            <w:tcBorders>
              <w:top w:val="nil"/>
              <w:left w:val="nil"/>
              <w:bottom w:val="single" w:sz="4" w:space="0" w:color="auto"/>
              <w:right w:val="single" w:sz="4" w:space="0" w:color="auto"/>
            </w:tcBorders>
            <w:shd w:val="clear" w:color="auto" w:fill="auto"/>
            <w:noWrap/>
            <w:vAlign w:val="bottom"/>
            <w:hideMark/>
          </w:tcPr>
          <w:p w14:paraId="79379293" w14:textId="77777777" w:rsidR="00E440ED" w:rsidRPr="00EE146D" w:rsidRDefault="00E440ED" w:rsidP="00E440ED">
            <w:pPr>
              <w:jc w:val="right"/>
              <w:rPr>
                <w:color w:val="000000"/>
                <w:sz w:val="16"/>
                <w:szCs w:val="16"/>
                <w:lang w:eastAsia="ru-UA"/>
              </w:rPr>
            </w:pPr>
            <w:r w:rsidRPr="00EE146D">
              <w:rPr>
                <w:color w:val="000000"/>
                <w:sz w:val="16"/>
                <w:szCs w:val="16"/>
                <w:lang w:eastAsia="ru-UA"/>
              </w:rPr>
              <w:t>0,6539</w:t>
            </w:r>
          </w:p>
        </w:tc>
        <w:tc>
          <w:tcPr>
            <w:tcW w:w="1366" w:type="dxa"/>
            <w:tcBorders>
              <w:top w:val="nil"/>
              <w:left w:val="nil"/>
              <w:bottom w:val="single" w:sz="4" w:space="0" w:color="auto"/>
              <w:right w:val="single" w:sz="4" w:space="0" w:color="auto"/>
            </w:tcBorders>
            <w:shd w:val="clear" w:color="auto" w:fill="auto"/>
            <w:noWrap/>
            <w:vAlign w:val="bottom"/>
            <w:hideMark/>
          </w:tcPr>
          <w:p w14:paraId="63FF0E28" w14:textId="77777777" w:rsidR="00E440ED" w:rsidRPr="00EE146D" w:rsidRDefault="00E440ED" w:rsidP="00E440ED">
            <w:pPr>
              <w:jc w:val="right"/>
              <w:rPr>
                <w:color w:val="000000"/>
                <w:sz w:val="16"/>
                <w:szCs w:val="16"/>
                <w:lang w:eastAsia="ru-UA"/>
              </w:rPr>
            </w:pPr>
            <w:r w:rsidRPr="00EE146D">
              <w:rPr>
                <w:color w:val="000000"/>
                <w:sz w:val="16"/>
                <w:szCs w:val="16"/>
                <w:lang w:eastAsia="ru-UA"/>
              </w:rPr>
              <w:t>0,7083</w:t>
            </w:r>
          </w:p>
        </w:tc>
        <w:tc>
          <w:tcPr>
            <w:tcW w:w="1318" w:type="dxa"/>
            <w:tcBorders>
              <w:top w:val="nil"/>
              <w:left w:val="nil"/>
              <w:bottom w:val="single" w:sz="4" w:space="0" w:color="auto"/>
              <w:right w:val="single" w:sz="4" w:space="0" w:color="auto"/>
            </w:tcBorders>
            <w:shd w:val="clear" w:color="auto" w:fill="auto"/>
            <w:noWrap/>
            <w:vAlign w:val="bottom"/>
            <w:hideMark/>
          </w:tcPr>
          <w:p w14:paraId="4ACEFF01" w14:textId="77777777" w:rsidR="00E440ED" w:rsidRPr="00EE146D" w:rsidRDefault="00E440ED" w:rsidP="00E440ED">
            <w:pPr>
              <w:jc w:val="right"/>
              <w:rPr>
                <w:color w:val="000000"/>
                <w:sz w:val="16"/>
                <w:szCs w:val="16"/>
                <w:lang w:eastAsia="ru-UA"/>
              </w:rPr>
            </w:pPr>
            <w:r w:rsidRPr="00EE146D">
              <w:rPr>
                <w:color w:val="000000"/>
                <w:sz w:val="16"/>
                <w:szCs w:val="16"/>
                <w:lang w:eastAsia="ru-UA"/>
              </w:rPr>
              <w:t>0,6123</w:t>
            </w:r>
          </w:p>
        </w:tc>
        <w:tc>
          <w:tcPr>
            <w:tcW w:w="1318" w:type="dxa"/>
            <w:tcBorders>
              <w:top w:val="nil"/>
              <w:left w:val="nil"/>
              <w:bottom w:val="single" w:sz="4" w:space="0" w:color="auto"/>
              <w:right w:val="single" w:sz="4" w:space="0" w:color="auto"/>
            </w:tcBorders>
            <w:shd w:val="clear" w:color="auto" w:fill="auto"/>
            <w:noWrap/>
            <w:vAlign w:val="bottom"/>
            <w:hideMark/>
          </w:tcPr>
          <w:p w14:paraId="0219A77A" w14:textId="77777777" w:rsidR="00E440ED" w:rsidRPr="00EE146D" w:rsidRDefault="00E440ED" w:rsidP="00E440ED">
            <w:pPr>
              <w:jc w:val="right"/>
              <w:rPr>
                <w:color w:val="000000"/>
                <w:sz w:val="16"/>
                <w:szCs w:val="16"/>
                <w:lang w:eastAsia="ru-UA"/>
              </w:rPr>
            </w:pPr>
            <w:r w:rsidRPr="00EE146D">
              <w:rPr>
                <w:color w:val="000000"/>
                <w:sz w:val="16"/>
                <w:szCs w:val="16"/>
                <w:lang w:eastAsia="ru-UA"/>
              </w:rPr>
              <w:t>0,6987</w:t>
            </w:r>
          </w:p>
        </w:tc>
        <w:tc>
          <w:tcPr>
            <w:tcW w:w="1318" w:type="dxa"/>
            <w:tcBorders>
              <w:top w:val="nil"/>
              <w:left w:val="nil"/>
              <w:bottom w:val="single" w:sz="4" w:space="0" w:color="auto"/>
              <w:right w:val="single" w:sz="4" w:space="0" w:color="auto"/>
            </w:tcBorders>
            <w:shd w:val="clear" w:color="auto" w:fill="auto"/>
            <w:noWrap/>
            <w:vAlign w:val="bottom"/>
            <w:hideMark/>
          </w:tcPr>
          <w:p w14:paraId="2D3AAC31" w14:textId="77777777" w:rsidR="00E440ED" w:rsidRPr="00EE146D" w:rsidRDefault="00E440ED" w:rsidP="00E440ED">
            <w:pPr>
              <w:jc w:val="right"/>
              <w:rPr>
                <w:color w:val="000000"/>
                <w:sz w:val="16"/>
                <w:szCs w:val="16"/>
                <w:lang w:eastAsia="ru-UA"/>
              </w:rPr>
            </w:pPr>
            <w:r w:rsidRPr="00EE146D">
              <w:rPr>
                <w:color w:val="000000"/>
                <w:sz w:val="16"/>
                <w:szCs w:val="16"/>
                <w:lang w:eastAsia="ru-UA"/>
              </w:rPr>
              <w:t>1</w:t>
            </w:r>
          </w:p>
        </w:tc>
        <w:tc>
          <w:tcPr>
            <w:tcW w:w="1318" w:type="dxa"/>
            <w:tcBorders>
              <w:top w:val="nil"/>
              <w:left w:val="nil"/>
              <w:bottom w:val="single" w:sz="4" w:space="0" w:color="auto"/>
              <w:right w:val="single" w:sz="4" w:space="0" w:color="auto"/>
            </w:tcBorders>
            <w:shd w:val="clear" w:color="auto" w:fill="auto"/>
            <w:noWrap/>
            <w:vAlign w:val="bottom"/>
            <w:hideMark/>
          </w:tcPr>
          <w:p w14:paraId="3EECA879"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318" w:type="dxa"/>
            <w:tcBorders>
              <w:top w:val="nil"/>
              <w:left w:val="nil"/>
              <w:bottom w:val="single" w:sz="4" w:space="0" w:color="auto"/>
              <w:right w:val="single" w:sz="4" w:space="0" w:color="auto"/>
            </w:tcBorders>
            <w:shd w:val="clear" w:color="auto" w:fill="auto"/>
            <w:noWrap/>
            <w:vAlign w:val="bottom"/>
            <w:hideMark/>
          </w:tcPr>
          <w:p w14:paraId="1807FE2E"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495" w:type="dxa"/>
            <w:tcBorders>
              <w:top w:val="nil"/>
              <w:left w:val="nil"/>
              <w:bottom w:val="single" w:sz="4" w:space="0" w:color="auto"/>
              <w:right w:val="single" w:sz="4" w:space="0" w:color="auto"/>
            </w:tcBorders>
            <w:shd w:val="clear" w:color="auto" w:fill="auto"/>
            <w:noWrap/>
            <w:vAlign w:val="bottom"/>
            <w:hideMark/>
          </w:tcPr>
          <w:p w14:paraId="05AEE47C"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r>
      <w:tr w:rsidR="00E440ED" w:rsidRPr="00EE146D" w14:paraId="3087A524" w14:textId="77777777" w:rsidTr="00E440ED">
        <w:trPr>
          <w:trHeight w:val="60"/>
        </w:trPr>
        <w:tc>
          <w:tcPr>
            <w:tcW w:w="1443" w:type="dxa"/>
            <w:tcBorders>
              <w:top w:val="nil"/>
              <w:left w:val="single" w:sz="4" w:space="0" w:color="auto"/>
              <w:bottom w:val="single" w:sz="4" w:space="0" w:color="auto"/>
              <w:right w:val="single" w:sz="4" w:space="0" w:color="auto"/>
            </w:tcBorders>
            <w:shd w:val="clear" w:color="auto" w:fill="auto"/>
            <w:hideMark/>
          </w:tcPr>
          <w:p w14:paraId="4B152F60" w14:textId="5CBC2323"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9" w:type="dxa"/>
            <w:tcBorders>
              <w:top w:val="nil"/>
              <w:left w:val="nil"/>
              <w:bottom w:val="single" w:sz="4" w:space="0" w:color="auto"/>
              <w:right w:val="single" w:sz="4" w:space="0" w:color="auto"/>
            </w:tcBorders>
            <w:shd w:val="clear" w:color="auto" w:fill="auto"/>
            <w:noWrap/>
            <w:vAlign w:val="bottom"/>
            <w:hideMark/>
          </w:tcPr>
          <w:p w14:paraId="06C76393" w14:textId="77777777" w:rsidR="00E440ED" w:rsidRPr="00EE146D" w:rsidRDefault="00E440ED" w:rsidP="00E440ED">
            <w:pPr>
              <w:jc w:val="right"/>
              <w:rPr>
                <w:color w:val="000000"/>
                <w:sz w:val="16"/>
                <w:szCs w:val="16"/>
                <w:lang w:eastAsia="ru-UA"/>
              </w:rPr>
            </w:pPr>
            <w:r w:rsidRPr="00EE146D">
              <w:rPr>
                <w:color w:val="000000"/>
                <w:sz w:val="16"/>
                <w:szCs w:val="16"/>
                <w:lang w:eastAsia="ru-UA"/>
              </w:rPr>
              <w:t>0,8046</w:t>
            </w:r>
          </w:p>
        </w:tc>
        <w:tc>
          <w:tcPr>
            <w:tcW w:w="1348" w:type="dxa"/>
            <w:tcBorders>
              <w:top w:val="nil"/>
              <w:left w:val="nil"/>
              <w:bottom w:val="single" w:sz="4" w:space="0" w:color="auto"/>
              <w:right w:val="single" w:sz="4" w:space="0" w:color="auto"/>
            </w:tcBorders>
            <w:shd w:val="clear" w:color="auto" w:fill="auto"/>
            <w:noWrap/>
            <w:vAlign w:val="bottom"/>
            <w:hideMark/>
          </w:tcPr>
          <w:p w14:paraId="2A43AEE2" w14:textId="77777777" w:rsidR="00E440ED" w:rsidRPr="00EE146D" w:rsidRDefault="00E440ED" w:rsidP="00E440ED">
            <w:pPr>
              <w:jc w:val="right"/>
              <w:rPr>
                <w:color w:val="000000"/>
                <w:sz w:val="16"/>
                <w:szCs w:val="16"/>
                <w:lang w:eastAsia="ru-UA"/>
              </w:rPr>
            </w:pPr>
            <w:r w:rsidRPr="00EE146D">
              <w:rPr>
                <w:color w:val="000000"/>
                <w:sz w:val="16"/>
                <w:szCs w:val="16"/>
                <w:lang w:eastAsia="ru-UA"/>
              </w:rPr>
              <w:t>0,7933</w:t>
            </w:r>
          </w:p>
        </w:tc>
        <w:tc>
          <w:tcPr>
            <w:tcW w:w="1318" w:type="dxa"/>
            <w:tcBorders>
              <w:top w:val="nil"/>
              <w:left w:val="nil"/>
              <w:bottom w:val="single" w:sz="4" w:space="0" w:color="auto"/>
              <w:right w:val="single" w:sz="4" w:space="0" w:color="auto"/>
            </w:tcBorders>
            <w:shd w:val="clear" w:color="auto" w:fill="auto"/>
            <w:noWrap/>
            <w:vAlign w:val="bottom"/>
            <w:hideMark/>
          </w:tcPr>
          <w:p w14:paraId="0198DB96" w14:textId="77777777" w:rsidR="00E440ED" w:rsidRPr="00EE146D" w:rsidRDefault="00E440ED" w:rsidP="00E440ED">
            <w:pPr>
              <w:jc w:val="right"/>
              <w:rPr>
                <w:color w:val="000000"/>
                <w:sz w:val="16"/>
                <w:szCs w:val="16"/>
                <w:lang w:eastAsia="ru-UA"/>
              </w:rPr>
            </w:pPr>
            <w:r w:rsidRPr="00EE146D">
              <w:rPr>
                <w:color w:val="000000"/>
                <w:sz w:val="16"/>
                <w:szCs w:val="16"/>
                <w:lang w:eastAsia="ru-UA"/>
              </w:rPr>
              <w:t>0,8042</w:t>
            </w:r>
          </w:p>
        </w:tc>
        <w:tc>
          <w:tcPr>
            <w:tcW w:w="1366" w:type="dxa"/>
            <w:tcBorders>
              <w:top w:val="nil"/>
              <w:left w:val="nil"/>
              <w:bottom w:val="single" w:sz="4" w:space="0" w:color="auto"/>
              <w:right w:val="single" w:sz="4" w:space="0" w:color="auto"/>
            </w:tcBorders>
            <w:shd w:val="clear" w:color="auto" w:fill="auto"/>
            <w:noWrap/>
            <w:vAlign w:val="bottom"/>
            <w:hideMark/>
          </w:tcPr>
          <w:p w14:paraId="602CC7E8"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0,9955</w:t>
            </w:r>
          </w:p>
        </w:tc>
        <w:tc>
          <w:tcPr>
            <w:tcW w:w="1318" w:type="dxa"/>
            <w:tcBorders>
              <w:top w:val="nil"/>
              <w:left w:val="nil"/>
              <w:bottom w:val="single" w:sz="4" w:space="0" w:color="auto"/>
              <w:right w:val="single" w:sz="4" w:space="0" w:color="auto"/>
            </w:tcBorders>
            <w:shd w:val="clear" w:color="auto" w:fill="auto"/>
            <w:noWrap/>
            <w:vAlign w:val="bottom"/>
            <w:hideMark/>
          </w:tcPr>
          <w:p w14:paraId="30FDF4E3" w14:textId="77777777" w:rsidR="00E440ED" w:rsidRPr="00EE146D" w:rsidRDefault="00E440ED" w:rsidP="00E440ED">
            <w:pPr>
              <w:jc w:val="right"/>
              <w:rPr>
                <w:color w:val="000000"/>
                <w:sz w:val="16"/>
                <w:szCs w:val="16"/>
                <w:lang w:eastAsia="ru-UA"/>
              </w:rPr>
            </w:pPr>
            <w:r w:rsidRPr="00EE146D">
              <w:rPr>
                <w:color w:val="000000"/>
                <w:sz w:val="16"/>
                <w:szCs w:val="16"/>
                <w:lang w:eastAsia="ru-UA"/>
              </w:rPr>
              <w:t>0,8141</w:t>
            </w:r>
          </w:p>
        </w:tc>
        <w:tc>
          <w:tcPr>
            <w:tcW w:w="1318" w:type="dxa"/>
            <w:tcBorders>
              <w:top w:val="nil"/>
              <w:left w:val="nil"/>
              <w:bottom w:val="single" w:sz="4" w:space="0" w:color="auto"/>
              <w:right w:val="single" w:sz="4" w:space="0" w:color="auto"/>
            </w:tcBorders>
            <w:shd w:val="clear" w:color="auto" w:fill="auto"/>
            <w:noWrap/>
            <w:vAlign w:val="bottom"/>
            <w:hideMark/>
          </w:tcPr>
          <w:p w14:paraId="19A87319"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0,9028</w:t>
            </w:r>
          </w:p>
        </w:tc>
        <w:tc>
          <w:tcPr>
            <w:tcW w:w="1318" w:type="dxa"/>
            <w:tcBorders>
              <w:top w:val="nil"/>
              <w:left w:val="nil"/>
              <w:bottom w:val="single" w:sz="4" w:space="0" w:color="auto"/>
              <w:right w:val="single" w:sz="4" w:space="0" w:color="auto"/>
            </w:tcBorders>
            <w:shd w:val="clear" w:color="auto" w:fill="auto"/>
            <w:noWrap/>
            <w:vAlign w:val="bottom"/>
            <w:hideMark/>
          </w:tcPr>
          <w:p w14:paraId="6E543642" w14:textId="77777777" w:rsidR="00E440ED" w:rsidRPr="00EE146D" w:rsidRDefault="00E440ED" w:rsidP="00E440ED">
            <w:pPr>
              <w:jc w:val="right"/>
              <w:rPr>
                <w:color w:val="000000"/>
                <w:sz w:val="16"/>
                <w:szCs w:val="16"/>
                <w:lang w:eastAsia="ru-UA"/>
              </w:rPr>
            </w:pPr>
            <w:r w:rsidRPr="00EE146D">
              <w:rPr>
                <w:color w:val="000000"/>
                <w:sz w:val="16"/>
                <w:szCs w:val="16"/>
                <w:lang w:eastAsia="ru-UA"/>
              </w:rPr>
              <w:t>0,7158</w:t>
            </w:r>
          </w:p>
        </w:tc>
        <w:tc>
          <w:tcPr>
            <w:tcW w:w="1318" w:type="dxa"/>
            <w:tcBorders>
              <w:top w:val="nil"/>
              <w:left w:val="nil"/>
              <w:bottom w:val="single" w:sz="4" w:space="0" w:color="auto"/>
              <w:right w:val="single" w:sz="4" w:space="0" w:color="auto"/>
            </w:tcBorders>
            <w:shd w:val="clear" w:color="auto" w:fill="auto"/>
            <w:noWrap/>
            <w:vAlign w:val="bottom"/>
            <w:hideMark/>
          </w:tcPr>
          <w:p w14:paraId="2FB27A50" w14:textId="77777777" w:rsidR="00E440ED" w:rsidRPr="00EE146D" w:rsidRDefault="00E440ED" w:rsidP="00E440ED">
            <w:pPr>
              <w:jc w:val="right"/>
              <w:rPr>
                <w:color w:val="000000"/>
                <w:sz w:val="16"/>
                <w:szCs w:val="16"/>
                <w:lang w:eastAsia="ru-UA"/>
              </w:rPr>
            </w:pPr>
            <w:r w:rsidRPr="00EE146D">
              <w:rPr>
                <w:color w:val="000000"/>
                <w:sz w:val="16"/>
                <w:szCs w:val="16"/>
                <w:lang w:eastAsia="ru-UA"/>
              </w:rPr>
              <w:t>1</w:t>
            </w:r>
          </w:p>
        </w:tc>
        <w:tc>
          <w:tcPr>
            <w:tcW w:w="1318" w:type="dxa"/>
            <w:tcBorders>
              <w:top w:val="nil"/>
              <w:left w:val="nil"/>
              <w:bottom w:val="single" w:sz="4" w:space="0" w:color="auto"/>
              <w:right w:val="single" w:sz="4" w:space="0" w:color="auto"/>
            </w:tcBorders>
            <w:shd w:val="clear" w:color="auto" w:fill="auto"/>
            <w:noWrap/>
            <w:vAlign w:val="bottom"/>
            <w:hideMark/>
          </w:tcPr>
          <w:p w14:paraId="6D0B1E1C"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c>
          <w:tcPr>
            <w:tcW w:w="1495" w:type="dxa"/>
            <w:tcBorders>
              <w:top w:val="nil"/>
              <w:left w:val="nil"/>
              <w:bottom w:val="single" w:sz="4" w:space="0" w:color="auto"/>
              <w:right w:val="single" w:sz="4" w:space="0" w:color="auto"/>
            </w:tcBorders>
            <w:shd w:val="clear" w:color="auto" w:fill="auto"/>
            <w:noWrap/>
            <w:vAlign w:val="bottom"/>
            <w:hideMark/>
          </w:tcPr>
          <w:p w14:paraId="5E8F0A36"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r>
      <w:tr w:rsidR="00E440ED" w:rsidRPr="00EE146D" w14:paraId="78590828" w14:textId="77777777" w:rsidTr="00E440ED">
        <w:trPr>
          <w:trHeight w:val="60"/>
        </w:trPr>
        <w:tc>
          <w:tcPr>
            <w:tcW w:w="1443" w:type="dxa"/>
            <w:tcBorders>
              <w:top w:val="nil"/>
              <w:left w:val="single" w:sz="4" w:space="0" w:color="auto"/>
              <w:bottom w:val="single" w:sz="4" w:space="0" w:color="auto"/>
              <w:right w:val="single" w:sz="4" w:space="0" w:color="auto"/>
            </w:tcBorders>
            <w:shd w:val="clear" w:color="auto" w:fill="auto"/>
            <w:hideMark/>
          </w:tcPr>
          <w:p w14:paraId="5ED722A7" w14:textId="7503DE80"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9" w:type="dxa"/>
            <w:tcBorders>
              <w:top w:val="nil"/>
              <w:left w:val="nil"/>
              <w:bottom w:val="single" w:sz="4" w:space="0" w:color="auto"/>
              <w:right w:val="single" w:sz="4" w:space="0" w:color="auto"/>
            </w:tcBorders>
            <w:shd w:val="clear" w:color="auto" w:fill="auto"/>
            <w:noWrap/>
            <w:vAlign w:val="bottom"/>
            <w:hideMark/>
          </w:tcPr>
          <w:p w14:paraId="7E5952EE" w14:textId="77777777" w:rsidR="00E440ED" w:rsidRPr="00EE146D" w:rsidRDefault="00E440ED" w:rsidP="00E440ED">
            <w:pPr>
              <w:jc w:val="right"/>
              <w:rPr>
                <w:color w:val="000000"/>
                <w:sz w:val="16"/>
                <w:szCs w:val="16"/>
                <w:lang w:eastAsia="ru-UA"/>
              </w:rPr>
            </w:pPr>
            <w:r w:rsidRPr="00EE146D">
              <w:rPr>
                <w:color w:val="000000"/>
                <w:sz w:val="16"/>
                <w:szCs w:val="16"/>
                <w:lang w:eastAsia="ru-UA"/>
              </w:rPr>
              <w:t>-0,1513</w:t>
            </w:r>
          </w:p>
        </w:tc>
        <w:tc>
          <w:tcPr>
            <w:tcW w:w="1348" w:type="dxa"/>
            <w:tcBorders>
              <w:top w:val="nil"/>
              <w:left w:val="nil"/>
              <w:bottom w:val="single" w:sz="4" w:space="0" w:color="auto"/>
              <w:right w:val="single" w:sz="4" w:space="0" w:color="auto"/>
            </w:tcBorders>
            <w:shd w:val="clear" w:color="auto" w:fill="auto"/>
            <w:noWrap/>
            <w:vAlign w:val="bottom"/>
            <w:hideMark/>
          </w:tcPr>
          <w:p w14:paraId="43CF74BD" w14:textId="77777777" w:rsidR="00E440ED" w:rsidRPr="00EE146D" w:rsidRDefault="00E440ED" w:rsidP="00E440ED">
            <w:pPr>
              <w:jc w:val="right"/>
              <w:rPr>
                <w:color w:val="000000"/>
                <w:sz w:val="16"/>
                <w:szCs w:val="16"/>
                <w:lang w:eastAsia="ru-UA"/>
              </w:rPr>
            </w:pPr>
            <w:r w:rsidRPr="00EE146D">
              <w:rPr>
                <w:color w:val="000000"/>
                <w:sz w:val="16"/>
                <w:szCs w:val="16"/>
                <w:lang w:eastAsia="ru-UA"/>
              </w:rPr>
              <w:t>-0,0203</w:t>
            </w:r>
          </w:p>
        </w:tc>
        <w:tc>
          <w:tcPr>
            <w:tcW w:w="1318" w:type="dxa"/>
            <w:tcBorders>
              <w:top w:val="nil"/>
              <w:left w:val="nil"/>
              <w:bottom w:val="single" w:sz="4" w:space="0" w:color="auto"/>
              <w:right w:val="single" w:sz="4" w:space="0" w:color="auto"/>
            </w:tcBorders>
            <w:shd w:val="clear" w:color="auto" w:fill="auto"/>
            <w:noWrap/>
            <w:vAlign w:val="bottom"/>
            <w:hideMark/>
          </w:tcPr>
          <w:p w14:paraId="08BE4F4E" w14:textId="77777777" w:rsidR="00E440ED" w:rsidRPr="00EE146D" w:rsidRDefault="00E440ED" w:rsidP="00E440ED">
            <w:pPr>
              <w:jc w:val="right"/>
              <w:rPr>
                <w:color w:val="000000"/>
                <w:sz w:val="16"/>
                <w:szCs w:val="16"/>
                <w:lang w:eastAsia="ru-UA"/>
              </w:rPr>
            </w:pPr>
            <w:r w:rsidRPr="00EE146D">
              <w:rPr>
                <w:color w:val="000000"/>
                <w:sz w:val="16"/>
                <w:szCs w:val="16"/>
                <w:lang w:eastAsia="ru-UA"/>
              </w:rPr>
              <w:t>-0,1106</w:t>
            </w:r>
          </w:p>
        </w:tc>
        <w:tc>
          <w:tcPr>
            <w:tcW w:w="1366" w:type="dxa"/>
            <w:tcBorders>
              <w:top w:val="nil"/>
              <w:left w:val="nil"/>
              <w:bottom w:val="single" w:sz="4" w:space="0" w:color="auto"/>
              <w:right w:val="single" w:sz="4" w:space="0" w:color="auto"/>
            </w:tcBorders>
            <w:shd w:val="clear" w:color="auto" w:fill="auto"/>
            <w:noWrap/>
            <w:vAlign w:val="bottom"/>
            <w:hideMark/>
          </w:tcPr>
          <w:p w14:paraId="07F5123F" w14:textId="77777777" w:rsidR="00E440ED" w:rsidRPr="00EE146D" w:rsidRDefault="00E440ED" w:rsidP="00E440ED">
            <w:pPr>
              <w:jc w:val="right"/>
              <w:rPr>
                <w:color w:val="000000"/>
                <w:sz w:val="16"/>
                <w:szCs w:val="16"/>
                <w:lang w:eastAsia="ru-UA"/>
              </w:rPr>
            </w:pPr>
            <w:r w:rsidRPr="00EE146D">
              <w:rPr>
                <w:color w:val="000000"/>
                <w:sz w:val="16"/>
                <w:szCs w:val="16"/>
                <w:lang w:eastAsia="ru-UA"/>
              </w:rPr>
              <w:t>-0,3107</w:t>
            </w:r>
          </w:p>
        </w:tc>
        <w:tc>
          <w:tcPr>
            <w:tcW w:w="1318" w:type="dxa"/>
            <w:tcBorders>
              <w:top w:val="nil"/>
              <w:left w:val="nil"/>
              <w:bottom w:val="single" w:sz="4" w:space="0" w:color="auto"/>
              <w:right w:val="single" w:sz="4" w:space="0" w:color="auto"/>
            </w:tcBorders>
            <w:shd w:val="clear" w:color="auto" w:fill="auto"/>
            <w:noWrap/>
            <w:vAlign w:val="bottom"/>
            <w:hideMark/>
          </w:tcPr>
          <w:p w14:paraId="5FC9A31F" w14:textId="77777777" w:rsidR="00E440ED" w:rsidRPr="00EE146D" w:rsidRDefault="00E440ED" w:rsidP="00E440ED">
            <w:pPr>
              <w:jc w:val="right"/>
              <w:rPr>
                <w:color w:val="000000"/>
                <w:sz w:val="16"/>
                <w:szCs w:val="16"/>
                <w:lang w:eastAsia="ru-UA"/>
              </w:rPr>
            </w:pPr>
            <w:r w:rsidRPr="00EE146D">
              <w:rPr>
                <w:color w:val="000000"/>
                <w:sz w:val="16"/>
                <w:szCs w:val="16"/>
                <w:lang w:eastAsia="ru-UA"/>
              </w:rPr>
              <w:t>-0,1426</w:t>
            </w:r>
          </w:p>
        </w:tc>
        <w:tc>
          <w:tcPr>
            <w:tcW w:w="1318" w:type="dxa"/>
            <w:tcBorders>
              <w:top w:val="nil"/>
              <w:left w:val="nil"/>
              <w:bottom w:val="single" w:sz="4" w:space="0" w:color="auto"/>
              <w:right w:val="single" w:sz="4" w:space="0" w:color="auto"/>
            </w:tcBorders>
            <w:shd w:val="clear" w:color="auto" w:fill="auto"/>
            <w:noWrap/>
            <w:vAlign w:val="bottom"/>
            <w:hideMark/>
          </w:tcPr>
          <w:p w14:paraId="5583CADB" w14:textId="77777777" w:rsidR="00E440ED" w:rsidRPr="00EE146D" w:rsidRDefault="00E440ED" w:rsidP="00E440ED">
            <w:pPr>
              <w:jc w:val="right"/>
              <w:rPr>
                <w:color w:val="000000"/>
                <w:sz w:val="16"/>
                <w:szCs w:val="16"/>
                <w:lang w:eastAsia="ru-UA"/>
              </w:rPr>
            </w:pPr>
            <w:r w:rsidRPr="00EE146D">
              <w:rPr>
                <w:color w:val="000000"/>
                <w:sz w:val="16"/>
                <w:szCs w:val="16"/>
                <w:lang w:eastAsia="ru-UA"/>
              </w:rPr>
              <w:t>-0,1402</w:t>
            </w:r>
          </w:p>
        </w:tc>
        <w:tc>
          <w:tcPr>
            <w:tcW w:w="1318" w:type="dxa"/>
            <w:tcBorders>
              <w:top w:val="nil"/>
              <w:left w:val="nil"/>
              <w:bottom w:val="single" w:sz="4" w:space="0" w:color="auto"/>
              <w:right w:val="single" w:sz="4" w:space="0" w:color="auto"/>
            </w:tcBorders>
            <w:shd w:val="clear" w:color="auto" w:fill="auto"/>
            <w:noWrap/>
            <w:vAlign w:val="bottom"/>
            <w:hideMark/>
          </w:tcPr>
          <w:p w14:paraId="3C0A114B" w14:textId="77777777" w:rsidR="00E440ED" w:rsidRPr="00EE146D" w:rsidRDefault="00E440ED" w:rsidP="00E440ED">
            <w:pPr>
              <w:jc w:val="right"/>
              <w:rPr>
                <w:color w:val="000000"/>
                <w:sz w:val="16"/>
                <w:szCs w:val="16"/>
                <w:lang w:eastAsia="ru-UA"/>
              </w:rPr>
            </w:pPr>
            <w:r w:rsidRPr="00EE146D">
              <w:rPr>
                <w:color w:val="000000"/>
                <w:sz w:val="16"/>
                <w:szCs w:val="16"/>
                <w:lang w:eastAsia="ru-UA"/>
              </w:rPr>
              <w:t>-0,0574</w:t>
            </w:r>
          </w:p>
        </w:tc>
        <w:tc>
          <w:tcPr>
            <w:tcW w:w="1318" w:type="dxa"/>
            <w:tcBorders>
              <w:top w:val="nil"/>
              <w:left w:val="nil"/>
              <w:bottom w:val="single" w:sz="4" w:space="0" w:color="auto"/>
              <w:right w:val="single" w:sz="4" w:space="0" w:color="auto"/>
            </w:tcBorders>
            <w:shd w:val="clear" w:color="auto" w:fill="auto"/>
            <w:noWrap/>
            <w:vAlign w:val="bottom"/>
            <w:hideMark/>
          </w:tcPr>
          <w:p w14:paraId="69464D00" w14:textId="77777777" w:rsidR="00E440ED" w:rsidRPr="00EE146D" w:rsidRDefault="00E440ED" w:rsidP="00E440ED">
            <w:pPr>
              <w:jc w:val="right"/>
              <w:rPr>
                <w:color w:val="000000"/>
                <w:sz w:val="16"/>
                <w:szCs w:val="16"/>
                <w:lang w:eastAsia="ru-UA"/>
              </w:rPr>
            </w:pPr>
            <w:r w:rsidRPr="00EE146D">
              <w:rPr>
                <w:color w:val="000000"/>
                <w:sz w:val="16"/>
                <w:szCs w:val="16"/>
                <w:lang w:eastAsia="ru-UA"/>
              </w:rPr>
              <w:t>-0,2727</w:t>
            </w:r>
          </w:p>
        </w:tc>
        <w:tc>
          <w:tcPr>
            <w:tcW w:w="1318" w:type="dxa"/>
            <w:tcBorders>
              <w:top w:val="nil"/>
              <w:left w:val="nil"/>
              <w:bottom w:val="single" w:sz="4" w:space="0" w:color="auto"/>
              <w:right w:val="single" w:sz="4" w:space="0" w:color="auto"/>
            </w:tcBorders>
            <w:shd w:val="clear" w:color="auto" w:fill="auto"/>
            <w:noWrap/>
            <w:vAlign w:val="bottom"/>
            <w:hideMark/>
          </w:tcPr>
          <w:p w14:paraId="4904E246" w14:textId="77777777" w:rsidR="00E440ED" w:rsidRPr="00EE146D" w:rsidRDefault="00E440ED" w:rsidP="00E440ED">
            <w:pPr>
              <w:jc w:val="right"/>
              <w:rPr>
                <w:color w:val="000000"/>
                <w:sz w:val="16"/>
                <w:szCs w:val="16"/>
                <w:lang w:eastAsia="ru-UA"/>
              </w:rPr>
            </w:pPr>
            <w:r w:rsidRPr="00EE146D">
              <w:rPr>
                <w:color w:val="000000"/>
                <w:sz w:val="16"/>
                <w:szCs w:val="16"/>
                <w:lang w:eastAsia="ru-UA"/>
              </w:rPr>
              <w:t>1</w:t>
            </w:r>
          </w:p>
        </w:tc>
        <w:tc>
          <w:tcPr>
            <w:tcW w:w="1495" w:type="dxa"/>
            <w:tcBorders>
              <w:top w:val="nil"/>
              <w:left w:val="nil"/>
              <w:bottom w:val="single" w:sz="4" w:space="0" w:color="auto"/>
              <w:right w:val="single" w:sz="4" w:space="0" w:color="auto"/>
            </w:tcBorders>
            <w:shd w:val="clear" w:color="auto" w:fill="auto"/>
            <w:noWrap/>
            <w:vAlign w:val="bottom"/>
            <w:hideMark/>
          </w:tcPr>
          <w:p w14:paraId="5B697923" w14:textId="77777777" w:rsidR="00E440ED" w:rsidRPr="00EE146D" w:rsidRDefault="00E440ED" w:rsidP="00E440ED">
            <w:pPr>
              <w:rPr>
                <w:color w:val="000000"/>
                <w:sz w:val="16"/>
                <w:szCs w:val="16"/>
                <w:lang w:eastAsia="ru-UA"/>
              </w:rPr>
            </w:pPr>
            <w:r w:rsidRPr="00EE146D">
              <w:rPr>
                <w:color w:val="000000"/>
                <w:sz w:val="16"/>
                <w:szCs w:val="16"/>
                <w:lang w:eastAsia="ru-UA"/>
              </w:rPr>
              <w:t> </w:t>
            </w:r>
          </w:p>
        </w:tc>
      </w:tr>
      <w:tr w:rsidR="00E440ED" w:rsidRPr="00EE146D" w14:paraId="179ECA52" w14:textId="77777777" w:rsidTr="00E440ED">
        <w:trPr>
          <w:trHeight w:val="60"/>
        </w:trPr>
        <w:tc>
          <w:tcPr>
            <w:tcW w:w="1443" w:type="dxa"/>
            <w:tcBorders>
              <w:top w:val="nil"/>
              <w:left w:val="single" w:sz="4" w:space="0" w:color="auto"/>
              <w:bottom w:val="single" w:sz="4" w:space="0" w:color="auto"/>
              <w:right w:val="single" w:sz="4" w:space="0" w:color="auto"/>
            </w:tcBorders>
            <w:shd w:val="clear" w:color="auto" w:fill="auto"/>
            <w:hideMark/>
          </w:tcPr>
          <w:p w14:paraId="0A9ADB93" w14:textId="18A49A43" w:rsidR="00E440ED" w:rsidRPr="00E440ED" w:rsidRDefault="00E440ED" w:rsidP="00E440ED">
            <w:pPr>
              <w:rPr>
                <w:b/>
                <w:sz w:val="18"/>
                <w:szCs w:val="18"/>
                <w:lang w:eastAsia="ru-UA"/>
              </w:rPr>
            </w:pPr>
            <w:r w:rsidRPr="00E440ED">
              <w:rPr>
                <w:i/>
                <w:color w:val="000000" w:themeColor="text1"/>
                <w:sz w:val="18"/>
                <w:szCs w:val="18"/>
                <w:lang w:val="uk-UA"/>
              </w:rPr>
              <w:t>[конфіденційна інформація]</w:t>
            </w:r>
          </w:p>
        </w:tc>
        <w:tc>
          <w:tcPr>
            <w:tcW w:w="1319" w:type="dxa"/>
            <w:tcBorders>
              <w:top w:val="nil"/>
              <w:left w:val="nil"/>
              <w:bottom w:val="single" w:sz="4" w:space="0" w:color="auto"/>
              <w:right w:val="single" w:sz="4" w:space="0" w:color="auto"/>
            </w:tcBorders>
            <w:shd w:val="clear" w:color="auto" w:fill="auto"/>
            <w:noWrap/>
            <w:vAlign w:val="bottom"/>
            <w:hideMark/>
          </w:tcPr>
          <w:p w14:paraId="71E63F63" w14:textId="77777777" w:rsidR="00E440ED" w:rsidRPr="00EE146D" w:rsidRDefault="00E440ED" w:rsidP="00E440ED">
            <w:pPr>
              <w:jc w:val="right"/>
              <w:rPr>
                <w:color w:val="000000"/>
                <w:sz w:val="16"/>
                <w:szCs w:val="16"/>
                <w:lang w:eastAsia="ru-UA"/>
              </w:rPr>
            </w:pPr>
            <w:r w:rsidRPr="00EE146D">
              <w:rPr>
                <w:color w:val="000000"/>
                <w:sz w:val="16"/>
                <w:szCs w:val="16"/>
                <w:lang w:eastAsia="ru-UA"/>
              </w:rPr>
              <w:t>0,7526</w:t>
            </w:r>
          </w:p>
        </w:tc>
        <w:tc>
          <w:tcPr>
            <w:tcW w:w="1348" w:type="dxa"/>
            <w:tcBorders>
              <w:top w:val="nil"/>
              <w:left w:val="nil"/>
              <w:bottom w:val="single" w:sz="4" w:space="0" w:color="auto"/>
              <w:right w:val="single" w:sz="4" w:space="0" w:color="auto"/>
            </w:tcBorders>
            <w:shd w:val="clear" w:color="auto" w:fill="auto"/>
            <w:noWrap/>
            <w:vAlign w:val="bottom"/>
            <w:hideMark/>
          </w:tcPr>
          <w:p w14:paraId="291AA084" w14:textId="77777777" w:rsidR="00E440ED" w:rsidRPr="00EE146D" w:rsidRDefault="00E440ED" w:rsidP="00E440ED">
            <w:pPr>
              <w:jc w:val="right"/>
              <w:rPr>
                <w:color w:val="000000"/>
                <w:sz w:val="16"/>
                <w:szCs w:val="16"/>
                <w:lang w:eastAsia="ru-UA"/>
              </w:rPr>
            </w:pPr>
            <w:r w:rsidRPr="00EE146D">
              <w:rPr>
                <w:color w:val="000000"/>
                <w:sz w:val="16"/>
                <w:szCs w:val="16"/>
                <w:lang w:eastAsia="ru-UA"/>
              </w:rPr>
              <w:t>0,7125</w:t>
            </w:r>
          </w:p>
        </w:tc>
        <w:tc>
          <w:tcPr>
            <w:tcW w:w="1318" w:type="dxa"/>
            <w:tcBorders>
              <w:top w:val="nil"/>
              <w:left w:val="nil"/>
              <w:bottom w:val="single" w:sz="4" w:space="0" w:color="auto"/>
              <w:right w:val="single" w:sz="4" w:space="0" w:color="auto"/>
            </w:tcBorders>
            <w:shd w:val="clear" w:color="auto" w:fill="auto"/>
            <w:noWrap/>
            <w:vAlign w:val="bottom"/>
            <w:hideMark/>
          </w:tcPr>
          <w:p w14:paraId="7D8CC2FD" w14:textId="77777777" w:rsidR="00E440ED" w:rsidRPr="00EE146D" w:rsidRDefault="00E440ED" w:rsidP="00E440ED">
            <w:pPr>
              <w:jc w:val="right"/>
              <w:rPr>
                <w:color w:val="000000"/>
                <w:sz w:val="16"/>
                <w:szCs w:val="16"/>
                <w:lang w:eastAsia="ru-UA"/>
              </w:rPr>
            </w:pPr>
            <w:r w:rsidRPr="00EE146D">
              <w:rPr>
                <w:color w:val="000000"/>
                <w:sz w:val="16"/>
                <w:szCs w:val="16"/>
                <w:lang w:eastAsia="ru-UA"/>
              </w:rPr>
              <w:t>0,7249</w:t>
            </w:r>
          </w:p>
        </w:tc>
        <w:tc>
          <w:tcPr>
            <w:tcW w:w="1366" w:type="dxa"/>
            <w:tcBorders>
              <w:top w:val="nil"/>
              <w:left w:val="nil"/>
              <w:bottom w:val="single" w:sz="4" w:space="0" w:color="auto"/>
              <w:right w:val="single" w:sz="4" w:space="0" w:color="auto"/>
            </w:tcBorders>
            <w:shd w:val="clear" w:color="auto" w:fill="auto"/>
            <w:noWrap/>
            <w:vAlign w:val="bottom"/>
            <w:hideMark/>
          </w:tcPr>
          <w:p w14:paraId="1C21585A" w14:textId="77777777" w:rsidR="00E440ED" w:rsidRPr="00EE146D" w:rsidRDefault="00E440ED" w:rsidP="00E440ED">
            <w:pPr>
              <w:jc w:val="right"/>
              <w:rPr>
                <w:color w:val="000000"/>
                <w:sz w:val="16"/>
                <w:szCs w:val="16"/>
                <w:lang w:eastAsia="ru-UA"/>
              </w:rPr>
            </w:pPr>
            <w:r w:rsidRPr="00EE146D">
              <w:rPr>
                <w:color w:val="000000"/>
                <w:sz w:val="16"/>
                <w:szCs w:val="16"/>
                <w:lang w:eastAsia="ru-UA"/>
              </w:rPr>
              <w:t>0,9039</w:t>
            </w:r>
          </w:p>
        </w:tc>
        <w:tc>
          <w:tcPr>
            <w:tcW w:w="1318" w:type="dxa"/>
            <w:tcBorders>
              <w:top w:val="nil"/>
              <w:left w:val="nil"/>
              <w:bottom w:val="single" w:sz="4" w:space="0" w:color="auto"/>
              <w:right w:val="single" w:sz="4" w:space="0" w:color="auto"/>
            </w:tcBorders>
            <w:shd w:val="clear" w:color="auto" w:fill="auto"/>
            <w:noWrap/>
            <w:vAlign w:val="bottom"/>
            <w:hideMark/>
          </w:tcPr>
          <w:p w14:paraId="464732A9" w14:textId="77777777" w:rsidR="00E440ED" w:rsidRPr="00EE146D" w:rsidRDefault="00E440ED" w:rsidP="00E440ED">
            <w:pPr>
              <w:jc w:val="right"/>
              <w:rPr>
                <w:color w:val="000000"/>
                <w:sz w:val="16"/>
                <w:szCs w:val="16"/>
                <w:lang w:eastAsia="ru-UA"/>
              </w:rPr>
            </w:pPr>
            <w:r w:rsidRPr="00EE146D">
              <w:rPr>
                <w:color w:val="000000"/>
                <w:sz w:val="16"/>
                <w:szCs w:val="16"/>
                <w:lang w:eastAsia="ru-UA"/>
              </w:rPr>
              <w:t>0,7468</w:t>
            </w:r>
          </w:p>
        </w:tc>
        <w:tc>
          <w:tcPr>
            <w:tcW w:w="1318" w:type="dxa"/>
            <w:tcBorders>
              <w:top w:val="nil"/>
              <w:left w:val="nil"/>
              <w:bottom w:val="single" w:sz="4" w:space="0" w:color="auto"/>
              <w:right w:val="single" w:sz="4" w:space="0" w:color="auto"/>
            </w:tcBorders>
            <w:shd w:val="clear" w:color="auto" w:fill="auto"/>
            <w:noWrap/>
            <w:vAlign w:val="bottom"/>
            <w:hideMark/>
          </w:tcPr>
          <w:p w14:paraId="346F5F8D" w14:textId="77777777" w:rsidR="00E440ED" w:rsidRPr="00EE146D" w:rsidRDefault="00E440ED" w:rsidP="00E440ED">
            <w:pPr>
              <w:jc w:val="right"/>
              <w:rPr>
                <w:color w:val="000000"/>
                <w:sz w:val="16"/>
                <w:szCs w:val="16"/>
                <w:lang w:eastAsia="ru-UA"/>
              </w:rPr>
            </w:pPr>
            <w:r w:rsidRPr="00EE146D">
              <w:rPr>
                <w:color w:val="000000"/>
                <w:sz w:val="16"/>
                <w:szCs w:val="16"/>
                <w:lang w:eastAsia="ru-UA"/>
              </w:rPr>
              <w:t>0,7636</w:t>
            </w:r>
          </w:p>
        </w:tc>
        <w:tc>
          <w:tcPr>
            <w:tcW w:w="1318" w:type="dxa"/>
            <w:tcBorders>
              <w:top w:val="nil"/>
              <w:left w:val="nil"/>
              <w:bottom w:val="single" w:sz="4" w:space="0" w:color="auto"/>
              <w:right w:val="single" w:sz="4" w:space="0" w:color="auto"/>
            </w:tcBorders>
            <w:shd w:val="clear" w:color="auto" w:fill="auto"/>
            <w:noWrap/>
            <w:vAlign w:val="bottom"/>
            <w:hideMark/>
          </w:tcPr>
          <w:p w14:paraId="2FB17C1D" w14:textId="77777777" w:rsidR="00E440ED" w:rsidRPr="00EE146D" w:rsidRDefault="00E440ED" w:rsidP="00E440ED">
            <w:pPr>
              <w:jc w:val="right"/>
              <w:rPr>
                <w:color w:val="000000"/>
                <w:sz w:val="16"/>
                <w:szCs w:val="16"/>
                <w:lang w:eastAsia="ru-UA"/>
              </w:rPr>
            </w:pPr>
            <w:r w:rsidRPr="00EE146D">
              <w:rPr>
                <w:color w:val="000000"/>
                <w:sz w:val="16"/>
                <w:szCs w:val="16"/>
                <w:lang w:eastAsia="ru-UA"/>
              </w:rPr>
              <w:t>0,4341</w:t>
            </w:r>
          </w:p>
        </w:tc>
        <w:tc>
          <w:tcPr>
            <w:tcW w:w="1318" w:type="dxa"/>
            <w:tcBorders>
              <w:top w:val="nil"/>
              <w:left w:val="nil"/>
              <w:bottom w:val="single" w:sz="4" w:space="0" w:color="auto"/>
              <w:right w:val="single" w:sz="4" w:space="0" w:color="auto"/>
            </w:tcBorders>
            <w:shd w:val="clear" w:color="auto" w:fill="auto"/>
            <w:noWrap/>
            <w:vAlign w:val="bottom"/>
            <w:hideMark/>
          </w:tcPr>
          <w:p w14:paraId="46F340D9" w14:textId="77777777" w:rsidR="00E440ED" w:rsidRPr="00EE146D" w:rsidRDefault="00E440ED" w:rsidP="00E440ED">
            <w:pPr>
              <w:jc w:val="right"/>
              <w:rPr>
                <w:color w:val="000000"/>
                <w:sz w:val="16"/>
                <w:szCs w:val="16"/>
                <w:lang w:eastAsia="ru-UA"/>
              </w:rPr>
            </w:pPr>
            <w:r w:rsidRPr="00EE146D">
              <w:rPr>
                <w:color w:val="000000"/>
                <w:sz w:val="16"/>
                <w:szCs w:val="16"/>
                <w:lang w:eastAsia="ru-UA"/>
              </w:rPr>
              <w:t>0,8772</w:t>
            </w:r>
          </w:p>
        </w:tc>
        <w:tc>
          <w:tcPr>
            <w:tcW w:w="1318" w:type="dxa"/>
            <w:tcBorders>
              <w:top w:val="nil"/>
              <w:left w:val="nil"/>
              <w:bottom w:val="single" w:sz="4" w:space="0" w:color="auto"/>
              <w:right w:val="single" w:sz="4" w:space="0" w:color="auto"/>
            </w:tcBorders>
            <w:shd w:val="clear" w:color="auto" w:fill="auto"/>
            <w:noWrap/>
            <w:vAlign w:val="bottom"/>
            <w:hideMark/>
          </w:tcPr>
          <w:p w14:paraId="7D0B9647" w14:textId="77777777" w:rsidR="00E440ED" w:rsidRPr="00EE146D" w:rsidRDefault="00E440ED" w:rsidP="00E440ED">
            <w:pPr>
              <w:jc w:val="right"/>
              <w:rPr>
                <w:color w:val="000000"/>
                <w:sz w:val="16"/>
                <w:szCs w:val="16"/>
                <w:lang w:eastAsia="ru-UA"/>
              </w:rPr>
            </w:pPr>
            <w:r w:rsidRPr="00EE146D">
              <w:rPr>
                <w:color w:val="000000"/>
                <w:sz w:val="16"/>
                <w:szCs w:val="16"/>
                <w:lang w:eastAsia="ru-UA"/>
              </w:rPr>
              <w:t>0,2555</w:t>
            </w:r>
          </w:p>
        </w:tc>
        <w:tc>
          <w:tcPr>
            <w:tcW w:w="1495" w:type="dxa"/>
            <w:tcBorders>
              <w:top w:val="nil"/>
              <w:left w:val="nil"/>
              <w:bottom w:val="single" w:sz="4" w:space="0" w:color="auto"/>
              <w:right w:val="single" w:sz="4" w:space="0" w:color="auto"/>
            </w:tcBorders>
            <w:shd w:val="clear" w:color="auto" w:fill="auto"/>
            <w:noWrap/>
            <w:vAlign w:val="bottom"/>
            <w:hideMark/>
          </w:tcPr>
          <w:p w14:paraId="40910CA4" w14:textId="77777777" w:rsidR="00E440ED" w:rsidRPr="00EE146D" w:rsidRDefault="00E440ED" w:rsidP="00E440ED">
            <w:pPr>
              <w:jc w:val="right"/>
              <w:rPr>
                <w:color w:val="000000"/>
                <w:sz w:val="16"/>
                <w:szCs w:val="16"/>
                <w:lang w:eastAsia="ru-UA"/>
              </w:rPr>
            </w:pPr>
            <w:r w:rsidRPr="00EE146D">
              <w:rPr>
                <w:color w:val="000000"/>
                <w:sz w:val="16"/>
                <w:szCs w:val="16"/>
                <w:lang w:eastAsia="ru-UA"/>
              </w:rPr>
              <w:t>1</w:t>
            </w:r>
          </w:p>
        </w:tc>
      </w:tr>
    </w:tbl>
    <w:p w14:paraId="41C45DFE" w14:textId="77777777" w:rsidR="00E440ED" w:rsidRPr="00503160" w:rsidRDefault="00E440ED" w:rsidP="00E440ED">
      <w:pPr>
        <w:jc w:val="center"/>
        <w:rPr>
          <w:b/>
          <w:lang w:val="uk-UA"/>
        </w:rPr>
      </w:pPr>
    </w:p>
    <w:p w14:paraId="6F99C0AB" w14:textId="77777777" w:rsidR="00451409" w:rsidRPr="0023762D" w:rsidRDefault="00451409" w:rsidP="00202CF3">
      <w:pPr>
        <w:jc w:val="both"/>
        <w:rPr>
          <w:rFonts w:hAnsi="Calibri"/>
          <w:lang w:val="uk-UA"/>
        </w:rPr>
      </w:pPr>
    </w:p>
    <w:sectPr w:rsidR="00451409" w:rsidRPr="0023762D" w:rsidSect="00E440ED">
      <w:headerReference w:type="default" r:id="rId15"/>
      <w:pgSz w:w="16838" w:h="11906" w:orient="landscape"/>
      <w:pgMar w:top="1701" w:right="1134" w:bottom="851" w:left="992"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8ECE3" w16cex:dateUtc="2021-12-18T21:27:00Z"/>
  <w16cex:commentExtensible w16cex:durableId="25647785" w16cex:dateUtc="2021-12-15T12:17:00Z"/>
  <w16cex:commentExtensible w16cex:durableId="2568D872" w16cex:dateUtc="2021-12-18T20:00:00Z"/>
  <w16cex:commentExtensible w16cex:durableId="2568D947" w16cex:dateUtc="2021-12-18T20:03:00Z"/>
  <w16cex:commentExtensible w16cex:durableId="256A51A2" w16cex:dateUtc="2021-12-19T22:49:00Z"/>
  <w16cex:commentExtensible w16cex:durableId="2568DBB4" w16cex:dateUtc="2021-12-18T20:14:00Z"/>
  <w16cex:commentExtensible w16cex:durableId="256A3115" w16cex:dateUtc="2021-12-19T20:30:00Z"/>
  <w16cex:commentExtensible w16cex:durableId="2568EDDA" w16cex:dateUtc="2021-12-18T21:31:00Z"/>
  <w16cex:commentExtensible w16cex:durableId="2568EDEC" w16cex:dateUtc="2021-12-18T21:31:00Z"/>
  <w16cex:commentExtensible w16cex:durableId="256A2FC6" w16cex:dateUtc="2021-12-19T20: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8A0D0" w14:textId="77777777" w:rsidR="00041268" w:rsidRDefault="00041268" w:rsidP="00384870">
      <w:r>
        <w:separator/>
      </w:r>
    </w:p>
  </w:endnote>
  <w:endnote w:type="continuationSeparator" w:id="0">
    <w:p w14:paraId="1B28E0B5" w14:textId="77777777" w:rsidR="00041268" w:rsidRDefault="00041268" w:rsidP="0038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A5BF8" w14:textId="77777777" w:rsidR="00041268" w:rsidRDefault="00041268" w:rsidP="00384870">
      <w:r>
        <w:separator/>
      </w:r>
    </w:p>
  </w:footnote>
  <w:footnote w:type="continuationSeparator" w:id="0">
    <w:p w14:paraId="7163E1D5" w14:textId="77777777" w:rsidR="00041268" w:rsidRDefault="00041268" w:rsidP="00384870">
      <w:r>
        <w:continuationSeparator/>
      </w:r>
    </w:p>
  </w:footnote>
  <w:footnote w:id="1">
    <w:p w14:paraId="7B93FC2B" w14:textId="77777777" w:rsidR="006D1148" w:rsidRPr="00BD0B69" w:rsidRDefault="006D1148" w:rsidP="0061303C">
      <w:pPr>
        <w:pStyle w:val="a4"/>
        <w:jc w:val="both"/>
        <w:rPr>
          <w:lang w:val="uk-UA"/>
        </w:rPr>
      </w:pPr>
      <w:r>
        <w:rPr>
          <w:rStyle w:val="a6"/>
        </w:rPr>
        <w:footnoteRef/>
      </w:r>
      <w:r>
        <w:t xml:space="preserve"> </w:t>
      </w:r>
      <w:r>
        <w:rPr>
          <w:lang w:val="uk-UA"/>
        </w:rPr>
        <w:t>У 2018 році змінено тип товариства з публічного акціонерного товариства на приватне акціонерне товариство.</w:t>
      </w:r>
    </w:p>
  </w:footnote>
  <w:footnote w:id="2">
    <w:p w14:paraId="5E792E59" w14:textId="6A9BC7F0" w:rsidR="006D1148" w:rsidRPr="00C667BA" w:rsidRDefault="006D1148">
      <w:pPr>
        <w:pStyle w:val="a4"/>
        <w:rPr>
          <w:lang w:val="uk-UA"/>
        </w:rPr>
      </w:pPr>
      <w:r w:rsidRPr="00C667BA">
        <w:rPr>
          <w:rStyle w:val="a6"/>
        </w:rPr>
        <w:footnoteRef/>
      </w:r>
      <w:r w:rsidRPr="00C667BA">
        <w:rPr>
          <w:lang w:val="uk-UA"/>
        </w:rPr>
        <w:t xml:space="preserve"> Листами Комітету від 18.11.2021 </w:t>
      </w:r>
      <w:r w:rsidRPr="00C667BA">
        <w:rPr>
          <w:shd w:val="clear" w:color="auto" w:fill="FFFFFF" w:themeFill="background1"/>
          <w:lang w:val="uk-UA"/>
        </w:rPr>
        <w:t xml:space="preserve">№№ </w:t>
      </w:r>
      <w:r w:rsidRPr="00C667BA">
        <w:rPr>
          <w:color w:val="000000"/>
          <w:shd w:val="clear" w:color="auto" w:fill="FFFFFF" w:themeFill="background1"/>
          <w:lang w:val="uk-UA"/>
        </w:rPr>
        <w:t>126-26.13/01-16451 та 126-26.13/01-16453.</w:t>
      </w:r>
    </w:p>
  </w:footnote>
  <w:footnote w:id="3">
    <w:p w14:paraId="4E2CD719" w14:textId="10B23BF8" w:rsidR="006D1148" w:rsidRPr="008645F3" w:rsidRDefault="006D1148" w:rsidP="00A74B4A">
      <w:pPr>
        <w:pStyle w:val="a4"/>
        <w:spacing w:before="60" w:after="60"/>
        <w:jc w:val="both"/>
        <w:rPr>
          <w:lang w:val="uk-UA"/>
        </w:rPr>
      </w:pPr>
      <w:r>
        <w:rPr>
          <w:rStyle w:val="a6"/>
        </w:rPr>
        <w:footnoteRef/>
      </w:r>
      <w:r w:rsidRPr="00C13A4F">
        <w:rPr>
          <w:lang w:val="uk-UA"/>
        </w:rPr>
        <w:t xml:space="preserve"> </w:t>
      </w:r>
      <w:r>
        <w:rPr>
          <w:lang w:val="uk-UA"/>
        </w:rPr>
        <w:t>Під «д</w:t>
      </w:r>
      <w:r w:rsidRPr="009B7787">
        <w:rPr>
          <w:lang w:val="uk-UA"/>
        </w:rPr>
        <w:t>ослідженням</w:t>
      </w:r>
      <w:r>
        <w:rPr>
          <w:lang w:val="uk-UA"/>
        </w:rPr>
        <w:t xml:space="preserve">» тут і далі по тексту цього рішення розуміється дослідження ринкового становища Відповідача на товарному ринку, на якому обертається патока крохмальна кукурудзяна та взаємозамінні з нею товари. </w:t>
      </w:r>
    </w:p>
  </w:footnote>
  <w:footnote w:id="4">
    <w:p w14:paraId="2944AD08" w14:textId="1A5685A9" w:rsidR="006D1148" w:rsidRPr="00E42852" w:rsidRDefault="006D1148" w:rsidP="00A74B4A">
      <w:pPr>
        <w:spacing w:before="60" w:after="60"/>
        <w:jc w:val="both"/>
        <w:rPr>
          <w:sz w:val="20"/>
          <w:szCs w:val="20"/>
          <w:lang w:val="uk-UA"/>
        </w:rPr>
      </w:pPr>
      <w:r w:rsidRPr="00E42852">
        <w:rPr>
          <w:rStyle w:val="ae"/>
          <w:sz w:val="20"/>
          <w:szCs w:val="20"/>
          <w:vertAlign w:val="superscript"/>
          <w:lang w:val="uk-UA"/>
        </w:rPr>
        <w:footnoteRef/>
      </w:r>
      <w:r w:rsidRPr="00E42852">
        <w:rPr>
          <w:sz w:val="20"/>
          <w:szCs w:val="20"/>
          <w:vertAlign w:val="superscript"/>
          <w:lang w:val="uk-UA"/>
        </w:rPr>
        <w:t xml:space="preserve"> </w:t>
      </w:r>
      <w:r w:rsidRPr="00E42852">
        <w:rPr>
          <w:sz w:val="20"/>
          <w:szCs w:val="20"/>
          <w:lang w:val="uk-UA"/>
        </w:rPr>
        <w:t>https://amcu.gov.ua/storage/app/sites/1/_гіпотетичного_монополіста_рекомендації.pdf. Тест гіпотетичного монополіста або тест невеликого, але помітного та тривалого підвищення ціни («</w:t>
      </w:r>
      <w:proofErr w:type="spellStart"/>
      <w:r w:rsidRPr="00E42852">
        <w:rPr>
          <w:sz w:val="20"/>
          <w:szCs w:val="20"/>
          <w:lang w:val="uk-UA"/>
        </w:rPr>
        <w:t>small</w:t>
      </w:r>
      <w:proofErr w:type="spellEnd"/>
      <w:r w:rsidRPr="00E42852">
        <w:rPr>
          <w:sz w:val="20"/>
          <w:szCs w:val="20"/>
          <w:lang w:val="uk-UA"/>
        </w:rPr>
        <w:t xml:space="preserve"> </w:t>
      </w:r>
      <w:proofErr w:type="spellStart"/>
      <w:r w:rsidRPr="00E42852">
        <w:rPr>
          <w:sz w:val="20"/>
          <w:szCs w:val="20"/>
          <w:lang w:val="uk-UA"/>
        </w:rPr>
        <w:t>but</w:t>
      </w:r>
      <w:proofErr w:type="spellEnd"/>
      <w:r w:rsidRPr="00E42852">
        <w:rPr>
          <w:sz w:val="20"/>
          <w:szCs w:val="20"/>
          <w:lang w:val="uk-UA"/>
        </w:rPr>
        <w:t xml:space="preserve"> </w:t>
      </w:r>
      <w:proofErr w:type="spellStart"/>
      <w:r w:rsidRPr="00E42852">
        <w:rPr>
          <w:sz w:val="20"/>
          <w:szCs w:val="20"/>
          <w:lang w:val="uk-UA"/>
        </w:rPr>
        <w:t>significant</w:t>
      </w:r>
      <w:proofErr w:type="spellEnd"/>
      <w:r w:rsidRPr="00E42852">
        <w:rPr>
          <w:sz w:val="20"/>
          <w:szCs w:val="20"/>
          <w:lang w:val="uk-UA"/>
        </w:rPr>
        <w:t xml:space="preserve"> </w:t>
      </w:r>
      <w:proofErr w:type="spellStart"/>
      <w:r w:rsidRPr="00E42852">
        <w:rPr>
          <w:sz w:val="20"/>
          <w:szCs w:val="20"/>
          <w:lang w:val="uk-UA"/>
        </w:rPr>
        <w:t>and</w:t>
      </w:r>
      <w:proofErr w:type="spellEnd"/>
      <w:r w:rsidRPr="00E42852">
        <w:rPr>
          <w:sz w:val="20"/>
          <w:szCs w:val="20"/>
          <w:lang w:val="uk-UA"/>
        </w:rPr>
        <w:t xml:space="preserve"> </w:t>
      </w:r>
      <w:proofErr w:type="spellStart"/>
      <w:r w:rsidRPr="00E42852">
        <w:rPr>
          <w:sz w:val="20"/>
          <w:szCs w:val="20"/>
          <w:lang w:val="uk-UA"/>
        </w:rPr>
        <w:t>non-transitory</w:t>
      </w:r>
      <w:proofErr w:type="spellEnd"/>
      <w:r w:rsidRPr="00E42852">
        <w:rPr>
          <w:sz w:val="20"/>
          <w:szCs w:val="20"/>
          <w:lang w:val="uk-UA"/>
        </w:rPr>
        <w:t xml:space="preserve"> </w:t>
      </w:r>
      <w:proofErr w:type="spellStart"/>
      <w:r w:rsidRPr="00E42852">
        <w:rPr>
          <w:sz w:val="20"/>
          <w:szCs w:val="20"/>
          <w:lang w:val="uk-UA"/>
        </w:rPr>
        <w:t>increase</w:t>
      </w:r>
      <w:proofErr w:type="spellEnd"/>
      <w:r w:rsidRPr="00E42852">
        <w:rPr>
          <w:sz w:val="20"/>
          <w:szCs w:val="20"/>
          <w:lang w:val="uk-UA"/>
        </w:rPr>
        <w:t xml:space="preserve"> </w:t>
      </w:r>
      <w:proofErr w:type="spellStart"/>
      <w:r w:rsidRPr="00E42852">
        <w:rPr>
          <w:sz w:val="20"/>
          <w:szCs w:val="20"/>
          <w:lang w:val="uk-UA"/>
        </w:rPr>
        <w:t>of</w:t>
      </w:r>
      <w:proofErr w:type="spellEnd"/>
      <w:r w:rsidRPr="00E42852">
        <w:rPr>
          <w:sz w:val="20"/>
          <w:szCs w:val="20"/>
          <w:lang w:val="uk-UA"/>
        </w:rPr>
        <w:t xml:space="preserve"> </w:t>
      </w:r>
      <w:proofErr w:type="spellStart"/>
      <w:r w:rsidRPr="00E42852">
        <w:rPr>
          <w:sz w:val="20"/>
          <w:szCs w:val="20"/>
          <w:lang w:val="uk-UA"/>
        </w:rPr>
        <w:t>price</w:t>
      </w:r>
      <w:proofErr w:type="spellEnd"/>
      <w:r w:rsidRPr="00E42852">
        <w:rPr>
          <w:sz w:val="20"/>
          <w:szCs w:val="20"/>
          <w:lang w:val="uk-UA"/>
        </w:rPr>
        <w:t xml:space="preserve">», </w:t>
      </w:r>
      <w:r w:rsidRPr="00E42852">
        <w:rPr>
          <w:b/>
          <w:sz w:val="20"/>
          <w:szCs w:val="20"/>
          <w:lang w:val="uk-UA"/>
        </w:rPr>
        <w:t>далі ‒ SSNIP</w:t>
      </w:r>
      <w:r w:rsidRPr="00E42852">
        <w:rPr>
          <w:sz w:val="20"/>
          <w:szCs w:val="20"/>
          <w:lang w:val="uk-UA"/>
        </w:rPr>
        <w:t xml:space="preserve">) передбачає, що гіпотетичний монополіст, який діє на досліджуваному ринку, здійснив невелике, але значне та тривале підвищення цін принаймні на один товар, що обертається на відповідному товарному ринку, внаслідок чого отримав додатковий прибуток. При цьому припускається, якщо SSNIP лише частково охоплює відповідний ринок </w:t>
      </w:r>
      <w:r>
        <w:rPr>
          <w:sz w:val="20"/>
          <w:szCs w:val="20"/>
          <w:lang w:val="uk-UA"/>
        </w:rPr>
        <w:t>у</w:t>
      </w:r>
      <w:r w:rsidRPr="00E42852">
        <w:rPr>
          <w:sz w:val="20"/>
          <w:szCs w:val="20"/>
          <w:lang w:val="uk-UA"/>
        </w:rPr>
        <w:t xml:space="preserve"> товарних та/або територіальних (географічних) межах, що гіпотетичний монополіст не зможе отримати додатковий прибуток внаслідок того, що його покупці переключатимуться на придбання неврахованих товарів-замінників чи на придбання товарів на неврахованій частині території ринку</w:t>
      </w:r>
      <w:r>
        <w:rPr>
          <w:sz w:val="20"/>
          <w:szCs w:val="20"/>
          <w:lang w:val="uk-UA"/>
        </w:rPr>
        <w:t xml:space="preserve">. </w:t>
      </w:r>
    </w:p>
  </w:footnote>
  <w:footnote w:id="5">
    <w:p w14:paraId="4AAEC24E" w14:textId="77777777" w:rsidR="006D1148" w:rsidRPr="00F02039" w:rsidRDefault="006D1148" w:rsidP="00F02039">
      <w:pPr>
        <w:pStyle w:val="a4"/>
        <w:spacing w:before="60" w:after="60"/>
        <w:rPr>
          <w:lang w:val="uk-UA"/>
        </w:rPr>
      </w:pPr>
      <w:r w:rsidRPr="00F02039">
        <w:rPr>
          <w:rStyle w:val="a6"/>
        </w:rPr>
        <w:footnoteRef/>
      </w:r>
      <w:r w:rsidRPr="00F02039">
        <w:rPr>
          <w:lang w:val="uk-UA"/>
        </w:rPr>
        <w:t xml:space="preserve"> </w:t>
      </w:r>
      <w:r w:rsidR="00041268">
        <w:fldChar w:fldCharType="begin"/>
      </w:r>
      <w:r w:rsidR="00041268" w:rsidRPr="00A20BCE">
        <w:rPr>
          <w:lang w:val="uk-UA"/>
        </w:rPr>
        <w:instrText xml:space="preserve"> </w:instrText>
      </w:r>
      <w:r w:rsidR="00041268">
        <w:instrText>HYPERLINK</w:instrText>
      </w:r>
      <w:r w:rsidR="00041268" w:rsidRPr="00A20BCE">
        <w:rPr>
          <w:lang w:val="uk-UA"/>
        </w:rPr>
        <w:instrText xml:space="preserve"> "</w:instrText>
      </w:r>
      <w:r w:rsidR="00041268">
        <w:instrText>https</w:instrText>
      </w:r>
      <w:r w:rsidR="00041268" w:rsidRPr="00A20BCE">
        <w:rPr>
          <w:lang w:val="uk-UA"/>
        </w:rPr>
        <w:instrText>://</w:instrText>
      </w:r>
      <w:r w:rsidR="00041268">
        <w:instrText>usr</w:instrText>
      </w:r>
      <w:r w:rsidR="00041268" w:rsidRPr="00A20BCE">
        <w:rPr>
          <w:lang w:val="uk-UA"/>
        </w:rPr>
        <w:instrText>.</w:instrText>
      </w:r>
      <w:r w:rsidR="00041268">
        <w:instrText>minjust</w:instrText>
      </w:r>
      <w:r w:rsidR="00041268" w:rsidRPr="00A20BCE">
        <w:rPr>
          <w:lang w:val="uk-UA"/>
        </w:rPr>
        <w:instrText>.</w:instrText>
      </w:r>
      <w:r w:rsidR="00041268">
        <w:instrText>gov</w:instrText>
      </w:r>
      <w:r w:rsidR="00041268" w:rsidRPr="00A20BCE">
        <w:rPr>
          <w:lang w:val="uk-UA"/>
        </w:rPr>
        <w:instrText>.</w:instrText>
      </w:r>
      <w:r w:rsidR="00041268">
        <w:instrText>ua</w:instrText>
      </w:r>
      <w:r w:rsidR="00041268" w:rsidRPr="00A20BCE">
        <w:rPr>
          <w:lang w:val="uk-UA"/>
        </w:rPr>
        <w:instrText>/</w:instrText>
      </w:r>
      <w:r w:rsidR="00041268">
        <w:instrText>content</w:instrText>
      </w:r>
      <w:r w:rsidR="00041268" w:rsidRPr="00A20BCE">
        <w:rPr>
          <w:lang w:val="uk-UA"/>
        </w:rPr>
        <w:instrText>/</w:instrText>
      </w:r>
      <w:r w:rsidR="00041268">
        <w:instrText>free</w:instrText>
      </w:r>
      <w:r w:rsidR="00041268" w:rsidRPr="00A20BCE">
        <w:rPr>
          <w:lang w:val="uk-UA"/>
        </w:rPr>
        <w:instrText>-</w:instrText>
      </w:r>
      <w:r w:rsidR="00041268">
        <w:instrText>search</w:instrText>
      </w:r>
      <w:r w:rsidR="00041268" w:rsidRPr="00A20BCE">
        <w:rPr>
          <w:lang w:val="uk-UA"/>
        </w:rPr>
        <w:instrText xml:space="preserve">" </w:instrText>
      </w:r>
      <w:r w:rsidR="00041268">
        <w:fldChar w:fldCharType="separate"/>
      </w:r>
      <w:r w:rsidRPr="00F02039">
        <w:rPr>
          <w:rStyle w:val="a3"/>
        </w:rPr>
        <w:t>https</w:t>
      </w:r>
      <w:r w:rsidRPr="00F02039">
        <w:rPr>
          <w:rStyle w:val="a3"/>
          <w:lang w:val="uk-UA"/>
        </w:rPr>
        <w:t>://</w:t>
      </w:r>
      <w:r w:rsidRPr="00F02039">
        <w:rPr>
          <w:rStyle w:val="a3"/>
        </w:rPr>
        <w:t>usr</w:t>
      </w:r>
      <w:r w:rsidRPr="00F02039">
        <w:rPr>
          <w:rStyle w:val="a3"/>
          <w:lang w:val="uk-UA"/>
        </w:rPr>
        <w:t>.</w:t>
      </w:r>
      <w:r w:rsidRPr="00F02039">
        <w:rPr>
          <w:rStyle w:val="a3"/>
        </w:rPr>
        <w:t>minjust</w:t>
      </w:r>
      <w:r w:rsidRPr="00F02039">
        <w:rPr>
          <w:rStyle w:val="a3"/>
          <w:lang w:val="uk-UA"/>
        </w:rPr>
        <w:t>.</w:t>
      </w:r>
      <w:r w:rsidRPr="00F02039">
        <w:rPr>
          <w:rStyle w:val="a3"/>
        </w:rPr>
        <w:t>gov</w:t>
      </w:r>
      <w:r w:rsidRPr="00F02039">
        <w:rPr>
          <w:rStyle w:val="a3"/>
          <w:lang w:val="uk-UA"/>
        </w:rPr>
        <w:t>.</w:t>
      </w:r>
      <w:r w:rsidRPr="00F02039">
        <w:rPr>
          <w:rStyle w:val="a3"/>
        </w:rPr>
        <w:t>ua</w:t>
      </w:r>
      <w:r w:rsidRPr="00F02039">
        <w:rPr>
          <w:rStyle w:val="a3"/>
          <w:lang w:val="uk-UA"/>
        </w:rPr>
        <w:t>/</w:t>
      </w:r>
      <w:r w:rsidRPr="00F02039">
        <w:rPr>
          <w:rStyle w:val="a3"/>
        </w:rPr>
        <w:t>content</w:t>
      </w:r>
      <w:r w:rsidRPr="00F02039">
        <w:rPr>
          <w:rStyle w:val="a3"/>
          <w:lang w:val="uk-UA"/>
        </w:rPr>
        <w:t>/</w:t>
      </w:r>
      <w:r w:rsidRPr="00F02039">
        <w:rPr>
          <w:rStyle w:val="a3"/>
        </w:rPr>
        <w:t>free</w:t>
      </w:r>
      <w:r w:rsidRPr="00F02039">
        <w:rPr>
          <w:rStyle w:val="a3"/>
          <w:lang w:val="uk-UA"/>
        </w:rPr>
        <w:t>-</w:t>
      </w:r>
      <w:proofErr w:type="spellStart"/>
      <w:r w:rsidRPr="00F02039">
        <w:rPr>
          <w:rStyle w:val="a3"/>
        </w:rPr>
        <w:t>search</w:t>
      </w:r>
      <w:proofErr w:type="spellEnd"/>
      <w:r w:rsidR="00041268">
        <w:rPr>
          <w:rStyle w:val="a3"/>
        </w:rPr>
        <w:fldChar w:fldCharType="end"/>
      </w:r>
      <w:r w:rsidRPr="00F02039">
        <w:rPr>
          <w:lang w:val="uk-UA"/>
        </w:rPr>
        <w:t xml:space="preserve">. </w:t>
      </w:r>
    </w:p>
  </w:footnote>
  <w:footnote w:id="6">
    <w:p w14:paraId="2D60FF3B" w14:textId="7AA4986F" w:rsidR="006D1148" w:rsidRPr="00CA12DA" w:rsidRDefault="006D1148" w:rsidP="00A74B4A">
      <w:pPr>
        <w:pStyle w:val="a4"/>
        <w:spacing w:before="60" w:after="60"/>
        <w:jc w:val="both"/>
        <w:rPr>
          <w:lang w:val="uk-UA"/>
        </w:rPr>
      </w:pPr>
      <w:r>
        <w:rPr>
          <w:rStyle w:val="a6"/>
        </w:rPr>
        <w:footnoteRef/>
      </w:r>
      <w:r w:rsidRPr="008C16B6">
        <w:rPr>
          <w:lang w:val="uk-UA"/>
        </w:rPr>
        <w:t xml:space="preserve"> </w:t>
      </w:r>
      <w:r>
        <w:rPr>
          <w:lang w:val="uk-UA"/>
        </w:rPr>
        <w:t xml:space="preserve">Договір укладено </w:t>
      </w:r>
      <w:r w:rsidRPr="00E5533A">
        <w:rPr>
          <w:i/>
          <w:color w:val="000000" w:themeColor="text1"/>
          <w:lang w:val="uk-UA"/>
        </w:rPr>
        <w:t>[конфіденційна інформація]</w:t>
      </w:r>
      <w:r>
        <w:rPr>
          <w:lang w:val="uk-UA"/>
        </w:rPr>
        <w:t>.</w:t>
      </w:r>
    </w:p>
  </w:footnote>
  <w:footnote w:id="7">
    <w:p w14:paraId="7D2C4C8D" w14:textId="73973B00" w:rsidR="006D1148" w:rsidRPr="00CA12DA" w:rsidRDefault="006D1148" w:rsidP="00A74B4A">
      <w:pPr>
        <w:pStyle w:val="a4"/>
        <w:spacing w:before="60" w:after="60"/>
        <w:jc w:val="both"/>
        <w:rPr>
          <w:lang w:val="uk-UA"/>
        </w:rPr>
      </w:pPr>
      <w:r>
        <w:rPr>
          <w:rStyle w:val="a6"/>
        </w:rPr>
        <w:footnoteRef/>
      </w:r>
      <w:r w:rsidRPr="00E0384A">
        <w:rPr>
          <w:lang w:val="uk-UA"/>
        </w:rPr>
        <w:t xml:space="preserve"> </w:t>
      </w:r>
      <w:r>
        <w:rPr>
          <w:lang w:val="uk-UA"/>
        </w:rPr>
        <w:t xml:space="preserve">Договір укладено </w:t>
      </w:r>
      <w:r w:rsidRPr="00E5533A">
        <w:rPr>
          <w:i/>
          <w:color w:val="000000" w:themeColor="text1"/>
          <w:lang w:val="uk-UA"/>
        </w:rPr>
        <w:t>[конфіденційна інформація]</w:t>
      </w:r>
      <w:r>
        <w:rPr>
          <w:lang w:val="uk-UA"/>
        </w:rPr>
        <w:t>.</w:t>
      </w:r>
    </w:p>
  </w:footnote>
  <w:footnote w:id="8">
    <w:p w14:paraId="2781C06D" w14:textId="77777777" w:rsidR="006D1148" w:rsidRPr="00A74B4A" w:rsidRDefault="006D1148" w:rsidP="00A74B4A">
      <w:pPr>
        <w:spacing w:before="60" w:after="60"/>
        <w:jc w:val="both"/>
        <w:rPr>
          <w:sz w:val="20"/>
          <w:szCs w:val="20"/>
          <w:lang w:val="uk-UA"/>
        </w:rPr>
      </w:pPr>
      <w:r w:rsidRPr="00A74B4A">
        <w:rPr>
          <w:rStyle w:val="ae"/>
          <w:sz w:val="20"/>
          <w:szCs w:val="20"/>
          <w:vertAlign w:val="subscript"/>
        </w:rPr>
        <w:footnoteRef/>
      </w:r>
      <w:r w:rsidRPr="00A74B4A">
        <w:rPr>
          <w:sz w:val="20"/>
          <w:szCs w:val="20"/>
        </w:rPr>
        <w:t xml:space="preserve"> </w:t>
      </w:r>
      <w:r w:rsidRPr="00A74B4A">
        <w:rPr>
          <w:sz w:val="20"/>
          <w:szCs w:val="20"/>
          <w:lang w:val="uk-UA"/>
        </w:rPr>
        <w:t>З метою забезпечення виконання вимог Закону України «Про державну статистику».</w:t>
      </w:r>
    </w:p>
  </w:footnote>
  <w:footnote w:id="9">
    <w:p w14:paraId="37BFCB2C" w14:textId="0FDDB14D" w:rsidR="006D1148" w:rsidRPr="00A74B4A" w:rsidRDefault="006D1148" w:rsidP="00A74B4A">
      <w:pPr>
        <w:spacing w:before="60" w:after="60"/>
        <w:jc w:val="both"/>
        <w:rPr>
          <w:sz w:val="20"/>
          <w:szCs w:val="20"/>
          <w:lang w:val="uk-UA"/>
        </w:rPr>
      </w:pPr>
      <w:r w:rsidRPr="00A74B4A">
        <w:rPr>
          <w:rStyle w:val="ae"/>
          <w:sz w:val="20"/>
          <w:szCs w:val="20"/>
          <w:vertAlign w:val="superscript"/>
        </w:rPr>
        <w:footnoteRef/>
      </w:r>
      <w:r w:rsidRPr="00A74B4A">
        <w:rPr>
          <w:sz w:val="20"/>
          <w:szCs w:val="20"/>
          <w:lang w:val="uk-UA"/>
        </w:rPr>
        <w:t xml:space="preserve"> Лист ДССУ від 06.02.2020 № 03.2-05/22-20 (</w:t>
      </w:r>
      <w:proofErr w:type="spellStart"/>
      <w:r w:rsidRPr="00A74B4A">
        <w:rPr>
          <w:sz w:val="20"/>
          <w:szCs w:val="20"/>
          <w:lang w:val="uk-UA"/>
        </w:rPr>
        <w:t>вх</w:t>
      </w:r>
      <w:proofErr w:type="spellEnd"/>
      <w:r w:rsidRPr="00A74B4A">
        <w:rPr>
          <w:sz w:val="20"/>
          <w:szCs w:val="20"/>
          <w:lang w:val="uk-UA"/>
        </w:rPr>
        <w:t>. Комітету № 7-02/1567</w:t>
      </w:r>
      <w:r w:rsidRPr="006D1148">
        <w:rPr>
          <w:sz w:val="20"/>
          <w:szCs w:val="20"/>
          <w:lang w:val="uk-UA"/>
        </w:rPr>
        <w:t xml:space="preserve"> </w:t>
      </w:r>
      <w:r w:rsidRPr="00A74B4A">
        <w:rPr>
          <w:sz w:val="20"/>
          <w:szCs w:val="20"/>
          <w:lang w:val="uk-UA"/>
        </w:rPr>
        <w:t xml:space="preserve">від 07.02.2020). </w:t>
      </w:r>
    </w:p>
  </w:footnote>
  <w:footnote w:id="10">
    <w:p w14:paraId="53E22BF4" w14:textId="77777777" w:rsidR="006D1148" w:rsidRPr="00A74B4A" w:rsidRDefault="006D1148" w:rsidP="00A74B4A">
      <w:pPr>
        <w:spacing w:before="60" w:after="60"/>
        <w:jc w:val="both"/>
        <w:rPr>
          <w:sz w:val="20"/>
          <w:szCs w:val="20"/>
        </w:rPr>
      </w:pPr>
      <w:r w:rsidRPr="00A74B4A">
        <w:rPr>
          <w:rStyle w:val="ae"/>
          <w:sz w:val="20"/>
          <w:szCs w:val="20"/>
          <w:vertAlign w:val="superscript"/>
        </w:rPr>
        <w:footnoteRef/>
      </w:r>
      <w:r w:rsidRPr="00A74B4A">
        <w:rPr>
          <w:sz w:val="20"/>
          <w:szCs w:val="20"/>
        </w:rPr>
        <w:t xml:space="preserve"> </w:t>
      </w:r>
      <w:r w:rsidRPr="00A74B4A">
        <w:rPr>
          <w:sz w:val="20"/>
          <w:szCs w:val="20"/>
          <w:lang w:val="uk-UA"/>
        </w:rPr>
        <w:t>У розумінні статті 1 Закону України «Про захист економічної конкуренції».</w:t>
      </w:r>
    </w:p>
  </w:footnote>
  <w:footnote w:id="11">
    <w:p w14:paraId="26BD08BB" w14:textId="636E9895" w:rsidR="006D1148" w:rsidRPr="006375A2" w:rsidRDefault="006D1148" w:rsidP="00A74B4A">
      <w:pPr>
        <w:spacing w:before="60" w:after="60"/>
        <w:jc w:val="both"/>
        <w:rPr>
          <w:sz w:val="20"/>
          <w:szCs w:val="20"/>
          <w:lang w:val="uk-UA"/>
        </w:rPr>
      </w:pPr>
      <w:r w:rsidRPr="0073710D">
        <w:rPr>
          <w:rStyle w:val="ae"/>
          <w:sz w:val="20"/>
          <w:szCs w:val="20"/>
          <w:vertAlign w:val="superscript"/>
        </w:rPr>
        <w:footnoteRef/>
      </w:r>
      <w:r w:rsidRPr="0073710D">
        <w:rPr>
          <w:sz w:val="20"/>
          <w:szCs w:val="20"/>
        </w:rPr>
        <w:t xml:space="preserve"> </w:t>
      </w:r>
      <w:r w:rsidRPr="0073710D">
        <w:rPr>
          <w:sz w:val="20"/>
          <w:szCs w:val="20"/>
          <w:lang w:val="uk-UA"/>
        </w:rPr>
        <w:t xml:space="preserve">Зокрема, лист </w:t>
      </w:r>
      <w:r w:rsidRPr="0073710D">
        <w:rPr>
          <w:i/>
          <w:color w:val="000000" w:themeColor="text1"/>
          <w:sz w:val="20"/>
          <w:szCs w:val="20"/>
          <w:lang w:val="uk-UA"/>
        </w:rPr>
        <w:t>[конфіденційна інформація]</w:t>
      </w:r>
      <w:r w:rsidRPr="0073710D">
        <w:rPr>
          <w:sz w:val="20"/>
          <w:szCs w:val="20"/>
          <w:lang w:val="uk-UA"/>
        </w:rPr>
        <w:t>.</w:t>
      </w:r>
    </w:p>
  </w:footnote>
  <w:footnote w:id="12">
    <w:p w14:paraId="3D04C6A6" w14:textId="52D9C2EB" w:rsidR="006D1148" w:rsidRPr="00A74B4A" w:rsidRDefault="006D1148" w:rsidP="00A74B4A">
      <w:pPr>
        <w:spacing w:before="60" w:after="60"/>
        <w:jc w:val="both"/>
        <w:rPr>
          <w:sz w:val="20"/>
          <w:szCs w:val="20"/>
          <w:lang w:val="uk-UA"/>
        </w:rPr>
      </w:pPr>
      <w:r w:rsidRPr="00A74B4A">
        <w:rPr>
          <w:rStyle w:val="ae"/>
          <w:sz w:val="20"/>
          <w:szCs w:val="20"/>
          <w:vertAlign w:val="superscript"/>
        </w:rPr>
        <w:footnoteRef/>
      </w:r>
      <w:r w:rsidRPr="003B07E8">
        <w:rPr>
          <w:sz w:val="20"/>
          <w:szCs w:val="20"/>
          <w:lang w:val="uk-UA"/>
        </w:rPr>
        <w:t xml:space="preserve"> </w:t>
      </w:r>
      <w:r w:rsidRPr="00A74B4A">
        <w:rPr>
          <w:sz w:val="20"/>
          <w:szCs w:val="20"/>
          <w:lang w:val="uk-UA"/>
        </w:rPr>
        <w:t>Лист від 01.09.2020 № 3101-06/53346-03 (</w:t>
      </w:r>
      <w:proofErr w:type="spellStart"/>
      <w:r w:rsidRPr="00A74B4A">
        <w:rPr>
          <w:sz w:val="20"/>
          <w:szCs w:val="20"/>
          <w:lang w:val="uk-UA"/>
        </w:rPr>
        <w:t>вх</w:t>
      </w:r>
      <w:proofErr w:type="spellEnd"/>
      <w:r w:rsidRPr="00A74B4A">
        <w:rPr>
          <w:sz w:val="20"/>
          <w:szCs w:val="20"/>
          <w:lang w:val="uk-UA"/>
        </w:rPr>
        <w:t xml:space="preserve">. Комітету № 6-01/11255від 01.09.2020). </w:t>
      </w:r>
    </w:p>
  </w:footnote>
  <w:footnote w:id="13">
    <w:p w14:paraId="7B45AA8A" w14:textId="35F83548" w:rsidR="006D1148" w:rsidRPr="00A74B4A" w:rsidRDefault="006D1148" w:rsidP="00A74B4A">
      <w:pPr>
        <w:spacing w:before="60" w:after="60"/>
        <w:jc w:val="both"/>
        <w:rPr>
          <w:sz w:val="20"/>
          <w:szCs w:val="20"/>
          <w:lang w:val="uk-UA"/>
        </w:rPr>
      </w:pPr>
      <w:r w:rsidRPr="00A74B4A">
        <w:rPr>
          <w:rStyle w:val="ae"/>
          <w:sz w:val="20"/>
          <w:szCs w:val="20"/>
          <w:vertAlign w:val="superscript"/>
        </w:rPr>
        <w:footnoteRef/>
      </w:r>
      <w:r w:rsidRPr="00A74B4A">
        <w:rPr>
          <w:sz w:val="20"/>
          <w:szCs w:val="20"/>
          <w:lang w:val="uk-UA"/>
        </w:rPr>
        <w:t xml:space="preserve"> Лист Асоціації «</w:t>
      </w:r>
      <w:proofErr w:type="spellStart"/>
      <w:r w:rsidRPr="00A74B4A">
        <w:rPr>
          <w:sz w:val="20"/>
          <w:szCs w:val="20"/>
          <w:lang w:val="uk-UA"/>
        </w:rPr>
        <w:t>Укркондпром</w:t>
      </w:r>
      <w:proofErr w:type="spellEnd"/>
      <w:r w:rsidRPr="00A74B4A">
        <w:rPr>
          <w:sz w:val="20"/>
          <w:szCs w:val="20"/>
          <w:lang w:val="uk-UA"/>
        </w:rPr>
        <w:t>» від 11.09.2020 № 27/2-130 (</w:t>
      </w:r>
      <w:proofErr w:type="spellStart"/>
      <w:r w:rsidRPr="00A74B4A">
        <w:rPr>
          <w:sz w:val="20"/>
          <w:szCs w:val="20"/>
          <w:lang w:val="uk-UA"/>
        </w:rPr>
        <w:t>вх</w:t>
      </w:r>
      <w:proofErr w:type="spellEnd"/>
      <w:r w:rsidRPr="00A74B4A">
        <w:rPr>
          <w:sz w:val="20"/>
          <w:szCs w:val="20"/>
          <w:lang w:val="uk-UA"/>
        </w:rPr>
        <w:t xml:space="preserve">. Комітету № 8-01/11843від 14.09.2020). </w:t>
      </w:r>
    </w:p>
  </w:footnote>
  <w:footnote w:id="14">
    <w:p w14:paraId="3AAC60FA" w14:textId="77777777" w:rsidR="006D1148" w:rsidRPr="00291F1F" w:rsidRDefault="006D1148" w:rsidP="00A74B4A">
      <w:pPr>
        <w:spacing w:before="60" w:after="60"/>
        <w:jc w:val="both"/>
        <w:rPr>
          <w:lang w:val="uk-UA"/>
        </w:rPr>
      </w:pPr>
      <w:r w:rsidRPr="00A74B4A">
        <w:rPr>
          <w:rStyle w:val="ae"/>
          <w:sz w:val="20"/>
          <w:szCs w:val="20"/>
          <w:vertAlign w:val="superscript"/>
        </w:rPr>
        <w:footnoteRef/>
      </w:r>
      <w:r w:rsidRPr="00A74B4A">
        <w:rPr>
          <w:sz w:val="20"/>
          <w:szCs w:val="20"/>
          <w:lang w:val="uk-UA"/>
        </w:rPr>
        <w:t xml:space="preserve"> </w:t>
      </w:r>
      <w:r w:rsidR="00041268">
        <w:fldChar w:fldCharType="begin"/>
      </w:r>
      <w:r w:rsidR="00041268" w:rsidRPr="00A20BCE">
        <w:rPr>
          <w:lang w:val="uk-UA"/>
        </w:rPr>
        <w:instrText xml:space="preserve"> </w:instrText>
      </w:r>
      <w:r w:rsidR="00041268">
        <w:instrText>HYPERLINK</w:instrText>
      </w:r>
      <w:r w:rsidR="00041268" w:rsidRPr="00A20BCE">
        <w:rPr>
          <w:lang w:val="uk-UA"/>
        </w:rPr>
        <w:instrText xml:space="preserve"> "</w:instrText>
      </w:r>
      <w:r w:rsidR="00041268">
        <w:instrText>http</w:instrText>
      </w:r>
      <w:r w:rsidR="00041268" w:rsidRPr="00A20BCE">
        <w:rPr>
          <w:lang w:val="uk-UA"/>
        </w:rPr>
        <w:instrText>://</w:instrText>
      </w:r>
      <w:r w:rsidR="00041268">
        <w:instrText>ukrkondprom</w:instrText>
      </w:r>
      <w:r w:rsidR="00041268" w:rsidRPr="00A20BCE">
        <w:rPr>
          <w:lang w:val="uk-UA"/>
        </w:rPr>
        <w:instrText>.</w:instrText>
      </w:r>
      <w:r w:rsidR="00041268">
        <w:instrText>com</w:instrText>
      </w:r>
      <w:r w:rsidR="00041268" w:rsidRPr="00A20BCE">
        <w:rPr>
          <w:lang w:val="uk-UA"/>
        </w:rPr>
        <w:instrText>.</w:instrText>
      </w:r>
      <w:r w:rsidR="00041268">
        <w:instrText>ua</w:instrText>
      </w:r>
      <w:r w:rsidR="00041268" w:rsidRPr="00A20BCE">
        <w:rPr>
          <w:lang w:val="uk-UA"/>
        </w:rPr>
        <w:instrText>/</w:instrText>
      </w:r>
      <w:r w:rsidR="00041268">
        <w:instrText>zagalna</w:instrText>
      </w:r>
      <w:r w:rsidR="00041268" w:rsidRPr="00A20BCE">
        <w:rPr>
          <w:lang w:val="uk-UA"/>
        </w:rPr>
        <w:instrText>_</w:instrText>
      </w:r>
      <w:r w:rsidR="00041268">
        <w:instrText>informaciya</w:instrText>
      </w:r>
      <w:r w:rsidR="00041268" w:rsidRPr="00A20BCE">
        <w:rPr>
          <w:lang w:val="uk-UA"/>
        </w:rPr>
        <w:instrText>_</w:instrText>
      </w:r>
      <w:r w:rsidR="00041268">
        <w:instrText>pro</w:instrText>
      </w:r>
      <w:r w:rsidR="00041268" w:rsidRPr="00A20BCE">
        <w:rPr>
          <w:lang w:val="uk-UA"/>
        </w:rPr>
        <w:instrText>_</w:instrText>
      </w:r>
      <w:r w:rsidR="00041268">
        <w:instrText>asociaciy</w:instrText>
      </w:r>
      <w:r w:rsidR="00041268" w:rsidRPr="00A20BCE">
        <w:rPr>
          <w:lang w:val="uk-UA"/>
        </w:rPr>
        <w:instrText xml:space="preserve">/" </w:instrText>
      </w:r>
      <w:r w:rsidR="00041268">
        <w:fldChar w:fldCharType="separate"/>
      </w:r>
      <w:r w:rsidRPr="00A74B4A">
        <w:rPr>
          <w:rStyle w:val="a3"/>
          <w:sz w:val="20"/>
          <w:szCs w:val="20"/>
        </w:rPr>
        <w:t>http</w:t>
      </w:r>
      <w:r w:rsidRPr="00A74B4A">
        <w:rPr>
          <w:rStyle w:val="a3"/>
          <w:sz w:val="20"/>
          <w:szCs w:val="20"/>
          <w:lang w:val="uk-UA"/>
        </w:rPr>
        <w:t>://</w:t>
      </w:r>
      <w:r w:rsidRPr="00A74B4A">
        <w:rPr>
          <w:rStyle w:val="a3"/>
          <w:sz w:val="20"/>
          <w:szCs w:val="20"/>
        </w:rPr>
        <w:t>ukrkondprom</w:t>
      </w:r>
      <w:r w:rsidRPr="00A74B4A">
        <w:rPr>
          <w:rStyle w:val="a3"/>
          <w:sz w:val="20"/>
          <w:szCs w:val="20"/>
          <w:lang w:val="uk-UA"/>
        </w:rPr>
        <w:t>.</w:t>
      </w:r>
      <w:r w:rsidRPr="00A74B4A">
        <w:rPr>
          <w:rStyle w:val="a3"/>
          <w:sz w:val="20"/>
          <w:szCs w:val="20"/>
        </w:rPr>
        <w:t>com</w:t>
      </w:r>
      <w:r w:rsidRPr="00A74B4A">
        <w:rPr>
          <w:rStyle w:val="a3"/>
          <w:sz w:val="20"/>
          <w:szCs w:val="20"/>
          <w:lang w:val="uk-UA"/>
        </w:rPr>
        <w:t>.</w:t>
      </w:r>
      <w:r w:rsidRPr="00A74B4A">
        <w:rPr>
          <w:rStyle w:val="a3"/>
          <w:sz w:val="20"/>
          <w:szCs w:val="20"/>
        </w:rPr>
        <w:t>ua</w:t>
      </w:r>
      <w:r w:rsidRPr="00A74B4A">
        <w:rPr>
          <w:rStyle w:val="a3"/>
          <w:sz w:val="20"/>
          <w:szCs w:val="20"/>
          <w:lang w:val="uk-UA"/>
        </w:rPr>
        <w:t>/</w:t>
      </w:r>
      <w:r w:rsidRPr="00A74B4A">
        <w:rPr>
          <w:rStyle w:val="a3"/>
          <w:sz w:val="20"/>
          <w:szCs w:val="20"/>
        </w:rPr>
        <w:t>zagalna</w:t>
      </w:r>
      <w:r w:rsidRPr="00A74B4A">
        <w:rPr>
          <w:rStyle w:val="a3"/>
          <w:sz w:val="20"/>
          <w:szCs w:val="20"/>
          <w:lang w:val="uk-UA"/>
        </w:rPr>
        <w:t>_</w:t>
      </w:r>
      <w:r w:rsidRPr="00A74B4A">
        <w:rPr>
          <w:rStyle w:val="a3"/>
          <w:sz w:val="20"/>
          <w:szCs w:val="20"/>
        </w:rPr>
        <w:t>informaciya</w:t>
      </w:r>
      <w:r w:rsidRPr="00A74B4A">
        <w:rPr>
          <w:rStyle w:val="a3"/>
          <w:sz w:val="20"/>
          <w:szCs w:val="20"/>
          <w:lang w:val="uk-UA"/>
        </w:rPr>
        <w:t>_</w:t>
      </w:r>
      <w:r w:rsidRPr="00A74B4A">
        <w:rPr>
          <w:rStyle w:val="a3"/>
          <w:sz w:val="20"/>
          <w:szCs w:val="20"/>
        </w:rPr>
        <w:t>pro</w:t>
      </w:r>
      <w:r w:rsidRPr="00A74B4A">
        <w:rPr>
          <w:rStyle w:val="a3"/>
          <w:sz w:val="20"/>
          <w:szCs w:val="20"/>
          <w:lang w:val="uk-UA"/>
        </w:rPr>
        <w:t>_</w:t>
      </w:r>
      <w:r w:rsidRPr="00A74B4A">
        <w:rPr>
          <w:rStyle w:val="a3"/>
          <w:sz w:val="20"/>
          <w:szCs w:val="20"/>
        </w:rPr>
        <w:t>asociaciy</w:t>
      </w:r>
      <w:r w:rsidRPr="00A74B4A">
        <w:rPr>
          <w:rStyle w:val="a3"/>
          <w:sz w:val="20"/>
          <w:szCs w:val="20"/>
          <w:lang w:val="uk-UA"/>
        </w:rPr>
        <w:t>/</w:t>
      </w:r>
      <w:r w:rsidR="00041268">
        <w:rPr>
          <w:rStyle w:val="a3"/>
          <w:sz w:val="20"/>
          <w:szCs w:val="20"/>
          <w:lang w:val="uk-UA"/>
        </w:rPr>
        <w:fldChar w:fldCharType="end"/>
      </w:r>
      <w:r w:rsidRPr="00A74B4A">
        <w:rPr>
          <w:sz w:val="20"/>
          <w:szCs w:val="20"/>
          <w:lang w:val="uk-UA"/>
        </w:rPr>
        <w:t>.</w:t>
      </w:r>
      <w:r>
        <w:rPr>
          <w:lang w:val="uk-UA"/>
        </w:rPr>
        <w:t xml:space="preserve"> </w:t>
      </w:r>
    </w:p>
  </w:footnote>
  <w:footnote w:id="15">
    <w:p w14:paraId="02111F94" w14:textId="30B0E311" w:rsidR="006D1148" w:rsidRPr="008E2C4C" w:rsidRDefault="006D1148" w:rsidP="008E2C4C">
      <w:pPr>
        <w:pStyle w:val="a4"/>
        <w:jc w:val="both"/>
        <w:rPr>
          <w:lang w:val="uk-UA"/>
        </w:rPr>
      </w:pPr>
      <w:r>
        <w:rPr>
          <w:rStyle w:val="a6"/>
        </w:rPr>
        <w:footnoteRef/>
      </w:r>
      <w:r>
        <w:t xml:space="preserve"> </w:t>
      </w:r>
      <w:r w:rsidRPr="00D22A64">
        <w:rPr>
          <w:lang w:val="uk-UA"/>
        </w:rPr>
        <w:t>Лист ТОВ «ІНТЕРСТАРЧ Україна» від 12.07.2021 № ІІС209787 (</w:t>
      </w:r>
      <w:proofErr w:type="spellStart"/>
      <w:r w:rsidRPr="00D22A64">
        <w:rPr>
          <w:lang w:val="uk-UA"/>
        </w:rPr>
        <w:t>вх</w:t>
      </w:r>
      <w:proofErr w:type="spellEnd"/>
      <w:r w:rsidRPr="00D22A64">
        <w:rPr>
          <w:lang w:val="uk-UA"/>
        </w:rPr>
        <w:t>. Комітету</w:t>
      </w:r>
      <w:r w:rsidRPr="003B07E8">
        <w:rPr>
          <w:lang w:val="uk-UA"/>
        </w:rPr>
        <w:t xml:space="preserve"> </w:t>
      </w:r>
      <w:r w:rsidRPr="00D22A64">
        <w:rPr>
          <w:lang w:val="uk-UA"/>
        </w:rPr>
        <w:t>№ 8-01/1058-кі від</w:t>
      </w:r>
      <w:r>
        <w:rPr>
          <w:lang w:val="uk-UA"/>
        </w:rPr>
        <w:t> </w:t>
      </w:r>
      <w:r w:rsidRPr="00D22A64">
        <w:rPr>
          <w:lang w:val="uk-UA"/>
        </w:rPr>
        <w:t>13.07.2021).</w:t>
      </w:r>
    </w:p>
  </w:footnote>
  <w:footnote w:id="16">
    <w:p w14:paraId="65F5328D" w14:textId="20651797" w:rsidR="006D1148" w:rsidRPr="00122C01" w:rsidRDefault="006D1148" w:rsidP="00A74B4A">
      <w:pPr>
        <w:spacing w:before="60" w:after="60"/>
        <w:rPr>
          <w:sz w:val="20"/>
          <w:szCs w:val="20"/>
          <w:lang w:val="uk-UA"/>
        </w:rPr>
      </w:pPr>
      <w:r w:rsidRPr="00613778">
        <w:rPr>
          <w:rStyle w:val="ae"/>
          <w:sz w:val="20"/>
          <w:szCs w:val="20"/>
          <w:vertAlign w:val="superscript"/>
        </w:rPr>
        <w:footnoteRef/>
      </w:r>
      <w:r w:rsidRPr="00613778">
        <w:rPr>
          <w:sz w:val="20"/>
          <w:szCs w:val="20"/>
          <w:vertAlign w:val="superscript"/>
          <w:lang w:val="uk-UA"/>
        </w:rPr>
        <w:t xml:space="preserve"> </w:t>
      </w:r>
      <w:r w:rsidRPr="00122C01">
        <w:rPr>
          <w:sz w:val="20"/>
          <w:szCs w:val="20"/>
          <w:lang w:val="uk-UA"/>
        </w:rPr>
        <w:t>Лист від 01.09.2020 № 3101-06/53346-03 (</w:t>
      </w:r>
      <w:proofErr w:type="spellStart"/>
      <w:r w:rsidRPr="00122C01">
        <w:rPr>
          <w:sz w:val="20"/>
          <w:szCs w:val="20"/>
          <w:lang w:val="uk-UA"/>
        </w:rPr>
        <w:t>вх</w:t>
      </w:r>
      <w:proofErr w:type="spellEnd"/>
      <w:r w:rsidRPr="00122C01">
        <w:rPr>
          <w:sz w:val="20"/>
          <w:szCs w:val="20"/>
          <w:lang w:val="uk-UA"/>
        </w:rPr>
        <w:t>. Комітету № 6-01/11255</w:t>
      </w:r>
      <w:r>
        <w:rPr>
          <w:sz w:val="20"/>
          <w:szCs w:val="20"/>
          <w:lang w:val="uk-UA"/>
        </w:rPr>
        <w:t xml:space="preserve"> </w:t>
      </w:r>
      <w:r w:rsidRPr="00122C01">
        <w:rPr>
          <w:sz w:val="20"/>
          <w:szCs w:val="20"/>
          <w:lang w:val="uk-UA"/>
        </w:rPr>
        <w:t>від 01.09.2020).</w:t>
      </w:r>
    </w:p>
  </w:footnote>
  <w:footnote w:id="17">
    <w:p w14:paraId="0AA13780" w14:textId="2C853D78" w:rsidR="006D1148" w:rsidRPr="006E2A1F" w:rsidRDefault="006D1148" w:rsidP="00A74B4A">
      <w:pPr>
        <w:spacing w:before="60" w:after="60"/>
        <w:jc w:val="both"/>
        <w:rPr>
          <w:sz w:val="20"/>
          <w:szCs w:val="20"/>
          <w:lang w:val="uk-UA"/>
        </w:rPr>
      </w:pPr>
      <w:r w:rsidRPr="003F6E9F">
        <w:rPr>
          <w:rStyle w:val="ae"/>
          <w:sz w:val="20"/>
          <w:szCs w:val="20"/>
          <w:vertAlign w:val="superscript"/>
        </w:rPr>
        <w:footnoteRef/>
      </w:r>
      <w:r w:rsidRPr="003F6E9F">
        <w:rPr>
          <w:sz w:val="20"/>
          <w:szCs w:val="20"/>
          <w:vertAlign w:val="superscript"/>
        </w:rPr>
        <w:t xml:space="preserve"> </w:t>
      </w:r>
      <w:r w:rsidRPr="006E2A1F">
        <w:rPr>
          <w:sz w:val="20"/>
          <w:szCs w:val="20"/>
          <w:lang w:val="uk-UA"/>
        </w:rPr>
        <w:t>Лист Асоціації «</w:t>
      </w:r>
      <w:proofErr w:type="spellStart"/>
      <w:r w:rsidRPr="006E2A1F">
        <w:rPr>
          <w:sz w:val="20"/>
          <w:szCs w:val="20"/>
          <w:lang w:val="uk-UA"/>
        </w:rPr>
        <w:t>Укркондпром</w:t>
      </w:r>
      <w:proofErr w:type="spellEnd"/>
      <w:r w:rsidRPr="006E2A1F">
        <w:rPr>
          <w:sz w:val="20"/>
          <w:szCs w:val="20"/>
          <w:lang w:val="uk-UA"/>
        </w:rPr>
        <w:t>» від 12.01.2018 № 27/1-5, адресований до Міністерства аграрної політики та продовольства України, надісланий до Комітету в додатках до листа Асоціації від 14.02.2020 № 27/2-35 (</w:t>
      </w:r>
      <w:proofErr w:type="spellStart"/>
      <w:r w:rsidRPr="006E2A1F">
        <w:rPr>
          <w:sz w:val="20"/>
          <w:szCs w:val="20"/>
          <w:lang w:val="uk-UA"/>
        </w:rPr>
        <w:t>вх</w:t>
      </w:r>
      <w:proofErr w:type="spellEnd"/>
      <w:r w:rsidRPr="006E2A1F">
        <w:rPr>
          <w:sz w:val="20"/>
          <w:szCs w:val="20"/>
          <w:lang w:val="uk-UA"/>
        </w:rPr>
        <w:t>. Комітету № 8-02/1972</w:t>
      </w:r>
      <w:r w:rsidRPr="003B07E8">
        <w:rPr>
          <w:sz w:val="20"/>
          <w:szCs w:val="20"/>
          <w:lang w:val="uk-UA"/>
        </w:rPr>
        <w:t xml:space="preserve"> </w:t>
      </w:r>
      <w:r w:rsidRPr="006E2A1F">
        <w:rPr>
          <w:sz w:val="20"/>
          <w:szCs w:val="20"/>
          <w:lang w:val="uk-UA"/>
        </w:rPr>
        <w:t xml:space="preserve">від 17.02.2020). </w:t>
      </w:r>
    </w:p>
  </w:footnote>
  <w:footnote w:id="18">
    <w:p w14:paraId="65DADFAC" w14:textId="3C7841CA" w:rsidR="006D1148" w:rsidRPr="00A74B4A" w:rsidRDefault="006D1148" w:rsidP="00A74B4A">
      <w:pPr>
        <w:spacing w:before="60" w:after="60"/>
        <w:jc w:val="both"/>
        <w:rPr>
          <w:sz w:val="20"/>
          <w:szCs w:val="20"/>
          <w:lang w:val="uk-UA"/>
        </w:rPr>
      </w:pPr>
      <w:r w:rsidRPr="00A74B4A">
        <w:rPr>
          <w:rStyle w:val="ae"/>
          <w:sz w:val="20"/>
          <w:szCs w:val="20"/>
          <w:vertAlign w:val="superscript"/>
        </w:rPr>
        <w:footnoteRef/>
      </w:r>
      <w:r w:rsidRPr="00A74B4A">
        <w:rPr>
          <w:sz w:val="20"/>
          <w:szCs w:val="20"/>
          <w:vertAlign w:val="superscript"/>
          <w:lang w:val="uk-UA"/>
        </w:rPr>
        <w:t xml:space="preserve"> </w:t>
      </w:r>
      <w:r w:rsidRPr="00A74B4A">
        <w:rPr>
          <w:sz w:val="20"/>
          <w:szCs w:val="20"/>
          <w:lang w:val="uk-UA"/>
        </w:rPr>
        <w:t xml:space="preserve">Лист </w:t>
      </w:r>
      <w:r w:rsidRPr="00A74B4A">
        <w:rPr>
          <w:sz w:val="20"/>
          <w:szCs w:val="20"/>
          <w:shd w:val="clear" w:color="auto" w:fill="FFFFFF"/>
          <w:lang w:val="uk-UA"/>
        </w:rPr>
        <w:t>ПрАТ «ВИРОБНИЧЕ ОБ’ЄДНАННЯ «КОНТИ» від 17.06.2021 № 210/11 (</w:t>
      </w:r>
      <w:proofErr w:type="spellStart"/>
      <w:r w:rsidRPr="00A74B4A">
        <w:rPr>
          <w:sz w:val="20"/>
          <w:szCs w:val="20"/>
          <w:shd w:val="clear" w:color="auto" w:fill="FFFFFF"/>
          <w:lang w:val="uk-UA"/>
        </w:rPr>
        <w:t>вх</w:t>
      </w:r>
      <w:proofErr w:type="spellEnd"/>
      <w:r w:rsidRPr="00A74B4A">
        <w:rPr>
          <w:sz w:val="20"/>
          <w:szCs w:val="20"/>
          <w:shd w:val="clear" w:color="auto" w:fill="FFFFFF"/>
          <w:lang w:val="uk-UA"/>
        </w:rPr>
        <w:t>. Комітету № 8-01/8495</w:t>
      </w:r>
      <w:r w:rsidRPr="003B07E8">
        <w:rPr>
          <w:sz w:val="20"/>
          <w:szCs w:val="20"/>
          <w:shd w:val="clear" w:color="auto" w:fill="FFFFFF"/>
          <w:lang w:val="uk-UA"/>
        </w:rPr>
        <w:t xml:space="preserve"> </w:t>
      </w:r>
      <w:r w:rsidRPr="00A74B4A">
        <w:rPr>
          <w:sz w:val="20"/>
          <w:szCs w:val="20"/>
          <w:shd w:val="clear" w:color="auto" w:fill="FFFFFF"/>
          <w:lang w:val="uk-UA"/>
        </w:rPr>
        <w:t xml:space="preserve">від 18.06.2021). </w:t>
      </w:r>
    </w:p>
  </w:footnote>
  <w:footnote w:id="19">
    <w:p w14:paraId="18C3AFD7" w14:textId="34CE0429" w:rsidR="006D1148" w:rsidRPr="00A74B4A" w:rsidRDefault="006D1148" w:rsidP="00A74B4A">
      <w:pPr>
        <w:pStyle w:val="a4"/>
        <w:spacing w:before="60" w:after="60"/>
        <w:rPr>
          <w:lang w:val="uk-UA"/>
        </w:rPr>
      </w:pPr>
      <w:r w:rsidRPr="00A74B4A">
        <w:rPr>
          <w:rStyle w:val="a6"/>
        </w:rPr>
        <w:footnoteRef/>
      </w:r>
      <w:r w:rsidRPr="00A74B4A">
        <w:t xml:space="preserve"> </w:t>
      </w:r>
      <w:r w:rsidRPr="00A74B4A">
        <w:rPr>
          <w:lang w:val="uk-UA"/>
        </w:rPr>
        <w:t>Лист ТОВ «</w:t>
      </w:r>
      <w:proofErr w:type="spellStart"/>
      <w:r w:rsidRPr="00A74B4A">
        <w:rPr>
          <w:lang w:val="uk-UA"/>
        </w:rPr>
        <w:t>Крохмалопродукти</w:t>
      </w:r>
      <w:proofErr w:type="spellEnd"/>
      <w:r w:rsidRPr="00A74B4A">
        <w:rPr>
          <w:lang w:val="uk-UA"/>
        </w:rPr>
        <w:t xml:space="preserve"> Оране» від 02.09.2021 № 16 (</w:t>
      </w:r>
      <w:proofErr w:type="spellStart"/>
      <w:r w:rsidRPr="00A74B4A">
        <w:rPr>
          <w:lang w:val="uk-UA"/>
        </w:rPr>
        <w:t>вх</w:t>
      </w:r>
      <w:proofErr w:type="spellEnd"/>
      <w:r w:rsidRPr="00A74B4A">
        <w:rPr>
          <w:lang w:val="uk-UA"/>
        </w:rPr>
        <w:t>. Комітету № 8-01/12450</w:t>
      </w:r>
      <w:r w:rsidRPr="003B07E8">
        <w:t xml:space="preserve"> </w:t>
      </w:r>
      <w:r w:rsidRPr="00A74B4A">
        <w:rPr>
          <w:lang w:val="uk-UA"/>
        </w:rPr>
        <w:t xml:space="preserve">від 06.09.2021). </w:t>
      </w:r>
    </w:p>
  </w:footnote>
  <w:footnote w:id="20">
    <w:p w14:paraId="263D833B" w14:textId="044BAF32" w:rsidR="006D1148" w:rsidRPr="00A74B4A" w:rsidRDefault="006D1148" w:rsidP="00A74B4A">
      <w:pPr>
        <w:shd w:val="clear" w:color="auto" w:fill="FFFFFF"/>
        <w:spacing w:before="60" w:after="60"/>
        <w:rPr>
          <w:sz w:val="20"/>
          <w:szCs w:val="20"/>
        </w:rPr>
      </w:pPr>
      <w:r w:rsidRPr="00A74B4A">
        <w:rPr>
          <w:rStyle w:val="a6"/>
          <w:sz w:val="20"/>
          <w:szCs w:val="20"/>
        </w:rPr>
        <w:footnoteRef/>
      </w:r>
      <w:r w:rsidRPr="00A74B4A">
        <w:rPr>
          <w:sz w:val="20"/>
          <w:szCs w:val="20"/>
        </w:rPr>
        <w:t xml:space="preserve"> </w:t>
      </w:r>
      <w:r w:rsidRPr="008377AA">
        <w:rPr>
          <w:sz w:val="20"/>
          <w:szCs w:val="20"/>
          <w:shd w:val="clear" w:color="auto" w:fill="FFFFFF"/>
        </w:rPr>
        <w:t>ДСТУ 4498:2005</w:t>
      </w:r>
      <w:r w:rsidRPr="00A74B4A">
        <w:rPr>
          <w:sz w:val="20"/>
          <w:szCs w:val="20"/>
          <w:lang w:val="uk-UA"/>
        </w:rPr>
        <w:t xml:space="preserve">. Патока крохмальна, </w:t>
      </w:r>
      <w:proofErr w:type="spellStart"/>
      <w:r w:rsidRPr="00A74B4A">
        <w:rPr>
          <w:sz w:val="20"/>
          <w:szCs w:val="20"/>
        </w:rPr>
        <w:t>зі</w:t>
      </w:r>
      <w:proofErr w:type="spellEnd"/>
      <w:r w:rsidRPr="00A74B4A">
        <w:rPr>
          <w:sz w:val="20"/>
          <w:szCs w:val="20"/>
        </w:rPr>
        <w:t xml:space="preserve"> </w:t>
      </w:r>
      <w:proofErr w:type="spellStart"/>
      <w:r w:rsidRPr="00A74B4A">
        <w:rPr>
          <w:sz w:val="20"/>
          <w:szCs w:val="20"/>
        </w:rPr>
        <w:t>скасуванням</w:t>
      </w:r>
      <w:proofErr w:type="spellEnd"/>
      <w:r w:rsidRPr="00A74B4A">
        <w:rPr>
          <w:sz w:val="20"/>
          <w:szCs w:val="20"/>
        </w:rPr>
        <w:t xml:space="preserve"> в </w:t>
      </w:r>
      <w:proofErr w:type="spellStart"/>
      <w:r w:rsidRPr="00A74B4A">
        <w:rPr>
          <w:sz w:val="20"/>
          <w:szCs w:val="20"/>
        </w:rPr>
        <w:t>Україні</w:t>
      </w:r>
      <w:proofErr w:type="spellEnd"/>
      <w:r w:rsidRPr="00A74B4A">
        <w:rPr>
          <w:sz w:val="20"/>
          <w:szCs w:val="20"/>
        </w:rPr>
        <w:t xml:space="preserve"> </w:t>
      </w:r>
      <w:proofErr w:type="spellStart"/>
      <w:r w:rsidRPr="00A74B4A">
        <w:rPr>
          <w:sz w:val="20"/>
          <w:szCs w:val="20"/>
        </w:rPr>
        <w:t>чинності</w:t>
      </w:r>
      <w:proofErr w:type="spellEnd"/>
      <w:r w:rsidRPr="00A74B4A">
        <w:rPr>
          <w:sz w:val="20"/>
          <w:szCs w:val="20"/>
        </w:rPr>
        <w:t xml:space="preserve"> </w:t>
      </w:r>
      <w:r w:rsidRPr="00A74B4A">
        <w:rPr>
          <w:sz w:val="20"/>
          <w:szCs w:val="20"/>
          <w:lang w:val="uk-UA"/>
        </w:rPr>
        <w:t xml:space="preserve">вперше уведено </w:t>
      </w:r>
      <w:r w:rsidRPr="00A74B4A">
        <w:rPr>
          <w:sz w:val="20"/>
          <w:szCs w:val="20"/>
        </w:rPr>
        <w:t>ГОСТ 5194-91.</w:t>
      </w:r>
    </w:p>
    <w:p w14:paraId="20E023C9" w14:textId="77777777" w:rsidR="006D1148" w:rsidRPr="00510A9B" w:rsidRDefault="006D1148" w:rsidP="00AD2E32">
      <w:pPr>
        <w:pStyle w:val="a4"/>
      </w:pPr>
    </w:p>
  </w:footnote>
  <w:footnote w:id="21">
    <w:p w14:paraId="51C99615" w14:textId="0B56EC2D" w:rsidR="006D1148" w:rsidRPr="00504760" w:rsidRDefault="006D1148" w:rsidP="00A74B4A">
      <w:pPr>
        <w:pStyle w:val="a4"/>
        <w:jc w:val="both"/>
        <w:rPr>
          <w:lang w:val="uk-UA"/>
        </w:rPr>
      </w:pPr>
      <w:r>
        <w:rPr>
          <w:rStyle w:val="a6"/>
        </w:rPr>
        <w:footnoteRef/>
      </w:r>
      <w:r w:rsidRPr="00EE3A16">
        <w:rPr>
          <w:lang w:val="uk-UA"/>
        </w:rPr>
        <w:t xml:space="preserve"> </w:t>
      </w:r>
      <w:r>
        <w:rPr>
          <w:lang w:val="uk-UA"/>
        </w:rPr>
        <w:t>Лист ТОВ «Родина» від 29.09.2021 № 278 (</w:t>
      </w:r>
      <w:proofErr w:type="spellStart"/>
      <w:r>
        <w:rPr>
          <w:lang w:val="uk-UA"/>
        </w:rPr>
        <w:t>вх</w:t>
      </w:r>
      <w:proofErr w:type="spellEnd"/>
      <w:r>
        <w:rPr>
          <w:lang w:val="uk-UA"/>
        </w:rPr>
        <w:t>. Комітету № 8-01/13841</w:t>
      </w:r>
      <w:r w:rsidRPr="003B07E8">
        <w:rPr>
          <w:lang w:val="uk-UA"/>
        </w:rPr>
        <w:t xml:space="preserve"> </w:t>
      </w:r>
      <w:r>
        <w:rPr>
          <w:lang w:val="uk-UA"/>
        </w:rPr>
        <w:t xml:space="preserve">від 04.10.2021). </w:t>
      </w:r>
    </w:p>
  </w:footnote>
  <w:footnote w:id="22">
    <w:p w14:paraId="3D8F8915" w14:textId="14128DCF" w:rsidR="006D1148" w:rsidRPr="002E7D34" w:rsidRDefault="006D1148" w:rsidP="003F6E9F">
      <w:pPr>
        <w:pStyle w:val="a4"/>
        <w:jc w:val="both"/>
        <w:rPr>
          <w:lang w:val="uk-UA"/>
        </w:rPr>
      </w:pPr>
      <w:r>
        <w:rPr>
          <w:rStyle w:val="a6"/>
        </w:rPr>
        <w:footnoteRef/>
      </w:r>
      <w:r w:rsidRPr="00EE3A16">
        <w:rPr>
          <w:lang w:val="uk-UA"/>
        </w:rPr>
        <w:t xml:space="preserve"> </w:t>
      </w:r>
      <w:r>
        <w:rPr>
          <w:lang w:val="uk-UA"/>
        </w:rPr>
        <w:t>Лист ПрАТ «ДНІПРОВСЬКИЙ КПК» від 16.10.2021 № 01/785 (</w:t>
      </w:r>
      <w:proofErr w:type="spellStart"/>
      <w:r>
        <w:rPr>
          <w:lang w:val="uk-UA"/>
        </w:rPr>
        <w:t>вх</w:t>
      </w:r>
      <w:proofErr w:type="spellEnd"/>
      <w:r>
        <w:rPr>
          <w:lang w:val="uk-UA"/>
        </w:rPr>
        <w:t xml:space="preserve">. Комітету № 8-01/1568-Кі від 21.10.2021). </w:t>
      </w:r>
    </w:p>
  </w:footnote>
  <w:footnote w:id="23">
    <w:p w14:paraId="468AC238" w14:textId="72B5EAF2" w:rsidR="006D1148" w:rsidRPr="00AB4BAC" w:rsidRDefault="006D1148" w:rsidP="00A74B4A">
      <w:pPr>
        <w:spacing w:before="60" w:after="60"/>
        <w:jc w:val="both"/>
        <w:rPr>
          <w:sz w:val="20"/>
          <w:szCs w:val="20"/>
          <w:lang w:val="uk-UA"/>
        </w:rPr>
      </w:pPr>
      <w:r w:rsidRPr="00AB4BAC">
        <w:rPr>
          <w:rStyle w:val="a6"/>
          <w:sz w:val="20"/>
          <w:szCs w:val="20"/>
          <w:lang w:val="uk-UA"/>
        </w:rPr>
        <w:footnoteRef/>
      </w:r>
      <w:r w:rsidRPr="00AB4BAC">
        <w:rPr>
          <w:sz w:val="20"/>
          <w:szCs w:val="20"/>
          <w:lang w:val="uk-UA"/>
        </w:rPr>
        <w:t xml:space="preserve"> Ціни середньозважені за місяць без витрат на транспортування, </w:t>
      </w:r>
      <w:r>
        <w:rPr>
          <w:sz w:val="20"/>
          <w:szCs w:val="20"/>
          <w:lang w:val="uk-UA"/>
        </w:rPr>
        <w:t>розраховані на підставі аналізу</w:t>
      </w:r>
      <w:r w:rsidRPr="00AB4BAC">
        <w:rPr>
          <w:sz w:val="20"/>
          <w:szCs w:val="20"/>
          <w:lang w:val="uk-UA"/>
        </w:rPr>
        <w:t xml:space="preserve"> дани</w:t>
      </w:r>
      <w:r>
        <w:rPr>
          <w:sz w:val="20"/>
          <w:szCs w:val="20"/>
          <w:lang w:val="uk-UA"/>
        </w:rPr>
        <w:t>х</w:t>
      </w:r>
      <w:r w:rsidRPr="00AB4BAC">
        <w:rPr>
          <w:sz w:val="20"/>
          <w:szCs w:val="20"/>
          <w:lang w:val="uk-UA"/>
        </w:rPr>
        <w:t xml:space="preserve"> </w:t>
      </w:r>
      <w:r w:rsidRPr="00AB4BAC">
        <w:rPr>
          <w:sz w:val="20"/>
          <w:szCs w:val="20"/>
          <w:shd w:val="clear" w:color="auto" w:fill="FFFFFF"/>
          <w:lang w:val="uk-UA"/>
        </w:rPr>
        <w:t>ТОВ</w:t>
      </w:r>
      <w:r>
        <w:rPr>
          <w:sz w:val="20"/>
          <w:szCs w:val="20"/>
          <w:shd w:val="clear" w:color="auto" w:fill="FFFFFF"/>
          <w:lang w:val="uk-UA"/>
        </w:rPr>
        <w:t> </w:t>
      </w:r>
      <w:r w:rsidRPr="00AB4BAC">
        <w:rPr>
          <w:sz w:val="20"/>
          <w:szCs w:val="20"/>
          <w:shd w:val="clear" w:color="auto" w:fill="FFFFFF"/>
          <w:lang w:val="uk-UA"/>
        </w:rPr>
        <w:t>«ІНТЕРСТАРЧ УКРАЇНА»</w:t>
      </w:r>
      <w:r>
        <w:rPr>
          <w:sz w:val="20"/>
          <w:szCs w:val="20"/>
          <w:shd w:val="clear" w:color="auto" w:fill="FFFFFF"/>
          <w:lang w:val="uk-UA"/>
        </w:rPr>
        <w:t>.</w:t>
      </w:r>
    </w:p>
  </w:footnote>
  <w:footnote w:id="24">
    <w:p w14:paraId="5449C525" w14:textId="66661C1F" w:rsidR="006D1148" w:rsidRPr="00A74B4A" w:rsidRDefault="006D1148" w:rsidP="00A74B4A">
      <w:pPr>
        <w:spacing w:before="60" w:after="60"/>
        <w:jc w:val="both"/>
        <w:rPr>
          <w:sz w:val="20"/>
          <w:szCs w:val="20"/>
          <w:lang w:val="uk-UA"/>
        </w:rPr>
      </w:pPr>
      <w:r w:rsidRPr="00AB4BAC">
        <w:rPr>
          <w:rStyle w:val="a6"/>
          <w:sz w:val="20"/>
          <w:szCs w:val="20"/>
        </w:rPr>
        <w:footnoteRef/>
      </w:r>
      <w:r>
        <w:rPr>
          <w:sz w:val="20"/>
          <w:szCs w:val="20"/>
          <w:lang w:val="uk-UA"/>
        </w:rPr>
        <w:t xml:space="preserve"> </w:t>
      </w:r>
      <w:r w:rsidRPr="00AB4BAC">
        <w:rPr>
          <w:sz w:val="20"/>
          <w:szCs w:val="20"/>
          <w:lang w:val="uk-UA"/>
        </w:rPr>
        <w:t>Ціни середньозважені за місяць без витрат на транспортування,</w:t>
      </w:r>
      <w:r w:rsidRPr="00AB4BAC">
        <w:rPr>
          <w:sz w:val="20"/>
          <w:szCs w:val="20"/>
          <w:shd w:val="clear" w:color="auto" w:fill="FFFFFF"/>
          <w:lang w:val="uk-UA"/>
        </w:rPr>
        <w:t xml:space="preserve"> </w:t>
      </w:r>
      <w:r>
        <w:rPr>
          <w:sz w:val="20"/>
          <w:szCs w:val="20"/>
          <w:lang w:val="uk-UA"/>
        </w:rPr>
        <w:t>розраховані на підставі аналізу</w:t>
      </w:r>
      <w:r w:rsidRPr="00AB4BAC">
        <w:rPr>
          <w:sz w:val="20"/>
          <w:szCs w:val="20"/>
          <w:lang w:val="uk-UA"/>
        </w:rPr>
        <w:t xml:space="preserve"> дани</w:t>
      </w:r>
      <w:r>
        <w:rPr>
          <w:sz w:val="20"/>
          <w:szCs w:val="20"/>
          <w:lang w:val="uk-UA"/>
        </w:rPr>
        <w:t>х</w:t>
      </w:r>
      <w:r w:rsidRPr="00AB4BAC">
        <w:rPr>
          <w:sz w:val="20"/>
          <w:szCs w:val="20"/>
          <w:lang w:val="uk-UA"/>
        </w:rPr>
        <w:t xml:space="preserve"> </w:t>
      </w:r>
      <w:r w:rsidRPr="00AB4BAC">
        <w:rPr>
          <w:sz w:val="20"/>
          <w:szCs w:val="20"/>
          <w:shd w:val="clear" w:color="auto" w:fill="FFFFFF"/>
          <w:lang w:val="uk-UA"/>
        </w:rPr>
        <w:t>ТОВ</w:t>
      </w:r>
      <w:r>
        <w:rPr>
          <w:sz w:val="20"/>
          <w:szCs w:val="20"/>
          <w:shd w:val="clear" w:color="auto" w:fill="FFFFFF"/>
          <w:lang w:val="uk-UA"/>
        </w:rPr>
        <w:t> </w:t>
      </w:r>
      <w:r w:rsidRPr="00AB4BAC">
        <w:rPr>
          <w:sz w:val="20"/>
          <w:szCs w:val="20"/>
          <w:shd w:val="clear" w:color="auto" w:fill="FFFFFF"/>
          <w:lang w:val="uk-UA"/>
        </w:rPr>
        <w:t>«ІНТЕРСТАРЧ УКРАЇНА»</w:t>
      </w:r>
      <w:r>
        <w:rPr>
          <w:sz w:val="20"/>
          <w:szCs w:val="20"/>
          <w:shd w:val="clear" w:color="auto" w:fill="FFFFFF"/>
          <w:lang w:val="uk-UA"/>
        </w:rPr>
        <w:t>.</w:t>
      </w:r>
    </w:p>
  </w:footnote>
  <w:footnote w:id="25">
    <w:p w14:paraId="2D1CFE60" w14:textId="251A0120" w:rsidR="006D1148" w:rsidRPr="005C4192" w:rsidRDefault="006D1148">
      <w:pPr>
        <w:pStyle w:val="a4"/>
        <w:rPr>
          <w:lang w:val="uk-UA"/>
        </w:rPr>
      </w:pPr>
      <w:r>
        <w:rPr>
          <w:rStyle w:val="a6"/>
        </w:rPr>
        <w:footnoteRef/>
      </w:r>
      <w:r w:rsidRPr="002E7D34">
        <w:rPr>
          <w:lang w:val="uk-UA"/>
        </w:rPr>
        <w:t xml:space="preserve"> </w:t>
      </w:r>
      <w:r>
        <w:rPr>
          <w:lang w:val="uk-UA"/>
        </w:rPr>
        <w:t>Лист ПП «</w:t>
      </w:r>
      <w:proofErr w:type="spellStart"/>
      <w:r>
        <w:rPr>
          <w:lang w:val="uk-UA"/>
        </w:rPr>
        <w:t>Деліція</w:t>
      </w:r>
      <w:proofErr w:type="spellEnd"/>
      <w:r>
        <w:rPr>
          <w:lang w:val="uk-UA"/>
        </w:rPr>
        <w:t>» від 30.09.2021 б/н (</w:t>
      </w:r>
      <w:proofErr w:type="spellStart"/>
      <w:r>
        <w:rPr>
          <w:lang w:val="uk-UA"/>
        </w:rPr>
        <w:t>вх</w:t>
      </w:r>
      <w:proofErr w:type="spellEnd"/>
      <w:r>
        <w:rPr>
          <w:lang w:val="uk-UA"/>
        </w:rPr>
        <w:t>. Комітету № 8-01/14049</w:t>
      </w:r>
      <w:r w:rsidRPr="003B07E8">
        <w:rPr>
          <w:lang w:val="uk-UA"/>
        </w:rPr>
        <w:t xml:space="preserve"> </w:t>
      </w:r>
      <w:r>
        <w:rPr>
          <w:lang w:val="uk-UA"/>
        </w:rPr>
        <w:t>від 06.10.2021).</w:t>
      </w:r>
    </w:p>
  </w:footnote>
  <w:footnote w:id="26">
    <w:p w14:paraId="4C576BDC" w14:textId="3577D0C1" w:rsidR="006D1148" w:rsidRPr="00314886" w:rsidRDefault="006D1148" w:rsidP="00A74B4A">
      <w:pPr>
        <w:pStyle w:val="a4"/>
        <w:spacing w:before="60" w:after="60"/>
        <w:jc w:val="both"/>
        <w:rPr>
          <w:lang w:val="uk-UA"/>
        </w:rPr>
      </w:pPr>
      <w:r>
        <w:rPr>
          <w:rStyle w:val="a6"/>
        </w:rPr>
        <w:footnoteRef/>
      </w:r>
      <w:r w:rsidRPr="009F40E1">
        <w:rPr>
          <w:lang w:val="uk-UA"/>
        </w:rPr>
        <w:t xml:space="preserve"> </w:t>
      </w:r>
      <w:r w:rsidRPr="00314886">
        <w:rPr>
          <w:lang w:val="uk-UA"/>
        </w:rPr>
        <w:t xml:space="preserve">Договір укладено </w:t>
      </w:r>
      <w:r w:rsidRPr="00314886">
        <w:rPr>
          <w:i/>
          <w:color w:val="000000" w:themeColor="text1"/>
          <w:lang w:val="uk-UA"/>
        </w:rPr>
        <w:t>[конфіденційна інформація]</w:t>
      </w:r>
      <w:r w:rsidRPr="00314886">
        <w:rPr>
          <w:lang w:val="uk-UA"/>
        </w:rPr>
        <w:t>.</w:t>
      </w:r>
    </w:p>
  </w:footnote>
  <w:footnote w:id="27">
    <w:p w14:paraId="50D1BF99" w14:textId="49196786" w:rsidR="006D1148" w:rsidRPr="00CA12DA" w:rsidRDefault="006D1148" w:rsidP="00A74B4A">
      <w:pPr>
        <w:pStyle w:val="a4"/>
        <w:spacing w:before="60" w:after="60"/>
        <w:jc w:val="both"/>
        <w:rPr>
          <w:lang w:val="uk-UA"/>
        </w:rPr>
      </w:pPr>
      <w:r w:rsidRPr="00314886">
        <w:rPr>
          <w:rStyle w:val="a6"/>
        </w:rPr>
        <w:footnoteRef/>
      </w:r>
      <w:r w:rsidRPr="00314886">
        <w:rPr>
          <w:lang w:val="uk-UA"/>
        </w:rPr>
        <w:t xml:space="preserve">  Договір укладено </w:t>
      </w:r>
      <w:r w:rsidRPr="00314886">
        <w:rPr>
          <w:i/>
          <w:color w:val="000000" w:themeColor="text1"/>
          <w:lang w:val="uk-UA"/>
        </w:rPr>
        <w:t>[конфіденційна інформація]</w:t>
      </w:r>
      <w:r w:rsidRPr="00314886">
        <w:rPr>
          <w:lang w:val="uk-UA"/>
        </w:rPr>
        <w:t>.</w:t>
      </w:r>
    </w:p>
  </w:footnote>
  <w:footnote w:id="28">
    <w:p w14:paraId="19B020E8" w14:textId="4140F7A9" w:rsidR="006D1148" w:rsidRPr="00324389" w:rsidRDefault="006D1148" w:rsidP="00A532AE">
      <w:pPr>
        <w:pStyle w:val="a4"/>
        <w:rPr>
          <w:lang w:val="uk-UA"/>
        </w:rPr>
      </w:pPr>
      <w:r w:rsidRPr="00324389">
        <w:rPr>
          <w:rStyle w:val="a6"/>
        </w:rPr>
        <w:footnoteRef/>
      </w:r>
      <w:r w:rsidRPr="00324389">
        <w:rPr>
          <w:lang w:val="uk-UA"/>
        </w:rPr>
        <w:t xml:space="preserve"> Лист ТОВ «</w:t>
      </w:r>
      <w:r w:rsidRPr="00324389">
        <w:rPr>
          <w:color w:val="000000" w:themeColor="text1"/>
          <w:lang w:val="uk-UA"/>
        </w:rPr>
        <w:t xml:space="preserve">ІНТЕРСТАРЧ </w:t>
      </w:r>
      <w:r>
        <w:rPr>
          <w:lang w:val="uk-UA"/>
        </w:rPr>
        <w:t>УКРАЇНА</w:t>
      </w:r>
      <w:r w:rsidRPr="00324389">
        <w:rPr>
          <w:color w:val="000000" w:themeColor="text1"/>
          <w:lang w:val="uk-UA"/>
        </w:rPr>
        <w:t>» від 12.07.2021 № ІІС209787 (</w:t>
      </w:r>
      <w:proofErr w:type="spellStart"/>
      <w:r w:rsidRPr="00324389">
        <w:rPr>
          <w:color w:val="000000" w:themeColor="text1"/>
          <w:lang w:val="uk-UA"/>
        </w:rPr>
        <w:t>вх</w:t>
      </w:r>
      <w:proofErr w:type="spellEnd"/>
      <w:r w:rsidRPr="00324389">
        <w:rPr>
          <w:color w:val="000000" w:themeColor="text1"/>
          <w:lang w:val="uk-UA"/>
        </w:rPr>
        <w:t xml:space="preserve">. Комітету № 8-01/1058-кі </w:t>
      </w:r>
      <w:r>
        <w:rPr>
          <w:color w:val="000000" w:themeColor="text1"/>
          <w:lang w:val="uk-UA"/>
        </w:rPr>
        <w:t xml:space="preserve">                </w:t>
      </w:r>
      <w:r w:rsidRPr="00324389">
        <w:rPr>
          <w:color w:val="000000" w:themeColor="text1"/>
          <w:lang w:val="uk-UA"/>
        </w:rPr>
        <w:t xml:space="preserve">від 13.07.2021). </w:t>
      </w:r>
    </w:p>
  </w:footnote>
  <w:footnote w:id="29">
    <w:p w14:paraId="56C5FE5B" w14:textId="77777777" w:rsidR="006D1148" w:rsidRPr="00A74B4A" w:rsidRDefault="006D1148" w:rsidP="0090205C">
      <w:pPr>
        <w:spacing w:before="60" w:after="60"/>
        <w:jc w:val="both"/>
        <w:rPr>
          <w:sz w:val="20"/>
          <w:szCs w:val="20"/>
        </w:rPr>
      </w:pPr>
      <w:r w:rsidRPr="00A74B4A">
        <w:rPr>
          <w:rStyle w:val="a6"/>
          <w:sz w:val="20"/>
          <w:szCs w:val="20"/>
        </w:rPr>
        <w:footnoteRef/>
      </w:r>
      <w:r w:rsidRPr="008E2C4C">
        <w:rPr>
          <w:sz w:val="20"/>
          <w:szCs w:val="20"/>
          <w:lang w:val="uk-UA"/>
        </w:rPr>
        <w:t xml:space="preserve"> </w:t>
      </w:r>
      <w:r w:rsidRPr="00A74B4A">
        <w:rPr>
          <w:b/>
          <w:bCs/>
          <w:color w:val="202122"/>
          <w:sz w:val="20"/>
          <w:szCs w:val="20"/>
        </w:rPr>
        <w:t>EXW</w:t>
      </w:r>
      <w:r w:rsidRPr="00A74B4A">
        <w:rPr>
          <w:color w:val="202122"/>
          <w:sz w:val="20"/>
          <w:szCs w:val="20"/>
          <w:lang w:val="uk-UA"/>
        </w:rPr>
        <w:t xml:space="preserve"> </w:t>
      </w:r>
      <w:r w:rsidRPr="00A74B4A">
        <w:rPr>
          <w:color w:val="202122"/>
          <w:sz w:val="20"/>
          <w:szCs w:val="20"/>
          <w:lang w:val="en"/>
        </w:rPr>
        <w:t>Ex</w:t>
      </w:r>
      <w:r w:rsidRPr="00A74B4A">
        <w:rPr>
          <w:color w:val="202122"/>
          <w:sz w:val="20"/>
          <w:szCs w:val="20"/>
          <w:lang w:val="uk-UA"/>
        </w:rPr>
        <w:t xml:space="preserve"> </w:t>
      </w:r>
      <w:r w:rsidRPr="00A74B4A">
        <w:rPr>
          <w:color w:val="202122"/>
          <w:sz w:val="20"/>
          <w:szCs w:val="20"/>
          <w:lang w:val="en"/>
        </w:rPr>
        <w:t>Works</w:t>
      </w:r>
      <w:r w:rsidRPr="008E2C4C">
        <w:rPr>
          <w:color w:val="202122"/>
          <w:sz w:val="20"/>
          <w:szCs w:val="20"/>
          <w:shd w:val="clear" w:color="auto" w:fill="FFFFFF"/>
          <w:lang w:val="uk-UA"/>
        </w:rPr>
        <w:t>, або</w:t>
      </w:r>
      <w:r w:rsidRPr="00A74B4A">
        <w:rPr>
          <w:rStyle w:val="apple-converted-space"/>
          <w:color w:val="202122"/>
          <w:sz w:val="20"/>
          <w:szCs w:val="20"/>
          <w:shd w:val="clear" w:color="auto" w:fill="FFFFFF"/>
        </w:rPr>
        <w:t> </w:t>
      </w:r>
      <w:r w:rsidRPr="008E2C4C">
        <w:rPr>
          <w:b/>
          <w:bCs/>
          <w:color w:val="202122"/>
          <w:sz w:val="20"/>
          <w:szCs w:val="20"/>
          <w:lang w:val="uk-UA"/>
        </w:rPr>
        <w:t>Франко завод (…назва місця)</w:t>
      </w:r>
      <w:r w:rsidRPr="00A74B4A">
        <w:rPr>
          <w:color w:val="202122"/>
          <w:sz w:val="20"/>
          <w:szCs w:val="20"/>
          <w:shd w:val="clear" w:color="auto" w:fill="FFFFFF"/>
        </w:rPr>
        <w:t> </w:t>
      </w:r>
      <w:r w:rsidRPr="008E2C4C">
        <w:rPr>
          <w:color w:val="202122"/>
          <w:sz w:val="20"/>
          <w:szCs w:val="20"/>
          <w:shd w:val="clear" w:color="auto" w:fill="FFFFFF"/>
          <w:lang w:val="uk-UA"/>
        </w:rPr>
        <w:t>— термін</w:t>
      </w:r>
      <w:r w:rsidRPr="00A74B4A">
        <w:rPr>
          <w:rStyle w:val="apple-converted-space"/>
          <w:color w:val="202122"/>
          <w:sz w:val="20"/>
          <w:szCs w:val="20"/>
          <w:shd w:val="clear" w:color="auto" w:fill="FFFFFF"/>
        </w:rPr>
        <w:t> </w:t>
      </w:r>
      <w:proofErr w:type="spellStart"/>
      <w:r w:rsidRPr="008E2C4C">
        <w:rPr>
          <w:sz w:val="20"/>
          <w:szCs w:val="20"/>
          <w:lang w:val="uk-UA"/>
        </w:rPr>
        <w:t>інкотермс</w:t>
      </w:r>
      <w:proofErr w:type="spellEnd"/>
      <w:r w:rsidRPr="00A74B4A">
        <w:rPr>
          <w:rStyle w:val="apple-converted-space"/>
          <w:color w:val="202122"/>
          <w:sz w:val="20"/>
          <w:szCs w:val="20"/>
          <w:shd w:val="clear" w:color="auto" w:fill="FFFFFF"/>
        </w:rPr>
        <w:t> </w:t>
      </w:r>
      <w:r w:rsidRPr="008E2C4C">
        <w:rPr>
          <w:color w:val="202122"/>
          <w:sz w:val="20"/>
          <w:szCs w:val="20"/>
          <w:shd w:val="clear" w:color="auto" w:fill="FFFFFF"/>
          <w:lang w:val="uk-UA"/>
        </w:rPr>
        <w:t xml:space="preserve">2000 та 2010, означає, що продавець вважається таким, що виконав свої зобов'язання з постачання, коли він </w:t>
      </w:r>
      <w:proofErr w:type="spellStart"/>
      <w:r w:rsidRPr="008E2C4C">
        <w:rPr>
          <w:color w:val="202122"/>
          <w:sz w:val="20"/>
          <w:szCs w:val="20"/>
          <w:shd w:val="clear" w:color="auto" w:fill="FFFFFF"/>
          <w:lang w:val="uk-UA"/>
        </w:rPr>
        <w:t>надасть</w:t>
      </w:r>
      <w:proofErr w:type="spellEnd"/>
      <w:r w:rsidRPr="008E2C4C">
        <w:rPr>
          <w:color w:val="202122"/>
          <w:sz w:val="20"/>
          <w:szCs w:val="20"/>
          <w:shd w:val="clear" w:color="auto" w:fill="FFFFFF"/>
          <w:lang w:val="uk-UA"/>
        </w:rPr>
        <w:t xml:space="preserve"> товар у розпорядження покупця на своєму підприємстві чи в іншому названому місці (наприклад: на заводі, фабриці, складі тощо). </w:t>
      </w:r>
      <w:proofErr w:type="spellStart"/>
      <w:r w:rsidRPr="00A74B4A">
        <w:rPr>
          <w:color w:val="202122"/>
          <w:sz w:val="20"/>
          <w:szCs w:val="20"/>
          <w:shd w:val="clear" w:color="auto" w:fill="FFFFFF"/>
        </w:rPr>
        <w:t>Продавець</w:t>
      </w:r>
      <w:proofErr w:type="spellEnd"/>
      <w:r w:rsidRPr="00A74B4A">
        <w:rPr>
          <w:color w:val="202122"/>
          <w:sz w:val="20"/>
          <w:szCs w:val="20"/>
          <w:shd w:val="clear" w:color="auto" w:fill="FFFFFF"/>
        </w:rPr>
        <w:t xml:space="preserve"> не </w:t>
      </w:r>
      <w:proofErr w:type="spellStart"/>
      <w:r w:rsidRPr="00A74B4A">
        <w:rPr>
          <w:color w:val="202122"/>
          <w:sz w:val="20"/>
          <w:szCs w:val="20"/>
          <w:shd w:val="clear" w:color="auto" w:fill="FFFFFF"/>
        </w:rPr>
        <w:t>відповідає</w:t>
      </w:r>
      <w:proofErr w:type="spellEnd"/>
      <w:r w:rsidRPr="00A74B4A">
        <w:rPr>
          <w:color w:val="202122"/>
          <w:sz w:val="20"/>
          <w:szCs w:val="20"/>
          <w:shd w:val="clear" w:color="auto" w:fill="FFFFFF"/>
        </w:rPr>
        <w:t xml:space="preserve"> за </w:t>
      </w:r>
      <w:proofErr w:type="spellStart"/>
      <w:r w:rsidRPr="00A74B4A">
        <w:rPr>
          <w:color w:val="202122"/>
          <w:sz w:val="20"/>
          <w:szCs w:val="20"/>
          <w:shd w:val="clear" w:color="auto" w:fill="FFFFFF"/>
        </w:rPr>
        <w:t>навантаження</w:t>
      </w:r>
      <w:proofErr w:type="spellEnd"/>
      <w:r w:rsidRPr="00A74B4A">
        <w:rPr>
          <w:color w:val="202122"/>
          <w:sz w:val="20"/>
          <w:szCs w:val="20"/>
          <w:shd w:val="clear" w:color="auto" w:fill="FFFFFF"/>
        </w:rPr>
        <w:t xml:space="preserve"> товару на </w:t>
      </w:r>
      <w:proofErr w:type="spellStart"/>
      <w:r w:rsidRPr="00A74B4A">
        <w:rPr>
          <w:color w:val="202122"/>
          <w:sz w:val="20"/>
          <w:szCs w:val="20"/>
          <w:shd w:val="clear" w:color="auto" w:fill="FFFFFF"/>
        </w:rPr>
        <w:t>транспортний</w:t>
      </w:r>
      <w:proofErr w:type="spellEnd"/>
      <w:r w:rsidRPr="00A74B4A">
        <w:rPr>
          <w:color w:val="202122"/>
          <w:sz w:val="20"/>
          <w:szCs w:val="20"/>
          <w:shd w:val="clear" w:color="auto" w:fill="FFFFFF"/>
        </w:rPr>
        <w:t xml:space="preserve"> </w:t>
      </w:r>
      <w:proofErr w:type="spellStart"/>
      <w:r w:rsidRPr="00A74B4A">
        <w:rPr>
          <w:color w:val="202122"/>
          <w:sz w:val="20"/>
          <w:szCs w:val="20"/>
          <w:shd w:val="clear" w:color="auto" w:fill="FFFFFF"/>
        </w:rPr>
        <w:t>засіб</w:t>
      </w:r>
      <w:proofErr w:type="spellEnd"/>
      <w:r w:rsidRPr="00A74B4A">
        <w:rPr>
          <w:color w:val="202122"/>
          <w:sz w:val="20"/>
          <w:szCs w:val="20"/>
          <w:shd w:val="clear" w:color="auto" w:fill="FFFFFF"/>
        </w:rPr>
        <w:t xml:space="preserve">, а </w:t>
      </w:r>
      <w:proofErr w:type="spellStart"/>
      <w:r w:rsidRPr="00A74B4A">
        <w:rPr>
          <w:color w:val="202122"/>
          <w:sz w:val="20"/>
          <w:szCs w:val="20"/>
          <w:shd w:val="clear" w:color="auto" w:fill="FFFFFF"/>
        </w:rPr>
        <w:t>також</w:t>
      </w:r>
      <w:proofErr w:type="spellEnd"/>
      <w:r w:rsidRPr="00A74B4A">
        <w:rPr>
          <w:color w:val="202122"/>
          <w:sz w:val="20"/>
          <w:szCs w:val="20"/>
          <w:shd w:val="clear" w:color="auto" w:fill="FFFFFF"/>
        </w:rPr>
        <w:t xml:space="preserve"> за </w:t>
      </w:r>
      <w:proofErr w:type="spellStart"/>
      <w:r w:rsidRPr="00A74B4A">
        <w:rPr>
          <w:color w:val="202122"/>
          <w:sz w:val="20"/>
          <w:szCs w:val="20"/>
          <w:shd w:val="clear" w:color="auto" w:fill="FFFFFF"/>
        </w:rPr>
        <w:t>митне</w:t>
      </w:r>
      <w:proofErr w:type="spellEnd"/>
      <w:r w:rsidRPr="00A74B4A">
        <w:rPr>
          <w:color w:val="202122"/>
          <w:sz w:val="20"/>
          <w:szCs w:val="20"/>
          <w:shd w:val="clear" w:color="auto" w:fill="FFFFFF"/>
        </w:rPr>
        <w:t xml:space="preserve"> </w:t>
      </w:r>
      <w:proofErr w:type="spellStart"/>
      <w:r w:rsidRPr="00A74B4A">
        <w:rPr>
          <w:color w:val="202122"/>
          <w:sz w:val="20"/>
          <w:szCs w:val="20"/>
          <w:shd w:val="clear" w:color="auto" w:fill="FFFFFF"/>
        </w:rPr>
        <w:t>очищення</w:t>
      </w:r>
      <w:proofErr w:type="spellEnd"/>
      <w:r w:rsidRPr="00A74B4A">
        <w:rPr>
          <w:color w:val="202122"/>
          <w:sz w:val="20"/>
          <w:szCs w:val="20"/>
          <w:shd w:val="clear" w:color="auto" w:fill="FFFFFF"/>
        </w:rPr>
        <w:t xml:space="preserve"> товару для </w:t>
      </w:r>
      <w:proofErr w:type="spellStart"/>
      <w:r w:rsidRPr="00A74B4A">
        <w:rPr>
          <w:color w:val="202122"/>
          <w:sz w:val="20"/>
          <w:szCs w:val="20"/>
          <w:shd w:val="clear" w:color="auto" w:fill="FFFFFF"/>
        </w:rPr>
        <w:t>експорту</w:t>
      </w:r>
      <w:proofErr w:type="spellEnd"/>
      <w:r w:rsidRPr="00A74B4A">
        <w:rPr>
          <w:color w:val="202122"/>
          <w:sz w:val="20"/>
          <w:szCs w:val="20"/>
          <w:shd w:val="clear" w:color="auto" w:fill="FFFFFF"/>
        </w:rPr>
        <w:t>.</w:t>
      </w:r>
    </w:p>
  </w:footnote>
  <w:footnote w:id="30">
    <w:p w14:paraId="04BBDD5A" w14:textId="77777777" w:rsidR="006D1148" w:rsidRPr="00A74B4A" w:rsidRDefault="006D1148" w:rsidP="0090205C">
      <w:pPr>
        <w:pStyle w:val="af7"/>
        <w:spacing w:before="60" w:beforeAutospacing="0" w:after="60" w:afterAutospacing="0"/>
        <w:jc w:val="both"/>
        <w:rPr>
          <w:color w:val="202122"/>
          <w:sz w:val="20"/>
          <w:szCs w:val="20"/>
        </w:rPr>
      </w:pPr>
      <w:r w:rsidRPr="00A74B4A">
        <w:rPr>
          <w:rStyle w:val="a6"/>
          <w:sz w:val="20"/>
          <w:szCs w:val="20"/>
        </w:rPr>
        <w:footnoteRef/>
      </w:r>
      <w:r w:rsidRPr="00A74B4A">
        <w:rPr>
          <w:sz w:val="20"/>
          <w:szCs w:val="20"/>
        </w:rPr>
        <w:t xml:space="preserve"> </w:t>
      </w:r>
      <w:r w:rsidRPr="00A74B4A">
        <w:rPr>
          <w:b/>
          <w:bCs/>
          <w:color w:val="202122"/>
          <w:sz w:val="20"/>
          <w:szCs w:val="20"/>
        </w:rPr>
        <w:t>CPT</w:t>
      </w:r>
      <w:r w:rsidRPr="00A74B4A">
        <w:rPr>
          <w:rStyle w:val="apple-converted-space"/>
          <w:color w:val="202122"/>
          <w:sz w:val="20"/>
          <w:szCs w:val="20"/>
        </w:rPr>
        <w:t> </w:t>
      </w:r>
      <w:r w:rsidRPr="00A74B4A">
        <w:rPr>
          <w:color w:val="202122"/>
          <w:sz w:val="20"/>
          <w:szCs w:val="20"/>
        </w:rPr>
        <w:t>(</w:t>
      </w:r>
      <w:proofErr w:type="spellStart"/>
      <w:r w:rsidRPr="00A74B4A">
        <w:rPr>
          <w:color w:val="202122"/>
          <w:sz w:val="20"/>
          <w:szCs w:val="20"/>
        </w:rPr>
        <w:t>Carriage</w:t>
      </w:r>
      <w:proofErr w:type="spellEnd"/>
      <w:r w:rsidRPr="00A74B4A">
        <w:rPr>
          <w:color w:val="202122"/>
          <w:sz w:val="20"/>
          <w:szCs w:val="20"/>
        </w:rPr>
        <w:t xml:space="preserve"> </w:t>
      </w:r>
      <w:proofErr w:type="spellStart"/>
      <w:r w:rsidRPr="00A74B4A">
        <w:rPr>
          <w:color w:val="202122"/>
          <w:sz w:val="20"/>
          <w:szCs w:val="20"/>
        </w:rPr>
        <w:t>Paid</w:t>
      </w:r>
      <w:proofErr w:type="spellEnd"/>
      <w:r w:rsidRPr="00A74B4A">
        <w:rPr>
          <w:color w:val="202122"/>
          <w:sz w:val="20"/>
          <w:szCs w:val="20"/>
        </w:rPr>
        <w:t xml:space="preserve"> </w:t>
      </w:r>
      <w:proofErr w:type="spellStart"/>
      <w:r w:rsidRPr="00A74B4A">
        <w:rPr>
          <w:color w:val="202122"/>
          <w:sz w:val="20"/>
          <w:szCs w:val="20"/>
        </w:rPr>
        <w:t>To</w:t>
      </w:r>
      <w:proofErr w:type="spellEnd"/>
      <w:r w:rsidRPr="00A74B4A">
        <w:rPr>
          <w:color w:val="202122"/>
          <w:sz w:val="20"/>
          <w:szCs w:val="20"/>
        </w:rPr>
        <w:t> — Фрахт/</w:t>
      </w:r>
      <w:r w:rsidRPr="00A74B4A">
        <w:rPr>
          <w:color w:val="202122"/>
          <w:sz w:val="20"/>
          <w:szCs w:val="20"/>
          <w:lang w:val="uk-UA"/>
        </w:rPr>
        <w:t xml:space="preserve">перевезення оплачені </w:t>
      </w:r>
      <w:r w:rsidRPr="00A74B4A">
        <w:rPr>
          <w:color w:val="202122"/>
          <w:sz w:val="20"/>
          <w:szCs w:val="20"/>
        </w:rPr>
        <w:t xml:space="preserve">до) — </w:t>
      </w:r>
      <w:r w:rsidRPr="00A74B4A">
        <w:rPr>
          <w:color w:val="202122"/>
          <w:sz w:val="20"/>
          <w:szCs w:val="20"/>
          <w:lang w:val="uk-UA"/>
        </w:rPr>
        <w:t>міжнародний</w:t>
      </w:r>
      <w:r w:rsidRPr="00A74B4A">
        <w:rPr>
          <w:color w:val="202122"/>
          <w:sz w:val="20"/>
          <w:szCs w:val="20"/>
        </w:rPr>
        <w:t xml:space="preserve"> торгов</w:t>
      </w:r>
      <w:r w:rsidRPr="00A74B4A">
        <w:rPr>
          <w:color w:val="202122"/>
          <w:sz w:val="20"/>
          <w:szCs w:val="20"/>
          <w:lang w:val="uk-UA"/>
        </w:rPr>
        <w:t>и</w:t>
      </w:r>
      <w:r w:rsidRPr="00A74B4A">
        <w:rPr>
          <w:color w:val="202122"/>
          <w:sz w:val="20"/>
          <w:szCs w:val="20"/>
        </w:rPr>
        <w:t>й терм</w:t>
      </w:r>
      <w:r w:rsidRPr="00A74B4A">
        <w:rPr>
          <w:color w:val="202122"/>
          <w:sz w:val="20"/>
          <w:szCs w:val="20"/>
          <w:lang w:val="uk-UA"/>
        </w:rPr>
        <w:t>і</w:t>
      </w:r>
      <w:r w:rsidRPr="00A74B4A">
        <w:rPr>
          <w:color w:val="202122"/>
          <w:sz w:val="20"/>
          <w:szCs w:val="20"/>
        </w:rPr>
        <w:t>н</w:t>
      </w:r>
      <w:r w:rsidRPr="00A74B4A">
        <w:rPr>
          <w:rStyle w:val="apple-converted-space"/>
          <w:color w:val="202122"/>
          <w:sz w:val="20"/>
          <w:szCs w:val="20"/>
        </w:rPr>
        <w:t> </w:t>
      </w:r>
      <w:proofErr w:type="spellStart"/>
      <w:r w:rsidRPr="00A74B4A">
        <w:rPr>
          <w:sz w:val="20"/>
          <w:szCs w:val="20"/>
        </w:rPr>
        <w:t>Інкотермс</w:t>
      </w:r>
      <w:proofErr w:type="spellEnd"/>
      <w:r w:rsidRPr="00A74B4A">
        <w:rPr>
          <w:color w:val="202122"/>
          <w:sz w:val="20"/>
          <w:szCs w:val="20"/>
        </w:rPr>
        <w:t xml:space="preserve">, </w:t>
      </w:r>
      <w:r w:rsidRPr="00A74B4A">
        <w:rPr>
          <w:color w:val="202122"/>
          <w:sz w:val="20"/>
          <w:szCs w:val="20"/>
          <w:lang w:val="uk-UA"/>
        </w:rPr>
        <w:t>який застосовується до всіх видів</w:t>
      </w:r>
      <w:r w:rsidRPr="00A74B4A">
        <w:rPr>
          <w:color w:val="202122"/>
          <w:sz w:val="20"/>
          <w:szCs w:val="20"/>
        </w:rPr>
        <w:t xml:space="preserve"> транспорт</w:t>
      </w:r>
      <w:r w:rsidRPr="00A74B4A">
        <w:rPr>
          <w:color w:val="202122"/>
          <w:sz w:val="20"/>
          <w:szCs w:val="20"/>
          <w:lang w:val="uk-UA"/>
        </w:rPr>
        <w:t>у</w:t>
      </w:r>
      <w:r w:rsidRPr="00A74B4A">
        <w:rPr>
          <w:color w:val="202122"/>
          <w:sz w:val="20"/>
          <w:szCs w:val="20"/>
        </w:rPr>
        <w:t xml:space="preserve">, </w:t>
      </w:r>
      <w:proofErr w:type="spellStart"/>
      <w:r w:rsidRPr="00A74B4A">
        <w:rPr>
          <w:color w:val="202122"/>
          <w:sz w:val="20"/>
          <w:szCs w:val="20"/>
        </w:rPr>
        <w:t>включа</w:t>
      </w:r>
      <w:r w:rsidRPr="00A74B4A">
        <w:rPr>
          <w:color w:val="202122"/>
          <w:sz w:val="20"/>
          <w:szCs w:val="20"/>
          <w:lang w:val="uk-UA"/>
        </w:rPr>
        <w:t>ючи</w:t>
      </w:r>
      <w:proofErr w:type="spellEnd"/>
      <w:r w:rsidRPr="00A74B4A">
        <w:rPr>
          <w:color w:val="202122"/>
          <w:sz w:val="20"/>
          <w:szCs w:val="20"/>
        </w:rPr>
        <w:t xml:space="preserve"> </w:t>
      </w:r>
      <w:r w:rsidRPr="00A74B4A">
        <w:rPr>
          <w:color w:val="202122"/>
          <w:sz w:val="20"/>
          <w:szCs w:val="20"/>
          <w:lang w:val="uk-UA"/>
        </w:rPr>
        <w:t>змішані перевезення</w:t>
      </w:r>
      <w:r w:rsidRPr="00A74B4A">
        <w:rPr>
          <w:color w:val="202122"/>
          <w:sz w:val="20"/>
          <w:szCs w:val="20"/>
        </w:rPr>
        <w:t>. Продавец</w:t>
      </w:r>
      <w:r w:rsidRPr="00A74B4A">
        <w:rPr>
          <w:color w:val="202122"/>
          <w:sz w:val="20"/>
          <w:szCs w:val="20"/>
          <w:lang w:val="uk-UA"/>
        </w:rPr>
        <w:t>ь</w:t>
      </w:r>
      <w:r w:rsidRPr="00A74B4A">
        <w:rPr>
          <w:color w:val="202122"/>
          <w:sz w:val="20"/>
          <w:szCs w:val="20"/>
        </w:rPr>
        <w:t xml:space="preserve"> нес</w:t>
      </w:r>
      <w:r w:rsidRPr="00A74B4A">
        <w:rPr>
          <w:color w:val="202122"/>
          <w:sz w:val="20"/>
          <w:szCs w:val="20"/>
          <w:lang w:val="uk-UA"/>
        </w:rPr>
        <w:t>е</w:t>
      </w:r>
      <w:r w:rsidRPr="00A74B4A">
        <w:rPr>
          <w:color w:val="202122"/>
          <w:sz w:val="20"/>
          <w:szCs w:val="20"/>
        </w:rPr>
        <w:t xml:space="preserve"> </w:t>
      </w:r>
      <w:r w:rsidRPr="00A74B4A">
        <w:rPr>
          <w:color w:val="202122"/>
          <w:sz w:val="20"/>
          <w:szCs w:val="20"/>
          <w:lang w:val="uk-UA"/>
        </w:rPr>
        <w:t>витрати на перевезення до</w:t>
      </w:r>
      <w:r w:rsidRPr="00A74B4A">
        <w:rPr>
          <w:color w:val="202122"/>
          <w:sz w:val="20"/>
          <w:szCs w:val="20"/>
        </w:rPr>
        <w:t xml:space="preserve"> пункту </w:t>
      </w:r>
      <w:r w:rsidRPr="00A74B4A">
        <w:rPr>
          <w:color w:val="202122"/>
          <w:sz w:val="20"/>
          <w:szCs w:val="20"/>
          <w:lang w:val="uk-UA"/>
        </w:rPr>
        <w:t>призначення</w:t>
      </w:r>
      <w:r w:rsidRPr="00A74B4A">
        <w:rPr>
          <w:color w:val="202122"/>
          <w:sz w:val="20"/>
          <w:szCs w:val="20"/>
        </w:rPr>
        <w:t xml:space="preserve">, </w:t>
      </w:r>
      <w:r w:rsidRPr="00A74B4A">
        <w:rPr>
          <w:color w:val="202122"/>
          <w:sz w:val="20"/>
          <w:szCs w:val="20"/>
          <w:lang w:val="uk-UA"/>
        </w:rPr>
        <w:t>у тому числі</w:t>
      </w:r>
      <w:r w:rsidRPr="00A74B4A">
        <w:rPr>
          <w:rStyle w:val="apple-converted-space"/>
          <w:color w:val="202122"/>
          <w:sz w:val="20"/>
          <w:szCs w:val="20"/>
        </w:rPr>
        <w:t> </w:t>
      </w:r>
      <w:r w:rsidRPr="00A74B4A">
        <w:rPr>
          <w:sz w:val="20"/>
          <w:szCs w:val="20"/>
        </w:rPr>
        <w:t>фрахту</w:t>
      </w:r>
      <w:r w:rsidRPr="00A74B4A">
        <w:rPr>
          <w:color w:val="202122"/>
          <w:sz w:val="20"/>
          <w:szCs w:val="20"/>
        </w:rPr>
        <w:t xml:space="preserve">. </w:t>
      </w:r>
      <w:proofErr w:type="spellStart"/>
      <w:r w:rsidRPr="00A74B4A">
        <w:rPr>
          <w:color w:val="202122"/>
          <w:sz w:val="20"/>
          <w:szCs w:val="20"/>
        </w:rPr>
        <w:t>Покуп</w:t>
      </w:r>
      <w:r w:rsidRPr="00A74B4A">
        <w:rPr>
          <w:color w:val="202122"/>
          <w:sz w:val="20"/>
          <w:szCs w:val="20"/>
          <w:lang w:val="uk-UA"/>
        </w:rPr>
        <w:t>ець</w:t>
      </w:r>
      <w:proofErr w:type="spellEnd"/>
      <w:r w:rsidRPr="00A74B4A">
        <w:rPr>
          <w:color w:val="202122"/>
          <w:sz w:val="20"/>
          <w:szCs w:val="20"/>
        </w:rPr>
        <w:t xml:space="preserve"> </w:t>
      </w:r>
      <w:r w:rsidRPr="00A74B4A">
        <w:rPr>
          <w:color w:val="202122"/>
          <w:sz w:val="20"/>
          <w:szCs w:val="20"/>
          <w:lang w:val="uk-UA"/>
        </w:rPr>
        <w:t>оплачує страхування вантажу</w:t>
      </w:r>
      <w:r w:rsidRPr="00A74B4A">
        <w:rPr>
          <w:color w:val="202122"/>
          <w:sz w:val="20"/>
          <w:szCs w:val="20"/>
        </w:rPr>
        <w:t xml:space="preserve">. </w:t>
      </w:r>
      <w:r w:rsidRPr="00A74B4A">
        <w:rPr>
          <w:color w:val="202122"/>
          <w:sz w:val="20"/>
          <w:szCs w:val="20"/>
          <w:lang w:val="uk-UA"/>
        </w:rPr>
        <w:t xml:space="preserve">Ризики </w:t>
      </w:r>
      <w:r w:rsidRPr="00A74B4A">
        <w:rPr>
          <w:color w:val="202122"/>
          <w:sz w:val="20"/>
          <w:szCs w:val="20"/>
        </w:rPr>
        <w:t xml:space="preserve"> переходят</w:t>
      </w:r>
      <w:r w:rsidRPr="00A74B4A">
        <w:rPr>
          <w:color w:val="202122"/>
          <w:sz w:val="20"/>
          <w:szCs w:val="20"/>
          <w:lang w:val="uk-UA"/>
        </w:rPr>
        <w:t>ь</w:t>
      </w:r>
      <w:r w:rsidRPr="00A74B4A">
        <w:rPr>
          <w:color w:val="202122"/>
          <w:sz w:val="20"/>
          <w:szCs w:val="20"/>
        </w:rPr>
        <w:t xml:space="preserve"> </w:t>
      </w:r>
      <w:r w:rsidRPr="00A74B4A">
        <w:rPr>
          <w:color w:val="202122"/>
          <w:sz w:val="20"/>
          <w:szCs w:val="20"/>
          <w:lang w:val="uk-UA"/>
        </w:rPr>
        <w:t>у</w:t>
      </w:r>
      <w:r w:rsidRPr="00A74B4A">
        <w:rPr>
          <w:color w:val="202122"/>
          <w:sz w:val="20"/>
          <w:szCs w:val="20"/>
        </w:rPr>
        <w:t xml:space="preserve"> момент доставки </w:t>
      </w:r>
      <w:r w:rsidRPr="00A74B4A">
        <w:rPr>
          <w:color w:val="202122"/>
          <w:sz w:val="20"/>
          <w:szCs w:val="20"/>
          <w:lang w:val="uk-UA"/>
        </w:rPr>
        <w:t>вантажу</w:t>
      </w:r>
      <w:r w:rsidRPr="00A74B4A">
        <w:rPr>
          <w:color w:val="202122"/>
          <w:sz w:val="20"/>
          <w:szCs w:val="20"/>
        </w:rPr>
        <w:t xml:space="preserve"> пер</w:t>
      </w:r>
      <w:proofErr w:type="spellStart"/>
      <w:r w:rsidRPr="00A74B4A">
        <w:rPr>
          <w:color w:val="202122"/>
          <w:sz w:val="20"/>
          <w:szCs w:val="20"/>
          <w:lang w:val="uk-UA"/>
        </w:rPr>
        <w:t>шому</w:t>
      </w:r>
      <w:proofErr w:type="spellEnd"/>
      <w:r w:rsidRPr="00A74B4A">
        <w:rPr>
          <w:color w:val="202122"/>
          <w:sz w:val="20"/>
          <w:szCs w:val="20"/>
        </w:rPr>
        <w:t xml:space="preserve"> перев</w:t>
      </w:r>
      <w:proofErr w:type="spellStart"/>
      <w:r w:rsidRPr="00A74B4A">
        <w:rPr>
          <w:color w:val="202122"/>
          <w:sz w:val="20"/>
          <w:szCs w:val="20"/>
          <w:lang w:val="uk-UA"/>
        </w:rPr>
        <w:t>ізнику</w:t>
      </w:r>
      <w:proofErr w:type="spellEnd"/>
      <w:r w:rsidRPr="00A74B4A">
        <w:rPr>
          <w:color w:val="202122"/>
          <w:sz w:val="20"/>
          <w:szCs w:val="20"/>
        </w:rPr>
        <w:t>.</w:t>
      </w:r>
    </w:p>
  </w:footnote>
  <w:footnote w:id="31">
    <w:p w14:paraId="5BEAA5F5" w14:textId="77777777" w:rsidR="006D1148" w:rsidRPr="0023305F" w:rsidRDefault="006D1148" w:rsidP="00A74B4A">
      <w:pPr>
        <w:spacing w:before="60" w:after="60"/>
        <w:rPr>
          <w:sz w:val="20"/>
          <w:szCs w:val="20"/>
          <w:lang w:val="uk-UA"/>
        </w:rPr>
      </w:pPr>
      <w:r w:rsidRPr="0023305F">
        <w:rPr>
          <w:rStyle w:val="ae"/>
          <w:sz w:val="20"/>
          <w:szCs w:val="20"/>
          <w:vertAlign w:val="superscript"/>
        </w:rPr>
        <w:footnoteRef/>
      </w:r>
      <w:r w:rsidRPr="0023305F">
        <w:rPr>
          <w:sz w:val="20"/>
          <w:szCs w:val="20"/>
          <w:vertAlign w:val="superscript"/>
          <w:lang w:val="uk-UA"/>
        </w:rPr>
        <w:t xml:space="preserve"> </w:t>
      </w:r>
      <w:r w:rsidRPr="0023305F">
        <w:rPr>
          <w:sz w:val="20"/>
          <w:szCs w:val="20"/>
          <w:lang w:val="uk-UA"/>
        </w:rPr>
        <w:t>Лист ТОВ «</w:t>
      </w:r>
      <w:proofErr w:type="spellStart"/>
      <w:r w:rsidRPr="0023305F">
        <w:rPr>
          <w:sz w:val="20"/>
          <w:szCs w:val="20"/>
          <w:lang w:val="uk-UA"/>
        </w:rPr>
        <w:t>Монделіс</w:t>
      </w:r>
      <w:proofErr w:type="spellEnd"/>
      <w:r w:rsidRPr="0023305F">
        <w:rPr>
          <w:sz w:val="20"/>
          <w:szCs w:val="20"/>
          <w:lang w:val="uk-UA"/>
        </w:rPr>
        <w:t xml:space="preserve"> Україна» від 17.06.2021 (</w:t>
      </w:r>
      <w:proofErr w:type="spellStart"/>
      <w:r w:rsidRPr="0023305F">
        <w:rPr>
          <w:sz w:val="20"/>
          <w:szCs w:val="20"/>
          <w:lang w:val="uk-UA"/>
        </w:rPr>
        <w:t>вх</w:t>
      </w:r>
      <w:proofErr w:type="spellEnd"/>
      <w:r w:rsidRPr="0023305F">
        <w:rPr>
          <w:sz w:val="20"/>
          <w:szCs w:val="20"/>
          <w:lang w:val="uk-UA"/>
        </w:rPr>
        <w:t>. Комітету № 8-01/911-кі від 18.06.2021).</w:t>
      </w:r>
    </w:p>
  </w:footnote>
  <w:footnote w:id="32">
    <w:p w14:paraId="53ED8D02" w14:textId="77777777" w:rsidR="006D1148" w:rsidRPr="0023305F" w:rsidRDefault="006D1148" w:rsidP="00A74B4A">
      <w:pPr>
        <w:spacing w:before="60" w:after="60"/>
        <w:jc w:val="both"/>
        <w:rPr>
          <w:sz w:val="20"/>
          <w:szCs w:val="20"/>
          <w:lang w:val="uk-UA"/>
        </w:rPr>
      </w:pPr>
      <w:r w:rsidRPr="0023305F">
        <w:rPr>
          <w:rStyle w:val="ae"/>
          <w:sz w:val="20"/>
          <w:szCs w:val="20"/>
          <w:vertAlign w:val="superscript"/>
        </w:rPr>
        <w:footnoteRef/>
      </w:r>
      <w:r w:rsidRPr="0023305F">
        <w:rPr>
          <w:sz w:val="20"/>
          <w:szCs w:val="20"/>
          <w:lang w:val="uk-UA"/>
        </w:rPr>
        <w:t xml:space="preserve"> Лист ТОВ «АВК КОНФЕКШІНЕРІ» від 22.06.2021 № 02-632 (</w:t>
      </w:r>
      <w:proofErr w:type="spellStart"/>
      <w:r w:rsidRPr="0023305F">
        <w:rPr>
          <w:sz w:val="20"/>
          <w:szCs w:val="20"/>
          <w:lang w:val="uk-UA"/>
        </w:rPr>
        <w:t>вх</w:t>
      </w:r>
      <w:proofErr w:type="spellEnd"/>
      <w:r w:rsidRPr="0023305F">
        <w:rPr>
          <w:sz w:val="20"/>
          <w:szCs w:val="20"/>
          <w:lang w:val="uk-UA"/>
        </w:rPr>
        <w:t xml:space="preserve">. Комітету № 8-01/942-Кі від 23.06.2021). </w:t>
      </w:r>
    </w:p>
  </w:footnote>
  <w:footnote w:id="33">
    <w:p w14:paraId="5B4759DF" w14:textId="77777777" w:rsidR="006D1148" w:rsidRPr="0023305F" w:rsidRDefault="006D1148" w:rsidP="00A74B4A">
      <w:pPr>
        <w:spacing w:before="60" w:after="60"/>
        <w:jc w:val="both"/>
        <w:rPr>
          <w:sz w:val="20"/>
          <w:szCs w:val="20"/>
          <w:lang w:val="uk-UA"/>
        </w:rPr>
      </w:pPr>
      <w:r w:rsidRPr="0023305F">
        <w:rPr>
          <w:rStyle w:val="ae"/>
          <w:sz w:val="20"/>
          <w:szCs w:val="20"/>
          <w:vertAlign w:val="superscript"/>
        </w:rPr>
        <w:footnoteRef/>
      </w:r>
      <w:r w:rsidRPr="0023305F">
        <w:rPr>
          <w:sz w:val="20"/>
          <w:szCs w:val="20"/>
          <w:lang w:val="uk-UA"/>
        </w:rPr>
        <w:t xml:space="preserve"> Лист ПАТ «Рівненська кондитерська фабрика» Б/Н (</w:t>
      </w:r>
      <w:proofErr w:type="spellStart"/>
      <w:r w:rsidRPr="0023305F">
        <w:rPr>
          <w:sz w:val="20"/>
          <w:szCs w:val="20"/>
          <w:lang w:val="uk-UA"/>
        </w:rPr>
        <w:t>вх</w:t>
      </w:r>
      <w:proofErr w:type="spellEnd"/>
      <w:r w:rsidRPr="0023305F">
        <w:rPr>
          <w:sz w:val="20"/>
          <w:szCs w:val="20"/>
          <w:lang w:val="uk-UA"/>
        </w:rPr>
        <w:t>. Комітету № 8-01/8930 від 25.06.2021).</w:t>
      </w:r>
    </w:p>
  </w:footnote>
  <w:footnote w:id="34">
    <w:p w14:paraId="5B4F992D" w14:textId="62D30858" w:rsidR="006D1148" w:rsidRPr="0023305F" w:rsidRDefault="006D1148" w:rsidP="00A74B4A">
      <w:pPr>
        <w:pStyle w:val="a4"/>
        <w:spacing w:before="60" w:after="60"/>
        <w:jc w:val="both"/>
        <w:rPr>
          <w:lang w:val="uk-UA"/>
        </w:rPr>
      </w:pPr>
      <w:r w:rsidRPr="0023305F">
        <w:rPr>
          <w:rStyle w:val="a6"/>
        </w:rPr>
        <w:footnoteRef/>
      </w:r>
      <w:r w:rsidRPr="0023305F">
        <w:t xml:space="preserve"> </w:t>
      </w:r>
      <w:r w:rsidRPr="0023305F">
        <w:rPr>
          <w:lang w:val="uk-UA"/>
        </w:rPr>
        <w:t>Лист ТОВ «РИФ» від 28.09.2021 № 256/-09 (</w:t>
      </w:r>
      <w:proofErr w:type="spellStart"/>
      <w:r w:rsidRPr="0023305F">
        <w:rPr>
          <w:lang w:val="uk-UA"/>
        </w:rPr>
        <w:t>вх</w:t>
      </w:r>
      <w:proofErr w:type="spellEnd"/>
      <w:r w:rsidRPr="0023305F">
        <w:rPr>
          <w:lang w:val="uk-UA"/>
        </w:rPr>
        <w:t>. Комітету № 8-01/13837</w:t>
      </w:r>
      <w:r w:rsidRPr="003B07E8">
        <w:rPr>
          <w:lang w:val="uk-UA"/>
        </w:rPr>
        <w:t xml:space="preserve"> </w:t>
      </w:r>
      <w:r w:rsidRPr="0023305F">
        <w:rPr>
          <w:lang w:val="uk-UA"/>
        </w:rPr>
        <w:t xml:space="preserve">від 04.10.2021). </w:t>
      </w:r>
    </w:p>
  </w:footnote>
  <w:footnote w:id="35">
    <w:p w14:paraId="17B43309" w14:textId="52B7FC88" w:rsidR="006D1148" w:rsidRPr="00E33A4F" w:rsidRDefault="006D1148" w:rsidP="00A74B4A">
      <w:pPr>
        <w:pStyle w:val="a4"/>
        <w:spacing w:before="60" w:after="60"/>
        <w:jc w:val="both"/>
        <w:rPr>
          <w:lang w:val="uk-UA"/>
        </w:rPr>
      </w:pPr>
      <w:r>
        <w:rPr>
          <w:rStyle w:val="a6"/>
        </w:rPr>
        <w:footnoteRef/>
      </w:r>
      <w:r w:rsidRPr="002C72F5">
        <w:rPr>
          <w:lang w:val="uk-UA"/>
        </w:rPr>
        <w:t xml:space="preserve"> </w:t>
      </w:r>
      <w:r>
        <w:rPr>
          <w:lang w:val="uk-UA"/>
        </w:rPr>
        <w:t xml:space="preserve">Лист </w:t>
      </w:r>
      <w:r w:rsidRPr="003F6E9F">
        <w:rPr>
          <w:lang w:val="uk-UA"/>
        </w:rPr>
        <w:t>ПрАТ «</w:t>
      </w:r>
      <w:proofErr w:type="spellStart"/>
      <w:r w:rsidRPr="003F6E9F">
        <w:rPr>
          <w:lang w:val="uk-UA"/>
        </w:rPr>
        <w:t>Теофіпільський</w:t>
      </w:r>
      <w:proofErr w:type="spellEnd"/>
      <w:r w:rsidRPr="003F6E9F">
        <w:rPr>
          <w:lang w:val="uk-UA"/>
        </w:rPr>
        <w:t xml:space="preserve"> цукровий завод» від 06.09.2021 № 0609/01 (</w:t>
      </w:r>
      <w:proofErr w:type="spellStart"/>
      <w:r w:rsidRPr="003F6E9F">
        <w:rPr>
          <w:lang w:val="uk-UA"/>
        </w:rPr>
        <w:t>вх</w:t>
      </w:r>
      <w:proofErr w:type="spellEnd"/>
      <w:r w:rsidRPr="003F6E9F">
        <w:rPr>
          <w:lang w:val="uk-UA"/>
        </w:rPr>
        <w:t>. Комітету № 8-01/12591 від</w:t>
      </w:r>
      <w:r>
        <w:rPr>
          <w:lang w:val="uk-UA"/>
        </w:rPr>
        <w:t> </w:t>
      </w:r>
      <w:r w:rsidRPr="003F6E9F">
        <w:rPr>
          <w:lang w:val="uk-UA"/>
        </w:rPr>
        <w:t>09.09.2021), направлений у відповідь на вимогу Комітету від 20.08.2021 № 126-26.13/01-12371.</w:t>
      </w:r>
    </w:p>
  </w:footnote>
  <w:footnote w:id="36">
    <w:p w14:paraId="77169205" w14:textId="77777777" w:rsidR="006D1148" w:rsidRPr="008D2E55" w:rsidRDefault="006D1148" w:rsidP="00A74B4A">
      <w:pPr>
        <w:pStyle w:val="a4"/>
        <w:spacing w:before="60" w:after="60"/>
        <w:jc w:val="both"/>
        <w:rPr>
          <w:lang w:val="uk-UA"/>
        </w:rPr>
      </w:pPr>
      <w:r>
        <w:rPr>
          <w:rStyle w:val="a6"/>
        </w:rPr>
        <w:footnoteRef/>
      </w:r>
      <w:r>
        <w:t xml:space="preserve"> </w:t>
      </w:r>
      <w:r>
        <w:rPr>
          <w:lang w:val="uk-UA"/>
        </w:rPr>
        <w:t>Лист ТОВ «</w:t>
      </w:r>
      <w:proofErr w:type="spellStart"/>
      <w:r>
        <w:rPr>
          <w:lang w:val="uk-UA"/>
        </w:rPr>
        <w:t>Укрстарч</w:t>
      </w:r>
      <w:proofErr w:type="spellEnd"/>
      <w:r>
        <w:rPr>
          <w:lang w:val="uk-UA"/>
        </w:rPr>
        <w:t>» від 16.09.2021 № 220 (</w:t>
      </w:r>
      <w:proofErr w:type="spellStart"/>
      <w:r>
        <w:rPr>
          <w:lang w:val="uk-UA"/>
        </w:rPr>
        <w:t>вх</w:t>
      </w:r>
      <w:proofErr w:type="spellEnd"/>
      <w:r>
        <w:rPr>
          <w:lang w:val="uk-UA"/>
        </w:rPr>
        <w:t xml:space="preserve">. Комітету № 126-26.13/01-12378 від 20.08.2021). </w:t>
      </w:r>
    </w:p>
  </w:footnote>
  <w:footnote w:id="37">
    <w:p w14:paraId="37ECBB09" w14:textId="77777777" w:rsidR="006D1148" w:rsidRPr="0005181A" w:rsidRDefault="006D1148" w:rsidP="00A74B4A">
      <w:pPr>
        <w:pStyle w:val="a4"/>
        <w:spacing w:before="60" w:after="60"/>
        <w:jc w:val="both"/>
        <w:rPr>
          <w:lang w:val="uk-UA"/>
        </w:rPr>
      </w:pPr>
      <w:r>
        <w:rPr>
          <w:rStyle w:val="a6"/>
        </w:rPr>
        <w:footnoteRef/>
      </w:r>
      <w:r w:rsidRPr="008D2E55">
        <w:rPr>
          <w:lang w:val="uk-UA"/>
        </w:rPr>
        <w:t xml:space="preserve"> </w:t>
      </w:r>
      <w:r>
        <w:rPr>
          <w:lang w:val="uk-UA"/>
        </w:rPr>
        <w:t>Лист ПрАТ «ДНІПРОВСЬКИЙ КПК» від 16.10.2021 № 126-26.13/01-14357 (</w:t>
      </w:r>
      <w:proofErr w:type="spellStart"/>
      <w:r>
        <w:rPr>
          <w:lang w:val="uk-UA"/>
        </w:rPr>
        <w:t>вх</w:t>
      </w:r>
      <w:proofErr w:type="spellEnd"/>
      <w:r>
        <w:rPr>
          <w:lang w:val="uk-UA"/>
        </w:rPr>
        <w:t>. Комітету № 8-01/1568-кі</w:t>
      </w:r>
      <w:r>
        <w:rPr>
          <w:lang w:val="uk-UA"/>
        </w:rPr>
        <w:br/>
        <w:t xml:space="preserve">від 21.10.2021). </w:t>
      </w:r>
    </w:p>
  </w:footnote>
  <w:footnote w:id="38">
    <w:p w14:paraId="0FD00D6E" w14:textId="77777777" w:rsidR="006D1148" w:rsidRPr="001A27D0" w:rsidRDefault="006D1148" w:rsidP="009E25E0">
      <w:pPr>
        <w:spacing w:before="60" w:after="60"/>
        <w:jc w:val="both"/>
        <w:rPr>
          <w:lang w:val="uk-UA"/>
        </w:rPr>
      </w:pPr>
      <w:r w:rsidRPr="008906AA">
        <w:rPr>
          <w:rStyle w:val="ae"/>
          <w:sz w:val="20"/>
          <w:szCs w:val="20"/>
          <w:vertAlign w:val="superscript"/>
        </w:rPr>
        <w:footnoteRef/>
      </w:r>
      <w:r w:rsidRPr="008906AA">
        <w:rPr>
          <w:sz w:val="20"/>
          <w:szCs w:val="20"/>
          <w:vertAlign w:val="superscript"/>
          <w:lang w:val="uk-UA"/>
        </w:rPr>
        <w:t xml:space="preserve"> </w:t>
      </w:r>
      <w:r w:rsidRPr="008906AA">
        <w:rPr>
          <w:sz w:val="20"/>
          <w:szCs w:val="20"/>
          <w:lang w:val="uk-UA"/>
        </w:rPr>
        <w:t xml:space="preserve">Лист </w:t>
      </w:r>
      <w:r w:rsidRPr="009E25E0">
        <w:rPr>
          <w:sz w:val="20"/>
          <w:szCs w:val="20"/>
          <w:lang w:val="uk-UA"/>
        </w:rPr>
        <w:t xml:space="preserve">Міністерства економіки України </w:t>
      </w:r>
      <w:r w:rsidRPr="008906AA">
        <w:rPr>
          <w:sz w:val="20"/>
          <w:szCs w:val="20"/>
          <w:lang w:val="uk-UA"/>
        </w:rPr>
        <w:t>від 29.06.2021 № 4431-07/33861-03 (</w:t>
      </w:r>
      <w:proofErr w:type="spellStart"/>
      <w:r w:rsidRPr="008906AA">
        <w:rPr>
          <w:sz w:val="20"/>
          <w:szCs w:val="20"/>
          <w:lang w:val="uk-UA"/>
        </w:rPr>
        <w:t>вх</w:t>
      </w:r>
      <w:proofErr w:type="spellEnd"/>
      <w:r w:rsidRPr="008906AA">
        <w:rPr>
          <w:sz w:val="20"/>
          <w:szCs w:val="20"/>
          <w:lang w:val="uk-UA"/>
        </w:rPr>
        <w:t>. Комітету № 6-01/8985</w:t>
      </w:r>
      <w:r>
        <w:rPr>
          <w:sz w:val="20"/>
          <w:szCs w:val="20"/>
          <w:lang w:val="uk-UA"/>
        </w:rPr>
        <w:br/>
      </w:r>
      <w:r w:rsidRPr="008906AA">
        <w:rPr>
          <w:sz w:val="20"/>
          <w:szCs w:val="20"/>
          <w:lang w:val="uk-UA"/>
        </w:rPr>
        <w:t>від 29.06.2021).</w:t>
      </w:r>
      <w:r>
        <w:rPr>
          <w:lang w:val="uk-UA"/>
        </w:rPr>
        <w:t xml:space="preserve"> </w:t>
      </w:r>
    </w:p>
  </w:footnote>
  <w:footnote w:id="39">
    <w:p w14:paraId="3BA0018A" w14:textId="77777777" w:rsidR="006D1148" w:rsidRPr="00A74B4A" w:rsidRDefault="006D1148" w:rsidP="00A74B4A">
      <w:pPr>
        <w:spacing w:before="60" w:after="60"/>
        <w:jc w:val="both"/>
        <w:rPr>
          <w:sz w:val="20"/>
          <w:szCs w:val="20"/>
          <w:lang w:val="uk-UA"/>
        </w:rPr>
      </w:pPr>
      <w:r w:rsidRPr="00A74B4A">
        <w:rPr>
          <w:rStyle w:val="ae"/>
          <w:sz w:val="20"/>
          <w:szCs w:val="20"/>
          <w:vertAlign w:val="superscript"/>
        </w:rPr>
        <w:footnoteRef/>
      </w:r>
      <w:r w:rsidRPr="008E2C4C">
        <w:rPr>
          <w:sz w:val="20"/>
          <w:szCs w:val="20"/>
          <w:lang w:val="uk-UA"/>
        </w:rPr>
        <w:t xml:space="preserve"> </w:t>
      </w:r>
      <w:r w:rsidRPr="00A74B4A">
        <w:rPr>
          <w:sz w:val="20"/>
          <w:szCs w:val="20"/>
          <w:lang w:val="uk-UA"/>
        </w:rPr>
        <w:t>Лист Міністерства економіки України від 29.06.2021 № 4431-07/33861-03 (</w:t>
      </w:r>
      <w:proofErr w:type="spellStart"/>
      <w:r w:rsidRPr="00A74B4A">
        <w:rPr>
          <w:sz w:val="20"/>
          <w:szCs w:val="20"/>
          <w:lang w:val="uk-UA"/>
        </w:rPr>
        <w:t>вх</w:t>
      </w:r>
      <w:proofErr w:type="spellEnd"/>
      <w:r w:rsidRPr="00A74B4A">
        <w:rPr>
          <w:sz w:val="20"/>
          <w:szCs w:val="20"/>
          <w:lang w:val="uk-UA"/>
        </w:rPr>
        <w:t>. Комітету № 6-01/8985</w:t>
      </w:r>
      <w:r w:rsidRPr="00A74B4A">
        <w:rPr>
          <w:sz w:val="20"/>
          <w:szCs w:val="20"/>
          <w:lang w:val="uk-UA"/>
        </w:rPr>
        <w:br/>
        <w:t>від 29.06.2021).</w:t>
      </w:r>
    </w:p>
  </w:footnote>
  <w:footnote w:id="40">
    <w:p w14:paraId="0467D70A" w14:textId="7469F664" w:rsidR="006D1148" w:rsidRPr="00A74B4A" w:rsidRDefault="006D1148" w:rsidP="00A74B4A">
      <w:pPr>
        <w:pStyle w:val="a4"/>
        <w:spacing w:before="60" w:after="60"/>
        <w:jc w:val="both"/>
        <w:rPr>
          <w:lang w:val="uk-UA"/>
        </w:rPr>
      </w:pPr>
      <w:r w:rsidRPr="00A74B4A">
        <w:rPr>
          <w:rStyle w:val="a6"/>
        </w:rPr>
        <w:footnoteRef/>
      </w:r>
      <w:r w:rsidRPr="00A74B4A">
        <w:rPr>
          <w:lang w:val="uk-UA"/>
        </w:rPr>
        <w:t xml:space="preserve"> </w:t>
      </w:r>
      <w:proofErr w:type="spellStart"/>
      <w:r w:rsidRPr="00A74B4A">
        <w:rPr>
          <w:lang w:val="uk-UA"/>
        </w:rPr>
        <w:t>Стор</w:t>
      </w:r>
      <w:proofErr w:type="spellEnd"/>
      <w:r w:rsidRPr="00A74B4A">
        <w:rPr>
          <w:lang w:val="uk-UA"/>
        </w:rPr>
        <w:t>. 3 Пропозицій Міністерства аграрної політики та продовольства України щодо коригування переліку товарів, заборонених до ввезення з Російської Федерації (додаток до листа Мінагрополітики від 11.05.2018 №</w:t>
      </w:r>
      <w:r>
        <w:rPr>
          <w:lang w:val="uk-UA"/>
        </w:rPr>
        <w:t> </w:t>
      </w:r>
      <w:r w:rsidRPr="00A74B4A">
        <w:rPr>
          <w:lang w:val="uk-UA"/>
        </w:rPr>
        <w:t xml:space="preserve">37-23-9/13463), наданих </w:t>
      </w:r>
      <w:r>
        <w:rPr>
          <w:lang w:val="uk-UA"/>
        </w:rPr>
        <w:t>у</w:t>
      </w:r>
      <w:r w:rsidRPr="00A74B4A">
        <w:rPr>
          <w:lang w:val="uk-UA"/>
        </w:rPr>
        <w:t xml:space="preserve"> додатках до листа Міністерства економіки України від 29.06.2021</w:t>
      </w:r>
      <w:r w:rsidRPr="00A74B4A">
        <w:rPr>
          <w:lang w:val="uk-UA"/>
        </w:rPr>
        <w:br/>
        <w:t>№ 4431-07/33861-03 (</w:t>
      </w:r>
      <w:proofErr w:type="spellStart"/>
      <w:r w:rsidRPr="00A74B4A">
        <w:rPr>
          <w:lang w:val="uk-UA"/>
        </w:rPr>
        <w:t>вх</w:t>
      </w:r>
      <w:proofErr w:type="spellEnd"/>
      <w:r w:rsidRPr="00A74B4A">
        <w:rPr>
          <w:lang w:val="uk-UA"/>
        </w:rPr>
        <w:t>. Комітету № 6-01/8985</w:t>
      </w:r>
      <w:r>
        <w:rPr>
          <w:lang w:val="uk-UA"/>
        </w:rPr>
        <w:t xml:space="preserve"> </w:t>
      </w:r>
      <w:r w:rsidRPr="00A74B4A">
        <w:rPr>
          <w:lang w:val="uk-UA"/>
        </w:rPr>
        <w:t xml:space="preserve">від 29.06.2021). </w:t>
      </w:r>
    </w:p>
  </w:footnote>
  <w:footnote w:id="41">
    <w:p w14:paraId="1EB14E30" w14:textId="56AA3E28" w:rsidR="006D1148" w:rsidRPr="00DC6A16" w:rsidRDefault="006D1148" w:rsidP="00A74B4A">
      <w:pPr>
        <w:pStyle w:val="a4"/>
        <w:spacing w:before="60" w:after="60"/>
        <w:rPr>
          <w:lang w:val="uk-UA"/>
        </w:rPr>
      </w:pPr>
      <w:r w:rsidRPr="00A74B4A">
        <w:rPr>
          <w:rStyle w:val="a6"/>
        </w:rPr>
        <w:footnoteRef/>
      </w:r>
      <w:r w:rsidRPr="00A74B4A">
        <w:rPr>
          <w:lang w:val="uk-UA"/>
        </w:rPr>
        <w:t xml:space="preserve"> Лист Міністерства економічного розвитку і торгівлі України від 22.01.2018 № 4311-06/2699-03, наданий </w:t>
      </w:r>
      <w:r>
        <w:rPr>
          <w:lang w:val="uk-UA"/>
        </w:rPr>
        <w:t>у</w:t>
      </w:r>
      <w:r w:rsidRPr="00A74B4A">
        <w:rPr>
          <w:lang w:val="uk-UA"/>
        </w:rPr>
        <w:t xml:space="preserve">  додатках до листа Міністерства економіки України (</w:t>
      </w:r>
      <w:proofErr w:type="spellStart"/>
      <w:r w:rsidRPr="00A74B4A">
        <w:rPr>
          <w:lang w:val="uk-UA"/>
        </w:rPr>
        <w:t>вх</w:t>
      </w:r>
      <w:proofErr w:type="spellEnd"/>
      <w:r w:rsidRPr="00A74B4A">
        <w:rPr>
          <w:lang w:val="uk-UA"/>
        </w:rPr>
        <w:t>. Комітету № 6-01/8985</w:t>
      </w:r>
      <w:r w:rsidRPr="003B07E8">
        <w:rPr>
          <w:lang w:val="uk-UA"/>
        </w:rPr>
        <w:t xml:space="preserve"> </w:t>
      </w:r>
      <w:r w:rsidRPr="00A74B4A">
        <w:rPr>
          <w:lang w:val="uk-UA"/>
        </w:rPr>
        <w:t>від 29.06.2021).</w:t>
      </w:r>
      <w:r>
        <w:rPr>
          <w:lang w:val="uk-UA"/>
        </w:rPr>
        <w:t xml:space="preserve"> </w:t>
      </w:r>
    </w:p>
  </w:footnote>
  <w:footnote w:id="42">
    <w:p w14:paraId="131139B8" w14:textId="77777777" w:rsidR="006D1148" w:rsidRPr="00A976F4" w:rsidRDefault="006D1148">
      <w:pPr>
        <w:pStyle w:val="a4"/>
        <w:rPr>
          <w:lang w:val="uk-UA"/>
        </w:rPr>
      </w:pPr>
      <w:r>
        <w:rPr>
          <w:rStyle w:val="a6"/>
        </w:rPr>
        <w:footnoteRef/>
      </w:r>
      <w:r w:rsidRPr="00A976F4">
        <w:rPr>
          <w:lang w:val="uk-UA"/>
        </w:rPr>
        <w:t xml:space="preserve"> </w:t>
      </w:r>
      <w:r>
        <w:rPr>
          <w:lang w:val="uk-UA"/>
        </w:rPr>
        <w:t xml:space="preserve">Наведено округлені дані. </w:t>
      </w:r>
    </w:p>
  </w:footnote>
  <w:footnote w:id="43">
    <w:p w14:paraId="16DFF6C0" w14:textId="77777777" w:rsidR="006D1148" w:rsidRPr="009D5607" w:rsidRDefault="006D1148">
      <w:pPr>
        <w:pStyle w:val="a4"/>
        <w:rPr>
          <w:lang w:val="uk-UA"/>
        </w:rPr>
      </w:pPr>
      <w:r>
        <w:rPr>
          <w:rStyle w:val="a6"/>
        </w:rPr>
        <w:footnoteRef/>
      </w:r>
      <w:r w:rsidRPr="009D5607">
        <w:rPr>
          <w:lang w:val="uk-UA"/>
        </w:rPr>
        <w:t xml:space="preserve"> Рекомендаційні роз’яснення від 27.12.2016 № 49-рр щодо порядку застосування частини першої статті 25 Закону України «Про захист економічної конкуренції».</w:t>
      </w:r>
    </w:p>
  </w:footnote>
  <w:footnote w:id="44">
    <w:p w14:paraId="2909F25A" w14:textId="77777777" w:rsidR="006D1148" w:rsidRPr="003F6E9F" w:rsidRDefault="006D1148" w:rsidP="00B82B71">
      <w:pPr>
        <w:spacing w:before="60" w:after="60"/>
        <w:jc w:val="both"/>
        <w:rPr>
          <w:sz w:val="20"/>
          <w:szCs w:val="20"/>
          <w:lang w:val="uk-UA"/>
        </w:rPr>
      </w:pPr>
      <w:r w:rsidRPr="003F6E9F">
        <w:rPr>
          <w:rStyle w:val="ae"/>
          <w:sz w:val="20"/>
          <w:szCs w:val="20"/>
          <w:vertAlign w:val="superscript"/>
        </w:rPr>
        <w:footnoteRef/>
      </w:r>
      <w:r w:rsidRPr="003F6E9F">
        <w:rPr>
          <w:sz w:val="20"/>
          <w:szCs w:val="20"/>
          <w:vertAlign w:val="superscript"/>
        </w:rPr>
        <w:t xml:space="preserve"> </w:t>
      </w:r>
      <w:r w:rsidRPr="003F6E9F">
        <w:rPr>
          <w:sz w:val="20"/>
          <w:szCs w:val="20"/>
          <w:lang w:val="uk-UA"/>
        </w:rPr>
        <w:t>З метою забезпечення виконання вимог Закону України «Про державну статистику».</w:t>
      </w:r>
    </w:p>
  </w:footnote>
  <w:footnote w:id="45">
    <w:p w14:paraId="7DA32EEC" w14:textId="77777777" w:rsidR="006D1148" w:rsidRPr="00393544" w:rsidRDefault="006D1148">
      <w:pPr>
        <w:pStyle w:val="a4"/>
        <w:rPr>
          <w:lang w:val="uk-UA"/>
        </w:rPr>
      </w:pPr>
      <w:r>
        <w:rPr>
          <w:rStyle w:val="a6"/>
        </w:rPr>
        <w:footnoteRef/>
      </w:r>
      <w:r w:rsidRPr="00393544">
        <w:rPr>
          <w:lang w:val="uk-UA"/>
        </w:rPr>
        <w:t xml:space="preserve"> </w:t>
      </w:r>
      <w:r>
        <w:rPr>
          <w:lang w:val="uk-UA"/>
        </w:rPr>
        <w:t xml:space="preserve">З отриманої в рамках розгляду справи інформації вбачається, що у 2020 році ситуація на ринку не зазнала істотних змін. </w:t>
      </w:r>
    </w:p>
  </w:footnote>
  <w:footnote w:id="46">
    <w:p w14:paraId="784C17D4" w14:textId="04CC5FCB" w:rsidR="006D1148" w:rsidRPr="00515060" w:rsidRDefault="006D1148" w:rsidP="00A74B4A">
      <w:pPr>
        <w:pStyle w:val="a4"/>
        <w:spacing w:before="60" w:after="60"/>
        <w:jc w:val="both"/>
        <w:rPr>
          <w:lang w:val="uk-UA"/>
        </w:rPr>
      </w:pPr>
      <w:r>
        <w:rPr>
          <w:rStyle w:val="a6"/>
        </w:rPr>
        <w:footnoteRef/>
      </w:r>
      <w:r w:rsidRPr="00515060">
        <w:rPr>
          <w:lang w:val="uk-UA"/>
        </w:rPr>
        <w:t xml:space="preserve"> </w:t>
      </w:r>
      <w:r w:rsidRPr="00E55E73">
        <w:rPr>
          <w:i/>
          <w:color w:val="000000" w:themeColor="text1"/>
          <w:lang w:val="uk-UA"/>
        </w:rPr>
        <w:t xml:space="preserve">[конфіденційна інформація] </w:t>
      </w:r>
      <w:r w:rsidRPr="00E55E73">
        <w:rPr>
          <w:lang w:val="uk-UA"/>
        </w:rPr>
        <w:t xml:space="preserve">Товариство припинило свою діяльність </w:t>
      </w:r>
      <w:r w:rsidRPr="00E55E73">
        <w:rPr>
          <w:i/>
          <w:color w:val="000000" w:themeColor="text1"/>
          <w:lang w:val="uk-UA"/>
        </w:rPr>
        <w:t>[конфіденційна інформація]</w:t>
      </w:r>
      <w:r w:rsidRPr="00E55E73">
        <w:rPr>
          <w:lang w:val="uk-UA"/>
        </w:rPr>
        <w:t>.</w:t>
      </w:r>
      <w:r>
        <w:rPr>
          <w:lang w:val="uk-UA"/>
        </w:rPr>
        <w:t xml:space="preserve"> </w:t>
      </w:r>
    </w:p>
  </w:footnote>
  <w:footnote w:id="47">
    <w:p w14:paraId="1A3B2936" w14:textId="53A4FE3C" w:rsidR="006D1148" w:rsidRPr="00786670" w:rsidRDefault="006D1148" w:rsidP="00A74B4A">
      <w:pPr>
        <w:pStyle w:val="a4"/>
        <w:spacing w:before="60" w:after="60"/>
        <w:rPr>
          <w:lang w:val="uk-UA"/>
        </w:rPr>
      </w:pPr>
      <w:r>
        <w:rPr>
          <w:rStyle w:val="a6"/>
        </w:rPr>
        <w:footnoteRef/>
      </w:r>
      <w:r w:rsidRPr="00786670">
        <w:rPr>
          <w:lang w:val="uk-UA"/>
        </w:rPr>
        <w:t xml:space="preserve"> </w:t>
      </w:r>
      <w:r w:rsidRPr="002E50AF">
        <w:rPr>
          <w:i/>
          <w:color w:val="000000" w:themeColor="text1"/>
          <w:lang w:val="uk-UA"/>
        </w:rPr>
        <w:t xml:space="preserve">[конфіденційна інформація] </w:t>
      </w:r>
      <w:r w:rsidRPr="002E50AF">
        <w:rPr>
          <w:lang w:val="uk-UA"/>
        </w:rPr>
        <w:t xml:space="preserve">Товариство припинило відносини контролю </w:t>
      </w:r>
      <w:r w:rsidRPr="002E50AF">
        <w:rPr>
          <w:i/>
          <w:color w:val="000000" w:themeColor="text1"/>
          <w:lang w:val="uk-UA"/>
        </w:rPr>
        <w:t>[конфіденційна інформація]</w:t>
      </w:r>
      <w:r w:rsidRPr="002E50AF">
        <w:rPr>
          <w:lang w:val="uk-UA"/>
        </w:rPr>
        <w:t>.</w:t>
      </w:r>
      <w:r>
        <w:rPr>
          <w:lang w:val="uk-UA"/>
        </w:rPr>
        <w:t xml:space="preserve"> </w:t>
      </w:r>
    </w:p>
  </w:footnote>
  <w:footnote w:id="48">
    <w:p w14:paraId="6AA8C692" w14:textId="462B7FFE" w:rsidR="006D1148" w:rsidRPr="002E50AF" w:rsidRDefault="006D1148" w:rsidP="00A74B4A">
      <w:pPr>
        <w:pStyle w:val="a4"/>
        <w:spacing w:before="60" w:after="60"/>
        <w:rPr>
          <w:lang w:val="uk-UA"/>
        </w:rPr>
      </w:pPr>
      <w:r>
        <w:rPr>
          <w:rStyle w:val="a6"/>
        </w:rPr>
        <w:footnoteRef/>
      </w:r>
      <w:r w:rsidRPr="002B547A">
        <w:rPr>
          <w:lang w:val="uk-UA"/>
        </w:rPr>
        <w:t xml:space="preserve"> </w:t>
      </w:r>
      <w:r w:rsidRPr="002E50AF">
        <w:rPr>
          <w:i/>
          <w:color w:val="000000" w:themeColor="text1"/>
          <w:lang w:val="uk-UA"/>
        </w:rPr>
        <w:t>[конфіденційна інформація]</w:t>
      </w:r>
      <w:r w:rsidRPr="002E50AF">
        <w:rPr>
          <w:lang w:val="uk-UA"/>
        </w:rPr>
        <w:t xml:space="preserve"> Товариство припинило відносини контролю </w:t>
      </w:r>
      <w:r w:rsidRPr="002E50AF">
        <w:rPr>
          <w:i/>
          <w:color w:val="000000" w:themeColor="text1"/>
          <w:lang w:val="uk-UA"/>
        </w:rPr>
        <w:t>[конфіденційна інформація]</w:t>
      </w:r>
      <w:r w:rsidRPr="002E50AF">
        <w:rPr>
          <w:lang w:val="uk-UA"/>
        </w:rPr>
        <w:t>.</w:t>
      </w:r>
    </w:p>
  </w:footnote>
  <w:footnote w:id="49">
    <w:p w14:paraId="67D6B397" w14:textId="58CB45AB" w:rsidR="006D1148" w:rsidRPr="00151455" w:rsidRDefault="006D1148" w:rsidP="00A74B4A">
      <w:pPr>
        <w:pStyle w:val="a4"/>
        <w:spacing w:before="60" w:after="60"/>
        <w:rPr>
          <w:lang w:val="uk-UA"/>
        </w:rPr>
      </w:pPr>
      <w:r w:rsidRPr="002E50AF">
        <w:rPr>
          <w:rStyle w:val="a6"/>
        </w:rPr>
        <w:footnoteRef/>
      </w:r>
      <w:r w:rsidRPr="002E50AF">
        <w:rPr>
          <w:lang w:val="uk-UA"/>
        </w:rPr>
        <w:t xml:space="preserve"> </w:t>
      </w:r>
      <w:r w:rsidRPr="002E50AF">
        <w:rPr>
          <w:i/>
          <w:color w:val="000000" w:themeColor="text1"/>
          <w:lang w:val="uk-UA"/>
        </w:rPr>
        <w:t xml:space="preserve">[конфіденційна інформація] </w:t>
      </w:r>
      <w:r w:rsidRPr="002E50AF">
        <w:rPr>
          <w:lang w:val="uk-UA"/>
        </w:rPr>
        <w:t xml:space="preserve">Товариство припинило відносини контролю </w:t>
      </w:r>
      <w:r w:rsidRPr="002E50AF">
        <w:rPr>
          <w:i/>
          <w:color w:val="000000" w:themeColor="text1"/>
          <w:lang w:val="uk-UA"/>
        </w:rPr>
        <w:t>[конфіденційна інформація]</w:t>
      </w:r>
      <w:r w:rsidRPr="002E50AF">
        <w:rPr>
          <w:lang w:val="uk-UA"/>
        </w:rPr>
        <w:t>.</w:t>
      </w:r>
    </w:p>
  </w:footnote>
  <w:footnote w:id="50">
    <w:p w14:paraId="7140C27B" w14:textId="696FA156" w:rsidR="006D1148" w:rsidRPr="00D6327B" w:rsidRDefault="006D1148">
      <w:pPr>
        <w:pStyle w:val="a4"/>
        <w:rPr>
          <w:lang w:val="uk-UA"/>
        </w:rPr>
      </w:pPr>
      <w:r>
        <w:rPr>
          <w:rStyle w:val="a6"/>
        </w:rPr>
        <w:footnoteRef/>
      </w:r>
      <w:r w:rsidRPr="00514B63">
        <w:rPr>
          <w:lang w:val="uk-UA"/>
        </w:rPr>
        <w:t xml:space="preserve"> </w:t>
      </w:r>
      <w:r w:rsidRPr="00514B63">
        <w:rPr>
          <w:i/>
          <w:color w:val="000000" w:themeColor="text1"/>
          <w:lang w:val="uk-UA"/>
        </w:rPr>
        <w:t>[конфіденційна інформація]</w:t>
      </w:r>
    </w:p>
  </w:footnote>
  <w:footnote w:id="51">
    <w:p w14:paraId="564168E6" w14:textId="791B802F" w:rsidR="006D1148" w:rsidRPr="00C336C1" w:rsidRDefault="006D1148" w:rsidP="00365833">
      <w:pPr>
        <w:pStyle w:val="a4"/>
        <w:jc w:val="both"/>
        <w:rPr>
          <w:lang w:val="uk-UA"/>
        </w:rPr>
      </w:pPr>
      <w:r w:rsidRPr="00C336C1">
        <w:rPr>
          <w:rStyle w:val="a6"/>
        </w:rPr>
        <w:footnoteRef/>
      </w:r>
      <w:r w:rsidRPr="00C336C1">
        <w:rPr>
          <w:lang w:val="uk-UA"/>
        </w:rPr>
        <w:t xml:space="preserve"> </w:t>
      </w:r>
      <w:r w:rsidRPr="002E50AF">
        <w:rPr>
          <w:i/>
          <w:color w:val="000000" w:themeColor="text1"/>
          <w:lang w:val="uk-UA"/>
        </w:rPr>
        <w:t>[конфіденційна інформація]</w:t>
      </w:r>
      <w:r w:rsidRPr="002E50AF">
        <w:rPr>
          <w:lang w:val="uk-UA"/>
        </w:rPr>
        <w:t>.</w:t>
      </w:r>
      <w:r w:rsidRPr="00C336C1">
        <w:rPr>
          <w:lang w:val="uk-UA"/>
        </w:rPr>
        <w:t xml:space="preserve"> </w:t>
      </w:r>
    </w:p>
  </w:footnote>
  <w:footnote w:id="52">
    <w:p w14:paraId="26621CFE" w14:textId="233303CC" w:rsidR="006D1148" w:rsidRPr="000C25BA" w:rsidRDefault="006D1148" w:rsidP="001A1441">
      <w:pPr>
        <w:pStyle w:val="a4"/>
        <w:rPr>
          <w:lang w:val="uk-UA"/>
        </w:rPr>
      </w:pPr>
      <w:r>
        <w:rPr>
          <w:rStyle w:val="a6"/>
        </w:rPr>
        <w:footnoteRef/>
      </w:r>
      <w:r w:rsidRPr="002B1571">
        <w:rPr>
          <w:lang w:val="uk-UA"/>
        </w:rPr>
        <w:t xml:space="preserve"> </w:t>
      </w:r>
      <w:r>
        <w:rPr>
          <w:lang w:val="uk-UA"/>
        </w:rPr>
        <w:t>Лист ТОВ «ІНТЕРСТАРЧ УКРАЇНА» від 12.07.2021 № ІІС209786 (</w:t>
      </w:r>
      <w:proofErr w:type="spellStart"/>
      <w:r>
        <w:rPr>
          <w:lang w:val="uk-UA"/>
        </w:rPr>
        <w:t>вх</w:t>
      </w:r>
      <w:proofErr w:type="spellEnd"/>
      <w:r>
        <w:rPr>
          <w:lang w:val="uk-UA"/>
        </w:rPr>
        <w:t>. Комітету № 8-01/1058-кі від 13.07.2021) направлений у відповідь на вимогу Комітету від 31.05.2021 № 126-26.13/01-8101.</w:t>
      </w:r>
    </w:p>
  </w:footnote>
  <w:footnote w:id="53">
    <w:p w14:paraId="1CFF0328" w14:textId="027BBAF8" w:rsidR="006D1148" w:rsidRDefault="006D1148" w:rsidP="00091012">
      <w:pPr>
        <w:pStyle w:val="a4"/>
      </w:pPr>
      <w:r>
        <w:rPr>
          <w:rStyle w:val="a6"/>
        </w:rPr>
        <w:footnoteRef/>
      </w:r>
      <w:r>
        <w:rPr>
          <w:lang w:val="uk-UA"/>
        </w:rPr>
        <w:t xml:space="preserve"> Лист ТОВ «ІНТЕРСТАРЧ УКРАЇНА» від 12.07.2021 № ІІС 209786 (</w:t>
      </w:r>
      <w:proofErr w:type="spellStart"/>
      <w:r>
        <w:rPr>
          <w:lang w:val="uk-UA"/>
        </w:rPr>
        <w:t>вх</w:t>
      </w:r>
      <w:proofErr w:type="spellEnd"/>
      <w:r>
        <w:rPr>
          <w:lang w:val="uk-UA"/>
        </w:rPr>
        <w:t>. Комітету № 8-01/1058-кі від 13.07.2021) направлений до Комітету у відповідь на вимогу від 31.05.2021 № 126-26.13/01-8101.</w:t>
      </w:r>
    </w:p>
  </w:footnote>
  <w:footnote w:id="54">
    <w:p w14:paraId="7E28E8EC" w14:textId="77777777" w:rsidR="006D1148" w:rsidRDefault="006D1148"/>
    <w:p w14:paraId="027CAC4F" w14:textId="77777777" w:rsidR="006D1148" w:rsidRDefault="006D1148" w:rsidP="00091012">
      <w:pPr>
        <w:pStyle w:val="a4"/>
      </w:pPr>
    </w:p>
  </w:footnote>
  <w:footnote w:id="55">
    <w:p w14:paraId="03EB0EDF" w14:textId="5FC07650" w:rsidR="006D1148" w:rsidRPr="000C25BA" w:rsidRDefault="006D1148" w:rsidP="00091012">
      <w:pPr>
        <w:pStyle w:val="a4"/>
        <w:rPr>
          <w:lang w:val="uk-UA"/>
        </w:rPr>
      </w:pPr>
      <w:r>
        <w:rPr>
          <w:rStyle w:val="a6"/>
        </w:rPr>
        <w:footnoteRef/>
      </w:r>
      <w:r w:rsidRPr="002B1571">
        <w:rPr>
          <w:lang w:val="uk-UA"/>
        </w:rPr>
        <w:t xml:space="preserve"> </w:t>
      </w:r>
      <w:r>
        <w:rPr>
          <w:lang w:val="uk-UA"/>
        </w:rPr>
        <w:t>Лист ТОВ «ІНТЕРСТАРЧ УКРАЇНА» від 12.07.2021 № ІІС209786 (</w:t>
      </w:r>
      <w:proofErr w:type="spellStart"/>
      <w:r>
        <w:rPr>
          <w:lang w:val="uk-UA"/>
        </w:rPr>
        <w:t>вх</w:t>
      </w:r>
      <w:proofErr w:type="spellEnd"/>
      <w:r>
        <w:rPr>
          <w:lang w:val="uk-UA"/>
        </w:rPr>
        <w:t>. Комітету № 8-01/1058-кі від 13.07.2021) направлений у відповідь на вимогу Комітету від 31.05.2021 № 126-26.13/01-8101.</w:t>
      </w:r>
    </w:p>
  </w:footnote>
  <w:footnote w:id="56">
    <w:p w14:paraId="6BA62F05" w14:textId="2617EEC6" w:rsidR="006D1148" w:rsidRPr="005712CA" w:rsidRDefault="006D1148" w:rsidP="00091012">
      <w:pPr>
        <w:pStyle w:val="a4"/>
        <w:jc w:val="both"/>
      </w:pPr>
      <w:r>
        <w:rPr>
          <w:rStyle w:val="a6"/>
        </w:rPr>
        <w:footnoteRef/>
      </w:r>
      <w:r w:rsidRPr="008E2C4C">
        <w:rPr>
          <w:lang w:val="uk-UA"/>
        </w:rPr>
        <w:t xml:space="preserve"> </w:t>
      </w:r>
      <w:r>
        <w:rPr>
          <w:lang w:val="uk-UA"/>
        </w:rPr>
        <w:t>Лист ТОВ «ІНТЕРСТАРЧ УКРАЇНА» від 22.10.2021 № ІІС210185 (</w:t>
      </w:r>
      <w:proofErr w:type="spellStart"/>
      <w:r>
        <w:rPr>
          <w:lang w:val="uk-UA"/>
        </w:rPr>
        <w:t>вх</w:t>
      </w:r>
      <w:proofErr w:type="spellEnd"/>
      <w:r>
        <w:rPr>
          <w:lang w:val="uk-UA"/>
        </w:rPr>
        <w:t>. Комітету № 8-01/1582-кі</w:t>
      </w:r>
      <w:r>
        <w:rPr>
          <w:lang w:val="uk-UA"/>
        </w:rPr>
        <w:br/>
        <w:t>від 25.10.2021) направлений до Комітету у відповідь на вимогу про надання інформації від 04.10.2021</w:t>
      </w:r>
      <w:r>
        <w:rPr>
          <w:lang w:val="uk-UA"/>
        </w:rPr>
        <w:br/>
        <w:t>№ 126-26.13/01-14343.</w:t>
      </w:r>
    </w:p>
  </w:footnote>
  <w:footnote w:id="57">
    <w:p w14:paraId="6166B184" w14:textId="58A72A59" w:rsidR="006D1148" w:rsidRPr="00A6790C" w:rsidRDefault="006D1148" w:rsidP="00E06232">
      <w:pPr>
        <w:pStyle w:val="a4"/>
        <w:jc w:val="both"/>
        <w:rPr>
          <w:lang w:val="uk-UA"/>
        </w:rPr>
      </w:pPr>
      <w:r w:rsidRPr="0026382C">
        <w:rPr>
          <w:rStyle w:val="a6"/>
        </w:rPr>
        <w:footnoteRef/>
      </w:r>
      <w:r w:rsidRPr="0026382C">
        <w:t xml:space="preserve"> </w:t>
      </w:r>
      <w:r w:rsidRPr="0026382C">
        <w:rPr>
          <w:lang w:val="uk-UA"/>
        </w:rPr>
        <w:t>Лист ТОВ «ІНТЕРСТАРЧ УКРАЇНА» від 22.10.2021 № ІІС210185 (</w:t>
      </w:r>
      <w:proofErr w:type="spellStart"/>
      <w:r w:rsidRPr="0026382C">
        <w:rPr>
          <w:lang w:val="uk-UA"/>
        </w:rPr>
        <w:t>вх</w:t>
      </w:r>
      <w:proofErr w:type="spellEnd"/>
      <w:r w:rsidRPr="0026382C">
        <w:rPr>
          <w:lang w:val="uk-UA"/>
        </w:rPr>
        <w:t>. Комітету № 8-01/1582-кі</w:t>
      </w:r>
      <w:r>
        <w:rPr>
          <w:lang w:val="uk-UA"/>
        </w:rPr>
        <w:t xml:space="preserve"> </w:t>
      </w:r>
      <w:r w:rsidRPr="0026382C">
        <w:rPr>
          <w:lang w:val="uk-UA"/>
        </w:rPr>
        <w:t>від</w:t>
      </w:r>
      <w:r>
        <w:rPr>
          <w:lang w:val="uk-UA"/>
        </w:rPr>
        <w:t> </w:t>
      </w:r>
      <w:r w:rsidRPr="0026382C">
        <w:rPr>
          <w:lang w:val="uk-UA"/>
        </w:rPr>
        <w:t>25.10.2021).</w:t>
      </w:r>
    </w:p>
  </w:footnote>
  <w:footnote w:id="58">
    <w:p w14:paraId="3BB4F66F" w14:textId="480011B8" w:rsidR="006D1148" w:rsidRPr="00E65119" w:rsidRDefault="006D1148" w:rsidP="003F6E9F">
      <w:pPr>
        <w:jc w:val="both"/>
        <w:rPr>
          <w:sz w:val="20"/>
          <w:szCs w:val="20"/>
          <w:lang w:val="uk-UA"/>
        </w:rPr>
      </w:pPr>
      <w:r w:rsidRPr="00E65119">
        <w:rPr>
          <w:rStyle w:val="ae"/>
          <w:sz w:val="20"/>
          <w:szCs w:val="20"/>
        </w:rPr>
        <w:footnoteRef/>
      </w:r>
      <w:r>
        <w:rPr>
          <w:sz w:val="20"/>
          <w:szCs w:val="20"/>
          <w:lang w:val="uk-UA"/>
        </w:rPr>
        <w:t>.</w:t>
      </w:r>
      <w:r w:rsidRPr="00E65119">
        <w:rPr>
          <w:sz w:val="20"/>
          <w:szCs w:val="20"/>
          <w:lang w:val="uk-UA"/>
        </w:rPr>
        <w:t xml:space="preserve"> </w:t>
      </w:r>
      <w:r w:rsidRPr="009A27CD">
        <w:rPr>
          <w:color w:val="000000"/>
          <w:spacing w:val="-1"/>
          <w:sz w:val="20"/>
          <w:szCs w:val="20"/>
          <w:lang w:val="uk-UA"/>
        </w:rPr>
        <w:t xml:space="preserve">Лист </w:t>
      </w:r>
      <w:r w:rsidRPr="009A27CD">
        <w:rPr>
          <w:i/>
          <w:color w:val="000000" w:themeColor="text1"/>
          <w:sz w:val="20"/>
          <w:szCs w:val="20"/>
          <w:lang w:val="uk-UA"/>
        </w:rPr>
        <w:t>[конфіденційна інформація]</w:t>
      </w:r>
      <w:r w:rsidRPr="009A27CD">
        <w:rPr>
          <w:color w:val="000000"/>
          <w:spacing w:val="-1"/>
          <w:sz w:val="20"/>
          <w:szCs w:val="20"/>
          <w:lang w:val="uk-UA"/>
        </w:rPr>
        <w:t>.</w:t>
      </w:r>
    </w:p>
  </w:footnote>
  <w:footnote w:id="59">
    <w:p w14:paraId="285EE63A" w14:textId="352B3AF8" w:rsidR="006D1148" w:rsidRPr="003128BE" w:rsidRDefault="006D1148" w:rsidP="00FD185C">
      <w:pPr>
        <w:pStyle w:val="a4"/>
        <w:rPr>
          <w:lang w:val="uk-UA"/>
        </w:rPr>
      </w:pPr>
      <w:r>
        <w:rPr>
          <w:rStyle w:val="a6"/>
        </w:rPr>
        <w:footnoteRef/>
      </w:r>
      <w:r w:rsidRPr="003128BE">
        <w:rPr>
          <w:lang w:val="uk-UA"/>
        </w:rPr>
        <w:t xml:space="preserve"> </w:t>
      </w:r>
      <w:r>
        <w:rPr>
          <w:lang w:val="uk-UA"/>
        </w:rPr>
        <w:t>Протокол позапланової виїзної перевірки дотримання законодавства про захист економічної конкуренції ТОВ «</w:t>
      </w:r>
      <w:r w:rsidRPr="00EE1331">
        <w:rPr>
          <w:color w:val="000000"/>
          <w:spacing w:val="-1"/>
          <w:lang w:val="uk-UA"/>
        </w:rPr>
        <w:t>ІНТЕРСТАРЧ УКРАЇНА</w:t>
      </w:r>
      <w:r>
        <w:rPr>
          <w:color w:val="000000"/>
          <w:spacing w:val="-1"/>
          <w:lang w:val="uk-UA"/>
        </w:rPr>
        <w:t xml:space="preserve">» від 29.10.2021 (отримання усних пояснень від </w:t>
      </w:r>
      <w:r w:rsidRPr="004643C7">
        <w:rPr>
          <w:i/>
          <w:color w:val="000000" w:themeColor="text1"/>
          <w:lang w:val="uk-UA"/>
        </w:rPr>
        <w:t>[конфіденційна інформація]</w:t>
      </w:r>
      <w:r>
        <w:rPr>
          <w:color w:val="000000"/>
          <w:spacing w:val="-1"/>
          <w:lang w:val="uk-UA"/>
        </w:rPr>
        <w:t xml:space="preserve">). </w:t>
      </w:r>
    </w:p>
  </w:footnote>
  <w:footnote w:id="60">
    <w:p w14:paraId="5BB31A1B" w14:textId="7EC930D9" w:rsidR="006D1148" w:rsidRPr="00EB06F3" w:rsidRDefault="006D1148" w:rsidP="004914BF">
      <w:pPr>
        <w:pStyle w:val="a4"/>
        <w:jc w:val="both"/>
        <w:rPr>
          <w:lang w:val="uk-UA"/>
        </w:rPr>
      </w:pPr>
      <w:r>
        <w:rPr>
          <w:rStyle w:val="a6"/>
        </w:rPr>
        <w:footnoteRef/>
      </w:r>
      <w:r w:rsidRPr="00A77929">
        <w:rPr>
          <w:lang w:val="uk-UA"/>
        </w:rPr>
        <w:t xml:space="preserve"> </w:t>
      </w:r>
      <w:r>
        <w:rPr>
          <w:lang w:val="uk-UA"/>
        </w:rPr>
        <w:t>Лист ТОВ «ІНТЕРСТАРЧ УКРАЇНА» від 22.10.2021 № ІІС210185 (</w:t>
      </w:r>
      <w:proofErr w:type="spellStart"/>
      <w:r>
        <w:rPr>
          <w:lang w:val="uk-UA"/>
        </w:rPr>
        <w:t>вх</w:t>
      </w:r>
      <w:proofErr w:type="spellEnd"/>
      <w:r>
        <w:rPr>
          <w:lang w:val="uk-UA"/>
        </w:rPr>
        <w:t>. Комітету № 8-01/1582-кі від 25.10.2021).</w:t>
      </w:r>
    </w:p>
  </w:footnote>
  <w:footnote w:id="61">
    <w:p w14:paraId="00FD7240" w14:textId="4AD643AE" w:rsidR="006D1148" w:rsidRPr="00EB06F3" w:rsidRDefault="006D1148" w:rsidP="00606228">
      <w:pPr>
        <w:pStyle w:val="a4"/>
        <w:jc w:val="both"/>
        <w:rPr>
          <w:lang w:val="uk-UA"/>
        </w:rPr>
      </w:pPr>
      <w:r>
        <w:rPr>
          <w:rStyle w:val="a6"/>
        </w:rPr>
        <w:footnoteRef/>
      </w:r>
      <w:r w:rsidRPr="00A77929">
        <w:rPr>
          <w:lang w:val="uk-UA"/>
        </w:rPr>
        <w:t xml:space="preserve"> </w:t>
      </w:r>
      <w:r>
        <w:rPr>
          <w:lang w:val="uk-UA"/>
        </w:rPr>
        <w:t>Лист ТОВ «ІНТЕРСТАРЧ УКРАЇНА» від 22.10.2021 № ІІС210185 (</w:t>
      </w:r>
      <w:proofErr w:type="spellStart"/>
      <w:r>
        <w:rPr>
          <w:lang w:val="uk-UA"/>
        </w:rPr>
        <w:t>вх</w:t>
      </w:r>
      <w:proofErr w:type="spellEnd"/>
      <w:r>
        <w:rPr>
          <w:lang w:val="uk-UA"/>
        </w:rPr>
        <w:t>. Комітету № 8-01/1582-кі від 25.10.2021).</w:t>
      </w:r>
    </w:p>
  </w:footnote>
  <w:footnote w:id="62">
    <w:p w14:paraId="1614BF12" w14:textId="6AE1B806" w:rsidR="006D1148" w:rsidRPr="00DC5BFD" w:rsidRDefault="006D1148" w:rsidP="003F6E9F">
      <w:pPr>
        <w:pStyle w:val="a4"/>
        <w:jc w:val="both"/>
        <w:rPr>
          <w:lang w:val="uk-UA"/>
        </w:rPr>
      </w:pPr>
      <w:r>
        <w:rPr>
          <w:rStyle w:val="a6"/>
        </w:rPr>
        <w:footnoteRef/>
      </w:r>
      <w:r w:rsidRPr="00DC5BFD">
        <w:rPr>
          <w:lang w:val="uk-UA"/>
        </w:rPr>
        <w:t xml:space="preserve"> </w:t>
      </w:r>
      <w:r>
        <w:rPr>
          <w:lang w:val="uk-UA"/>
        </w:rPr>
        <w:t>Лист ДП «КК «РОШЕН» від 19.02.2020 № 46/02-2 (</w:t>
      </w:r>
      <w:proofErr w:type="spellStart"/>
      <w:r>
        <w:rPr>
          <w:lang w:val="uk-UA"/>
        </w:rPr>
        <w:t>вх</w:t>
      </w:r>
      <w:proofErr w:type="spellEnd"/>
      <w:r>
        <w:rPr>
          <w:lang w:val="uk-UA"/>
        </w:rPr>
        <w:t>. Комітету № 8-02/225-Кі від 20.02.2020) направлений у відповідь на вимогу Комітету від 29.01.2020 № 126-29/02-1539.</w:t>
      </w:r>
      <w:r>
        <w:rPr>
          <w:highlight w:val="yellow"/>
          <w:lang w:val="uk-UA"/>
        </w:rPr>
        <w:t xml:space="preserve">     </w:t>
      </w:r>
      <w:r>
        <w:rPr>
          <w:lang w:val="uk-UA"/>
        </w:rPr>
        <w:t xml:space="preserve"> </w:t>
      </w:r>
    </w:p>
  </w:footnote>
  <w:footnote w:id="63">
    <w:p w14:paraId="59C57BA5" w14:textId="40A20C5E" w:rsidR="006D1148" w:rsidRPr="00DE7E78" w:rsidRDefault="006D1148" w:rsidP="00174BB6">
      <w:pPr>
        <w:pStyle w:val="a4"/>
        <w:rPr>
          <w:lang w:val="uk-UA"/>
        </w:rPr>
      </w:pPr>
      <w:r w:rsidRPr="00F127F6">
        <w:rPr>
          <w:rStyle w:val="a6"/>
        </w:rPr>
        <w:footnoteRef/>
      </w:r>
      <w:r w:rsidRPr="00321033">
        <w:rPr>
          <w:lang w:val="uk-UA"/>
        </w:rPr>
        <w:t xml:space="preserve"> </w:t>
      </w:r>
      <w:r w:rsidRPr="00C64754">
        <w:rPr>
          <w:lang w:val="uk-UA"/>
        </w:rPr>
        <w:t>Лист ТОВ « АВ ТРЕЙД УКРАЇНА» від 04.11.2021 № 121 (</w:t>
      </w:r>
      <w:proofErr w:type="spellStart"/>
      <w:r w:rsidRPr="00C64754">
        <w:rPr>
          <w:lang w:val="uk-UA"/>
        </w:rPr>
        <w:t>вх</w:t>
      </w:r>
      <w:proofErr w:type="spellEnd"/>
      <w:r w:rsidRPr="00C64754">
        <w:rPr>
          <w:lang w:val="uk-UA"/>
        </w:rPr>
        <w:t>. Комітету № 8-01/15383</w:t>
      </w:r>
      <w:r w:rsidRPr="003B07E8">
        <w:rPr>
          <w:lang w:val="uk-UA"/>
        </w:rPr>
        <w:t xml:space="preserve"> </w:t>
      </w:r>
      <w:r w:rsidRPr="00C64754">
        <w:rPr>
          <w:lang w:val="uk-UA"/>
        </w:rPr>
        <w:t>від 08.11.2021)</w:t>
      </w:r>
      <w:r>
        <w:rPr>
          <w:lang w:val="uk-UA"/>
        </w:rPr>
        <w:t>.</w:t>
      </w:r>
      <w:r w:rsidRPr="00C64754">
        <w:rPr>
          <w:lang w:val="uk-UA"/>
        </w:rPr>
        <w:t xml:space="preserve"> </w:t>
      </w:r>
    </w:p>
  </w:footnote>
  <w:footnote w:id="64">
    <w:p w14:paraId="0825621B" w14:textId="6935753A" w:rsidR="006D1148" w:rsidRPr="00A74B4A" w:rsidRDefault="006D1148" w:rsidP="00174BB6">
      <w:pPr>
        <w:spacing w:before="60" w:after="60"/>
        <w:jc w:val="both"/>
        <w:rPr>
          <w:sz w:val="20"/>
          <w:szCs w:val="20"/>
          <w:lang w:val="uk-UA"/>
        </w:rPr>
      </w:pPr>
      <w:r w:rsidRPr="00C64754">
        <w:rPr>
          <w:rStyle w:val="ae"/>
          <w:sz w:val="20"/>
          <w:szCs w:val="20"/>
          <w:vertAlign w:val="superscript"/>
        </w:rPr>
        <w:footnoteRef/>
      </w:r>
      <w:r w:rsidRPr="00A96DB1">
        <w:rPr>
          <w:sz w:val="20"/>
          <w:szCs w:val="20"/>
          <w:lang w:val="uk-UA"/>
        </w:rPr>
        <w:t xml:space="preserve"> </w:t>
      </w:r>
      <w:r w:rsidRPr="00C64754">
        <w:rPr>
          <w:sz w:val="20"/>
          <w:szCs w:val="20"/>
          <w:lang w:val="uk-UA"/>
        </w:rPr>
        <w:t>Лист від 01.09.2020 № 3101-06/53346-03 (</w:t>
      </w:r>
      <w:proofErr w:type="spellStart"/>
      <w:r w:rsidRPr="00C64754">
        <w:rPr>
          <w:sz w:val="20"/>
          <w:szCs w:val="20"/>
          <w:lang w:val="uk-UA"/>
        </w:rPr>
        <w:t>вх</w:t>
      </w:r>
      <w:proofErr w:type="spellEnd"/>
      <w:r w:rsidRPr="00C64754">
        <w:rPr>
          <w:sz w:val="20"/>
          <w:szCs w:val="20"/>
          <w:lang w:val="uk-UA"/>
        </w:rPr>
        <w:t>. Комітету № 6-01/11255</w:t>
      </w:r>
      <w:r w:rsidRPr="003B07E8">
        <w:rPr>
          <w:sz w:val="20"/>
          <w:szCs w:val="20"/>
          <w:lang w:val="uk-UA"/>
        </w:rPr>
        <w:t xml:space="preserve"> </w:t>
      </w:r>
      <w:r w:rsidRPr="00C64754">
        <w:rPr>
          <w:sz w:val="20"/>
          <w:szCs w:val="20"/>
          <w:lang w:val="uk-UA"/>
        </w:rPr>
        <w:t>від 01.09.2020).</w:t>
      </w:r>
      <w:r w:rsidRPr="00A74B4A">
        <w:rPr>
          <w:sz w:val="20"/>
          <w:szCs w:val="20"/>
          <w:lang w:val="uk-UA"/>
        </w:rPr>
        <w:t xml:space="preserve"> </w:t>
      </w:r>
    </w:p>
  </w:footnote>
  <w:footnote w:id="65">
    <w:p w14:paraId="1D314E46" w14:textId="6A172113" w:rsidR="006D1148" w:rsidRPr="007E72DF" w:rsidRDefault="006D1148" w:rsidP="00174BB6">
      <w:pPr>
        <w:spacing w:line="259" w:lineRule="auto"/>
        <w:jc w:val="both"/>
        <w:rPr>
          <w:sz w:val="20"/>
          <w:szCs w:val="20"/>
          <w:lang w:val="uk-UA" w:eastAsia="uk-UA"/>
        </w:rPr>
      </w:pPr>
      <w:r w:rsidRPr="007E72DF">
        <w:rPr>
          <w:rStyle w:val="a6"/>
          <w:sz w:val="20"/>
          <w:szCs w:val="20"/>
        </w:rPr>
        <w:footnoteRef/>
      </w:r>
      <w:r w:rsidRPr="00174BB6">
        <w:rPr>
          <w:sz w:val="20"/>
          <w:szCs w:val="20"/>
          <w:lang w:val="uk-UA"/>
        </w:rPr>
        <w:t xml:space="preserve"> </w:t>
      </w:r>
      <w:r w:rsidRPr="007E72DF">
        <w:rPr>
          <w:sz w:val="20"/>
          <w:szCs w:val="20"/>
          <w:lang w:val="uk-UA"/>
        </w:rPr>
        <w:t xml:space="preserve">Лист </w:t>
      </w:r>
      <w:r w:rsidRPr="007E72DF">
        <w:rPr>
          <w:sz w:val="20"/>
          <w:szCs w:val="20"/>
          <w:lang w:val="uk-UA" w:eastAsia="uk-UA"/>
        </w:rPr>
        <w:t>ТОВ «ІНТЕРСТАРЧ УКРАЇНА» від 12.07.2021 № ІІС209786 (</w:t>
      </w:r>
      <w:proofErr w:type="spellStart"/>
      <w:r w:rsidRPr="007E72DF">
        <w:rPr>
          <w:sz w:val="20"/>
          <w:szCs w:val="20"/>
          <w:lang w:val="uk-UA" w:eastAsia="uk-UA"/>
        </w:rPr>
        <w:t>вх</w:t>
      </w:r>
      <w:proofErr w:type="spellEnd"/>
      <w:r w:rsidRPr="007E72DF">
        <w:rPr>
          <w:sz w:val="20"/>
          <w:szCs w:val="20"/>
          <w:lang w:val="uk-UA" w:eastAsia="uk-UA"/>
        </w:rPr>
        <w:t>. Комітету № 8-01/1058-кі від</w:t>
      </w:r>
      <w:r>
        <w:rPr>
          <w:sz w:val="20"/>
          <w:szCs w:val="20"/>
          <w:lang w:val="uk-UA" w:eastAsia="uk-UA"/>
        </w:rPr>
        <w:t> </w:t>
      </w:r>
      <w:r w:rsidRPr="007E72DF">
        <w:rPr>
          <w:sz w:val="20"/>
          <w:szCs w:val="20"/>
          <w:lang w:val="uk-UA" w:eastAsia="uk-UA"/>
        </w:rPr>
        <w:t>13.07.2021)</w:t>
      </w:r>
      <w:r>
        <w:rPr>
          <w:sz w:val="20"/>
          <w:szCs w:val="20"/>
          <w:lang w:val="uk-UA" w:eastAsia="uk-UA"/>
        </w:rPr>
        <w:t>.</w:t>
      </w:r>
    </w:p>
    <w:p w14:paraId="07948A35" w14:textId="77777777" w:rsidR="006D1148" w:rsidRPr="007E72DF" w:rsidRDefault="006D1148" w:rsidP="00174BB6">
      <w:pPr>
        <w:pStyle w:val="a4"/>
        <w:rPr>
          <w:lang w:val="uk-UA"/>
        </w:rPr>
      </w:pPr>
    </w:p>
  </w:footnote>
  <w:footnote w:id="66">
    <w:p w14:paraId="6886BE43" w14:textId="05B62427" w:rsidR="006D1148" w:rsidRPr="00DD508B" w:rsidRDefault="006D1148" w:rsidP="00D41D9E">
      <w:pPr>
        <w:pStyle w:val="a4"/>
        <w:spacing w:before="60" w:after="60"/>
        <w:jc w:val="both"/>
        <w:rPr>
          <w:lang w:val="uk-UA"/>
        </w:rPr>
      </w:pPr>
      <w:r w:rsidRPr="00CC07CB">
        <w:rPr>
          <w:rStyle w:val="a6"/>
        </w:rPr>
        <w:footnoteRef/>
      </w:r>
      <w:r w:rsidRPr="00DE7E78">
        <w:rPr>
          <w:lang w:val="uk-UA"/>
        </w:rPr>
        <w:t xml:space="preserve"> </w:t>
      </w:r>
      <w:r w:rsidRPr="00CC07CB">
        <w:rPr>
          <w:lang w:val="uk-UA"/>
        </w:rPr>
        <w:t>Листи ТОВ «</w:t>
      </w:r>
      <w:r w:rsidRPr="00D101D2">
        <w:rPr>
          <w:lang w:val="uk-UA"/>
        </w:rPr>
        <w:t xml:space="preserve">ІНТЕРСТАРЧ </w:t>
      </w:r>
      <w:r>
        <w:rPr>
          <w:lang w:val="uk-UA"/>
        </w:rPr>
        <w:t>УКРАЇНА» від 22.11.2021 № ІІС2103310 (</w:t>
      </w:r>
      <w:proofErr w:type="spellStart"/>
      <w:r>
        <w:rPr>
          <w:lang w:val="uk-UA"/>
        </w:rPr>
        <w:t>вх</w:t>
      </w:r>
      <w:proofErr w:type="spellEnd"/>
      <w:r>
        <w:rPr>
          <w:lang w:val="uk-UA"/>
        </w:rPr>
        <w:t>. Комітету № 8-01/16203 від 23.11.2021), лист ПрАТ «ІНТЕРКОРН» від 22.11.2021 № 584 (</w:t>
      </w:r>
      <w:proofErr w:type="spellStart"/>
      <w:r>
        <w:rPr>
          <w:lang w:val="uk-UA"/>
        </w:rPr>
        <w:t>вх</w:t>
      </w:r>
      <w:proofErr w:type="spellEnd"/>
      <w:r>
        <w:rPr>
          <w:lang w:val="uk-UA"/>
        </w:rPr>
        <w:t>. Комітету № 8-01/16202 від 23.11.2021), лист ПрАТ «ДНІПРОВСЬКИЙ КПК» від 29.11.2021 № 01/940 (</w:t>
      </w:r>
      <w:proofErr w:type="spellStart"/>
      <w:r>
        <w:rPr>
          <w:lang w:val="uk-UA"/>
        </w:rPr>
        <w:t>вх</w:t>
      </w:r>
      <w:proofErr w:type="spellEnd"/>
      <w:r>
        <w:rPr>
          <w:lang w:val="uk-UA"/>
        </w:rPr>
        <w:t>. Комітету № 8-01/16517 від 01.12.2021).</w:t>
      </w:r>
    </w:p>
  </w:footnote>
  <w:footnote w:id="67">
    <w:p w14:paraId="143DF439" w14:textId="7629F4B0" w:rsidR="006D1148" w:rsidRPr="00D41D9E" w:rsidRDefault="006D1148" w:rsidP="00D41D9E">
      <w:pPr>
        <w:pStyle w:val="a4"/>
        <w:spacing w:before="60" w:after="60"/>
        <w:jc w:val="both"/>
        <w:rPr>
          <w:lang w:val="uk-UA"/>
        </w:rPr>
      </w:pPr>
      <w:r w:rsidRPr="00DD508B">
        <w:rPr>
          <w:rStyle w:val="a6"/>
        </w:rPr>
        <w:footnoteRef/>
      </w:r>
      <w:r w:rsidRPr="00D41D9E">
        <w:rPr>
          <w:lang w:val="uk-UA"/>
        </w:rPr>
        <w:t xml:space="preserve"> </w:t>
      </w:r>
      <w:r w:rsidRPr="00DD508B">
        <w:rPr>
          <w:lang w:val="uk-UA"/>
        </w:rPr>
        <w:t>Л</w:t>
      </w:r>
      <w:r w:rsidRPr="00D41D9E">
        <w:rPr>
          <w:lang w:val="uk-UA"/>
        </w:rPr>
        <w:t>исти Комітету від 29.11.2021 №№ 126-26.13/01-17019, 126-26.13/01-17020 та від 03.12.2021</w:t>
      </w:r>
      <w:r>
        <w:rPr>
          <w:lang w:val="uk-UA"/>
        </w:rPr>
        <w:br/>
      </w:r>
      <w:r w:rsidRPr="00D41D9E">
        <w:rPr>
          <w:lang w:val="uk-UA"/>
        </w:rPr>
        <w:t>№ 126-26.13/01-17416.</w:t>
      </w:r>
    </w:p>
  </w:footnote>
  <w:footnote w:id="68">
    <w:p w14:paraId="27CEE70E" w14:textId="71644E80" w:rsidR="006D1148" w:rsidRPr="00DD508B" w:rsidRDefault="006D1148" w:rsidP="00D41D9E">
      <w:pPr>
        <w:pStyle w:val="a4"/>
        <w:spacing w:before="60" w:after="60"/>
        <w:jc w:val="both"/>
        <w:rPr>
          <w:lang w:val="uk-UA"/>
        </w:rPr>
      </w:pPr>
      <w:r w:rsidRPr="00DD508B">
        <w:rPr>
          <w:rStyle w:val="a6"/>
        </w:rPr>
        <w:footnoteRef/>
      </w:r>
      <w:r w:rsidRPr="00DD508B">
        <w:rPr>
          <w:lang w:val="uk-UA"/>
        </w:rPr>
        <w:t xml:space="preserve"> Листи від</w:t>
      </w:r>
      <w:r w:rsidRPr="00DD508B">
        <w:t> </w:t>
      </w:r>
      <w:r w:rsidRPr="00DD508B">
        <w:rPr>
          <w:lang w:val="uk-UA"/>
        </w:rPr>
        <w:t>06.12.2021 № 0612/2021 (</w:t>
      </w:r>
      <w:proofErr w:type="spellStart"/>
      <w:r w:rsidRPr="00DD508B">
        <w:rPr>
          <w:lang w:val="uk-UA"/>
        </w:rPr>
        <w:t>вх</w:t>
      </w:r>
      <w:proofErr w:type="spellEnd"/>
      <w:r w:rsidRPr="00DD508B">
        <w:rPr>
          <w:lang w:val="uk-UA"/>
        </w:rPr>
        <w:t>. Комітету №№ 8-01/1776-кі, 8-01/1778-кі та 8-01/1779-кі</w:t>
      </w:r>
      <w:r>
        <w:rPr>
          <w:lang w:val="uk-UA"/>
        </w:rPr>
        <w:br/>
      </w:r>
      <w:r w:rsidRPr="00DD508B">
        <w:rPr>
          <w:lang w:val="uk-UA"/>
        </w:rPr>
        <w:t>від 07.12.2021).</w:t>
      </w:r>
    </w:p>
  </w:footnote>
  <w:footnote w:id="69">
    <w:p w14:paraId="4782CE57" w14:textId="4BB9C36F" w:rsidR="006D1148" w:rsidRPr="00DD508B" w:rsidRDefault="006D1148" w:rsidP="00D41D9E">
      <w:pPr>
        <w:pStyle w:val="a4"/>
        <w:spacing w:before="60" w:after="60"/>
        <w:jc w:val="both"/>
        <w:rPr>
          <w:lang w:val="uk-UA"/>
        </w:rPr>
      </w:pPr>
      <w:r w:rsidRPr="00DD508B">
        <w:rPr>
          <w:rStyle w:val="a6"/>
        </w:rPr>
        <w:footnoteRef/>
      </w:r>
      <w:r w:rsidRPr="00DD508B">
        <w:t xml:space="preserve"> </w:t>
      </w:r>
      <w:proofErr w:type="spellStart"/>
      <w:r w:rsidRPr="00DD508B">
        <w:t>Листи</w:t>
      </w:r>
      <w:proofErr w:type="spellEnd"/>
      <w:r w:rsidRPr="00DD508B">
        <w:t xml:space="preserve"> </w:t>
      </w:r>
      <w:proofErr w:type="spellStart"/>
      <w:r w:rsidRPr="00DD508B">
        <w:t>Комітету</w:t>
      </w:r>
      <w:proofErr w:type="spellEnd"/>
      <w:r w:rsidRPr="00DD508B">
        <w:t xml:space="preserve"> </w:t>
      </w:r>
      <w:proofErr w:type="spellStart"/>
      <w:r w:rsidRPr="00DD508B">
        <w:t>від</w:t>
      </w:r>
      <w:proofErr w:type="spellEnd"/>
      <w:r w:rsidRPr="00DD508B">
        <w:t xml:space="preserve"> 08.12.2021 №№ 126-26.13/01-17611, 126-26.13/01-17613 та 126-26.13/01-17614.</w:t>
      </w:r>
    </w:p>
  </w:footnote>
  <w:footnote w:id="70">
    <w:p w14:paraId="0032B9AC" w14:textId="77777777" w:rsidR="006D1148" w:rsidRPr="00DD508B" w:rsidRDefault="006D1148" w:rsidP="00D41D9E">
      <w:pPr>
        <w:pStyle w:val="a4"/>
        <w:spacing w:before="60" w:after="60"/>
        <w:jc w:val="both"/>
        <w:rPr>
          <w:lang w:val="uk-UA"/>
        </w:rPr>
      </w:pPr>
      <w:r>
        <w:rPr>
          <w:rStyle w:val="a6"/>
        </w:rPr>
        <w:footnoteRef/>
      </w:r>
      <w:r w:rsidRPr="00DD508B">
        <w:t xml:space="preserve"> </w:t>
      </w:r>
      <w:r w:rsidRPr="00DD508B">
        <w:rPr>
          <w:lang w:val="uk-UA"/>
        </w:rPr>
        <w:t>Л</w:t>
      </w:r>
      <w:proofErr w:type="spellStart"/>
      <w:r w:rsidRPr="00DD508B">
        <w:t>истами</w:t>
      </w:r>
      <w:proofErr w:type="spellEnd"/>
      <w:r w:rsidRPr="00DD508B">
        <w:t xml:space="preserve"> </w:t>
      </w:r>
      <w:proofErr w:type="spellStart"/>
      <w:r w:rsidRPr="00DD508B">
        <w:t>від</w:t>
      </w:r>
      <w:proofErr w:type="spellEnd"/>
      <w:r w:rsidRPr="00DD508B">
        <w:t xml:space="preserve"> 03.12.2021 № 126-26.13/01-17407, № 126-26.13/01-17408 та № 126-26.13/01-17409.</w:t>
      </w:r>
    </w:p>
  </w:footnote>
  <w:footnote w:id="71">
    <w:p w14:paraId="3509BBB3" w14:textId="1E1AAE4F" w:rsidR="006D1148" w:rsidRPr="00DD508B" w:rsidRDefault="006D1148" w:rsidP="00D41D9E">
      <w:pPr>
        <w:pStyle w:val="a4"/>
        <w:spacing w:before="60" w:after="60"/>
        <w:jc w:val="both"/>
        <w:rPr>
          <w:lang w:val="uk-UA"/>
        </w:rPr>
      </w:pPr>
      <w:r w:rsidRPr="00DD508B">
        <w:rPr>
          <w:rStyle w:val="a6"/>
        </w:rPr>
        <w:footnoteRef/>
      </w:r>
      <w:r w:rsidRPr="00DD508B">
        <w:t xml:space="preserve"> </w:t>
      </w:r>
      <w:r w:rsidRPr="00DD508B">
        <w:rPr>
          <w:lang w:val="uk-UA"/>
        </w:rPr>
        <w:t>Л</w:t>
      </w:r>
      <w:proofErr w:type="spellStart"/>
      <w:r w:rsidRPr="00DD508B">
        <w:t>исти</w:t>
      </w:r>
      <w:proofErr w:type="spellEnd"/>
      <w:r w:rsidRPr="00DD508B">
        <w:t xml:space="preserve"> </w:t>
      </w:r>
      <w:proofErr w:type="spellStart"/>
      <w:r w:rsidRPr="00DD508B">
        <w:t>від</w:t>
      </w:r>
      <w:proofErr w:type="spellEnd"/>
      <w:r w:rsidRPr="00DD508B">
        <w:t xml:space="preserve"> 02.12.2021 б/н (</w:t>
      </w:r>
      <w:proofErr w:type="spellStart"/>
      <w:r w:rsidRPr="00DD508B">
        <w:t>вх</w:t>
      </w:r>
      <w:proofErr w:type="spellEnd"/>
      <w:r w:rsidRPr="00DD508B">
        <w:t xml:space="preserve">. </w:t>
      </w:r>
      <w:proofErr w:type="spellStart"/>
      <w:r w:rsidRPr="00DD508B">
        <w:t>Комітету</w:t>
      </w:r>
      <w:proofErr w:type="spellEnd"/>
      <w:r w:rsidRPr="00DD508B">
        <w:t xml:space="preserve"> №№ 8-01/16603, 8-01/16604 та 8-01/16605</w:t>
      </w:r>
      <w:r w:rsidRPr="00991F8E">
        <w:t xml:space="preserve"> </w:t>
      </w:r>
      <w:proofErr w:type="spellStart"/>
      <w:r w:rsidRPr="00DD508B">
        <w:t>від</w:t>
      </w:r>
      <w:proofErr w:type="spellEnd"/>
      <w:r w:rsidRPr="00DD508B">
        <w:t xml:space="preserve"> 03.12.2021)</w:t>
      </w:r>
      <w:r w:rsidRPr="00DD508B">
        <w:rPr>
          <w:lang w:val="uk-UA"/>
        </w:rPr>
        <w:t>.</w:t>
      </w:r>
    </w:p>
  </w:footnote>
  <w:footnote w:id="72">
    <w:p w14:paraId="06AF4E37" w14:textId="77777777" w:rsidR="00E440ED" w:rsidRPr="001C0B7A" w:rsidRDefault="00E440ED" w:rsidP="00E440ED">
      <w:pPr>
        <w:pStyle w:val="a4"/>
        <w:rPr>
          <w:lang w:val="uk-UA"/>
        </w:rPr>
      </w:pPr>
      <w:r>
        <w:rPr>
          <w:rStyle w:val="a6"/>
        </w:rPr>
        <w:footnoteRef/>
      </w:r>
      <w:r>
        <w:t xml:space="preserve"> </w:t>
      </w:r>
      <w:r>
        <w:rPr>
          <w:lang w:val="uk-UA"/>
        </w:rPr>
        <w:t xml:space="preserve">За результатом аналізу технічних умов, наданих </w:t>
      </w:r>
      <w:r w:rsidRPr="00C2677A">
        <w:rPr>
          <w:color w:val="000000" w:themeColor="text1"/>
          <w:lang w:val="uk-UA"/>
        </w:rPr>
        <w:t>ТОВ «ІНТЕРСТАРЧ УКРАЇНА»</w:t>
      </w:r>
      <w:r>
        <w:rPr>
          <w:color w:val="000000" w:themeColor="text1"/>
          <w:lang w:val="uk-UA"/>
        </w:rPr>
        <w:t xml:space="preserve"> листом від 20.02.2020 № 4139 (</w:t>
      </w:r>
      <w:proofErr w:type="spellStart"/>
      <w:r>
        <w:rPr>
          <w:color w:val="000000" w:themeColor="text1"/>
          <w:lang w:val="uk-UA"/>
        </w:rPr>
        <w:t>вх</w:t>
      </w:r>
      <w:proofErr w:type="spellEnd"/>
      <w:r>
        <w:rPr>
          <w:color w:val="000000" w:themeColor="text1"/>
          <w:lang w:val="uk-UA"/>
        </w:rPr>
        <w:t xml:space="preserve">. Комітету від 25.02.2020 № 8-02/243-Кі).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3420310"/>
      <w:docPartObj>
        <w:docPartGallery w:val="Page Numbers (Top of Page)"/>
        <w:docPartUnique/>
      </w:docPartObj>
    </w:sdtPr>
    <w:sdtEndPr/>
    <w:sdtContent>
      <w:p w14:paraId="086F5E26" w14:textId="77777777" w:rsidR="006D1148" w:rsidRDefault="006D1148">
        <w:pPr>
          <w:pStyle w:val="af8"/>
          <w:jc w:val="center"/>
        </w:pPr>
        <w:r w:rsidRPr="0061303C">
          <w:rPr>
            <w:rFonts w:ascii="Times New Roman" w:hAnsi="Times New Roman" w:cs="Times New Roman"/>
            <w:sz w:val="24"/>
          </w:rPr>
          <w:fldChar w:fldCharType="begin"/>
        </w:r>
        <w:r w:rsidRPr="0061303C">
          <w:rPr>
            <w:rFonts w:ascii="Times New Roman" w:hAnsi="Times New Roman" w:cs="Times New Roman"/>
            <w:sz w:val="24"/>
          </w:rPr>
          <w:instrText>PAGE   \* MERGEFORMAT</w:instrText>
        </w:r>
        <w:r w:rsidRPr="0061303C">
          <w:rPr>
            <w:rFonts w:ascii="Times New Roman" w:hAnsi="Times New Roman" w:cs="Times New Roman"/>
            <w:sz w:val="24"/>
          </w:rPr>
          <w:fldChar w:fldCharType="separate"/>
        </w:r>
        <w:r>
          <w:rPr>
            <w:rFonts w:ascii="Times New Roman" w:hAnsi="Times New Roman" w:cs="Times New Roman"/>
            <w:noProof/>
            <w:sz w:val="24"/>
          </w:rPr>
          <w:t>100</w:t>
        </w:r>
        <w:r w:rsidRPr="0061303C">
          <w:rPr>
            <w:rFonts w:ascii="Times New Roman" w:hAnsi="Times New Roman" w:cs="Times New Roman"/>
            <w:sz w:val="24"/>
          </w:rPr>
          <w:fldChar w:fldCharType="end"/>
        </w:r>
      </w:p>
    </w:sdtContent>
  </w:sdt>
  <w:p w14:paraId="337B7BC5" w14:textId="77777777" w:rsidR="006D1148" w:rsidRDefault="006D1148">
    <w:pPr>
      <w:pStyle w:val="a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07355" w14:textId="63CEEFE1" w:rsidR="00E440ED" w:rsidRDefault="00E440ED">
    <w:pPr>
      <w:pStyle w:val="af8"/>
      <w:jc w:val="center"/>
    </w:pPr>
  </w:p>
  <w:p w14:paraId="2F857B2B" w14:textId="77777777" w:rsidR="00E440ED" w:rsidRDefault="00E440ED">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73E16"/>
    <w:multiLevelType w:val="multilevel"/>
    <w:tmpl w:val="9A1A72AE"/>
    <w:lvl w:ilvl="0">
      <w:start w:val="1"/>
      <w:numFmt w:val="non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70" w:hanging="360"/>
      </w:pPr>
      <w:rPr>
        <w:rFonts w:hint="default"/>
        <w:b w:val="0"/>
        <w:bCs w:val="0"/>
        <w:i w:val="0"/>
        <w:iCs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3947329"/>
    <w:multiLevelType w:val="hybridMultilevel"/>
    <w:tmpl w:val="090C74B2"/>
    <w:lvl w:ilvl="0" w:tplc="6D501B4C">
      <w:start w:val="1"/>
      <w:numFmt w:val="bullet"/>
      <w:lvlText w:val=""/>
      <w:lvlJc w:val="left"/>
      <w:pPr>
        <w:ind w:left="720" w:hanging="360"/>
      </w:pPr>
      <w:rPr>
        <w:rFonts w:ascii="Symbol" w:hAnsi="Symbol" w:hint="default"/>
      </w:rPr>
    </w:lvl>
    <w:lvl w:ilvl="1" w:tplc="A9187150">
      <w:start w:val="14"/>
      <w:numFmt w:val="bullet"/>
      <w:lvlText w:val="-"/>
      <w:lvlJc w:val="left"/>
      <w:pPr>
        <w:ind w:left="1440" w:hanging="360"/>
      </w:pPr>
      <w:rPr>
        <w:rFonts w:ascii="Times New Roman" w:eastAsia="Times New Roman" w:hAnsi="Times New Roman" w:hint="default"/>
        <w:sz w:val="22"/>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42F327D"/>
    <w:multiLevelType w:val="hybridMultilevel"/>
    <w:tmpl w:val="5D8E9CB2"/>
    <w:lvl w:ilvl="0" w:tplc="A9187150">
      <w:start w:val="14"/>
      <w:numFmt w:val="bullet"/>
      <w:lvlText w:val="-"/>
      <w:lvlJc w:val="left"/>
      <w:pPr>
        <w:ind w:left="1429" w:hanging="360"/>
      </w:pPr>
      <w:rPr>
        <w:rFonts w:ascii="Times New Roman" w:eastAsia="Times New Roman" w:hAnsi="Times New Roman" w:hint="default"/>
        <w:sz w:val="22"/>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 w15:restartNumberingAfterBreak="0">
    <w:nsid w:val="0F776D4B"/>
    <w:multiLevelType w:val="hybridMultilevel"/>
    <w:tmpl w:val="57B8C3FE"/>
    <w:lvl w:ilvl="0" w:tplc="6D501B4C">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 w15:restartNumberingAfterBreak="0">
    <w:nsid w:val="100256B3"/>
    <w:multiLevelType w:val="hybridMultilevel"/>
    <w:tmpl w:val="5302E42E"/>
    <w:lvl w:ilvl="0" w:tplc="5FE42F80">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2E0590"/>
    <w:multiLevelType w:val="hybridMultilevel"/>
    <w:tmpl w:val="14D8F084"/>
    <w:lvl w:ilvl="0" w:tplc="6D501B4C">
      <w:start w:val="1"/>
      <w:numFmt w:val="bullet"/>
      <w:lvlText w:val=""/>
      <w:lvlJc w:val="left"/>
      <w:pPr>
        <w:ind w:left="1429" w:hanging="360"/>
      </w:pPr>
      <w:rPr>
        <w:rFonts w:ascii="Symbol" w:hAnsi="Symbol" w:hint="default"/>
        <w:sz w:val="22"/>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15:restartNumberingAfterBreak="0">
    <w:nsid w:val="15C25FA7"/>
    <w:multiLevelType w:val="hybridMultilevel"/>
    <w:tmpl w:val="C448ADEA"/>
    <w:lvl w:ilvl="0" w:tplc="6D501B4C">
      <w:start w:val="1"/>
      <w:numFmt w:val="bullet"/>
      <w:lvlText w:val=""/>
      <w:lvlJc w:val="left"/>
      <w:pPr>
        <w:ind w:left="1854" w:hanging="360"/>
      </w:pPr>
      <w:rPr>
        <w:rFonts w:ascii="Symbol" w:hAnsi="Symbol" w:hint="default"/>
      </w:rPr>
    </w:lvl>
    <w:lvl w:ilvl="1" w:tplc="20000003" w:tentative="1">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7" w15:restartNumberingAfterBreak="0">
    <w:nsid w:val="1C4944C7"/>
    <w:multiLevelType w:val="hybridMultilevel"/>
    <w:tmpl w:val="70BC7146"/>
    <w:lvl w:ilvl="0" w:tplc="5D3E99AA">
      <w:start w:val="7"/>
      <w:numFmt w:val="bullet"/>
      <w:lvlText w:val="-"/>
      <w:lvlJc w:val="left"/>
      <w:pPr>
        <w:ind w:left="1429" w:hanging="360"/>
      </w:pPr>
      <w:rPr>
        <w:rFonts w:ascii="Times New Roman" w:eastAsiaTheme="minorHAnsi" w:hAnsi="Times New Roman" w:cs="Times New Roman" w:hint="default"/>
        <w:b/>
      </w:rPr>
    </w:lvl>
    <w:lvl w:ilvl="1" w:tplc="20000003" w:tentative="1">
      <w:start w:val="1"/>
      <w:numFmt w:val="bullet"/>
      <w:lvlText w:val="o"/>
      <w:lvlJc w:val="left"/>
      <w:pPr>
        <w:ind w:left="2149" w:hanging="360"/>
      </w:pPr>
      <w:rPr>
        <w:rFonts w:ascii="Courier New" w:hAnsi="Courier New" w:cs="Courier New" w:hint="default"/>
      </w:rPr>
    </w:lvl>
    <w:lvl w:ilvl="2" w:tplc="20000005">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8" w15:restartNumberingAfterBreak="0">
    <w:nsid w:val="20300EDB"/>
    <w:multiLevelType w:val="multilevel"/>
    <w:tmpl w:val="E696B428"/>
    <w:lvl w:ilvl="0">
      <w:start w:val="1"/>
      <w:numFmt w:val="decimal"/>
      <w:pStyle w:val="1"/>
      <w:lvlText w:val="%1."/>
      <w:lvlJc w:val="left"/>
      <w:pPr>
        <w:ind w:left="432" w:hanging="432"/>
      </w:pPr>
      <w:rPr>
        <w:rFonts w:hint="default"/>
      </w:rPr>
    </w:lvl>
    <w:lvl w:ilvl="1">
      <w:start w:val="1"/>
      <w:numFmt w:val="decimal"/>
      <w:pStyle w:val="2"/>
      <w:lvlText w:val="%1.%2."/>
      <w:lvlJc w:val="left"/>
      <w:pPr>
        <w:ind w:left="1569" w:hanging="576"/>
      </w:pPr>
      <w:rPr>
        <w:rFonts w:ascii="Times New Roman" w:hAnsi="Times New Roman" w:cs="Times New Roman" w:hint="default"/>
        <w:b/>
        <w:bCs/>
        <w:i w:val="0"/>
        <w:iCs w:val="0"/>
        <w:sz w:val="24"/>
        <w:szCs w:val="24"/>
      </w:rPr>
    </w:lvl>
    <w:lvl w:ilvl="2">
      <w:start w:val="1"/>
      <w:numFmt w:val="decimal"/>
      <w:pStyle w:val="3"/>
      <w:lvlText w:val="%1.%2.%3."/>
      <w:lvlJc w:val="left"/>
      <w:pPr>
        <w:ind w:left="1430" w:hanging="720"/>
      </w:pPr>
      <w:rPr>
        <w:rFonts w:ascii="Times New Roman" w:hAnsi="Times New Roman" w:cs="Times New Roman" w:hint="default"/>
        <w:b/>
        <w:bCs/>
      </w:rPr>
    </w:lvl>
    <w:lvl w:ilvl="3">
      <w:start w:val="1"/>
      <w:numFmt w:val="decimal"/>
      <w:pStyle w:val="4"/>
      <w:lvlText w:val="%1.%2.%3.%4"/>
      <w:lvlJc w:val="left"/>
      <w:pPr>
        <w:ind w:left="10221"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 w15:restartNumberingAfterBreak="0">
    <w:nsid w:val="263C72DE"/>
    <w:multiLevelType w:val="hybridMultilevel"/>
    <w:tmpl w:val="F26A560E"/>
    <w:lvl w:ilvl="0" w:tplc="0BCCF5A4">
      <w:start w:val="11"/>
      <w:numFmt w:val="bullet"/>
      <w:lvlText w:val="-"/>
      <w:lvlJc w:val="left"/>
      <w:pPr>
        <w:ind w:left="720" w:hanging="360"/>
      </w:pPr>
      <w:rPr>
        <w:rFonts w:ascii="Times New Roman" w:eastAsia="Times New Roman" w:hAnsi="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8CA7EC4"/>
    <w:multiLevelType w:val="multilevel"/>
    <w:tmpl w:val="9DBA90D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lvlText w:val="(%3)"/>
      <w:lvlJc w:val="left"/>
      <w:pPr>
        <w:ind w:left="1211" w:hanging="360"/>
      </w:pPr>
      <w:rPr>
        <w:rFonts w:cs="Times New Roman" w:hint="default"/>
        <w:b w:val="0"/>
        <w:i w:val="0"/>
        <w:color w:val="auto"/>
        <w:sz w:val="24"/>
        <w:szCs w:val="24"/>
        <w:vertAlign w:val="baseline"/>
        <w:lang w:val="uk-UA"/>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15:restartNumberingAfterBreak="0">
    <w:nsid w:val="2E7A29D1"/>
    <w:multiLevelType w:val="multilevel"/>
    <w:tmpl w:val="EC8C763C"/>
    <w:lvl w:ilvl="0">
      <w:start w:val="5"/>
      <w:numFmt w:val="decimal"/>
      <w:lvlText w:val="%1."/>
      <w:lvlJc w:val="left"/>
      <w:pPr>
        <w:ind w:left="720" w:hanging="720"/>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2"/>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32F5305D"/>
    <w:multiLevelType w:val="multilevel"/>
    <w:tmpl w:val="1924C680"/>
    <w:lvl w:ilvl="0">
      <w:start w:val="1"/>
      <w:numFmt w:val="decimal"/>
      <w:lvlText w:val="%1."/>
      <w:lvlJc w:val="left"/>
      <w:pPr>
        <w:ind w:left="1069" w:hanging="360"/>
      </w:pPr>
      <w:rPr>
        <w:rFonts w:hint="default"/>
        <w:color w:val="000000"/>
      </w:rPr>
    </w:lvl>
    <w:lvl w:ilvl="1">
      <w:start w:val="4"/>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3" w15:restartNumberingAfterBreak="0">
    <w:nsid w:val="577C0AB2"/>
    <w:multiLevelType w:val="hybridMultilevel"/>
    <w:tmpl w:val="1850FEFE"/>
    <w:lvl w:ilvl="0" w:tplc="6D501B4C">
      <w:start w:val="1"/>
      <w:numFmt w:val="bullet"/>
      <w:lvlText w:val=""/>
      <w:lvlJc w:val="left"/>
      <w:pPr>
        <w:ind w:left="720" w:hanging="360"/>
      </w:pPr>
      <w:rPr>
        <w:rFonts w:ascii="Symbol" w:hAnsi="Symbol" w:hint="default"/>
      </w:rPr>
    </w:lvl>
    <w:lvl w:ilvl="1" w:tplc="6D501B4C">
      <w:start w:val="1"/>
      <w:numFmt w:val="bullet"/>
      <w:lvlText w:val=""/>
      <w:lvlJc w:val="left"/>
      <w:pPr>
        <w:ind w:left="1440" w:hanging="360"/>
      </w:pPr>
      <w:rPr>
        <w:rFonts w:ascii="Symbol" w:hAnsi="Symbo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D2A532E"/>
    <w:multiLevelType w:val="hybridMultilevel"/>
    <w:tmpl w:val="A66AC09A"/>
    <w:lvl w:ilvl="0" w:tplc="6D501B4C">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5" w15:restartNumberingAfterBreak="0">
    <w:nsid w:val="6B4B6612"/>
    <w:multiLevelType w:val="hybridMultilevel"/>
    <w:tmpl w:val="7BBA16AE"/>
    <w:lvl w:ilvl="0" w:tplc="9960A668">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7FC44DD1"/>
    <w:multiLevelType w:val="hybridMultilevel"/>
    <w:tmpl w:val="2B8C2754"/>
    <w:lvl w:ilvl="0" w:tplc="6D501B4C">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num w:numId="1">
    <w:abstractNumId w:val="12"/>
  </w:num>
  <w:num w:numId="2">
    <w:abstractNumId w:val="10"/>
  </w:num>
  <w:num w:numId="3">
    <w:abstractNumId w:val="8"/>
  </w:num>
  <w:num w:numId="4">
    <w:abstractNumId w:val="15"/>
  </w:num>
  <w:num w:numId="5">
    <w:abstractNumId w:val="7"/>
  </w:num>
  <w:num w:numId="6">
    <w:abstractNumId w:val="2"/>
  </w:num>
  <w:num w:numId="7">
    <w:abstractNumId w:val="14"/>
  </w:num>
  <w:num w:numId="8">
    <w:abstractNumId w:val="1"/>
  </w:num>
  <w:num w:numId="9">
    <w:abstractNumId w:val="6"/>
  </w:num>
  <w:num w:numId="10">
    <w:abstractNumId w:val="3"/>
  </w:num>
  <w:num w:numId="11">
    <w:abstractNumId w:val="16"/>
  </w:num>
  <w:num w:numId="12">
    <w:abstractNumId w:val="5"/>
  </w:num>
  <w:num w:numId="13">
    <w:abstractNumId w:val="13"/>
  </w:num>
  <w:num w:numId="14">
    <w:abstractNumId w:val="9"/>
  </w:num>
  <w:num w:numId="15">
    <w:abstractNumId w:val="4"/>
  </w:num>
  <w:num w:numId="16">
    <w:abstractNumId w:val="0"/>
  </w:num>
  <w:num w:numId="1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016"/>
    <w:rsid w:val="00000287"/>
    <w:rsid w:val="000008B3"/>
    <w:rsid w:val="00000F97"/>
    <w:rsid w:val="00001A49"/>
    <w:rsid w:val="00002070"/>
    <w:rsid w:val="00002A9F"/>
    <w:rsid w:val="00002D86"/>
    <w:rsid w:val="00003952"/>
    <w:rsid w:val="000056DC"/>
    <w:rsid w:val="0000725C"/>
    <w:rsid w:val="00007C87"/>
    <w:rsid w:val="00010B03"/>
    <w:rsid w:val="00010B7B"/>
    <w:rsid w:val="000110E7"/>
    <w:rsid w:val="0001259F"/>
    <w:rsid w:val="000129D7"/>
    <w:rsid w:val="00013555"/>
    <w:rsid w:val="00013B43"/>
    <w:rsid w:val="000144CF"/>
    <w:rsid w:val="00014684"/>
    <w:rsid w:val="00015653"/>
    <w:rsid w:val="0001708A"/>
    <w:rsid w:val="00017286"/>
    <w:rsid w:val="00020379"/>
    <w:rsid w:val="00020A76"/>
    <w:rsid w:val="00022E7F"/>
    <w:rsid w:val="00023825"/>
    <w:rsid w:val="00024DE1"/>
    <w:rsid w:val="000254C9"/>
    <w:rsid w:val="00026255"/>
    <w:rsid w:val="000263A2"/>
    <w:rsid w:val="00030C3E"/>
    <w:rsid w:val="00030D19"/>
    <w:rsid w:val="000310C4"/>
    <w:rsid w:val="00031101"/>
    <w:rsid w:val="00031E98"/>
    <w:rsid w:val="00032210"/>
    <w:rsid w:val="00032578"/>
    <w:rsid w:val="000329F8"/>
    <w:rsid w:val="0003419E"/>
    <w:rsid w:val="000351B3"/>
    <w:rsid w:val="00035F57"/>
    <w:rsid w:val="00036A99"/>
    <w:rsid w:val="00036D92"/>
    <w:rsid w:val="000370D0"/>
    <w:rsid w:val="0003744E"/>
    <w:rsid w:val="00037874"/>
    <w:rsid w:val="00041205"/>
    <w:rsid w:val="00041268"/>
    <w:rsid w:val="000415C4"/>
    <w:rsid w:val="00041C02"/>
    <w:rsid w:val="00042F0D"/>
    <w:rsid w:val="00042FA8"/>
    <w:rsid w:val="000431C1"/>
    <w:rsid w:val="00043277"/>
    <w:rsid w:val="000450B8"/>
    <w:rsid w:val="000452A3"/>
    <w:rsid w:val="000463E9"/>
    <w:rsid w:val="00046659"/>
    <w:rsid w:val="00047463"/>
    <w:rsid w:val="0004770A"/>
    <w:rsid w:val="000512C8"/>
    <w:rsid w:val="0005181A"/>
    <w:rsid w:val="00051971"/>
    <w:rsid w:val="00051A3C"/>
    <w:rsid w:val="00051C1D"/>
    <w:rsid w:val="0005215A"/>
    <w:rsid w:val="0005226D"/>
    <w:rsid w:val="000530F9"/>
    <w:rsid w:val="00053358"/>
    <w:rsid w:val="0005346F"/>
    <w:rsid w:val="00053641"/>
    <w:rsid w:val="00054911"/>
    <w:rsid w:val="000554D1"/>
    <w:rsid w:val="00056033"/>
    <w:rsid w:val="000564BA"/>
    <w:rsid w:val="00057BC4"/>
    <w:rsid w:val="00062525"/>
    <w:rsid w:val="000632FC"/>
    <w:rsid w:val="00063AB5"/>
    <w:rsid w:val="00063C2C"/>
    <w:rsid w:val="0006423F"/>
    <w:rsid w:val="000648C0"/>
    <w:rsid w:val="00064F00"/>
    <w:rsid w:val="000653FC"/>
    <w:rsid w:val="00065F47"/>
    <w:rsid w:val="000672A5"/>
    <w:rsid w:val="00067E20"/>
    <w:rsid w:val="00071A31"/>
    <w:rsid w:val="00073076"/>
    <w:rsid w:val="000749F1"/>
    <w:rsid w:val="00074B8F"/>
    <w:rsid w:val="00075817"/>
    <w:rsid w:val="00075C05"/>
    <w:rsid w:val="0007684D"/>
    <w:rsid w:val="000768BE"/>
    <w:rsid w:val="00076FE6"/>
    <w:rsid w:val="00077B38"/>
    <w:rsid w:val="00080C25"/>
    <w:rsid w:val="00080E51"/>
    <w:rsid w:val="00081049"/>
    <w:rsid w:val="0008126B"/>
    <w:rsid w:val="00081481"/>
    <w:rsid w:val="000817AD"/>
    <w:rsid w:val="00082BA8"/>
    <w:rsid w:val="00083A30"/>
    <w:rsid w:val="00085310"/>
    <w:rsid w:val="00085C04"/>
    <w:rsid w:val="000878F3"/>
    <w:rsid w:val="00090602"/>
    <w:rsid w:val="00091012"/>
    <w:rsid w:val="00091097"/>
    <w:rsid w:val="00091239"/>
    <w:rsid w:val="000913CE"/>
    <w:rsid w:val="00091433"/>
    <w:rsid w:val="0009279E"/>
    <w:rsid w:val="0009308A"/>
    <w:rsid w:val="0009398D"/>
    <w:rsid w:val="000940FC"/>
    <w:rsid w:val="00094639"/>
    <w:rsid w:val="000947DF"/>
    <w:rsid w:val="00095C97"/>
    <w:rsid w:val="00095F24"/>
    <w:rsid w:val="00096913"/>
    <w:rsid w:val="000A01FD"/>
    <w:rsid w:val="000A1C73"/>
    <w:rsid w:val="000A2715"/>
    <w:rsid w:val="000A2CF1"/>
    <w:rsid w:val="000A32E5"/>
    <w:rsid w:val="000A4375"/>
    <w:rsid w:val="000A4BC7"/>
    <w:rsid w:val="000A5747"/>
    <w:rsid w:val="000A58B9"/>
    <w:rsid w:val="000A68AA"/>
    <w:rsid w:val="000A6E9C"/>
    <w:rsid w:val="000A7311"/>
    <w:rsid w:val="000A7A60"/>
    <w:rsid w:val="000A7B96"/>
    <w:rsid w:val="000B1720"/>
    <w:rsid w:val="000B2FE3"/>
    <w:rsid w:val="000B34BB"/>
    <w:rsid w:val="000B3C96"/>
    <w:rsid w:val="000B3FFB"/>
    <w:rsid w:val="000B4B52"/>
    <w:rsid w:val="000B50D5"/>
    <w:rsid w:val="000B58C6"/>
    <w:rsid w:val="000B6933"/>
    <w:rsid w:val="000B6CC0"/>
    <w:rsid w:val="000B7F9E"/>
    <w:rsid w:val="000C04F4"/>
    <w:rsid w:val="000C0E59"/>
    <w:rsid w:val="000C10A0"/>
    <w:rsid w:val="000C1603"/>
    <w:rsid w:val="000C1DB9"/>
    <w:rsid w:val="000C2DDF"/>
    <w:rsid w:val="000C2E9D"/>
    <w:rsid w:val="000C335A"/>
    <w:rsid w:val="000C387A"/>
    <w:rsid w:val="000C3EF1"/>
    <w:rsid w:val="000C443A"/>
    <w:rsid w:val="000C48EB"/>
    <w:rsid w:val="000C4BBB"/>
    <w:rsid w:val="000C5315"/>
    <w:rsid w:val="000C53CC"/>
    <w:rsid w:val="000C5753"/>
    <w:rsid w:val="000C5AC9"/>
    <w:rsid w:val="000C619F"/>
    <w:rsid w:val="000D0020"/>
    <w:rsid w:val="000D012A"/>
    <w:rsid w:val="000D06D1"/>
    <w:rsid w:val="000D29EE"/>
    <w:rsid w:val="000D3AAD"/>
    <w:rsid w:val="000D4C64"/>
    <w:rsid w:val="000D4CA7"/>
    <w:rsid w:val="000D4DCE"/>
    <w:rsid w:val="000D4F00"/>
    <w:rsid w:val="000D5086"/>
    <w:rsid w:val="000D53C6"/>
    <w:rsid w:val="000D6252"/>
    <w:rsid w:val="000D69BF"/>
    <w:rsid w:val="000D6E0A"/>
    <w:rsid w:val="000D7F65"/>
    <w:rsid w:val="000E043F"/>
    <w:rsid w:val="000E0605"/>
    <w:rsid w:val="000E0728"/>
    <w:rsid w:val="000E0F89"/>
    <w:rsid w:val="000E13E2"/>
    <w:rsid w:val="000E24E2"/>
    <w:rsid w:val="000E2CA7"/>
    <w:rsid w:val="000E3572"/>
    <w:rsid w:val="000E3EE0"/>
    <w:rsid w:val="000E4177"/>
    <w:rsid w:val="000E47ED"/>
    <w:rsid w:val="000E68B3"/>
    <w:rsid w:val="000E7CD9"/>
    <w:rsid w:val="000F063D"/>
    <w:rsid w:val="000F0C96"/>
    <w:rsid w:val="000F0DD1"/>
    <w:rsid w:val="000F1870"/>
    <w:rsid w:val="000F233F"/>
    <w:rsid w:val="000F2F1F"/>
    <w:rsid w:val="000F3DE2"/>
    <w:rsid w:val="000F47CD"/>
    <w:rsid w:val="000F48FC"/>
    <w:rsid w:val="000F50F8"/>
    <w:rsid w:val="000F52E8"/>
    <w:rsid w:val="000F5BEF"/>
    <w:rsid w:val="000F6031"/>
    <w:rsid w:val="000F6776"/>
    <w:rsid w:val="000F6A90"/>
    <w:rsid w:val="000F7107"/>
    <w:rsid w:val="000F7D34"/>
    <w:rsid w:val="000F7DDD"/>
    <w:rsid w:val="00100093"/>
    <w:rsid w:val="0010073E"/>
    <w:rsid w:val="0010113E"/>
    <w:rsid w:val="00102559"/>
    <w:rsid w:val="001026BB"/>
    <w:rsid w:val="0010384B"/>
    <w:rsid w:val="00103AF4"/>
    <w:rsid w:val="00104583"/>
    <w:rsid w:val="00105011"/>
    <w:rsid w:val="00105D46"/>
    <w:rsid w:val="00105F7C"/>
    <w:rsid w:val="00106247"/>
    <w:rsid w:val="001068B4"/>
    <w:rsid w:val="00107457"/>
    <w:rsid w:val="00107B90"/>
    <w:rsid w:val="00110993"/>
    <w:rsid w:val="00110E9D"/>
    <w:rsid w:val="00111091"/>
    <w:rsid w:val="00111358"/>
    <w:rsid w:val="001122D5"/>
    <w:rsid w:val="00112662"/>
    <w:rsid w:val="0011365D"/>
    <w:rsid w:val="00113686"/>
    <w:rsid w:val="00113B71"/>
    <w:rsid w:val="00114C0D"/>
    <w:rsid w:val="00114F27"/>
    <w:rsid w:val="00115127"/>
    <w:rsid w:val="00115181"/>
    <w:rsid w:val="00116532"/>
    <w:rsid w:val="00116AEF"/>
    <w:rsid w:val="001203C5"/>
    <w:rsid w:val="001209ED"/>
    <w:rsid w:val="0012132D"/>
    <w:rsid w:val="001215F6"/>
    <w:rsid w:val="00121D92"/>
    <w:rsid w:val="00121FEF"/>
    <w:rsid w:val="001223A7"/>
    <w:rsid w:val="00122605"/>
    <w:rsid w:val="00122C01"/>
    <w:rsid w:val="00122C8B"/>
    <w:rsid w:val="00122F38"/>
    <w:rsid w:val="00123DF6"/>
    <w:rsid w:val="00123E56"/>
    <w:rsid w:val="00123F74"/>
    <w:rsid w:val="00125C19"/>
    <w:rsid w:val="001268BA"/>
    <w:rsid w:val="001268E5"/>
    <w:rsid w:val="00126A29"/>
    <w:rsid w:val="00126C87"/>
    <w:rsid w:val="00126FDF"/>
    <w:rsid w:val="00127497"/>
    <w:rsid w:val="00127EF2"/>
    <w:rsid w:val="001303ED"/>
    <w:rsid w:val="00130461"/>
    <w:rsid w:val="001304DA"/>
    <w:rsid w:val="00131690"/>
    <w:rsid w:val="00132219"/>
    <w:rsid w:val="001326E6"/>
    <w:rsid w:val="00132DEC"/>
    <w:rsid w:val="00134792"/>
    <w:rsid w:val="00134EF1"/>
    <w:rsid w:val="0013511B"/>
    <w:rsid w:val="001352ED"/>
    <w:rsid w:val="00136CB3"/>
    <w:rsid w:val="0013732F"/>
    <w:rsid w:val="00137D89"/>
    <w:rsid w:val="00137F38"/>
    <w:rsid w:val="00141251"/>
    <w:rsid w:val="001431A8"/>
    <w:rsid w:val="001438F6"/>
    <w:rsid w:val="00143EFF"/>
    <w:rsid w:val="0014426C"/>
    <w:rsid w:val="00144D1A"/>
    <w:rsid w:val="00144DEE"/>
    <w:rsid w:val="001474B6"/>
    <w:rsid w:val="00147AE9"/>
    <w:rsid w:val="00150D97"/>
    <w:rsid w:val="00151455"/>
    <w:rsid w:val="00151C4A"/>
    <w:rsid w:val="00153126"/>
    <w:rsid w:val="00153F80"/>
    <w:rsid w:val="00154E91"/>
    <w:rsid w:val="001555BA"/>
    <w:rsid w:val="00155C7E"/>
    <w:rsid w:val="001564CC"/>
    <w:rsid w:val="00156890"/>
    <w:rsid w:val="00156B5F"/>
    <w:rsid w:val="00157500"/>
    <w:rsid w:val="00160142"/>
    <w:rsid w:val="00160216"/>
    <w:rsid w:val="0016075F"/>
    <w:rsid w:val="00162381"/>
    <w:rsid w:val="001626CD"/>
    <w:rsid w:val="00163FD3"/>
    <w:rsid w:val="00164DD5"/>
    <w:rsid w:val="001655B5"/>
    <w:rsid w:val="00165E24"/>
    <w:rsid w:val="001662B5"/>
    <w:rsid w:val="00167DDF"/>
    <w:rsid w:val="00167F06"/>
    <w:rsid w:val="001705AB"/>
    <w:rsid w:val="00172BE8"/>
    <w:rsid w:val="00172E8F"/>
    <w:rsid w:val="00173971"/>
    <w:rsid w:val="0017441A"/>
    <w:rsid w:val="00174BB6"/>
    <w:rsid w:val="001756BE"/>
    <w:rsid w:val="00177C20"/>
    <w:rsid w:val="00177F97"/>
    <w:rsid w:val="001829E1"/>
    <w:rsid w:val="00182E96"/>
    <w:rsid w:val="00184FB0"/>
    <w:rsid w:val="00186C04"/>
    <w:rsid w:val="00187532"/>
    <w:rsid w:val="00187DC8"/>
    <w:rsid w:val="00191CC7"/>
    <w:rsid w:val="00191EE2"/>
    <w:rsid w:val="00192352"/>
    <w:rsid w:val="001930A1"/>
    <w:rsid w:val="001932A5"/>
    <w:rsid w:val="001938AE"/>
    <w:rsid w:val="001942CE"/>
    <w:rsid w:val="00194C70"/>
    <w:rsid w:val="001959E2"/>
    <w:rsid w:val="0019626A"/>
    <w:rsid w:val="0019724E"/>
    <w:rsid w:val="00197503"/>
    <w:rsid w:val="00197E30"/>
    <w:rsid w:val="001A0BD9"/>
    <w:rsid w:val="001A1441"/>
    <w:rsid w:val="001A1654"/>
    <w:rsid w:val="001A19C8"/>
    <w:rsid w:val="001A27D0"/>
    <w:rsid w:val="001A2FD7"/>
    <w:rsid w:val="001A3261"/>
    <w:rsid w:val="001A351D"/>
    <w:rsid w:val="001A3842"/>
    <w:rsid w:val="001A3ADA"/>
    <w:rsid w:val="001A4810"/>
    <w:rsid w:val="001A5439"/>
    <w:rsid w:val="001A68D0"/>
    <w:rsid w:val="001A696B"/>
    <w:rsid w:val="001B1F4B"/>
    <w:rsid w:val="001B2364"/>
    <w:rsid w:val="001B2A5A"/>
    <w:rsid w:val="001B3EC2"/>
    <w:rsid w:val="001B3F85"/>
    <w:rsid w:val="001B51AC"/>
    <w:rsid w:val="001B5F56"/>
    <w:rsid w:val="001B5F92"/>
    <w:rsid w:val="001B6969"/>
    <w:rsid w:val="001B7111"/>
    <w:rsid w:val="001B7260"/>
    <w:rsid w:val="001B7704"/>
    <w:rsid w:val="001C00E6"/>
    <w:rsid w:val="001C02A8"/>
    <w:rsid w:val="001C06E0"/>
    <w:rsid w:val="001C1287"/>
    <w:rsid w:val="001C1BA7"/>
    <w:rsid w:val="001C1E98"/>
    <w:rsid w:val="001C267D"/>
    <w:rsid w:val="001C29E4"/>
    <w:rsid w:val="001C2A4E"/>
    <w:rsid w:val="001C30CC"/>
    <w:rsid w:val="001C3DDF"/>
    <w:rsid w:val="001C4C95"/>
    <w:rsid w:val="001C5137"/>
    <w:rsid w:val="001C579C"/>
    <w:rsid w:val="001C5E18"/>
    <w:rsid w:val="001C69E6"/>
    <w:rsid w:val="001C73B9"/>
    <w:rsid w:val="001C7956"/>
    <w:rsid w:val="001D07FE"/>
    <w:rsid w:val="001D2950"/>
    <w:rsid w:val="001D41EB"/>
    <w:rsid w:val="001D5251"/>
    <w:rsid w:val="001D571B"/>
    <w:rsid w:val="001D5F69"/>
    <w:rsid w:val="001D5FDC"/>
    <w:rsid w:val="001D6EC5"/>
    <w:rsid w:val="001D7675"/>
    <w:rsid w:val="001E0C05"/>
    <w:rsid w:val="001E0E38"/>
    <w:rsid w:val="001E1144"/>
    <w:rsid w:val="001E1237"/>
    <w:rsid w:val="001E146E"/>
    <w:rsid w:val="001E17CA"/>
    <w:rsid w:val="001E21C5"/>
    <w:rsid w:val="001E2B7E"/>
    <w:rsid w:val="001E2FD8"/>
    <w:rsid w:val="001E3CCB"/>
    <w:rsid w:val="001E3DC0"/>
    <w:rsid w:val="001E3F19"/>
    <w:rsid w:val="001E6308"/>
    <w:rsid w:val="001E7786"/>
    <w:rsid w:val="001F04E6"/>
    <w:rsid w:val="001F135B"/>
    <w:rsid w:val="001F144B"/>
    <w:rsid w:val="001F16AD"/>
    <w:rsid w:val="001F2DE3"/>
    <w:rsid w:val="001F3AE5"/>
    <w:rsid w:val="001F40F7"/>
    <w:rsid w:val="001F51CC"/>
    <w:rsid w:val="001F52F1"/>
    <w:rsid w:val="001F589E"/>
    <w:rsid w:val="001F5AB3"/>
    <w:rsid w:val="001F63B6"/>
    <w:rsid w:val="001F681D"/>
    <w:rsid w:val="001F6CF3"/>
    <w:rsid w:val="001F7583"/>
    <w:rsid w:val="001F78CA"/>
    <w:rsid w:val="00200128"/>
    <w:rsid w:val="0020022F"/>
    <w:rsid w:val="00200BF9"/>
    <w:rsid w:val="002023B5"/>
    <w:rsid w:val="002028FB"/>
    <w:rsid w:val="00202CF3"/>
    <w:rsid w:val="0020304A"/>
    <w:rsid w:val="00203621"/>
    <w:rsid w:val="00203AC8"/>
    <w:rsid w:val="002051D3"/>
    <w:rsid w:val="002055F3"/>
    <w:rsid w:val="00205EB6"/>
    <w:rsid w:val="00206C76"/>
    <w:rsid w:val="00206D41"/>
    <w:rsid w:val="002074F1"/>
    <w:rsid w:val="0020759F"/>
    <w:rsid w:val="00207B34"/>
    <w:rsid w:val="00210159"/>
    <w:rsid w:val="00210602"/>
    <w:rsid w:val="00210639"/>
    <w:rsid w:val="0021156C"/>
    <w:rsid w:val="002120CA"/>
    <w:rsid w:val="00212C1D"/>
    <w:rsid w:val="00213089"/>
    <w:rsid w:val="00214159"/>
    <w:rsid w:val="00214CE8"/>
    <w:rsid w:val="00214F13"/>
    <w:rsid w:val="002155DD"/>
    <w:rsid w:val="00215A49"/>
    <w:rsid w:val="00215B66"/>
    <w:rsid w:val="00217421"/>
    <w:rsid w:val="00217CBA"/>
    <w:rsid w:val="00220F86"/>
    <w:rsid w:val="00220FF9"/>
    <w:rsid w:val="0022133F"/>
    <w:rsid w:val="00222222"/>
    <w:rsid w:val="002223D0"/>
    <w:rsid w:val="0022288B"/>
    <w:rsid w:val="00223965"/>
    <w:rsid w:val="002244E1"/>
    <w:rsid w:val="00225645"/>
    <w:rsid w:val="0022667D"/>
    <w:rsid w:val="002272ED"/>
    <w:rsid w:val="00230AA8"/>
    <w:rsid w:val="00230D11"/>
    <w:rsid w:val="00230DFE"/>
    <w:rsid w:val="00230FA5"/>
    <w:rsid w:val="002326BA"/>
    <w:rsid w:val="0023305F"/>
    <w:rsid w:val="002342CD"/>
    <w:rsid w:val="00234A16"/>
    <w:rsid w:val="002355BC"/>
    <w:rsid w:val="00236078"/>
    <w:rsid w:val="0023612C"/>
    <w:rsid w:val="00236355"/>
    <w:rsid w:val="002365B7"/>
    <w:rsid w:val="0023744F"/>
    <w:rsid w:val="0023762D"/>
    <w:rsid w:val="002401C3"/>
    <w:rsid w:val="002405A5"/>
    <w:rsid w:val="0024096D"/>
    <w:rsid w:val="00241348"/>
    <w:rsid w:val="00241537"/>
    <w:rsid w:val="002417E8"/>
    <w:rsid w:val="00241811"/>
    <w:rsid w:val="0024214D"/>
    <w:rsid w:val="002423BE"/>
    <w:rsid w:val="00244BF5"/>
    <w:rsid w:val="00244FDC"/>
    <w:rsid w:val="00244FF3"/>
    <w:rsid w:val="002453D0"/>
    <w:rsid w:val="0024541E"/>
    <w:rsid w:val="0024564E"/>
    <w:rsid w:val="00245D44"/>
    <w:rsid w:val="00247D81"/>
    <w:rsid w:val="00247DE0"/>
    <w:rsid w:val="00250231"/>
    <w:rsid w:val="00250549"/>
    <w:rsid w:val="002505C7"/>
    <w:rsid w:val="00250A3F"/>
    <w:rsid w:val="00250BEA"/>
    <w:rsid w:val="0025193F"/>
    <w:rsid w:val="00251C67"/>
    <w:rsid w:val="002523E1"/>
    <w:rsid w:val="00252A57"/>
    <w:rsid w:val="00253138"/>
    <w:rsid w:val="002531B3"/>
    <w:rsid w:val="002547C7"/>
    <w:rsid w:val="002549F8"/>
    <w:rsid w:val="00254BA3"/>
    <w:rsid w:val="002552EE"/>
    <w:rsid w:val="00256356"/>
    <w:rsid w:val="0025639F"/>
    <w:rsid w:val="00256F96"/>
    <w:rsid w:val="00257086"/>
    <w:rsid w:val="002579B6"/>
    <w:rsid w:val="00260808"/>
    <w:rsid w:val="0026206E"/>
    <w:rsid w:val="00262549"/>
    <w:rsid w:val="0026327B"/>
    <w:rsid w:val="00263984"/>
    <w:rsid w:val="002657E2"/>
    <w:rsid w:val="00265FE3"/>
    <w:rsid w:val="0026607B"/>
    <w:rsid w:val="00266E40"/>
    <w:rsid w:val="002703F3"/>
    <w:rsid w:val="00270A4F"/>
    <w:rsid w:val="00270B9B"/>
    <w:rsid w:val="00270C07"/>
    <w:rsid w:val="00271060"/>
    <w:rsid w:val="00271805"/>
    <w:rsid w:val="00272200"/>
    <w:rsid w:val="00272206"/>
    <w:rsid w:val="0027261B"/>
    <w:rsid w:val="0027371F"/>
    <w:rsid w:val="0027432C"/>
    <w:rsid w:val="002747E8"/>
    <w:rsid w:val="00274F79"/>
    <w:rsid w:val="00280DB9"/>
    <w:rsid w:val="00280E14"/>
    <w:rsid w:val="00281364"/>
    <w:rsid w:val="002823B1"/>
    <w:rsid w:val="00282762"/>
    <w:rsid w:val="00282B9B"/>
    <w:rsid w:val="0028371F"/>
    <w:rsid w:val="002841AB"/>
    <w:rsid w:val="0028439C"/>
    <w:rsid w:val="00285293"/>
    <w:rsid w:val="002858EC"/>
    <w:rsid w:val="002859D8"/>
    <w:rsid w:val="00285DF0"/>
    <w:rsid w:val="00290049"/>
    <w:rsid w:val="002901D3"/>
    <w:rsid w:val="00290918"/>
    <w:rsid w:val="00291CE8"/>
    <w:rsid w:val="00291F1F"/>
    <w:rsid w:val="00292E5C"/>
    <w:rsid w:val="002936DD"/>
    <w:rsid w:val="00293C87"/>
    <w:rsid w:val="00294CF1"/>
    <w:rsid w:val="0029597C"/>
    <w:rsid w:val="00295DC5"/>
    <w:rsid w:val="002966BC"/>
    <w:rsid w:val="00296C3E"/>
    <w:rsid w:val="00297323"/>
    <w:rsid w:val="00297E06"/>
    <w:rsid w:val="002A03C7"/>
    <w:rsid w:val="002A214E"/>
    <w:rsid w:val="002A257B"/>
    <w:rsid w:val="002A3873"/>
    <w:rsid w:val="002A4460"/>
    <w:rsid w:val="002A7C39"/>
    <w:rsid w:val="002A7F1F"/>
    <w:rsid w:val="002B0D7B"/>
    <w:rsid w:val="002B1368"/>
    <w:rsid w:val="002B150D"/>
    <w:rsid w:val="002B1571"/>
    <w:rsid w:val="002B1968"/>
    <w:rsid w:val="002B1B66"/>
    <w:rsid w:val="002B3701"/>
    <w:rsid w:val="002B547A"/>
    <w:rsid w:val="002B5FA0"/>
    <w:rsid w:val="002B60FC"/>
    <w:rsid w:val="002B6FE3"/>
    <w:rsid w:val="002B7828"/>
    <w:rsid w:val="002C03A3"/>
    <w:rsid w:val="002C4A73"/>
    <w:rsid w:val="002C6456"/>
    <w:rsid w:val="002C72F5"/>
    <w:rsid w:val="002C7425"/>
    <w:rsid w:val="002D013A"/>
    <w:rsid w:val="002D0639"/>
    <w:rsid w:val="002D1C56"/>
    <w:rsid w:val="002D24F9"/>
    <w:rsid w:val="002D3BFF"/>
    <w:rsid w:val="002D4DF4"/>
    <w:rsid w:val="002D519B"/>
    <w:rsid w:val="002D5504"/>
    <w:rsid w:val="002D6F1E"/>
    <w:rsid w:val="002E0066"/>
    <w:rsid w:val="002E0DCC"/>
    <w:rsid w:val="002E43DC"/>
    <w:rsid w:val="002E4593"/>
    <w:rsid w:val="002E50AF"/>
    <w:rsid w:val="002E53D4"/>
    <w:rsid w:val="002E566E"/>
    <w:rsid w:val="002E65E3"/>
    <w:rsid w:val="002E6A33"/>
    <w:rsid w:val="002E6B3D"/>
    <w:rsid w:val="002E7143"/>
    <w:rsid w:val="002E7D34"/>
    <w:rsid w:val="002F0F90"/>
    <w:rsid w:val="002F1657"/>
    <w:rsid w:val="002F1B05"/>
    <w:rsid w:val="002F2366"/>
    <w:rsid w:val="002F2A87"/>
    <w:rsid w:val="002F390F"/>
    <w:rsid w:val="002F526D"/>
    <w:rsid w:val="002F6F0C"/>
    <w:rsid w:val="002F7F4F"/>
    <w:rsid w:val="00300C45"/>
    <w:rsid w:val="0030102E"/>
    <w:rsid w:val="0030107F"/>
    <w:rsid w:val="00301528"/>
    <w:rsid w:val="0030260D"/>
    <w:rsid w:val="0030273E"/>
    <w:rsid w:val="003028C3"/>
    <w:rsid w:val="00302953"/>
    <w:rsid w:val="00302F4A"/>
    <w:rsid w:val="0030309B"/>
    <w:rsid w:val="0030327C"/>
    <w:rsid w:val="003035DF"/>
    <w:rsid w:val="003039DE"/>
    <w:rsid w:val="00303C44"/>
    <w:rsid w:val="00303E80"/>
    <w:rsid w:val="003049C2"/>
    <w:rsid w:val="003069AE"/>
    <w:rsid w:val="00306B3F"/>
    <w:rsid w:val="00306F03"/>
    <w:rsid w:val="00307F5F"/>
    <w:rsid w:val="00310EFF"/>
    <w:rsid w:val="00311EC0"/>
    <w:rsid w:val="003122B0"/>
    <w:rsid w:val="0031286D"/>
    <w:rsid w:val="003128BE"/>
    <w:rsid w:val="00312EF4"/>
    <w:rsid w:val="00313B8E"/>
    <w:rsid w:val="00314886"/>
    <w:rsid w:val="00315103"/>
    <w:rsid w:val="0031543A"/>
    <w:rsid w:val="003155E6"/>
    <w:rsid w:val="00315F1C"/>
    <w:rsid w:val="00316E23"/>
    <w:rsid w:val="003173C8"/>
    <w:rsid w:val="003209DF"/>
    <w:rsid w:val="00320C3C"/>
    <w:rsid w:val="00321033"/>
    <w:rsid w:val="003230B9"/>
    <w:rsid w:val="003233D9"/>
    <w:rsid w:val="00323A9A"/>
    <w:rsid w:val="00324389"/>
    <w:rsid w:val="00324723"/>
    <w:rsid w:val="00324F38"/>
    <w:rsid w:val="0032688A"/>
    <w:rsid w:val="00326AEE"/>
    <w:rsid w:val="003270F9"/>
    <w:rsid w:val="003272E2"/>
    <w:rsid w:val="00327AEF"/>
    <w:rsid w:val="00327E10"/>
    <w:rsid w:val="0033026B"/>
    <w:rsid w:val="00331792"/>
    <w:rsid w:val="00331CB9"/>
    <w:rsid w:val="00332C5F"/>
    <w:rsid w:val="003338C5"/>
    <w:rsid w:val="003349CE"/>
    <w:rsid w:val="00334DDF"/>
    <w:rsid w:val="003351CB"/>
    <w:rsid w:val="003353A2"/>
    <w:rsid w:val="003353BC"/>
    <w:rsid w:val="0033760E"/>
    <w:rsid w:val="00337ACE"/>
    <w:rsid w:val="00337F50"/>
    <w:rsid w:val="003405FC"/>
    <w:rsid w:val="003413DF"/>
    <w:rsid w:val="00342245"/>
    <w:rsid w:val="003423A2"/>
    <w:rsid w:val="00342598"/>
    <w:rsid w:val="00342A53"/>
    <w:rsid w:val="00342E21"/>
    <w:rsid w:val="00342E4B"/>
    <w:rsid w:val="00343518"/>
    <w:rsid w:val="0034405D"/>
    <w:rsid w:val="00344411"/>
    <w:rsid w:val="00344F2F"/>
    <w:rsid w:val="00345B35"/>
    <w:rsid w:val="00345B68"/>
    <w:rsid w:val="00346BC8"/>
    <w:rsid w:val="00346F6E"/>
    <w:rsid w:val="00347046"/>
    <w:rsid w:val="0034747D"/>
    <w:rsid w:val="00347B97"/>
    <w:rsid w:val="00347D7B"/>
    <w:rsid w:val="00350080"/>
    <w:rsid w:val="003500DA"/>
    <w:rsid w:val="0035105B"/>
    <w:rsid w:val="00352792"/>
    <w:rsid w:val="00352C60"/>
    <w:rsid w:val="003530B1"/>
    <w:rsid w:val="00353467"/>
    <w:rsid w:val="00354694"/>
    <w:rsid w:val="00354C71"/>
    <w:rsid w:val="00354D68"/>
    <w:rsid w:val="00355DDA"/>
    <w:rsid w:val="00356D0C"/>
    <w:rsid w:val="00356D8F"/>
    <w:rsid w:val="003570F2"/>
    <w:rsid w:val="003574F9"/>
    <w:rsid w:val="00357A3D"/>
    <w:rsid w:val="003603EA"/>
    <w:rsid w:val="0036085B"/>
    <w:rsid w:val="00361F69"/>
    <w:rsid w:val="00362A5D"/>
    <w:rsid w:val="00362B28"/>
    <w:rsid w:val="0036413A"/>
    <w:rsid w:val="00365833"/>
    <w:rsid w:val="00365E06"/>
    <w:rsid w:val="00366DB7"/>
    <w:rsid w:val="00366EE5"/>
    <w:rsid w:val="0037064A"/>
    <w:rsid w:val="00371310"/>
    <w:rsid w:val="003719EE"/>
    <w:rsid w:val="00371F6D"/>
    <w:rsid w:val="00372E39"/>
    <w:rsid w:val="0037367A"/>
    <w:rsid w:val="003740EE"/>
    <w:rsid w:val="00374A08"/>
    <w:rsid w:val="00374A28"/>
    <w:rsid w:val="0037661F"/>
    <w:rsid w:val="00376C61"/>
    <w:rsid w:val="00377583"/>
    <w:rsid w:val="003803EB"/>
    <w:rsid w:val="003806FA"/>
    <w:rsid w:val="00380FA5"/>
    <w:rsid w:val="003819F1"/>
    <w:rsid w:val="00381AAF"/>
    <w:rsid w:val="00381B71"/>
    <w:rsid w:val="003826FE"/>
    <w:rsid w:val="00382B99"/>
    <w:rsid w:val="0038378C"/>
    <w:rsid w:val="00384870"/>
    <w:rsid w:val="00384EF5"/>
    <w:rsid w:val="00384F08"/>
    <w:rsid w:val="00385B6A"/>
    <w:rsid w:val="00385C44"/>
    <w:rsid w:val="00386811"/>
    <w:rsid w:val="00386EEC"/>
    <w:rsid w:val="00386EF5"/>
    <w:rsid w:val="003871E9"/>
    <w:rsid w:val="003900A1"/>
    <w:rsid w:val="003906DD"/>
    <w:rsid w:val="003906DE"/>
    <w:rsid w:val="00390869"/>
    <w:rsid w:val="00390880"/>
    <w:rsid w:val="003915D5"/>
    <w:rsid w:val="003916DC"/>
    <w:rsid w:val="003919D0"/>
    <w:rsid w:val="00391F96"/>
    <w:rsid w:val="00392540"/>
    <w:rsid w:val="003926C4"/>
    <w:rsid w:val="003927F0"/>
    <w:rsid w:val="00392F00"/>
    <w:rsid w:val="00393544"/>
    <w:rsid w:val="003945C3"/>
    <w:rsid w:val="003947E6"/>
    <w:rsid w:val="00394EA3"/>
    <w:rsid w:val="0039680C"/>
    <w:rsid w:val="00396915"/>
    <w:rsid w:val="003976DE"/>
    <w:rsid w:val="003979AE"/>
    <w:rsid w:val="003A17A2"/>
    <w:rsid w:val="003A2B07"/>
    <w:rsid w:val="003A2FF3"/>
    <w:rsid w:val="003A4A82"/>
    <w:rsid w:val="003A53CE"/>
    <w:rsid w:val="003B024C"/>
    <w:rsid w:val="003B02CB"/>
    <w:rsid w:val="003B07E8"/>
    <w:rsid w:val="003B130D"/>
    <w:rsid w:val="003B2360"/>
    <w:rsid w:val="003B2577"/>
    <w:rsid w:val="003B3682"/>
    <w:rsid w:val="003B495F"/>
    <w:rsid w:val="003B4B23"/>
    <w:rsid w:val="003B586D"/>
    <w:rsid w:val="003B682A"/>
    <w:rsid w:val="003B6DDC"/>
    <w:rsid w:val="003B7EBC"/>
    <w:rsid w:val="003C0ACF"/>
    <w:rsid w:val="003C100E"/>
    <w:rsid w:val="003C1E3F"/>
    <w:rsid w:val="003C1F7D"/>
    <w:rsid w:val="003C20A0"/>
    <w:rsid w:val="003C2388"/>
    <w:rsid w:val="003C2D49"/>
    <w:rsid w:val="003C336B"/>
    <w:rsid w:val="003C3529"/>
    <w:rsid w:val="003C3BDF"/>
    <w:rsid w:val="003C513E"/>
    <w:rsid w:val="003C56DA"/>
    <w:rsid w:val="003C5B38"/>
    <w:rsid w:val="003C659A"/>
    <w:rsid w:val="003C6C89"/>
    <w:rsid w:val="003C6CA3"/>
    <w:rsid w:val="003C74D9"/>
    <w:rsid w:val="003C7C91"/>
    <w:rsid w:val="003C7CDC"/>
    <w:rsid w:val="003D0050"/>
    <w:rsid w:val="003D103E"/>
    <w:rsid w:val="003D1C71"/>
    <w:rsid w:val="003D26EC"/>
    <w:rsid w:val="003D271F"/>
    <w:rsid w:val="003D2834"/>
    <w:rsid w:val="003D28E5"/>
    <w:rsid w:val="003D3100"/>
    <w:rsid w:val="003D3F6D"/>
    <w:rsid w:val="003D5269"/>
    <w:rsid w:val="003D7B79"/>
    <w:rsid w:val="003E0232"/>
    <w:rsid w:val="003E032E"/>
    <w:rsid w:val="003E045E"/>
    <w:rsid w:val="003E080B"/>
    <w:rsid w:val="003E282F"/>
    <w:rsid w:val="003E2CBB"/>
    <w:rsid w:val="003E37EE"/>
    <w:rsid w:val="003E398D"/>
    <w:rsid w:val="003E3F7D"/>
    <w:rsid w:val="003E4DD7"/>
    <w:rsid w:val="003E5372"/>
    <w:rsid w:val="003E610B"/>
    <w:rsid w:val="003E6501"/>
    <w:rsid w:val="003E66FF"/>
    <w:rsid w:val="003F04EC"/>
    <w:rsid w:val="003F06A2"/>
    <w:rsid w:val="003F0B78"/>
    <w:rsid w:val="003F1102"/>
    <w:rsid w:val="003F1388"/>
    <w:rsid w:val="003F1756"/>
    <w:rsid w:val="003F1FA7"/>
    <w:rsid w:val="003F2403"/>
    <w:rsid w:val="003F262A"/>
    <w:rsid w:val="003F2FD1"/>
    <w:rsid w:val="003F41C8"/>
    <w:rsid w:val="003F5637"/>
    <w:rsid w:val="003F5CD2"/>
    <w:rsid w:val="003F65C4"/>
    <w:rsid w:val="003F68D0"/>
    <w:rsid w:val="003F6E9F"/>
    <w:rsid w:val="0040035D"/>
    <w:rsid w:val="00400977"/>
    <w:rsid w:val="004011A5"/>
    <w:rsid w:val="00401DAD"/>
    <w:rsid w:val="00402303"/>
    <w:rsid w:val="004033A1"/>
    <w:rsid w:val="00403B27"/>
    <w:rsid w:val="00403CE9"/>
    <w:rsid w:val="004043DC"/>
    <w:rsid w:val="00404CEC"/>
    <w:rsid w:val="004057AA"/>
    <w:rsid w:val="00405DE5"/>
    <w:rsid w:val="00406509"/>
    <w:rsid w:val="0040746D"/>
    <w:rsid w:val="00407D54"/>
    <w:rsid w:val="0041144C"/>
    <w:rsid w:val="00411DF7"/>
    <w:rsid w:val="0041235F"/>
    <w:rsid w:val="00412645"/>
    <w:rsid w:val="00412B85"/>
    <w:rsid w:val="00412E4E"/>
    <w:rsid w:val="00413540"/>
    <w:rsid w:val="00413789"/>
    <w:rsid w:val="00413E61"/>
    <w:rsid w:val="0041644A"/>
    <w:rsid w:val="004168E2"/>
    <w:rsid w:val="00416E84"/>
    <w:rsid w:val="00417F17"/>
    <w:rsid w:val="004201C6"/>
    <w:rsid w:val="0042033B"/>
    <w:rsid w:val="004219C7"/>
    <w:rsid w:val="004226AC"/>
    <w:rsid w:val="0042303F"/>
    <w:rsid w:val="004234BE"/>
    <w:rsid w:val="0042427F"/>
    <w:rsid w:val="00424609"/>
    <w:rsid w:val="00424922"/>
    <w:rsid w:val="0042554C"/>
    <w:rsid w:val="00425AC9"/>
    <w:rsid w:val="00426125"/>
    <w:rsid w:val="004264A0"/>
    <w:rsid w:val="004266A9"/>
    <w:rsid w:val="00426B73"/>
    <w:rsid w:val="00427B8B"/>
    <w:rsid w:val="00431BE6"/>
    <w:rsid w:val="00431C16"/>
    <w:rsid w:val="004323E8"/>
    <w:rsid w:val="0043241B"/>
    <w:rsid w:val="00433336"/>
    <w:rsid w:val="004347D3"/>
    <w:rsid w:val="0043527A"/>
    <w:rsid w:val="0043637F"/>
    <w:rsid w:val="0043695E"/>
    <w:rsid w:val="004375C4"/>
    <w:rsid w:val="004376B6"/>
    <w:rsid w:val="004377A4"/>
    <w:rsid w:val="00440FFF"/>
    <w:rsid w:val="00441090"/>
    <w:rsid w:val="004427FE"/>
    <w:rsid w:val="0044280D"/>
    <w:rsid w:val="0044370F"/>
    <w:rsid w:val="00445754"/>
    <w:rsid w:val="00447AEB"/>
    <w:rsid w:val="00447D08"/>
    <w:rsid w:val="004511D0"/>
    <w:rsid w:val="00451409"/>
    <w:rsid w:val="00452882"/>
    <w:rsid w:val="00453928"/>
    <w:rsid w:val="00453F72"/>
    <w:rsid w:val="004540FC"/>
    <w:rsid w:val="00454F15"/>
    <w:rsid w:val="00454F47"/>
    <w:rsid w:val="004555E8"/>
    <w:rsid w:val="00456B84"/>
    <w:rsid w:val="0045711C"/>
    <w:rsid w:val="0046015C"/>
    <w:rsid w:val="004607F2"/>
    <w:rsid w:val="00461733"/>
    <w:rsid w:val="004621E6"/>
    <w:rsid w:val="00462397"/>
    <w:rsid w:val="00462B41"/>
    <w:rsid w:val="00463E98"/>
    <w:rsid w:val="004643C7"/>
    <w:rsid w:val="00465551"/>
    <w:rsid w:val="004662E9"/>
    <w:rsid w:val="00466E03"/>
    <w:rsid w:val="00467892"/>
    <w:rsid w:val="00467ED0"/>
    <w:rsid w:val="00470D2C"/>
    <w:rsid w:val="00470ED5"/>
    <w:rsid w:val="00472A91"/>
    <w:rsid w:val="00472C71"/>
    <w:rsid w:val="00472D35"/>
    <w:rsid w:val="00473905"/>
    <w:rsid w:val="00473BD8"/>
    <w:rsid w:val="0047421A"/>
    <w:rsid w:val="00474609"/>
    <w:rsid w:val="00474902"/>
    <w:rsid w:val="00474EBB"/>
    <w:rsid w:val="0047666A"/>
    <w:rsid w:val="004818FA"/>
    <w:rsid w:val="00481AAE"/>
    <w:rsid w:val="0048295E"/>
    <w:rsid w:val="00482C33"/>
    <w:rsid w:val="00483CA2"/>
    <w:rsid w:val="00484BB5"/>
    <w:rsid w:val="00484BE2"/>
    <w:rsid w:val="00484D76"/>
    <w:rsid w:val="00486443"/>
    <w:rsid w:val="004866C5"/>
    <w:rsid w:val="004868A4"/>
    <w:rsid w:val="004868E4"/>
    <w:rsid w:val="00486973"/>
    <w:rsid w:val="00490F4A"/>
    <w:rsid w:val="004914BF"/>
    <w:rsid w:val="004920BF"/>
    <w:rsid w:val="00492579"/>
    <w:rsid w:val="00493B50"/>
    <w:rsid w:val="00493FA7"/>
    <w:rsid w:val="00494EA1"/>
    <w:rsid w:val="0049588B"/>
    <w:rsid w:val="0049680B"/>
    <w:rsid w:val="00496FD1"/>
    <w:rsid w:val="00497033"/>
    <w:rsid w:val="0049739C"/>
    <w:rsid w:val="004A1897"/>
    <w:rsid w:val="004A4197"/>
    <w:rsid w:val="004A48A1"/>
    <w:rsid w:val="004A4BA1"/>
    <w:rsid w:val="004A7805"/>
    <w:rsid w:val="004B0016"/>
    <w:rsid w:val="004B0220"/>
    <w:rsid w:val="004B0675"/>
    <w:rsid w:val="004B0C11"/>
    <w:rsid w:val="004B1A34"/>
    <w:rsid w:val="004B240A"/>
    <w:rsid w:val="004B2561"/>
    <w:rsid w:val="004B2691"/>
    <w:rsid w:val="004B26C3"/>
    <w:rsid w:val="004B3293"/>
    <w:rsid w:val="004B3847"/>
    <w:rsid w:val="004B448C"/>
    <w:rsid w:val="004B4CDF"/>
    <w:rsid w:val="004B509F"/>
    <w:rsid w:val="004B5239"/>
    <w:rsid w:val="004B5296"/>
    <w:rsid w:val="004B54A4"/>
    <w:rsid w:val="004B5890"/>
    <w:rsid w:val="004B5D5B"/>
    <w:rsid w:val="004B7435"/>
    <w:rsid w:val="004B7565"/>
    <w:rsid w:val="004B77F8"/>
    <w:rsid w:val="004C0177"/>
    <w:rsid w:val="004C027D"/>
    <w:rsid w:val="004C07EC"/>
    <w:rsid w:val="004C0A8A"/>
    <w:rsid w:val="004C1BA4"/>
    <w:rsid w:val="004C21EC"/>
    <w:rsid w:val="004C3EF5"/>
    <w:rsid w:val="004C4A8F"/>
    <w:rsid w:val="004C557A"/>
    <w:rsid w:val="004C55D0"/>
    <w:rsid w:val="004C5ADA"/>
    <w:rsid w:val="004C5FBD"/>
    <w:rsid w:val="004C60F7"/>
    <w:rsid w:val="004C69CB"/>
    <w:rsid w:val="004C6D00"/>
    <w:rsid w:val="004C7FDC"/>
    <w:rsid w:val="004D091C"/>
    <w:rsid w:val="004D1AF6"/>
    <w:rsid w:val="004D214E"/>
    <w:rsid w:val="004D245E"/>
    <w:rsid w:val="004D3FB3"/>
    <w:rsid w:val="004D4C93"/>
    <w:rsid w:val="004D4D59"/>
    <w:rsid w:val="004D4E33"/>
    <w:rsid w:val="004D4EAB"/>
    <w:rsid w:val="004D5136"/>
    <w:rsid w:val="004D6277"/>
    <w:rsid w:val="004D754A"/>
    <w:rsid w:val="004E1653"/>
    <w:rsid w:val="004E1839"/>
    <w:rsid w:val="004E1EB4"/>
    <w:rsid w:val="004E215B"/>
    <w:rsid w:val="004E2D83"/>
    <w:rsid w:val="004E3FB7"/>
    <w:rsid w:val="004E45C0"/>
    <w:rsid w:val="004E4B01"/>
    <w:rsid w:val="004E58B8"/>
    <w:rsid w:val="004E5FB6"/>
    <w:rsid w:val="004E6476"/>
    <w:rsid w:val="004E6489"/>
    <w:rsid w:val="004E6F0D"/>
    <w:rsid w:val="004E72C4"/>
    <w:rsid w:val="004F0054"/>
    <w:rsid w:val="004F208A"/>
    <w:rsid w:val="004F2392"/>
    <w:rsid w:val="004F2556"/>
    <w:rsid w:val="004F2967"/>
    <w:rsid w:val="004F3382"/>
    <w:rsid w:val="004F45DB"/>
    <w:rsid w:val="004F6157"/>
    <w:rsid w:val="004F6161"/>
    <w:rsid w:val="004F6B23"/>
    <w:rsid w:val="004F6EE9"/>
    <w:rsid w:val="004F6FEB"/>
    <w:rsid w:val="004F7669"/>
    <w:rsid w:val="00500A7B"/>
    <w:rsid w:val="00504760"/>
    <w:rsid w:val="005053C5"/>
    <w:rsid w:val="00505A1F"/>
    <w:rsid w:val="00506266"/>
    <w:rsid w:val="00506B6D"/>
    <w:rsid w:val="00506D1C"/>
    <w:rsid w:val="00507361"/>
    <w:rsid w:val="005078B9"/>
    <w:rsid w:val="00510CA2"/>
    <w:rsid w:val="00511DFB"/>
    <w:rsid w:val="00511E7A"/>
    <w:rsid w:val="00511E7F"/>
    <w:rsid w:val="00511F53"/>
    <w:rsid w:val="00512337"/>
    <w:rsid w:val="00512F55"/>
    <w:rsid w:val="00514B63"/>
    <w:rsid w:val="00515060"/>
    <w:rsid w:val="00515D92"/>
    <w:rsid w:val="00516260"/>
    <w:rsid w:val="00517D68"/>
    <w:rsid w:val="00520973"/>
    <w:rsid w:val="00523286"/>
    <w:rsid w:val="00523D68"/>
    <w:rsid w:val="00524116"/>
    <w:rsid w:val="005243A2"/>
    <w:rsid w:val="00526ADD"/>
    <w:rsid w:val="00527462"/>
    <w:rsid w:val="005314B2"/>
    <w:rsid w:val="005322B7"/>
    <w:rsid w:val="00532B63"/>
    <w:rsid w:val="005330A9"/>
    <w:rsid w:val="005330EF"/>
    <w:rsid w:val="00533BD2"/>
    <w:rsid w:val="0053532B"/>
    <w:rsid w:val="005368FD"/>
    <w:rsid w:val="00537149"/>
    <w:rsid w:val="00537A30"/>
    <w:rsid w:val="00540370"/>
    <w:rsid w:val="00540A8B"/>
    <w:rsid w:val="0054201C"/>
    <w:rsid w:val="00543EBD"/>
    <w:rsid w:val="00543FFC"/>
    <w:rsid w:val="0054404D"/>
    <w:rsid w:val="00545B26"/>
    <w:rsid w:val="00546BE1"/>
    <w:rsid w:val="00550492"/>
    <w:rsid w:val="005507B6"/>
    <w:rsid w:val="00550FA7"/>
    <w:rsid w:val="0055129B"/>
    <w:rsid w:val="00552452"/>
    <w:rsid w:val="00553315"/>
    <w:rsid w:val="00553320"/>
    <w:rsid w:val="0055652F"/>
    <w:rsid w:val="0055678E"/>
    <w:rsid w:val="00556D7F"/>
    <w:rsid w:val="00560027"/>
    <w:rsid w:val="00560C6B"/>
    <w:rsid w:val="005610E0"/>
    <w:rsid w:val="005611BE"/>
    <w:rsid w:val="00563B72"/>
    <w:rsid w:val="00563CFF"/>
    <w:rsid w:val="00563DE7"/>
    <w:rsid w:val="00564D73"/>
    <w:rsid w:val="00566728"/>
    <w:rsid w:val="00566DC6"/>
    <w:rsid w:val="00567049"/>
    <w:rsid w:val="00567FC6"/>
    <w:rsid w:val="00571113"/>
    <w:rsid w:val="00572598"/>
    <w:rsid w:val="005725AD"/>
    <w:rsid w:val="00572EEA"/>
    <w:rsid w:val="00573901"/>
    <w:rsid w:val="00573A11"/>
    <w:rsid w:val="00573C70"/>
    <w:rsid w:val="005743BD"/>
    <w:rsid w:val="00574F39"/>
    <w:rsid w:val="005751CD"/>
    <w:rsid w:val="00575298"/>
    <w:rsid w:val="00575542"/>
    <w:rsid w:val="00575C15"/>
    <w:rsid w:val="00576121"/>
    <w:rsid w:val="00576A17"/>
    <w:rsid w:val="005771B8"/>
    <w:rsid w:val="005773AC"/>
    <w:rsid w:val="00581421"/>
    <w:rsid w:val="00582931"/>
    <w:rsid w:val="00582AF0"/>
    <w:rsid w:val="00583C4E"/>
    <w:rsid w:val="00583F51"/>
    <w:rsid w:val="0058555B"/>
    <w:rsid w:val="00585592"/>
    <w:rsid w:val="0058576B"/>
    <w:rsid w:val="00586E25"/>
    <w:rsid w:val="005872FB"/>
    <w:rsid w:val="0058765E"/>
    <w:rsid w:val="005879BD"/>
    <w:rsid w:val="00587CA2"/>
    <w:rsid w:val="00590394"/>
    <w:rsid w:val="005904B9"/>
    <w:rsid w:val="005905A3"/>
    <w:rsid w:val="00591FD4"/>
    <w:rsid w:val="00592366"/>
    <w:rsid w:val="00594737"/>
    <w:rsid w:val="00595194"/>
    <w:rsid w:val="00595767"/>
    <w:rsid w:val="00596A11"/>
    <w:rsid w:val="00596CE3"/>
    <w:rsid w:val="005A063D"/>
    <w:rsid w:val="005A0ACE"/>
    <w:rsid w:val="005A0BC3"/>
    <w:rsid w:val="005A11AB"/>
    <w:rsid w:val="005A12C9"/>
    <w:rsid w:val="005A2600"/>
    <w:rsid w:val="005A3A12"/>
    <w:rsid w:val="005A4F3B"/>
    <w:rsid w:val="005A500C"/>
    <w:rsid w:val="005A55C4"/>
    <w:rsid w:val="005A5EEF"/>
    <w:rsid w:val="005A7467"/>
    <w:rsid w:val="005A7618"/>
    <w:rsid w:val="005A7B7E"/>
    <w:rsid w:val="005B05F8"/>
    <w:rsid w:val="005B0909"/>
    <w:rsid w:val="005B0E66"/>
    <w:rsid w:val="005B1949"/>
    <w:rsid w:val="005B2A38"/>
    <w:rsid w:val="005B4096"/>
    <w:rsid w:val="005B44B3"/>
    <w:rsid w:val="005B4B72"/>
    <w:rsid w:val="005B57B7"/>
    <w:rsid w:val="005B5C35"/>
    <w:rsid w:val="005B5EDD"/>
    <w:rsid w:val="005B6ABA"/>
    <w:rsid w:val="005C01FE"/>
    <w:rsid w:val="005C0B36"/>
    <w:rsid w:val="005C12D7"/>
    <w:rsid w:val="005C23CF"/>
    <w:rsid w:val="005C29D0"/>
    <w:rsid w:val="005C2D89"/>
    <w:rsid w:val="005C378F"/>
    <w:rsid w:val="005C3FDE"/>
    <w:rsid w:val="005C4192"/>
    <w:rsid w:val="005C4525"/>
    <w:rsid w:val="005C4BB0"/>
    <w:rsid w:val="005C5586"/>
    <w:rsid w:val="005C566E"/>
    <w:rsid w:val="005C579D"/>
    <w:rsid w:val="005C583E"/>
    <w:rsid w:val="005C587E"/>
    <w:rsid w:val="005C798D"/>
    <w:rsid w:val="005C7DA0"/>
    <w:rsid w:val="005D0808"/>
    <w:rsid w:val="005D11ED"/>
    <w:rsid w:val="005D1256"/>
    <w:rsid w:val="005D1AD1"/>
    <w:rsid w:val="005D1E82"/>
    <w:rsid w:val="005D2AE8"/>
    <w:rsid w:val="005D2C46"/>
    <w:rsid w:val="005D4003"/>
    <w:rsid w:val="005D60CD"/>
    <w:rsid w:val="005D6F51"/>
    <w:rsid w:val="005D7319"/>
    <w:rsid w:val="005D79AD"/>
    <w:rsid w:val="005D7ACB"/>
    <w:rsid w:val="005D7C9C"/>
    <w:rsid w:val="005E0FDA"/>
    <w:rsid w:val="005E13F5"/>
    <w:rsid w:val="005E2336"/>
    <w:rsid w:val="005E286E"/>
    <w:rsid w:val="005E3DFA"/>
    <w:rsid w:val="005E40F8"/>
    <w:rsid w:val="005E42B3"/>
    <w:rsid w:val="005E445A"/>
    <w:rsid w:val="005E5048"/>
    <w:rsid w:val="005E5227"/>
    <w:rsid w:val="005E5509"/>
    <w:rsid w:val="005E622B"/>
    <w:rsid w:val="005E67E9"/>
    <w:rsid w:val="005E71AC"/>
    <w:rsid w:val="005E7341"/>
    <w:rsid w:val="005F0719"/>
    <w:rsid w:val="005F11DE"/>
    <w:rsid w:val="005F2166"/>
    <w:rsid w:val="005F330F"/>
    <w:rsid w:val="005F4055"/>
    <w:rsid w:val="005F5440"/>
    <w:rsid w:val="005F5A02"/>
    <w:rsid w:val="005F6D45"/>
    <w:rsid w:val="005F7050"/>
    <w:rsid w:val="005F727C"/>
    <w:rsid w:val="0060046C"/>
    <w:rsid w:val="00600CBA"/>
    <w:rsid w:val="00601CCD"/>
    <w:rsid w:val="00602CCA"/>
    <w:rsid w:val="00602F1D"/>
    <w:rsid w:val="006047B4"/>
    <w:rsid w:val="00606008"/>
    <w:rsid w:val="00606228"/>
    <w:rsid w:val="0060652C"/>
    <w:rsid w:val="006067F3"/>
    <w:rsid w:val="00606E71"/>
    <w:rsid w:val="006076EA"/>
    <w:rsid w:val="006078DF"/>
    <w:rsid w:val="00607976"/>
    <w:rsid w:val="006118F6"/>
    <w:rsid w:val="00612BA5"/>
    <w:rsid w:val="0061303C"/>
    <w:rsid w:val="00613778"/>
    <w:rsid w:val="006146EA"/>
    <w:rsid w:val="00615CDA"/>
    <w:rsid w:val="00615E26"/>
    <w:rsid w:val="00615E64"/>
    <w:rsid w:val="0061632B"/>
    <w:rsid w:val="0061676A"/>
    <w:rsid w:val="00616778"/>
    <w:rsid w:val="00617A1A"/>
    <w:rsid w:val="00620B5D"/>
    <w:rsid w:val="00620F99"/>
    <w:rsid w:val="00621914"/>
    <w:rsid w:val="0062191D"/>
    <w:rsid w:val="00621AE4"/>
    <w:rsid w:val="0062368F"/>
    <w:rsid w:val="006237D7"/>
    <w:rsid w:val="006238C3"/>
    <w:rsid w:val="00623AA0"/>
    <w:rsid w:val="00624A75"/>
    <w:rsid w:val="00624B32"/>
    <w:rsid w:val="00625017"/>
    <w:rsid w:val="00625B41"/>
    <w:rsid w:val="006265B5"/>
    <w:rsid w:val="00631439"/>
    <w:rsid w:val="0063396A"/>
    <w:rsid w:val="00634577"/>
    <w:rsid w:val="00634A49"/>
    <w:rsid w:val="00636926"/>
    <w:rsid w:val="00636CE8"/>
    <w:rsid w:val="00636E85"/>
    <w:rsid w:val="00636F7D"/>
    <w:rsid w:val="0063721E"/>
    <w:rsid w:val="0063747F"/>
    <w:rsid w:val="006375A2"/>
    <w:rsid w:val="00640E86"/>
    <w:rsid w:val="006423C5"/>
    <w:rsid w:val="006428D9"/>
    <w:rsid w:val="00643263"/>
    <w:rsid w:val="00643D47"/>
    <w:rsid w:val="00644AF2"/>
    <w:rsid w:val="00645D67"/>
    <w:rsid w:val="0064798A"/>
    <w:rsid w:val="00647A8C"/>
    <w:rsid w:val="00650096"/>
    <w:rsid w:val="006505E7"/>
    <w:rsid w:val="006507B5"/>
    <w:rsid w:val="00650A2E"/>
    <w:rsid w:val="00651FB2"/>
    <w:rsid w:val="0065204F"/>
    <w:rsid w:val="00652907"/>
    <w:rsid w:val="006529C9"/>
    <w:rsid w:val="00653024"/>
    <w:rsid w:val="00653657"/>
    <w:rsid w:val="00653B45"/>
    <w:rsid w:val="00653FD3"/>
    <w:rsid w:val="006544F1"/>
    <w:rsid w:val="006547F6"/>
    <w:rsid w:val="006550A9"/>
    <w:rsid w:val="006558AF"/>
    <w:rsid w:val="006566F2"/>
    <w:rsid w:val="0065695C"/>
    <w:rsid w:val="00657484"/>
    <w:rsid w:val="006576A2"/>
    <w:rsid w:val="00660421"/>
    <w:rsid w:val="0066106D"/>
    <w:rsid w:val="0066199C"/>
    <w:rsid w:val="00662AEE"/>
    <w:rsid w:val="00662D81"/>
    <w:rsid w:val="006637E0"/>
    <w:rsid w:val="00663BB9"/>
    <w:rsid w:val="00663EFB"/>
    <w:rsid w:val="0066412E"/>
    <w:rsid w:val="006649BD"/>
    <w:rsid w:val="00664E79"/>
    <w:rsid w:val="00665237"/>
    <w:rsid w:val="006655EB"/>
    <w:rsid w:val="00666698"/>
    <w:rsid w:val="00666733"/>
    <w:rsid w:val="00666839"/>
    <w:rsid w:val="00666CF0"/>
    <w:rsid w:val="00666FA9"/>
    <w:rsid w:val="006670FA"/>
    <w:rsid w:val="00670367"/>
    <w:rsid w:val="00670578"/>
    <w:rsid w:val="006706EA"/>
    <w:rsid w:val="0067187F"/>
    <w:rsid w:val="006720C0"/>
    <w:rsid w:val="00672518"/>
    <w:rsid w:val="006725A6"/>
    <w:rsid w:val="00672BDB"/>
    <w:rsid w:val="00672FD9"/>
    <w:rsid w:val="00674A1C"/>
    <w:rsid w:val="00674AEB"/>
    <w:rsid w:val="0067502E"/>
    <w:rsid w:val="006769D2"/>
    <w:rsid w:val="00677F6C"/>
    <w:rsid w:val="00681972"/>
    <w:rsid w:val="00681F53"/>
    <w:rsid w:val="006834BD"/>
    <w:rsid w:val="0068382C"/>
    <w:rsid w:val="00683BAC"/>
    <w:rsid w:val="00684751"/>
    <w:rsid w:val="00686985"/>
    <w:rsid w:val="00686A3D"/>
    <w:rsid w:val="006878B0"/>
    <w:rsid w:val="0068791F"/>
    <w:rsid w:val="00690D6E"/>
    <w:rsid w:val="006917D2"/>
    <w:rsid w:val="00691976"/>
    <w:rsid w:val="00691A13"/>
    <w:rsid w:val="00691FDF"/>
    <w:rsid w:val="0069359E"/>
    <w:rsid w:val="0069410B"/>
    <w:rsid w:val="00694C3D"/>
    <w:rsid w:val="006958BF"/>
    <w:rsid w:val="00695B10"/>
    <w:rsid w:val="00697531"/>
    <w:rsid w:val="0069784F"/>
    <w:rsid w:val="006A107B"/>
    <w:rsid w:val="006A1299"/>
    <w:rsid w:val="006A25EA"/>
    <w:rsid w:val="006A2F1F"/>
    <w:rsid w:val="006A3211"/>
    <w:rsid w:val="006A3961"/>
    <w:rsid w:val="006A4378"/>
    <w:rsid w:val="006A4DBA"/>
    <w:rsid w:val="006A5521"/>
    <w:rsid w:val="006A6867"/>
    <w:rsid w:val="006A7AE1"/>
    <w:rsid w:val="006A7C2A"/>
    <w:rsid w:val="006A7F01"/>
    <w:rsid w:val="006B0FE0"/>
    <w:rsid w:val="006B1C08"/>
    <w:rsid w:val="006B1F96"/>
    <w:rsid w:val="006B3368"/>
    <w:rsid w:val="006B4562"/>
    <w:rsid w:val="006B6026"/>
    <w:rsid w:val="006B633B"/>
    <w:rsid w:val="006B7750"/>
    <w:rsid w:val="006C09D4"/>
    <w:rsid w:val="006C0A59"/>
    <w:rsid w:val="006C2103"/>
    <w:rsid w:val="006C2BB9"/>
    <w:rsid w:val="006C333F"/>
    <w:rsid w:val="006C57BC"/>
    <w:rsid w:val="006C59AE"/>
    <w:rsid w:val="006C5F59"/>
    <w:rsid w:val="006C644E"/>
    <w:rsid w:val="006C7549"/>
    <w:rsid w:val="006D0563"/>
    <w:rsid w:val="006D0817"/>
    <w:rsid w:val="006D1148"/>
    <w:rsid w:val="006D1483"/>
    <w:rsid w:val="006D23AD"/>
    <w:rsid w:val="006D30AC"/>
    <w:rsid w:val="006D5636"/>
    <w:rsid w:val="006D6388"/>
    <w:rsid w:val="006D6D95"/>
    <w:rsid w:val="006D6DF5"/>
    <w:rsid w:val="006D748D"/>
    <w:rsid w:val="006D7571"/>
    <w:rsid w:val="006D7A35"/>
    <w:rsid w:val="006D7BE3"/>
    <w:rsid w:val="006D7F89"/>
    <w:rsid w:val="006E0878"/>
    <w:rsid w:val="006E0A6F"/>
    <w:rsid w:val="006E0E47"/>
    <w:rsid w:val="006E154F"/>
    <w:rsid w:val="006E1CFE"/>
    <w:rsid w:val="006E1EB5"/>
    <w:rsid w:val="006E1F5F"/>
    <w:rsid w:val="006E2A1F"/>
    <w:rsid w:val="006E34DE"/>
    <w:rsid w:val="006E3DA1"/>
    <w:rsid w:val="006E4196"/>
    <w:rsid w:val="006E41AB"/>
    <w:rsid w:val="006E4CA6"/>
    <w:rsid w:val="006E4CC7"/>
    <w:rsid w:val="006E6802"/>
    <w:rsid w:val="006E6A3B"/>
    <w:rsid w:val="006E6C45"/>
    <w:rsid w:val="006E7AF5"/>
    <w:rsid w:val="006F0547"/>
    <w:rsid w:val="006F0BF2"/>
    <w:rsid w:val="006F0D30"/>
    <w:rsid w:val="006F1C53"/>
    <w:rsid w:val="006F2E10"/>
    <w:rsid w:val="006F3026"/>
    <w:rsid w:val="006F384D"/>
    <w:rsid w:val="006F39DE"/>
    <w:rsid w:val="006F3A67"/>
    <w:rsid w:val="006F3F0F"/>
    <w:rsid w:val="006F428E"/>
    <w:rsid w:val="006F573C"/>
    <w:rsid w:val="006F5818"/>
    <w:rsid w:val="006F581A"/>
    <w:rsid w:val="00702D1E"/>
    <w:rsid w:val="00703FFD"/>
    <w:rsid w:val="007043C4"/>
    <w:rsid w:val="00704A2D"/>
    <w:rsid w:val="00704C40"/>
    <w:rsid w:val="00705BB2"/>
    <w:rsid w:val="007074DD"/>
    <w:rsid w:val="00710050"/>
    <w:rsid w:val="00710CDC"/>
    <w:rsid w:val="007114A5"/>
    <w:rsid w:val="0071208A"/>
    <w:rsid w:val="00712182"/>
    <w:rsid w:val="00713591"/>
    <w:rsid w:val="00713BAC"/>
    <w:rsid w:val="00714A57"/>
    <w:rsid w:val="00714F83"/>
    <w:rsid w:val="007150EE"/>
    <w:rsid w:val="00715415"/>
    <w:rsid w:val="00715FE4"/>
    <w:rsid w:val="007165D3"/>
    <w:rsid w:val="00716645"/>
    <w:rsid w:val="007174FD"/>
    <w:rsid w:val="0071762C"/>
    <w:rsid w:val="00720D0F"/>
    <w:rsid w:val="00721096"/>
    <w:rsid w:val="007218C1"/>
    <w:rsid w:val="00723123"/>
    <w:rsid w:val="00724FE8"/>
    <w:rsid w:val="00725BC1"/>
    <w:rsid w:val="00727C5C"/>
    <w:rsid w:val="00727FE2"/>
    <w:rsid w:val="007305BC"/>
    <w:rsid w:val="0073064A"/>
    <w:rsid w:val="00731645"/>
    <w:rsid w:val="0073298F"/>
    <w:rsid w:val="00732C3C"/>
    <w:rsid w:val="007330E4"/>
    <w:rsid w:val="00733AB6"/>
    <w:rsid w:val="00734721"/>
    <w:rsid w:val="00734921"/>
    <w:rsid w:val="00734D62"/>
    <w:rsid w:val="007358D9"/>
    <w:rsid w:val="007359B9"/>
    <w:rsid w:val="00735C02"/>
    <w:rsid w:val="007364C3"/>
    <w:rsid w:val="00736FC8"/>
    <w:rsid w:val="0073710D"/>
    <w:rsid w:val="007376E6"/>
    <w:rsid w:val="0074009E"/>
    <w:rsid w:val="00740FDE"/>
    <w:rsid w:val="0074156D"/>
    <w:rsid w:val="00741609"/>
    <w:rsid w:val="00741E29"/>
    <w:rsid w:val="0074208B"/>
    <w:rsid w:val="00742D2B"/>
    <w:rsid w:val="00742F9A"/>
    <w:rsid w:val="00744404"/>
    <w:rsid w:val="00744E62"/>
    <w:rsid w:val="0074540E"/>
    <w:rsid w:val="007466C0"/>
    <w:rsid w:val="007471D8"/>
    <w:rsid w:val="007510A0"/>
    <w:rsid w:val="0075135E"/>
    <w:rsid w:val="00751ABC"/>
    <w:rsid w:val="00753B26"/>
    <w:rsid w:val="00753DD8"/>
    <w:rsid w:val="00753FD0"/>
    <w:rsid w:val="007543E9"/>
    <w:rsid w:val="00754A24"/>
    <w:rsid w:val="00756063"/>
    <w:rsid w:val="00756077"/>
    <w:rsid w:val="007560BB"/>
    <w:rsid w:val="007561EF"/>
    <w:rsid w:val="00757881"/>
    <w:rsid w:val="00757A5C"/>
    <w:rsid w:val="00760165"/>
    <w:rsid w:val="0076026F"/>
    <w:rsid w:val="007602B2"/>
    <w:rsid w:val="00760803"/>
    <w:rsid w:val="00760AA8"/>
    <w:rsid w:val="00760CAB"/>
    <w:rsid w:val="007610B7"/>
    <w:rsid w:val="0076133D"/>
    <w:rsid w:val="00761842"/>
    <w:rsid w:val="0076452D"/>
    <w:rsid w:val="00764869"/>
    <w:rsid w:val="00764A82"/>
    <w:rsid w:val="00765B00"/>
    <w:rsid w:val="00766638"/>
    <w:rsid w:val="00766B2A"/>
    <w:rsid w:val="00770E62"/>
    <w:rsid w:val="00771DCE"/>
    <w:rsid w:val="00772915"/>
    <w:rsid w:val="007734C8"/>
    <w:rsid w:val="00775168"/>
    <w:rsid w:val="00775BB3"/>
    <w:rsid w:val="00775FF0"/>
    <w:rsid w:val="00777E97"/>
    <w:rsid w:val="00780D90"/>
    <w:rsid w:val="00782242"/>
    <w:rsid w:val="00782382"/>
    <w:rsid w:val="0078252A"/>
    <w:rsid w:val="007826D3"/>
    <w:rsid w:val="00782B0C"/>
    <w:rsid w:val="00782E7B"/>
    <w:rsid w:val="007836A8"/>
    <w:rsid w:val="007848D9"/>
    <w:rsid w:val="00785288"/>
    <w:rsid w:val="0078586F"/>
    <w:rsid w:val="007858F1"/>
    <w:rsid w:val="007861D0"/>
    <w:rsid w:val="00786670"/>
    <w:rsid w:val="007868DC"/>
    <w:rsid w:val="007904C1"/>
    <w:rsid w:val="00791595"/>
    <w:rsid w:val="00791772"/>
    <w:rsid w:val="00791933"/>
    <w:rsid w:val="00792A77"/>
    <w:rsid w:val="00792D5A"/>
    <w:rsid w:val="00793CDB"/>
    <w:rsid w:val="0079562A"/>
    <w:rsid w:val="0079580D"/>
    <w:rsid w:val="00796AD8"/>
    <w:rsid w:val="0079727B"/>
    <w:rsid w:val="007975FF"/>
    <w:rsid w:val="007A00F3"/>
    <w:rsid w:val="007A158E"/>
    <w:rsid w:val="007A257E"/>
    <w:rsid w:val="007A288D"/>
    <w:rsid w:val="007A3BD9"/>
    <w:rsid w:val="007A3D0A"/>
    <w:rsid w:val="007A40AB"/>
    <w:rsid w:val="007A41B3"/>
    <w:rsid w:val="007A438E"/>
    <w:rsid w:val="007A4470"/>
    <w:rsid w:val="007A48B6"/>
    <w:rsid w:val="007A6136"/>
    <w:rsid w:val="007A63E7"/>
    <w:rsid w:val="007A6879"/>
    <w:rsid w:val="007A69A3"/>
    <w:rsid w:val="007A7E79"/>
    <w:rsid w:val="007B118A"/>
    <w:rsid w:val="007B20D3"/>
    <w:rsid w:val="007B23D5"/>
    <w:rsid w:val="007B341C"/>
    <w:rsid w:val="007B3D72"/>
    <w:rsid w:val="007B4BA1"/>
    <w:rsid w:val="007B4D72"/>
    <w:rsid w:val="007B4E4A"/>
    <w:rsid w:val="007B6026"/>
    <w:rsid w:val="007B6DD6"/>
    <w:rsid w:val="007B7681"/>
    <w:rsid w:val="007C0D34"/>
    <w:rsid w:val="007C2D05"/>
    <w:rsid w:val="007C3CCD"/>
    <w:rsid w:val="007C4644"/>
    <w:rsid w:val="007C47F8"/>
    <w:rsid w:val="007C498E"/>
    <w:rsid w:val="007C7DB3"/>
    <w:rsid w:val="007D204D"/>
    <w:rsid w:val="007D22BF"/>
    <w:rsid w:val="007D27B0"/>
    <w:rsid w:val="007D30CB"/>
    <w:rsid w:val="007D363B"/>
    <w:rsid w:val="007D5612"/>
    <w:rsid w:val="007D600D"/>
    <w:rsid w:val="007E00B3"/>
    <w:rsid w:val="007E05E4"/>
    <w:rsid w:val="007E09A8"/>
    <w:rsid w:val="007E1052"/>
    <w:rsid w:val="007E1A32"/>
    <w:rsid w:val="007E31B5"/>
    <w:rsid w:val="007E3342"/>
    <w:rsid w:val="007E34F8"/>
    <w:rsid w:val="007E3A81"/>
    <w:rsid w:val="007E4109"/>
    <w:rsid w:val="007E50DA"/>
    <w:rsid w:val="007E5140"/>
    <w:rsid w:val="007E63CE"/>
    <w:rsid w:val="007E69D3"/>
    <w:rsid w:val="007E6E68"/>
    <w:rsid w:val="007E7581"/>
    <w:rsid w:val="007E7D13"/>
    <w:rsid w:val="007F0A1E"/>
    <w:rsid w:val="007F1FB7"/>
    <w:rsid w:val="007F348A"/>
    <w:rsid w:val="007F3984"/>
    <w:rsid w:val="007F486F"/>
    <w:rsid w:val="007F4BEE"/>
    <w:rsid w:val="007F555F"/>
    <w:rsid w:val="007F58F5"/>
    <w:rsid w:val="007F5969"/>
    <w:rsid w:val="007F614A"/>
    <w:rsid w:val="007F66DE"/>
    <w:rsid w:val="007F6928"/>
    <w:rsid w:val="007F6E88"/>
    <w:rsid w:val="007F7139"/>
    <w:rsid w:val="007F7311"/>
    <w:rsid w:val="007F7956"/>
    <w:rsid w:val="007F7E9F"/>
    <w:rsid w:val="00800062"/>
    <w:rsid w:val="00801194"/>
    <w:rsid w:val="00802AB6"/>
    <w:rsid w:val="00803085"/>
    <w:rsid w:val="0080310A"/>
    <w:rsid w:val="00803146"/>
    <w:rsid w:val="00803AA4"/>
    <w:rsid w:val="008041A6"/>
    <w:rsid w:val="00804DB4"/>
    <w:rsid w:val="008071CF"/>
    <w:rsid w:val="0080730E"/>
    <w:rsid w:val="00807A28"/>
    <w:rsid w:val="00807AFE"/>
    <w:rsid w:val="00807C00"/>
    <w:rsid w:val="00807E84"/>
    <w:rsid w:val="008102B3"/>
    <w:rsid w:val="0081151D"/>
    <w:rsid w:val="0081226C"/>
    <w:rsid w:val="00812838"/>
    <w:rsid w:val="0081447B"/>
    <w:rsid w:val="00815C1E"/>
    <w:rsid w:val="00816081"/>
    <w:rsid w:val="008164C0"/>
    <w:rsid w:val="00816751"/>
    <w:rsid w:val="00817367"/>
    <w:rsid w:val="00817FC9"/>
    <w:rsid w:val="00820078"/>
    <w:rsid w:val="00820F7C"/>
    <w:rsid w:val="00821C77"/>
    <w:rsid w:val="00822324"/>
    <w:rsid w:val="008224A7"/>
    <w:rsid w:val="0082275D"/>
    <w:rsid w:val="00822DF0"/>
    <w:rsid w:val="00823124"/>
    <w:rsid w:val="0082376F"/>
    <w:rsid w:val="00823C1F"/>
    <w:rsid w:val="00824331"/>
    <w:rsid w:val="00826E64"/>
    <w:rsid w:val="00830060"/>
    <w:rsid w:val="008304D8"/>
    <w:rsid w:val="00831351"/>
    <w:rsid w:val="00831636"/>
    <w:rsid w:val="0083273C"/>
    <w:rsid w:val="00834E2B"/>
    <w:rsid w:val="00835686"/>
    <w:rsid w:val="00835EBA"/>
    <w:rsid w:val="00835EF4"/>
    <w:rsid w:val="008377AA"/>
    <w:rsid w:val="00837CC9"/>
    <w:rsid w:val="008400C5"/>
    <w:rsid w:val="0084025E"/>
    <w:rsid w:val="008407CE"/>
    <w:rsid w:val="00841DFA"/>
    <w:rsid w:val="00841EFE"/>
    <w:rsid w:val="008433EB"/>
    <w:rsid w:val="00844374"/>
    <w:rsid w:val="0084486D"/>
    <w:rsid w:val="0084517D"/>
    <w:rsid w:val="0084565F"/>
    <w:rsid w:val="0084614E"/>
    <w:rsid w:val="0084636B"/>
    <w:rsid w:val="008475C1"/>
    <w:rsid w:val="0085035B"/>
    <w:rsid w:val="00850865"/>
    <w:rsid w:val="008515D4"/>
    <w:rsid w:val="0085180B"/>
    <w:rsid w:val="00851F10"/>
    <w:rsid w:val="00852362"/>
    <w:rsid w:val="008528B1"/>
    <w:rsid w:val="00852CFC"/>
    <w:rsid w:val="00852DBD"/>
    <w:rsid w:val="008532B9"/>
    <w:rsid w:val="008539B9"/>
    <w:rsid w:val="00854AD3"/>
    <w:rsid w:val="00854DE9"/>
    <w:rsid w:val="00855C5D"/>
    <w:rsid w:val="00855DBB"/>
    <w:rsid w:val="0085618F"/>
    <w:rsid w:val="00856C7C"/>
    <w:rsid w:val="00856D76"/>
    <w:rsid w:val="00856FD4"/>
    <w:rsid w:val="00857F78"/>
    <w:rsid w:val="00860B14"/>
    <w:rsid w:val="00860B7B"/>
    <w:rsid w:val="008634F7"/>
    <w:rsid w:val="0086393C"/>
    <w:rsid w:val="00863B85"/>
    <w:rsid w:val="008645F3"/>
    <w:rsid w:val="00865057"/>
    <w:rsid w:val="00867A48"/>
    <w:rsid w:val="00867FDA"/>
    <w:rsid w:val="00867FF6"/>
    <w:rsid w:val="00870522"/>
    <w:rsid w:val="0087115B"/>
    <w:rsid w:val="008716E5"/>
    <w:rsid w:val="008719A8"/>
    <w:rsid w:val="00872AB6"/>
    <w:rsid w:val="008732A3"/>
    <w:rsid w:val="008747EB"/>
    <w:rsid w:val="008758E0"/>
    <w:rsid w:val="00876183"/>
    <w:rsid w:val="00876206"/>
    <w:rsid w:val="0087644C"/>
    <w:rsid w:val="0087710C"/>
    <w:rsid w:val="00880010"/>
    <w:rsid w:val="0088008C"/>
    <w:rsid w:val="0088011C"/>
    <w:rsid w:val="00882362"/>
    <w:rsid w:val="00884D83"/>
    <w:rsid w:val="00885778"/>
    <w:rsid w:val="00885857"/>
    <w:rsid w:val="008861C5"/>
    <w:rsid w:val="00886869"/>
    <w:rsid w:val="008868E4"/>
    <w:rsid w:val="008906AA"/>
    <w:rsid w:val="00890E60"/>
    <w:rsid w:val="008911F7"/>
    <w:rsid w:val="0089135D"/>
    <w:rsid w:val="0089197D"/>
    <w:rsid w:val="00892852"/>
    <w:rsid w:val="00892B4A"/>
    <w:rsid w:val="0089316E"/>
    <w:rsid w:val="00894398"/>
    <w:rsid w:val="00895172"/>
    <w:rsid w:val="00897D7E"/>
    <w:rsid w:val="00897E52"/>
    <w:rsid w:val="008A1020"/>
    <w:rsid w:val="008A1067"/>
    <w:rsid w:val="008A10C1"/>
    <w:rsid w:val="008A2722"/>
    <w:rsid w:val="008A3A3F"/>
    <w:rsid w:val="008A55CC"/>
    <w:rsid w:val="008A6761"/>
    <w:rsid w:val="008A69B6"/>
    <w:rsid w:val="008B09C6"/>
    <w:rsid w:val="008B0C80"/>
    <w:rsid w:val="008B0D97"/>
    <w:rsid w:val="008B1054"/>
    <w:rsid w:val="008B1843"/>
    <w:rsid w:val="008B424A"/>
    <w:rsid w:val="008B45C5"/>
    <w:rsid w:val="008B5D15"/>
    <w:rsid w:val="008B67D3"/>
    <w:rsid w:val="008B69A6"/>
    <w:rsid w:val="008B6A6C"/>
    <w:rsid w:val="008B7681"/>
    <w:rsid w:val="008B77FA"/>
    <w:rsid w:val="008C0935"/>
    <w:rsid w:val="008C16B6"/>
    <w:rsid w:val="008C1822"/>
    <w:rsid w:val="008C262D"/>
    <w:rsid w:val="008C33DE"/>
    <w:rsid w:val="008C460A"/>
    <w:rsid w:val="008C4B07"/>
    <w:rsid w:val="008C4C9E"/>
    <w:rsid w:val="008C5292"/>
    <w:rsid w:val="008C5723"/>
    <w:rsid w:val="008C6788"/>
    <w:rsid w:val="008C6B37"/>
    <w:rsid w:val="008C7399"/>
    <w:rsid w:val="008D1FB6"/>
    <w:rsid w:val="008D24B7"/>
    <w:rsid w:val="008D27D3"/>
    <w:rsid w:val="008D299F"/>
    <w:rsid w:val="008D2E55"/>
    <w:rsid w:val="008D3FF5"/>
    <w:rsid w:val="008D4209"/>
    <w:rsid w:val="008D461F"/>
    <w:rsid w:val="008D4BA6"/>
    <w:rsid w:val="008D4FBC"/>
    <w:rsid w:val="008D5A23"/>
    <w:rsid w:val="008D609E"/>
    <w:rsid w:val="008D634F"/>
    <w:rsid w:val="008D65AF"/>
    <w:rsid w:val="008D6EBF"/>
    <w:rsid w:val="008D6FA1"/>
    <w:rsid w:val="008D798C"/>
    <w:rsid w:val="008E0211"/>
    <w:rsid w:val="008E0793"/>
    <w:rsid w:val="008E21B3"/>
    <w:rsid w:val="008E2262"/>
    <w:rsid w:val="008E24E1"/>
    <w:rsid w:val="008E25F4"/>
    <w:rsid w:val="008E2C4C"/>
    <w:rsid w:val="008E3987"/>
    <w:rsid w:val="008E3C5B"/>
    <w:rsid w:val="008E4784"/>
    <w:rsid w:val="008E4A4D"/>
    <w:rsid w:val="008E63F5"/>
    <w:rsid w:val="008E653B"/>
    <w:rsid w:val="008E6933"/>
    <w:rsid w:val="008E6AB6"/>
    <w:rsid w:val="008E7151"/>
    <w:rsid w:val="008E7BB8"/>
    <w:rsid w:val="008F2A92"/>
    <w:rsid w:val="008F30F4"/>
    <w:rsid w:val="008F31E2"/>
    <w:rsid w:val="008F3890"/>
    <w:rsid w:val="008F3AF3"/>
    <w:rsid w:val="008F49F9"/>
    <w:rsid w:val="008F4DAB"/>
    <w:rsid w:val="008F53AD"/>
    <w:rsid w:val="008F5DA5"/>
    <w:rsid w:val="008F6C2F"/>
    <w:rsid w:val="008F71C6"/>
    <w:rsid w:val="008F7376"/>
    <w:rsid w:val="008F76A5"/>
    <w:rsid w:val="008F7CD9"/>
    <w:rsid w:val="008F7F98"/>
    <w:rsid w:val="00900535"/>
    <w:rsid w:val="009005FF"/>
    <w:rsid w:val="009011A6"/>
    <w:rsid w:val="009016C6"/>
    <w:rsid w:val="009017F3"/>
    <w:rsid w:val="009018BC"/>
    <w:rsid w:val="0090205C"/>
    <w:rsid w:val="00902576"/>
    <w:rsid w:val="009027DD"/>
    <w:rsid w:val="00902A94"/>
    <w:rsid w:val="0090326C"/>
    <w:rsid w:val="00903B31"/>
    <w:rsid w:val="00903CAA"/>
    <w:rsid w:val="00903EA4"/>
    <w:rsid w:val="00904367"/>
    <w:rsid w:val="009049F6"/>
    <w:rsid w:val="00904B19"/>
    <w:rsid w:val="00904B8C"/>
    <w:rsid w:val="00904BE6"/>
    <w:rsid w:val="00906547"/>
    <w:rsid w:val="00906D9C"/>
    <w:rsid w:val="00906F98"/>
    <w:rsid w:val="00907563"/>
    <w:rsid w:val="0091088D"/>
    <w:rsid w:val="009116A9"/>
    <w:rsid w:val="00911734"/>
    <w:rsid w:val="0091238E"/>
    <w:rsid w:val="009124B6"/>
    <w:rsid w:val="0091432D"/>
    <w:rsid w:val="00914C0D"/>
    <w:rsid w:val="00914ED9"/>
    <w:rsid w:val="00915AA7"/>
    <w:rsid w:val="00915E91"/>
    <w:rsid w:val="009167E3"/>
    <w:rsid w:val="00916D2D"/>
    <w:rsid w:val="00921705"/>
    <w:rsid w:val="00922D3D"/>
    <w:rsid w:val="009232A4"/>
    <w:rsid w:val="00923345"/>
    <w:rsid w:val="00923EB3"/>
    <w:rsid w:val="009241CE"/>
    <w:rsid w:val="00925B2F"/>
    <w:rsid w:val="0092603F"/>
    <w:rsid w:val="00926343"/>
    <w:rsid w:val="009267BC"/>
    <w:rsid w:val="00926ABB"/>
    <w:rsid w:val="00927676"/>
    <w:rsid w:val="009316D2"/>
    <w:rsid w:val="00931880"/>
    <w:rsid w:val="00931995"/>
    <w:rsid w:val="009337E1"/>
    <w:rsid w:val="00934AB9"/>
    <w:rsid w:val="00935938"/>
    <w:rsid w:val="00936AE3"/>
    <w:rsid w:val="00936BB0"/>
    <w:rsid w:val="00937E53"/>
    <w:rsid w:val="00940499"/>
    <w:rsid w:val="00940A02"/>
    <w:rsid w:val="009420FF"/>
    <w:rsid w:val="0094225F"/>
    <w:rsid w:val="009429F2"/>
    <w:rsid w:val="0094367F"/>
    <w:rsid w:val="0094444C"/>
    <w:rsid w:val="009449F3"/>
    <w:rsid w:val="009453F8"/>
    <w:rsid w:val="00945467"/>
    <w:rsid w:val="00945AC2"/>
    <w:rsid w:val="0094799B"/>
    <w:rsid w:val="00947B13"/>
    <w:rsid w:val="009500CF"/>
    <w:rsid w:val="009502E8"/>
    <w:rsid w:val="00950384"/>
    <w:rsid w:val="00951BDE"/>
    <w:rsid w:val="00951FE9"/>
    <w:rsid w:val="009537BC"/>
    <w:rsid w:val="00955D1A"/>
    <w:rsid w:val="009561E7"/>
    <w:rsid w:val="0095689B"/>
    <w:rsid w:val="009608A0"/>
    <w:rsid w:val="00961C1D"/>
    <w:rsid w:val="0096245C"/>
    <w:rsid w:val="00963B30"/>
    <w:rsid w:val="009645C4"/>
    <w:rsid w:val="009645FC"/>
    <w:rsid w:val="0096472E"/>
    <w:rsid w:val="00965210"/>
    <w:rsid w:val="00966479"/>
    <w:rsid w:val="00966729"/>
    <w:rsid w:val="00966907"/>
    <w:rsid w:val="009671AF"/>
    <w:rsid w:val="00967CEC"/>
    <w:rsid w:val="009751C8"/>
    <w:rsid w:val="00975C27"/>
    <w:rsid w:val="009765F8"/>
    <w:rsid w:val="009770F0"/>
    <w:rsid w:val="00977C5C"/>
    <w:rsid w:val="00977CED"/>
    <w:rsid w:val="00980904"/>
    <w:rsid w:val="00980B79"/>
    <w:rsid w:val="00980DBA"/>
    <w:rsid w:val="0098108E"/>
    <w:rsid w:val="0098126D"/>
    <w:rsid w:val="00981AC2"/>
    <w:rsid w:val="009847DD"/>
    <w:rsid w:val="009849E8"/>
    <w:rsid w:val="00984B6A"/>
    <w:rsid w:val="0098689B"/>
    <w:rsid w:val="00986B88"/>
    <w:rsid w:val="0098744B"/>
    <w:rsid w:val="00987BAB"/>
    <w:rsid w:val="00990856"/>
    <w:rsid w:val="00990E68"/>
    <w:rsid w:val="00991D7B"/>
    <w:rsid w:val="00991F8E"/>
    <w:rsid w:val="009920A4"/>
    <w:rsid w:val="00992BF9"/>
    <w:rsid w:val="0099328B"/>
    <w:rsid w:val="00994386"/>
    <w:rsid w:val="0099527B"/>
    <w:rsid w:val="0099576E"/>
    <w:rsid w:val="00996459"/>
    <w:rsid w:val="00996549"/>
    <w:rsid w:val="00996906"/>
    <w:rsid w:val="00997122"/>
    <w:rsid w:val="009972F0"/>
    <w:rsid w:val="009A0049"/>
    <w:rsid w:val="009A15E3"/>
    <w:rsid w:val="009A220E"/>
    <w:rsid w:val="009A27CD"/>
    <w:rsid w:val="009A3AF7"/>
    <w:rsid w:val="009A4CC5"/>
    <w:rsid w:val="009A629B"/>
    <w:rsid w:val="009A7044"/>
    <w:rsid w:val="009B05D4"/>
    <w:rsid w:val="009B13A6"/>
    <w:rsid w:val="009B1C5F"/>
    <w:rsid w:val="009B2A17"/>
    <w:rsid w:val="009B3BF0"/>
    <w:rsid w:val="009B5486"/>
    <w:rsid w:val="009B6481"/>
    <w:rsid w:val="009B66A3"/>
    <w:rsid w:val="009B6BF0"/>
    <w:rsid w:val="009B6F9F"/>
    <w:rsid w:val="009B7787"/>
    <w:rsid w:val="009C060A"/>
    <w:rsid w:val="009C1322"/>
    <w:rsid w:val="009C2B3E"/>
    <w:rsid w:val="009C40E7"/>
    <w:rsid w:val="009C4707"/>
    <w:rsid w:val="009C4ACC"/>
    <w:rsid w:val="009C6594"/>
    <w:rsid w:val="009C6C71"/>
    <w:rsid w:val="009C6E38"/>
    <w:rsid w:val="009C7E20"/>
    <w:rsid w:val="009D08C1"/>
    <w:rsid w:val="009D2163"/>
    <w:rsid w:val="009D255D"/>
    <w:rsid w:val="009D3408"/>
    <w:rsid w:val="009D5607"/>
    <w:rsid w:val="009D5703"/>
    <w:rsid w:val="009D57F6"/>
    <w:rsid w:val="009D6564"/>
    <w:rsid w:val="009D6E80"/>
    <w:rsid w:val="009E04BD"/>
    <w:rsid w:val="009E165B"/>
    <w:rsid w:val="009E1C2F"/>
    <w:rsid w:val="009E2109"/>
    <w:rsid w:val="009E254F"/>
    <w:rsid w:val="009E25E0"/>
    <w:rsid w:val="009E3F5A"/>
    <w:rsid w:val="009E44EA"/>
    <w:rsid w:val="009E490B"/>
    <w:rsid w:val="009E5219"/>
    <w:rsid w:val="009E5CEF"/>
    <w:rsid w:val="009E5E4B"/>
    <w:rsid w:val="009E668A"/>
    <w:rsid w:val="009F2F59"/>
    <w:rsid w:val="009F2FD9"/>
    <w:rsid w:val="009F3FC7"/>
    <w:rsid w:val="009F40E1"/>
    <w:rsid w:val="009F5930"/>
    <w:rsid w:val="009F6062"/>
    <w:rsid w:val="009F61BC"/>
    <w:rsid w:val="009F716F"/>
    <w:rsid w:val="00A001B4"/>
    <w:rsid w:val="00A0077B"/>
    <w:rsid w:val="00A0158A"/>
    <w:rsid w:val="00A01C7D"/>
    <w:rsid w:val="00A02164"/>
    <w:rsid w:val="00A02543"/>
    <w:rsid w:val="00A04828"/>
    <w:rsid w:val="00A0505A"/>
    <w:rsid w:val="00A0526C"/>
    <w:rsid w:val="00A0753E"/>
    <w:rsid w:val="00A101E6"/>
    <w:rsid w:val="00A102D3"/>
    <w:rsid w:val="00A10782"/>
    <w:rsid w:val="00A10784"/>
    <w:rsid w:val="00A10828"/>
    <w:rsid w:val="00A10A42"/>
    <w:rsid w:val="00A120AF"/>
    <w:rsid w:val="00A137ED"/>
    <w:rsid w:val="00A138D2"/>
    <w:rsid w:val="00A14BBB"/>
    <w:rsid w:val="00A14F5D"/>
    <w:rsid w:val="00A14FD6"/>
    <w:rsid w:val="00A1529D"/>
    <w:rsid w:val="00A1554A"/>
    <w:rsid w:val="00A155F0"/>
    <w:rsid w:val="00A15624"/>
    <w:rsid w:val="00A15C8B"/>
    <w:rsid w:val="00A1693F"/>
    <w:rsid w:val="00A1749A"/>
    <w:rsid w:val="00A20630"/>
    <w:rsid w:val="00A20BCE"/>
    <w:rsid w:val="00A21E18"/>
    <w:rsid w:val="00A222D3"/>
    <w:rsid w:val="00A228CD"/>
    <w:rsid w:val="00A22B7C"/>
    <w:rsid w:val="00A24880"/>
    <w:rsid w:val="00A24909"/>
    <w:rsid w:val="00A24D9C"/>
    <w:rsid w:val="00A24E15"/>
    <w:rsid w:val="00A25359"/>
    <w:rsid w:val="00A25C20"/>
    <w:rsid w:val="00A26247"/>
    <w:rsid w:val="00A2625B"/>
    <w:rsid w:val="00A26D33"/>
    <w:rsid w:val="00A271CF"/>
    <w:rsid w:val="00A273AF"/>
    <w:rsid w:val="00A27982"/>
    <w:rsid w:val="00A27EF4"/>
    <w:rsid w:val="00A30089"/>
    <w:rsid w:val="00A3070A"/>
    <w:rsid w:val="00A30A5F"/>
    <w:rsid w:val="00A316A3"/>
    <w:rsid w:val="00A316C1"/>
    <w:rsid w:val="00A31BED"/>
    <w:rsid w:val="00A32167"/>
    <w:rsid w:val="00A32340"/>
    <w:rsid w:val="00A32898"/>
    <w:rsid w:val="00A32C8A"/>
    <w:rsid w:val="00A3312B"/>
    <w:rsid w:val="00A331F2"/>
    <w:rsid w:val="00A337C5"/>
    <w:rsid w:val="00A338CA"/>
    <w:rsid w:val="00A351C1"/>
    <w:rsid w:val="00A35A38"/>
    <w:rsid w:val="00A36D5B"/>
    <w:rsid w:val="00A36F4E"/>
    <w:rsid w:val="00A371D9"/>
    <w:rsid w:val="00A37C54"/>
    <w:rsid w:val="00A409B6"/>
    <w:rsid w:val="00A40B52"/>
    <w:rsid w:val="00A41AE3"/>
    <w:rsid w:val="00A430ED"/>
    <w:rsid w:val="00A4329A"/>
    <w:rsid w:val="00A43ED3"/>
    <w:rsid w:val="00A44388"/>
    <w:rsid w:val="00A44456"/>
    <w:rsid w:val="00A445E1"/>
    <w:rsid w:val="00A4494A"/>
    <w:rsid w:val="00A44E49"/>
    <w:rsid w:val="00A4646D"/>
    <w:rsid w:val="00A472BA"/>
    <w:rsid w:val="00A5124D"/>
    <w:rsid w:val="00A51846"/>
    <w:rsid w:val="00A51BBC"/>
    <w:rsid w:val="00A52198"/>
    <w:rsid w:val="00A5232C"/>
    <w:rsid w:val="00A52577"/>
    <w:rsid w:val="00A526B4"/>
    <w:rsid w:val="00A52A11"/>
    <w:rsid w:val="00A52CED"/>
    <w:rsid w:val="00A53098"/>
    <w:rsid w:val="00A532AE"/>
    <w:rsid w:val="00A534B8"/>
    <w:rsid w:val="00A53A14"/>
    <w:rsid w:val="00A54B34"/>
    <w:rsid w:val="00A54CF4"/>
    <w:rsid w:val="00A558BB"/>
    <w:rsid w:val="00A55E3C"/>
    <w:rsid w:val="00A56392"/>
    <w:rsid w:val="00A56BAF"/>
    <w:rsid w:val="00A56C32"/>
    <w:rsid w:val="00A571D2"/>
    <w:rsid w:val="00A602A8"/>
    <w:rsid w:val="00A61E48"/>
    <w:rsid w:val="00A62424"/>
    <w:rsid w:val="00A6288B"/>
    <w:rsid w:val="00A62E24"/>
    <w:rsid w:val="00A65E76"/>
    <w:rsid w:val="00A66CDE"/>
    <w:rsid w:val="00A70984"/>
    <w:rsid w:val="00A70D68"/>
    <w:rsid w:val="00A715AB"/>
    <w:rsid w:val="00A72A3B"/>
    <w:rsid w:val="00A73DC6"/>
    <w:rsid w:val="00A74442"/>
    <w:rsid w:val="00A74B4A"/>
    <w:rsid w:val="00A7586A"/>
    <w:rsid w:val="00A75F52"/>
    <w:rsid w:val="00A77443"/>
    <w:rsid w:val="00A776F3"/>
    <w:rsid w:val="00A777EC"/>
    <w:rsid w:val="00A77929"/>
    <w:rsid w:val="00A77DC0"/>
    <w:rsid w:val="00A8014F"/>
    <w:rsid w:val="00A80953"/>
    <w:rsid w:val="00A81B0F"/>
    <w:rsid w:val="00A82D94"/>
    <w:rsid w:val="00A83FB7"/>
    <w:rsid w:val="00A8565B"/>
    <w:rsid w:val="00A86B61"/>
    <w:rsid w:val="00A86D68"/>
    <w:rsid w:val="00A8793F"/>
    <w:rsid w:val="00A90982"/>
    <w:rsid w:val="00A90BE3"/>
    <w:rsid w:val="00A91109"/>
    <w:rsid w:val="00A91198"/>
    <w:rsid w:val="00A912E5"/>
    <w:rsid w:val="00A91C11"/>
    <w:rsid w:val="00A92390"/>
    <w:rsid w:val="00A93A7A"/>
    <w:rsid w:val="00A93DE9"/>
    <w:rsid w:val="00A95B5D"/>
    <w:rsid w:val="00A9643C"/>
    <w:rsid w:val="00A964AF"/>
    <w:rsid w:val="00A966DF"/>
    <w:rsid w:val="00A96DB1"/>
    <w:rsid w:val="00A972C9"/>
    <w:rsid w:val="00A974DF"/>
    <w:rsid w:val="00A976F4"/>
    <w:rsid w:val="00AA03A0"/>
    <w:rsid w:val="00AA1314"/>
    <w:rsid w:val="00AA1475"/>
    <w:rsid w:val="00AA63AE"/>
    <w:rsid w:val="00AB032F"/>
    <w:rsid w:val="00AB0D05"/>
    <w:rsid w:val="00AB12A4"/>
    <w:rsid w:val="00AB14AB"/>
    <w:rsid w:val="00AB1B7B"/>
    <w:rsid w:val="00AB1C4A"/>
    <w:rsid w:val="00AB1E10"/>
    <w:rsid w:val="00AB1E97"/>
    <w:rsid w:val="00AB32E0"/>
    <w:rsid w:val="00AB373D"/>
    <w:rsid w:val="00AB4BAC"/>
    <w:rsid w:val="00AB5399"/>
    <w:rsid w:val="00AB6FD9"/>
    <w:rsid w:val="00AB71C5"/>
    <w:rsid w:val="00AB7486"/>
    <w:rsid w:val="00AB7C9A"/>
    <w:rsid w:val="00AB7ED2"/>
    <w:rsid w:val="00AC2459"/>
    <w:rsid w:val="00AC279B"/>
    <w:rsid w:val="00AC424F"/>
    <w:rsid w:val="00AC4D39"/>
    <w:rsid w:val="00AC4E05"/>
    <w:rsid w:val="00AC5818"/>
    <w:rsid w:val="00AC62C6"/>
    <w:rsid w:val="00AC68FA"/>
    <w:rsid w:val="00AC6E7E"/>
    <w:rsid w:val="00AC7190"/>
    <w:rsid w:val="00AD00BB"/>
    <w:rsid w:val="00AD0C6C"/>
    <w:rsid w:val="00AD157C"/>
    <w:rsid w:val="00AD1FB8"/>
    <w:rsid w:val="00AD2E32"/>
    <w:rsid w:val="00AD3C6E"/>
    <w:rsid w:val="00AD425B"/>
    <w:rsid w:val="00AD4779"/>
    <w:rsid w:val="00AD4973"/>
    <w:rsid w:val="00AD5941"/>
    <w:rsid w:val="00AD6029"/>
    <w:rsid w:val="00AD69EE"/>
    <w:rsid w:val="00AD6B91"/>
    <w:rsid w:val="00AD6C4B"/>
    <w:rsid w:val="00AD6DD4"/>
    <w:rsid w:val="00AD6F6C"/>
    <w:rsid w:val="00AE0652"/>
    <w:rsid w:val="00AE20D8"/>
    <w:rsid w:val="00AE233C"/>
    <w:rsid w:val="00AE2E20"/>
    <w:rsid w:val="00AE32C6"/>
    <w:rsid w:val="00AE35DF"/>
    <w:rsid w:val="00AE37AD"/>
    <w:rsid w:val="00AE3AC7"/>
    <w:rsid w:val="00AE4AA3"/>
    <w:rsid w:val="00AE5F6B"/>
    <w:rsid w:val="00AE7D88"/>
    <w:rsid w:val="00AE7FD8"/>
    <w:rsid w:val="00AF06C3"/>
    <w:rsid w:val="00AF0AE4"/>
    <w:rsid w:val="00AF152D"/>
    <w:rsid w:val="00AF234F"/>
    <w:rsid w:val="00AF2551"/>
    <w:rsid w:val="00AF38E1"/>
    <w:rsid w:val="00AF4D89"/>
    <w:rsid w:val="00AF686F"/>
    <w:rsid w:val="00AF68DC"/>
    <w:rsid w:val="00AF691A"/>
    <w:rsid w:val="00AF6D61"/>
    <w:rsid w:val="00AF6FEE"/>
    <w:rsid w:val="00AF7463"/>
    <w:rsid w:val="00AF761C"/>
    <w:rsid w:val="00B00291"/>
    <w:rsid w:val="00B00946"/>
    <w:rsid w:val="00B00DA3"/>
    <w:rsid w:val="00B01FCB"/>
    <w:rsid w:val="00B02CC8"/>
    <w:rsid w:val="00B02F87"/>
    <w:rsid w:val="00B0305B"/>
    <w:rsid w:val="00B032C3"/>
    <w:rsid w:val="00B03317"/>
    <w:rsid w:val="00B0376D"/>
    <w:rsid w:val="00B03C19"/>
    <w:rsid w:val="00B03F66"/>
    <w:rsid w:val="00B03FE8"/>
    <w:rsid w:val="00B03FFE"/>
    <w:rsid w:val="00B04AF1"/>
    <w:rsid w:val="00B07D68"/>
    <w:rsid w:val="00B1098E"/>
    <w:rsid w:val="00B11188"/>
    <w:rsid w:val="00B114D6"/>
    <w:rsid w:val="00B12087"/>
    <w:rsid w:val="00B131F9"/>
    <w:rsid w:val="00B13465"/>
    <w:rsid w:val="00B13691"/>
    <w:rsid w:val="00B140EB"/>
    <w:rsid w:val="00B1411E"/>
    <w:rsid w:val="00B14E52"/>
    <w:rsid w:val="00B14EC5"/>
    <w:rsid w:val="00B154AA"/>
    <w:rsid w:val="00B17F5F"/>
    <w:rsid w:val="00B203E9"/>
    <w:rsid w:val="00B20DEB"/>
    <w:rsid w:val="00B20F51"/>
    <w:rsid w:val="00B22C0E"/>
    <w:rsid w:val="00B22C95"/>
    <w:rsid w:val="00B22E1B"/>
    <w:rsid w:val="00B23072"/>
    <w:rsid w:val="00B236D1"/>
    <w:rsid w:val="00B23AAD"/>
    <w:rsid w:val="00B23B70"/>
    <w:rsid w:val="00B24E89"/>
    <w:rsid w:val="00B24F7B"/>
    <w:rsid w:val="00B25767"/>
    <w:rsid w:val="00B26171"/>
    <w:rsid w:val="00B2679F"/>
    <w:rsid w:val="00B27014"/>
    <w:rsid w:val="00B30275"/>
    <w:rsid w:val="00B30D1A"/>
    <w:rsid w:val="00B31154"/>
    <w:rsid w:val="00B314A6"/>
    <w:rsid w:val="00B3172C"/>
    <w:rsid w:val="00B322E7"/>
    <w:rsid w:val="00B32CCB"/>
    <w:rsid w:val="00B330C2"/>
    <w:rsid w:val="00B33199"/>
    <w:rsid w:val="00B3355C"/>
    <w:rsid w:val="00B335A7"/>
    <w:rsid w:val="00B33824"/>
    <w:rsid w:val="00B33D0D"/>
    <w:rsid w:val="00B33E0F"/>
    <w:rsid w:val="00B35DF3"/>
    <w:rsid w:val="00B367C5"/>
    <w:rsid w:val="00B36DE8"/>
    <w:rsid w:val="00B3781A"/>
    <w:rsid w:val="00B37CE4"/>
    <w:rsid w:val="00B40485"/>
    <w:rsid w:val="00B41443"/>
    <w:rsid w:val="00B41451"/>
    <w:rsid w:val="00B430BB"/>
    <w:rsid w:val="00B43930"/>
    <w:rsid w:val="00B44C7E"/>
    <w:rsid w:val="00B47269"/>
    <w:rsid w:val="00B477EE"/>
    <w:rsid w:val="00B47CC0"/>
    <w:rsid w:val="00B51FDD"/>
    <w:rsid w:val="00B52380"/>
    <w:rsid w:val="00B52A91"/>
    <w:rsid w:val="00B53242"/>
    <w:rsid w:val="00B53874"/>
    <w:rsid w:val="00B5387C"/>
    <w:rsid w:val="00B53F1D"/>
    <w:rsid w:val="00B5412C"/>
    <w:rsid w:val="00B55779"/>
    <w:rsid w:val="00B5614D"/>
    <w:rsid w:val="00B56D5D"/>
    <w:rsid w:val="00B60DB4"/>
    <w:rsid w:val="00B60F45"/>
    <w:rsid w:val="00B6188A"/>
    <w:rsid w:val="00B62296"/>
    <w:rsid w:val="00B623C8"/>
    <w:rsid w:val="00B62EB4"/>
    <w:rsid w:val="00B634D3"/>
    <w:rsid w:val="00B63BC6"/>
    <w:rsid w:val="00B642BF"/>
    <w:rsid w:val="00B64317"/>
    <w:rsid w:val="00B64507"/>
    <w:rsid w:val="00B64532"/>
    <w:rsid w:val="00B64574"/>
    <w:rsid w:val="00B6516E"/>
    <w:rsid w:val="00B65DCE"/>
    <w:rsid w:val="00B6705C"/>
    <w:rsid w:val="00B677B5"/>
    <w:rsid w:val="00B67D47"/>
    <w:rsid w:val="00B7093D"/>
    <w:rsid w:val="00B71B8D"/>
    <w:rsid w:val="00B72739"/>
    <w:rsid w:val="00B74B6C"/>
    <w:rsid w:val="00B75DB3"/>
    <w:rsid w:val="00B76702"/>
    <w:rsid w:val="00B76B6F"/>
    <w:rsid w:val="00B77A7B"/>
    <w:rsid w:val="00B77AF8"/>
    <w:rsid w:val="00B80733"/>
    <w:rsid w:val="00B81A9E"/>
    <w:rsid w:val="00B82524"/>
    <w:rsid w:val="00B82B71"/>
    <w:rsid w:val="00B83514"/>
    <w:rsid w:val="00B8402A"/>
    <w:rsid w:val="00B841C6"/>
    <w:rsid w:val="00B85D86"/>
    <w:rsid w:val="00B85F6E"/>
    <w:rsid w:val="00B861A7"/>
    <w:rsid w:val="00B8634E"/>
    <w:rsid w:val="00B8654B"/>
    <w:rsid w:val="00B865A3"/>
    <w:rsid w:val="00B86C5D"/>
    <w:rsid w:val="00B872BA"/>
    <w:rsid w:val="00B87880"/>
    <w:rsid w:val="00B87989"/>
    <w:rsid w:val="00B90754"/>
    <w:rsid w:val="00B914AA"/>
    <w:rsid w:val="00B94BDD"/>
    <w:rsid w:val="00B954D0"/>
    <w:rsid w:val="00B95939"/>
    <w:rsid w:val="00B965F8"/>
    <w:rsid w:val="00B96E2F"/>
    <w:rsid w:val="00BA0254"/>
    <w:rsid w:val="00BA0987"/>
    <w:rsid w:val="00BA0DB6"/>
    <w:rsid w:val="00BA27CC"/>
    <w:rsid w:val="00BA3230"/>
    <w:rsid w:val="00BA3F5D"/>
    <w:rsid w:val="00BA410A"/>
    <w:rsid w:val="00BA5FA2"/>
    <w:rsid w:val="00BB1066"/>
    <w:rsid w:val="00BB2995"/>
    <w:rsid w:val="00BB2A7F"/>
    <w:rsid w:val="00BB2C2D"/>
    <w:rsid w:val="00BB3698"/>
    <w:rsid w:val="00BB3A0D"/>
    <w:rsid w:val="00BB5231"/>
    <w:rsid w:val="00BB5F16"/>
    <w:rsid w:val="00BB620E"/>
    <w:rsid w:val="00BB6A14"/>
    <w:rsid w:val="00BB6C9E"/>
    <w:rsid w:val="00BC0681"/>
    <w:rsid w:val="00BC08A2"/>
    <w:rsid w:val="00BC0E6B"/>
    <w:rsid w:val="00BC1455"/>
    <w:rsid w:val="00BC1A06"/>
    <w:rsid w:val="00BC1A60"/>
    <w:rsid w:val="00BC1E45"/>
    <w:rsid w:val="00BC1EDE"/>
    <w:rsid w:val="00BC4486"/>
    <w:rsid w:val="00BC4E60"/>
    <w:rsid w:val="00BC59FF"/>
    <w:rsid w:val="00BC7093"/>
    <w:rsid w:val="00BC78F2"/>
    <w:rsid w:val="00BC7E85"/>
    <w:rsid w:val="00BD017D"/>
    <w:rsid w:val="00BD08CC"/>
    <w:rsid w:val="00BD0B69"/>
    <w:rsid w:val="00BD19BB"/>
    <w:rsid w:val="00BD1F4A"/>
    <w:rsid w:val="00BD20A1"/>
    <w:rsid w:val="00BD223E"/>
    <w:rsid w:val="00BD384B"/>
    <w:rsid w:val="00BD398E"/>
    <w:rsid w:val="00BD41DF"/>
    <w:rsid w:val="00BD5550"/>
    <w:rsid w:val="00BD55AD"/>
    <w:rsid w:val="00BD594D"/>
    <w:rsid w:val="00BD5B7B"/>
    <w:rsid w:val="00BD6465"/>
    <w:rsid w:val="00BD6AB8"/>
    <w:rsid w:val="00BD7232"/>
    <w:rsid w:val="00BD7383"/>
    <w:rsid w:val="00BD772A"/>
    <w:rsid w:val="00BD775D"/>
    <w:rsid w:val="00BD7D9D"/>
    <w:rsid w:val="00BE00D4"/>
    <w:rsid w:val="00BE0B25"/>
    <w:rsid w:val="00BE0CD5"/>
    <w:rsid w:val="00BE161A"/>
    <w:rsid w:val="00BE1DE5"/>
    <w:rsid w:val="00BE1F95"/>
    <w:rsid w:val="00BE25B0"/>
    <w:rsid w:val="00BE353D"/>
    <w:rsid w:val="00BE3C95"/>
    <w:rsid w:val="00BE3EF4"/>
    <w:rsid w:val="00BE43BA"/>
    <w:rsid w:val="00BE472E"/>
    <w:rsid w:val="00BE5039"/>
    <w:rsid w:val="00BE5A44"/>
    <w:rsid w:val="00BE5E97"/>
    <w:rsid w:val="00BE6847"/>
    <w:rsid w:val="00BE77D6"/>
    <w:rsid w:val="00BE7E89"/>
    <w:rsid w:val="00BF1825"/>
    <w:rsid w:val="00BF1BD9"/>
    <w:rsid w:val="00BF1D7C"/>
    <w:rsid w:val="00BF1D9F"/>
    <w:rsid w:val="00BF2CA0"/>
    <w:rsid w:val="00BF3C25"/>
    <w:rsid w:val="00BF42AC"/>
    <w:rsid w:val="00BF4F0C"/>
    <w:rsid w:val="00BF61FB"/>
    <w:rsid w:val="00BF6385"/>
    <w:rsid w:val="00BF64EC"/>
    <w:rsid w:val="00C00083"/>
    <w:rsid w:val="00C00869"/>
    <w:rsid w:val="00C00C5E"/>
    <w:rsid w:val="00C0109E"/>
    <w:rsid w:val="00C013C8"/>
    <w:rsid w:val="00C03839"/>
    <w:rsid w:val="00C04783"/>
    <w:rsid w:val="00C0487B"/>
    <w:rsid w:val="00C058A6"/>
    <w:rsid w:val="00C077B1"/>
    <w:rsid w:val="00C10A5B"/>
    <w:rsid w:val="00C113EA"/>
    <w:rsid w:val="00C11E43"/>
    <w:rsid w:val="00C129B5"/>
    <w:rsid w:val="00C13674"/>
    <w:rsid w:val="00C13A4F"/>
    <w:rsid w:val="00C14AB2"/>
    <w:rsid w:val="00C152CF"/>
    <w:rsid w:val="00C15FC8"/>
    <w:rsid w:val="00C1667E"/>
    <w:rsid w:val="00C17986"/>
    <w:rsid w:val="00C2015B"/>
    <w:rsid w:val="00C2233E"/>
    <w:rsid w:val="00C2239E"/>
    <w:rsid w:val="00C2270D"/>
    <w:rsid w:val="00C229B4"/>
    <w:rsid w:val="00C22A67"/>
    <w:rsid w:val="00C23A43"/>
    <w:rsid w:val="00C25187"/>
    <w:rsid w:val="00C25C6A"/>
    <w:rsid w:val="00C3016D"/>
    <w:rsid w:val="00C30CEE"/>
    <w:rsid w:val="00C31A51"/>
    <w:rsid w:val="00C32BC2"/>
    <w:rsid w:val="00C3315D"/>
    <w:rsid w:val="00C3352B"/>
    <w:rsid w:val="00C336C1"/>
    <w:rsid w:val="00C34A26"/>
    <w:rsid w:val="00C34E9A"/>
    <w:rsid w:val="00C4050E"/>
    <w:rsid w:val="00C40A36"/>
    <w:rsid w:val="00C40B01"/>
    <w:rsid w:val="00C41E23"/>
    <w:rsid w:val="00C423E1"/>
    <w:rsid w:val="00C425FF"/>
    <w:rsid w:val="00C43A7F"/>
    <w:rsid w:val="00C443A8"/>
    <w:rsid w:val="00C44967"/>
    <w:rsid w:val="00C45CAA"/>
    <w:rsid w:val="00C45E4A"/>
    <w:rsid w:val="00C463FD"/>
    <w:rsid w:val="00C46E20"/>
    <w:rsid w:val="00C46FA1"/>
    <w:rsid w:val="00C47E9C"/>
    <w:rsid w:val="00C47F6D"/>
    <w:rsid w:val="00C510E0"/>
    <w:rsid w:val="00C5244F"/>
    <w:rsid w:val="00C52D02"/>
    <w:rsid w:val="00C56386"/>
    <w:rsid w:val="00C5670B"/>
    <w:rsid w:val="00C56B13"/>
    <w:rsid w:val="00C60589"/>
    <w:rsid w:val="00C607E4"/>
    <w:rsid w:val="00C61C6C"/>
    <w:rsid w:val="00C62544"/>
    <w:rsid w:val="00C628D9"/>
    <w:rsid w:val="00C637D3"/>
    <w:rsid w:val="00C63A0F"/>
    <w:rsid w:val="00C63FE3"/>
    <w:rsid w:val="00C640CA"/>
    <w:rsid w:val="00C64D32"/>
    <w:rsid w:val="00C65611"/>
    <w:rsid w:val="00C656EA"/>
    <w:rsid w:val="00C659D1"/>
    <w:rsid w:val="00C667BA"/>
    <w:rsid w:val="00C6693C"/>
    <w:rsid w:val="00C677E4"/>
    <w:rsid w:val="00C67B71"/>
    <w:rsid w:val="00C67C14"/>
    <w:rsid w:val="00C7060B"/>
    <w:rsid w:val="00C70B62"/>
    <w:rsid w:val="00C7171D"/>
    <w:rsid w:val="00C71939"/>
    <w:rsid w:val="00C71C7D"/>
    <w:rsid w:val="00C722A5"/>
    <w:rsid w:val="00C726D6"/>
    <w:rsid w:val="00C745D4"/>
    <w:rsid w:val="00C74BE1"/>
    <w:rsid w:val="00C757A9"/>
    <w:rsid w:val="00C7592E"/>
    <w:rsid w:val="00C76AA8"/>
    <w:rsid w:val="00C7702C"/>
    <w:rsid w:val="00C7742E"/>
    <w:rsid w:val="00C775A1"/>
    <w:rsid w:val="00C77BF4"/>
    <w:rsid w:val="00C77FB1"/>
    <w:rsid w:val="00C80C8F"/>
    <w:rsid w:val="00C80D5B"/>
    <w:rsid w:val="00C82980"/>
    <w:rsid w:val="00C83383"/>
    <w:rsid w:val="00C835AD"/>
    <w:rsid w:val="00C83E78"/>
    <w:rsid w:val="00C844EF"/>
    <w:rsid w:val="00C84F49"/>
    <w:rsid w:val="00C86086"/>
    <w:rsid w:val="00C8719C"/>
    <w:rsid w:val="00C905E3"/>
    <w:rsid w:val="00C91E95"/>
    <w:rsid w:val="00C9270B"/>
    <w:rsid w:val="00C93273"/>
    <w:rsid w:val="00C94138"/>
    <w:rsid w:val="00C946F3"/>
    <w:rsid w:val="00C94A52"/>
    <w:rsid w:val="00C94C8E"/>
    <w:rsid w:val="00C95269"/>
    <w:rsid w:val="00C95929"/>
    <w:rsid w:val="00C95B42"/>
    <w:rsid w:val="00C9660D"/>
    <w:rsid w:val="00CA0F6E"/>
    <w:rsid w:val="00CA12DA"/>
    <w:rsid w:val="00CA3096"/>
    <w:rsid w:val="00CA4356"/>
    <w:rsid w:val="00CA524F"/>
    <w:rsid w:val="00CA525B"/>
    <w:rsid w:val="00CA5AE0"/>
    <w:rsid w:val="00CA651A"/>
    <w:rsid w:val="00CA729C"/>
    <w:rsid w:val="00CA768B"/>
    <w:rsid w:val="00CA76C7"/>
    <w:rsid w:val="00CA78AF"/>
    <w:rsid w:val="00CA7EBC"/>
    <w:rsid w:val="00CB07FD"/>
    <w:rsid w:val="00CB0871"/>
    <w:rsid w:val="00CB19AC"/>
    <w:rsid w:val="00CB1CEB"/>
    <w:rsid w:val="00CB2877"/>
    <w:rsid w:val="00CB3D1D"/>
    <w:rsid w:val="00CB3EE5"/>
    <w:rsid w:val="00CB4DBC"/>
    <w:rsid w:val="00CB4E06"/>
    <w:rsid w:val="00CB54D8"/>
    <w:rsid w:val="00CB6352"/>
    <w:rsid w:val="00CB6B36"/>
    <w:rsid w:val="00CB7890"/>
    <w:rsid w:val="00CB7B1D"/>
    <w:rsid w:val="00CB7BB4"/>
    <w:rsid w:val="00CC004A"/>
    <w:rsid w:val="00CC038B"/>
    <w:rsid w:val="00CC07CB"/>
    <w:rsid w:val="00CC0D05"/>
    <w:rsid w:val="00CC1344"/>
    <w:rsid w:val="00CC1746"/>
    <w:rsid w:val="00CC183A"/>
    <w:rsid w:val="00CC1BD8"/>
    <w:rsid w:val="00CC2999"/>
    <w:rsid w:val="00CC2B3F"/>
    <w:rsid w:val="00CC3E03"/>
    <w:rsid w:val="00CC46A2"/>
    <w:rsid w:val="00CC4B8A"/>
    <w:rsid w:val="00CC4BAE"/>
    <w:rsid w:val="00CC7BEF"/>
    <w:rsid w:val="00CD02FA"/>
    <w:rsid w:val="00CD07C7"/>
    <w:rsid w:val="00CD0FAB"/>
    <w:rsid w:val="00CD104A"/>
    <w:rsid w:val="00CD1108"/>
    <w:rsid w:val="00CD191A"/>
    <w:rsid w:val="00CD4B02"/>
    <w:rsid w:val="00CD5794"/>
    <w:rsid w:val="00CD5847"/>
    <w:rsid w:val="00CD5973"/>
    <w:rsid w:val="00CD66B8"/>
    <w:rsid w:val="00CD6903"/>
    <w:rsid w:val="00CD6FE4"/>
    <w:rsid w:val="00CD711E"/>
    <w:rsid w:val="00CD7D0B"/>
    <w:rsid w:val="00CE1CCB"/>
    <w:rsid w:val="00CE293F"/>
    <w:rsid w:val="00CE2CDE"/>
    <w:rsid w:val="00CE35EE"/>
    <w:rsid w:val="00CE3E8C"/>
    <w:rsid w:val="00CE4256"/>
    <w:rsid w:val="00CE4320"/>
    <w:rsid w:val="00CE4AA7"/>
    <w:rsid w:val="00CE4B92"/>
    <w:rsid w:val="00CE4CEA"/>
    <w:rsid w:val="00CE5061"/>
    <w:rsid w:val="00CE53BC"/>
    <w:rsid w:val="00CE5851"/>
    <w:rsid w:val="00CE5F52"/>
    <w:rsid w:val="00CE6558"/>
    <w:rsid w:val="00CE7638"/>
    <w:rsid w:val="00CE7F4F"/>
    <w:rsid w:val="00CF008D"/>
    <w:rsid w:val="00CF04EA"/>
    <w:rsid w:val="00CF0635"/>
    <w:rsid w:val="00CF086E"/>
    <w:rsid w:val="00CF1DCE"/>
    <w:rsid w:val="00CF2019"/>
    <w:rsid w:val="00CF3B49"/>
    <w:rsid w:val="00CF3BE9"/>
    <w:rsid w:val="00CF3DB5"/>
    <w:rsid w:val="00CF4C8B"/>
    <w:rsid w:val="00CF59AB"/>
    <w:rsid w:val="00CF666C"/>
    <w:rsid w:val="00CF7416"/>
    <w:rsid w:val="00CF78E7"/>
    <w:rsid w:val="00D002F8"/>
    <w:rsid w:val="00D00B58"/>
    <w:rsid w:val="00D010A8"/>
    <w:rsid w:val="00D02B9B"/>
    <w:rsid w:val="00D03A79"/>
    <w:rsid w:val="00D03F99"/>
    <w:rsid w:val="00D0449E"/>
    <w:rsid w:val="00D064E9"/>
    <w:rsid w:val="00D07A8A"/>
    <w:rsid w:val="00D07C52"/>
    <w:rsid w:val="00D10009"/>
    <w:rsid w:val="00D101D2"/>
    <w:rsid w:val="00D12AF0"/>
    <w:rsid w:val="00D12BE7"/>
    <w:rsid w:val="00D13663"/>
    <w:rsid w:val="00D146AC"/>
    <w:rsid w:val="00D146F3"/>
    <w:rsid w:val="00D148EA"/>
    <w:rsid w:val="00D148EF"/>
    <w:rsid w:val="00D14CFF"/>
    <w:rsid w:val="00D14D58"/>
    <w:rsid w:val="00D15626"/>
    <w:rsid w:val="00D167D4"/>
    <w:rsid w:val="00D200DF"/>
    <w:rsid w:val="00D204DC"/>
    <w:rsid w:val="00D21044"/>
    <w:rsid w:val="00D2107E"/>
    <w:rsid w:val="00D22383"/>
    <w:rsid w:val="00D2260A"/>
    <w:rsid w:val="00D22A64"/>
    <w:rsid w:val="00D22FE0"/>
    <w:rsid w:val="00D23207"/>
    <w:rsid w:val="00D23DE3"/>
    <w:rsid w:val="00D23E0C"/>
    <w:rsid w:val="00D23E7E"/>
    <w:rsid w:val="00D23EE1"/>
    <w:rsid w:val="00D23F5E"/>
    <w:rsid w:val="00D2404A"/>
    <w:rsid w:val="00D25F55"/>
    <w:rsid w:val="00D26599"/>
    <w:rsid w:val="00D26FC2"/>
    <w:rsid w:val="00D27B5D"/>
    <w:rsid w:val="00D30490"/>
    <w:rsid w:val="00D3196E"/>
    <w:rsid w:val="00D32898"/>
    <w:rsid w:val="00D3340D"/>
    <w:rsid w:val="00D33F4C"/>
    <w:rsid w:val="00D34A92"/>
    <w:rsid w:val="00D34AC7"/>
    <w:rsid w:val="00D34DD5"/>
    <w:rsid w:val="00D35BC0"/>
    <w:rsid w:val="00D35DD4"/>
    <w:rsid w:val="00D3605B"/>
    <w:rsid w:val="00D36171"/>
    <w:rsid w:val="00D364A5"/>
    <w:rsid w:val="00D37907"/>
    <w:rsid w:val="00D37C45"/>
    <w:rsid w:val="00D40444"/>
    <w:rsid w:val="00D41D8E"/>
    <w:rsid w:val="00D41D9E"/>
    <w:rsid w:val="00D42631"/>
    <w:rsid w:val="00D4271D"/>
    <w:rsid w:val="00D42EA6"/>
    <w:rsid w:val="00D4321F"/>
    <w:rsid w:val="00D43237"/>
    <w:rsid w:val="00D4346D"/>
    <w:rsid w:val="00D434C8"/>
    <w:rsid w:val="00D434CF"/>
    <w:rsid w:val="00D43A37"/>
    <w:rsid w:val="00D44081"/>
    <w:rsid w:val="00D44255"/>
    <w:rsid w:val="00D44954"/>
    <w:rsid w:val="00D449B1"/>
    <w:rsid w:val="00D44A65"/>
    <w:rsid w:val="00D450B8"/>
    <w:rsid w:val="00D460A3"/>
    <w:rsid w:val="00D46FB2"/>
    <w:rsid w:val="00D47654"/>
    <w:rsid w:val="00D47C54"/>
    <w:rsid w:val="00D50055"/>
    <w:rsid w:val="00D5032D"/>
    <w:rsid w:val="00D5095E"/>
    <w:rsid w:val="00D509A5"/>
    <w:rsid w:val="00D50A25"/>
    <w:rsid w:val="00D50B6E"/>
    <w:rsid w:val="00D51EBC"/>
    <w:rsid w:val="00D51EF2"/>
    <w:rsid w:val="00D52BB4"/>
    <w:rsid w:val="00D53D80"/>
    <w:rsid w:val="00D54150"/>
    <w:rsid w:val="00D5453E"/>
    <w:rsid w:val="00D54A75"/>
    <w:rsid w:val="00D54F8B"/>
    <w:rsid w:val="00D552BE"/>
    <w:rsid w:val="00D5545B"/>
    <w:rsid w:val="00D55E2F"/>
    <w:rsid w:val="00D576A1"/>
    <w:rsid w:val="00D606E6"/>
    <w:rsid w:val="00D61620"/>
    <w:rsid w:val="00D630DF"/>
    <w:rsid w:val="00D6327B"/>
    <w:rsid w:val="00D633A9"/>
    <w:rsid w:val="00D6560B"/>
    <w:rsid w:val="00D666F1"/>
    <w:rsid w:val="00D66ACD"/>
    <w:rsid w:val="00D66C7F"/>
    <w:rsid w:val="00D70E51"/>
    <w:rsid w:val="00D714FA"/>
    <w:rsid w:val="00D71D3D"/>
    <w:rsid w:val="00D72CEE"/>
    <w:rsid w:val="00D736E3"/>
    <w:rsid w:val="00D7405D"/>
    <w:rsid w:val="00D748BB"/>
    <w:rsid w:val="00D75013"/>
    <w:rsid w:val="00D75491"/>
    <w:rsid w:val="00D75C52"/>
    <w:rsid w:val="00D81B99"/>
    <w:rsid w:val="00D8212E"/>
    <w:rsid w:val="00D840DF"/>
    <w:rsid w:val="00D84856"/>
    <w:rsid w:val="00D86216"/>
    <w:rsid w:val="00D86882"/>
    <w:rsid w:val="00D869AA"/>
    <w:rsid w:val="00D86D0B"/>
    <w:rsid w:val="00D86F06"/>
    <w:rsid w:val="00D87996"/>
    <w:rsid w:val="00D87E20"/>
    <w:rsid w:val="00D91013"/>
    <w:rsid w:val="00D91FD3"/>
    <w:rsid w:val="00D93E85"/>
    <w:rsid w:val="00D93F6A"/>
    <w:rsid w:val="00D9486E"/>
    <w:rsid w:val="00D950C3"/>
    <w:rsid w:val="00D95935"/>
    <w:rsid w:val="00D96017"/>
    <w:rsid w:val="00D976F0"/>
    <w:rsid w:val="00DA09F2"/>
    <w:rsid w:val="00DA0AB4"/>
    <w:rsid w:val="00DA188A"/>
    <w:rsid w:val="00DA1DCB"/>
    <w:rsid w:val="00DA240F"/>
    <w:rsid w:val="00DA4005"/>
    <w:rsid w:val="00DA5C5D"/>
    <w:rsid w:val="00DA5DB3"/>
    <w:rsid w:val="00DA6F5F"/>
    <w:rsid w:val="00DA7F37"/>
    <w:rsid w:val="00DB05E3"/>
    <w:rsid w:val="00DB243F"/>
    <w:rsid w:val="00DB2A3B"/>
    <w:rsid w:val="00DB2F7D"/>
    <w:rsid w:val="00DB3088"/>
    <w:rsid w:val="00DB3E13"/>
    <w:rsid w:val="00DB3F86"/>
    <w:rsid w:val="00DB4F07"/>
    <w:rsid w:val="00DB55E4"/>
    <w:rsid w:val="00DB56C9"/>
    <w:rsid w:val="00DB60B8"/>
    <w:rsid w:val="00DB6BE4"/>
    <w:rsid w:val="00DB74CB"/>
    <w:rsid w:val="00DC0943"/>
    <w:rsid w:val="00DC10F3"/>
    <w:rsid w:val="00DC1245"/>
    <w:rsid w:val="00DC27DF"/>
    <w:rsid w:val="00DC2B59"/>
    <w:rsid w:val="00DC2E9E"/>
    <w:rsid w:val="00DC344A"/>
    <w:rsid w:val="00DC3D1F"/>
    <w:rsid w:val="00DC496A"/>
    <w:rsid w:val="00DC4F16"/>
    <w:rsid w:val="00DC5BFD"/>
    <w:rsid w:val="00DC6A16"/>
    <w:rsid w:val="00DD07F7"/>
    <w:rsid w:val="00DD0F51"/>
    <w:rsid w:val="00DD118D"/>
    <w:rsid w:val="00DD1326"/>
    <w:rsid w:val="00DD1B08"/>
    <w:rsid w:val="00DD1CC1"/>
    <w:rsid w:val="00DD24E0"/>
    <w:rsid w:val="00DD26DD"/>
    <w:rsid w:val="00DD319D"/>
    <w:rsid w:val="00DD3308"/>
    <w:rsid w:val="00DD3726"/>
    <w:rsid w:val="00DD3EEC"/>
    <w:rsid w:val="00DD4A77"/>
    <w:rsid w:val="00DD6709"/>
    <w:rsid w:val="00DD6C09"/>
    <w:rsid w:val="00DD6F23"/>
    <w:rsid w:val="00DD7A5F"/>
    <w:rsid w:val="00DE25F4"/>
    <w:rsid w:val="00DE2B0E"/>
    <w:rsid w:val="00DE2ED1"/>
    <w:rsid w:val="00DE42D5"/>
    <w:rsid w:val="00DE5B10"/>
    <w:rsid w:val="00DE5CFA"/>
    <w:rsid w:val="00DE70AA"/>
    <w:rsid w:val="00DE7100"/>
    <w:rsid w:val="00DE72BA"/>
    <w:rsid w:val="00DE7E78"/>
    <w:rsid w:val="00DE7F68"/>
    <w:rsid w:val="00DF01A1"/>
    <w:rsid w:val="00DF144C"/>
    <w:rsid w:val="00DF1E56"/>
    <w:rsid w:val="00DF2DA0"/>
    <w:rsid w:val="00DF2E11"/>
    <w:rsid w:val="00DF3319"/>
    <w:rsid w:val="00DF38E2"/>
    <w:rsid w:val="00DF4349"/>
    <w:rsid w:val="00DF5A6A"/>
    <w:rsid w:val="00DF663D"/>
    <w:rsid w:val="00DF6701"/>
    <w:rsid w:val="00DF7250"/>
    <w:rsid w:val="00DF72E5"/>
    <w:rsid w:val="00DF76F6"/>
    <w:rsid w:val="00DF7C34"/>
    <w:rsid w:val="00E01066"/>
    <w:rsid w:val="00E019C1"/>
    <w:rsid w:val="00E01F76"/>
    <w:rsid w:val="00E0370B"/>
    <w:rsid w:val="00E0384A"/>
    <w:rsid w:val="00E03A4C"/>
    <w:rsid w:val="00E04A82"/>
    <w:rsid w:val="00E04DA3"/>
    <w:rsid w:val="00E0523F"/>
    <w:rsid w:val="00E0525C"/>
    <w:rsid w:val="00E06232"/>
    <w:rsid w:val="00E06283"/>
    <w:rsid w:val="00E07AA2"/>
    <w:rsid w:val="00E10CFA"/>
    <w:rsid w:val="00E10E22"/>
    <w:rsid w:val="00E10FF0"/>
    <w:rsid w:val="00E12038"/>
    <w:rsid w:val="00E122F0"/>
    <w:rsid w:val="00E126CC"/>
    <w:rsid w:val="00E127A3"/>
    <w:rsid w:val="00E13086"/>
    <w:rsid w:val="00E135BD"/>
    <w:rsid w:val="00E13F98"/>
    <w:rsid w:val="00E15571"/>
    <w:rsid w:val="00E15A7D"/>
    <w:rsid w:val="00E15DD1"/>
    <w:rsid w:val="00E1608F"/>
    <w:rsid w:val="00E16C81"/>
    <w:rsid w:val="00E16F46"/>
    <w:rsid w:val="00E201FD"/>
    <w:rsid w:val="00E208D8"/>
    <w:rsid w:val="00E2135E"/>
    <w:rsid w:val="00E22687"/>
    <w:rsid w:val="00E23102"/>
    <w:rsid w:val="00E23E69"/>
    <w:rsid w:val="00E2453B"/>
    <w:rsid w:val="00E24D8E"/>
    <w:rsid w:val="00E25F94"/>
    <w:rsid w:val="00E31158"/>
    <w:rsid w:val="00E3187D"/>
    <w:rsid w:val="00E31D16"/>
    <w:rsid w:val="00E32024"/>
    <w:rsid w:val="00E33A4F"/>
    <w:rsid w:val="00E33C81"/>
    <w:rsid w:val="00E34B10"/>
    <w:rsid w:val="00E35358"/>
    <w:rsid w:val="00E36457"/>
    <w:rsid w:val="00E37BE7"/>
    <w:rsid w:val="00E40B99"/>
    <w:rsid w:val="00E40BB3"/>
    <w:rsid w:val="00E42852"/>
    <w:rsid w:val="00E428EF"/>
    <w:rsid w:val="00E42FFE"/>
    <w:rsid w:val="00E431EF"/>
    <w:rsid w:val="00E4348E"/>
    <w:rsid w:val="00E437D2"/>
    <w:rsid w:val="00E440ED"/>
    <w:rsid w:val="00E44AF8"/>
    <w:rsid w:val="00E44B4E"/>
    <w:rsid w:val="00E44F38"/>
    <w:rsid w:val="00E45798"/>
    <w:rsid w:val="00E4706B"/>
    <w:rsid w:val="00E470FE"/>
    <w:rsid w:val="00E471FF"/>
    <w:rsid w:val="00E50EBC"/>
    <w:rsid w:val="00E52915"/>
    <w:rsid w:val="00E52D96"/>
    <w:rsid w:val="00E543F0"/>
    <w:rsid w:val="00E54771"/>
    <w:rsid w:val="00E55134"/>
    <w:rsid w:val="00E5533A"/>
    <w:rsid w:val="00E55E73"/>
    <w:rsid w:val="00E60030"/>
    <w:rsid w:val="00E604E0"/>
    <w:rsid w:val="00E60544"/>
    <w:rsid w:val="00E60ED2"/>
    <w:rsid w:val="00E6329C"/>
    <w:rsid w:val="00E63559"/>
    <w:rsid w:val="00E63D7A"/>
    <w:rsid w:val="00E64F9F"/>
    <w:rsid w:val="00E65119"/>
    <w:rsid w:val="00E67ABC"/>
    <w:rsid w:val="00E71AB6"/>
    <w:rsid w:val="00E71BC2"/>
    <w:rsid w:val="00E7253B"/>
    <w:rsid w:val="00E72814"/>
    <w:rsid w:val="00E73FED"/>
    <w:rsid w:val="00E746DD"/>
    <w:rsid w:val="00E75544"/>
    <w:rsid w:val="00E75710"/>
    <w:rsid w:val="00E7591A"/>
    <w:rsid w:val="00E807FD"/>
    <w:rsid w:val="00E81C71"/>
    <w:rsid w:val="00E83293"/>
    <w:rsid w:val="00E84B3A"/>
    <w:rsid w:val="00E85376"/>
    <w:rsid w:val="00E85A6D"/>
    <w:rsid w:val="00E867D1"/>
    <w:rsid w:val="00E879CA"/>
    <w:rsid w:val="00E87D4B"/>
    <w:rsid w:val="00E92A7C"/>
    <w:rsid w:val="00E95199"/>
    <w:rsid w:val="00E96EE3"/>
    <w:rsid w:val="00E977DB"/>
    <w:rsid w:val="00EA11A3"/>
    <w:rsid w:val="00EA1E55"/>
    <w:rsid w:val="00EA2AFD"/>
    <w:rsid w:val="00EA336F"/>
    <w:rsid w:val="00EA3D8A"/>
    <w:rsid w:val="00EA3FF6"/>
    <w:rsid w:val="00EA4D55"/>
    <w:rsid w:val="00EA50B0"/>
    <w:rsid w:val="00EA5ACD"/>
    <w:rsid w:val="00EA6486"/>
    <w:rsid w:val="00EA6EFC"/>
    <w:rsid w:val="00EA7491"/>
    <w:rsid w:val="00EA76ED"/>
    <w:rsid w:val="00EA78E6"/>
    <w:rsid w:val="00EA7F65"/>
    <w:rsid w:val="00EB06F3"/>
    <w:rsid w:val="00EB1A13"/>
    <w:rsid w:val="00EB287E"/>
    <w:rsid w:val="00EB31EF"/>
    <w:rsid w:val="00EB3611"/>
    <w:rsid w:val="00EB4922"/>
    <w:rsid w:val="00EB6106"/>
    <w:rsid w:val="00EB6D8C"/>
    <w:rsid w:val="00EB7C48"/>
    <w:rsid w:val="00EC0A10"/>
    <w:rsid w:val="00EC0C5A"/>
    <w:rsid w:val="00EC1809"/>
    <w:rsid w:val="00EC28CE"/>
    <w:rsid w:val="00EC34DB"/>
    <w:rsid w:val="00EC41E5"/>
    <w:rsid w:val="00EC43C5"/>
    <w:rsid w:val="00EC44D2"/>
    <w:rsid w:val="00EC46BF"/>
    <w:rsid w:val="00EC621F"/>
    <w:rsid w:val="00EC7F97"/>
    <w:rsid w:val="00ED0847"/>
    <w:rsid w:val="00ED177D"/>
    <w:rsid w:val="00ED187F"/>
    <w:rsid w:val="00ED1F09"/>
    <w:rsid w:val="00ED2577"/>
    <w:rsid w:val="00ED25AE"/>
    <w:rsid w:val="00ED2E61"/>
    <w:rsid w:val="00ED2E8B"/>
    <w:rsid w:val="00ED3120"/>
    <w:rsid w:val="00ED5B40"/>
    <w:rsid w:val="00ED6000"/>
    <w:rsid w:val="00ED7C20"/>
    <w:rsid w:val="00EE1331"/>
    <w:rsid w:val="00EE1CD5"/>
    <w:rsid w:val="00EE21D5"/>
    <w:rsid w:val="00EE3317"/>
    <w:rsid w:val="00EE37C3"/>
    <w:rsid w:val="00EE3A16"/>
    <w:rsid w:val="00EE44F9"/>
    <w:rsid w:val="00EE4DD8"/>
    <w:rsid w:val="00EE4E0D"/>
    <w:rsid w:val="00EE52CB"/>
    <w:rsid w:val="00EE5600"/>
    <w:rsid w:val="00EE6F7B"/>
    <w:rsid w:val="00EF0AFF"/>
    <w:rsid w:val="00EF0BA9"/>
    <w:rsid w:val="00EF0D1B"/>
    <w:rsid w:val="00EF12FD"/>
    <w:rsid w:val="00EF1351"/>
    <w:rsid w:val="00EF2BA3"/>
    <w:rsid w:val="00EF4E20"/>
    <w:rsid w:val="00EF58A2"/>
    <w:rsid w:val="00EF5C3B"/>
    <w:rsid w:val="00EF67E3"/>
    <w:rsid w:val="00EF6F76"/>
    <w:rsid w:val="00EF7FBD"/>
    <w:rsid w:val="00F004AE"/>
    <w:rsid w:val="00F008AA"/>
    <w:rsid w:val="00F009C4"/>
    <w:rsid w:val="00F00CC9"/>
    <w:rsid w:val="00F01BB8"/>
    <w:rsid w:val="00F02039"/>
    <w:rsid w:val="00F0292F"/>
    <w:rsid w:val="00F02E56"/>
    <w:rsid w:val="00F048CF"/>
    <w:rsid w:val="00F0569E"/>
    <w:rsid w:val="00F059D6"/>
    <w:rsid w:val="00F05ECE"/>
    <w:rsid w:val="00F060A4"/>
    <w:rsid w:val="00F0711F"/>
    <w:rsid w:val="00F1007D"/>
    <w:rsid w:val="00F105A6"/>
    <w:rsid w:val="00F12A4A"/>
    <w:rsid w:val="00F13185"/>
    <w:rsid w:val="00F1391D"/>
    <w:rsid w:val="00F13CDE"/>
    <w:rsid w:val="00F1488D"/>
    <w:rsid w:val="00F15076"/>
    <w:rsid w:val="00F15108"/>
    <w:rsid w:val="00F15FA3"/>
    <w:rsid w:val="00F20458"/>
    <w:rsid w:val="00F21B88"/>
    <w:rsid w:val="00F226BC"/>
    <w:rsid w:val="00F243FB"/>
    <w:rsid w:val="00F24F0C"/>
    <w:rsid w:val="00F25A86"/>
    <w:rsid w:val="00F25B2E"/>
    <w:rsid w:val="00F25DC9"/>
    <w:rsid w:val="00F26047"/>
    <w:rsid w:val="00F26308"/>
    <w:rsid w:val="00F27F1C"/>
    <w:rsid w:val="00F3056A"/>
    <w:rsid w:val="00F31E92"/>
    <w:rsid w:val="00F331B4"/>
    <w:rsid w:val="00F33359"/>
    <w:rsid w:val="00F33C3B"/>
    <w:rsid w:val="00F34989"/>
    <w:rsid w:val="00F34C81"/>
    <w:rsid w:val="00F34CC9"/>
    <w:rsid w:val="00F34FAD"/>
    <w:rsid w:val="00F361A9"/>
    <w:rsid w:val="00F36216"/>
    <w:rsid w:val="00F36B66"/>
    <w:rsid w:val="00F36C80"/>
    <w:rsid w:val="00F40034"/>
    <w:rsid w:val="00F407F0"/>
    <w:rsid w:val="00F408ED"/>
    <w:rsid w:val="00F419A8"/>
    <w:rsid w:val="00F427DA"/>
    <w:rsid w:val="00F42CC8"/>
    <w:rsid w:val="00F44257"/>
    <w:rsid w:val="00F44451"/>
    <w:rsid w:val="00F44565"/>
    <w:rsid w:val="00F453B1"/>
    <w:rsid w:val="00F45CBB"/>
    <w:rsid w:val="00F461CF"/>
    <w:rsid w:val="00F467BA"/>
    <w:rsid w:val="00F46E38"/>
    <w:rsid w:val="00F47D2D"/>
    <w:rsid w:val="00F514EA"/>
    <w:rsid w:val="00F519CA"/>
    <w:rsid w:val="00F51B8B"/>
    <w:rsid w:val="00F525F9"/>
    <w:rsid w:val="00F52D31"/>
    <w:rsid w:val="00F53606"/>
    <w:rsid w:val="00F539AE"/>
    <w:rsid w:val="00F53C64"/>
    <w:rsid w:val="00F54001"/>
    <w:rsid w:val="00F547F7"/>
    <w:rsid w:val="00F5607C"/>
    <w:rsid w:val="00F56101"/>
    <w:rsid w:val="00F575CB"/>
    <w:rsid w:val="00F60190"/>
    <w:rsid w:val="00F604CA"/>
    <w:rsid w:val="00F622EE"/>
    <w:rsid w:val="00F62321"/>
    <w:rsid w:val="00F62996"/>
    <w:rsid w:val="00F62B1F"/>
    <w:rsid w:val="00F63E17"/>
    <w:rsid w:val="00F63E85"/>
    <w:rsid w:val="00F6413F"/>
    <w:rsid w:val="00F65688"/>
    <w:rsid w:val="00F65A77"/>
    <w:rsid w:val="00F66B04"/>
    <w:rsid w:val="00F66D27"/>
    <w:rsid w:val="00F67507"/>
    <w:rsid w:val="00F67C0B"/>
    <w:rsid w:val="00F70639"/>
    <w:rsid w:val="00F70C63"/>
    <w:rsid w:val="00F71571"/>
    <w:rsid w:val="00F71B06"/>
    <w:rsid w:val="00F71F9B"/>
    <w:rsid w:val="00F7283E"/>
    <w:rsid w:val="00F72E52"/>
    <w:rsid w:val="00F75090"/>
    <w:rsid w:val="00F756B9"/>
    <w:rsid w:val="00F77082"/>
    <w:rsid w:val="00F77CB3"/>
    <w:rsid w:val="00F77F77"/>
    <w:rsid w:val="00F80376"/>
    <w:rsid w:val="00F808C9"/>
    <w:rsid w:val="00F81C73"/>
    <w:rsid w:val="00F84072"/>
    <w:rsid w:val="00F8428D"/>
    <w:rsid w:val="00F84407"/>
    <w:rsid w:val="00F844B7"/>
    <w:rsid w:val="00F84626"/>
    <w:rsid w:val="00F850A8"/>
    <w:rsid w:val="00F859E6"/>
    <w:rsid w:val="00F859F7"/>
    <w:rsid w:val="00F85A18"/>
    <w:rsid w:val="00F86161"/>
    <w:rsid w:val="00F861A1"/>
    <w:rsid w:val="00F86328"/>
    <w:rsid w:val="00F866D7"/>
    <w:rsid w:val="00F8694B"/>
    <w:rsid w:val="00F87266"/>
    <w:rsid w:val="00F87A8D"/>
    <w:rsid w:val="00F910DE"/>
    <w:rsid w:val="00F91D64"/>
    <w:rsid w:val="00F9308B"/>
    <w:rsid w:val="00F94DF1"/>
    <w:rsid w:val="00F94E5A"/>
    <w:rsid w:val="00F964EC"/>
    <w:rsid w:val="00F96E69"/>
    <w:rsid w:val="00F974EA"/>
    <w:rsid w:val="00F976B1"/>
    <w:rsid w:val="00F97B27"/>
    <w:rsid w:val="00FA09F4"/>
    <w:rsid w:val="00FA0A28"/>
    <w:rsid w:val="00FA0E65"/>
    <w:rsid w:val="00FA171B"/>
    <w:rsid w:val="00FA182E"/>
    <w:rsid w:val="00FA25E6"/>
    <w:rsid w:val="00FA2B34"/>
    <w:rsid w:val="00FA368A"/>
    <w:rsid w:val="00FA3719"/>
    <w:rsid w:val="00FA3964"/>
    <w:rsid w:val="00FA3B3F"/>
    <w:rsid w:val="00FA52BD"/>
    <w:rsid w:val="00FA59F9"/>
    <w:rsid w:val="00FA7551"/>
    <w:rsid w:val="00FA75E1"/>
    <w:rsid w:val="00FA76F5"/>
    <w:rsid w:val="00FA7A9B"/>
    <w:rsid w:val="00FA7E2D"/>
    <w:rsid w:val="00FB03D3"/>
    <w:rsid w:val="00FB121E"/>
    <w:rsid w:val="00FB14C4"/>
    <w:rsid w:val="00FB39DA"/>
    <w:rsid w:val="00FB48E4"/>
    <w:rsid w:val="00FB4A01"/>
    <w:rsid w:val="00FB4B60"/>
    <w:rsid w:val="00FB5C08"/>
    <w:rsid w:val="00FB6570"/>
    <w:rsid w:val="00FB65CA"/>
    <w:rsid w:val="00FB6B6E"/>
    <w:rsid w:val="00FB6D03"/>
    <w:rsid w:val="00FC0D25"/>
    <w:rsid w:val="00FC1208"/>
    <w:rsid w:val="00FC138B"/>
    <w:rsid w:val="00FC2145"/>
    <w:rsid w:val="00FC2411"/>
    <w:rsid w:val="00FC2A6D"/>
    <w:rsid w:val="00FC3CFA"/>
    <w:rsid w:val="00FC48E3"/>
    <w:rsid w:val="00FC4BD7"/>
    <w:rsid w:val="00FC54B0"/>
    <w:rsid w:val="00FC561B"/>
    <w:rsid w:val="00FC6D2F"/>
    <w:rsid w:val="00FD02DD"/>
    <w:rsid w:val="00FD0D91"/>
    <w:rsid w:val="00FD104A"/>
    <w:rsid w:val="00FD185C"/>
    <w:rsid w:val="00FD18EF"/>
    <w:rsid w:val="00FD1E8B"/>
    <w:rsid w:val="00FD270B"/>
    <w:rsid w:val="00FD453E"/>
    <w:rsid w:val="00FD6260"/>
    <w:rsid w:val="00FD6311"/>
    <w:rsid w:val="00FD66A1"/>
    <w:rsid w:val="00FD6758"/>
    <w:rsid w:val="00FD6793"/>
    <w:rsid w:val="00FD6CBC"/>
    <w:rsid w:val="00FD7783"/>
    <w:rsid w:val="00FD7E3E"/>
    <w:rsid w:val="00FE03C9"/>
    <w:rsid w:val="00FE0EDC"/>
    <w:rsid w:val="00FE1096"/>
    <w:rsid w:val="00FE18D1"/>
    <w:rsid w:val="00FE1B38"/>
    <w:rsid w:val="00FE23E4"/>
    <w:rsid w:val="00FE3A75"/>
    <w:rsid w:val="00FE418E"/>
    <w:rsid w:val="00FE494E"/>
    <w:rsid w:val="00FE4C65"/>
    <w:rsid w:val="00FE4E48"/>
    <w:rsid w:val="00FE4EFA"/>
    <w:rsid w:val="00FE6F4E"/>
    <w:rsid w:val="00FE74D9"/>
    <w:rsid w:val="00FE7746"/>
    <w:rsid w:val="00FF1783"/>
    <w:rsid w:val="00FF3CDD"/>
    <w:rsid w:val="00FF472F"/>
    <w:rsid w:val="00FF4AD6"/>
    <w:rsid w:val="00FF51A6"/>
    <w:rsid w:val="00FF607F"/>
    <w:rsid w:val="00FF6738"/>
    <w:rsid w:val="00FF6FBF"/>
    <w:rsid w:val="00FF7A2D"/>
    <w:rsid w:val="00FF7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12CFB"/>
  <w15:docId w15:val="{4961A1C0-0760-4080-8438-A2117BFF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686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200BF9"/>
    <w:pPr>
      <w:numPr>
        <w:numId w:val="3"/>
      </w:numPr>
      <w:spacing w:before="200" w:after="200"/>
      <w:jc w:val="both"/>
      <w:outlineLvl w:val="0"/>
    </w:pPr>
    <w:rPr>
      <w:b/>
      <w:bCs/>
      <w:sz w:val="28"/>
      <w:szCs w:val="28"/>
      <w:lang w:val="uk-UA" w:eastAsia="uk-UA"/>
    </w:rPr>
  </w:style>
  <w:style w:type="paragraph" w:styleId="2">
    <w:name w:val="heading 2"/>
    <w:basedOn w:val="a"/>
    <w:next w:val="a"/>
    <w:link w:val="20"/>
    <w:qFormat/>
    <w:rsid w:val="00200BF9"/>
    <w:pPr>
      <w:keepNext/>
      <w:numPr>
        <w:ilvl w:val="1"/>
        <w:numId w:val="3"/>
      </w:numPr>
      <w:spacing w:before="240" w:after="60"/>
      <w:outlineLvl w:val="1"/>
    </w:pPr>
    <w:rPr>
      <w:rFonts w:ascii="Cambria" w:hAnsi="Cambria" w:cs="Cambria"/>
      <w:b/>
      <w:bCs/>
      <w:i/>
      <w:iCs/>
      <w:sz w:val="28"/>
      <w:szCs w:val="28"/>
      <w:lang w:val="uk-UA" w:eastAsia="uk-UA"/>
    </w:rPr>
  </w:style>
  <w:style w:type="paragraph" w:styleId="3">
    <w:name w:val="heading 3"/>
    <w:basedOn w:val="a"/>
    <w:next w:val="a"/>
    <w:link w:val="30"/>
    <w:qFormat/>
    <w:rsid w:val="00200BF9"/>
    <w:pPr>
      <w:keepNext/>
      <w:numPr>
        <w:ilvl w:val="2"/>
        <w:numId w:val="3"/>
      </w:numPr>
      <w:spacing w:before="240" w:after="60"/>
      <w:ind w:left="720"/>
      <w:outlineLvl w:val="2"/>
    </w:pPr>
    <w:rPr>
      <w:rFonts w:ascii="Cambria" w:hAnsi="Cambria" w:cs="Cambria"/>
      <w:b/>
      <w:bCs/>
      <w:sz w:val="26"/>
      <w:szCs w:val="26"/>
      <w:lang w:val="uk-UA" w:eastAsia="uk-UA"/>
    </w:rPr>
  </w:style>
  <w:style w:type="paragraph" w:styleId="4">
    <w:name w:val="heading 4"/>
    <w:basedOn w:val="a"/>
    <w:next w:val="a"/>
    <w:link w:val="40"/>
    <w:qFormat/>
    <w:rsid w:val="00200BF9"/>
    <w:pPr>
      <w:keepNext/>
      <w:numPr>
        <w:ilvl w:val="3"/>
        <w:numId w:val="3"/>
      </w:numPr>
      <w:spacing w:before="240" w:after="60"/>
      <w:outlineLvl w:val="3"/>
    </w:pPr>
    <w:rPr>
      <w:rFonts w:ascii="Calibri" w:hAnsi="Calibri" w:cs="Calibri"/>
      <w:b/>
      <w:bCs/>
      <w:sz w:val="28"/>
      <w:szCs w:val="28"/>
      <w:lang w:val="uk-UA" w:eastAsia="uk-UA"/>
    </w:rPr>
  </w:style>
  <w:style w:type="paragraph" w:styleId="5">
    <w:name w:val="heading 5"/>
    <w:basedOn w:val="a"/>
    <w:next w:val="a"/>
    <w:link w:val="50"/>
    <w:qFormat/>
    <w:rsid w:val="00200BF9"/>
    <w:pPr>
      <w:numPr>
        <w:ilvl w:val="4"/>
        <w:numId w:val="3"/>
      </w:numPr>
      <w:spacing w:before="240" w:after="60"/>
      <w:outlineLvl w:val="4"/>
    </w:pPr>
    <w:rPr>
      <w:rFonts w:ascii="Calibri" w:hAnsi="Calibri" w:cs="Calibri"/>
      <w:b/>
      <w:bCs/>
      <w:i/>
      <w:iCs/>
      <w:sz w:val="26"/>
      <w:szCs w:val="26"/>
      <w:lang w:val="uk-UA" w:eastAsia="uk-UA"/>
    </w:rPr>
  </w:style>
  <w:style w:type="paragraph" w:styleId="6">
    <w:name w:val="heading 6"/>
    <w:basedOn w:val="a"/>
    <w:next w:val="a"/>
    <w:link w:val="60"/>
    <w:qFormat/>
    <w:rsid w:val="00200BF9"/>
    <w:pPr>
      <w:numPr>
        <w:ilvl w:val="5"/>
        <w:numId w:val="3"/>
      </w:numPr>
      <w:spacing w:before="240" w:after="60"/>
      <w:outlineLvl w:val="5"/>
    </w:pPr>
    <w:rPr>
      <w:rFonts w:ascii="Calibri" w:hAnsi="Calibri" w:cs="Calibri"/>
      <w:b/>
      <w:bCs/>
      <w:sz w:val="22"/>
      <w:szCs w:val="22"/>
      <w:lang w:val="uk-UA" w:eastAsia="uk-UA"/>
    </w:rPr>
  </w:style>
  <w:style w:type="paragraph" w:styleId="7">
    <w:name w:val="heading 7"/>
    <w:basedOn w:val="a"/>
    <w:next w:val="a"/>
    <w:link w:val="70"/>
    <w:qFormat/>
    <w:rsid w:val="00200BF9"/>
    <w:pPr>
      <w:numPr>
        <w:ilvl w:val="6"/>
        <w:numId w:val="3"/>
      </w:numPr>
      <w:spacing w:before="240" w:after="60"/>
      <w:outlineLvl w:val="6"/>
    </w:pPr>
    <w:rPr>
      <w:rFonts w:ascii="Calibri" w:hAnsi="Calibri" w:cs="Calibri"/>
      <w:lang w:val="uk-UA" w:eastAsia="uk-UA"/>
    </w:rPr>
  </w:style>
  <w:style w:type="paragraph" w:styleId="8">
    <w:name w:val="heading 8"/>
    <w:basedOn w:val="a"/>
    <w:next w:val="a"/>
    <w:link w:val="80"/>
    <w:qFormat/>
    <w:rsid w:val="00200BF9"/>
    <w:pPr>
      <w:numPr>
        <w:ilvl w:val="7"/>
        <w:numId w:val="3"/>
      </w:numPr>
      <w:spacing w:before="240" w:after="60"/>
      <w:outlineLvl w:val="7"/>
    </w:pPr>
    <w:rPr>
      <w:rFonts w:ascii="Calibri" w:hAnsi="Calibri" w:cs="Calibri"/>
      <w:i/>
      <w:iCs/>
      <w:lang w:val="uk-UA" w:eastAsia="uk-UA"/>
    </w:rPr>
  </w:style>
  <w:style w:type="paragraph" w:styleId="9">
    <w:name w:val="heading 9"/>
    <w:basedOn w:val="a"/>
    <w:next w:val="a"/>
    <w:link w:val="90"/>
    <w:qFormat/>
    <w:rsid w:val="00200BF9"/>
    <w:pPr>
      <w:numPr>
        <w:ilvl w:val="8"/>
        <w:numId w:val="3"/>
      </w:numPr>
      <w:spacing w:before="240" w:after="60"/>
      <w:outlineLvl w:val="8"/>
    </w:pPr>
    <w:rPr>
      <w:rFonts w:ascii="Cambria" w:hAnsi="Cambria" w:cs="Cambria"/>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384870"/>
  </w:style>
  <w:style w:type="character" w:styleId="a3">
    <w:name w:val="Hyperlink"/>
    <w:basedOn w:val="a0"/>
    <w:uiPriority w:val="99"/>
    <w:unhideWhenUsed/>
    <w:rsid w:val="00384870"/>
    <w:rPr>
      <w:color w:val="0000FF" w:themeColor="hyperlink"/>
      <w:u w:val="single"/>
    </w:rPr>
  </w:style>
  <w:style w:type="paragraph" w:styleId="a4">
    <w:name w:val="footnote text"/>
    <w:aliases w:val="fn,ft,Car,Footnote Text Char Car,ALTS FOOTNOTE,Mod-Footnote Text,ALTS FOOTNOTE Char,Footnote Text Char1 Char,Footnote Text Char Char1 Char,ft Char Char Char,Footnote Text Char3 Char Char Char,Texto nota pie Car,Char Cha,Знак1,Char Ch"/>
    <w:basedOn w:val="a"/>
    <w:link w:val="a5"/>
    <w:uiPriority w:val="99"/>
    <w:unhideWhenUsed/>
    <w:qFormat/>
    <w:rsid w:val="00384870"/>
    <w:rPr>
      <w:sz w:val="20"/>
      <w:szCs w:val="20"/>
    </w:rPr>
  </w:style>
  <w:style w:type="character" w:customStyle="1" w:styleId="a5">
    <w:name w:val="Текст виноски Знак"/>
    <w:aliases w:val="fn Знак,ft Знак,Car Знак,Footnote Text Char Car Знак,ALTS FOOTNOTE Знак,Mod-Footnote Text Знак,ALTS FOOTNOTE Char Знак,Footnote Text Char1 Char Знак,Footnote Text Char Char1 Char Знак,ft Char Char Char Знак,Texto nota pie Car Знак"/>
    <w:basedOn w:val="a0"/>
    <w:link w:val="a4"/>
    <w:uiPriority w:val="99"/>
    <w:rsid w:val="00384870"/>
    <w:rPr>
      <w:sz w:val="20"/>
      <w:szCs w:val="20"/>
    </w:rPr>
  </w:style>
  <w:style w:type="character" w:styleId="a6">
    <w:name w:val="footnote reference"/>
    <w:basedOn w:val="a0"/>
    <w:uiPriority w:val="99"/>
    <w:unhideWhenUsed/>
    <w:rsid w:val="00384870"/>
    <w:rPr>
      <w:vertAlign w:val="superscript"/>
    </w:rPr>
  </w:style>
  <w:style w:type="paragraph" w:styleId="a7">
    <w:name w:val="List Paragraph"/>
    <w:aliases w:val="#Listenabsatz,Bullet List,FooterText,numbered,Paragraphe de liste1,Bulletr List Paragraph,列出段落,列出段落1,List Paragraph2,List Paragraph21,Párrafo de lista1,Parágrafo da Lista1,リスト段落1,Listeafsnit1,Bullet list,List Paragraph11,Listenabsatz1"/>
    <w:basedOn w:val="a"/>
    <w:link w:val="a8"/>
    <w:uiPriority w:val="34"/>
    <w:qFormat/>
    <w:rsid w:val="00384870"/>
    <w:pPr>
      <w:ind w:left="720"/>
      <w:contextualSpacing/>
    </w:pPr>
  </w:style>
  <w:style w:type="table" w:styleId="a9">
    <w:name w:val="Table Grid"/>
    <w:basedOn w:val="a1"/>
    <w:uiPriority w:val="59"/>
    <w:rsid w:val="00384870"/>
    <w:pPr>
      <w:spacing w:before="10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384870"/>
    <w:pPr>
      <w:spacing w:beforeAutospacing="1" w:afterAutospacing="1"/>
    </w:pPr>
    <w:rPr>
      <w:lang w:val="uk-UA" w:eastAsia="uk-UA"/>
    </w:rPr>
  </w:style>
  <w:style w:type="character" w:styleId="aa">
    <w:name w:val="Strong"/>
    <w:basedOn w:val="a0"/>
    <w:uiPriority w:val="22"/>
    <w:qFormat/>
    <w:rsid w:val="00384870"/>
    <w:rPr>
      <w:b/>
      <w:bCs/>
    </w:rPr>
  </w:style>
  <w:style w:type="character" w:styleId="ab">
    <w:name w:val="Emphasis"/>
    <w:basedOn w:val="a0"/>
    <w:uiPriority w:val="20"/>
    <w:qFormat/>
    <w:rsid w:val="00384870"/>
    <w:rPr>
      <w:i/>
      <w:iCs/>
    </w:rPr>
  </w:style>
  <w:style w:type="paragraph" w:styleId="ac">
    <w:name w:val="Balloon Text"/>
    <w:basedOn w:val="a"/>
    <w:link w:val="ad"/>
    <w:uiPriority w:val="99"/>
    <w:semiHidden/>
    <w:unhideWhenUsed/>
    <w:rsid w:val="00384870"/>
    <w:rPr>
      <w:rFonts w:ascii="Tahoma" w:hAnsi="Tahoma" w:cs="Tahoma"/>
      <w:sz w:val="16"/>
      <w:szCs w:val="16"/>
    </w:rPr>
  </w:style>
  <w:style w:type="character" w:customStyle="1" w:styleId="ad">
    <w:name w:val="Текст у виносці Знак"/>
    <w:basedOn w:val="a0"/>
    <w:link w:val="ac"/>
    <w:uiPriority w:val="99"/>
    <w:semiHidden/>
    <w:rsid w:val="00384870"/>
    <w:rPr>
      <w:rFonts w:ascii="Tahoma" w:hAnsi="Tahoma" w:cs="Tahoma"/>
      <w:sz w:val="16"/>
      <w:szCs w:val="16"/>
    </w:rPr>
  </w:style>
  <w:style w:type="paragraph" w:customStyle="1" w:styleId="rvps14">
    <w:name w:val="rvps14"/>
    <w:basedOn w:val="a"/>
    <w:rsid w:val="00CF59AB"/>
    <w:pPr>
      <w:spacing w:beforeAutospacing="1" w:afterAutospacing="1"/>
    </w:pPr>
  </w:style>
  <w:style w:type="character" w:styleId="ae">
    <w:name w:val="annotation reference"/>
    <w:basedOn w:val="a0"/>
    <w:uiPriority w:val="99"/>
    <w:unhideWhenUsed/>
    <w:rsid w:val="006E4CC7"/>
    <w:rPr>
      <w:sz w:val="16"/>
      <w:szCs w:val="16"/>
    </w:rPr>
  </w:style>
  <w:style w:type="paragraph" w:styleId="af">
    <w:name w:val="annotation text"/>
    <w:basedOn w:val="a"/>
    <w:link w:val="af0"/>
    <w:uiPriority w:val="99"/>
    <w:unhideWhenUsed/>
    <w:rsid w:val="006E4CC7"/>
    <w:rPr>
      <w:sz w:val="20"/>
      <w:szCs w:val="20"/>
    </w:rPr>
  </w:style>
  <w:style w:type="character" w:customStyle="1" w:styleId="af0">
    <w:name w:val="Текст примітки Знак"/>
    <w:basedOn w:val="a0"/>
    <w:link w:val="af"/>
    <w:uiPriority w:val="99"/>
    <w:rsid w:val="006E4CC7"/>
    <w:rPr>
      <w:sz w:val="20"/>
      <w:szCs w:val="20"/>
    </w:rPr>
  </w:style>
  <w:style w:type="paragraph" w:customStyle="1" w:styleId="Default">
    <w:name w:val="Default"/>
    <w:rsid w:val="000E2CA7"/>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annotation subject"/>
    <w:basedOn w:val="af"/>
    <w:next w:val="af"/>
    <w:link w:val="af2"/>
    <w:uiPriority w:val="99"/>
    <w:semiHidden/>
    <w:unhideWhenUsed/>
    <w:rsid w:val="003B2577"/>
    <w:rPr>
      <w:b/>
      <w:bCs/>
    </w:rPr>
  </w:style>
  <w:style w:type="character" w:customStyle="1" w:styleId="af2">
    <w:name w:val="Тема примітки Знак"/>
    <w:basedOn w:val="af0"/>
    <w:link w:val="af1"/>
    <w:uiPriority w:val="99"/>
    <w:semiHidden/>
    <w:rsid w:val="003B2577"/>
    <w:rPr>
      <w:b/>
      <w:bCs/>
      <w:sz w:val="20"/>
      <w:szCs w:val="20"/>
    </w:rPr>
  </w:style>
  <w:style w:type="paragraph" w:styleId="af3">
    <w:name w:val="header"/>
    <w:basedOn w:val="a"/>
    <w:link w:val="af4"/>
    <w:uiPriority w:val="99"/>
    <w:unhideWhenUsed/>
    <w:rsid w:val="00835EF4"/>
    <w:pPr>
      <w:tabs>
        <w:tab w:val="center" w:pos="4677"/>
        <w:tab w:val="right" w:pos="9355"/>
      </w:tabs>
    </w:pPr>
  </w:style>
  <w:style w:type="character" w:customStyle="1" w:styleId="af4">
    <w:name w:val="Верхній колонтитул Знак"/>
    <w:basedOn w:val="a0"/>
    <w:link w:val="af3"/>
    <w:uiPriority w:val="99"/>
    <w:rsid w:val="00835EF4"/>
  </w:style>
  <w:style w:type="paragraph" w:styleId="af5">
    <w:name w:val="footer"/>
    <w:basedOn w:val="a"/>
    <w:link w:val="af6"/>
    <w:uiPriority w:val="99"/>
    <w:unhideWhenUsed/>
    <w:rsid w:val="00835EF4"/>
    <w:pPr>
      <w:tabs>
        <w:tab w:val="center" w:pos="4677"/>
        <w:tab w:val="right" w:pos="9355"/>
      </w:tabs>
    </w:pPr>
  </w:style>
  <w:style w:type="character" w:customStyle="1" w:styleId="af6">
    <w:name w:val="Нижній колонтитул Знак"/>
    <w:basedOn w:val="a0"/>
    <w:link w:val="af5"/>
    <w:uiPriority w:val="99"/>
    <w:rsid w:val="00835EF4"/>
  </w:style>
  <w:style w:type="paragraph" w:styleId="af7">
    <w:name w:val="Normal (Web)"/>
    <w:basedOn w:val="a"/>
    <w:uiPriority w:val="99"/>
    <w:unhideWhenUsed/>
    <w:rsid w:val="0041235F"/>
    <w:pPr>
      <w:spacing w:beforeAutospacing="1" w:afterAutospacing="1"/>
    </w:pPr>
  </w:style>
  <w:style w:type="paragraph" w:styleId="HTML">
    <w:name w:val="HTML Preformatted"/>
    <w:basedOn w:val="a"/>
    <w:link w:val="HTML0"/>
    <w:uiPriority w:val="99"/>
    <w:semiHidden/>
    <w:unhideWhenUsed/>
    <w:rsid w:val="0069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sid w:val="00690D6E"/>
    <w:rPr>
      <w:rFonts w:ascii="Courier New" w:eastAsia="Times New Roman" w:hAnsi="Courier New" w:cs="Courier New"/>
      <w:sz w:val="20"/>
      <w:szCs w:val="20"/>
      <w:lang w:eastAsia="ru-RU"/>
    </w:rPr>
  </w:style>
  <w:style w:type="paragraph" w:customStyle="1" w:styleId="01">
    <w:name w:val="01"/>
    <w:basedOn w:val="a"/>
    <w:uiPriority w:val="99"/>
    <w:rsid w:val="00690D6E"/>
    <w:pPr>
      <w:spacing w:beforeAutospacing="1" w:afterAutospacing="1"/>
    </w:pPr>
  </w:style>
  <w:style w:type="paragraph" w:customStyle="1" w:styleId="xmsonormal">
    <w:name w:val="x_msonormal"/>
    <w:basedOn w:val="a"/>
    <w:rsid w:val="00AA1475"/>
    <w:pPr>
      <w:spacing w:beforeAutospacing="1" w:afterAutospacing="1"/>
    </w:pPr>
    <w:rPr>
      <w:lang w:val="uk-UA" w:eastAsia="uk-UA"/>
    </w:rPr>
  </w:style>
  <w:style w:type="paragraph" w:styleId="af8">
    <w:name w:val="Revision"/>
    <w:hidden/>
    <w:uiPriority w:val="99"/>
    <w:semiHidden/>
    <w:rsid w:val="00E122F0"/>
    <w:pPr>
      <w:spacing w:after="0" w:line="240" w:lineRule="auto"/>
    </w:pPr>
  </w:style>
  <w:style w:type="paragraph" w:customStyle="1" w:styleId="23">
    <w:name w:val="Основной текст 23"/>
    <w:basedOn w:val="a"/>
    <w:rsid w:val="006B6026"/>
    <w:pPr>
      <w:overflowPunct w:val="0"/>
      <w:autoSpaceDE w:val="0"/>
      <w:autoSpaceDN w:val="0"/>
      <w:adjustRightInd w:val="0"/>
      <w:ind w:right="468" w:firstLine="900"/>
      <w:jc w:val="both"/>
    </w:pPr>
    <w:rPr>
      <w:rFonts w:eastAsia="Calibri"/>
      <w:sz w:val="28"/>
      <w:szCs w:val="20"/>
      <w:lang w:val="uk-UA"/>
    </w:rPr>
  </w:style>
  <w:style w:type="character" w:customStyle="1" w:styleId="10">
    <w:name w:val="Заголовок 1 Знак"/>
    <w:basedOn w:val="a0"/>
    <w:link w:val="1"/>
    <w:rsid w:val="00200BF9"/>
    <w:rPr>
      <w:rFonts w:ascii="Times New Roman" w:eastAsia="Times New Roman" w:hAnsi="Times New Roman" w:cs="Times New Roman"/>
      <w:b/>
      <w:bCs/>
      <w:sz w:val="28"/>
      <w:szCs w:val="28"/>
      <w:lang w:val="uk-UA" w:eastAsia="uk-UA"/>
    </w:rPr>
  </w:style>
  <w:style w:type="character" w:customStyle="1" w:styleId="20">
    <w:name w:val="Заголовок 2 Знак"/>
    <w:basedOn w:val="a0"/>
    <w:link w:val="2"/>
    <w:rsid w:val="00200BF9"/>
    <w:rPr>
      <w:rFonts w:ascii="Cambria" w:eastAsia="Times New Roman" w:hAnsi="Cambria" w:cs="Cambria"/>
      <w:b/>
      <w:bCs/>
      <w:i/>
      <w:iCs/>
      <w:sz w:val="28"/>
      <w:szCs w:val="28"/>
      <w:lang w:val="uk-UA" w:eastAsia="uk-UA"/>
    </w:rPr>
  </w:style>
  <w:style w:type="character" w:customStyle="1" w:styleId="30">
    <w:name w:val="Заголовок 3 Знак"/>
    <w:basedOn w:val="a0"/>
    <w:link w:val="3"/>
    <w:rsid w:val="00200BF9"/>
    <w:rPr>
      <w:rFonts w:ascii="Cambria" w:eastAsia="Times New Roman" w:hAnsi="Cambria" w:cs="Cambria"/>
      <w:b/>
      <w:bCs/>
      <w:sz w:val="26"/>
      <w:szCs w:val="26"/>
      <w:lang w:val="uk-UA" w:eastAsia="uk-UA"/>
    </w:rPr>
  </w:style>
  <w:style w:type="character" w:customStyle="1" w:styleId="40">
    <w:name w:val="Заголовок 4 Знак"/>
    <w:basedOn w:val="a0"/>
    <w:link w:val="4"/>
    <w:rsid w:val="00200BF9"/>
    <w:rPr>
      <w:rFonts w:ascii="Calibri" w:eastAsia="Times New Roman" w:hAnsi="Calibri" w:cs="Calibri"/>
      <w:b/>
      <w:bCs/>
      <w:sz w:val="28"/>
      <w:szCs w:val="28"/>
      <w:lang w:val="uk-UA" w:eastAsia="uk-UA"/>
    </w:rPr>
  </w:style>
  <w:style w:type="character" w:customStyle="1" w:styleId="50">
    <w:name w:val="Заголовок 5 Знак"/>
    <w:basedOn w:val="a0"/>
    <w:link w:val="5"/>
    <w:rsid w:val="00200BF9"/>
    <w:rPr>
      <w:rFonts w:ascii="Calibri" w:eastAsia="Times New Roman" w:hAnsi="Calibri" w:cs="Calibri"/>
      <w:b/>
      <w:bCs/>
      <w:i/>
      <w:iCs/>
      <w:sz w:val="26"/>
      <w:szCs w:val="26"/>
      <w:lang w:val="uk-UA" w:eastAsia="uk-UA"/>
    </w:rPr>
  </w:style>
  <w:style w:type="character" w:customStyle="1" w:styleId="60">
    <w:name w:val="Заголовок 6 Знак"/>
    <w:basedOn w:val="a0"/>
    <w:link w:val="6"/>
    <w:rsid w:val="00200BF9"/>
    <w:rPr>
      <w:rFonts w:ascii="Calibri" w:eastAsia="Times New Roman" w:hAnsi="Calibri" w:cs="Calibri"/>
      <w:b/>
      <w:bCs/>
      <w:lang w:val="uk-UA" w:eastAsia="uk-UA"/>
    </w:rPr>
  </w:style>
  <w:style w:type="character" w:customStyle="1" w:styleId="70">
    <w:name w:val="Заголовок 7 Знак"/>
    <w:basedOn w:val="a0"/>
    <w:link w:val="7"/>
    <w:rsid w:val="00200BF9"/>
    <w:rPr>
      <w:rFonts w:ascii="Calibri" w:eastAsia="Times New Roman" w:hAnsi="Calibri" w:cs="Calibri"/>
      <w:sz w:val="24"/>
      <w:szCs w:val="24"/>
      <w:lang w:val="uk-UA" w:eastAsia="uk-UA"/>
    </w:rPr>
  </w:style>
  <w:style w:type="character" w:customStyle="1" w:styleId="80">
    <w:name w:val="Заголовок 8 Знак"/>
    <w:basedOn w:val="a0"/>
    <w:link w:val="8"/>
    <w:rsid w:val="00200BF9"/>
    <w:rPr>
      <w:rFonts w:ascii="Calibri" w:eastAsia="Times New Roman" w:hAnsi="Calibri" w:cs="Calibri"/>
      <w:i/>
      <w:iCs/>
      <w:sz w:val="24"/>
      <w:szCs w:val="24"/>
      <w:lang w:val="uk-UA" w:eastAsia="uk-UA"/>
    </w:rPr>
  </w:style>
  <w:style w:type="character" w:customStyle="1" w:styleId="90">
    <w:name w:val="Заголовок 9 Знак"/>
    <w:basedOn w:val="a0"/>
    <w:link w:val="9"/>
    <w:rsid w:val="00200BF9"/>
    <w:rPr>
      <w:rFonts w:ascii="Cambria" w:eastAsia="Times New Roman" w:hAnsi="Cambria" w:cs="Cambria"/>
      <w:lang w:val="uk-UA" w:eastAsia="uk-UA"/>
    </w:rPr>
  </w:style>
  <w:style w:type="character" w:customStyle="1" w:styleId="apple-converted-space">
    <w:name w:val="apple-converted-space"/>
    <w:basedOn w:val="a0"/>
    <w:rsid w:val="0054404D"/>
  </w:style>
  <w:style w:type="character" w:customStyle="1" w:styleId="11">
    <w:name w:val="Незакрита згадка1"/>
    <w:basedOn w:val="a0"/>
    <w:uiPriority w:val="99"/>
    <w:semiHidden/>
    <w:unhideWhenUsed/>
    <w:rsid w:val="00F80376"/>
    <w:rPr>
      <w:color w:val="605E5C"/>
      <w:shd w:val="clear" w:color="auto" w:fill="E1DFDD"/>
    </w:rPr>
  </w:style>
  <w:style w:type="character" w:styleId="af9">
    <w:name w:val="Placeholder Text"/>
    <w:basedOn w:val="a0"/>
    <w:uiPriority w:val="99"/>
    <w:semiHidden/>
    <w:rsid w:val="00417F17"/>
    <w:rPr>
      <w:color w:val="808080"/>
    </w:rPr>
  </w:style>
  <w:style w:type="paragraph" w:customStyle="1" w:styleId="12">
    <w:name w:val="Абзац списка1"/>
    <w:basedOn w:val="a"/>
    <w:rsid w:val="005F727C"/>
    <w:pPr>
      <w:spacing w:before="100" w:after="100"/>
      <w:ind w:left="720"/>
      <w:contextualSpacing/>
      <w:jc w:val="both"/>
    </w:pPr>
    <w:rPr>
      <w:rFonts w:ascii="Calibri" w:hAnsi="Calibri"/>
      <w:sz w:val="22"/>
      <w:szCs w:val="22"/>
      <w:lang w:eastAsia="en-US"/>
    </w:rPr>
  </w:style>
  <w:style w:type="paragraph" w:customStyle="1" w:styleId="rvps12">
    <w:name w:val="rvps12"/>
    <w:basedOn w:val="a"/>
    <w:rsid w:val="00591FD4"/>
    <w:pPr>
      <w:spacing w:before="100" w:beforeAutospacing="1" w:after="100" w:afterAutospacing="1"/>
    </w:pPr>
  </w:style>
  <w:style w:type="character" w:customStyle="1" w:styleId="Heading2Char">
    <w:name w:val="Heading 2 Char"/>
    <w:rsid w:val="00111091"/>
    <w:rPr>
      <w:rFonts w:ascii="Cambria" w:hAnsi="Cambria" w:cs="Cambria"/>
      <w:b/>
      <w:bCs/>
      <w:i/>
      <w:iCs/>
      <w:sz w:val="28"/>
      <w:szCs w:val="28"/>
      <w:lang w:val="ru-RU" w:eastAsia="ar-SA" w:bidi="ar-SA"/>
    </w:rPr>
  </w:style>
  <w:style w:type="paragraph" w:styleId="afa">
    <w:name w:val="Body Text"/>
    <w:link w:val="afb"/>
    <w:rsid w:val="008A10C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character" w:customStyle="1" w:styleId="afb">
    <w:name w:val="Основний текст Знак"/>
    <w:basedOn w:val="a0"/>
    <w:link w:val="afa"/>
    <w:rsid w:val="008A10C1"/>
    <w:rPr>
      <w:rFonts w:ascii="Helvetica Neue" w:eastAsia="Arial Unicode MS" w:hAnsi="Helvetica Neue" w:cs="Arial Unicode MS"/>
      <w:color w:val="000000"/>
      <w:bdr w:val="nil"/>
      <w14:textOutline w14:w="0" w14:cap="flat" w14:cmpd="sng" w14:algn="ctr">
        <w14:noFill/>
        <w14:prstDash w14:val="solid"/>
        <w14:bevel/>
      </w14:textOutline>
    </w:rPr>
  </w:style>
  <w:style w:type="table" w:customStyle="1" w:styleId="13">
    <w:name w:val="Сітка таблиці (світла)1"/>
    <w:basedOn w:val="a1"/>
    <w:uiPriority w:val="40"/>
    <w:rsid w:val="00076FE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xfm20771366">
    <w:name w:val="xfm_20771366"/>
    <w:basedOn w:val="a0"/>
    <w:rsid w:val="00F408ED"/>
    <w:rPr>
      <w:rFonts w:cs="Times New Roman"/>
    </w:rPr>
  </w:style>
  <w:style w:type="character" w:customStyle="1" w:styleId="jlqj4b">
    <w:name w:val="jlqj4b"/>
    <w:basedOn w:val="a0"/>
    <w:rsid w:val="006D748D"/>
  </w:style>
  <w:style w:type="character" w:customStyle="1" w:styleId="rvts46">
    <w:name w:val="rvts46"/>
    <w:basedOn w:val="a0"/>
    <w:rsid w:val="00E24D8E"/>
  </w:style>
  <w:style w:type="table" w:customStyle="1" w:styleId="110">
    <w:name w:val="Звичайна таблиця 11"/>
    <w:basedOn w:val="a1"/>
    <w:uiPriority w:val="41"/>
    <w:rsid w:val="00D02B9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c">
    <w:name w:val="Subtitle"/>
    <w:basedOn w:val="a"/>
    <w:next w:val="a"/>
    <w:link w:val="afd"/>
    <w:uiPriority w:val="11"/>
    <w:qFormat/>
    <w:rsid w:val="00D5545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d">
    <w:name w:val="Підзаголовок Знак"/>
    <w:basedOn w:val="a0"/>
    <w:link w:val="afc"/>
    <w:uiPriority w:val="11"/>
    <w:rsid w:val="00D5545B"/>
    <w:rPr>
      <w:rFonts w:eastAsiaTheme="minorEastAsia"/>
      <w:color w:val="5A5A5A" w:themeColor="text1" w:themeTint="A5"/>
      <w:spacing w:val="15"/>
      <w:lang w:eastAsia="ru-RU"/>
    </w:rPr>
  </w:style>
  <w:style w:type="paragraph" w:customStyle="1" w:styleId="xmsocommenttext">
    <w:name w:val="xmsocommenttext"/>
    <w:basedOn w:val="a"/>
    <w:rsid w:val="001942CE"/>
    <w:rPr>
      <w:rFonts w:eastAsiaTheme="minorHAnsi"/>
    </w:rPr>
  </w:style>
  <w:style w:type="character" w:styleId="afe">
    <w:name w:val="FollowedHyperlink"/>
    <w:basedOn w:val="a0"/>
    <w:uiPriority w:val="99"/>
    <w:semiHidden/>
    <w:unhideWhenUsed/>
    <w:rsid w:val="00FB4A01"/>
    <w:rPr>
      <w:color w:val="800080" w:themeColor="followedHyperlink"/>
      <w:u w:val="single"/>
    </w:rPr>
  </w:style>
  <w:style w:type="paragraph" w:customStyle="1" w:styleId="xmsolistparagraph">
    <w:name w:val="x_msolistparagraph"/>
    <w:basedOn w:val="a"/>
    <w:rsid w:val="006B3368"/>
    <w:rPr>
      <w:rFonts w:eastAsiaTheme="minorHAnsi"/>
    </w:rPr>
  </w:style>
  <w:style w:type="paragraph" w:customStyle="1" w:styleId="AVListL2">
    <w:name w:val="AVList L2"/>
    <w:basedOn w:val="a"/>
    <w:qFormat/>
    <w:rsid w:val="00A96DB1"/>
    <w:pPr>
      <w:spacing w:after="220"/>
    </w:pPr>
    <w:rPr>
      <w:rFonts w:eastAsiaTheme="minorHAnsi" w:cstheme="minorBidi"/>
      <w:sz w:val="22"/>
      <w:szCs w:val="22"/>
      <w:lang w:val="uk-UA" w:eastAsia="en-US"/>
    </w:rPr>
  </w:style>
  <w:style w:type="character" w:customStyle="1" w:styleId="a8">
    <w:name w:val="Абзац списку Знак"/>
    <w:aliases w:val="#Listenabsatz Знак,Bullet List Знак,FooterText Знак,numbered Знак,Paragraphe de liste1 Знак,Bulletr List Paragraph Знак,列出段落 Знак,列出段落1 Знак,List Paragraph2 Знак,List Paragraph21 Знак,Párrafo de lista1 Знак,Parágrafo da Lista1 Знак"/>
    <w:link w:val="a7"/>
    <w:uiPriority w:val="34"/>
    <w:qFormat/>
    <w:locked/>
    <w:rsid w:val="00A96DB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23017">
      <w:bodyDiv w:val="1"/>
      <w:marLeft w:val="0"/>
      <w:marRight w:val="0"/>
      <w:marTop w:val="0"/>
      <w:marBottom w:val="0"/>
      <w:divBdr>
        <w:top w:val="none" w:sz="0" w:space="0" w:color="auto"/>
        <w:left w:val="none" w:sz="0" w:space="0" w:color="auto"/>
        <w:bottom w:val="none" w:sz="0" w:space="0" w:color="auto"/>
        <w:right w:val="none" w:sz="0" w:space="0" w:color="auto"/>
      </w:divBdr>
    </w:div>
    <w:div w:id="39021099">
      <w:bodyDiv w:val="1"/>
      <w:marLeft w:val="0"/>
      <w:marRight w:val="0"/>
      <w:marTop w:val="0"/>
      <w:marBottom w:val="0"/>
      <w:divBdr>
        <w:top w:val="none" w:sz="0" w:space="0" w:color="auto"/>
        <w:left w:val="none" w:sz="0" w:space="0" w:color="auto"/>
        <w:bottom w:val="none" w:sz="0" w:space="0" w:color="auto"/>
        <w:right w:val="none" w:sz="0" w:space="0" w:color="auto"/>
      </w:divBdr>
    </w:div>
    <w:div w:id="44449033">
      <w:bodyDiv w:val="1"/>
      <w:marLeft w:val="0"/>
      <w:marRight w:val="0"/>
      <w:marTop w:val="0"/>
      <w:marBottom w:val="0"/>
      <w:divBdr>
        <w:top w:val="none" w:sz="0" w:space="0" w:color="auto"/>
        <w:left w:val="none" w:sz="0" w:space="0" w:color="auto"/>
        <w:bottom w:val="none" w:sz="0" w:space="0" w:color="auto"/>
        <w:right w:val="none" w:sz="0" w:space="0" w:color="auto"/>
      </w:divBdr>
      <w:divsChild>
        <w:div w:id="1177311201">
          <w:marLeft w:val="0"/>
          <w:marRight w:val="0"/>
          <w:marTop w:val="0"/>
          <w:marBottom w:val="0"/>
          <w:divBdr>
            <w:top w:val="none" w:sz="0" w:space="0" w:color="auto"/>
            <w:left w:val="none" w:sz="0" w:space="0" w:color="auto"/>
            <w:bottom w:val="none" w:sz="0" w:space="0" w:color="auto"/>
            <w:right w:val="none" w:sz="0" w:space="0" w:color="auto"/>
          </w:divBdr>
        </w:div>
      </w:divsChild>
    </w:div>
    <w:div w:id="51076028">
      <w:bodyDiv w:val="1"/>
      <w:marLeft w:val="0"/>
      <w:marRight w:val="0"/>
      <w:marTop w:val="0"/>
      <w:marBottom w:val="0"/>
      <w:divBdr>
        <w:top w:val="none" w:sz="0" w:space="0" w:color="auto"/>
        <w:left w:val="none" w:sz="0" w:space="0" w:color="auto"/>
        <w:bottom w:val="none" w:sz="0" w:space="0" w:color="auto"/>
        <w:right w:val="none" w:sz="0" w:space="0" w:color="auto"/>
      </w:divBdr>
      <w:divsChild>
        <w:div w:id="472331911">
          <w:marLeft w:val="0"/>
          <w:marRight w:val="0"/>
          <w:marTop w:val="0"/>
          <w:marBottom w:val="0"/>
          <w:divBdr>
            <w:top w:val="none" w:sz="0" w:space="0" w:color="auto"/>
            <w:left w:val="none" w:sz="0" w:space="0" w:color="auto"/>
            <w:bottom w:val="none" w:sz="0" w:space="0" w:color="auto"/>
            <w:right w:val="none" w:sz="0" w:space="0" w:color="auto"/>
          </w:divBdr>
          <w:divsChild>
            <w:div w:id="956563673">
              <w:marLeft w:val="0"/>
              <w:marRight w:val="0"/>
              <w:marTop w:val="0"/>
              <w:marBottom w:val="0"/>
              <w:divBdr>
                <w:top w:val="none" w:sz="0" w:space="0" w:color="auto"/>
                <w:left w:val="none" w:sz="0" w:space="0" w:color="auto"/>
                <w:bottom w:val="none" w:sz="0" w:space="0" w:color="auto"/>
                <w:right w:val="none" w:sz="0" w:space="0" w:color="auto"/>
              </w:divBdr>
              <w:divsChild>
                <w:div w:id="40862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46351">
      <w:bodyDiv w:val="1"/>
      <w:marLeft w:val="0"/>
      <w:marRight w:val="0"/>
      <w:marTop w:val="0"/>
      <w:marBottom w:val="0"/>
      <w:divBdr>
        <w:top w:val="none" w:sz="0" w:space="0" w:color="auto"/>
        <w:left w:val="none" w:sz="0" w:space="0" w:color="auto"/>
        <w:bottom w:val="none" w:sz="0" w:space="0" w:color="auto"/>
        <w:right w:val="none" w:sz="0" w:space="0" w:color="auto"/>
      </w:divBdr>
    </w:div>
    <w:div w:id="84346642">
      <w:bodyDiv w:val="1"/>
      <w:marLeft w:val="0"/>
      <w:marRight w:val="0"/>
      <w:marTop w:val="0"/>
      <w:marBottom w:val="0"/>
      <w:divBdr>
        <w:top w:val="none" w:sz="0" w:space="0" w:color="auto"/>
        <w:left w:val="none" w:sz="0" w:space="0" w:color="auto"/>
        <w:bottom w:val="none" w:sz="0" w:space="0" w:color="auto"/>
        <w:right w:val="none" w:sz="0" w:space="0" w:color="auto"/>
      </w:divBdr>
      <w:divsChild>
        <w:div w:id="1993677235">
          <w:marLeft w:val="0"/>
          <w:marRight w:val="0"/>
          <w:marTop w:val="0"/>
          <w:marBottom w:val="0"/>
          <w:divBdr>
            <w:top w:val="none" w:sz="0" w:space="0" w:color="auto"/>
            <w:left w:val="none" w:sz="0" w:space="0" w:color="auto"/>
            <w:bottom w:val="none" w:sz="0" w:space="0" w:color="auto"/>
            <w:right w:val="none" w:sz="0" w:space="0" w:color="auto"/>
          </w:divBdr>
          <w:divsChild>
            <w:div w:id="580869446">
              <w:marLeft w:val="0"/>
              <w:marRight w:val="0"/>
              <w:marTop w:val="0"/>
              <w:marBottom w:val="0"/>
              <w:divBdr>
                <w:top w:val="none" w:sz="0" w:space="0" w:color="auto"/>
                <w:left w:val="none" w:sz="0" w:space="0" w:color="auto"/>
                <w:bottom w:val="none" w:sz="0" w:space="0" w:color="auto"/>
                <w:right w:val="none" w:sz="0" w:space="0" w:color="auto"/>
              </w:divBdr>
              <w:divsChild>
                <w:div w:id="167702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24021">
      <w:bodyDiv w:val="1"/>
      <w:marLeft w:val="0"/>
      <w:marRight w:val="0"/>
      <w:marTop w:val="0"/>
      <w:marBottom w:val="0"/>
      <w:divBdr>
        <w:top w:val="none" w:sz="0" w:space="0" w:color="auto"/>
        <w:left w:val="none" w:sz="0" w:space="0" w:color="auto"/>
        <w:bottom w:val="none" w:sz="0" w:space="0" w:color="auto"/>
        <w:right w:val="none" w:sz="0" w:space="0" w:color="auto"/>
      </w:divBdr>
      <w:divsChild>
        <w:div w:id="649096950">
          <w:marLeft w:val="0"/>
          <w:marRight w:val="0"/>
          <w:marTop w:val="0"/>
          <w:marBottom w:val="0"/>
          <w:divBdr>
            <w:top w:val="none" w:sz="0" w:space="0" w:color="auto"/>
            <w:left w:val="none" w:sz="0" w:space="0" w:color="auto"/>
            <w:bottom w:val="none" w:sz="0" w:space="0" w:color="auto"/>
            <w:right w:val="none" w:sz="0" w:space="0" w:color="auto"/>
          </w:divBdr>
        </w:div>
        <w:div w:id="2049257917">
          <w:marLeft w:val="0"/>
          <w:marRight w:val="0"/>
          <w:marTop w:val="0"/>
          <w:marBottom w:val="0"/>
          <w:divBdr>
            <w:top w:val="none" w:sz="0" w:space="0" w:color="auto"/>
            <w:left w:val="none" w:sz="0" w:space="0" w:color="auto"/>
            <w:bottom w:val="none" w:sz="0" w:space="0" w:color="auto"/>
            <w:right w:val="none" w:sz="0" w:space="0" w:color="auto"/>
          </w:divBdr>
        </w:div>
      </w:divsChild>
    </w:div>
    <w:div w:id="100884904">
      <w:bodyDiv w:val="1"/>
      <w:marLeft w:val="0"/>
      <w:marRight w:val="0"/>
      <w:marTop w:val="0"/>
      <w:marBottom w:val="0"/>
      <w:divBdr>
        <w:top w:val="none" w:sz="0" w:space="0" w:color="auto"/>
        <w:left w:val="none" w:sz="0" w:space="0" w:color="auto"/>
        <w:bottom w:val="none" w:sz="0" w:space="0" w:color="auto"/>
        <w:right w:val="none" w:sz="0" w:space="0" w:color="auto"/>
      </w:divBdr>
    </w:div>
    <w:div w:id="109202574">
      <w:bodyDiv w:val="1"/>
      <w:marLeft w:val="0"/>
      <w:marRight w:val="0"/>
      <w:marTop w:val="0"/>
      <w:marBottom w:val="0"/>
      <w:divBdr>
        <w:top w:val="none" w:sz="0" w:space="0" w:color="auto"/>
        <w:left w:val="none" w:sz="0" w:space="0" w:color="auto"/>
        <w:bottom w:val="none" w:sz="0" w:space="0" w:color="auto"/>
        <w:right w:val="none" w:sz="0" w:space="0" w:color="auto"/>
      </w:divBdr>
    </w:div>
    <w:div w:id="124084882">
      <w:bodyDiv w:val="1"/>
      <w:marLeft w:val="0"/>
      <w:marRight w:val="0"/>
      <w:marTop w:val="0"/>
      <w:marBottom w:val="0"/>
      <w:divBdr>
        <w:top w:val="none" w:sz="0" w:space="0" w:color="auto"/>
        <w:left w:val="none" w:sz="0" w:space="0" w:color="auto"/>
        <w:bottom w:val="none" w:sz="0" w:space="0" w:color="auto"/>
        <w:right w:val="none" w:sz="0" w:space="0" w:color="auto"/>
      </w:divBdr>
      <w:divsChild>
        <w:div w:id="1693990476">
          <w:marLeft w:val="0"/>
          <w:marRight w:val="0"/>
          <w:marTop w:val="0"/>
          <w:marBottom w:val="0"/>
          <w:divBdr>
            <w:top w:val="none" w:sz="0" w:space="0" w:color="auto"/>
            <w:left w:val="none" w:sz="0" w:space="0" w:color="auto"/>
            <w:bottom w:val="none" w:sz="0" w:space="0" w:color="auto"/>
            <w:right w:val="none" w:sz="0" w:space="0" w:color="auto"/>
          </w:divBdr>
          <w:divsChild>
            <w:div w:id="2128766862">
              <w:marLeft w:val="0"/>
              <w:marRight w:val="0"/>
              <w:marTop w:val="0"/>
              <w:marBottom w:val="0"/>
              <w:divBdr>
                <w:top w:val="none" w:sz="0" w:space="0" w:color="auto"/>
                <w:left w:val="none" w:sz="0" w:space="0" w:color="auto"/>
                <w:bottom w:val="none" w:sz="0" w:space="0" w:color="auto"/>
                <w:right w:val="none" w:sz="0" w:space="0" w:color="auto"/>
              </w:divBdr>
              <w:divsChild>
                <w:div w:id="207527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2840">
      <w:bodyDiv w:val="1"/>
      <w:marLeft w:val="0"/>
      <w:marRight w:val="0"/>
      <w:marTop w:val="0"/>
      <w:marBottom w:val="0"/>
      <w:divBdr>
        <w:top w:val="none" w:sz="0" w:space="0" w:color="auto"/>
        <w:left w:val="none" w:sz="0" w:space="0" w:color="auto"/>
        <w:bottom w:val="none" w:sz="0" w:space="0" w:color="auto"/>
        <w:right w:val="none" w:sz="0" w:space="0" w:color="auto"/>
      </w:divBdr>
    </w:div>
    <w:div w:id="145826643">
      <w:bodyDiv w:val="1"/>
      <w:marLeft w:val="0"/>
      <w:marRight w:val="0"/>
      <w:marTop w:val="0"/>
      <w:marBottom w:val="0"/>
      <w:divBdr>
        <w:top w:val="none" w:sz="0" w:space="0" w:color="auto"/>
        <w:left w:val="none" w:sz="0" w:space="0" w:color="auto"/>
        <w:bottom w:val="none" w:sz="0" w:space="0" w:color="auto"/>
        <w:right w:val="none" w:sz="0" w:space="0" w:color="auto"/>
      </w:divBdr>
    </w:div>
    <w:div w:id="148599123">
      <w:bodyDiv w:val="1"/>
      <w:marLeft w:val="0"/>
      <w:marRight w:val="0"/>
      <w:marTop w:val="0"/>
      <w:marBottom w:val="0"/>
      <w:divBdr>
        <w:top w:val="none" w:sz="0" w:space="0" w:color="auto"/>
        <w:left w:val="none" w:sz="0" w:space="0" w:color="auto"/>
        <w:bottom w:val="none" w:sz="0" w:space="0" w:color="auto"/>
        <w:right w:val="none" w:sz="0" w:space="0" w:color="auto"/>
      </w:divBdr>
    </w:div>
    <w:div w:id="151920876">
      <w:bodyDiv w:val="1"/>
      <w:marLeft w:val="0"/>
      <w:marRight w:val="0"/>
      <w:marTop w:val="0"/>
      <w:marBottom w:val="0"/>
      <w:divBdr>
        <w:top w:val="none" w:sz="0" w:space="0" w:color="auto"/>
        <w:left w:val="none" w:sz="0" w:space="0" w:color="auto"/>
        <w:bottom w:val="none" w:sz="0" w:space="0" w:color="auto"/>
        <w:right w:val="none" w:sz="0" w:space="0" w:color="auto"/>
      </w:divBdr>
      <w:divsChild>
        <w:div w:id="1647054088">
          <w:marLeft w:val="0"/>
          <w:marRight w:val="0"/>
          <w:marTop w:val="0"/>
          <w:marBottom w:val="0"/>
          <w:divBdr>
            <w:top w:val="none" w:sz="0" w:space="0" w:color="auto"/>
            <w:left w:val="none" w:sz="0" w:space="0" w:color="auto"/>
            <w:bottom w:val="none" w:sz="0" w:space="0" w:color="auto"/>
            <w:right w:val="none" w:sz="0" w:space="0" w:color="auto"/>
          </w:divBdr>
          <w:divsChild>
            <w:div w:id="548106674">
              <w:marLeft w:val="0"/>
              <w:marRight w:val="0"/>
              <w:marTop w:val="0"/>
              <w:marBottom w:val="0"/>
              <w:divBdr>
                <w:top w:val="none" w:sz="0" w:space="0" w:color="auto"/>
                <w:left w:val="none" w:sz="0" w:space="0" w:color="auto"/>
                <w:bottom w:val="none" w:sz="0" w:space="0" w:color="auto"/>
                <w:right w:val="none" w:sz="0" w:space="0" w:color="auto"/>
              </w:divBdr>
              <w:divsChild>
                <w:div w:id="79949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3819">
      <w:bodyDiv w:val="1"/>
      <w:marLeft w:val="0"/>
      <w:marRight w:val="0"/>
      <w:marTop w:val="0"/>
      <w:marBottom w:val="0"/>
      <w:divBdr>
        <w:top w:val="none" w:sz="0" w:space="0" w:color="auto"/>
        <w:left w:val="none" w:sz="0" w:space="0" w:color="auto"/>
        <w:bottom w:val="none" w:sz="0" w:space="0" w:color="auto"/>
        <w:right w:val="none" w:sz="0" w:space="0" w:color="auto"/>
      </w:divBdr>
    </w:div>
    <w:div w:id="162204735">
      <w:bodyDiv w:val="1"/>
      <w:marLeft w:val="0"/>
      <w:marRight w:val="0"/>
      <w:marTop w:val="0"/>
      <w:marBottom w:val="0"/>
      <w:divBdr>
        <w:top w:val="none" w:sz="0" w:space="0" w:color="auto"/>
        <w:left w:val="none" w:sz="0" w:space="0" w:color="auto"/>
        <w:bottom w:val="none" w:sz="0" w:space="0" w:color="auto"/>
        <w:right w:val="none" w:sz="0" w:space="0" w:color="auto"/>
      </w:divBdr>
    </w:div>
    <w:div w:id="182676202">
      <w:bodyDiv w:val="1"/>
      <w:marLeft w:val="0"/>
      <w:marRight w:val="0"/>
      <w:marTop w:val="0"/>
      <w:marBottom w:val="0"/>
      <w:divBdr>
        <w:top w:val="none" w:sz="0" w:space="0" w:color="auto"/>
        <w:left w:val="none" w:sz="0" w:space="0" w:color="auto"/>
        <w:bottom w:val="none" w:sz="0" w:space="0" w:color="auto"/>
        <w:right w:val="none" w:sz="0" w:space="0" w:color="auto"/>
      </w:divBdr>
    </w:div>
    <w:div w:id="186873565">
      <w:bodyDiv w:val="1"/>
      <w:marLeft w:val="0"/>
      <w:marRight w:val="0"/>
      <w:marTop w:val="0"/>
      <w:marBottom w:val="0"/>
      <w:divBdr>
        <w:top w:val="none" w:sz="0" w:space="0" w:color="auto"/>
        <w:left w:val="none" w:sz="0" w:space="0" w:color="auto"/>
        <w:bottom w:val="none" w:sz="0" w:space="0" w:color="auto"/>
        <w:right w:val="none" w:sz="0" w:space="0" w:color="auto"/>
      </w:divBdr>
      <w:divsChild>
        <w:div w:id="1557667602">
          <w:marLeft w:val="0"/>
          <w:marRight w:val="0"/>
          <w:marTop w:val="0"/>
          <w:marBottom w:val="0"/>
          <w:divBdr>
            <w:top w:val="none" w:sz="0" w:space="0" w:color="auto"/>
            <w:left w:val="none" w:sz="0" w:space="0" w:color="auto"/>
            <w:bottom w:val="none" w:sz="0" w:space="0" w:color="auto"/>
            <w:right w:val="none" w:sz="0" w:space="0" w:color="auto"/>
          </w:divBdr>
          <w:divsChild>
            <w:div w:id="32508280">
              <w:marLeft w:val="0"/>
              <w:marRight w:val="0"/>
              <w:marTop w:val="0"/>
              <w:marBottom w:val="0"/>
              <w:divBdr>
                <w:top w:val="none" w:sz="0" w:space="0" w:color="auto"/>
                <w:left w:val="none" w:sz="0" w:space="0" w:color="auto"/>
                <w:bottom w:val="none" w:sz="0" w:space="0" w:color="auto"/>
                <w:right w:val="none" w:sz="0" w:space="0" w:color="auto"/>
              </w:divBdr>
              <w:divsChild>
                <w:div w:id="199232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1118">
      <w:bodyDiv w:val="1"/>
      <w:marLeft w:val="0"/>
      <w:marRight w:val="0"/>
      <w:marTop w:val="0"/>
      <w:marBottom w:val="0"/>
      <w:divBdr>
        <w:top w:val="none" w:sz="0" w:space="0" w:color="auto"/>
        <w:left w:val="none" w:sz="0" w:space="0" w:color="auto"/>
        <w:bottom w:val="none" w:sz="0" w:space="0" w:color="auto"/>
        <w:right w:val="none" w:sz="0" w:space="0" w:color="auto"/>
      </w:divBdr>
      <w:divsChild>
        <w:div w:id="661590464">
          <w:marLeft w:val="0"/>
          <w:marRight w:val="0"/>
          <w:marTop w:val="0"/>
          <w:marBottom w:val="0"/>
          <w:divBdr>
            <w:top w:val="none" w:sz="0" w:space="0" w:color="auto"/>
            <w:left w:val="none" w:sz="0" w:space="0" w:color="auto"/>
            <w:bottom w:val="none" w:sz="0" w:space="0" w:color="auto"/>
            <w:right w:val="none" w:sz="0" w:space="0" w:color="auto"/>
          </w:divBdr>
          <w:divsChild>
            <w:div w:id="1655449537">
              <w:marLeft w:val="0"/>
              <w:marRight w:val="0"/>
              <w:marTop w:val="0"/>
              <w:marBottom w:val="0"/>
              <w:divBdr>
                <w:top w:val="none" w:sz="0" w:space="0" w:color="auto"/>
                <w:left w:val="none" w:sz="0" w:space="0" w:color="auto"/>
                <w:bottom w:val="none" w:sz="0" w:space="0" w:color="auto"/>
                <w:right w:val="none" w:sz="0" w:space="0" w:color="auto"/>
              </w:divBdr>
              <w:divsChild>
                <w:div w:id="163278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92">
      <w:bodyDiv w:val="1"/>
      <w:marLeft w:val="0"/>
      <w:marRight w:val="0"/>
      <w:marTop w:val="0"/>
      <w:marBottom w:val="0"/>
      <w:divBdr>
        <w:top w:val="none" w:sz="0" w:space="0" w:color="auto"/>
        <w:left w:val="none" w:sz="0" w:space="0" w:color="auto"/>
        <w:bottom w:val="none" w:sz="0" w:space="0" w:color="auto"/>
        <w:right w:val="none" w:sz="0" w:space="0" w:color="auto"/>
      </w:divBdr>
      <w:divsChild>
        <w:div w:id="97604854">
          <w:marLeft w:val="0"/>
          <w:marRight w:val="0"/>
          <w:marTop w:val="0"/>
          <w:marBottom w:val="0"/>
          <w:divBdr>
            <w:top w:val="none" w:sz="0" w:space="0" w:color="auto"/>
            <w:left w:val="none" w:sz="0" w:space="0" w:color="auto"/>
            <w:bottom w:val="none" w:sz="0" w:space="0" w:color="auto"/>
            <w:right w:val="none" w:sz="0" w:space="0" w:color="auto"/>
          </w:divBdr>
        </w:div>
      </w:divsChild>
    </w:div>
    <w:div w:id="212809581">
      <w:bodyDiv w:val="1"/>
      <w:marLeft w:val="0"/>
      <w:marRight w:val="0"/>
      <w:marTop w:val="0"/>
      <w:marBottom w:val="0"/>
      <w:divBdr>
        <w:top w:val="none" w:sz="0" w:space="0" w:color="auto"/>
        <w:left w:val="none" w:sz="0" w:space="0" w:color="auto"/>
        <w:bottom w:val="none" w:sz="0" w:space="0" w:color="auto"/>
        <w:right w:val="none" w:sz="0" w:space="0" w:color="auto"/>
      </w:divBdr>
    </w:div>
    <w:div w:id="218370862">
      <w:bodyDiv w:val="1"/>
      <w:marLeft w:val="0"/>
      <w:marRight w:val="0"/>
      <w:marTop w:val="0"/>
      <w:marBottom w:val="0"/>
      <w:divBdr>
        <w:top w:val="none" w:sz="0" w:space="0" w:color="auto"/>
        <w:left w:val="none" w:sz="0" w:space="0" w:color="auto"/>
        <w:bottom w:val="none" w:sz="0" w:space="0" w:color="auto"/>
        <w:right w:val="none" w:sz="0" w:space="0" w:color="auto"/>
      </w:divBdr>
      <w:divsChild>
        <w:div w:id="526142223">
          <w:marLeft w:val="0"/>
          <w:marRight w:val="0"/>
          <w:marTop w:val="0"/>
          <w:marBottom w:val="0"/>
          <w:divBdr>
            <w:top w:val="none" w:sz="0" w:space="0" w:color="auto"/>
            <w:left w:val="none" w:sz="0" w:space="0" w:color="auto"/>
            <w:bottom w:val="none" w:sz="0" w:space="0" w:color="auto"/>
            <w:right w:val="none" w:sz="0" w:space="0" w:color="auto"/>
          </w:divBdr>
          <w:divsChild>
            <w:div w:id="690763587">
              <w:marLeft w:val="0"/>
              <w:marRight w:val="0"/>
              <w:marTop w:val="0"/>
              <w:marBottom w:val="0"/>
              <w:divBdr>
                <w:top w:val="none" w:sz="0" w:space="0" w:color="auto"/>
                <w:left w:val="none" w:sz="0" w:space="0" w:color="auto"/>
                <w:bottom w:val="none" w:sz="0" w:space="0" w:color="auto"/>
                <w:right w:val="none" w:sz="0" w:space="0" w:color="auto"/>
              </w:divBdr>
              <w:divsChild>
                <w:div w:id="1624384215">
                  <w:marLeft w:val="0"/>
                  <w:marRight w:val="0"/>
                  <w:marTop w:val="0"/>
                  <w:marBottom w:val="0"/>
                  <w:divBdr>
                    <w:top w:val="none" w:sz="0" w:space="0" w:color="auto"/>
                    <w:left w:val="none" w:sz="0" w:space="0" w:color="auto"/>
                    <w:bottom w:val="none" w:sz="0" w:space="0" w:color="auto"/>
                    <w:right w:val="none" w:sz="0" w:space="0" w:color="auto"/>
                  </w:divBdr>
                  <w:divsChild>
                    <w:div w:id="58780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441032">
      <w:bodyDiv w:val="1"/>
      <w:marLeft w:val="0"/>
      <w:marRight w:val="0"/>
      <w:marTop w:val="0"/>
      <w:marBottom w:val="0"/>
      <w:divBdr>
        <w:top w:val="none" w:sz="0" w:space="0" w:color="auto"/>
        <w:left w:val="none" w:sz="0" w:space="0" w:color="auto"/>
        <w:bottom w:val="none" w:sz="0" w:space="0" w:color="auto"/>
        <w:right w:val="none" w:sz="0" w:space="0" w:color="auto"/>
      </w:divBdr>
    </w:div>
    <w:div w:id="255023082">
      <w:bodyDiv w:val="1"/>
      <w:marLeft w:val="0"/>
      <w:marRight w:val="0"/>
      <w:marTop w:val="0"/>
      <w:marBottom w:val="0"/>
      <w:divBdr>
        <w:top w:val="none" w:sz="0" w:space="0" w:color="auto"/>
        <w:left w:val="none" w:sz="0" w:space="0" w:color="auto"/>
        <w:bottom w:val="none" w:sz="0" w:space="0" w:color="auto"/>
        <w:right w:val="none" w:sz="0" w:space="0" w:color="auto"/>
      </w:divBdr>
    </w:div>
    <w:div w:id="293602903">
      <w:bodyDiv w:val="1"/>
      <w:marLeft w:val="0"/>
      <w:marRight w:val="0"/>
      <w:marTop w:val="0"/>
      <w:marBottom w:val="0"/>
      <w:divBdr>
        <w:top w:val="none" w:sz="0" w:space="0" w:color="auto"/>
        <w:left w:val="none" w:sz="0" w:space="0" w:color="auto"/>
        <w:bottom w:val="none" w:sz="0" w:space="0" w:color="auto"/>
        <w:right w:val="none" w:sz="0" w:space="0" w:color="auto"/>
      </w:divBdr>
    </w:div>
    <w:div w:id="294532274">
      <w:bodyDiv w:val="1"/>
      <w:marLeft w:val="0"/>
      <w:marRight w:val="0"/>
      <w:marTop w:val="0"/>
      <w:marBottom w:val="0"/>
      <w:divBdr>
        <w:top w:val="none" w:sz="0" w:space="0" w:color="auto"/>
        <w:left w:val="none" w:sz="0" w:space="0" w:color="auto"/>
        <w:bottom w:val="none" w:sz="0" w:space="0" w:color="auto"/>
        <w:right w:val="none" w:sz="0" w:space="0" w:color="auto"/>
      </w:divBdr>
      <w:divsChild>
        <w:div w:id="939752237">
          <w:marLeft w:val="0"/>
          <w:marRight w:val="0"/>
          <w:marTop w:val="0"/>
          <w:marBottom w:val="0"/>
          <w:divBdr>
            <w:top w:val="none" w:sz="0" w:space="0" w:color="auto"/>
            <w:left w:val="none" w:sz="0" w:space="0" w:color="auto"/>
            <w:bottom w:val="none" w:sz="0" w:space="0" w:color="auto"/>
            <w:right w:val="none" w:sz="0" w:space="0" w:color="auto"/>
          </w:divBdr>
          <w:divsChild>
            <w:div w:id="1074085917">
              <w:marLeft w:val="0"/>
              <w:marRight w:val="0"/>
              <w:marTop w:val="0"/>
              <w:marBottom w:val="0"/>
              <w:divBdr>
                <w:top w:val="none" w:sz="0" w:space="0" w:color="auto"/>
                <w:left w:val="none" w:sz="0" w:space="0" w:color="auto"/>
                <w:bottom w:val="none" w:sz="0" w:space="0" w:color="auto"/>
                <w:right w:val="none" w:sz="0" w:space="0" w:color="auto"/>
              </w:divBdr>
              <w:divsChild>
                <w:div w:id="117284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842207">
      <w:bodyDiv w:val="1"/>
      <w:marLeft w:val="0"/>
      <w:marRight w:val="0"/>
      <w:marTop w:val="0"/>
      <w:marBottom w:val="0"/>
      <w:divBdr>
        <w:top w:val="none" w:sz="0" w:space="0" w:color="auto"/>
        <w:left w:val="none" w:sz="0" w:space="0" w:color="auto"/>
        <w:bottom w:val="none" w:sz="0" w:space="0" w:color="auto"/>
        <w:right w:val="none" w:sz="0" w:space="0" w:color="auto"/>
      </w:divBdr>
    </w:div>
    <w:div w:id="308172031">
      <w:bodyDiv w:val="1"/>
      <w:marLeft w:val="0"/>
      <w:marRight w:val="0"/>
      <w:marTop w:val="0"/>
      <w:marBottom w:val="0"/>
      <w:divBdr>
        <w:top w:val="none" w:sz="0" w:space="0" w:color="auto"/>
        <w:left w:val="none" w:sz="0" w:space="0" w:color="auto"/>
        <w:bottom w:val="none" w:sz="0" w:space="0" w:color="auto"/>
        <w:right w:val="none" w:sz="0" w:space="0" w:color="auto"/>
      </w:divBdr>
    </w:div>
    <w:div w:id="309753042">
      <w:bodyDiv w:val="1"/>
      <w:marLeft w:val="0"/>
      <w:marRight w:val="0"/>
      <w:marTop w:val="0"/>
      <w:marBottom w:val="0"/>
      <w:divBdr>
        <w:top w:val="none" w:sz="0" w:space="0" w:color="auto"/>
        <w:left w:val="none" w:sz="0" w:space="0" w:color="auto"/>
        <w:bottom w:val="none" w:sz="0" w:space="0" w:color="auto"/>
        <w:right w:val="none" w:sz="0" w:space="0" w:color="auto"/>
      </w:divBdr>
    </w:div>
    <w:div w:id="317466475">
      <w:bodyDiv w:val="1"/>
      <w:marLeft w:val="0"/>
      <w:marRight w:val="0"/>
      <w:marTop w:val="0"/>
      <w:marBottom w:val="0"/>
      <w:divBdr>
        <w:top w:val="none" w:sz="0" w:space="0" w:color="auto"/>
        <w:left w:val="none" w:sz="0" w:space="0" w:color="auto"/>
        <w:bottom w:val="none" w:sz="0" w:space="0" w:color="auto"/>
        <w:right w:val="none" w:sz="0" w:space="0" w:color="auto"/>
      </w:divBdr>
    </w:div>
    <w:div w:id="320231733">
      <w:bodyDiv w:val="1"/>
      <w:marLeft w:val="0"/>
      <w:marRight w:val="0"/>
      <w:marTop w:val="0"/>
      <w:marBottom w:val="0"/>
      <w:divBdr>
        <w:top w:val="none" w:sz="0" w:space="0" w:color="auto"/>
        <w:left w:val="none" w:sz="0" w:space="0" w:color="auto"/>
        <w:bottom w:val="none" w:sz="0" w:space="0" w:color="auto"/>
        <w:right w:val="none" w:sz="0" w:space="0" w:color="auto"/>
      </w:divBdr>
      <w:divsChild>
        <w:div w:id="380521604">
          <w:marLeft w:val="0"/>
          <w:marRight w:val="0"/>
          <w:marTop w:val="0"/>
          <w:marBottom w:val="0"/>
          <w:divBdr>
            <w:top w:val="none" w:sz="0" w:space="0" w:color="auto"/>
            <w:left w:val="none" w:sz="0" w:space="0" w:color="auto"/>
            <w:bottom w:val="none" w:sz="0" w:space="0" w:color="auto"/>
            <w:right w:val="none" w:sz="0" w:space="0" w:color="auto"/>
          </w:divBdr>
          <w:divsChild>
            <w:div w:id="2065254058">
              <w:marLeft w:val="0"/>
              <w:marRight w:val="0"/>
              <w:marTop w:val="0"/>
              <w:marBottom w:val="0"/>
              <w:divBdr>
                <w:top w:val="none" w:sz="0" w:space="0" w:color="auto"/>
                <w:left w:val="none" w:sz="0" w:space="0" w:color="auto"/>
                <w:bottom w:val="none" w:sz="0" w:space="0" w:color="auto"/>
                <w:right w:val="none" w:sz="0" w:space="0" w:color="auto"/>
              </w:divBdr>
              <w:divsChild>
                <w:div w:id="189697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217054">
      <w:bodyDiv w:val="1"/>
      <w:marLeft w:val="0"/>
      <w:marRight w:val="0"/>
      <w:marTop w:val="0"/>
      <w:marBottom w:val="0"/>
      <w:divBdr>
        <w:top w:val="none" w:sz="0" w:space="0" w:color="auto"/>
        <w:left w:val="none" w:sz="0" w:space="0" w:color="auto"/>
        <w:bottom w:val="none" w:sz="0" w:space="0" w:color="auto"/>
        <w:right w:val="none" w:sz="0" w:space="0" w:color="auto"/>
      </w:divBdr>
    </w:div>
    <w:div w:id="332757699">
      <w:bodyDiv w:val="1"/>
      <w:marLeft w:val="0"/>
      <w:marRight w:val="0"/>
      <w:marTop w:val="0"/>
      <w:marBottom w:val="0"/>
      <w:divBdr>
        <w:top w:val="none" w:sz="0" w:space="0" w:color="auto"/>
        <w:left w:val="none" w:sz="0" w:space="0" w:color="auto"/>
        <w:bottom w:val="none" w:sz="0" w:space="0" w:color="auto"/>
        <w:right w:val="none" w:sz="0" w:space="0" w:color="auto"/>
      </w:divBdr>
      <w:divsChild>
        <w:div w:id="235626229">
          <w:marLeft w:val="0"/>
          <w:marRight w:val="0"/>
          <w:marTop w:val="0"/>
          <w:marBottom w:val="0"/>
          <w:divBdr>
            <w:top w:val="none" w:sz="0" w:space="0" w:color="auto"/>
            <w:left w:val="none" w:sz="0" w:space="0" w:color="auto"/>
            <w:bottom w:val="none" w:sz="0" w:space="0" w:color="auto"/>
            <w:right w:val="none" w:sz="0" w:space="0" w:color="auto"/>
          </w:divBdr>
          <w:divsChild>
            <w:div w:id="2142453414">
              <w:marLeft w:val="0"/>
              <w:marRight w:val="0"/>
              <w:marTop w:val="0"/>
              <w:marBottom w:val="0"/>
              <w:divBdr>
                <w:top w:val="none" w:sz="0" w:space="0" w:color="auto"/>
                <w:left w:val="none" w:sz="0" w:space="0" w:color="auto"/>
                <w:bottom w:val="none" w:sz="0" w:space="0" w:color="auto"/>
                <w:right w:val="none" w:sz="0" w:space="0" w:color="auto"/>
              </w:divBdr>
              <w:divsChild>
                <w:div w:id="183529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806971">
      <w:bodyDiv w:val="1"/>
      <w:marLeft w:val="0"/>
      <w:marRight w:val="0"/>
      <w:marTop w:val="0"/>
      <w:marBottom w:val="0"/>
      <w:divBdr>
        <w:top w:val="none" w:sz="0" w:space="0" w:color="auto"/>
        <w:left w:val="none" w:sz="0" w:space="0" w:color="auto"/>
        <w:bottom w:val="none" w:sz="0" w:space="0" w:color="auto"/>
        <w:right w:val="none" w:sz="0" w:space="0" w:color="auto"/>
      </w:divBdr>
    </w:div>
    <w:div w:id="336268983">
      <w:bodyDiv w:val="1"/>
      <w:marLeft w:val="0"/>
      <w:marRight w:val="0"/>
      <w:marTop w:val="0"/>
      <w:marBottom w:val="0"/>
      <w:divBdr>
        <w:top w:val="none" w:sz="0" w:space="0" w:color="auto"/>
        <w:left w:val="none" w:sz="0" w:space="0" w:color="auto"/>
        <w:bottom w:val="none" w:sz="0" w:space="0" w:color="auto"/>
        <w:right w:val="none" w:sz="0" w:space="0" w:color="auto"/>
      </w:divBdr>
    </w:div>
    <w:div w:id="338510158">
      <w:bodyDiv w:val="1"/>
      <w:marLeft w:val="0"/>
      <w:marRight w:val="0"/>
      <w:marTop w:val="0"/>
      <w:marBottom w:val="0"/>
      <w:divBdr>
        <w:top w:val="none" w:sz="0" w:space="0" w:color="auto"/>
        <w:left w:val="none" w:sz="0" w:space="0" w:color="auto"/>
        <w:bottom w:val="none" w:sz="0" w:space="0" w:color="auto"/>
        <w:right w:val="none" w:sz="0" w:space="0" w:color="auto"/>
      </w:divBdr>
      <w:divsChild>
        <w:div w:id="23095367">
          <w:marLeft w:val="0"/>
          <w:marRight w:val="0"/>
          <w:marTop w:val="0"/>
          <w:marBottom w:val="0"/>
          <w:divBdr>
            <w:top w:val="none" w:sz="0" w:space="0" w:color="auto"/>
            <w:left w:val="none" w:sz="0" w:space="0" w:color="auto"/>
            <w:bottom w:val="none" w:sz="0" w:space="0" w:color="auto"/>
            <w:right w:val="none" w:sz="0" w:space="0" w:color="auto"/>
          </w:divBdr>
          <w:divsChild>
            <w:div w:id="1780220865">
              <w:marLeft w:val="0"/>
              <w:marRight w:val="0"/>
              <w:marTop w:val="0"/>
              <w:marBottom w:val="0"/>
              <w:divBdr>
                <w:top w:val="none" w:sz="0" w:space="0" w:color="auto"/>
                <w:left w:val="none" w:sz="0" w:space="0" w:color="auto"/>
                <w:bottom w:val="none" w:sz="0" w:space="0" w:color="auto"/>
                <w:right w:val="none" w:sz="0" w:space="0" w:color="auto"/>
              </w:divBdr>
              <w:divsChild>
                <w:div w:id="204644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298100">
      <w:bodyDiv w:val="1"/>
      <w:marLeft w:val="0"/>
      <w:marRight w:val="0"/>
      <w:marTop w:val="0"/>
      <w:marBottom w:val="0"/>
      <w:divBdr>
        <w:top w:val="none" w:sz="0" w:space="0" w:color="auto"/>
        <w:left w:val="none" w:sz="0" w:space="0" w:color="auto"/>
        <w:bottom w:val="none" w:sz="0" w:space="0" w:color="auto"/>
        <w:right w:val="none" w:sz="0" w:space="0" w:color="auto"/>
      </w:divBdr>
    </w:div>
    <w:div w:id="356538832">
      <w:bodyDiv w:val="1"/>
      <w:marLeft w:val="0"/>
      <w:marRight w:val="0"/>
      <w:marTop w:val="0"/>
      <w:marBottom w:val="0"/>
      <w:divBdr>
        <w:top w:val="none" w:sz="0" w:space="0" w:color="auto"/>
        <w:left w:val="none" w:sz="0" w:space="0" w:color="auto"/>
        <w:bottom w:val="none" w:sz="0" w:space="0" w:color="auto"/>
        <w:right w:val="none" w:sz="0" w:space="0" w:color="auto"/>
      </w:divBdr>
    </w:div>
    <w:div w:id="357124976">
      <w:bodyDiv w:val="1"/>
      <w:marLeft w:val="0"/>
      <w:marRight w:val="0"/>
      <w:marTop w:val="0"/>
      <w:marBottom w:val="0"/>
      <w:divBdr>
        <w:top w:val="none" w:sz="0" w:space="0" w:color="auto"/>
        <w:left w:val="none" w:sz="0" w:space="0" w:color="auto"/>
        <w:bottom w:val="none" w:sz="0" w:space="0" w:color="auto"/>
        <w:right w:val="none" w:sz="0" w:space="0" w:color="auto"/>
      </w:divBdr>
    </w:div>
    <w:div w:id="359010585">
      <w:bodyDiv w:val="1"/>
      <w:marLeft w:val="0"/>
      <w:marRight w:val="0"/>
      <w:marTop w:val="0"/>
      <w:marBottom w:val="0"/>
      <w:divBdr>
        <w:top w:val="none" w:sz="0" w:space="0" w:color="auto"/>
        <w:left w:val="none" w:sz="0" w:space="0" w:color="auto"/>
        <w:bottom w:val="none" w:sz="0" w:space="0" w:color="auto"/>
        <w:right w:val="none" w:sz="0" w:space="0" w:color="auto"/>
      </w:divBdr>
    </w:div>
    <w:div w:id="366295452">
      <w:bodyDiv w:val="1"/>
      <w:marLeft w:val="0"/>
      <w:marRight w:val="0"/>
      <w:marTop w:val="0"/>
      <w:marBottom w:val="0"/>
      <w:divBdr>
        <w:top w:val="none" w:sz="0" w:space="0" w:color="auto"/>
        <w:left w:val="none" w:sz="0" w:space="0" w:color="auto"/>
        <w:bottom w:val="none" w:sz="0" w:space="0" w:color="auto"/>
        <w:right w:val="none" w:sz="0" w:space="0" w:color="auto"/>
      </w:divBdr>
      <w:divsChild>
        <w:div w:id="1489861371">
          <w:marLeft w:val="0"/>
          <w:marRight w:val="0"/>
          <w:marTop w:val="0"/>
          <w:marBottom w:val="0"/>
          <w:divBdr>
            <w:top w:val="none" w:sz="0" w:space="0" w:color="auto"/>
            <w:left w:val="none" w:sz="0" w:space="0" w:color="auto"/>
            <w:bottom w:val="none" w:sz="0" w:space="0" w:color="auto"/>
            <w:right w:val="none" w:sz="0" w:space="0" w:color="auto"/>
          </w:divBdr>
          <w:divsChild>
            <w:div w:id="1625190003">
              <w:marLeft w:val="0"/>
              <w:marRight w:val="0"/>
              <w:marTop w:val="0"/>
              <w:marBottom w:val="0"/>
              <w:divBdr>
                <w:top w:val="none" w:sz="0" w:space="0" w:color="auto"/>
                <w:left w:val="none" w:sz="0" w:space="0" w:color="auto"/>
                <w:bottom w:val="none" w:sz="0" w:space="0" w:color="auto"/>
                <w:right w:val="none" w:sz="0" w:space="0" w:color="auto"/>
              </w:divBdr>
              <w:divsChild>
                <w:div w:id="139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996455">
      <w:bodyDiv w:val="1"/>
      <w:marLeft w:val="0"/>
      <w:marRight w:val="0"/>
      <w:marTop w:val="0"/>
      <w:marBottom w:val="0"/>
      <w:divBdr>
        <w:top w:val="none" w:sz="0" w:space="0" w:color="auto"/>
        <w:left w:val="none" w:sz="0" w:space="0" w:color="auto"/>
        <w:bottom w:val="none" w:sz="0" w:space="0" w:color="auto"/>
        <w:right w:val="none" w:sz="0" w:space="0" w:color="auto"/>
      </w:divBdr>
    </w:div>
    <w:div w:id="381491268">
      <w:bodyDiv w:val="1"/>
      <w:marLeft w:val="0"/>
      <w:marRight w:val="0"/>
      <w:marTop w:val="0"/>
      <w:marBottom w:val="0"/>
      <w:divBdr>
        <w:top w:val="none" w:sz="0" w:space="0" w:color="auto"/>
        <w:left w:val="none" w:sz="0" w:space="0" w:color="auto"/>
        <w:bottom w:val="none" w:sz="0" w:space="0" w:color="auto"/>
        <w:right w:val="none" w:sz="0" w:space="0" w:color="auto"/>
      </w:divBdr>
    </w:div>
    <w:div w:id="409935882">
      <w:bodyDiv w:val="1"/>
      <w:marLeft w:val="0"/>
      <w:marRight w:val="0"/>
      <w:marTop w:val="0"/>
      <w:marBottom w:val="0"/>
      <w:divBdr>
        <w:top w:val="none" w:sz="0" w:space="0" w:color="auto"/>
        <w:left w:val="none" w:sz="0" w:space="0" w:color="auto"/>
        <w:bottom w:val="none" w:sz="0" w:space="0" w:color="auto"/>
        <w:right w:val="none" w:sz="0" w:space="0" w:color="auto"/>
      </w:divBdr>
    </w:div>
    <w:div w:id="418018128">
      <w:bodyDiv w:val="1"/>
      <w:marLeft w:val="0"/>
      <w:marRight w:val="0"/>
      <w:marTop w:val="0"/>
      <w:marBottom w:val="0"/>
      <w:divBdr>
        <w:top w:val="none" w:sz="0" w:space="0" w:color="auto"/>
        <w:left w:val="none" w:sz="0" w:space="0" w:color="auto"/>
        <w:bottom w:val="none" w:sz="0" w:space="0" w:color="auto"/>
        <w:right w:val="none" w:sz="0" w:space="0" w:color="auto"/>
      </w:divBdr>
    </w:div>
    <w:div w:id="422144709">
      <w:bodyDiv w:val="1"/>
      <w:marLeft w:val="0"/>
      <w:marRight w:val="0"/>
      <w:marTop w:val="0"/>
      <w:marBottom w:val="0"/>
      <w:divBdr>
        <w:top w:val="none" w:sz="0" w:space="0" w:color="auto"/>
        <w:left w:val="none" w:sz="0" w:space="0" w:color="auto"/>
        <w:bottom w:val="none" w:sz="0" w:space="0" w:color="auto"/>
        <w:right w:val="none" w:sz="0" w:space="0" w:color="auto"/>
      </w:divBdr>
    </w:div>
    <w:div w:id="429475867">
      <w:bodyDiv w:val="1"/>
      <w:marLeft w:val="0"/>
      <w:marRight w:val="0"/>
      <w:marTop w:val="0"/>
      <w:marBottom w:val="0"/>
      <w:divBdr>
        <w:top w:val="none" w:sz="0" w:space="0" w:color="auto"/>
        <w:left w:val="none" w:sz="0" w:space="0" w:color="auto"/>
        <w:bottom w:val="none" w:sz="0" w:space="0" w:color="auto"/>
        <w:right w:val="none" w:sz="0" w:space="0" w:color="auto"/>
      </w:divBdr>
    </w:div>
    <w:div w:id="440295834">
      <w:bodyDiv w:val="1"/>
      <w:marLeft w:val="0"/>
      <w:marRight w:val="0"/>
      <w:marTop w:val="0"/>
      <w:marBottom w:val="0"/>
      <w:divBdr>
        <w:top w:val="none" w:sz="0" w:space="0" w:color="auto"/>
        <w:left w:val="none" w:sz="0" w:space="0" w:color="auto"/>
        <w:bottom w:val="none" w:sz="0" w:space="0" w:color="auto"/>
        <w:right w:val="none" w:sz="0" w:space="0" w:color="auto"/>
      </w:divBdr>
      <w:divsChild>
        <w:div w:id="146168252">
          <w:marLeft w:val="0"/>
          <w:marRight w:val="0"/>
          <w:marTop w:val="0"/>
          <w:marBottom w:val="0"/>
          <w:divBdr>
            <w:top w:val="none" w:sz="0" w:space="0" w:color="auto"/>
            <w:left w:val="none" w:sz="0" w:space="0" w:color="auto"/>
            <w:bottom w:val="none" w:sz="0" w:space="0" w:color="auto"/>
            <w:right w:val="none" w:sz="0" w:space="0" w:color="auto"/>
          </w:divBdr>
          <w:divsChild>
            <w:div w:id="408038773">
              <w:marLeft w:val="0"/>
              <w:marRight w:val="0"/>
              <w:marTop w:val="0"/>
              <w:marBottom w:val="0"/>
              <w:divBdr>
                <w:top w:val="none" w:sz="0" w:space="0" w:color="auto"/>
                <w:left w:val="none" w:sz="0" w:space="0" w:color="auto"/>
                <w:bottom w:val="none" w:sz="0" w:space="0" w:color="auto"/>
                <w:right w:val="none" w:sz="0" w:space="0" w:color="auto"/>
              </w:divBdr>
              <w:divsChild>
                <w:div w:id="10620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076939">
      <w:bodyDiv w:val="1"/>
      <w:marLeft w:val="0"/>
      <w:marRight w:val="0"/>
      <w:marTop w:val="0"/>
      <w:marBottom w:val="0"/>
      <w:divBdr>
        <w:top w:val="none" w:sz="0" w:space="0" w:color="auto"/>
        <w:left w:val="none" w:sz="0" w:space="0" w:color="auto"/>
        <w:bottom w:val="none" w:sz="0" w:space="0" w:color="auto"/>
        <w:right w:val="none" w:sz="0" w:space="0" w:color="auto"/>
      </w:divBdr>
      <w:divsChild>
        <w:div w:id="31922065">
          <w:marLeft w:val="0"/>
          <w:marRight w:val="0"/>
          <w:marTop w:val="0"/>
          <w:marBottom w:val="0"/>
          <w:divBdr>
            <w:top w:val="none" w:sz="0" w:space="0" w:color="auto"/>
            <w:left w:val="none" w:sz="0" w:space="0" w:color="auto"/>
            <w:bottom w:val="none" w:sz="0" w:space="0" w:color="auto"/>
            <w:right w:val="none" w:sz="0" w:space="0" w:color="auto"/>
          </w:divBdr>
          <w:divsChild>
            <w:div w:id="1452358837">
              <w:marLeft w:val="0"/>
              <w:marRight w:val="0"/>
              <w:marTop w:val="0"/>
              <w:marBottom w:val="0"/>
              <w:divBdr>
                <w:top w:val="none" w:sz="0" w:space="0" w:color="auto"/>
                <w:left w:val="none" w:sz="0" w:space="0" w:color="auto"/>
                <w:bottom w:val="none" w:sz="0" w:space="0" w:color="auto"/>
                <w:right w:val="none" w:sz="0" w:space="0" w:color="auto"/>
              </w:divBdr>
              <w:divsChild>
                <w:div w:id="115992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74658">
      <w:bodyDiv w:val="1"/>
      <w:marLeft w:val="0"/>
      <w:marRight w:val="0"/>
      <w:marTop w:val="0"/>
      <w:marBottom w:val="0"/>
      <w:divBdr>
        <w:top w:val="none" w:sz="0" w:space="0" w:color="auto"/>
        <w:left w:val="none" w:sz="0" w:space="0" w:color="auto"/>
        <w:bottom w:val="none" w:sz="0" w:space="0" w:color="auto"/>
        <w:right w:val="none" w:sz="0" w:space="0" w:color="auto"/>
      </w:divBdr>
    </w:div>
    <w:div w:id="454644779">
      <w:bodyDiv w:val="1"/>
      <w:marLeft w:val="0"/>
      <w:marRight w:val="0"/>
      <w:marTop w:val="0"/>
      <w:marBottom w:val="0"/>
      <w:divBdr>
        <w:top w:val="none" w:sz="0" w:space="0" w:color="auto"/>
        <w:left w:val="none" w:sz="0" w:space="0" w:color="auto"/>
        <w:bottom w:val="none" w:sz="0" w:space="0" w:color="auto"/>
        <w:right w:val="none" w:sz="0" w:space="0" w:color="auto"/>
      </w:divBdr>
    </w:div>
    <w:div w:id="481703729">
      <w:bodyDiv w:val="1"/>
      <w:marLeft w:val="0"/>
      <w:marRight w:val="0"/>
      <w:marTop w:val="0"/>
      <w:marBottom w:val="0"/>
      <w:divBdr>
        <w:top w:val="none" w:sz="0" w:space="0" w:color="auto"/>
        <w:left w:val="none" w:sz="0" w:space="0" w:color="auto"/>
        <w:bottom w:val="none" w:sz="0" w:space="0" w:color="auto"/>
        <w:right w:val="none" w:sz="0" w:space="0" w:color="auto"/>
      </w:divBdr>
    </w:div>
    <w:div w:id="495191412">
      <w:bodyDiv w:val="1"/>
      <w:marLeft w:val="0"/>
      <w:marRight w:val="0"/>
      <w:marTop w:val="0"/>
      <w:marBottom w:val="0"/>
      <w:divBdr>
        <w:top w:val="none" w:sz="0" w:space="0" w:color="auto"/>
        <w:left w:val="none" w:sz="0" w:space="0" w:color="auto"/>
        <w:bottom w:val="none" w:sz="0" w:space="0" w:color="auto"/>
        <w:right w:val="none" w:sz="0" w:space="0" w:color="auto"/>
      </w:divBdr>
    </w:div>
    <w:div w:id="496967600">
      <w:bodyDiv w:val="1"/>
      <w:marLeft w:val="0"/>
      <w:marRight w:val="0"/>
      <w:marTop w:val="0"/>
      <w:marBottom w:val="0"/>
      <w:divBdr>
        <w:top w:val="none" w:sz="0" w:space="0" w:color="auto"/>
        <w:left w:val="none" w:sz="0" w:space="0" w:color="auto"/>
        <w:bottom w:val="none" w:sz="0" w:space="0" w:color="auto"/>
        <w:right w:val="none" w:sz="0" w:space="0" w:color="auto"/>
      </w:divBdr>
    </w:div>
    <w:div w:id="497112607">
      <w:bodyDiv w:val="1"/>
      <w:marLeft w:val="0"/>
      <w:marRight w:val="0"/>
      <w:marTop w:val="0"/>
      <w:marBottom w:val="0"/>
      <w:divBdr>
        <w:top w:val="none" w:sz="0" w:space="0" w:color="auto"/>
        <w:left w:val="none" w:sz="0" w:space="0" w:color="auto"/>
        <w:bottom w:val="none" w:sz="0" w:space="0" w:color="auto"/>
        <w:right w:val="none" w:sz="0" w:space="0" w:color="auto"/>
      </w:divBdr>
    </w:div>
    <w:div w:id="497235795">
      <w:bodyDiv w:val="1"/>
      <w:marLeft w:val="0"/>
      <w:marRight w:val="0"/>
      <w:marTop w:val="0"/>
      <w:marBottom w:val="0"/>
      <w:divBdr>
        <w:top w:val="none" w:sz="0" w:space="0" w:color="auto"/>
        <w:left w:val="none" w:sz="0" w:space="0" w:color="auto"/>
        <w:bottom w:val="none" w:sz="0" w:space="0" w:color="auto"/>
        <w:right w:val="none" w:sz="0" w:space="0" w:color="auto"/>
      </w:divBdr>
    </w:div>
    <w:div w:id="504903882">
      <w:bodyDiv w:val="1"/>
      <w:marLeft w:val="0"/>
      <w:marRight w:val="0"/>
      <w:marTop w:val="0"/>
      <w:marBottom w:val="0"/>
      <w:divBdr>
        <w:top w:val="none" w:sz="0" w:space="0" w:color="auto"/>
        <w:left w:val="none" w:sz="0" w:space="0" w:color="auto"/>
        <w:bottom w:val="none" w:sz="0" w:space="0" w:color="auto"/>
        <w:right w:val="none" w:sz="0" w:space="0" w:color="auto"/>
      </w:divBdr>
    </w:div>
    <w:div w:id="509106778">
      <w:bodyDiv w:val="1"/>
      <w:marLeft w:val="0"/>
      <w:marRight w:val="0"/>
      <w:marTop w:val="0"/>
      <w:marBottom w:val="0"/>
      <w:divBdr>
        <w:top w:val="none" w:sz="0" w:space="0" w:color="auto"/>
        <w:left w:val="none" w:sz="0" w:space="0" w:color="auto"/>
        <w:bottom w:val="none" w:sz="0" w:space="0" w:color="auto"/>
        <w:right w:val="none" w:sz="0" w:space="0" w:color="auto"/>
      </w:divBdr>
      <w:divsChild>
        <w:div w:id="1788113952">
          <w:marLeft w:val="0"/>
          <w:marRight w:val="0"/>
          <w:marTop w:val="0"/>
          <w:marBottom w:val="0"/>
          <w:divBdr>
            <w:top w:val="none" w:sz="0" w:space="0" w:color="auto"/>
            <w:left w:val="none" w:sz="0" w:space="0" w:color="auto"/>
            <w:bottom w:val="none" w:sz="0" w:space="0" w:color="auto"/>
            <w:right w:val="none" w:sz="0" w:space="0" w:color="auto"/>
          </w:divBdr>
          <w:divsChild>
            <w:div w:id="792864900">
              <w:marLeft w:val="0"/>
              <w:marRight w:val="0"/>
              <w:marTop w:val="0"/>
              <w:marBottom w:val="0"/>
              <w:divBdr>
                <w:top w:val="none" w:sz="0" w:space="0" w:color="auto"/>
                <w:left w:val="none" w:sz="0" w:space="0" w:color="auto"/>
                <w:bottom w:val="none" w:sz="0" w:space="0" w:color="auto"/>
                <w:right w:val="none" w:sz="0" w:space="0" w:color="auto"/>
              </w:divBdr>
              <w:divsChild>
                <w:div w:id="177848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890820">
      <w:bodyDiv w:val="1"/>
      <w:marLeft w:val="0"/>
      <w:marRight w:val="0"/>
      <w:marTop w:val="0"/>
      <w:marBottom w:val="0"/>
      <w:divBdr>
        <w:top w:val="none" w:sz="0" w:space="0" w:color="auto"/>
        <w:left w:val="none" w:sz="0" w:space="0" w:color="auto"/>
        <w:bottom w:val="none" w:sz="0" w:space="0" w:color="auto"/>
        <w:right w:val="none" w:sz="0" w:space="0" w:color="auto"/>
      </w:divBdr>
    </w:div>
    <w:div w:id="518206709">
      <w:bodyDiv w:val="1"/>
      <w:marLeft w:val="0"/>
      <w:marRight w:val="0"/>
      <w:marTop w:val="0"/>
      <w:marBottom w:val="0"/>
      <w:divBdr>
        <w:top w:val="none" w:sz="0" w:space="0" w:color="auto"/>
        <w:left w:val="none" w:sz="0" w:space="0" w:color="auto"/>
        <w:bottom w:val="none" w:sz="0" w:space="0" w:color="auto"/>
        <w:right w:val="none" w:sz="0" w:space="0" w:color="auto"/>
      </w:divBdr>
      <w:divsChild>
        <w:div w:id="933167502">
          <w:marLeft w:val="0"/>
          <w:marRight w:val="0"/>
          <w:marTop w:val="0"/>
          <w:marBottom w:val="0"/>
          <w:divBdr>
            <w:top w:val="none" w:sz="0" w:space="0" w:color="auto"/>
            <w:left w:val="none" w:sz="0" w:space="0" w:color="auto"/>
            <w:bottom w:val="none" w:sz="0" w:space="0" w:color="auto"/>
            <w:right w:val="none" w:sz="0" w:space="0" w:color="auto"/>
          </w:divBdr>
          <w:divsChild>
            <w:div w:id="1069889561">
              <w:marLeft w:val="0"/>
              <w:marRight w:val="0"/>
              <w:marTop w:val="0"/>
              <w:marBottom w:val="0"/>
              <w:divBdr>
                <w:top w:val="none" w:sz="0" w:space="0" w:color="auto"/>
                <w:left w:val="none" w:sz="0" w:space="0" w:color="auto"/>
                <w:bottom w:val="none" w:sz="0" w:space="0" w:color="auto"/>
                <w:right w:val="none" w:sz="0" w:space="0" w:color="auto"/>
              </w:divBdr>
              <w:divsChild>
                <w:div w:id="2238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014319">
      <w:bodyDiv w:val="1"/>
      <w:marLeft w:val="0"/>
      <w:marRight w:val="0"/>
      <w:marTop w:val="0"/>
      <w:marBottom w:val="0"/>
      <w:divBdr>
        <w:top w:val="none" w:sz="0" w:space="0" w:color="auto"/>
        <w:left w:val="none" w:sz="0" w:space="0" w:color="auto"/>
        <w:bottom w:val="none" w:sz="0" w:space="0" w:color="auto"/>
        <w:right w:val="none" w:sz="0" w:space="0" w:color="auto"/>
      </w:divBdr>
    </w:div>
    <w:div w:id="527455272">
      <w:bodyDiv w:val="1"/>
      <w:marLeft w:val="0"/>
      <w:marRight w:val="0"/>
      <w:marTop w:val="0"/>
      <w:marBottom w:val="0"/>
      <w:divBdr>
        <w:top w:val="none" w:sz="0" w:space="0" w:color="auto"/>
        <w:left w:val="none" w:sz="0" w:space="0" w:color="auto"/>
        <w:bottom w:val="none" w:sz="0" w:space="0" w:color="auto"/>
        <w:right w:val="none" w:sz="0" w:space="0" w:color="auto"/>
      </w:divBdr>
    </w:div>
    <w:div w:id="536238489">
      <w:bodyDiv w:val="1"/>
      <w:marLeft w:val="0"/>
      <w:marRight w:val="0"/>
      <w:marTop w:val="0"/>
      <w:marBottom w:val="0"/>
      <w:divBdr>
        <w:top w:val="none" w:sz="0" w:space="0" w:color="auto"/>
        <w:left w:val="none" w:sz="0" w:space="0" w:color="auto"/>
        <w:bottom w:val="none" w:sz="0" w:space="0" w:color="auto"/>
        <w:right w:val="none" w:sz="0" w:space="0" w:color="auto"/>
      </w:divBdr>
    </w:div>
    <w:div w:id="538056809">
      <w:bodyDiv w:val="1"/>
      <w:marLeft w:val="0"/>
      <w:marRight w:val="0"/>
      <w:marTop w:val="0"/>
      <w:marBottom w:val="0"/>
      <w:divBdr>
        <w:top w:val="none" w:sz="0" w:space="0" w:color="auto"/>
        <w:left w:val="none" w:sz="0" w:space="0" w:color="auto"/>
        <w:bottom w:val="none" w:sz="0" w:space="0" w:color="auto"/>
        <w:right w:val="none" w:sz="0" w:space="0" w:color="auto"/>
      </w:divBdr>
      <w:divsChild>
        <w:div w:id="1613130563">
          <w:marLeft w:val="0"/>
          <w:marRight w:val="0"/>
          <w:marTop w:val="0"/>
          <w:marBottom w:val="0"/>
          <w:divBdr>
            <w:top w:val="none" w:sz="0" w:space="0" w:color="auto"/>
            <w:left w:val="none" w:sz="0" w:space="0" w:color="auto"/>
            <w:bottom w:val="none" w:sz="0" w:space="0" w:color="auto"/>
            <w:right w:val="none" w:sz="0" w:space="0" w:color="auto"/>
          </w:divBdr>
          <w:divsChild>
            <w:div w:id="906837185">
              <w:marLeft w:val="0"/>
              <w:marRight w:val="0"/>
              <w:marTop w:val="0"/>
              <w:marBottom w:val="0"/>
              <w:divBdr>
                <w:top w:val="none" w:sz="0" w:space="0" w:color="auto"/>
                <w:left w:val="none" w:sz="0" w:space="0" w:color="auto"/>
                <w:bottom w:val="none" w:sz="0" w:space="0" w:color="auto"/>
                <w:right w:val="none" w:sz="0" w:space="0" w:color="auto"/>
              </w:divBdr>
              <w:divsChild>
                <w:div w:id="237714447">
                  <w:marLeft w:val="0"/>
                  <w:marRight w:val="0"/>
                  <w:marTop w:val="0"/>
                  <w:marBottom w:val="0"/>
                  <w:divBdr>
                    <w:top w:val="none" w:sz="0" w:space="0" w:color="auto"/>
                    <w:left w:val="none" w:sz="0" w:space="0" w:color="auto"/>
                    <w:bottom w:val="none" w:sz="0" w:space="0" w:color="auto"/>
                    <w:right w:val="none" w:sz="0" w:space="0" w:color="auto"/>
                  </w:divBdr>
                  <w:divsChild>
                    <w:div w:id="1208761942">
                      <w:marLeft w:val="0"/>
                      <w:marRight w:val="0"/>
                      <w:marTop w:val="0"/>
                      <w:marBottom w:val="0"/>
                      <w:divBdr>
                        <w:top w:val="none" w:sz="0" w:space="0" w:color="auto"/>
                        <w:left w:val="none" w:sz="0" w:space="0" w:color="auto"/>
                        <w:bottom w:val="none" w:sz="0" w:space="0" w:color="auto"/>
                        <w:right w:val="none" w:sz="0" w:space="0" w:color="auto"/>
                      </w:divBdr>
                      <w:divsChild>
                        <w:div w:id="12740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97468">
                  <w:marLeft w:val="0"/>
                  <w:marRight w:val="0"/>
                  <w:marTop w:val="0"/>
                  <w:marBottom w:val="0"/>
                  <w:divBdr>
                    <w:top w:val="none" w:sz="0" w:space="0" w:color="auto"/>
                    <w:left w:val="none" w:sz="0" w:space="0" w:color="auto"/>
                    <w:bottom w:val="none" w:sz="0" w:space="0" w:color="auto"/>
                    <w:right w:val="none" w:sz="0" w:space="0" w:color="auto"/>
                  </w:divBdr>
                  <w:divsChild>
                    <w:div w:id="245306592">
                      <w:marLeft w:val="0"/>
                      <w:marRight w:val="0"/>
                      <w:marTop w:val="0"/>
                      <w:marBottom w:val="0"/>
                      <w:divBdr>
                        <w:top w:val="none" w:sz="0" w:space="0" w:color="auto"/>
                        <w:left w:val="none" w:sz="0" w:space="0" w:color="auto"/>
                        <w:bottom w:val="none" w:sz="0" w:space="0" w:color="auto"/>
                        <w:right w:val="none" w:sz="0" w:space="0" w:color="auto"/>
                      </w:divBdr>
                      <w:divsChild>
                        <w:div w:id="74534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261754">
                  <w:marLeft w:val="0"/>
                  <w:marRight w:val="0"/>
                  <w:marTop w:val="0"/>
                  <w:marBottom w:val="0"/>
                  <w:divBdr>
                    <w:top w:val="none" w:sz="0" w:space="0" w:color="auto"/>
                    <w:left w:val="none" w:sz="0" w:space="0" w:color="auto"/>
                    <w:bottom w:val="none" w:sz="0" w:space="0" w:color="auto"/>
                    <w:right w:val="none" w:sz="0" w:space="0" w:color="auto"/>
                  </w:divBdr>
                  <w:divsChild>
                    <w:div w:id="1437602637">
                      <w:marLeft w:val="0"/>
                      <w:marRight w:val="0"/>
                      <w:marTop w:val="0"/>
                      <w:marBottom w:val="0"/>
                      <w:divBdr>
                        <w:top w:val="none" w:sz="0" w:space="0" w:color="auto"/>
                        <w:left w:val="none" w:sz="0" w:space="0" w:color="auto"/>
                        <w:bottom w:val="none" w:sz="0" w:space="0" w:color="auto"/>
                        <w:right w:val="none" w:sz="0" w:space="0" w:color="auto"/>
                      </w:divBdr>
                      <w:divsChild>
                        <w:div w:id="16859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665734">
      <w:bodyDiv w:val="1"/>
      <w:marLeft w:val="0"/>
      <w:marRight w:val="0"/>
      <w:marTop w:val="0"/>
      <w:marBottom w:val="0"/>
      <w:divBdr>
        <w:top w:val="none" w:sz="0" w:space="0" w:color="auto"/>
        <w:left w:val="none" w:sz="0" w:space="0" w:color="auto"/>
        <w:bottom w:val="none" w:sz="0" w:space="0" w:color="auto"/>
        <w:right w:val="none" w:sz="0" w:space="0" w:color="auto"/>
      </w:divBdr>
      <w:divsChild>
        <w:div w:id="6686417">
          <w:marLeft w:val="0"/>
          <w:marRight w:val="0"/>
          <w:marTop w:val="0"/>
          <w:marBottom w:val="0"/>
          <w:divBdr>
            <w:top w:val="none" w:sz="0" w:space="0" w:color="auto"/>
            <w:left w:val="none" w:sz="0" w:space="0" w:color="auto"/>
            <w:bottom w:val="none" w:sz="0" w:space="0" w:color="auto"/>
            <w:right w:val="none" w:sz="0" w:space="0" w:color="auto"/>
          </w:divBdr>
          <w:divsChild>
            <w:div w:id="1372145829">
              <w:marLeft w:val="0"/>
              <w:marRight w:val="0"/>
              <w:marTop w:val="0"/>
              <w:marBottom w:val="0"/>
              <w:divBdr>
                <w:top w:val="none" w:sz="0" w:space="0" w:color="auto"/>
                <w:left w:val="none" w:sz="0" w:space="0" w:color="auto"/>
                <w:bottom w:val="none" w:sz="0" w:space="0" w:color="auto"/>
                <w:right w:val="none" w:sz="0" w:space="0" w:color="auto"/>
              </w:divBdr>
              <w:divsChild>
                <w:div w:id="94476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4269">
          <w:marLeft w:val="0"/>
          <w:marRight w:val="0"/>
          <w:marTop w:val="0"/>
          <w:marBottom w:val="0"/>
          <w:divBdr>
            <w:top w:val="none" w:sz="0" w:space="0" w:color="auto"/>
            <w:left w:val="none" w:sz="0" w:space="0" w:color="auto"/>
            <w:bottom w:val="none" w:sz="0" w:space="0" w:color="auto"/>
            <w:right w:val="none" w:sz="0" w:space="0" w:color="auto"/>
          </w:divBdr>
          <w:divsChild>
            <w:div w:id="2059935082">
              <w:marLeft w:val="0"/>
              <w:marRight w:val="0"/>
              <w:marTop w:val="0"/>
              <w:marBottom w:val="0"/>
              <w:divBdr>
                <w:top w:val="none" w:sz="0" w:space="0" w:color="auto"/>
                <w:left w:val="none" w:sz="0" w:space="0" w:color="auto"/>
                <w:bottom w:val="none" w:sz="0" w:space="0" w:color="auto"/>
                <w:right w:val="none" w:sz="0" w:space="0" w:color="auto"/>
              </w:divBdr>
              <w:divsChild>
                <w:div w:id="120075591">
                  <w:marLeft w:val="0"/>
                  <w:marRight w:val="0"/>
                  <w:marTop w:val="0"/>
                  <w:marBottom w:val="0"/>
                  <w:divBdr>
                    <w:top w:val="none" w:sz="0" w:space="0" w:color="auto"/>
                    <w:left w:val="none" w:sz="0" w:space="0" w:color="auto"/>
                    <w:bottom w:val="none" w:sz="0" w:space="0" w:color="auto"/>
                    <w:right w:val="none" w:sz="0" w:space="0" w:color="auto"/>
                  </w:divBdr>
                </w:div>
              </w:divsChild>
            </w:div>
            <w:div w:id="1055271967">
              <w:marLeft w:val="0"/>
              <w:marRight w:val="0"/>
              <w:marTop w:val="0"/>
              <w:marBottom w:val="0"/>
              <w:divBdr>
                <w:top w:val="none" w:sz="0" w:space="0" w:color="auto"/>
                <w:left w:val="none" w:sz="0" w:space="0" w:color="auto"/>
                <w:bottom w:val="none" w:sz="0" w:space="0" w:color="auto"/>
                <w:right w:val="none" w:sz="0" w:space="0" w:color="auto"/>
              </w:divBdr>
              <w:divsChild>
                <w:div w:id="198373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178191">
      <w:bodyDiv w:val="1"/>
      <w:marLeft w:val="0"/>
      <w:marRight w:val="0"/>
      <w:marTop w:val="0"/>
      <w:marBottom w:val="0"/>
      <w:divBdr>
        <w:top w:val="none" w:sz="0" w:space="0" w:color="auto"/>
        <w:left w:val="none" w:sz="0" w:space="0" w:color="auto"/>
        <w:bottom w:val="none" w:sz="0" w:space="0" w:color="auto"/>
        <w:right w:val="none" w:sz="0" w:space="0" w:color="auto"/>
      </w:divBdr>
    </w:div>
    <w:div w:id="545797957">
      <w:bodyDiv w:val="1"/>
      <w:marLeft w:val="0"/>
      <w:marRight w:val="0"/>
      <w:marTop w:val="0"/>
      <w:marBottom w:val="0"/>
      <w:divBdr>
        <w:top w:val="none" w:sz="0" w:space="0" w:color="auto"/>
        <w:left w:val="none" w:sz="0" w:space="0" w:color="auto"/>
        <w:bottom w:val="none" w:sz="0" w:space="0" w:color="auto"/>
        <w:right w:val="none" w:sz="0" w:space="0" w:color="auto"/>
      </w:divBdr>
    </w:div>
    <w:div w:id="548030481">
      <w:bodyDiv w:val="1"/>
      <w:marLeft w:val="0"/>
      <w:marRight w:val="0"/>
      <w:marTop w:val="0"/>
      <w:marBottom w:val="0"/>
      <w:divBdr>
        <w:top w:val="none" w:sz="0" w:space="0" w:color="auto"/>
        <w:left w:val="none" w:sz="0" w:space="0" w:color="auto"/>
        <w:bottom w:val="none" w:sz="0" w:space="0" w:color="auto"/>
        <w:right w:val="none" w:sz="0" w:space="0" w:color="auto"/>
      </w:divBdr>
    </w:div>
    <w:div w:id="557202382">
      <w:bodyDiv w:val="1"/>
      <w:marLeft w:val="0"/>
      <w:marRight w:val="0"/>
      <w:marTop w:val="0"/>
      <w:marBottom w:val="0"/>
      <w:divBdr>
        <w:top w:val="none" w:sz="0" w:space="0" w:color="auto"/>
        <w:left w:val="none" w:sz="0" w:space="0" w:color="auto"/>
        <w:bottom w:val="none" w:sz="0" w:space="0" w:color="auto"/>
        <w:right w:val="none" w:sz="0" w:space="0" w:color="auto"/>
      </w:divBdr>
    </w:div>
    <w:div w:id="573011741">
      <w:bodyDiv w:val="1"/>
      <w:marLeft w:val="0"/>
      <w:marRight w:val="0"/>
      <w:marTop w:val="0"/>
      <w:marBottom w:val="0"/>
      <w:divBdr>
        <w:top w:val="none" w:sz="0" w:space="0" w:color="auto"/>
        <w:left w:val="none" w:sz="0" w:space="0" w:color="auto"/>
        <w:bottom w:val="none" w:sz="0" w:space="0" w:color="auto"/>
        <w:right w:val="none" w:sz="0" w:space="0" w:color="auto"/>
      </w:divBdr>
    </w:div>
    <w:div w:id="573781551">
      <w:bodyDiv w:val="1"/>
      <w:marLeft w:val="0"/>
      <w:marRight w:val="0"/>
      <w:marTop w:val="0"/>
      <w:marBottom w:val="0"/>
      <w:divBdr>
        <w:top w:val="none" w:sz="0" w:space="0" w:color="auto"/>
        <w:left w:val="none" w:sz="0" w:space="0" w:color="auto"/>
        <w:bottom w:val="none" w:sz="0" w:space="0" w:color="auto"/>
        <w:right w:val="none" w:sz="0" w:space="0" w:color="auto"/>
      </w:divBdr>
    </w:div>
    <w:div w:id="574363749">
      <w:bodyDiv w:val="1"/>
      <w:marLeft w:val="0"/>
      <w:marRight w:val="0"/>
      <w:marTop w:val="0"/>
      <w:marBottom w:val="0"/>
      <w:divBdr>
        <w:top w:val="none" w:sz="0" w:space="0" w:color="auto"/>
        <w:left w:val="none" w:sz="0" w:space="0" w:color="auto"/>
        <w:bottom w:val="none" w:sz="0" w:space="0" w:color="auto"/>
        <w:right w:val="none" w:sz="0" w:space="0" w:color="auto"/>
      </w:divBdr>
    </w:div>
    <w:div w:id="578171523">
      <w:bodyDiv w:val="1"/>
      <w:marLeft w:val="0"/>
      <w:marRight w:val="0"/>
      <w:marTop w:val="0"/>
      <w:marBottom w:val="0"/>
      <w:divBdr>
        <w:top w:val="none" w:sz="0" w:space="0" w:color="auto"/>
        <w:left w:val="none" w:sz="0" w:space="0" w:color="auto"/>
        <w:bottom w:val="none" w:sz="0" w:space="0" w:color="auto"/>
        <w:right w:val="none" w:sz="0" w:space="0" w:color="auto"/>
      </w:divBdr>
    </w:div>
    <w:div w:id="578953000">
      <w:bodyDiv w:val="1"/>
      <w:marLeft w:val="0"/>
      <w:marRight w:val="0"/>
      <w:marTop w:val="0"/>
      <w:marBottom w:val="0"/>
      <w:divBdr>
        <w:top w:val="none" w:sz="0" w:space="0" w:color="auto"/>
        <w:left w:val="none" w:sz="0" w:space="0" w:color="auto"/>
        <w:bottom w:val="none" w:sz="0" w:space="0" w:color="auto"/>
        <w:right w:val="none" w:sz="0" w:space="0" w:color="auto"/>
      </w:divBdr>
    </w:div>
    <w:div w:id="579952581">
      <w:bodyDiv w:val="1"/>
      <w:marLeft w:val="0"/>
      <w:marRight w:val="0"/>
      <w:marTop w:val="0"/>
      <w:marBottom w:val="0"/>
      <w:divBdr>
        <w:top w:val="none" w:sz="0" w:space="0" w:color="auto"/>
        <w:left w:val="none" w:sz="0" w:space="0" w:color="auto"/>
        <w:bottom w:val="none" w:sz="0" w:space="0" w:color="auto"/>
        <w:right w:val="none" w:sz="0" w:space="0" w:color="auto"/>
      </w:divBdr>
    </w:div>
    <w:div w:id="585385718">
      <w:bodyDiv w:val="1"/>
      <w:marLeft w:val="0"/>
      <w:marRight w:val="0"/>
      <w:marTop w:val="0"/>
      <w:marBottom w:val="0"/>
      <w:divBdr>
        <w:top w:val="none" w:sz="0" w:space="0" w:color="auto"/>
        <w:left w:val="none" w:sz="0" w:space="0" w:color="auto"/>
        <w:bottom w:val="none" w:sz="0" w:space="0" w:color="auto"/>
        <w:right w:val="none" w:sz="0" w:space="0" w:color="auto"/>
      </w:divBdr>
      <w:divsChild>
        <w:div w:id="124858205">
          <w:marLeft w:val="0"/>
          <w:marRight w:val="0"/>
          <w:marTop w:val="0"/>
          <w:marBottom w:val="0"/>
          <w:divBdr>
            <w:top w:val="none" w:sz="0" w:space="0" w:color="auto"/>
            <w:left w:val="none" w:sz="0" w:space="0" w:color="auto"/>
            <w:bottom w:val="none" w:sz="0" w:space="0" w:color="auto"/>
            <w:right w:val="none" w:sz="0" w:space="0" w:color="auto"/>
          </w:divBdr>
        </w:div>
      </w:divsChild>
    </w:div>
    <w:div w:id="586886474">
      <w:bodyDiv w:val="1"/>
      <w:marLeft w:val="0"/>
      <w:marRight w:val="0"/>
      <w:marTop w:val="0"/>
      <w:marBottom w:val="0"/>
      <w:divBdr>
        <w:top w:val="none" w:sz="0" w:space="0" w:color="auto"/>
        <w:left w:val="none" w:sz="0" w:space="0" w:color="auto"/>
        <w:bottom w:val="none" w:sz="0" w:space="0" w:color="auto"/>
        <w:right w:val="none" w:sz="0" w:space="0" w:color="auto"/>
      </w:divBdr>
      <w:divsChild>
        <w:div w:id="1702785636">
          <w:marLeft w:val="0"/>
          <w:marRight w:val="0"/>
          <w:marTop w:val="0"/>
          <w:marBottom w:val="0"/>
          <w:divBdr>
            <w:top w:val="none" w:sz="0" w:space="0" w:color="auto"/>
            <w:left w:val="none" w:sz="0" w:space="0" w:color="auto"/>
            <w:bottom w:val="none" w:sz="0" w:space="0" w:color="auto"/>
            <w:right w:val="none" w:sz="0" w:space="0" w:color="auto"/>
          </w:divBdr>
          <w:divsChild>
            <w:div w:id="2091809223">
              <w:marLeft w:val="0"/>
              <w:marRight w:val="0"/>
              <w:marTop w:val="0"/>
              <w:marBottom w:val="0"/>
              <w:divBdr>
                <w:top w:val="none" w:sz="0" w:space="0" w:color="auto"/>
                <w:left w:val="none" w:sz="0" w:space="0" w:color="auto"/>
                <w:bottom w:val="none" w:sz="0" w:space="0" w:color="auto"/>
                <w:right w:val="none" w:sz="0" w:space="0" w:color="auto"/>
              </w:divBdr>
              <w:divsChild>
                <w:div w:id="1110508706">
                  <w:marLeft w:val="0"/>
                  <w:marRight w:val="0"/>
                  <w:marTop w:val="0"/>
                  <w:marBottom w:val="0"/>
                  <w:divBdr>
                    <w:top w:val="none" w:sz="0" w:space="0" w:color="auto"/>
                    <w:left w:val="none" w:sz="0" w:space="0" w:color="auto"/>
                    <w:bottom w:val="none" w:sz="0" w:space="0" w:color="auto"/>
                    <w:right w:val="none" w:sz="0" w:space="0" w:color="auto"/>
                  </w:divBdr>
                  <w:divsChild>
                    <w:div w:id="721321464">
                      <w:marLeft w:val="0"/>
                      <w:marRight w:val="0"/>
                      <w:marTop w:val="0"/>
                      <w:marBottom w:val="0"/>
                      <w:divBdr>
                        <w:top w:val="none" w:sz="0" w:space="0" w:color="auto"/>
                        <w:left w:val="none" w:sz="0" w:space="0" w:color="auto"/>
                        <w:bottom w:val="none" w:sz="0" w:space="0" w:color="auto"/>
                        <w:right w:val="none" w:sz="0" w:space="0" w:color="auto"/>
                      </w:divBdr>
                      <w:divsChild>
                        <w:div w:id="183213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17548">
                  <w:marLeft w:val="0"/>
                  <w:marRight w:val="0"/>
                  <w:marTop w:val="0"/>
                  <w:marBottom w:val="0"/>
                  <w:divBdr>
                    <w:top w:val="none" w:sz="0" w:space="0" w:color="auto"/>
                    <w:left w:val="none" w:sz="0" w:space="0" w:color="auto"/>
                    <w:bottom w:val="none" w:sz="0" w:space="0" w:color="auto"/>
                    <w:right w:val="none" w:sz="0" w:space="0" w:color="auto"/>
                  </w:divBdr>
                  <w:divsChild>
                    <w:div w:id="458035604">
                      <w:marLeft w:val="0"/>
                      <w:marRight w:val="0"/>
                      <w:marTop w:val="0"/>
                      <w:marBottom w:val="0"/>
                      <w:divBdr>
                        <w:top w:val="none" w:sz="0" w:space="0" w:color="auto"/>
                        <w:left w:val="none" w:sz="0" w:space="0" w:color="auto"/>
                        <w:bottom w:val="none" w:sz="0" w:space="0" w:color="auto"/>
                        <w:right w:val="none" w:sz="0" w:space="0" w:color="auto"/>
                      </w:divBdr>
                      <w:divsChild>
                        <w:div w:id="94904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346676">
      <w:bodyDiv w:val="1"/>
      <w:marLeft w:val="0"/>
      <w:marRight w:val="0"/>
      <w:marTop w:val="0"/>
      <w:marBottom w:val="0"/>
      <w:divBdr>
        <w:top w:val="none" w:sz="0" w:space="0" w:color="auto"/>
        <w:left w:val="none" w:sz="0" w:space="0" w:color="auto"/>
        <w:bottom w:val="none" w:sz="0" w:space="0" w:color="auto"/>
        <w:right w:val="none" w:sz="0" w:space="0" w:color="auto"/>
      </w:divBdr>
    </w:div>
    <w:div w:id="594441107">
      <w:bodyDiv w:val="1"/>
      <w:marLeft w:val="0"/>
      <w:marRight w:val="0"/>
      <w:marTop w:val="0"/>
      <w:marBottom w:val="0"/>
      <w:divBdr>
        <w:top w:val="none" w:sz="0" w:space="0" w:color="auto"/>
        <w:left w:val="none" w:sz="0" w:space="0" w:color="auto"/>
        <w:bottom w:val="none" w:sz="0" w:space="0" w:color="auto"/>
        <w:right w:val="none" w:sz="0" w:space="0" w:color="auto"/>
      </w:divBdr>
    </w:div>
    <w:div w:id="600065796">
      <w:bodyDiv w:val="1"/>
      <w:marLeft w:val="0"/>
      <w:marRight w:val="0"/>
      <w:marTop w:val="0"/>
      <w:marBottom w:val="0"/>
      <w:divBdr>
        <w:top w:val="none" w:sz="0" w:space="0" w:color="auto"/>
        <w:left w:val="none" w:sz="0" w:space="0" w:color="auto"/>
        <w:bottom w:val="none" w:sz="0" w:space="0" w:color="auto"/>
        <w:right w:val="none" w:sz="0" w:space="0" w:color="auto"/>
      </w:divBdr>
    </w:div>
    <w:div w:id="607665420">
      <w:bodyDiv w:val="1"/>
      <w:marLeft w:val="0"/>
      <w:marRight w:val="0"/>
      <w:marTop w:val="0"/>
      <w:marBottom w:val="0"/>
      <w:divBdr>
        <w:top w:val="none" w:sz="0" w:space="0" w:color="auto"/>
        <w:left w:val="none" w:sz="0" w:space="0" w:color="auto"/>
        <w:bottom w:val="none" w:sz="0" w:space="0" w:color="auto"/>
        <w:right w:val="none" w:sz="0" w:space="0" w:color="auto"/>
      </w:divBdr>
    </w:div>
    <w:div w:id="608051377">
      <w:bodyDiv w:val="1"/>
      <w:marLeft w:val="0"/>
      <w:marRight w:val="0"/>
      <w:marTop w:val="0"/>
      <w:marBottom w:val="0"/>
      <w:divBdr>
        <w:top w:val="none" w:sz="0" w:space="0" w:color="auto"/>
        <w:left w:val="none" w:sz="0" w:space="0" w:color="auto"/>
        <w:bottom w:val="none" w:sz="0" w:space="0" w:color="auto"/>
        <w:right w:val="none" w:sz="0" w:space="0" w:color="auto"/>
      </w:divBdr>
    </w:div>
    <w:div w:id="634413989">
      <w:bodyDiv w:val="1"/>
      <w:marLeft w:val="0"/>
      <w:marRight w:val="0"/>
      <w:marTop w:val="0"/>
      <w:marBottom w:val="0"/>
      <w:divBdr>
        <w:top w:val="none" w:sz="0" w:space="0" w:color="auto"/>
        <w:left w:val="none" w:sz="0" w:space="0" w:color="auto"/>
        <w:bottom w:val="none" w:sz="0" w:space="0" w:color="auto"/>
        <w:right w:val="none" w:sz="0" w:space="0" w:color="auto"/>
      </w:divBdr>
    </w:div>
    <w:div w:id="637145465">
      <w:bodyDiv w:val="1"/>
      <w:marLeft w:val="0"/>
      <w:marRight w:val="0"/>
      <w:marTop w:val="0"/>
      <w:marBottom w:val="0"/>
      <w:divBdr>
        <w:top w:val="none" w:sz="0" w:space="0" w:color="auto"/>
        <w:left w:val="none" w:sz="0" w:space="0" w:color="auto"/>
        <w:bottom w:val="none" w:sz="0" w:space="0" w:color="auto"/>
        <w:right w:val="none" w:sz="0" w:space="0" w:color="auto"/>
      </w:divBdr>
    </w:div>
    <w:div w:id="641928521">
      <w:bodyDiv w:val="1"/>
      <w:marLeft w:val="0"/>
      <w:marRight w:val="0"/>
      <w:marTop w:val="0"/>
      <w:marBottom w:val="0"/>
      <w:divBdr>
        <w:top w:val="none" w:sz="0" w:space="0" w:color="auto"/>
        <w:left w:val="none" w:sz="0" w:space="0" w:color="auto"/>
        <w:bottom w:val="none" w:sz="0" w:space="0" w:color="auto"/>
        <w:right w:val="none" w:sz="0" w:space="0" w:color="auto"/>
      </w:divBdr>
    </w:div>
    <w:div w:id="646856236">
      <w:bodyDiv w:val="1"/>
      <w:marLeft w:val="0"/>
      <w:marRight w:val="0"/>
      <w:marTop w:val="0"/>
      <w:marBottom w:val="0"/>
      <w:divBdr>
        <w:top w:val="none" w:sz="0" w:space="0" w:color="auto"/>
        <w:left w:val="none" w:sz="0" w:space="0" w:color="auto"/>
        <w:bottom w:val="none" w:sz="0" w:space="0" w:color="auto"/>
        <w:right w:val="none" w:sz="0" w:space="0" w:color="auto"/>
      </w:divBdr>
      <w:divsChild>
        <w:div w:id="295719636">
          <w:marLeft w:val="0"/>
          <w:marRight w:val="0"/>
          <w:marTop w:val="0"/>
          <w:marBottom w:val="0"/>
          <w:divBdr>
            <w:top w:val="none" w:sz="0" w:space="0" w:color="auto"/>
            <w:left w:val="none" w:sz="0" w:space="0" w:color="auto"/>
            <w:bottom w:val="none" w:sz="0" w:space="0" w:color="auto"/>
            <w:right w:val="none" w:sz="0" w:space="0" w:color="auto"/>
          </w:divBdr>
          <w:divsChild>
            <w:div w:id="1810004541">
              <w:marLeft w:val="0"/>
              <w:marRight w:val="0"/>
              <w:marTop w:val="0"/>
              <w:marBottom w:val="0"/>
              <w:divBdr>
                <w:top w:val="none" w:sz="0" w:space="0" w:color="auto"/>
                <w:left w:val="none" w:sz="0" w:space="0" w:color="auto"/>
                <w:bottom w:val="none" w:sz="0" w:space="0" w:color="auto"/>
                <w:right w:val="none" w:sz="0" w:space="0" w:color="auto"/>
              </w:divBdr>
              <w:divsChild>
                <w:div w:id="9068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252370">
      <w:bodyDiv w:val="1"/>
      <w:marLeft w:val="0"/>
      <w:marRight w:val="0"/>
      <w:marTop w:val="0"/>
      <w:marBottom w:val="0"/>
      <w:divBdr>
        <w:top w:val="none" w:sz="0" w:space="0" w:color="auto"/>
        <w:left w:val="none" w:sz="0" w:space="0" w:color="auto"/>
        <w:bottom w:val="none" w:sz="0" w:space="0" w:color="auto"/>
        <w:right w:val="none" w:sz="0" w:space="0" w:color="auto"/>
      </w:divBdr>
    </w:div>
    <w:div w:id="650325491">
      <w:bodyDiv w:val="1"/>
      <w:marLeft w:val="0"/>
      <w:marRight w:val="0"/>
      <w:marTop w:val="0"/>
      <w:marBottom w:val="0"/>
      <w:divBdr>
        <w:top w:val="none" w:sz="0" w:space="0" w:color="auto"/>
        <w:left w:val="none" w:sz="0" w:space="0" w:color="auto"/>
        <w:bottom w:val="none" w:sz="0" w:space="0" w:color="auto"/>
        <w:right w:val="none" w:sz="0" w:space="0" w:color="auto"/>
      </w:divBdr>
      <w:divsChild>
        <w:div w:id="463041852">
          <w:marLeft w:val="0"/>
          <w:marRight w:val="0"/>
          <w:marTop w:val="0"/>
          <w:marBottom w:val="0"/>
          <w:divBdr>
            <w:top w:val="none" w:sz="0" w:space="0" w:color="auto"/>
            <w:left w:val="none" w:sz="0" w:space="0" w:color="auto"/>
            <w:bottom w:val="none" w:sz="0" w:space="0" w:color="auto"/>
            <w:right w:val="none" w:sz="0" w:space="0" w:color="auto"/>
          </w:divBdr>
          <w:divsChild>
            <w:div w:id="1270157664">
              <w:marLeft w:val="0"/>
              <w:marRight w:val="0"/>
              <w:marTop w:val="0"/>
              <w:marBottom w:val="0"/>
              <w:divBdr>
                <w:top w:val="none" w:sz="0" w:space="0" w:color="auto"/>
                <w:left w:val="none" w:sz="0" w:space="0" w:color="auto"/>
                <w:bottom w:val="none" w:sz="0" w:space="0" w:color="auto"/>
                <w:right w:val="none" w:sz="0" w:space="0" w:color="auto"/>
              </w:divBdr>
              <w:divsChild>
                <w:div w:id="21037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910657">
      <w:bodyDiv w:val="1"/>
      <w:marLeft w:val="0"/>
      <w:marRight w:val="0"/>
      <w:marTop w:val="0"/>
      <w:marBottom w:val="0"/>
      <w:divBdr>
        <w:top w:val="none" w:sz="0" w:space="0" w:color="auto"/>
        <w:left w:val="none" w:sz="0" w:space="0" w:color="auto"/>
        <w:bottom w:val="none" w:sz="0" w:space="0" w:color="auto"/>
        <w:right w:val="none" w:sz="0" w:space="0" w:color="auto"/>
      </w:divBdr>
      <w:divsChild>
        <w:div w:id="1846164088">
          <w:marLeft w:val="0"/>
          <w:marRight w:val="0"/>
          <w:marTop w:val="0"/>
          <w:marBottom w:val="0"/>
          <w:divBdr>
            <w:top w:val="none" w:sz="0" w:space="0" w:color="auto"/>
            <w:left w:val="none" w:sz="0" w:space="0" w:color="auto"/>
            <w:bottom w:val="none" w:sz="0" w:space="0" w:color="auto"/>
            <w:right w:val="none" w:sz="0" w:space="0" w:color="auto"/>
          </w:divBdr>
          <w:divsChild>
            <w:div w:id="381170961">
              <w:marLeft w:val="0"/>
              <w:marRight w:val="0"/>
              <w:marTop w:val="0"/>
              <w:marBottom w:val="0"/>
              <w:divBdr>
                <w:top w:val="none" w:sz="0" w:space="0" w:color="auto"/>
                <w:left w:val="none" w:sz="0" w:space="0" w:color="auto"/>
                <w:bottom w:val="none" w:sz="0" w:space="0" w:color="auto"/>
                <w:right w:val="none" w:sz="0" w:space="0" w:color="auto"/>
              </w:divBdr>
              <w:divsChild>
                <w:div w:id="136479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160120">
      <w:bodyDiv w:val="1"/>
      <w:marLeft w:val="0"/>
      <w:marRight w:val="0"/>
      <w:marTop w:val="0"/>
      <w:marBottom w:val="0"/>
      <w:divBdr>
        <w:top w:val="none" w:sz="0" w:space="0" w:color="auto"/>
        <w:left w:val="none" w:sz="0" w:space="0" w:color="auto"/>
        <w:bottom w:val="none" w:sz="0" w:space="0" w:color="auto"/>
        <w:right w:val="none" w:sz="0" w:space="0" w:color="auto"/>
      </w:divBdr>
    </w:div>
    <w:div w:id="663315758">
      <w:bodyDiv w:val="1"/>
      <w:marLeft w:val="0"/>
      <w:marRight w:val="0"/>
      <w:marTop w:val="0"/>
      <w:marBottom w:val="0"/>
      <w:divBdr>
        <w:top w:val="none" w:sz="0" w:space="0" w:color="auto"/>
        <w:left w:val="none" w:sz="0" w:space="0" w:color="auto"/>
        <w:bottom w:val="none" w:sz="0" w:space="0" w:color="auto"/>
        <w:right w:val="none" w:sz="0" w:space="0" w:color="auto"/>
      </w:divBdr>
      <w:divsChild>
        <w:div w:id="1498378179">
          <w:marLeft w:val="0"/>
          <w:marRight w:val="0"/>
          <w:marTop w:val="0"/>
          <w:marBottom w:val="0"/>
          <w:divBdr>
            <w:top w:val="none" w:sz="0" w:space="0" w:color="auto"/>
            <w:left w:val="none" w:sz="0" w:space="0" w:color="auto"/>
            <w:bottom w:val="none" w:sz="0" w:space="0" w:color="auto"/>
            <w:right w:val="none" w:sz="0" w:space="0" w:color="auto"/>
          </w:divBdr>
          <w:divsChild>
            <w:div w:id="1178274265">
              <w:marLeft w:val="0"/>
              <w:marRight w:val="0"/>
              <w:marTop w:val="0"/>
              <w:marBottom w:val="0"/>
              <w:divBdr>
                <w:top w:val="none" w:sz="0" w:space="0" w:color="auto"/>
                <w:left w:val="none" w:sz="0" w:space="0" w:color="auto"/>
                <w:bottom w:val="none" w:sz="0" w:space="0" w:color="auto"/>
                <w:right w:val="none" w:sz="0" w:space="0" w:color="auto"/>
              </w:divBdr>
              <w:divsChild>
                <w:div w:id="14111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894747">
      <w:bodyDiv w:val="1"/>
      <w:marLeft w:val="0"/>
      <w:marRight w:val="0"/>
      <w:marTop w:val="0"/>
      <w:marBottom w:val="0"/>
      <w:divBdr>
        <w:top w:val="none" w:sz="0" w:space="0" w:color="auto"/>
        <w:left w:val="none" w:sz="0" w:space="0" w:color="auto"/>
        <w:bottom w:val="none" w:sz="0" w:space="0" w:color="auto"/>
        <w:right w:val="none" w:sz="0" w:space="0" w:color="auto"/>
      </w:divBdr>
      <w:divsChild>
        <w:div w:id="1982299976">
          <w:marLeft w:val="0"/>
          <w:marRight w:val="0"/>
          <w:marTop w:val="0"/>
          <w:marBottom w:val="0"/>
          <w:divBdr>
            <w:top w:val="none" w:sz="0" w:space="0" w:color="auto"/>
            <w:left w:val="none" w:sz="0" w:space="0" w:color="auto"/>
            <w:bottom w:val="none" w:sz="0" w:space="0" w:color="auto"/>
            <w:right w:val="none" w:sz="0" w:space="0" w:color="auto"/>
          </w:divBdr>
          <w:divsChild>
            <w:div w:id="1092122378">
              <w:marLeft w:val="0"/>
              <w:marRight w:val="0"/>
              <w:marTop w:val="0"/>
              <w:marBottom w:val="0"/>
              <w:divBdr>
                <w:top w:val="none" w:sz="0" w:space="0" w:color="auto"/>
                <w:left w:val="none" w:sz="0" w:space="0" w:color="auto"/>
                <w:bottom w:val="none" w:sz="0" w:space="0" w:color="auto"/>
                <w:right w:val="none" w:sz="0" w:space="0" w:color="auto"/>
              </w:divBdr>
              <w:divsChild>
                <w:div w:id="1181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9665">
      <w:bodyDiv w:val="1"/>
      <w:marLeft w:val="0"/>
      <w:marRight w:val="0"/>
      <w:marTop w:val="0"/>
      <w:marBottom w:val="0"/>
      <w:divBdr>
        <w:top w:val="none" w:sz="0" w:space="0" w:color="auto"/>
        <w:left w:val="none" w:sz="0" w:space="0" w:color="auto"/>
        <w:bottom w:val="none" w:sz="0" w:space="0" w:color="auto"/>
        <w:right w:val="none" w:sz="0" w:space="0" w:color="auto"/>
      </w:divBdr>
    </w:div>
    <w:div w:id="676737443">
      <w:bodyDiv w:val="1"/>
      <w:marLeft w:val="0"/>
      <w:marRight w:val="0"/>
      <w:marTop w:val="0"/>
      <w:marBottom w:val="0"/>
      <w:divBdr>
        <w:top w:val="none" w:sz="0" w:space="0" w:color="auto"/>
        <w:left w:val="none" w:sz="0" w:space="0" w:color="auto"/>
        <w:bottom w:val="none" w:sz="0" w:space="0" w:color="auto"/>
        <w:right w:val="none" w:sz="0" w:space="0" w:color="auto"/>
      </w:divBdr>
    </w:div>
    <w:div w:id="682049938">
      <w:bodyDiv w:val="1"/>
      <w:marLeft w:val="0"/>
      <w:marRight w:val="0"/>
      <w:marTop w:val="0"/>
      <w:marBottom w:val="0"/>
      <w:divBdr>
        <w:top w:val="none" w:sz="0" w:space="0" w:color="auto"/>
        <w:left w:val="none" w:sz="0" w:space="0" w:color="auto"/>
        <w:bottom w:val="none" w:sz="0" w:space="0" w:color="auto"/>
        <w:right w:val="none" w:sz="0" w:space="0" w:color="auto"/>
      </w:divBdr>
    </w:div>
    <w:div w:id="709960498">
      <w:bodyDiv w:val="1"/>
      <w:marLeft w:val="0"/>
      <w:marRight w:val="0"/>
      <w:marTop w:val="0"/>
      <w:marBottom w:val="0"/>
      <w:divBdr>
        <w:top w:val="none" w:sz="0" w:space="0" w:color="auto"/>
        <w:left w:val="none" w:sz="0" w:space="0" w:color="auto"/>
        <w:bottom w:val="none" w:sz="0" w:space="0" w:color="auto"/>
        <w:right w:val="none" w:sz="0" w:space="0" w:color="auto"/>
      </w:divBdr>
    </w:div>
    <w:div w:id="721713052">
      <w:bodyDiv w:val="1"/>
      <w:marLeft w:val="0"/>
      <w:marRight w:val="0"/>
      <w:marTop w:val="0"/>
      <w:marBottom w:val="0"/>
      <w:divBdr>
        <w:top w:val="none" w:sz="0" w:space="0" w:color="auto"/>
        <w:left w:val="none" w:sz="0" w:space="0" w:color="auto"/>
        <w:bottom w:val="none" w:sz="0" w:space="0" w:color="auto"/>
        <w:right w:val="none" w:sz="0" w:space="0" w:color="auto"/>
      </w:divBdr>
    </w:div>
    <w:div w:id="723676866">
      <w:bodyDiv w:val="1"/>
      <w:marLeft w:val="0"/>
      <w:marRight w:val="0"/>
      <w:marTop w:val="0"/>
      <w:marBottom w:val="0"/>
      <w:divBdr>
        <w:top w:val="none" w:sz="0" w:space="0" w:color="auto"/>
        <w:left w:val="none" w:sz="0" w:space="0" w:color="auto"/>
        <w:bottom w:val="none" w:sz="0" w:space="0" w:color="auto"/>
        <w:right w:val="none" w:sz="0" w:space="0" w:color="auto"/>
      </w:divBdr>
      <w:divsChild>
        <w:div w:id="1356346820">
          <w:marLeft w:val="0"/>
          <w:marRight w:val="0"/>
          <w:marTop w:val="0"/>
          <w:marBottom w:val="0"/>
          <w:divBdr>
            <w:top w:val="none" w:sz="0" w:space="0" w:color="auto"/>
            <w:left w:val="none" w:sz="0" w:space="0" w:color="auto"/>
            <w:bottom w:val="none" w:sz="0" w:space="0" w:color="auto"/>
            <w:right w:val="none" w:sz="0" w:space="0" w:color="auto"/>
          </w:divBdr>
          <w:divsChild>
            <w:div w:id="1037657544">
              <w:marLeft w:val="0"/>
              <w:marRight w:val="0"/>
              <w:marTop w:val="0"/>
              <w:marBottom w:val="0"/>
              <w:divBdr>
                <w:top w:val="none" w:sz="0" w:space="0" w:color="auto"/>
                <w:left w:val="none" w:sz="0" w:space="0" w:color="auto"/>
                <w:bottom w:val="none" w:sz="0" w:space="0" w:color="auto"/>
                <w:right w:val="none" w:sz="0" w:space="0" w:color="auto"/>
              </w:divBdr>
              <w:divsChild>
                <w:div w:id="37343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392193">
      <w:bodyDiv w:val="1"/>
      <w:marLeft w:val="0"/>
      <w:marRight w:val="0"/>
      <w:marTop w:val="0"/>
      <w:marBottom w:val="0"/>
      <w:divBdr>
        <w:top w:val="none" w:sz="0" w:space="0" w:color="auto"/>
        <w:left w:val="none" w:sz="0" w:space="0" w:color="auto"/>
        <w:bottom w:val="none" w:sz="0" w:space="0" w:color="auto"/>
        <w:right w:val="none" w:sz="0" w:space="0" w:color="auto"/>
      </w:divBdr>
    </w:div>
    <w:div w:id="753552739">
      <w:bodyDiv w:val="1"/>
      <w:marLeft w:val="0"/>
      <w:marRight w:val="0"/>
      <w:marTop w:val="0"/>
      <w:marBottom w:val="0"/>
      <w:divBdr>
        <w:top w:val="none" w:sz="0" w:space="0" w:color="auto"/>
        <w:left w:val="none" w:sz="0" w:space="0" w:color="auto"/>
        <w:bottom w:val="none" w:sz="0" w:space="0" w:color="auto"/>
        <w:right w:val="none" w:sz="0" w:space="0" w:color="auto"/>
      </w:divBdr>
    </w:div>
    <w:div w:id="756291892">
      <w:bodyDiv w:val="1"/>
      <w:marLeft w:val="0"/>
      <w:marRight w:val="0"/>
      <w:marTop w:val="0"/>
      <w:marBottom w:val="0"/>
      <w:divBdr>
        <w:top w:val="none" w:sz="0" w:space="0" w:color="auto"/>
        <w:left w:val="none" w:sz="0" w:space="0" w:color="auto"/>
        <w:bottom w:val="none" w:sz="0" w:space="0" w:color="auto"/>
        <w:right w:val="none" w:sz="0" w:space="0" w:color="auto"/>
      </w:divBdr>
    </w:div>
    <w:div w:id="769159518">
      <w:bodyDiv w:val="1"/>
      <w:marLeft w:val="0"/>
      <w:marRight w:val="0"/>
      <w:marTop w:val="0"/>
      <w:marBottom w:val="0"/>
      <w:divBdr>
        <w:top w:val="none" w:sz="0" w:space="0" w:color="auto"/>
        <w:left w:val="none" w:sz="0" w:space="0" w:color="auto"/>
        <w:bottom w:val="none" w:sz="0" w:space="0" w:color="auto"/>
        <w:right w:val="none" w:sz="0" w:space="0" w:color="auto"/>
      </w:divBdr>
    </w:div>
    <w:div w:id="772092882">
      <w:bodyDiv w:val="1"/>
      <w:marLeft w:val="0"/>
      <w:marRight w:val="0"/>
      <w:marTop w:val="0"/>
      <w:marBottom w:val="0"/>
      <w:divBdr>
        <w:top w:val="none" w:sz="0" w:space="0" w:color="auto"/>
        <w:left w:val="none" w:sz="0" w:space="0" w:color="auto"/>
        <w:bottom w:val="none" w:sz="0" w:space="0" w:color="auto"/>
        <w:right w:val="none" w:sz="0" w:space="0" w:color="auto"/>
      </w:divBdr>
    </w:div>
    <w:div w:id="787553989">
      <w:bodyDiv w:val="1"/>
      <w:marLeft w:val="0"/>
      <w:marRight w:val="0"/>
      <w:marTop w:val="0"/>
      <w:marBottom w:val="0"/>
      <w:divBdr>
        <w:top w:val="none" w:sz="0" w:space="0" w:color="auto"/>
        <w:left w:val="none" w:sz="0" w:space="0" w:color="auto"/>
        <w:bottom w:val="none" w:sz="0" w:space="0" w:color="auto"/>
        <w:right w:val="none" w:sz="0" w:space="0" w:color="auto"/>
      </w:divBdr>
      <w:divsChild>
        <w:div w:id="1247767167">
          <w:marLeft w:val="0"/>
          <w:marRight w:val="0"/>
          <w:marTop w:val="0"/>
          <w:marBottom w:val="0"/>
          <w:divBdr>
            <w:top w:val="none" w:sz="0" w:space="0" w:color="auto"/>
            <w:left w:val="none" w:sz="0" w:space="0" w:color="auto"/>
            <w:bottom w:val="none" w:sz="0" w:space="0" w:color="auto"/>
            <w:right w:val="none" w:sz="0" w:space="0" w:color="auto"/>
          </w:divBdr>
        </w:div>
      </w:divsChild>
    </w:div>
    <w:div w:id="791441179">
      <w:bodyDiv w:val="1"/>
      <w:marLeft w:val="0"/>
      <w:marRight w:val="0"/>
      <w:marTop w:val="0"/>
      <w:marBottom w:val="0"/>
      <w:divBdr>
        <w:top w:val="none" w:sz="0" w:space="0" w:color="auto"/>
        <w:left w:val="none" w:sz="0" w:space="0" w:color="auto"/>
        <w:bottom w:val="none" w:sz="0" w:space="0" w:color="auto"/>
        <w:right w:val="none" w:sz="0" w:space="0" w:color="auto"/>
      </w:divBdr>
    </w:div>
    <w:div w:id="796606287">
      <w:bodyDiv w:val="1"/>
      <w:marLeft w:val="0"/>
      <w:marRight w:val="0"/>
      <w:marTop w:val="0"/>
      <w:marBottom w:val="0"/>
      <w:divBdr>
        <w:top w:val="none" w:sz="0" w:space="0" w:color="auto"/>
        <w:left w:val="none" w:sz="0" w:space="0" w:color="auto"/>
        <w:bottom w:val="none" w:sz="0" w:space="0" w:color="auto"/>
        <w:right w:val="none" w:sz="0" w:space="0" w:color="auto"/>
      </w:divBdr>
    </w:div>
    <w:div w:id="815955702">
      <w:bodyDiv w:val="1"/>
      <w:marLeft w:val="0"/>
      <w:marRight w:val="0"/>
      <w:marTop w:val="0"/>
      <w:marBottom w:val="0"/>
      <w:divBdr>
        <w:top w:val="none" w:sz="0" w:space="0" w:color="auto"/>
        <w:left w:val="none" w:sz="0" w:space="0" w:color="auto"/>
        <w:bottom w:val="none" w:sz="0" w:space="0" w:color="auto"/>
        <w:right w:val="none" w:sz="0" w:space="0" w:color="auto"/>
      </w:divBdr>
    </w:div>
    <w:div w:id="824585996">
      <w:bodyDiv w:val="1"/>
      <w:marLeft w:val="0"/>
      <w:marRight w:val="0"/>
      <w:marTop w:val="0"/>
      <w:marBottom w:val="0"/>
      <w:divBdr>
        <w:top w:val="none" w:sz="0" w:space="0" w:color="auto"/>
        <w:left w:val="none" w:sz="0" w:space="0" w:color="auto"/>
        <w:bottom w:val="none" w:sz="0" w:space="0" w:color="auto"/>
        <w:right w:val="none" w:sz="0" w:space="0" w:color="auto"/>
      </w:divBdr>
    </w:div>
    <w:div w:id="831408170">
      <w:bodyDiv w:val="1"/>
      <w:marLeft w:val="0"/>
      <w:marRight w:val="0"/>
      <w:marTop w:val="0"/>
      <w:marBottom w:val="0"/>
      <w:divBdr>
        <w:top w:val="none" w:sz="0" w:space="0" w:color="auto"/>
        <w:left w:val="none" w:sz="0" w:space="0" w:color="auto"/>
        <w:bottom w:val="none" w:sz="0" w:space="0" w:color="auto"/>
        <w:right w:val="none" w:sz="0" w:space="0" w:color="auto"/>
      </w:divBdr>
    </w:div>
    <w:div w:id="832111628">
      <w:bodyDiv w:val="1"/>
      <w:marLeft w:val="0"/>
      <w:marRight w:val="0"/>
      <w:marTop w:val="0"/>
      <w:marBottom w:val="0"/>
      <w:divBdr>
        <w:top w:val="none" w:sz="0" w:space="0" w:color="auto"/>
        <w:left w:val="none" w:sz="0" w:space="0" w:color="auto"/>
        <w:bottom w:val="none" w:sz="0" w:space="0" w:color="auto"/>
        <w:right w:val="none" w:sz="0" w:space="0" w:color="auto"/>
      </w:divBdr>
    </w:div>
    <w:div w:id="841236257">
      <w:bodyDiv w:val="1"/>
      <w:marLeft w:val="0"/>
      <w:marRight w:val="0"/>
      <w:marTop w:val="0"/>
      <w:marBottom w:val="0"/>
      <w:divBdr>
        <w:top w:val="none" w:sz="0" w:space="0" w:color="auto"/>
        <w:left w:val="none" w:sz="0" w:space="0" w:color="auto"/>
        <w:bottom w:val="none" w:sz="0" w:space="0" w:color="auto"/>
        <w:right w:val="none" w:sz="0" w:space="0" w:color="auto"/>
      </w:divBdr>
    </w:div>
    <w:div w:id="849178586">
      <w:bodyDiv w:val="1"/>
      <w:marLeft w:val="0"/>
      <w:marRight w:val="0"/>
      <w:marTop w:val="0"/>
      <w:marBottom w:val="0"/>
      <w:divBdr>
        <w:top w:val="none" w:sz="0" w:space="0" w:color="auto"/>
        <w:left w:val="none" w:sz="0" w:space="0" w:color="auto"/>
        <w:bottom w:val="none" w:sz="0" w:space="0" w:color="auto"/>
        <w:right w:val="none" w:sz="0" w:space="0" w:color="auto"/>
      </w:divBdr>
    </w:div>
    <w:div w:id="853804997">
      <w:bodyDiv w:val="1"/>
      <w:marLeft w:val="0"/>
      <w:marRight w:val="0"/>
      <w:marTop w:val="0"/>
      <w:marBottom w:val="0"/>
      <w:divBdr>
        <w:top w:val="none" w:sz="0" w:space="0" w:color="auto"/>
        <w:left w:val="none" w:sz="0" w:space="0" w:color="auto"/>
        <w:bottom w:val="none" w:sz="0" w:space="0" w:color="auto"/>
        <w:right w:val="none" w:sz="0" w:space="0" w:color="auto"/>
      </w:divBdr>
      <w:divsChild>
        <w:div w:id="920717587">
          <w:marLeft w:val="0"/>
          <w:marRight w:val="0"/>
          <w:marTop w:val="0"/>
          <w:marBottom w:val="0"/>
          <w:divBdr>
            <w:top w:val="none" w:sz="0" w:space="0" w:color="auto"/>
            <w:left w:val="none" w:sz="0" w:space="0" w:color="auto"/>
            <w:bottom w:val="none" w:sz="0" w:space="0" w:color="auto"/>
            <w:right w:val="none" w:sz="0" w:space="0" w:color="auto"/>
          </w:divBdr>
          <w:divsChild>
            <w:div w:id="585112306">
              <w:marLeft w:val="0"/>
              <w:marRight w:val="0"/>
              <w:marTop w:val="0"/>
              <w:marBottom w:val="0"/>
              <w:divBdr>
                <w:top w:val="none" w:sz="0" w:space="0" w:color="auto"/>
                <w:left w:val="none" w:sz="0" w:space="0" w:color="auto"/>
                <w:bottom w:val="none" w:sz="0" w:space="0" w:color="auto"/>
                <w:right w:val="none" w:sz="0" w:space="0" w:color="auto"/>
              </w:divBdr>
              <w:divsChild>
                <w:div w:id="156443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7875">
      <w:bodyDiv w:val="1"/>
      <w:marLeft w:val="0"/>
      <w:marRight w:val="0"/>
      <w:marTop w:val="0"/>
      <w:marBottom w:val="0"/>
      <w:divBdr>
        <w:top w:val="none" w:sz="0" w:space="0" w:color="auto"/>
        <w:left w:val="none" w:sz="0" w:space="0" w:color="auto"/>
        <w:bottom w:val="none" w:sz="0" w:space="0" w:color="auto"/>
        <w:right w:val="none" w:sz="0" w:space="0" w:color="auto"/>
      </w:divBdr>
    </w:div>
    <w:div w:id="868689893">
      <w:bodyDiv w:val="1"/>
      <w:marLeft w:val="0"/>
      <w:marRight w:val="0"/>
      <w:marTop w:val="0"/>
      <w:marBottom w:val="0"/>
      <w:divBdr>
        <w:top w:val="none" w:sz="0" w:space="0" w:color="auto"/>
        <w:left w:val="none" w:sz="0" w:space="0" w:color="auto"/>
        <w:bottom w:val="none" w:sz="0" w:space="0" w:color="auto"/>
        <w:right w:val="none" w:sz="0" w:space="0" w:color="auto"/>
      </w:divBdr>
      <w:divsChild>
        <w:div w:id="277029408">
          <w:marLeft w:val="0"/>
          <w:marRight w:val="0"/>
          <w:marTop w:val="0"/>
          <w:marBottom w:val="0"/>
          <w:divBdr>
            <w:top w:val="none" w:sz="0" w:space="0" w:color="auto"/>
            <w:left w:val="none" w:sz="0" w:space="0" w:color="auto"/>
            <w:bottom w:val="none" w:sz="0" w:space="0" w:color="auto"/>
            <w:right w:val="none" w:sz="0" w:space="0" w:color="auto"/>
          </w:divBdr>
          <w:divsChild>
            <w:div w:id="170338087">
              <w:marLeft w:val="0"/>
              <w:marRight w:val="0"/>
              <w:marTop w:val="0"/>
              <w:marBottom w:val="0"/>
              <w:divBdr>
                <w:top w:val="none" w:sz="0" w:space="0" w:color="auto"/>
                <w:left w:val="none" w:sz="0" w:space="0" w:color="auto"/>
                <w:bottom w:val="none" w:sz="0" w:space="0" w:color="auto"/>
                <w:right w:val="none" w:sz="0" w:space="0" w:color="auto"/>
              </w:divBdr>
              <w:divsChild>
                <w:div w:id="94569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449471">
      <w:bodyDiv w:val="1"/>
      <w:marLeft w:val="0"/>
      <w:marRight w:val="0"/>
      <w:marTop w:val="0"/>
      <w:marBottom w:val="0"/>
      <w:divBdr>
        <w:top w:val="none" w:sz="0" w:space="0" w:color="auto"/>
        <w:left w:val="none" w:sz="0" w:space="0" w:color="auto"/>
        <w:bottom w:val="none" w:sz="0" w:space="0" w:color="auto"/>
        <w:right w:val="none" w:sz="0" w:space="0" w:color="auto"/>
      </w:divBdr>
      <w:divsChild>
        <w:div w:id="1351184653">
          <w:marLeft w:val="0"/>
          <w:marRight w:val="0"/>
          <w:marTop w:val="0"/>
          <w:marBottom w:val="0"/>
          <w:divBdr>
            <w:top w:val="none" w:sz="0" w:space="0" w:color="auto"/>
            <w:left w:val="none" w:sz="0" w:space="0" w:color="auto"/>
            <w:bottom w:val="none" w:sz="0" w:space="0" w:color="auto"/>
            <w:right w:val="none" w:sz="0" w:space="0" w:color="auto"/>
          </w:divBdr>
          <w:divsChild>
            <w:div w:id="101919989">
              <w:marLeft w:val="0"/>
              <w:marRight w:val="0"/>
              <w:marTop w:val="0"/>
              <w:marBottom w:val="0"/>
              <w:divBdr>
                <w:top w:val="none" w:sz="0" w:space="0" w:color="auto"/>
                <w:left w:val="none" w:sz="0" w:space="0" w:color="auto"/>
                <w:bottom w:val="none" w:sz="0" w:space="0" w:color="auto"/>
                <w:right w:val="none" w:sz="0" w:space="0" w:color="auto"/>
              </w:divBdr>
              <w:divsChild>
                <w:div w:id="146604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736976">
      <w:bodyDiv w:val="1"/>
      <w:marLeft w:val="0"/>
      <w:marRight w:val="0"/>
      <w:marTop w:val="0"/>
      <w:marBottom w:val="0"/>
      <w:divBdr>
        <w:top w:val="none" w:sz="0" w:space="0" w:color="auto"/>
        <w:left w:val="none" w:sz="0" w:space="0" w:color="auto"/>
        <w:bottom w:val="none" w:sz="0" w:space="0" w:color="auto"/>
        <w:right w:val="none" w:sz="0" w:space="0" w:color="auto"/>
      </w:divBdr>
    </w:div>
    <w:div w:id="897209924">
      <w:bodyDiv w:val="1"/>
      <w:marLeft w:val="0"/>
      <w:marRight w:val="0"/>
      <w:marTop w:val="0"/>
      <w:marBottom w:val="0"/>
      <w:divBdr>
        <w:top w:val="none" w:sz="0" w:space="0" w:color="auto"/>
        <w:left w:val="none" w:sz="0" w:space="0" w:color="auto"/>
        <w:bottom w:val="none" w:sz="0" w:space="0" w:color="auto"/>
        <w:right w:val="none" w:sz="0" w:space="0" w:color="auto"/>
      </w:divBdr>
    </w:div>
    <w:div w:id="907375703">
      <w:bodyDiv w:val="1"/>
      <w:marLeft w:val="0"/>
      <w:marRight w:val="0"/>
      <w:marTop w:val="0"/>
      <w:marBottom w:val="0"/>
      <w:divBdr>
        <w:top w:val="none" w:sz="0" w:space="0" w:color="auto"/>
        <w:left w:val="none" w:sz="0" w:space="0" w:color="auto"/>
        <w:bottom w:val="none" w:sz="0" w:space="0" w:color="auto"/>
        <w:right w:val="none" w:sz="0" w:space="0" w:color="auto"/>
      </w:divBdr>
      <w:divsChild>
        <w:div w:id="2083602738">
          <w:marLeft w:val="0"/>
          <w:marRight w:val="0"/>
          <w:marTop w:val="0"/>
          <w:marBottom w:val="0"/>
          <w:divBdr>
            <w:top w:val="none" w:sz="0" w:space="0" w:color="auto"/>
            <w:left w:val="none" w:sz="0" w:space="0" w:color="auto"/>
            <w:bottom w:val="none" w:sz="0" w:space="0" w:color="auto"/>
            <w:right w:val="none" w:sz="0" w:space="0" w:color="auto"/>
          </w:divBdr>
          <w:divsChild>
            <w:div w:id="1532104955">
              <w:marLeft w:val="0"/>
              <w:marRight w:val="0"/>
              <w:marTop w:val="0"/>
              <w:marBottom w:val="0"/>
              <w:divBdr>
                <w:top w:val="none" w:sz="0" w:space="0" w:color="auto"/>
                <w:left w:val="none" w:sz="0" w:space="0" w:color="auto"/>
                <w:bottom w:val="none" w:sz="0" w:space="0" w:color="auto"/>
                <w:right w:val="none" w:sz="0" w:space="0" w:color="auto"/>
              </w:divBdr>
              <w:divsChild>
                <w:div w:id="85033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225474">
      <w:bodyDiv w:val="1"/>
      <w:marLeft w:val="0"/>
      <w:marRight w:val="0"/>
      <w:marTop w:val="0"/>
      <w:marBottom w:val="0"/>
      <w:divBdr>
        <w:top w:val="none" w:sz="0" w:space="0" w:color="auto"/>
        <w:left w:val="none" w:sz="0" w:space="0" w:color="auto"/>
        <w:bottom w:val="none" w:sz="0" w:space="0" w:color="auto"/>
        <w:right w:val="none" w:sz="0" w:space="0" w:color="auto"/>
      </w:divBdr>
      <w:divsChild>
        <w:div w:id="978807793">
          <w:marLeft w:val="0"/>
          <w:marRight w:val="0"/>
          <w:marTop w:val="0"/>
          <w:marBottom w:val="0"/>
          <w:divBdr>
            <w:top w:val="none" w:sz="0" w:space="0" w:color="auto"/>
            <w:left w:val="none" w:sz="0" w:space="0" w:color="auto"/>
            <w:bottom w:val="none" w:sz="0" w:space="0" w:color="auto"/>
            <w:right w:val="none" w:sz="0" w:space="0" w:color="auto"/>
          </w:divBdr>
          <w:divsChild>
            <w:div w:id="1260874644">
              <w:marLeft w:val="0"/>
              <w:marRight w:val="0"/>
              <w:marTop w:val="0"/>
              <w:marBottom w:val="0"/>
              <w:divBdr>
                <w:top w:val="none" w:sz="0" w:space="0" w:color="auto"/>
                <w:left w:val="none" w:sz="0" w:space="0" w:color="auto"/>
                <w:bottom w:val="none" w:sz="0" w:space="0" w:color="auto"/>
                <w:right w:val="none" w:sz="0" w:space="0" w:color="auto"/>
              </w:divBdr>
              <w:divsChild>
                <w:div w:id="1473059186">
                  <w:marLeft w:val="0"/>
                  <w:marRight w:val="0"/>
                  <w:marTop w:val="0"/>
                  <w:marBottom w:val="0"/>
                  <w:divBdr>
                    <w:top w:val="none" w:sz="0" w:space="0" w:color="auto"/>
                    <w:left w:val="none" w:sz="0" w:space="0" w:color="auto"/>
                    <w:bottom w:val="none" w:sz="0" w:space="0" w:color="auto"/>
                    <w:right w:val="none" w:sz="0" w:space="0" w:color="auto"/>
                  </w:divBdr>
                  <w:divsChild>
                    <w:div w:id="91732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772801">
      <w:bodyDiv w:val="1"/>
      <w:marLeft w:val="0"/>
      <w:marRight w:val="0"/>
      <w:marTop w:val="0"/>
      <w:marBottom w:val="0"/>
      <w:divBdr>
        <w:top w:val="none" w:sz="0" w:space="0" w:color="auto"/>
        <w:left w:val="none" w:sz="0" w:space="0" w:color="auto"/>
        <w:bottom w:val="none" w:sz="0" w:space="0" w:color="auto"/>
        <w:right w:val="none" w:sz="0" w:space="0" w:color="auto"/>
      </w:divBdr>
    </w:div>
    <w:div w:id="934940428">
      <w:bodyDiv w:val="1"/>
      <w:marLeft w:val="0"/>
      <w:marRight w:val="0"/>
      <w:marTop w:val="0"/>
      <w:marBottom w:val="0"/>
      <w:divBdr>
        <w:top w:val="none" w:sz="0" w:space="0" w:color="auto"/>
        <w:left w:val="none" w:sz="0" w:space="0" w:color="auto"/>
        <w:bottom w:val="none" w:sz="0" w:space="0" w:color="auto"/>
        <w:right w:val="none" w:sz="0" w:space="0" w:color="auto"/>
      </w:divBdr>
    </w:div>
    <w:div w:id="946815149">
      <w:bodyDiv w:val="1"/>
      <w:marLeft w:val="0"/>
      <w:marRight w:val="0"/>
      <w:marTop w:val="0"/>
      <w:marBottom w:val="0"/>
      <w:divBdr>
        <w:top w:val="none" w:sz="0" w:space="0" w:color="auto"/>
        <w:left w:val="none" w:sz="0" w:space="0" w:color="auto"/>
        <w:bottom w:val="none" w:sz="0" w:space="0" w:color="auto"/>
        <w:right w:val="none" w:sz="0" w:space="0" w:color="auto"/>
      </w:divBdr>
    </w:div>
    <w:div w:id="952320120">
      <w:bodyDiv w:val="1"/>
      <w:marLeft w:val="0"/>
      <w:marRight w:val="0"/>
      <w:marTop w:val="0"/>
      <w:marBottom w:val="0"/>
      <w:divBdr>
        <w:top w:val="none" w:sz="0" w:space="0" w:color="auto"/>
        <w:left w:val="none" w:sz="0" w:space="0" w:color="auto"/>
        <w:bottom w:val="none" w:sz="0" w:space="0" w:color="auto"/>
        <w:right w:val="none" w:sz="0" w:space="0" w:color="auto"/>
      </w:divBdr>
      <w:divsChild>
        <w:div w:id="2125272229">
          <w:marLeft w:val="0"/>
          <w:marRight w:val="0"/>
          <w:marTop w:val="0"/>
          <w:marBottom w:val="0"/>
          <w:divBdr>
            <w:top w:val="none" w:sz="0" w:space="0" w:color="auto"/>
            <w:left w:val="none" w:sz="0" w:space="0" w:color="auto"/>
            <w:bottom w:val="none" w:sz="0" w:space="0" w:color="auto"/>
            <w:right w:val="none" w:sz="0" w:space="0" w:color="auto"/>
          </w:divBdr>
        </w:div>
      </w:divsChild>
    </w:div>
    <w:div w:id="985547386">
      <w:bodyDiv w:val="1"/>
      <w:marLeft w:val="0"/>
      <w:marRight w:val="0"/>
      <w:marTop w:val="0"/>
      <w:marBottom w:val="0"/>
      <w:divBdr>
        <w:top w:val="none" w:sz="0" w:space="0" w:color="auto"/>
        <w:left w:val="none" w:sz="0" w:space="0" w:color="auto"/>
        <w:bottom w:val="none" w:sz="0" w:space="0" w:color="auto"/>
        <w:right w:val="none" w:sz="0" w:space="0" w:color="auto"/>
      </w:divBdr>
      <w:divsChild>
        <w:div w:id="59720971">
          <w:marLeft w:val="0"/>
          <w:marRight w:val="0"/>
          <w:marTop w:val="0"/>
          <w:marBottom w:val="0"/>
          <w:divBdr>
            <w:top w:val="none" w:sz="0" w:space="0" w:color="auto"/>
            <w:left w:val="none" w:sz="0" w:space="0" w:color="auto"/>
            <w:bottom w:val="none" w:sz="0" w:space="0" w:color="auto"/>
            <w:right w:val="none" w:sz="0" w:space="0" w:color="auto"/>
          </w:divBdr>
        </w:div>
        <w:div w:id="1086806761">
          <w:marLeft w:val="0"/>
          <w:marRight w:val="0"/>
          <w:marTop w:val="0"/>
          <w:marBottom w:val="0"/>
          <w:divBdr>
            <w:top w:val="none" w:sz="0" w:space="0" w:color="auto"/>
            <w:left w:val="none" w:sz="0" w:space="0" w:color="auto"/>
            <w:bottom w:val="none" w:sz="0" w:space="0" w:color="auto"/>
            <w:right w:val="none" w:sz="0" w:space="0" w:color="auto"/>
          </w:divBdr>
        </w:div>
        <w:div w:id="1216624689">
          <w:marLeft w:val="0"/>
          <w:marRight w:val="0"/>
          <w:marTop w:val="0"/>
          <w:marBottom w:val="0"/>
          <w:divBdr>
            <w:top w:val="none" w:sz="0" w:space="0" w:color="auto"/>
            <w:left w:val="none" w:sz="0" w:space="0" w:color="auto"/>
            <w:bottom w:val="none" w:sz="0" w:space="0" w:color="auto"/>
            <w:right w:val="none" w:sz="0" w:space="0" w:color="auto"/>
          </w:divBdr>
        </w:div>
        <w:div w:id="1421178137">
          <w:marLeft w:val="0"/>
          <w:marRight w:val="0"/>
          <w:marTop w:val="0"/>
          <w:marBottom w:val="0"/>
          <w:divBdr>
            <w:top w:val="none" w:sz="0" w:space="0" w:color="auto"/>
            <w:left w:val="none" w:sz="0" w:space="0" w:color="auto"/>
            <w:bottom w:val="none" w:sz="0" w:space="0" w:color="auto"/>
            <w:right w:val="none" w:sz="0" w:space="0" w:color="auto"/>
          </w:divBdr>
        </w:div>
        <w:div w:id="1499803102">
          <w:marLeft w:val="0"/>
          <w:marRight w:val="0"/>
          <w:marTop w:val="0"/>
          <w:marBottom w:val="0"/>
          <w:divBdr>
            <w:top w:val="none" w:sz="0" w:space="0" w:color="auto"/>
            <w:left w:val="none" w:sz="0" w:space="0" w:color="auto"/>
            <w:bottom w:val="none" w:sz="0" w:space="0" w:color="auto"/>
            <w:right w:val="none" w:sz="0" w:space="0" w:color="auto"/>
          </w:divBdr>
        </w:div>
        <w:div w:id="1502503749">
          <w:marLeft w:val="0"/>
          <w:marRight w:val="0"/>
          <w:marTop w:val="0"/>
          <w:marBottom w:val="0"/>
          <w:divBdr>
            <w:top w:val="none" w:sz="0" w:space="0" w:color="auto"/>
            <w:left w:val="none" w:sz="0" w:space="0" w:color="auto"/>
            <w:bottom w:val="none" w:sz="0" w:space="0" w:color="auto"/>
            <w:right w:val="none" w:sz="0" w:space="0" w:color="auto"/>
          </w:divBdr>
        </w:div>
        <w:div w:id="1846165899">
          <w:marLeft w:val="0"/>
          <w:marRight w:val="0"/>
          <w:marTop w:val="0"/>
          <w:marBottom w:val="0"/>
          <w:divBdr>
            <w:top w:val="none" w:sz="0" w:space="0" w:color="auto"/>
            <w:left w:val="none" w:sz="0" w:space="0" w:color="auto"/>
            <w:bottom w:val="none" w:sz="0" w:space="0" w:color="auto"/>
            <w:right w:val="none" w:sz="0" w:space="0" w:color="auto"/>
          </w:divBdr>
        </w:div>
        <w:div w:id="2059013250">
          <w:marLeft w:val="0"/>
          <w:marRight w:val="0"/>
          <w:marTop w:val="0"/>
          <w:marBottom w:val="0"/>
          <w:divBdr>
            <w:top w:val="none" w:sz="0" w:space="0" w:color="auto"/>
            <w:left w:val="none" w:sz="0" w:space="0" w:color="auto"/>
            <w:bottom w:val="none" w:sz="0" w:space="0" w:color="auto"/>
            <w:right w:val="none" w:sz="0" w:space="0" w:color="auto"/>
          </w:divBdr>
        </w:div>
      </w:divsChild>
    </w:div>
    <w:div w:id="1002661853">
      <w:bodyDiv w:val="1"/>
      <w:marLeft w:val="0"/>
      <w:marRight w:val="0"/>
      <w:marTop w:val="0"/>
      <w:marBottom w:val="0"/>
      <w:divBdr>
        <w:top w:val="none" w:sz="0" w:space="0" w:color="auto"/>
        <w:left w:val="none" w:sz="0" w:space="0" w:color="auto"/>
        <w:bottom w:val="none" w:sz="0" w:space="0" w:color="auto"/>
        <w:right w:val="none" w:sz="0" w:space="0" w:color="auto"/>
      </w:divBdr>
    </w:div>
    <w:div w:id="1016493222">
      <w:bodyDiv w:val="1"/>
      <w:marLeft w:val="0"/>
      <w:marRight w:val="0"/>
      <w:marTop w:val="0"/>
      <w:marBottom w:val="0"/>
      <w:divBdr>
        <w:top w:val="none" w:sz="0" w:space="0" w:color="auto"/>
        <w:left w:val="none" w:sz="0" w:space="0" w:color="auto"/>
        <w:bottom w:val="none" w:sz="0" w:space="0" w:color="auto"/>
        <w:right w:val="none" w:sz="0" w:space="0" w:color="auto"/>
      </w:divBdr>
    </w:div>
    <w:div w:id="1032848669">
      <w:bodyDiv w:val="1"/>
      <w:marLeft w:val="0"/>
      <w:marRight w:val="0"/>
      <w:marTop w:val="0"/>
      <w:marBottom w:val="0"/>
      <w:divBdr>
        <w:top w:val="none" w:sz="0" w:space="0" w:color="auto"/>
        <w:left w:val="none" w:sz="0" w:space="0" w:color="auto"/>
        <w:bottom w:val="none" w:sz="0" w:space="0" w:color="auto"/>
        <w:right w:val="none" w:sz="0" w:space="0" w:color="auto"/>
      </w:divBdr>
    </w:div>
    <w:div w:id="1034307196">
      <w:bodyDiv w:val="1"/>
      <w:marLeft w:val="0"/>
      <w:marRight w:val="0"/>
      <w:marTop w:val="0"/>
      <w:marBottom w:val="0"/>
      <w:divBdr>
        <w:top w:val="none" w:sz="0" w:space="0" w:color="auto"/>
        <w:left w:val="none" w:sz="0" w:space="0" w:color="auto"/>
        <w:bottom w:val="none" w:sz="0" w:space="0" w:color="auto"/>
        <w:right w:val="none" w:sz="0" w:space="0" w:color="auto"/>
      </w:divBdr>
      <w:divsChild>
        <w:div w:id="2113282969">
          <w:marLeft w:val="0"/>
          <w:marRight w:val="0"/>
          <w:marTop w:val="0"/>
          <w:marBottom w:val="0"/>
          <w:divBdr>
            <w:top w:val="none" w:sz="0" w:space="0" w:color="auto"/>
            <w:left w:val="none" w:sz="0" w:space="0" w:color="auto"/>
            <w:bottom w:val="none" w:sz="0" w:space="0" w:color="auto"/>
            <w:right w:val="none" w:sz="0" w:space="0" w:color="auto"/>
          </w:divBdr>
          <w:divsChild>
            <w:div w:id="53046706">
              <w:marLeft w:val="0"/>
              <w:marRight w:val="0"/>
              <w:marTop w:val="0"/>
              <w:marBottom w:val="0"/>
              <w:divBdr>
                <w:top w:val="none" w:sz="0" w:space="0" w:color="auto"/>
                <w:left w:val="none" w:sz="0" w:space="0" w:color="auto"/>
                <w:bottom w:val="none" w:sz="0" w:space="0" w:color="auto"/>
                <w:right w:val="none" w:sz="0" w:space="0" w:color="auto"/>
              </w:divBdr>
              <w:divsChild>
                <w:div w:id="62176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197564">
      <w:bodyDiv w:val="1"/>
      <w:marLeft w:val="0"/>
      <w:marRight w:val="0"/>
      <w:marTop w:val="0"/>
      <w:marBottom w:val="0"/>
      <w:divBdr>
        <w:top w:val="none" w:sz="0" w:space="0" w:color="auto"/>
        <w:left w:val="none" w:sz="0" w:space="0" w:color="auto"/>
        <w:bottom w:val="none" w:sz="0" w:space="0" w:color="auto"/>
        <w:right w:val="none" w:sz="0" w:space="0" w:color="auto"/>
      </w:divBdr>
    </w:div>
    <w:div w:id="1042751691">
      <w:bodyDiv w:val="1"/>
      <w:marLeft w:val="0"/>
      <w:marRight w:val="0"/>
      <w:marTop w:val="0"/>
      <w:marBottom w:val="0"/>
      <w:divBdr>
        <w:top w:val="none" w:sz="0" w:space="0" w:color="auto"/>
        <w:left w:val="none" w:sz="0" w:space="0" w:color="auto"/>
        <w:bottom w:val="none" w:sz="0" w:space="0" w:color="auto"/>
        <w:right w:val="none" w:sz="0" w:space="0" w:color="auto"/>
      </w:divBdr>
    </w:div>
    <w:div w:id="1044208998">
      <w:bodyDiv w:val="1"/>
      <w:marLeft w:val="0"/>
      <w:marRight w:val="0"/>
      <w:marTop w:val="0"/>
      <w:marBottom w:val="0"/>
      <w:divBdr>
        <w:top w:val="none" w:sz="0" w:space="0" w:color="auto"/>
        <w:left w:val="none" w:sz="0" w:space="0" w:color="auto"/>
        <w:bottom w:val="none" w:sz="0" w:space="0" w:color="auto"/>
        <w:right w:val="none" w:sz="0" w:space="0" w:color="auto"/>
      </w:divBdr>
    </w:div>
    <w:div w:id="1082994450">
      <w:bodyDiv w:val="1"/>
      <w:marLeft w:val="0"/>
      <w:marRight w:val="0"/>
      <w:marTop w:val="0"/>
      <w:marBottom w:val="0"/>
      <w:divBdr>
        <w:top w:val="none" w:sz="0" w:space="0" w:color="auto"/>
        <w:left w:val="none" w:sz="0" w:space="0" w:color="auto"/>
        <w:bottom w:val="none" w:sz="0" w:space="0" w:color="auto"/>
        <w:right w:val="none" w:sz="0" w:space="0" w:color="auto"/>
      </w:divBdr>
    </w:div>
    <w:div w:id="1115514642">
      <w:bodyDiv w:val="1"/>
      <w:marLeft w:val="0"/>
      <w:marRight w:val="0"/>
      <w:marTop w:val="0"/>
      <w:marBottom w:val="0"/>
      <w:divBdr>
        <w:top w:val="none" w:sz="0" w:space="0" w:color="auto"/>
        <w:left w:val="none" w:sz="0" w:space="0" w:color="auto"/>
        <w:bottom w:val="none" w:sz="0" w:space="0" w:color="auto"/>
        <w:right w:val="none" w:sz="0" w:space="0" w:color="auto"/>
      </w:divBdr>
    </w:div>
    <w:div w:id="1128664198">
      <w:bodyDiv w:val="1"/>
      <w:marLeft w:val="0"/>
      <w:marRight w:val="0"/>
      <w:marTop w:val="0"/>
      <w:marBottom w:val="0"/>
      <w:divBdr>
        <w:top w:val="none" w:sz="0" w:space="0" w:color="auto"/>
        <w:left w:val="none" w:sz="0" w:space="0" w:color="auto"/>
        <w:bottom w:val="none" w:sz="0" w:space="0" w:color="auto"/>
        <w:right w:val="none" w:sz="0" w:space="0" w:color="auto"/>
      </w:divBdr>
      <w:divsChild>
        <w:div w:id="1624385117">
          <w:marLeft w:val="0"/>
          <w:marRight w:val="0"/>
          <w:marTop w:val="0"/>
          <w:marBottom w:val="0"/>
          <w:divBdr>
            <w:top w:val="none" w:sz="0" w:space="0" w:color="auto"/>
            <w:left w:val="none" w:sz="0" w:space="0" w:color="auto"/>
            <w:bottom w:val="none" w:sz="0" w:space="0" w:color="auto"/>
            <w:right w:val="none" w:sz="0" w:space="0" w:color="auto"/>
          </w:divBdr>
          <w:divsChild>
            <w:div w:id="2127311057">
              <w:marLeft w:val="0"/>
              <w:marRight w:val="0"/>
              <w:marTop w:val="0"/>
              <w:marBottom w:val="0"/>
              <w:divBdr>
                <w:top w:val="none" w:sz="0" w:space="0" w:color="auto"/>
                <w:left w:val="none" w:sz="0" w:space="0" w:color="auto"/>
                <w:bottom w:val="none" w:sz="0" w:space="0" w:color="auto"/>
                <w:right w:val="none" w:sz="0" w:space="0" w:color="auto"/>
              </w:divBdr>
              <w:divsChild>
                <w:div w:id="167210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862136">
      <w:bodyDiv w:val="1"/>
      <w:marLeft w:val="0"/>
      <w:marRight w:val="0"/>
      <w:marTop w:val="0"/>
      <w:marBottom w:val="0"/>
      <w:divBdr>
        <w:top w:val="none" w:sz="0" w:space="0" w:color="auto"/>
        <w:left w:val="none" w:sz="0" w:space="0" w:color="auto"/>
        <w:bottom w:val="none" w:sz="0" w:space="0" w:color="auto"/>
        <w:right w:val="none" w:sz="0" w:space="0" w:color="auto"/>
      </w:divBdr>
    </w:div>
    <w:div w:id="1158225378">
      <w:bodyDiv w:val="1"/>
      <w:marLeft w:val="0"/>
      <w:marRight w:val="0"/>
      <w:marTop w:val="0"/>
      <w:marBottom w:val="0"/>
      <w:divBdr>
        <w:top w:val="none" w:sz="0" w:space="0" w:color="auto"/>
        <w:left w:val="none" w:sz="0" w:space="0" w:color="auto"/>
        <w:bottom w:val="none" w:sz="0" w:space="0" w:color="auto"/>
        <w:right w:val="none" w:sz="0" w:space="0" w:color="auto"/>
      </w:divBdr>
    </w:div>
    <w:div w:id="1169251687">
      <w:bodyDiv w:val="1"/>
      <w:marLeft w:val="0"/>
      <w:marRight w:val="0"/>
      <w:marTop w:val="0"/>
      <w:marBottom w:val="0"/>
      <w:divBdr>
        <w:top w:val="none" w:sz="0" w:space="0" w:color="auto"/>
        <w:left w:val="none" w:sz="0" w:space="0" w:color="auto"/>
        <w:bottom w:val="none" w:sz="0" w:space="0" w:color="auto"/>
        <w:right w:val="none" w:sz="0" w:space="0" w:color="auto"/>
      </w:divBdr>
    </w:div>
    <w:div w:id="1175267994">
      <w:bodyDiv w:val="1"/>
      <w:marLeft w:val="0"/>
      <w:marRight w:val="0"/>
      <w:marTop w:val="0"/>
      <w:marBottom w:val="0"/>
      <w:divBdr>
        <w:top w:val="none" w:sz="0" w:space="0" w:color="auto"/>
        <w:left w:val="none" w:sz="0" w:space="0" w:color="auto"/>
        <w:bottom w:val="none" w:sz="0" w:space="0" w:color="auto"/>
        <w:right w:val="none" w:sz="0" w:space="0" w:color="auto"/>
      </w:divBdr>
    </w:div>
    <w:div w:id="1200244436">
      <w:bodyDiv w:val="1"/>
      <w:marLeft w:val="0"/>
      <w:marRight w:val="0"/>
      <w:marTop w:val="0"/>
      <w:marBottom w:val="0"/>
      <w:divBdr>
        <w:top w:val="none" w:sz="0" w:space="0" w:color="auto"/>
        <w:left w:val="none" w:sz="0" w:space="0" w:color="auto"/>
        <w:bottom w:val="none" w:sz="0" w:space="0" w:color="auto"/>
        <w:right w:val="none" w:sz="0" w:space="0" w:color="auto"/>
      </w:divBdr>
      <w:divsChild>
        <w:div w:id="834034326">
          <w:marLeft w:val="0"/>
          <w:marRight w:val="0"/>
          <w:marTop w:val="0"/>
          <w:marBottom w:val="0"/>
          <w:divBdr>
            <w:top w:val="none" w:sz="0" w:space="0" w:color="auto"/>
            <w:left w:val="none" w:sz="0" w:space="0" w:color="auto"/>
            <w:bottom w:val="none" w:sz="0" w:space="0" w:color="auto"/>
            <w:right w:val="none" w:sz="0" w:space="0" w:color="auto"/>
          </w:divBdr>
          <w:divsChild>
            <w:div w:id="817725260">
              <w:marLeft w:val="0"/>
              <w:marRight w:val="0"/>
              <w:marTop w:val="0"/>
              <w:marBottom w:val="0"/>
              <w:divBdr>
                <w:top w:val="none" w:sz="0" w:space="0" w:color="auto"/>
                <w:left w:val="none" w:sz="0" w:space="0" w:color="auto"/>
                <w:bottom w:val="none" w:sz="0" w:space="0" w:color="auto"/>
                <w:right w:val="none" w:sz="0" w:space="0" w:color="auto"/>
              </w:divBdr>
              <w:divsChild>
                <w:div w:id="136748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036334">
      <w:bodyDiv w:val="1"/>
      <w:marLeft w:val="0"/>
      <w:marRight w:val="0"/>
      <w:marTop w:val="0"/>
      <w:marBottom w:val="0"/>
      <w:divBdr>
        <w:top w:val="none" w:sz="0" w:space="0" w:color="auto"/>
        <w:left w:val="none" w:sz="0" w:space="0" w:color="auto"/>
        <w:bottom w:val="none" w:sz="0" w:space="0" w:color="auto"/>
        <w:right w:val="none" w:sz="0" w:space="0" w:color="auto"/>
      </w:divBdr>
    </w:div>
    <w:div w:id="1239899221">
      <w:bodyDiv w:val="1"/>
      <w:marLeft w:val="0"/>
      <w:marRight w:val="0"/>
      <w:marTop w:val="0"/>
      <w:marBottom w:val="0"/>
      <w:divBdr>
        <w:top w:val="none" w:sz="0" w:space="0" w:color="auto"/>
        <w:left w:val="none" w:sz="0" w:space="0" w:color="auto"/>
        <w:bottom w:val="none" w:sz="0" w:space="0" w:color="auto"/>
        <w:right w:val="none" w:sz="0" w:space="0" w:color="auto"/>
      </w:divBdr>
    </w:div>
    <w:div w:id="1240288988">
      <w:bodyDiv w:val="1"/>
      <w:marLeft w:val="0"/>
      <w:marRight w:val="0"/>
      <w:marTop w:val="0"/>
      <w:marBottom w:val="0"/>
      <w:divBdr>
        <w:top w:val="none" w:sz="0" w:space="0" w:color="auto"/>
        <w:left w:val="none" w:sz="0" w:space="0" w:color="auto"/>
        <w:bottom w:val="none" w:sz="0" w:space="0" w:color="auto"/>
        <w:right w:val="none" w:sz="0" w:space="0" w:color="auto"/>
      </w:divBdr>
    </w:div>
    <w:div w:id="1253464554">
      <w:bodyDiv w:val="1"/>
      <w:marLeft w:val="0"/>
      <w:marRight w:val="0"/>
      <w:marTop w:val="0"/>
      <w:marBottom w:val="0"/>
      <w:divBdr>
        <w:top w:val="none" w:sz="0" w:space="0" w:color="auto"/>
        <w:left w:val="none" w:sz="0" w:space="0" w:color="auto"/>
        <w:bottom w:val="none" w:sz="0" w:space="0" w:color="auto"/>
        <w:right w:val="none" w:sz="0" w:space="0" w:color="auto"/>
      </w:divBdr>
    </w:div>
    <w:div w:id="1253927899">
      <w:bodyDiv w:val="1"/>
      <w:marLeft w:val="0"/>
      <w:marRight w:val="0"/>
      <w:marTop w:val="0"/>
      <w:marBottom w:val="0"/>
      <w:divBdr>
        <w:top w:val="none" w:sz="0" w:space="0" w:color="auto"/>
        <w:left w:val="none" w:sz="0" w:space="0" w:color="auto"/>
        <w:bottom w:val="none" w:sz="0" w:space="0" w:color="auto"/>
        <w:right w:val="none" w:sz="0" w:space="0" w:color="auto"/>
      </w:divBdr>
    </w:div>
    <w:div w:id="1262907970">
      <w:bodyDiv w:val="1"/>
      <w:marLeft w:val="0"/>
      <w:marRight w:val="0"/>
      <w:marTop w:val="0"/>
      <w:marBottom w:val="0"/>
      <w:divBdr>
        <w:top w:val="none" w:sz="0" w:space="0" w:color="auto"/>
        <w:left w:val="none" w:sz="0" w:space="0" w:color="auto"/>
        <w:bottom w:val="none" w:sz="0" w:space="0" w:color="auto"/>
        <w:right w:val="none" w:sz="0" w:space="0" w:color="auto"/>
      </w:divBdr>
    </w:div>
    <w:div w:id="1262951871">
      <w:bodyDiv w:val="1"/>
      <w:marLeft w:val="0"/>
      <w:marRight w:val="0"/>
      <w:marTop w:val="0"/>
      <w:marBottom w:val="0"/>
      <w:divBdr>
        <w:top w:val="none" w:sz="0" w:space="0" w:color="auto"/>
        <w:left w:val="none" w:sz="0" w:space="0" w:color="auto"/>
        <w:bottom w:val="none" w:sz="0" w:space="0" w:color="auto"/>
        <w:right w:val="none" w:sz="0" w:space="0" w:color="auto"/>
      </w:divBdr>
      <w:divsChild>
        <w:div w:id="306709212">
          <w:marLeft w:val="0"/>
          <w:marRight w:val="0"/>
          <w:marTop w:val="0"/>
          <w:marBottom w:val="0"/>
          <w:divBdr>
            <w:top w:val="none" w:sz="0" w:space="0" w:color="auto"/>
            <w:left w:val="none" w:sz="0" w:space="0" w:color="auto"/>
            <w:bottom w:val="none" w:sz="0" w:space="0" w:color="auto"/>
            <w:right w:val="none" w:sz="0" w:space="0" w:color="auto"/>
          </w:divBdr>
          <w:divsChild>
            <w:div w:id="2122534431">
              <w:marLeft w:val="0"/>
              <w:marRight w:val="0"/>
              <w:marTop w:val="0"/>
              <w:marBottom w:val="0"/>
              <w:divBdr>
                <w:top w:val="none" w:sz="0" w:space="0" w:color="auto"/>
                <w:left w:val="none" w:sz="0" w:space="0" w:color="auto"/>
                <w:bottom w:val="none" w:sz="0" w:space="0" w:color="auto"/>
                <w:right w:val="none" w:sz="0" w:space="0" w:color="auto"/>
              </w:divBdr>
              <w:divsChild>
                <w:div w:id="4345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70519">
      <w:bodyDiv w:val="1"/>
      <w:marLeft w:val="0"/>
      <w:marRight w:val="0"/>
      <w:marTop w:val="0"/>
      <w:marBottom w:val="0"/>
      <w:divBdr>
        <w:top w:val="none" w:sz="0" w:space="0" w:color="auto"/>
        <w:left w:val="none" w:sz="0" w:space="0" w:color="auto"/>
        <w:bottom w:val="none" w:sz="0" w:space="0" w:color="auto"/>
        <w:right w:val="none" w:sz="0" w:space="0" w:color="auto"/>
      </w:divBdr>
    </w:div>
    <w:div w:id="1297251723">
      <w:bodyDiv w:val="1"/>
      <w:marLeft w:val="0"/>
      <w:marRight w:val="0"/>
      <w:marTop w:val="0"/>
      <w:marBottom w:val="0"/>
      <w:divBdr>
        <w:top w:val="none" w:sz="0" w:space="0" w:color="auto"/>
        <w:left w:val="none" w:sz="0" w:space="0" w:color="auto"/>
        <w:bottom w:val="none" w:sz="0" w:space="0" w:color="auto"/>
        <w:right w:val="none" w:sz="0" w:space="0" w:color="auto"/>
      </w:divBdr>
    </w:div>
    <w:div w:id="1306857300">
      <w:bodyDiv w:val="1"/>
      <w:marLeft w:val="0"/>
      <w:marRight w:val="0"/>
      <w:marTop w:val="0"/>
      <w:marBottom w:val="0"/>
      <w:divBdr>
        <w:top w:val="none" w:sz="0" w:space="0" w:color="auto"/>
        <w:left w:val="none" w:sz="0" w:space="0" w:color="auto"/>
        <w:bottom w:val="none" w:sz="0" w:space="0" w:color="auto"/>
        <w:right w:val="none" w:sz="0" w:space="0" w:color="auto"/>
      </w:divBdr>
      <w:divsChild>
        <w:div w:id="1462654907">
          <w:marLeft w:val="0"/>
          <w:marRight w:val="0"/>
          <w:marTop w:val="0"/>
          <w:marBottom w:val="0"/>
          <w:divBdr>
            <w:top w:val="none" w:sz="0" w:space="0" w:color="auto"/>
            <w:left w:val="none" w:sz="0" w:space="0" w:color="auto"/>
            <w:bottom w:val="none" w:sz="0" w:space="0" w:color="auto"/>
            <w:right w:val="none" w:sz="0" w:space="0" w:color="auto"/>
          </w:divBdr>
          <w:divsChild>
            <w:div w:id="1402483628">
              <w:marLeft w:val="0"/>
              <w:marRight w:val="0"/>
              <w:marTop w:val="0"/>
              <w:marBottom w:val="0"/>
              <w:divBdr>
                <w:top w:val="none" w:sz="0" w:space="0" w:color="auto"/>
                <w:left w:val="none" w:sz="0" w:space="0" w:color="auto"/>
                <w:bottom w:val="none" w:sz="0" w:space="0" w:color="auto"/>
                <w:right w:val="none" w:sz="0" w:space="0" w:color="auto"/>
              </w:divBdr>
              <w:divsChild>
                <w:div w:id="152162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09057">
      <w:bodyDiv w:val="1"/>
      <w:marLeft w:val="0"/>
      <w:marRight w:val="0"/>
      <w:marTop w:val="0"/>
      <w:marBottom w:val="0"/>
      <w:divBdr>
        <w:top w:val="none" w:sz="0" w:space="0" w:color="auto"/>
        <w:left w:val="none" w:sz="0" w:space="0" w:color="auto"/>
        <w:bottom w:val="none" w:sz="0" w:space="0" w:color="auto"/>
        <w:right w:val="none" w:sz="0" w:space="0" w:color="auto"/>
      </w:divBdr>
    </w:div>
    <w:div w:id="1316059897">
      <w:bodyDiv w:val="1"/>
      <w:marLeft w:val="0"/>
      <w:marRight w:val="0"/>
      <w:marTop w:val="0"/>
      <w:marBottom w:val="0"/>
      <w:divBdr>
        <w:top w:val="none" w:sz="0" w:space="0" w:color="auto"/>
        <w:left w:val="none" w:sz="0" w:space="0" w:color="auto"/>
        <w:bottom w:val="none" w:sz="0" w:space="0" w:color="auto"/>
        <w:right w:val="none" w:sz="0" w:space="0" w:color="auto"/>
      </w:divBdr>
    </w:div>
    <w:div w:id="1326400470">
      <w:bodyDiv w:val="1"/>
      <w:marLeft w:val="0"/>
      <w:marRight w:val="0"/>
      <w:marTop w:val="0"/>
      <w:marBottom w:val="0"/>
      <w:divBdr>
        <w:top w:val="none" w:sz="0" w:space="0" w:color="auto"/>
        <w:left w:val="none" w:sz="0" w:space="0" w:color="auto"/>
        <w:bottom w:val="none" w:sz="0" w:space="0" w:color="auto"/>
        <w:right w:val="none" w:sz="0" w:space="0" w:color="auto"/>
      </w:divBdr>
    </w:div>
    <w:div w:id="1331635204">
      <w:bodyDiv w:val="1"/>
      <w:marLeft w:val="0"/>
      <w:marRight w:val="0"/>
      <w:marTop w:val="0"/>
      <w:marBottom w:val="0"/>
      <w:divBdr>
        <w:top w:val="none" w:sz="0" w:space="0" w:color="auto"/>
        <w:left w:val="none" w:sz="0" w:space="0" w:color="auto"/>
        <w:bottom w:val="none" w:sz="0" w:space="0" w:color="auto"/>
        <w:right w:val="none" w:sz="0" w:space="0" w:color="auto"/>
      </w:divBdr>
    </w:div>
    <w:div w:id="1336688829">
      <w:bodyDiv w:val="1"/>
      <w:marLeft w:val="0"/>
      <w:marRight w:val="0"/>
      <w:marTop w:val="0"/>
      <w:marBottom w:val="0"/>
      <w:divBdr>
        <w:top w:val="none" w:sz="0" w:space="0" w:color="auto"/>
        <w:left w:val="none" w:sz="0" w:space="0" w:color="auto"/>
        <w:bottom w:val="none" w:sz="0" w:space="0" w:color="auto"/>
        <w:right w:val="none" w:sz="0" w:space="0" w:color="auto"/>
      </w:divBdr>
    </w:div>
    <w:div w:id="1338070071">
      <w:bodyDiv w:val="1"/>
      <w:marLeft w:val="0"/>
      <w:marRight w:val="0"/>
      <w:marTop w:val="0"/>
      <w:marBottom w:val="0"/>
      <w:divBdr>
        <w:top w:val="none" w:sz="0" w:space="0" w:color="auto"/>
        <w:left w:val="none" w:sz="0" w:space="0" w:color="auto"/>
        <w:bottom w:val="none" w:sz="0" w:space="0" w:color="auto"/>
        <w:right w:val="none" w:sz="0" w:space="0" w:color="auto"/>
      </w:divBdr>
    </w:div>
    <w:div w:id="1347512154">
      <w:bodyDiv w:val="1"/>
      <w:marLeft w:val="0"/>
      <w:marRight w:val="0"/>
      <w:marTop w:val="0"/>
      <w:marBottom w:val="0"/>
      <w:divBdr>
        <w:top w:val="none" w:sz="0" w:space="0" w:color="auto"/>
        <w:left w:val="none" w:sz="0" w:space="0" w:color="auto"/>
        <w:bottom w:val="none" w:sz="0" w:space="0" w:color="auto"/>
        <w:right w:val="none" w:sz="0" w:space="0" w:color="auto"/>
      </w:divBdr>
    </w:div>
    <w:div w:id="1351298118">
      <w:bodyDiv w:val="1"/>
      <w:marLeft w:val="0"/>
      <w:marRight w:val="0"/>
      <w:marTop w:val="0"/>
      <w:marBottom w:val="0"/>
      <w:divBdr>
        <w:top w:val="none" w:sz="0" w:space="0" w:color="auto"/>
        <w:left w:val="none" w:sz="0" w:space="0" w:color="auto"/>
        <w:bottom w:val="none" w:sz="0" w:space="0" w:color="auto"/>
        <w:right w:val="none" w:sz="0" w:space="0" w:color="auto"/>
      </w:divBdr>
      <w:divsChild>
        <w:div w:id="910584171">
          <w:marLeft w:val="0"/>
          <w:marRight w:val="0"/>
          <w:marTop w:val="0"/>
          <w:marBottom w:val="0"/>
          <w:divBdr>
            <w:top w:val="none" w:sz="0" w:space="0" w:color="auto"/>
            <w:left w:val="none" w:sz="0" w:space="0" w:color="auto"/>
            <w:bottom w:val="none" w:sz="0" w:space="0" w:color="auto"/>
            <w:right w:val="none" w:sz="0" w:space="0" w:color="auto"/>
          </w:divBdr>
          <w:divsChild>
            <w:div w:id="713427496">
              <w:marLeft w:val="0"/>
              <w:marRight w:val="0"/>
              <w:marTop w:val="0"/>
              <w:marBottom w:val="0"/>
              <w:divBdr>
                <w:top w:val="none" w:sz="0" w:space="0" w:color="auto"/>
                <w:left w:val="none" w:sz="0" w:space="0" w:color="auto"/>
                <w:bottom w:val="none" w:sz="0" w:space="0" w:color="auto"/>
                <w:right w:val="none" w:sz="0" w:space="0" w:color="auto"/>
              </w:divBdr>
              <w:divsChild>
                <w:div w:id="82288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344077">
      <w:bodyDiv w:val="1"/>
      <w:marLeft w:val="0"/>
      <w:marRight w:val="0"/>
      <w:marTop w:val="0"/>
      <w:marBottom w:val="0"/>
      <w:divBdr>
        <w:top w:val="none" w:sz="0" w:space="0" w:color="auto"/>
        <w:left w:val="none" w:sz="0" w:space="0" w:color="auto"/>
        <w:bottom w:val="none" w:sz="0" w:space="0" w:color="auto"/>
        <w:right w:val="none" w:sz="0" w:space="0" w:color="auto"/>
      </w:divBdr>
    </w:div>
    <w:div w:id="1357731761">
      <w:bodyDiv w:val="1"/>
      <w:marLeft w:val="0"/>
      <w:marRight w:val="0"/>
      <w:marTop w:val="0"/>
      <w:marBottom w:val="0"/>
      <w:divBdr>
        <w:top w:val="none" w:sz="0" w:space="0" w:color="auto"/>
        <w:left w:val="none" w:sz="0" w:space="0" w:color="auto"/>
        <w:bottom w:val="none" w:sz="0" w:space="0" w:color="auto"/>
        <w:right w:val="none" w:sz="0" w:space="0" w:color="auto"/>
      </w:divBdr>
    </w:div>
    <w:div w:id="1362515291">
      <w:bodyDiv w:val="1"/>
      <w:marLeft w:val="0"/>
      <w:marRight w:val="0"/>
      <w:marTop w:val="0"/>
      <w:marBottom w:val="0"/>
      <w:divBdr>
        <w:top w:val="none" w:sz="0" w:space="0" w:color="auto"/>
        <w:left w:val="none" w:sz="0" w:space="0" w:color="auto"/>
        <w:bottom w:val="none" w:sz="0" w:space="0" w:color="auto"/>
        <w:right w:val="none" w:sz="0" w:space="0" w:color="auto"/>
      </w:divBdr>
    </w:div>
    <w:div w:id="1363361494">
      <w:bodyDiv w:val="1"/>
      <w:marLeft w:val="0"/>
      <w:marRight w:val="0"/>
      <w:marTop w:val="0"/>
      <w:marBottom w:val="0"/>
      <w:divBdr>
        <w:top w:val="none" w:sz="0" w:space="0" w:color="auto"/>
        <w:left w:val="none" w:sz="0" w:space="0" w:color="auto"/>
        <w:bottom w:val="none" w:sz="0" w:space="0" w:color="auto"/>
        <w:right w:val="none" w:sz="0" w:space="0" w:color="auto"/>
      </w:divBdr>
    </w:div>
    <w:div w:id="1364599870">
      <w:bodyDiv w:val="1"/>
      <w:marLeft w:val="0"/>
      <w:marRight w:val="0"/>
      <w:marTop w:val="0"/>
      <w:marBottom w:val="0"/>
      <w:divBdr>
        <w:top w:val="none" w:sz="0" w:space="0" w:color="auto"/>
        <w:left w:val="none" w:sz="0" w:space="0" w:color="auto"/>
        <w:bottom w:val="none" w:sz="0" w:space="0" w:color="auto"/>
        <w:right w:val="none" w:sz="0" w:space="0" w:color="auto"/>
      </w:divBdr>
    </w:div>
    <w:div w:id="1367871121">
      <w:bodyDiv w:val="1"/>
      <w:marLeft w:val="0"/>
      <w:marRight w:val="0"/>
      <w:marTop w:val="0"/>
      <w:marBottom w:val="0"/>
      <w:divBdr>
        <w:top w:val="none" w:sz="0" w:space="0" w:color="auto"/>
        <w:left w:val="none" w:sz="0" w:space="0" w:color="auto"/>
        <w:bottom w:val="none" w:sz="0" w:space="0" w:color="auto"/>
        <w:right w:val="none" w:sz="0" w:space="0" w:color="auto"/>
      </w:divBdr>
    </w:div>
    <w:div w:id="1384988339">
      <w:bodyDiv w:val="1"/>
      <w:marLeft w:val="0"/>
      <w:marRight w:val="0"/>
      <w:marTop w:val="0"/>
      <w:marBottom w:val="0"/>
      <w:divBdr>
        <w:top w:val="none" w:sz="0" w:space="0" w:color="auto"/>
        <w:left w:val="none" w:sz="0" w:space="0" w:color="auto"/>
        <w:bottom w:val="none" w:sz="0" w:space="0" w:color="auto"/>
        <w:right w:val="none" w:sz="0" w:space="0" w:color="auto"/>
      </w:divBdr>
    </w:div>
    <w:div w:id="1385061753">
      <w:bodyDiv w:val="1"/>
      <w:marLeft w:val="0"/>
      <w:marRight w:val="0"/>
      <w:marTop w:val="0"/>
      <w:marBottom w:val="0"/>
      <w:divBdr>
        <w:top w:val="none" w:sz="0" w:space="0" w:color="auto"/>
        <w:left w:val="none" w:sz="0" w:space="0" w:color="auto"/>
        <w:bottom w:val="none" w:sz="0" w:space="0" w:color="auto"/>
        <w:right w:val="none" w:sz="0" w:space="0" w:color="auto"/>
      </w:divBdr>
    </w:div>
    <w:div w:id="1387336490">
      <w:bodyDiv w:val="1"/>
      <w:marLeft w:val="0"/>
      <w:marRight w:val="0"/>
      <w:marTop w:val="0"/>
      <w:marBottom w:val="0"/>
      <w:divBdr>
        <w:top w:val="none" w:sz="0" w:space="0" w:color="auto"/>
        <w:left w:val="none" w:sz="0" w:space="0" w:color="auto"/>
        <w:bottom w:val="none" w:sz="0" w:space="0" w:color="auto"/>
        <w:right w:val="none" w:sz="0" w:space="0" w:color="auto"/>
      </w:divBdr>
    </w:div>
    <w:div w:id="1387951849">
      <w:bodyDiv w:val="1"/>
      <w:marLeft w:val="0"/>
      <w:marRight w:val="0"/>
      <w:marTop w:val="0"/>
      <w:marBottom w:val="0"/>
      <w:divBdr>
        <w:top w:val="none" w:sz="0" w:space="0" w:color="auto"/>
        <w:left w:val="none" w:sz="0" w:space="0" w:color="auto"/>
        <w:bottom w:val="none" w:sz="0" w:space="0" w:color="auto"/>
        <w:right w:val="none" w:sz="0" w:space="0" w:color="auto"/>
      </w:divBdr>
    </w:div>
    <w:div w:id="1399160423">
      <w:bodyDiv w:val="1"/>
      <w:marLeft w:val="0"/>
      <w:marRight w:val="0"/>
      <w:marTop w:val="0"/>
      <w:marBottom w:val="0"/>
      <w:divBdr>
        <w:top w:val="none" w:sz="0" w:space="0" w:color="auto"/>
        <w:left w:val="none" w:sz="0" w:space="0" w:color="auto"/>
        <w:bottom w:val="none" w:sz="0" w:space="0" w:color="auto"/>
        <w:right w:val="none" w:sz="0" w:space="0" w:color="auto"/>
      </w:divBdr>
    </w:div>
    <w:div w:id="1404260926">
      <w:bodyDiv w:val="1"/>
      <w:marLeft w:val="0"/>
      <w:marRight w:val="0"/>
      <w:marTop w:val="0"/>
      <w:marBottom w:val="0"/>
      <w:divBdr>
        <w:top w:val="none" w:sz="0" w:space="0" w:color="auto"/>
        <w:left w:val="none" w:sz="0" w:space="0" w:color="auto"/>
        <w:bottom w:val="none" w:sz="0" w:space="0" w:color="auto"/>
        <w:right w:val="none" w:sz="0" w:space="0" w:color="auto"/>
      </w:divBdr>
    </w:div>
    <w:div w:id="1416586029">
      <w:bodyDiv w:val="1"/>
      <w:marLeft w:val="0"/>
      <w:marRight w:val="0"/>
      <w:marTop w:val="0"/>
      <w:marBottom w:val="0"/>
      <w:divBdr>
        <w:top w:val="none" w:sz="0" w:space="0" w:color="auto"/>
        <w:left w:val="none" w:sz="0" w:space="0" w:color="auto"/>
        <w:bottom w:val="none" w:sz="0" w:space="0" w:color="auto"/>
        <w:right w:val="none" w:sz="0" w:space="0" w:color="auto"/>
      </w:divBdr>
    </w:div>
    <w:div w:id="1416978653">
      <w:bodyDiv w:val="1"/>
      <w:marLeft w:val="0"/>
      <w:marRight w:val="0"/>
      <w:marTop w:val="0"/>
      <w:marBottom w:val="0"/>
      <w:divBdr>
        <w:top w:val="none" w:sz="0" w:space="0" w:color="auto"/>
        <w:left w:val="none" w:sz="0" w:space="0" w:color="auto"/>
        <w:bottom w:val="none" w:sz="0" w:space="0" w:color="auto"/>
        <w:right w:val="none" w:sz="0" w:space="0" w:color="auto"/>
      </w:divBdr>
    </w:div>
    <w:div w:id="1445808941">
      <w:bodyDiv w:val="1"/>
      <w:marLeft w:val="0"/>
      <w:marRight w:val="0"/>
      <w:marTop w:val="0"/>
      <w:marBottom w:val="0"/>
      <w:divBdr>
        <w:top w:val="none" w:sz="0" w:space="0" w:color="auto"/>
        <w:left w:val="none" w:sz="0" w:space="0" w:color="auto"/>
        <w:bottom w:val="none" w:sz="0" w:space="0" w:color="auto"/>
        <w:right w:val="none" w:sz="0" w:space="0" w:color="auto"/>
      </w:divBdr>
    </w:div>
    <w:div w:id="1446734131">
      <w:bodyDiv w:val="1"/>
      <w:marLeft w:val="0"/>
      <w:marRight w:val="0"/>
      <w:marTop w:val="0"/>
      <w:marBottom w:val="0"/>
      <w:divBdr>
        <w:top w:val="none" w:sz="0" w:space="0" w:color="auto"/>
        <w:left w:val="none" w:sz="0" w:space="0" w:color="auto"/>
        <w:bottom w:val="none" w:sz="0" w:space="0" w:color="auto"/>
        <w:right w:val="none" w:sz="0" w:space="0" w:color="auto"/>
      </w:divBdr>
    </w:div>
    <w:div w:id="1451706328">
      <w:bodyDiv w:val="1"/>
      <w:marLeft w:val="0"/>
      <w:marRight w:val="0"/>
      <w:marTop w:val="0"/>
      <w:marBottom w:val="0"/>
      <w:divBdr>
        <w:top w:val="none" w:sz="0" w:space="0" w:color="auto"/>
        <w:left w:val="none" w:sz="0" w:space="0" w:color="auto"/>
        <w:bottom w:val="none" w:sz="0" w:space="0" w:color="auto"/>
        <w:right w:val="none" w:sz="0" w:space="0" w:color="auto"/>
      </w:divBdr>
      <w:divsChild>
        <w:div w:id="1284338865">
          <w:marLeft w:val="0"/>
          <w:marRight w:val="0"/>
          <w:marTop w:val="0"/>
          <w:marBottom w:val="0"/>
          <w:divBdr>
            <w:top w:val="none" w:sz="0" w:space="0" w:color="auto"/>
            <w:left w:val="none" w:sz="0" w:space="0" w:color="auto"/>
            <w:bottom w:val="none" w:sz="0" w:space="0" w:color="auto"/>
            <w:right w:val="none" w:sz="0" w:space="0" w:color="auto"/>
          </w:divBdr>
          <w:divsChild>
            <w:div w:id="828400312">
              <w:marLeft w:val="0"/>
              <w:marRight w:val="0"/>
              <w:marTop w:val="0"/>
              <w:marBottom w:val="0"/>
              <w:divBdr>
                <w:top w:val="none" w:sz="0" w:space="0" w:color="auto"/>
                <w:left w:val="none" w:sz="0" w:space="0" w:color="auto"/>
                <w:bottom w:val="none" w:sz="0" w:space="0" w:color="auto"/>
                <w:right w:val="none" w:sz="0" w:space="0" w:color="auto"/>
              </w:divBdr>
              <w:divsChild>
                <w:div w:id="1295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400039">
      <w:bodyDiv w:val="1"/>
      <w:marLeft w:val="0"/>
      <w:marRight w:val="0"/>
      <w:marTop w:val="0"/>
      <w:marBottom w:val="0"/>
      <w:divBdr>
        <w:top w:val="none" w:sz="0" w:space="0" w:color="auto"/>
        <w:left w:val="none" w:sz="0" w:space="0" w:color="auto"/>
        <w:bottom w:val="none" w:sz="0" w:space="0" w:color="auto"/>
        <w:right w:val="none" w:sz="0" w:space="0" w:color="auto"/>
      </w:divBdr>
    </w:div>
    <w:div w:id="1462261237">
      <w:bodyDiv w:val="1"/>
      <w:marLeft w:val="0"/>
      <w:marRight w:val="0"/>
      <w:marTop w:val="0"/>
      <w:marBottom w:val="0"/>
      <w:divBdr>
        <w:top w:val="none" w:sz="0" w:space="0" w:color="auto"/>
        <w:left w:val="none" w:sz="0" w:space="0" w:color="auto"/>
        <w:bottom w:val="none" w:sz="0" w:space="0" w:color="auto"/>
        <w:right w:val="none" w:sz="0" w:space="0" w:color="auto"/>
      </w:divBdr>
    </w:div>
    <w:div w:id="1468082830">
      <w:bodyDiv w:val="1"/>
      <w:marLeft w:val="0"/>
      <w:marRight w:val="0"/>
      <w:marTop w:val="0"/>
      <w:marBottom w:val="0"/>
      <w:divBdr>
        <w:top w:val="none" w:sz="0" w:space="0" w:color="auto"/>
        <w:left w:val="none" w:sz="0" w:space="0" w:color="auto"/>
        <w:bottom w:val="none" w:sz="0" w:space="0" w:color="auto"/>
        <w:right w:val="none" w:sz="0" w:space="0" w:color="auto"/>
      </w:divBdr>
    </w:div>
    <w:div w:id="1475488304">
      <w:bodyDiv w:val="1"/>
      <w:marLeft w:val="0"/>
      <w:marRight w:val="0"/>
      <w:marTop w:val="0"/>
      <w:marBottom w:val="0"/>
      <w:divBdr>
        <w:top w:val="none" w:sz="0" w:space="0" w:color="auto"/>
        <w:left w:val="none" w:sz="0" w:space="0" w:color="auto"/>
        <w:bottom w:val="none" w:sz="0" w:space="0" w:color="auto"/>
        <w:right w:val="none" w:sz="0" w:space="0" w:color="auto"/>
      </w:divBdr>
    </w:div>
    <w:div w:id="1481537374">
      <w:bodyDiv w:val="1"/>
      <w:marLeft w:val="0"/>
      <w:marRight w:val="0"/>
      <w:marTop w:val="0"/>
      <w:marBottom w:val="0"/>
      <w:divBdr>
        <w:top w:val="none" w:sz="0" w:space="0" w:color="auto"/>
        <w:left w:val="none" w:sz="0" w:space="0" w:color="auto"/>
        <w:bottom w:val="none" w:sz="0" w:space="0" w:color="auto"/>
        <w:right w:val="none" w:sz="0" w:space="0" w:color="auto"/>
      </w:divBdr>
    </w:div>
    <w:div w:id="1487864701">
      <w:bodyDiv w:val="1"/>
      <w:marLeft w:val="0"/>
      <w:marRight w:val="0"/>
      <w:marTop w:val="0"/>
      <w:marBottom w:val="0"/>
      <w:divBdr>
        <w:top w:val="none" w:sz="0" w:space="0" w:color="auto"/>
        <w:left w:val="none" w:sz="0" w:space="0" w:color="auto"/>
        <w:bottom w:val="none" w:sz="0" w:space="0" w:color="auto"/>
        <w:right w:val="none" w:sz="0" w:space="0" w:color="auto"/>
      </w:divBdr>
    </w:div>
    <w:div w:id="1487867203">
      <w:bodyDiv w:val="1"/>
      <w:marLeft w:val="0"/>
      <w:marRight w:val="0"/>
      <w:marTop w:val="0"/>
      <w:marBottom w:val="0"/>
      <w:divBdr>
        <w:top w:val="none" w:sz="0" w:space="0" w:color="auto"/>
        <w:left w:val="none" w:sz="0" w:space="0" w:color="auto"/>
        <w:bottom w:val="none" w:sz="0" w:space="0" w:color="auto"/>
        <w:right w:val="none" w:sz="0" w:space="0" w:color="auto"/>
      </w:divBdr>
    </w:div>
    <w:div w:id="1492060533">
      <w:bodyDiv w:val="1"/>
      <w:marLeft w:val="0"/>
      <w:marRight w:val="0"/>
      <w:marTop w:val="0"/>
      <w:marBottom w:val="0"/>
      <w:divBdr>
        <w:top w:val="none" w:sz="0" w:space="0" w:color="auto"/>
        <w:left w:val="none" w:sz="0" w:space="0" w:color="auto"/>
        <w:bottom w:val="none" w:sz="0" w:space="0" w:color="auto"/>
        <w:right w:val="none" w:sz="0" w:space="0" w:color="auto"/>
      </w:divBdr>
    </w:div>
    <w:div w:id="1495684552">
      <w:bodyDiv w:val="1"/>
      <w:marLeft w:val="0"/>
      <w:marRight w:val="0"/>
      <w:marTop w:val="0"/>
      <w:marBottom w:val="0"/>
      <w:divBdr>
        <w:top w:val="none" w:sz="0" w:space="0" w:color="auto"/>
        <w:left w:val="none" w:sz="0" w:space="0" w:color="auto"/>
        <w:bottom w:val="none" w:sz="0" w:space="0" w:color="auto"/>
        <w:right w:val="none" w:sz="0" w:space="0" w:color="auto"/>
      </w:divBdr>
    </w:div>
    <w:div w:id="1513448499">
      <w:bodyDiv w:val="1"/>
      <w:marLeft w:val="0"/>
      <w:marRight w:val="0"/>
      <w:marTop w:val="0"/>
      <w:marBottom w:val="0"/>
      <w:divBdr>
        <w:top w:val="none" w:sz="0" w:space="0" w:color="auto"/>
        <w:left w:val="none" w:sz="0" w:space="0" w:color="auto"/>
        <w:bottom w:val="none" w:sz="0" w:space="0" w:color="auto"/>
        <w:right w:val="none" w:sz="0" w:space="0" w:color="auto"/>
      </w:divBdr>
    </w:div>
    <w:div w:id="1520467738">
      <w:bodyDiv w:val="1"/>
      <w:marLeft w:val="0"/>
      <w:marRight w:val="0"/>
      <w:marTop w:val="0"/>
      <w:marBottom w:val="0"/>
      <w:divBdr>
        <w:top w:val="none" w:sz="0" w:space="0" w:color="auto"/>
        <w:left w:val="none" w:sz="0" w:space="0" w:color="auto"/>
        <w:bottom w:val="none" w:sz="0" w:space="0" w:color="auto"/>
        <w:right w:val="none" w:sz="0" w:space="0" w:color="auto"/>
      </w:divBdr>
      <w:divsChild>
        <w:div w:id="714887106">
          <w:marLeft w:val="0"/>
          <w:marRight w:val="0"/>
          <w:marTop w:val="0"/>
          <w:marBottom w:val="0"/>
          <w:divBdr>
            <w:top w:val="none" w:sz="0" w:space="0" w:color="auto"/>
            <w:left w:val="none" w:sz="0" w:space="0" w:color="auto"/>
            <w:bottom w:val="none" w:sz="0" w:space="0" w:color="auto"/>
            <w:right w:val="none" w:sz="0" w:space="0" w:color="auto"/>
          </w:divBdr>
          <w:divsChild>
            <w:div w:id="313460594">
              <w:marLeft w:val="0"/>
              <w:marRight w:val="0"/>
              <w:marTop w:val="0"/>
              <w:marBottom w:val="0"/>
              <w:divBdr>
                <w:top w:val="none" w:sz="0" w:space="0" w:color="auto"/>
                <w:left w:val="none" w:sz="0" w:space="0" w:color="auto"/>
                <w:bottom w:val="none" w:sz="0" w:space="0" w:color="auto"/>
                <w:right w:val="none" w:sz="0" w:space="0" w:color="auto"/>
              </w:divBdr>
              <w:divsChild>
                <w:div w:id="38981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434081">
      <w:bodyDiv w:val="1"/>
      <w:marLeft w:val="0"/>
      <w:marRight w:val="0"/>
      <w:marTop w:val="0"/>
      <w:marBottom w:val="0"/>
      <w:divBdr>
        <w:top w:val="none" w:sz="0" w:space="0" w:color="auto"/>
        <w:left w:val="none" w:sz="0" w:space="0" w:color="auto"/>
        <w:bottom w:val="none" w:sz="0" w:space="0" w:color="auto"/>
        <w:right w:val="none" w:sz="0" w:space="0" w:color="auto"/>
      </w:divBdr>
    </w:div>
    <w:div w:id="1577738587">
      <w:bodyDiv w:val="1"/>
      <w:marLeft w:val="0"/>
      <w:marRight w:val="0"/>
      <w:marTop w:val="0"/>
      <w:marBottom w:val="0"/>
      <w:divBdr>
        <w:top w:val="none" w:sz="0" w:space="0" w:color="auto"/>
        <w:left w:val="none" w:sz="0" w:space="0" w:color="auto"/>
        <w:bottom w:val="none" w:sz="0" w:space="0" w:color="auto"/>
        <w:right w:val="none" w:sz="0" w:space="0" w:color="auto"/>
      </w:divBdr>
      <w:divsChild>
        <w:div w:id="376047569">
          <w:marLeft w:val="0"/>
          <w:marRight w:val="0"/>
          <w:marTop w:val="0"/>
          <w:marBottom w:val="0"/>
          <w:divBdr>
            <w:top w:val="none" w:sz="0" w:space="0" w:color="auto"/>
            <w:left w:val="none" w:sz="0" w:space="0" w:color="auto"/>
            <w:bottom w:val="none" w:sz="0" w:space="0" w:color="auto"/>
            <w:right w:val="none" w:sz="0" w:space="0" w:color="auto"/>
          </w:divBdr>
        </w:div>
        <w:div w:id="1834370075">
          <w:marLeft w:val="0"/>
          <w:marRight w:val="0"/>
          <w:marTop w:val="0"/>
          <w:marBottom w:val="0"/>
          <w:divBdr>
            <w:top w:val="none" w:sz="0" w:space="0" w:color="auto"/>
            <w:left w:val="none" w:sz="0" w:space="0" w:color="auto"/>
            <w:bottom w:val="none" w:sz="0" w:space="0" w:color="auto"/>
            <w:right w:val="none" w:sz="0" w:space="0" w:color="auto"/>
          </w:divBdr>
        </w:div>
      </w:divsChild>
    </w:div>
    <w:div w:id="1587423857">
      <w:bodyDiv w:val="1"/>
      <w:marLeft w:val="0"/>
      <w:marRight w:val="0"/>
      <w:marTop w:val="0"/>
      <w:marBottom w:val="0"/>
      <w:divBdr>
        <w:top w:val="none" w:sz="0" w:space="0" w:color="auto"/>
        <w:left w:val="none" w:sz="0" w:space="0" w:color="auto"/>
        <w:bottom w:val="none" w:sz="0" w:space="0" w:color="auto"/>
        <w:right w:val="none" w:sz="0" w:space="0" w:color="auto"/>
      </w:divBdr>
    </w:div>
    <w:div w:id="1587837571">
      <w:bodyDiv w:val="1"/>
      <w:marLeft w:val="0"/>
      <w:marRight w:val="0"/>
      <w:marTop w:val="0"/>
      <w:marBottom w:val="0"/>
      <w:divBdr>
        <w:top w:val="none" w:sz="0" w:space="0" w:color="auto"/>
        <w:left w:val="none" w:sz="0" w:space="0" w:color="auto"/>
        <w:bottom w:val="none" w:sz="0" w:space="0" w:color="auto"/>
        <w:right w:val="none" w:sz="0" w:space="0" w:color="auto"/>
      </w:divBdr>
      <w:divsChild>
        <w:div w:id="12415897">
          <w:marLeft w:val="0"/>
          <w:marRight w:val="0"/>
          <w:marTop w:val="0"/>
          <w:marBottom w:val="0"/>
          <w:divBdr>
            <w:top w:val="none" w:sz="0" w:space="0" w:color="auto"/>
            <w:left w:val="none" w:sz="0" w:space="0" w:color="auto"/>
            <w:bottom w:val="none" w:sz="0" w:space="0" w:color="auto"/>
            <w:right w:val="none" w:sz="0" w:space="0" w:color="auto"/>
          </w:divBdr>
          <w:divsChild>
            <w:div w:id="794831858">
              <w:marLeft w:val="0"/>
              <w:marRight w:val="0"/>
              <w:marTop w:val="0"/>
              <w:marBottom w:val="0"/>
              <w:divBdr>
                <w:top w:val="none" w:sz="0" w:space="0" w:color="auto"/>
                <w:left w:val="none" w:sz="0" w:space="0" w:color="auto"/>
                <w:bottom w:val="none" w:sz="0" w:space="0" w:color="auto"/>
                <w:right w:val="none" w:sz="0" w:space="0" w:color="auto"/>
              </w:divBdr>
              <w:divsChild>
                <w:div w:id="6114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15858">
      <w:bodyDiv w:val="1"/>
      <w:marLeft w:val="0"/>
      <w:marRight w:val="0"/>
      <w:marTop w:val="0"/>
      <w:marBottom w:val="0"/>
      <w:divBdr>
        <w:top w:val="none" w:sz="0" w:space="0" w:color="auto"/>
        <w:left w:val="none" w:sz="0" w:space="0" w:color="auto"/>
        <w:bottom w:val="none" w:sz="0" w:space="0" w:color="auto"/>
        <w:right w:val="none" w:sz="0" w:space="0" w:color="auto"/>
      </w:divBdr>
      <w:divsChild>
        <w:div w:id="524097443">
          <w:marLeft w:val="0"/>
          <w:marRight w:val="0"/>
          <w:marTop w:val="0"/>
          <w:marBottom w:val="0"/>
          <w:divBdr>
            <w:top w:val="none" w:sz="0" w:space="0" w:color="auto"/>
            <w:left w:val="none" w:sz="0" w:space="0" w:color="auto"/>
            <w:bottom w:val="none" w:sz="0" w:space="0" w:color="auto"/>
            <w:right w:val="none" w:sz="0" w:space="0" w:color="auto"/>
          </w:divBdr>
          <w:divsChild>
            <w:div w:id="238756263">
              <w:marLeft w:val="0"/>
              <w:marRight w:val="0"/>
              <w:marTop w:val="0"/>
              <w:marBottom w:val="0"/>
              <w:divBdr>
                <w:top w:val="none" w:sz="0" w:space="0" w:color="auto"/>
                <w:left w:val="none" w:sz="0" w:space="0" w:color="auto"/>
                <w:bottom w:val="none" w:sz="0" w:space="0" w:color="auto"/>
                <w:right w:val="none" w:sz="0" w:space="0" w:color="auto"/>
              </w:divBdr>
              <w:divsChild>
                <w:div w:id="1957566976">
                  <w:marLeft w:val="0"/>
                  <w:marRight w:val="0"/>
                  <w:marTop w:val="0"/>
                  <w:marBottom w:val="0"/>
                  <w:divBdr>
                    <w:top w:val="none" w:sz="0" w:space="0" w:color="auto"/>
                    <w:left w:val="none" w:sz="0" w:space="0" w:color="auto"/>
                    <w:bottom w:val="none" w:sz="0" w:space="0" w:color="auto"/>
                    <w:right w:val="none" w:sz="0" w:space="0" w:color="auto"/>
                  </w:divBdr>
                </w:div>
              </w:divsChild>
            </w:div>
            <w:div w:id="435294975">
              <w:marLeft w:val="0"/>
              <w:marRight w:val="0"/>
              <w:marTop w:val="0"/>
              <w:marBottom w:val="0"/>
              <w:divBdr>
                <w:top w:val="none" w:sz="0" w:space="0" w:color="auto"/>
                <w:left w:val="none" w:sz="0" w:space="0" w:color="auto"/>
                <w:bottom w:val="none" w:sz="0" w:space="0" w:color="auto"/>
                <w:right w:val="none" w:sz="0" w:space="0" w:color="auto"/>
              </w:divBdr>
              <w:divsChild>
                <w:div w:id="1519733099">
                  <w:marLeft w:val="0"/>
                  <w:marRight w:val="0"/>
                  <w:marTop w:val="0"/>
                  <w:marBottom w:val="0"/>
                  <w:divBdr>
                    <w:top w:val="none" w:sz="0" w:space="0" w:color="auto"/>
                    <w:left w:val="none" w:sz="0" w:space="0" w:color="auto"/>
                    <w:bottom w:val="none" w:sz="0" w:space="0" w:color="auto"/>
                    <w:right w:val="none" w:sz="0" w:space="0" w:color="auto"/>
                  </w:divBdr>
                </w:div>
              </w:divsChild>
            </w:div>
            <w:div w:id="702444095">
              <w:marLeft w:val="0"/>
              <w:marRight w:val="0"/>
              <w:marTop w:val="0"/>
              <w:marBottom w:val="0"/>
              <w:divBdr>
                <w:top w:val="none" w:sz="0" w:space="0" w:color="auto"/>
                <w:left w:val="none" w:sz="0" w:space="0" w:color="auto"/>
                <w:bottom w:val="none" w:sz="0" w:space="0" w:color="auto"/>
                <w:right w:val="none" w:sz="0" w:space="0" w:color="auto"/>
              </w:divBdr>
              <w:divsChild>
                <w:div w:id="1092747362">
                  <w:marLeft w:val="0"/>
                  <w:marRight w:val="0"/>
                  <w:marTop w:val="0"/>
                  <w:marBottom w:val="0"/>
                  <w:divBdr>
                    <w:top w:val="none" w:sz="0" w:space="0" w:color="auto"/>
                    <w:left w:val="none" w:sz="0" w:space="0" w:color="auto"/>
                    <w:bottom w:val="none" w:sz="0" w:space="0" w:color="auto"/>
                    <w:right w:val="none" w:sz="0" w:space="0" w:color="auto"/>
                  </w:divBdr>
                </w:div>
              </w:divsChild>
            </w:div>
            <w:div w:id="940182556">
              <w:marLeft w:val="0"/>
              <w:marRight w:val="0"/>
              <w:marTop w:val="0"/>
              <w:marBottom w:val="0"/>
              <w:divBdr>
                <w:top w:val="none" w:sz="0" w:space="0" w:color="auto"/>
                <w:left w:val="none" w:sz="0" w:space="0" w:color="auto"/>
                <w:bottom w:val="none" w:sz="0" w:space="0" w:color="auto"/>
                <w:right w:val="none" w:sz="0" w:space="0" w:color="auto"/>
              </w:divBdr>
              <w:divsChild>
                <w:div w:id="499855388">
                  <w:marLeft w:val="0"/>
                  <w:marRight w:val="0"/>
                  <w:marTop w:val="0"/>
                  <w:marBottom w:val="0"/>
                  <w:divBdr>
                    <w:top w:val="none" w:sz="0" w:space="0" w:color="auto"/>
                    <w:left w:val="none" w:sz="0" w:space="0" w:color="auto"/>
                    <w:bottom w:val="none" w:sz="0" w:space="0" w:color="auto"/>
                    <w:right w:val="none" w:sz="0" w:space="0" w:color="auto"/>
                  </w:divBdr>
                </w:div>
              </w:divsChild>
            </w:div>
            <w:div w:id="1188635477">
              <w:marLeft w:val="0"/>
              <w:marRight w:val="0"/>
              <w:marTop w:val="0"/>
              <w:marBottom w:val="0"/>
              <w:divBdr>
                <w:top w:val="none" w:sz="0" w:space="0" w:color="auto"/>
                <w:left w:val="none" w:sz="0" w:space="0" w:color="auto"/>
                <w:bottom w:val="none" w:sz="0" w:space="0" w:color="auto"/>
                <w:right w:val="none" w:sz="0" w:space="0" w:color="auto"/>
              </w:divBdr>
              <w:divsChild>
                <w:div w:id="1431505776">
                  <w:marLeft w:val="0"/>
                  <w:marRight w:val="0"/>
                  <w:marTop w:val="0"/>
                  <w:marBottom w:val="0"/>
                  <w:divBdr>
                    <w:top w:val="none" w:sz="0" w:space="0" w:color="auto"/>
                    <w:left w:val="none" w:sz="0" w:space="0" w:color="auto"/>
                    <w:bottom w:val="none" w:sz="0" w:space="0" w:color="auto"/>
                    <w:right w:val="none" w:sz="0" w:space="0" w:color="auto"/>
                  </w:divBdr>
                </w:div>
              </w:divsChild>
            </w:div>
            <w:div w:id="1245843903">
              <w:marLeft w:val="0"/>
              <w:marRight w:val="0"/>
              <w:marTop w:val="0"/>
              <w:marBottom w:val="0"/>
              <w:divBdr>
                <w:top w:val="none" w:sz="0" w:space="0" w:color="auto"/>
                <w:left w:val="none" w:sz="0" w:space="0" w:color="auto"/>
                <w:bottom w:val="none" w:sz="0" w:space="0" w:color="auto"/>
                <w:right w:val="none" w:sz="0" w:space="0" w:color="auto"/>
              </w:divBdr>
              <w:divsChild>
                <w:div w:id="1933274715">
                  <w:marLeft w:val="0"/>
                  <w:marRight w:val="0"/>
                  <w:marTop w:val="0"/>
                  <w:marBottom w:val="0"/>
                  <w:divBdr>
                    <w:top w:val="none" w:sz="0" w:space="0" w:color="auto"/>
                    <w:left w:val="none" w:sz="0" w:space="0" w:color="auto"/>
                    <w:bottom w:val="none" w:sz="0" w:space="0" w:color="auto"/>
                    <w:right w:val="none" w:sz="0" w:space="0" w:color="auto"/>
                  </w:divBdr>
                </w:div>
              </w:divsChild>
            </w:div>
            <w:div w:id="1301417742">
              <w:marLeft w:val="0"/>
              <w:marRight w:val="0"/>
              <w:marTop w:val="0"/>
              <w:marBottom w:val="0"/>
              <w:divBdr>
                <w:top w:val="none" w:sz="0" w:space="0" w:color="auto"/>
                <w:left w:val="none" w:sz="0" w:space="0" w:color="auto"/>
                <w:bottom w:val="none" w:sz="0" w:space="0" w:color="auto"/>
                <w:right w:val="none" w:sz="0" w:space="0" w:color="auto"/>
              </w:divBdr>
              <w:divsChild>
                <w:div w:id="425881139">
                  <w:marLeft w:val="0"/>
                  <w:marRight w:val="0"/>
                  <w:marTop w:val="0"/>
                  <w:marBottom w:val="0"/>
                  <w:divBdr>
                    <w:top w:val="none" w:sz="0" w:space="0" w:color="auto"/>
                    <w:left w:val="none" w:sz="0" w:space="0" w:color="auto"/>
                    <w:bottom w:val="none" w:sz="0" w:space="0" w:color="auto"/>
                    <w:right w:val="none" w:sz="0" w:space="0" w:color="auto"/>
                  </w:divBdr>
                </w:div>
                <w:div w:id="512064589">
                  <w:marLeft w:val="0"/>
                  <w:marRight w:val="0"/>
                  <w:marTop w:val="0"/>
                  <w:marBottom w:val="0"/>
                  <w:divBdr>
                    <w:top w:val="none" w:sz="0" w:space="0" w:color="auto"/>
                    <w:left w:val="none" w:sz="0" w:space="0" w:color="auto"/>
                    <w:bottom w:val="none" w:sz="0" w:space="0" w:color="auto"/>
                    <w:right w:val="none" w:sz="0" w:space="0" w:color="auto"/>
                  </w:divBdr>
                </w:div>
                <w:div w:id="1428649091">
                  <w:marLeft w:val="0"/>
                  <w:marRight w:val="0"/>
                  <w:marTop w:val="0"/>
                  <w:marBottom w:val="0"/>
                  <w:divBdr>
                    <w:top w:val="none" w:sz="0" w:space="0" w:color="auto"/>
                    <w:left w:val="none" w:sz="0" w:space="0" w:color="auto"/>
                    <w:bottom w:val="none" w:sz="0" w:space="0" w:color="auto"/>
                    <w:right w:val="none" w:sz="0" w:space="0" w:color="auto"/>
                  </w:divBdr>
                </w:div>
                <w:div w:id="1736859098">
                  <w:marLeft w:val="0"/>
                  <w:marRight w:val="0"/>
                  <w:marTop w:val="0"/>
                  <w:marBottom w:val="0"/>
                  <w:divBdr>
                    <w:top w:val="none" w:sz="0" w:space="0" w:color="auto"/>
                    <w:left w:val="none" w:sz="0" w:space="0" w:color="auto"/>
                    <w:bottom w:val="none" w:sz="0" w:space="0" w:color="auto"/>
                    <w:right w:val="none" w:sz="0" w:space="0" w:color="auto"/>
                  </w:divBdr>
                </w:div>
              </w:divsChild>
            </w:div>
            <w:div w:id="1520006398">
              <w:marLeft w:val="0"/>
              <w:marRight w:val="0"/>
              <w:marTop w:val="0"/>
              <w:marBottom w:val="0"/>
              <w:divBdr>
                <w:top w:val="none" w:sz="0" w:space="0" w:color="auto"/>
                <w:left w:val="none" w:sz="0" w:space="0" w:color="auto"/>
                <w:bottom w:val="none" w:sz="0" w:space="0" w:color="auto"/>
                <w:right w:val="none" w:sz="0" w:space="0" w:color="auto"/>
              </w:divBdr>
              <w:divsChild>
                <w:div w:id="11998081">
                  <w:marLeft w:val="0"/>
                  <w:marRight w:val="0"/>
                  <w:marTop w:val="0"/>
                  <w:marBottom w:val="0"/>
                  <w:divBdr>
                    <w:top w:val="none" w:sz="0" w:space="0" w:color="auto"/>
                    <w:left w:val="none" w:sz="0" w:space="0" w:color="auto"/>
                    <w:bottom w:val="none" w:sz="0" w:space="0" w:color="auto"/>
                    <w:right w:val="none" w:sz="0" w:space="0" w:color="auto"/>
                  </w:divBdr>
                </w:div>
              </w:divsChild>
            </w:div>
            <w:div w:id="1815247528">
              <w:marLeft w:val="0"/>
              <w:marRight w:val="0"/>
              <w:marTop w:val="0"/>
              <w:marBottom w:val="0"/>
              <w:divBdr>
                <w:top w:val="none" w:sz="0" w:space="0" w:color="auto"/>
                <w:left w:val="none" w:sz="0" w:space="0" w:color="auto"/>
                <w:bottom w:val="none" w:sz="0" w:space="0" w:color="auto"/>
                <w:right w:val="none" w:sz="0" w:space="0" w:color="auto"/>
              </w:divBdr>
              <w:divsChild>
                <w:div w:id="34159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8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93710">
          <w:marLeft w:val="0"/>
          <w:marRight w:val="0"/>
          <w:marTop w:val="0"/>
          <w:marBottom w:val="0"/>
          <w:divBdr>
            <w:top w:val="none" w:sz="0" w:space="0" w:color="auto"/>
            <w:left w:val="none" w:sz="0" w:space="0" w:color="auto"/>
            <w:bottom w:val="none" w:sz="0" w:space="0" w:color="auto"/>
            <w:right w:val="none" w:sz="0" w:space="0" w:color="auto"/>
          </w:divBdr>
          <w:divsChild>
            <w:div w:id="1321423040">
              <w:marLeft w:val="0"/>
              <w:marRight w:val="0"/>
              <w:marTop w:val="0"/>
              <w:marBottom w:val="0"/>
              <w:divBdr>
                <w:top w:val="none" w:sz="0" w:space="0" w:color="auto"/>
                <w:left w:val="none" w:sz="0" w:space="0" w:color="auto"/>
                <w:bottom w:val="none" w:sz="0" w:space="0" w:color="auto"/>
                <w:right w:val="none" w:sz="0" w:space="0" w:color="auto"/>
              </w:divBdr>
              <w:divsChild>
                <w:div w:id="3235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763844">
      <w:bodyDiv w:val="1"/>
      <w:marLeft w:val="0"/>
      <w:marRight w:val="0"/>
      <w:marTop w:val="0"/>
      <w:marBottom w:val="0"/>
      <w:divBdr>
        <w:top w:val="none" w:sz="0" w:space="0" w:color="auto"/>
        <w:left w:val="none" w:sz="0" w:space="0" w:color="auto"/>
        <w:bottom w:val="none" w:sz="0" w:space="0" w:color="auto"/>
        <w:right w:val="none" w:sz="0" w:space="0" w:color="auto"/>
      </w:divBdr>
    </w:div>
    <w:div w:id="1623802241">
      <w:bodyDiv w:val="1"/>
      <w:marLeft w:val="0"/>
      <w:marRight w:val="0"/>
      <w:marTop w:val="0"/>
      <w:marBottom w:val="0"/>
      <w:divBdr>
        <w:top w:val="none" w:sz="0" w:space="0" w:color="auto"/>
        <w:left w:val="none" w:sz="0" w:space="0" w:color="auto"/>
        <w:bottom w:val="none" w:sz="0" w:space="0" w:color="auto"/>
        <w:right w:val="none" w:sz="0" w:space="0" w:color="auto"/>
      </w:divBdr>
      <w:divsChild>
        <w:div w:id="202639613">
          <w:marLeft w:val="0"/>
          <w:marRight w:val="0"/>
          <w:marTop w:val="0"/>
          <w:marBottom w:val="0"/>
          <w:divBdr>
            <w:top w:val="none" w:sz="0" w:space="0" w:color="auto"/>
            <w:left w:val="none" w:sz="0" w:space="0" w:color="auto"/>
            <w:bottom w:val="none" w:sz="0" w:space="0" w:color="auto"/>
            <w:right w:val="none" w:sz="0" w:space="0" w:color="auto"/>
          </w:divBdr>
          <w:divsChild>
            <w:div w:id="1797063697">
              <w:marLeft w:val="0"/>
              <w:marRight w:val="0"/>
              <w:marTop w:val="0"/>
              <w:marBottom w:val="0"/>
              <w:divBdr>
                <w:top w:val="none" w:sz="0" w:space="0" w:color="auto"/>
                <w:left w:val="none" w:sz="0" w:space="0" w:color="auto"/>
                <w:bottom w:val="none" w:sz="0" w:space="0" w:color="auto"/>
                <w:right w:val="none" w:sz="0" w:space="0" w:color="auto"/>
              </w:divBdr>
              <w:divsChild>
                <w:div w:id="90590133">
                  <w:marLeft w:val="0"/>
                  <w:marRight w:val="0"/>
                  <w:marTop w:val="0"/>
                  <w:marBottom w:val="0"/>
                  <w:divBdr>
                    <w:top w:val="none" w:sz="0" w:space="0" w:color="auto"/>
                    <w:left w:val="none" w:sz="0" w:space="0" w:color="auto"/>
                    <w:bottom w:val="none" w:sz="0" w:space="0" w:color="auto"/>
                    <w:right w:val="none" w:sz="0" w:space="0" w:color="auto"/>
                  </w:divBdr>
                  <w:divsChild>
                    <w:div w:id="214003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391">
      <w:bodyDiv w:val="1"/>
      <w:marLeft w:val="0"/>
      <w:marRight w:val="0"/>
      <w:marTop w:val="0"/>
      <w:marBottom w:val="0"/>
      <w:divBdr>
        <w:top w:val="none" w:sz="0" w:space="0" w:color="auto"/>
        <w:left w:val="none" w:sz="0" w:space="0" w:color="auto"/>
        <w:bottom w:val="none" w:sz="0" w:space="0" w:color="auto"/>
        <w:right w:val="none" w:sz="0" w:space="0" w:color="auto"/>
      </w:divBdr>
    </w:div>
    <w:div w:id="1644236989">
      <w:bodyDiv w:val="1"/>
      <w:marLeft w:val="0"/>
      <w:marRight w:val="0"/>
      <w:marTop w:val="0"/>
      <w:marBottom w:val="0"/>
      <w:divBdr>
        <w:top w:val="none" w:sz="0" w:space="0" w:color="auto"/>
        <w:left w:val="none" w:sz="0" w:space="0" w:color="auto"/>
        <w:bottom w:val="none" w:sz="0" w:space="0" w:color="auto"/>
        <w:right w:val="none" w:sz="0" w:space="0" w:color="auto"/>
      </w:divBdr>
      <w:divsChild>
        <w:div w:id="1154486629">
          <w:marLeft w:val="0"/>
          <w:marRight w:val="0"/>
          <w:marTop w:val="0"/>
          <w:marBottom w:val="0"/>
          <w:divBdr>
            <w:top w:val="none" w:sz="0" w:space="0" w:color="auto"/>
            <w:left w:val="none" w:sz="0" w:space="0" w:color="auto"/>
            <w:bottom w:val="none" w:sz="0" w:space="0" w:color="auto"/>
            <w:right w:val="none" w:sz="0" w:space="0" w:color="auto"/>
          </w:divBdr>
        </w:div>
        <w:div w:id="1466049327">
          <w:marLeft w:val="0"/>
          <w:marRight w:val="0"/>
          <w:marTop w:val="0"/>
          <w:marBottom w:val="0"/>
          <w:divBdr>
            <w:top w:val="none" w:sz="0" w:space="0" w:color="auto"/>
            <w:left w:val="none" w:sz="0" w:space="0" w:color="auto"/>
            <w:bottom w:val="none" w:sz="0" w:space="0" w:color="auto"/>
            <w:right w:val="none" w:sz="0" w:space="0" w:color="auto"/>
          </w:divBdr>
        </w:div>
      </w:divsChild>
    </w:div>
    <w:div w:id="1650011209">
      <w:bodyDiv w:val="1"/>
      <w:marLeft w:val="0"/>
      <w:marRight w:val="0"/>
      <w:marTop w:val="0"/>
      <w:marBottom w:val="0"/>
      <w:divBdr>
        <w:top w:val="none" w:sz="0" w:space="0" w:color="auto"/>
        <w:left w:val="none" w:sz="0" w:space="0" w:color="auto"/>
        <w:bottom w:val="none" w:sz="0" w:space="0" w:color="auto"/>
        <w:right w:val="none" w:sz="0" w:space="0" w:color="auto"/>
      </w:divBdr>
    </w:div>
    <w:div w:id="1663509768">
      <w:bodyDiv w:val="1"/>
      <w:marLeft w:val="0"/>
      <w:marRight w:val="0"/>
      <w:marTop w:val="0"/>
      <w:marBottom w:val="0"/>
      <w:divBdr>
        <w:top w:val="none" w:sz="0" w:space="0" w:color="auto"/>
        <w:left w:val="none" w:sz="0" w:space="0" w:color="auto"/>
        <w:bottom w:val="none" w:sz="0" w:space="0" w:color="auto"/>
        <w:right w:val="none" w:sz="0" w:space="0" w:color="auto"/>
      </w:divBdr>
    </w:div>
    <w:div w:id="1663581760">
      <w:bodyDiv w:val="1"/>
      <w:marLeft w:val="0"/>
      <w:marRight w:val="0"/>
      <w:marTop w:val="0"/>
      <w:marBottom w:val="0"/>
      <w:divBdr>
        <w:top w:val="none" w:sz="0" w:space="0" w:color="auto"/>
        <w:left w:val="none" w:sz="0" w:space="0" w:color="auto"/>
        <w:bottom w:val="none" w:sz="0" w:space="0" w:color="auto"/>
        <w:right w:val="none" w:sz="0" w:space="0" w:color="auto"/>
      </w:divBdr>
    </w:div>
    <w:div w:id="1672217668">
      <w:bodyDiv w:val="1"/>
      <w:marLeft w:val="0"/>
      <w:marRight w:val="0"/>
      <w:marTop w:val="0"/>
      <w:marBottom w:val="0"/>
      <w:divBdr>
        <w:top w:val="none" w:sz="0" w:space="0" w:color="auto"/>
        <w:left w:val="none" w:sz="0" w:space="0" w:color="auto"/>
        <w:bottom w:val="none" w:sz="0" w:space="0" w:color="auto"/>
        <w:right w:val="none" w:sz="0" w:space="0" w:color="auto"/>
      </w:divBdr>
    </w:div>
    <w:div w:id="1683236956">
      <w:bodyDiv w:val="1"/>
      <w:marLeft w:val="0"/>
      <w:marRight w:val="0"/>
      <w:marTop w:val="0"/>
      <w:marBottom w:val="0"/>
      <w:divBdr>
        <w:top w:val="none" w:sz="0" w:space="0" w:color="auto"/>
        <w:left w:val="none" w:sz="0" w:space="0" w:color="auto"/>
        <w:bottom w:val="none" w:sz="0" w:space="0" w:color="auto"/>
        <w:right w:val="none" w:sz="0" w:space="0" w:color="auto"/>
      </w:divBdr>
    </w:div>
    <w:div w:id="1692874628">
      <w:bodyDiv w:val="1"/>
      <w:marLeft w:val="0"/>
      <w:marRight w:val="0"/>
      <w:marTop w:val="0"/>
      <w:marBottom w:val="0"/>
      <w:divBdr>
        <w:top w:val="none" w:sz="0" w:space="0" w:color="auto"/>
        <w:left w:val="none" w:sz="0" w:space="0" w:color="auto"/>
        <w:bottom w:val="none" w:sz="0" w:space="0" w:color="auto"/>
        <w:right w:val="none" w:sz="0" w:space="0" w:color="auto"/>
      </w:divBdr>
    </w:div>
    <w:div w:id="1694332795">
      <w:bodyDiv w:val="1"/>
      <w:marLeft w:val="0"/>
      <w:marRight w:val="0"/>
      <w:marTop w:val="0"/>
      <w:marBottom w:val="0"/>
      <w:divBdr>
        <w:top w:val="none" w:sz="0" w:space="0" w:color="auto"/>
        <w:left w:val="none" w:sz="0" w:space="0" w:color="auto"/>
        <w:bottom w:val="none" w:sz="0" w:space="0" w:color="auto"/>
        <w:right w:val="none" w:sz="0" w:space="0" w:color="auto"/>
      </w:divBdr>
    </w:div>
    <w:div w:id="1705058032">
      <w:bodyDiv w:val="1"/>
      <w:marLeft w:val="0"/>
      <w:marRight w:val="0"/>
      <w:marTop w:val="0"/>
      <w:marBottom w:val="0"/>
      <w:divBdr>
        <w:top w:val="none" w:sz="0" w:space="0" w:color="auto"/>
        <w:left w:val="none" w:sz="0" w:space="0" w:color="auto"/>
        <w:bottom w:val="none" w:sz="0" w:space="0" w:color="auto"/>
        <w:right w:val="none" w:sz="0" w:space="0" w:color="auto"/>
      </w:divBdr>
    </w:div>
    <w:div w:id="1706977779">
      <w:bodyDiv w:val="1"/>
      <w:marLeft w:val="0"/>
      <w:marRight w:val="0"/>
      <w:marTop w:val="0"/>
      <w:marBottom w:val="0"/>
      <w:divBdr>
        <w:top w:val="none" w:sz="0" w:space="0" w:color="auto"/>
        <w:left w:val="none" w:sz="0" w:space="0" w:color="auto"/>
        <w:bottom w:val="none" w:sz="0" w:space="0" w:color="auto"/>
        <w:right w:val="none" w:sz="0" w:space="0" w:color="auto"/>
      </w:divBdr>
      <w:divsChild>
        <w:div w:id="1401709014">
          <w:marLeft w:val="0"/>
          <w:marRight w:val="0"/>
          <w:marTop w:val="0"/>
          <w:marBottom w:val="0"/>
          <w:divBdr>
            <w:top w:val="none" w:sz="0" w:space="0" w:color="auto"/>
            <w:left w:val="none" w:sz="0" w:space="0" w:color="auto"/>
            <w:bottom w:val="none" w:sz="0" w:space="0" w:color="auto"/>
            <w:right w:val="none" w:sz="0" w:space="0" w:color="auto"/>
          </w:divBdr>
          <w:divsChild>
            <w:div w:id="1524440495">
              <w:marLeft w:val="0"/>
              <w:marRight w:val="0"/>
              <w:marTop w:val="0"/>
              <w:marBottom w:val="0"/>
              <w:divBdr>
                <w:top w:val="none" w:sz="0" w:space="0" w:color="auto"/>
                <w:left w:val="none" w:sz="0" w:space="0" w:color="auto"/>
                <w:bottom w:val="none" w:sz="0" w:space="0" w:color="auto"/>
                <w:right w:val="none" w:sz="0" w:space="0" w:color="auto"/>
              </w:divBdr>
              <w:divsChild>
                <w:div w:id="20985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990633">
      <w:bodyDiv w:val="1"/>
      <w:marLeft w:val="0"/>
      <w:marRight w:val="0"/>
      <w:marTop w:val="0"/>
      <w:marBottom w:val="0"/>
      <w:divBdr>
        <w:top w:val="none" w:sz="0" w:space="0" w:color="auto"/>
        <w:left w:val="none" w:sz="0" w:space="0" w:color="auto"/>
        <w:bottom w:val="none" w:sz="0" w:space="0" w:color="auto"/>
        <w:right w:val="none" w:sz="0" w:space="0" w:color="auto"/>
      </w:divBdr>
    </w:div>
    <w:div w:id="1713995430">
      <w:bodyDiv w:val="1"/>
      <w:marLeft w:val="0"/>
      <w:marRight w:val="0"/>
      <w:marTop w:val="0"/>
      <w:marBottom w:val="0"/>
      <w:divBdr>
        <w:top w:val="none" w:sz="0" w:space="0" w:color="auto"/>
        <w:left w:val="none" w:sz="0" w:space="0" w:color="auto"/>
        <w:bottom w:val="none" w:sz="0" w:space="0" w:color="auto"/>
        <w:right w:val="none" w:sz="0" w:space="0" w:color="auto"/>
      </w:divBdr>
    </w:div>
    <w:div w:id="1716150814">
      <w:bodyDiv w:val="1"/>
      <w:marLeft w:val="0"/>
      <w:marRight w:val="0"/>
      <w:marTop w:val="0"/>
      <w:marBottom w:val="0"/>
      <w:divBdr>
        <w:top w:val="none" w:sz="0" w:space="0" w:color="auto"/>
        <w:left w:val="none" w:sz="0" w:space="0" w:color="auto"/>
        <w:bottom w:val="none" w:sz="0" w:space="0" w:color="auto"/>
        <w:right w:val="none" w:sz="0" w:space="0" w:color="auto"/>
      </w:divBdr>
    </w:div>
    <w:div w:id="1717662350">
      <w:bodyDiv w:val="1"/>
      <w:marLeft w:val="0"/>
      <w:marRight w:val="0"/>
      <w:marTop w:val="0"/>
      <w:marBottom w:val="0"/>
      <w:divBdr>
        <w:top w:val="none" w:sz="0" w:space="0" w:color="auto"/>
        <w:left w:val="none" w:sz="0" w:space="0" w:color="auto"/>
        <w:bottom w:val="none" w:sz="0" w:space="0" w:color="auto"/>
        <w:right w:val="none" w:sz="0" w:space="0" w:color="auto"/>
      </w:divBdr>
    </w:div>
    <w:div w:id="1727751659">
      <w:bodyDiv w:val="1"/>
      <w:marLeft w:val="0"/>
      <w:marRight w:val="0"/>
      <w:marTop w:val="0"/>
      <w:marBottom w:val="0"/>
      <w:divBdr>
        <w:top w:val="none" w:sz="0" w:space="0" w:color="auto"/>
        <w:left w:val="none" w:sz="0" w:space="0" w:color="auto"/>
        <w:bottom w:val="none" w:sz="0" w:space="0" w:color="auto"/>
        <w:right w:val="none" w:sz="0" w:space="0" w:color="auto"/>
      </w:divBdr>
    </w:div>
    <w:div w:id="1729455200">
      <w:bodyDiv w:val="1"/>
      <w:marLeft w:val="0"/>
      <w:marRight w:val="0"/>
      <w:marTop w:val="0"/>
      <w:marBottom w:val="0"/>
      <w:divBdr>
        <w:top w:val="none" w:sz="0" w:space="0" w:color="auto"/>
        <w:left w:val="none" w:sz="0" w:space="0" w:color="auto"/>
        <w:bottom w:val="none" w:sz="0" w:space="0" w:color="auto"/>
        <w:right w:val="none" w:sz="0" w:space="0" w:color="auto"/>
      </w:divBdr>
    </w:div>
    <w:div w:id="1733194962">
      <w:bodyDiv w:val="1"/>
      <w:marLeft w:val="0"/>
      <w:marRight w:val="0"/>
      <w:marTop w:val="0"/>
      <w:marBottom w:val="0"/>
      <w:divBdr>
        <w:top w:val="none" w:sz="0" w:space="0" w:color="auto"/>
        <w:left w:val="none" w:sz="0" w:space="0" w:color="auto"/>
        <w:bottom w:val="none" w:sz="0" w:space="0" w:color="auto"/>
        <w:right w:val="none" w:sz="0" w:space="0" w:color="auto"/>
      </w:divBdr>
    </w:div>
    <w:div w:id="1741828964">
      <w:bodyDiv w:val="1"/>
      <w:marLeft w:val="0"/>
      <w:marRight w:val="0"/>
      <w:marTop w:val="0"/>
      <w:marBottom w:val="0"/>
      <w:divBdr>
        <w:top w:val="none" w:sz="0" w:space="0" w:color="auto"/>
        <w:left w:val="none" w:sz="0" w:space="0" w:color="auto"/>
        <w:bottom w:val="none" w:sz="0" w:space="0" w:color="auto"/>
        <w:right w:val="none" w:sz="0" w:space="0" w:color="auto"/>
      </w:divBdr>
    </w:div>
    <w:div w:id="1749493398">
      <w:bodyDiv w:val="1"/>
      <w:marLeft w:val="0"/>
      <w:marRight w:val="0"/>
      <w:marTop w:val="0"/>
      <w:marBottom w:val="0"/>
      <w:divBdr>
        <w:top w:val="none" w:sz="0" w:space="0" w:color="auto"/>
        <w:left w:val="none" w:sz="0" w:space="0" w:color="auto"/>
        <w:bottom w:val="none" w:sz="0" w:space="0" w:color="auto"/>
        <w:right w:val="none" w:sz="0" w:space="0" w:color="auto"/>
      </w:divBdr>
    </w:div>
    <w:div w:id="1750468563">
      <w:bodyDiv w:val="1"/>
      <w:marLeft w:val="0"/>
      <w:marRight w:val="0"/>
      <w:marTop w:val="0"/>
      <w:marBottom w:val="0"/>
      <w:divBdr>
        <w:top w:val="none" w:sz="0" w:space="0" w:color="auto"/>
        <w:left w:val="none" w:sz="0" w:space="0" w:color="auto"/>
        <w:bottom w:val="none" w:sz="0" w:space="0" w:color="auto"/>
        <w:right w:val="none" w:sz="0" w:space="0" w:color="auto"/>
      </w:divBdr>
      <w:divsChild>
        <w:div w:id="747190979">
          <w:marLeft w:val="0"/>
          <w:marRight w:val="0"/>
          <w:marTop w:val="0"/>
          <w:marBottom w:val="0"/>
          <w:divBdr>
            <w:top w:val="none" w:sz="0" w:space="0" w:color="auto"/>
            <w:left w:val="none" w:sz="0" w:space="0" w:color="auto"/>
            <w:bottom w:val="none" w:sz="0" w:space="0" w:color="auto"/>
            <w:right w:val="none" w:sz="0" w:space="0" w:color="auto"/>
          </w:divBdr>
          <w:divsChild>
            <w:div w:id="1535117163">
              <w:marLeft w:val="0"/>
              <w:marRight w:val="0"/>
              <w:marTop w:val="0"/>
              <w:marBottom w:val="0"/>
              <w:divBdr>
                <w:top w:val="none" w:sz="0" w:space="0" w:color="auto"/>
                <w:left w:val="none" w:sz="0" w:space="0" w:color="auto"/>
                <w:bottom w:val="none" w:sz="0" w:space="0" w:color="auto"/>
                <w:right w:val="none" w:sz="0" w:space="0" w:color="auto"/>
              </w:divBdr>
              <w:divsChild>
                <w:div w:id="7918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530766">
      <w:bodyDiv w:val="1"/>
      <w:marLeft w:val="0"/>
      <w:marRight w:val="0"/>
      <w:marTop w:val="0"/>
      <w:marBottom w:val="0"/>
      <w:divBdr>
        <w:top w:val="none" w:sz="0" w:space="0" w:color="auto"/>
        <w:left w:val="none" w:sz="0" w:space="0" w:color="auto"/>
        <w:bottom w:val="none" w:sz="0" w:space="0" w:color="auto"/>
        <w:right w:val="none" w:sz="0" w:space="0" w:color="auto"/>
      </w:divBdr>
    </w:div>
    <w:div w:id="1765616114">
      <w:bodyDiv w:val="1"/>
      <w:marLeft w:val="0"/>
      <w:marRight w:val="0"/>
      <w:marTop w:val="0"/>
      <w:marBottom w:val="0"/>
      <w:divBdr>
        <w:top w:val="none" w:sz="0" w:space="0" w:color="auto"/>
        <w:left w:val="none" w:sz="0" w:space="0" w:color="auto"/>
        <w:bottom w:val="none" w:sz="0" w:space="0" w:color="auto"/>
        <w:right w:val="none" w:sz="0" w:space="0" w:color="auto"/>
      </w:divBdr>
    </w:div>
    <w:div w:id="1784306829">
      <w:bodyDiv w:val="1"/>
      <w:marLeft w:val="0"/>
      <w:marRight w:val="0"/>
      <w:marTop w:val="0"/>
      <w:marBottom w:val="0"/>
      <w:divBdr>
        <w:top w:val="none" w:sz="0" w:space="0" w:color="auto"/>
        <w:left w:val="none" w:sz="0" w:space="0" w:color="auto"/>
        <w:bottom w:val="none" w:sz="0" w:space="0" w:color="auto"/>
        <w:right w:val="none" w:sz="0" w:space="0" w:color="auto"/>
      </w:divBdr>
    </w:div>
    <w:div w:id="1785004604">
      <w:bodyDiv w:val="1"/>
      <w:marLeft w:val="0"/>
      <w:marRight w:val="0"/>
      <w:marTop w:val="0"/>
      <w:marBottom w:val="0"/>
      <w:divBdr>
        <w:top w:val="none" w:sz="0" w:space="0" w:color="auto"/>
        <w:left w:val="none" w:sz="0" w:space="0" w:color="auto"/>
        <w:bottom w:val="none" w:sz="0" w:space="0" w:color="auto"/>
        <w:right w:val="none" w:sz="0" w:space="0" w:color="auto"/>
      </w:divBdr>
    </w:div>
    <w:div w:id="1801070551">
      <w:bodyDiv w:val="1"/>
      <w:marLeft w:val="0"/>
      <w:marRight w:val="0"/>
      <w:marTop w:val="0"/>
      <w:marBottom w:val="0"/>
      <w:divBdr>
        <w:top w:val="none" w:sz="0" w:space="0" w:color="auto"/>
        <w:left w:val="none" w:sz="0" w:space="0" w:color="auto"/>
        <w:bottom w:val="none" w:sz="0" w:space="0" w:color="auto"/>
        <w:right w:val="none" w:sz="0" w:space="0" w:color="auto"/>
      </w:divBdr>
    </w:div>
    <w:div w:id="1808278180">
      <w:bodyDiv w:val="1"/>
      <w:marLeft w:val="0"/>
      <w:marRight w:val="0"/>
      <w:marTop w:val="0"/>
      <w:marBottom w:val="0"/>
      <w:divBdr>
        <w:top w:val="none" w:sz="0" w:space="0" w:color="auto"/>
        <w:left w:val="none" w:sz="0" w:space="0" w:color="auto"/>
        <w:bottom w:val="none" w:sz="0" w:space="0" w:color="auto"/>
        <w:right w:val="none" w:sz="0" w:space="0" w:color="auto"/>
      </w:divBdr>
      <w:divsChild>
        <w:div w:id="706104154">
          <w:marLeft w:val="0"/>
          <w:marRight w:val="0"/>
          <w:marTop w:val="0"/>
          <w:marBottom w:val="0"/>
          <w:divBdr>
            <w:top w:val="none" w:sz="0" w:space="0" w:color="auto"/>
            <w:left w:val="none" w:sz="0" w:space="0" w:color="auto"/>
            <w:bottom w:val="none" w:sz="0" w:space="0" w:color="auto"/>
            <w:right w:val="none" w:sz="0" w:space="0" w:color="auto"/>
          </w:divBdr>
          <w:divsChild>
            <w:div w:id="988244934">
              <w:marLeft w:val="0"/>
              <w:marRight w:val="0"/>
              <w:marTop w:val="0"/>
              <w:marBottom w:val="0"/>
              <w:divBdr>
                <w:top w:val="none" w:sz="0" w:space="0" w:color="auto"/>
                <w:left w:val="none" w:sz="0" w:space="0" w:color="auto"/>
                <w:bottom w:val="none" w:sz="0" w:space="0" w:color="auto"/>
                <w:right w:val="none" w:sz="0" w:space="0" w:color="auto"/>
              </w:divBdr>
              <w:divsChild>
                <w:div w:id="97248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68724">
      <w:bodyDiv w:val="1"/>
      <w:marLeft w:val="0"/>
      <w:marRight w:val="0"/>
      <w:marTop w:val="0"/>
      <w:marBottom w:val="0"/>
      <w:divBdr>
        <w:top w:val="none" w:sz="0" w:space="0" w:color="auto"/>
        <w:left w:val="none" w:sz="0" w:space="0" w:color="auto"/>
        <w:bottom w:val="none" w:sz="0" w:space="0" w:color="auto"/>
        <w:right w:val="none" w:sz="0" w:space="0" w:color="auto"/>
      </w:divBdr>
    </w:div>
    <w:div w:id="1878547413">
      <w:bodyDiv w:val="1"/>
      <w:marLeft w:val="0"/>
      <w:marRight w:val="0"/>
      <w:marTop w:val="0"/>
      <w:marBottom w:val="0"/>
      <w:divBdr>
        <w:top w:val="none" w:sz="0" w:space="0" w:color="auto"/>
        <w:left w:val="none" w:sz="0" w:space="0" w:color="auto"/>
        <w:bottom w:val="none" w:sz="0" w:space="0" w:color="auto"/>
        <w:right w:val="none" w:sz="0" w:space="0" w:color="auto"/>
      </w:divBdr>
    </w:div>
    <w:div w:id="1879855049">
      <w:bodyDiv w:val="1"/>
      <w:marLeft w:val="0"/>
      <w:marRight w:val="0"/>
      <w:marTop w:val="0"/>
      <w:marBottom w:val="0"/>
      <w:divBdr>
        <w:top w:val="none" w:sz="0" w:space="0" w:color="auto"/>
        <w:left w:val="none" w:sz="0" w:space="0" w:color="auto"/>
        <w:bottom w:val="none" w:sz="0" w:space="0" w:color="auto"/>
        <w:right w:val="none" w:sz="0" w:space="0" w:color="auto"/>
      </w:divBdr>
    </w:div>
    <w:div w:id="1883521458">
      <w:bodyDiv w:val="1"/>
      <w:marLeft w:val="0"/>
      <w:marRight w:val="0"/>
      <w:marTop w:val="0"/>
      <w:marBottom w:val="0"/>
      <w:divBdr>
        <w:top w:val="none" w:sz="0" w:space="0" w:color="auto"/>
        <w:left w:val="none" w:sz="0" w:space="0" w:color="auto"/>
        <w:bottom w:val="none" w:sz="0" w:space="0" w:color="auto"/>
        <w:right w:val="none" w:sz="0" w:space="0" w:color="auto"/>
      </w:divBdr>
    </w:div>
    <w:div w:id="1891919951">
      <w:bodyDiv w:val="1"/>
      <w:marLeft w:val="0"/>
      <w:marRight w:val="0"/>
      <w:marTop w:val="0"/>
      <w:marBottom w:val="0"/>
      <w:divBdr>
        <w:top w:val="none" w:sz="0" w:space="0" w:color="auto"/>
        <w:left w:val="none" w:sz="0" w:space="0" w:color="auto"/>
        <w:bottom w:val="none" w:sz="0" w:space="0" w:color="auto"/>
        <w:right w:val="none" w:sz="0" w:space="0" w:color="auto"/>
      </w:divBdr>
      <w:divsChild>
        <w:div w:id="47917358">
          <w:marLeft w:val="0"/>
          <w:marRight w:val="0"/>
          <w:marTop w:val="0"/>
          <w:marBottom w:val="0"/>
          <w:divBdr>
            <w:top w:val="none" w:sz="0" w:space="0" w:color="auto"/>
            <w:left w:val="none" w:sz="0" w:space="0" w:color="auto"/>
            <w:bottom w:val="none" w:sz="0" w:space="0" w:color="auto"/>
            <w:right w:val="none" w:sz="0" w:space="0" w:color="auto"/>
          </w:divBdr>
          <w:divsChild>
            <w:div w:id="162942378">
              <w:marLeft w:val="0"/>
              <w:marRight w:val="0"/>
              <w:marTop w:val="0"/>
              <w:marBottom w:val="0"/>
              <w:divBdr>
                <w:top w:val="none" w:sz="0" w:space="0" w:color="auto"/>
                <w:left w:val="none" w:sz="0" w:space="0" w:color="auto"/>
                <w:bottom w:val="none" w:sz="0" w:space="0" w:color="auto"/>
                <w:right w:val="none" w:sz="0" w:space="0" w:color="auto"/>
              </w:divBdr>
              <w:divsChild>
                <w:div w:id="562563320">
                  <w:marLeft w:val="0"/>
                  <w:marRight w:val="0"/>
                  <w:marTop w:val="0"/>
                  <w:marBottom w:val="0"/>
                  <w:divBdr>
                    <w:top w:val="none" w:sz="0" w:space="0" w:color="auto"/>
                    <w:left w:val="none" w:sz="0" w:space="0" w:color="auto"/>
                    <w:bottom w:val="none" w:sz="0" w:space="0" w:color="auto"/>
                    <w:right w:val="none" w:sz="0" w:space="0" w:color="auto"/>
                  </w:divBdr>
                  <w:divsChild>
                    <w:div w:id="756488078">
                      <w:marLeft w:val="0"/>
                      <w:marRight w:val="0"/>
                      <w:marTop w:val="0"/>
                      <w:marBottom w:val="0"/>
                      <w:divBdr>
                        <w:top w:val="none" w:sz="0" w:space="0" w:color="auto"/>
                        <w:left w:val="none" w:sz="0" w:space="0" w:color="auto"/>
                        <w:bottom w:val="none" w:sz="0" w:space="0" w:color="auto"/>
                        <w:right w:val="none" w:sz="0" w:space="0" w:color="auto"/>
                      </w:divBdr>
                      <w:divsChild>
                        <w:div w:id="227427100">
                          <w:marLeft w:val="0"/>
                          <w:marRight w:val="0"/>
                          <w:marTop w:val="0"/>
                          <w:marBottom w:val="0"/>
                          <w:divBdr>
                            <w:top w:val="none" w:sz="0" w:space="0" w:color="auto"/>
                            <w:left w:val="none" w:sz="0" w:space="0" w:color="auto"/>
                            <w:bottom w:val="none" w:sz="0" w:space="0" w:color="auto"/>
                            <w:right w:val="none" w:sz="0" w:space="0" w:color="auto"/>
                          </w:divBdr>
                          <w:divsChild>
                            <w:div w:id="492766043">
                              <w:marLeft w:val="0"/>
                              <w:marRight w:val="0"/>
                              <w:marTop w:val="0"/>
                              <w:marBottom w:val="0"/>
                              <w:divBdr>
                                <w:top w:val="none" w:sz="0" w:space="0" w:color="auto"/>
                                <w:left w:val="none" w:sz="0" w:space="0" w:color="auto"/>
                                <w:bottom w:val="none" w:sz="0" w:space="0" w:color="auto"/>
                                <w:right w:val="none" w:sz="0" w:space="0" w:color="auto"/>
                              </w:divBdr>
                            </w:div>
                            <w:div w:id="640379656">
                              <w:marLeft w:val="0"/>
                              <w:marRight w:val="0"/>
                              <w:marTop w:val="0"/>
                              <w:marBottom w:val="0"/>
                              <w:divBdr>
                                <w:top w:val="none" w:sz="0" w:space="0" w:color="auto"/>
                                <w:left w:val="none" w:sz="0" w:space="0" w:color="auto"/>
                                <w:bottom w:val="none" w:sz="0" w:space="0" w:color="auto"/>
                                <w:right w:val="none" w:sz="0" w:space="0" w:color="auto"/>
                              </w:divBdr>
                            </w:div>
                            <w:div w:id="916935443">
                              <w:marLeft w:val="0"/>
                              <w:marRight w:val="0"/>
                              <w:marTop w:val="0"/>
                              <w:marBottom w:val="0"/>
                              <w:divBdr>
                                <w:top w:val="none" w:sz="0" w:space="0" w:color="auto"/>
                                <w:left w:val="none" w:sz="0" w:space="0" w:color="auto"/>
                                <w:bottom w:val="none" w:sz="0" w:space="0" w:color="auto"/>
                                <w:right w:val="none" w:sz="0" w:space="0" w:color="auto"/>
                              </w:divBdr>
                            </w:div>
                            <w:div w:id="943613026">
                              <w:marLeft w:val="0"/>
                              <w:marRight w:val="0"/>
                              <w:marTop w:val="0"/>
                              <w:marBottom w:val="0"/>
                              <w:divBdr>
                                <w:top w:val="none" w:sz="0" w:space="0" w:color="auto"/>
                                <w:left w:val="none" w:sz="0" w:space="0" w:color="auto"/>
                                <w:bottom w:val="none" w:sz="0" w:space="0" w:color="auto"/>
                                <w:right w:val="none" w:sz="0" w:space="0" w:color="auto"/>
                              </w:divBdr>
                            </w:div>
                            <w:div w:id="12984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5025260">
      <w:bodyDiv w:val="1"/>
      <w:marLeft w:val="0"/>
      <w:marRight w:val="0"/>
      <w:marTop w:val="0"/>
      <w:marBottom w:val="0"/>
      <w:divBdr>
        <w:top w:val="none" w:sz="0" w:space="0" w:color="auto"/>
        <w:left w:val="none" w:sz="0" w:space="0" w:color="auto"/>
        <w:bottom w:val="none" w:sz="0" w:space="0" w:color="auto"/>
        <w:right w:val="none" w:sz="0" w:space="0" w:color="auto"/>
      </w:divBdr>
    </w:div>
    <w:div w:id="1910340770">
      <w:bodyDiv w:val="1"/>
      <w:marLeft w:val="0"/>
      <w:marRight w:val="0"/>
      <w:marTop w:val="0"/>
      <w:marBottom w:val="0"/>
      <w:divBdr>
        <w:top w:val="none" w:sz="0" w:space="0" w:color="auto"/>
        <w:left w:val="none" w:sz="0" w:space="0" w:color="auto"/>
        <w:bottom w:val="none" w:sz="0" w:space="0" w:color="auto"/>
        <w:right w:val="none" w:sz="0" w:space="0" w:color="auto"/>
      </w:divBdr>
    </w:div>
    <w:div w:id="1912427610">
      <w:bodyDiv w:val="1"/>
      <w:marLeft w:val="0"/>
      <w:marRight w:val="0"/>
      <w:marTop w:val="0"/>
      <w:marBottom w:val="0"/>
      <w:divBdr>
        <w:top w:val="none" w:sz="0" w:space="0" w:color="auto"/>
        <w:left w:val="none" w:sz="0" w:space="0" w:color="auto"/>
        <w:bottom w:val="none" w:sz="0" w:space="0" w:color="auto"/>
        <w:right w:val="none" w:sz="0" w:space="0" w:color="auto"/>
      </w:divBdr>
      <w:divsChild>
        <w:div w:id="497498649">
          <w:marLeft w:val="0"/>
          <w:marRight w:val="0"/>
          <w:marTop w:val="0"/>
          <w:marBottom w:val="0"/>
          <w:divBdr>
            <w:top w:val="none" w:sz="0" w:space="0" w:color="auto"/>
            <w:left w:val="none" w:sz="0" w:space="0" w:color="auto"/>
            <w:bottom w:val="none" w:sz="0" w:space="0" w:color="auto"/>
            <w:right w:val="none" w:sz="0" w:space="0" w:color="auto"/>
          </w:divBdr>
          <w:divsChild>
            <w:div w:id="1679430191">
              <w:marLeft w:val="0"/>
              <w:marRight w:val="0"/>
              <w:marTop w:val="0"/>
              <w:marBottom w:val="0"/>
              <w:divBdr>
                <w:top w:val="none" w:sz="0" w:space="0" w:color="auto"/>
                <w:left w:val="none" w:sz="0" w:space="0" w:color="auto"/>
                <w:bottom w:val="none" w:sz="0" w:space="0" w:color="auto"/>
                <w:right w:val="none" w:sz="0" w:space="0" w:color="auto"/>
              </w:divBdr>
              <w:divsChild>
                <w:div w:id="41008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78210">
      <w:bodyDiv w:val="1"/>
      <w:marLeft w:val="0"/>
      <w:marRight w:val="0"/>
      <w:marTop w:val="0"/>
      <w:marBottom w:val="0"/>
      <w:divBdr>
        <w:top w:val="none" w:sz="0" w:space="0" w:color="auto"/>
        <w:left w:val="none" w:sz="0" w:space="0" w:color="auto"/>
        <w:bottom w:val="none" w:sz="0" w:space="0" w:color="auto"/>
        <w:right w:val="none" w:sz="0" w:space="0" w:color="auto"/>
      </w:divBdr>
    </w:div>
    <w:div w:id="1920285329">
      <w:bodyDiv w:val="1"/>
      <w:marLeft w:val="0"/>
      <w:marRight w:val="0"/>
      <w:marTop w:val="0"/>
      <w:marBottom w:val="0"/>
      <w:divBdr>
        <w:top w:val="none" w:sz="0" w:space="0" w:color="auto"/>
        <w:left w:val="none" w:sz="0" w:space="0" w:color="auto"/>
        <w:bottom w:val="none" w:sz="0" w:space="0" w:color="auto"/>
        <w:right w:val="none" w:sz="0" w:space="0" w:color="auto"/>
      </w:divBdr>
    </w:div>
    <w:div w:id="1921131924">
      <w:bodyDiv w:val="1"/>
      <w:marLeft w:val="0"/>
      <w:marRight w:val="0"/>
      <w:marTop w:val="0"/>
      <w:marBottom w:val="0"/>
      <w:divBdr>
        <w:top w:val="none" w:sz="0" w:space="0" w:color="auto"/>
        <w:left w:val="none" w:sz="0" w:space="0" w:color="auto"/>
        <w:bottom w:val="none" w:sz="0" w:space="0" w:color="auto"/>
        <w:right w:val="none" w:sz="0" w:space="0" w:color="auto"/>
      </w:divBdr>
    </w:div>
    <w:div w:id="1932084275">
      <w:bodyDiv w:val="1"/>
      <w:marLeft w:val="0"/>
      <w:marRight w:val="0"/>
      <w:marTop w:val="0"/>
      <w:marBottom w:val="0"/>
      <w:divBdr>
        <w:top w:val="none" w:sz="0" w:space="0" w:color="auto"/>
        <w:left w:val="none" w:sz="0" w:space="0" w:color="auto"/>
        <w:bottom w:val="none" w:sz="0" w:space="0" w:color="auto"/>
        <w:right w:val="none" w:sz="0" w:space="0" w:color="auto"/>
      </w:divBdr>
    </w:div>
    <w:div w:id="1932272584">
      <w:bodyDiv w:val="1"/>
      <w:marLeft w:val="0"/>
      <w:marRight w:val="0"/>
      <w:marTop w:val="0"/>
      <w:marBottom w:val="0"/>
      <w:divBdr>
        <w:top w:val="none" w:sz="0" w:space="0" w:color="auto"/>
        <w:left w:val="none" w:sz="0" w:space="0" w:color="auto"/>
        <w:bottom w:val="none" w:sz="0" w:space="0" w:color="auto"/>
        <w:right w:val="none" w:sz="0" w:space="0" w:color="auto"/>
      </w:divBdr>
      <w:divsChild>
        <w:div w:id="1011376905">
          <w:marLeft w:val="0"/>
          <w:marRight w:val="0"/>
          <w:marTop w:val="0"/>
          <w:marBottom w:val="0"/>
          <w:divBdr>
            <w:top w:val="none" w:sz="0" w:space="0" w:color="auto"/>
            <w:left w:val="none" w:sz="0" w:space="0" w:color="auto"/>
            <w:bottom w:val="none" w:sz="0" w:space="0" w:color="auto"/>
            <w:right w:val="none" w:sz="0" w:space="0" w:color="auto"/>
          </w:divBdr>
          <w:divsChild>
            <w:div w:id="936909861">
              <w:marLeft w:val="0"/>
              <w:marRight w:val="0"/>
              <w:marTop w:val="0"/>
              <w:marBottom w:val="0"/>
              <w:divBdr>
                <w:top w:val="none" w:sz="0" w:space="0" w:color="auto"/>
                <w:left w:val="none" w:sz="0" w:space="0" w:color="auto"/>
                <w:bottom w:val="none" w:sz="0" w:space="0" w:color="auto"/>
                <w:right w:val="none" w:sz="0" w:space="0" w:color="auto"/>
              </w:divBdr>
              <w:divsChild>
                <w:div w:id="1835758164">
                  <w:marLeft w:val="0"/>
                  <w:marRight w:val="0"/>
                  <w:marTop w:val="0"/>
                  <w:marBottom w:val="0"/>
                  <w:divBdr>
                    <w:top w:val="none" w:sz="0" w:space="0" w:color="auto"/>
                    <w:left w:val="none" w:sz="0" w:space="0" w:color="auto"/>
                    <w:bottom w:val="none" w:sz="0" w:space="0" w:color="auto"/>
                    <w:right w:val="none" w:sz="0" w:space="0" w:color="auto"/>
                  </w:divBdr>
                  <w:divsChild>
                    <w:div w:id="103635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333255">
              <w:marLeft w:val="0"/>
              <w:marRight w:val="0"/>
              <w:marTop w:val="0"/>
              <w:marBottom w:val="0"/>
              <w:divBdr>
                <w:top w:val="none" w:sz="0" w:space="0" w:color="auto"/>
                <w:left w:val="none" w:sz="0" w:space="0" w:color="auto"/>
                <w:bottom w:val="none" w:sz="0" w:space="0" w:color="auto"/>
                <w:right w:val="none" w:sz="0" w:space="0" w:color="auto"/>
              </w:divBdr>
              <w:divsChild>
                <w:div w:id="19394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206371">
      <w:bodyDiv w:val="1"/>
      <w:marLeft w:val="0"/>
      <w:marRight w:val="0"/>
      <w:marTop w:val="0"/>
      <w:marBottom w:val="0"/>
      <w:divBdr>
        <w:top w:val="none" w:sz="0" w:space="0" w:color="auto"/>
        <w:left w:val="none" w:sz="0" w:space="0" w:color="auto"/>
        <w:bottom w:val="none" w:sz="0" w:space="0" w:color="auto"/>
        <w:right w:val="none" w:sz="0" w:space="0" w:color="auto"/>
      </w:divBdr>
    </w:div>
    <w:div w:id="1939097374">
      <w:bodyDiv w:val="1"/>
      <w:marLeft w:val="0"/>
      <w:marRight w:val="0"/>
      <w:marTop w:val="0"/>
      <w:marBottom w:val="0"/>
      <w:divBdr>
        <w:top w:val="none" w:sz="0" w:space="0" w:color="auto"/>
        <w:left w:val="none" w:sz="0" w:space="0" w:color="auto"/>
        <w:bottom w:val="none" w:sz="0" w:space="0" w:color="auto"/>
        <w:right w:val="none" w:sz="0" w:space="0" w:color="auto"/>
      </w:divBdr>
      <w:divsChild>
        <w:div w:id="21782878">
          <w:marLeft w:val="0"/>
          <w:marRight w:val="0"/>
          <w:marTop w:val="0"/>
          <w:marBottom w:val="0"/>
          <w:divBdr>
            <w:top w:val="none" w:sz="0" w:space="0" w:color="auto"/>
            <w:left w:val="none" w:sz="0" w:space="0" w:color="auto"/>
            <w:bottom w:val="none" w:sz="0" w:space="0" w:color="auto"/>
            <w:right w:val="none" w:sz="0" w:space="0" w:color="auto"/>
          </w:divBdr>
          <w:divsChild>
            <w:div w:id="1144002511">
              <w:marLeft w:val="0"/>
              <w:marRight w:val="0"/>
              <w:marTop w:val="0"/>
              <w:marBottom w:val="0"/>
              <w:divBdr>
                <w:top w:val="none" w:sz="0" w:space="0" w:color="auto"/>
                <w:left w:val="none" w:sz="0" w:space="0" w:color="auto"/>
                <w:bottom w:val="none" w:sz="0" w:space="0" w:color="auto"/>
                <w:right w:val="none" w:sz="0" w:space="0" w:color="auto"/>
              </w:divBdr>
              <w:divsChild>
                <w:div w:id="172602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599854">
      <w:bodyDiv w:val="1"/>
      <w:marLeft w:val="0"/>
      <w:marRight w:val="0"/>
      <w:marTop w:val="0"/>
      <w:marBottom w:val="0"/>
      <w:divBdr>
        <w:top w:val="none" w:sz="0" w:space="0" w:color="auto"/>
        <w:left w:val="none" w:sz="0" w:space="0" w:color="auto"/>
        <w:bottom w:val="none" w:sz="0" w:space="0" w:color="auto"/>
        <w:right w:val="none" w:sz="0" w:space="0" w:color="auto"/>
      </w:divBdr>
    </w:div>
    <w:div w:id="1944144884">
      <w:bodyDiv w:val="1"/>
      <w:marLeft w:val="0"/>
      <w:marRight w:val="0"/>
      <w:marTop w:val="0"/>
      <w:marBottom w:val="0"/>
      <w:divBdr>
        <w:top w:val="none" w:sz="0" w:space="0" w:color="auto"/>
        <w:left w:val="none" w:sz="0" w:space="0" w:color="auto"/>
        <w:bottom w:val="none" w:sz="0" w:space="0" w:color="auto"/>
        <w:right w:val="none" w:sz="0" w:space="0" w:color="auto"/>
      </w:divBdr>
    </w:div>
    <w:div w:id="1960060863">
      <w:bodyDiv w:val="1"/>
      <w:marLeft w:val="0"/>
      <w:marRight w:val="0"/>
      <w:marTop w:val="0"/>
      <w:marBottom w:val="0"/>
      <w:divBdr>
        <w:top w:val="none" w:sz="0" w:space="0" w:color="auto"/>
        <w:left w:val="none" w:sz="0" w:space="0" w:color="auto"/>
        <w:bottom w:val="none" w:sz="0" w:space="0" w:color="auto"/>
        <w:right w:val="none" w:sz="0" w:space="0" w:color="auto"/>
      </w:divBdr>
    </w:div>
    <w:div w:id="1960141457">
      <w:bodyDiv w:val="1"/>
      <w:marLeft w:val="0"/>
      <w:marRight w:val="0"/>
      <w:marTop w:val="0"/>
      <w:marBottom w:val="0"/>
      <w:divBdr>
        <w:top w:val="none" w:sz="0" w:space="0" w:color="auto"/>
        <w:left w:val="none" w:sz="0" w:space="0" w:color="auto"/>
        <w:bottom w:val="none" w:sz="0" w:space="0" w:color="auto"/>
        <w:right w:val="none" w:sz="0" w:space="0" w:color="auto"/>
      </w:divBdr>
    </w:div>
    <w:div w:id="1963225262">
      <w:bodyDiv w:val="1"/>
      <w:marLeft w:val="0"/>
      <w:marRight w:val="0"/>
      <w:marTop w:val="0"/>
      <w:marBottom w:val="0"/>
      <w:divBdr>
        <w:top w:val="none" w:sz="0" w:space="0" w:color="auto"/>
        <w:left w:val="none" w:sz="0" w:space="0" w:color="auto"/>
        <w:bottom w:val="none" w:sz="0" w:space="0" w:color="auto"/>
        <w:right w:val="none" w:sz="0" w:space="0" w:color="auto"/>
      </w:divBdr>
    </w:div>
    <w:div w:id="1970086393">
      <w:bodyDiv w:val="1"/>
      <w:marLeft w:val="0"/>
      <w:marRight w:val="0"/>
      <w:marTop w:val="0"/>
      <w:marBottom w:val="0"/>
      <w:divBdr>
        <w:top w:val="none" w:sz="0" w:space="0" w:color="auto"/>
        <w:left w:val="none" w:sz="0" w:space="0" w:color="auto"/>
        <w:bottom w:val="none" w:sz="0" w:space="0" w:color="auto"/>
        <w:right w:val="none" w:sz="0" w:space="0" w:color="auto"/>
      </w:divBdr>
      <w:divsChild>
        <w:div w:id="1709330467">
          <w:marLeft w:val="0"/>
          <w:marRight w:val="0"/>
          <w:marTop w:val="0"/>
          <w:marBottom w:val="0"/>
          <w:divBdr>
            <w:top w:val="none" w:sz="0" w:space="0" w:color="auto"/>
            <w:left w:val="none" w:sz="0" w:space="0" w:color="auto"/>
            <w:bottom w:val="none" w:sz="0" w:space="0" w:color="auto"/>
            <w:right w:val="none" w:sz="0" w:space="0" w:color="auto"/>
          </w:divBdr>
          <w:divsChild>
            <w:div w:id="447045538">
              <w:marLeft w:val="0"/>
              <w:marRight w:val="0"/>
              <w:marTop w:val="0"/>
              <w:marBottom w:val="0"/>
              <w:divBdr>
                <w:top w:val="none" w:sz="0" w:space="0" w:color="auto"/>
                <w:left w:val="none" w:sz="0" w:space="0" w:color="auto"/>
                <w:bottom w:val="none" w:sz="0" w:space="0" w:color="auto"/>
                <w:right w:val="none" w:sz="0" w:space="0" w:color="auto"/>
              </w:divBdr>
              <w:divsChild>
                <w:div w:id="175434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395150">
      <w:bodyDiv w:val="1"/>
      <w:marLeft w:val="0"/>
      <w:marRight w:val="0"/>
      <w:marTop w:val="0"/>
      <w:marBottom w:val="0"/>
      <w:divBdr>
        <w:top w:val="none" w:sz="0" w:space="0" w:color="auto"/>
        <w:left w:val="none" w:sz="0" w:space="0" w:color="auto"/>
        <w:bottom w:val="none" w:sz="0" w:space="0" w:color="auto"/>
        <w:right w:val="none" w:sz="0" w:space="0" w:color="auto"/>
      </w:divBdr>
    </w:div>
    <w:div w:id="1972661587">
      <w:bodyDiv w:val="1"/>
      <w:marLeft w:val="0"/>
      <w:marRight w:val="0"/>
      <w:marTop w:val="0"/>
      <w:marBottom w:val="0"/>
      <w:divBdr>
        <w:top w:val="none" w:sz="0" w:space="0" w:color="auto"/>
        <w:left w:val="none" w:sz="0" w:space="0" w:color="auto"/>
        <w:bottom w:val="none" w:sz="0" w:space="0" w:color="auto"/>
        <w:right w:val="none" w:sz="0" w:space="0" w:color="auto"/>
      </w:divBdr>
    </w:div>
    <w:div w:id="1976520763">
      <w:bodyDiv w:val="1"/>
      <w:marLeft w:val="0"/>
      <w:marRight w:val="0"/>
      <w:marTop w:val="0"/>
      <w:marBottom w:val="0"/>
      <w:divBdr>
        <w:top w:val="none" w:sz="0" w:space="0" w:color="auto"/>
        <w:left w:val="none" w:sz="0" w:space="0" w:color="auto"/>
        <w:bottom w:val="none" w:sz="0" w:space="0" w:color="auto"/>
        <w:right w:val="none" w:sz="0" w:space="0" w:color="auto"/>
      </w:divBdr>
    </w:div>
    <w:div w:id="1978411667">
      <w:bodyDiv w:val="1"/>
      <w:marLeft w:val="0"/>
      <w:marRight w:val="0"/>
      <w:marTop w:val="0"/>
      <w:marBottom w:val="0"/>
      <w:divBdr>
        <w:top w:val="none" w:sz="0" w:space="0" w:color="auto"/>
        <w:left w:val="none" w:sz="0" w:space="0" w:color="auto"/>
        <w:bottom w:val="none" w:sz="0" w:space="0" w:color="auto"/>
        <w:right w:val="none" w:sz="0" w:space="0" w:color="auto"/>
      </w:divBdr>
      <w:divsChild>
        <w:div w:id="1130975691">
          <w:marLeft w:val="0"/>
          <w:marRight w:val="0"/>
          <w:marTop w:val="0"/>
          <w:marBottom w:val="0"/>
          <w:divBdr>
            <w:top w:val="none" w:sz="0" w:space="0" w:color="auto"/>
            <w:left w:val="none" w:sz="0" w:space="0" w:color="auto"/>
            <w:bottom w:val="none" w:sz="0" w:space="0" w:color="auto"/>
            <w:right w:val="none" w:sz="0" w:space="0" w:color="auto"/>
          </w:divBdr>
        </w:div>
      </w:divsChild>
    </w:div>
    <w:div w:id="1990400900">
      <w:bodyDiv w:val="1"/>
      <w:marLeft w:val="0"/>
      <w:marRight w:val="0"/>
      <w:marTop w:val="0"/>
      <w:marBottom w:val="0"/>
      <w:divBdr>
        <w:top w:val="none" w:sz="0" w:space="0" w:color="auto"/>
        <w:left w:val="none" w:sz="0" w:space="0" w:color="auto"/>
        <w:bottom w:val="none" w:sz="0" w:space="0" w:color="auto"/>
        <w:right w:val="none" w:sz="0" w:space="0" w:color="auto"/>
      </w:divBdr>
    </w:div>
    <w:div w:id="1994215105">
      <w:bodyDiv w:val="1"/>
      <w:marLeft w:val="0"/>
      <w:marRight w:val="0"/>
      <w:marTop w:val="0"/>
      <w:marBottom w:val="0"/>
      <w:divBdr>
        <w:top w:val="none" w:sz="0" w:space="0" w:color="auto"/>
        <w:left w:val="none" w:sz="0" w:space="0" w:color="auto"/>
        <w:bottom w:val="none" w:sz="0" w:space="0" w:color="auto"/>
        <w:right w:val="none" w:sz="0" w:space="0" w:color="auto"/>
      </w:divBdr>
    </w:div>
    <w:div w:id="1995907228">
      <w:bodyDiv w:val="1"/>
      <w:marLeft w:val="0"/>
      <w:marRight w:val="0"/>
      <w:marTop w:val="0"/>
      <w:marBottom w:val="0"/>
      <w:divBdr>
        <w:top w:val="none" w:sz="0" w:space="0" w:color="auto"/>
        <w:left w:val="none" w:sz="0" w:space="0" w:color="auto"/>
        <w:bottom w:val="none" w:sz="0" w:space="0" w:color="auto"/>
        <w:right w:val="none" w:sz="0" w:space="0" w:color="auto"/>
      </w:divBdr>
    </w:div>
    <w:div w:id="2000842513">
      <w:bodyDiv w:val="1"/>
      <w:marLeft w:val="0"/>
      <w:marRight w:val="0"/>
      <w:marTop w:val="0"/>
      <w:marBottom w:val="0"/>
      <w:divBdr>
        <w:top w:val="none" w:sz="0" w:space="0" w:color="auto"/>
        <w:left w:val="none" w:sz="0" w:space="0" w:color="auto"/>
        <w:bottom w:val="none" w:sz="0" w:space="0" w:color="auto"/>
        <w:right w:val="none" w:sz="0" w:space="0" w:color="auto"/>
      </w:divBdr>
    </w:div>
    <w:div w:id="2001228958">
      <w:bodyDiv w:val="1"/>
      <w:marLeft w:val="0"/>
      <w:marRight w:val="0"/>
      <w:marTop w:val="0"/>
      <w:marBottom w:val="0"/>
      <w:divBdr>
        <w:top w:val="none" w:sz="0" w:space="0" w:color="auto"/>
        <w:left w:val="none" w:sz="0" w:space="0" w:color="auto"/>
        <w:bottom w:val="none" w:sz="0" w:space="0" w:color="auto"/>
        <w:right w:val="none" w:sz="0" w:space="0" w:color="auto"/>
      </w:divBdr>
    </w:div>
    <w:div w:id="2006975143">
      <w:bodyDiv w:val="1"/>
      <w:marLeft w:val="0"/>
      <w:marRight w:val="0"/>
      <w:marTop w:val="0"/>
      <w:marBottom w:val="0"/>
      <w:divBdr>
        <w:top w:val="none" w:sz="0" w:space="0" w:color="auto"/>
        <w:left w:val="none" w:sz="0" w:space="0" w:color="auto"/>
        <w:bottom w:val="none" w:sz="0" w:space="0" w:color="auto"/>
        <w:right w:val="none" w:sz="0" w:space="0" w:color="auto"/>
      </w:divBdr>
    </w:div>
    <w:div w:id="2013291171">
      <w:bodyDiv w:val="1"/>
      <w:marLeft w:val="0"/>
      <w:marRight w:val="0"/>
      <w:marTop w:val="0"/>
      <w:marBottom w:val="0"/>
      <w:divBdr>
        <w:top w:val="none" w:sz="0" w:space="0" w:color="auto"/>
        <w:left w:val="none" w:sz="0" w:space="0" w:color="auto"/>
        <w:bottom w:val="none" w:sz="0" w:space="0" w:color="auto"/>
        <w:right w:val="none" w:sz="0" w:space="0" w:color="auto"/>
      </w:divBdr>
    </w:div>
    <w:div w:id="2014141070">
      <w:bodyDiv w:val="1"/>
      <w:marLeft w:val="0"/>
      <w:marRight w:val="0"/>
      <w:marTop w:val="0"/>
      <w:marBottom w:val="0"/>
      <w:divBdr>
        <w:top w:val="none" w:sz="0" w:space="0" w:color="auto"/>
        <w:left w:val="none" w:sz="0" w:space="0" w:color="auto"/>
        <w:bottom w:val="none" w:sz="0" w:space="0" w:color="auto"/>
        <w:right w:val="none" w:sz="0" w:space="0" w:color="auto"/>
      </w:divBdr>
    </w:div>
    <w:div w:id="2016421921">
      <w:bodyDiv w:val="1"/>
      <w:marLeft w:val="0"/>
      <w:marRight w:val="0"/>
      <w:marTop w:val="0"/>
      <w:marBottom w:val="0"/>
      <w:divBdr>
        <w:top w:val="none" w:sz="0" w:space="0" w:color="auto"/>
        <w:left w:val="none" w:sz="0" w:space="0" w:color="auto"/>
        <w:bottom w:val="none" w:sz="0" w:space="0" w:color="auto"/>
        <w:right w:val="none" w:sz="0" w:space="0" w:color="auto"/>
      </w:divBdr>
    </w:div>
    <w:div w:id="2017146380">
      <w:bodyDiv w:val="1"/>
      <w:marLeft w:val="0"/>
      <w:marRight w:val="0"/>
      <w:marTop w:val="0"/>
      <w:marBottom w:val="0"/>
      <w:divBdr>
        <w:top w:val="none" w:sz="0" w:space="0" w:color="auto"/>
        <w:left w:val="none" w:sz="0" w:space="0" w:color="auto"/>
        <w:bottom w:val="none" w:sz="0" w:space="0" w:color="auto"/>
        <w:right w:val="none" w:sz="0" w:space="0" w:color="auto"/>
      </w:divBdr>
      <w:divsChild>
        <w:div w:id="2132943510">
          <w:marLeft w:val="0"/>
          <w:marRight w:val="0"/>
          <w:marTop w:val="0"/>
          <w:marBottom w:val="0"/>
          <w:divBdr>
            <w:top w:val="none" w:sz="0" w:space="0" w:color="auto"/>
            <w:left w:val="none" w:sz="0" w:space="0" w:color="auto"/>
            <w:bottom w:val="none" w:sz="0" w:space="0" w:color="auto"/>
            <w:right w:val="none" w:sz="0" w:space="0" w:color="auto"/>
          </w:divBdr>
          <w:divsChild>
            <w:div w:id="1687630064">
              <w:marLeft w:val="0"/>
              <w:marRight w:val="0"/>
              <w:marTop w:val="0"/>
              <w:marBottom w:val="0"/>
              <w:divBdr>
                <w:top w:val="none" w:sz="0" w:space="0" w:color="auto"/>
                <w:left w:val="none" w:sz="0" w:space="0" w:color="auto"/>
                <w:bottom w:val="none" w:sz="0" w:space="0" w:color="auto"/>
                <w:right w:val="none" w:sz="0" w:space="0" w:color="auto"/>
              </w:divBdr>
              <w:divsChild>
                <w:div w:id="136872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11923">
      <w:bodyDiv w:val="1"/>
      <w:marLeft w:val="0"/>
      <w:marRight w:val="0"/>
      <w:marTop w:val="0"/>
      <w:marBottom w:val="0"/>
      <w:divBdr>
        <w:top w:val="none" w:sz="0" w:space="0" w:color="auto"/>
        <w:left w:val="none" w:sz="0" w:space="0" w:color="auto"/>
        <w:bottom w:val="none" w:sz="0" w:space="0" w:color="auto"/>
        <w:right w:val="none" w:sz="0" w:space="0" w:color="auto"/>
      </w:divBdr>
      <w:divsChild>
        <w:div w:id="528220370">
          <w:marLeft w:val="0"/>
          <w:marRight w:val="0"/>
          <w:marTop w:val="0"/>
          <w:marBottom w:val="0"/>
          <w:divBdr>
            <w:top w:val="none" w:sz="0" w:space="0" w:color="auto"/>
            <w:left w:val="none" w:sz="0" w:space="0" w:color="auto"/>
            <w:bottom w:val="none" w:sz="0" w:space="0" w:color="auto"/>
            <w:right w:val="none" w:sz="0" w:space="0" w:color="auto"/>
          </w:divBdr>
          <w:divsChild>
            <w:div w:id="1493333758">
              <w:marLeft w:val="0"/>
              <w:marRight w:val="0"/>
              <w:marTop w:val="0"/>
              <w:marBottom w:val="0"/>
              <w:divBdr>
                <w:top w:val="none" w:sz="0" w:space="0" w:color="auto"/>
                <w:left w:val="none" w:sz="0" w:space="0" w:color="auto"/>
                <w:bottom w:val="none" w:sz="0" w:space="0" w:color="auto"/>
                <w:right w:val="none" w:sz="0" w:space="0" w:color="auto"/>
              </w:divBdr>
              <w:divsChild>
                <w:div w:id="123994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437067">
      <w:bodyDiv w:val="1"/>
      <w:marLeft w:val="0"/>
      <w:marRight w:val="0"/>
      <w:marTop w:val="0"/>
      <w:marBottom w:val="0"/>
      <w:divBdr>
        <w:top w:val="none" w:sz="0" w:space="0" w:color="auto"/>
        <w:left w:val="none" w:sz="0" w:space="0" w:color="auto"/>
        <w:bottom w:val="none" w:sz="0" w:space="0" w:color="auto"/>
        <w:right w:val="none" w:sz="0" w:space="0" w:color="auto"/>
      </w:divBdr>
    </w:div>
    <w:div w:id="2026590280">
      <w:bodyDiv w:val="1"/>
      <w:marLeft w:val="0"/>
      <w:marRight w:val="0"/>
      <w:marTop w:val="0"/>
      <w:marBottom w:val="0"/>
      <w:divBdr>
        <w:top w:val="none" w:sz="0" w:space="0" w:color="auto"/>
        <w:left w:val="none" w:sz="0" w:space="0" w:color="auto"/>
        <w:bottom w:val="none" w:sz="0" w:space="0" w:color="auto"/>
        <w:right w:val="none" w:sz="0" w:space="0" w:color="auto"/>
      </w:divBdr>
    </w:div>
    <w:div w:id="2034836729">
      <w:bodyDiv w:val="1"/>
      <w:marLeft w:val="0"/>
      <w:marRight w:val="0"/>
      <w:marTop w:val="0"/>
      <w:marBottom w:val="0"/>
      <w:divBdr>
        <w:top w:val="none" w:sz="0" w:space="0" w:color="auto"/>
        <w:left w:val="none" w:sz="0" w:space="0" w:color="auto"/>
        <w:bottom w:val="none" w:sz="0" w:space="0" w:color="auto"/>
        <w:right w:val="none" w:sz="0" w:space="0" w:color="auto"/>
      </w:divBdr>
    </w:div>
    <w:div w:id="2041740753">
      <w:bodyDiv w:val="1"/>
      <w:marLeft w:val="0"/>
      <w:marRight w:val="0"/>
      <w:marTop w:val="0"/>
      <w:marBottom w:val="0"/>
      <w:divBdr>
        <w:top w:val="none" w:sz="0" w:space="0" w:color="auto"/>
        <w:left w:val="none" w:sz="0" w:space="0" w:color="auto"/>
        <w:bottom w:val="none" w:sz="0" w:space="0" w:color="auto"/>
        <w:right w:val="none" w:sz="0" w:space="0" w:color="auto"/>
      </w:divBdr>
    </w:div>
    <w:div w:id="2044206621">
      <w:bodyDiv w:val="1"/>
      <w:marLeft w:val="0"/>
      <w:marRight w:val="0"/>
      <w:marTop w:val="0"/>
      <w:marBottom w:val="0"/>
      <w:divBdr>
        <w:top w:val="none" w:sz="0" w:space="0" w:color="auto"/>
        <w:left w:val="none" w:sz="0" w:space="0" w:color="auto"/>
        <w:bottom w:val="none" w:sz="0" w:space="0" w:color="auto"/>
        <w:right w:val="none" w:sz="0" w:space="0" w:color="auto"/>
      </w:divBdr>
    </w:div>
    <w:div w:id="2052605206">
      <w:bodyDiv w:val="1"/>
      <w:marLeft w:val="0"/>
      <w:marRight w:val="0"/>
      <w:marTop w:val="0"/>
      <w:marBottom w:val="0"/>
      <w:divBdr>
        <w:top w:val="none" w:sz="0" w:space="0" w:color="auto"/>
        <w:left w:val="none" w:sz="0" w:space="0" w:color="auto"/>
        <w:bottom w:val="none" w:sz="0" w:space="0" w:color="auto"/>
        <w:right w:val="none" w:sz="0" w:space="0" w:color="auto"/>
      </w:divBdr>
    </w:div>
    <w:div w:id="2053846922">
      <w:bodyDiv w:val="1"/>
      <w:marLeft w:val="0"/>
      <w:marRight w:val="0"/>
      <w:marTop w:val="0"/>
      <w:marBottom w:val="0"/>
      <w:divBdr>
        <w:top w:val="none" w:sz="0" w:space="0" w:color="auto"/>
        <w:left w:val="none" w:sz="0" w:space="0" w:color="auto"/>
        <w:bottom w:val="none" w:sz="0" w:space="0" w:color="auto"/>
        <w:right w:val="none" w:sz="0" w:space="0" w:color="auto"/>
      </w:divBdr>
      <w:divsChild>
        <w:div w:id="1136263358">
          <w:marLeft w:val="0"/>
          <w:marRight w:val="0"/>
          <w:marTop w:val="0"/>
          <w:marBottom w:val="0"/>
          <w:divBdr>
            <w:top w:val="none" w:sz="0" w:space="0" w:color="auto"/>
            <w:left w:val="none" w:sz="0" w:space="0" w:color="auto"/>
            <w:bottom w:val="none" w:sz="0" w:space="0" w:color="auto"/>
            <w:right w:val="none" w:sz="0" w:space="0" w:color="auto"/>
          </w:divBdr>
          <w:divsChild>
            <w:div w:id="1180043877">
              <w:marLeft w:val="0"/>
              <w:marRight w:val="0"/>
              <w:marTop w:val="0"/>
              <w:marBottom w:val="0"/>
              <w:divBdr>
                <w:top w:val="none" w:sz="0" w:space="0" w:color="auto"/>
                <w:left w:val="none" w:sz="0" w:space="0" w:color="auto"/>
                <w:bottom w:val="none" w:sz="0" w:space="0" w:color="auto"/>
                <w:right w:val="none" w:sz="0" w:space="0" w:color="auto"/>
              </w:divBdr>
              <w:divsChild>
                <w:div w:id="5605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49907">
      <w:bodyDiv w:val="1"/>
      <w:marLeft w:val="0"/>
      <w:marRight w:val="0"/>
      <w:marTop w:val="0"/>
      <w:marBottom w:val="0"/>
      <w:divBdr>
        <w:top w:val="none" w:sz="0" w:space="0" w:color="auto"/>
        <w:left w:val="none" w:sz="0" w:space="0" w:color="auto"/>
        <w:bottom w:val="none" w:sz="0" w:space="0" w:color="auto"/>
        <w:right w:val="none" w:sz="0" w:space="0" w:color="auto"/>
      </w:divBdr>
    </w:div>
    <w:div w:id="2068062266">
      <w:bodyDiv w:val="1"/>
      <w:marLeft w:val="0"/>
      <w:marRight w:val="0"/>
      <w:marTop w:val="0"/>
      <w:marBottom w:val="0"/>
      <w:divBdr>
        <w:top w:val="none" w:sz="0" w:space="0" w:color="auto"/>
        <w:left w:val="none" w:sz="0" w:space="0" w:color="auto"/>
        <w:bottom w:val="none" w:sz="0" w:space="0" w:color="auto"/>
        <w:right w:val="none" w:sz="0" w:space="0" w:color="auto"/>
      </w:divBdr>
    </w:div>
    <w:div w:id="2068339919">
      <w:bodyDiv w:val="1"/>
      <w:marLeft w:val="0"/>
      <w:marRight w:val="0"/>
      <w:marTop w:val="0"/>
      <w:marBottom w:val="0"/>
      <w:divBdr>
        <w:top w:val="none" w:sz="0" w:space="0" w:color="auto"/>
        <w:left w:val="none" w:sz="0" w:space="0" w:color="auto"/>
        <w:bottom w:val="none" w:sz="0" w:space="0" w:color="auto"/>
        <w:right w:val="none" w:sz="0" w:space="0" w:color="auto"/>
      </w:divBdr>
    </w:div>
    <w:div w:id="2085451899">
      <w:bodyDiv w:val="1"/>
      <w:marLeft w:val="0"/>
      <w:marRight w:val="0"/>
      <w:marTop w:val="0"/>
      <w:marBottom w:val="0"/>
      <w:divBdr>
        <w:top w:val="none" w:sz="0" w:space="0" w:color="auto"/>
        <w:left w:val="none" w:sz="0" w:space="0" w:color="auto"/>
        <w:bottom w:val="none" w:sz="0" w:space="0" w:color="auto"/>
        <w:right w:val="none" w:sz="0" w:space="0" w:color="auto"/>
      </w:divBdr>
    </w:div>
    <w:div w:id="2094232362">
      <w:bodyDiv w:val="1"/>
      <w:marLeft w:val="0"/>
      <w:marRight w:val="0"/>
      <w:marTop w:val="0"/>
      <w:marBottom w:val="0"/>
      <w:divBdr>
        <w:top w:val="none" w:sz="0" w:space="0" w:color="auto"/>
        <w:left w:val="none" w:sz="0" w:space="0" w:color="auto"/>
        <w:bottom w:val="none" w:sz="0" w:space="0" w:color="auto"/>
        <w:right w:val="none" w:sz="0" w:space="0" w:color="auto"/>
      </w:divBdr>
    </w:div>
    <w:div w:id="2100902536">
      <w:bodyDiv w:val="1"/>
      <w:marLeft w:val="0"/>
      <w:marRight w:val="0"/>
      <w:marTop w:val="0"/>
      <w:marBottom w:val="0"/>
      <w:divBdr>
        <w:top w:val="none" w:sz="0" w:space="0" w:color="auto"/>
        <w:left w:val="none" w:sz="0" w:space="0" w:color="auto"/>
        <w:bottom w:val="none" w:sz="0" w:space="0" w:color="auto"/>
        <w:right w:val="none" w:sz="0" w:space="0" w:color="auto"/>
      </w:divBdr>
    </w:div>
    <w:div w:id="2106534897">
      <w:bodyDiv w:val="1"/>
      <w:marLeft w:val="0"/>
      <w:marRight w:val="0"/>
      <w:marTop w:val="0"/>
      <w:marBottom w:val="0"/>
      <w:divBdr>
        <w:top w:val="none" w:sz="0" w:space="0" w:color="auto"/>
        <w:left w:val="none" w:sz="0" w:space="0" w:color="auto"/>
        <w:bottom w:val="none" w:sz="0" w:space="0" w:color="auto"/>
        <w:right w:val="none" w:sz="0" w:space="0" w:color="auto"/>
      </w:divBdr>
      <w:divsChild>
        <w:div w:id="1963610071">
          <w:marLeft w:val="0"/>
          <w:marRight w:val="0"/>
          <w:marTop w:val="0"/>
          <w:marBottom w:val="0"/>
          <w:divBdr>
            <w:top w:val="none" w:sz="0" w:space="0" w:color="auto"/>
            <w:left w:val="none" w:sz="0" w:space="0" w:color="auto"/>
            <w:bottom w:val="none" w:sz="0" w:space="0" w:color="auto"/>
            <w:right w:val="none" w:sz="0" w:space="0" w:color="auto"/>
          </w:divBdr>
          <w:divsChild>
            <w:div w:id="1118140998">
              <w:marLeft w:val="0"/>
              <w:marRight w:val="0"/>
              <w:marTop w:val="0"/>
              <w:marBottom w:val="0"/>
              <w:divBdr>
                <w:top w:val="none" w:sz="0" w:space="0" w:color="auto"/>
                <w:left w:val="none" w:sz="0" w:space="0" w:color="auto"/>
                <w:bottom w:val="none" w:sz="0" w:space="0" w:color="auto"/>
                <w:right w:val="none" w:sz="0" w:space="0" w:color="auto"/>
              </w:divBdr>
              <w:divsChild>
                <w:div w:id="96944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647588">
      <w:bodyDiv w:val="1"/>
      <w:marLeft w:val="0"/>
      <w:marRight w:val="0"/>
      <w:marTop w:val="0"/>
      <w:marBottom w:val="0"/>
      <w:divBdr>
        <w:top w:val="none" w:sz="0" w:space="0" w:color="auto"/>
        <w:left w:val="none" w:sz="0" w:space="0" w:color="auto"/>
        <w:bottom w:val="none" w:sz="0" w:space="0" w:color="auto"/>
        <w:right w:val="none" w:sz="0" w:space="0" w:color="auto"/>
      </w:divBdr>
    </w:div>
    <w:div w:id="2114157825">
      <w:bodyDiv w:val="1"/>
      <w:marLeft w:val="0"/>
      <w:marRight w:val="0"/>
      <w:marTop w:val="0"/>
      <w:marBottom w:val="0"/>
      <w:divBdr>
        <w:top w:val="none" w:sz="0" w:space="0" w:color="auto"/>
        <w:left w:val="none" w:sz="0" w:space="0" w:color="auto"/>
        <w:bottom w:val="none" w:sz="0" w:space="0" w:color="auto"/>
        <w:right w:val="none" w:sz="0" w:space="0" w:color="auto"/>
      </w:divBdr>
    </w:div>
    <w:div w:id="2119908597">
      <w:bodyDiv w:val="1"/>
      <w:marLeft w:val="0"/>
      <w:marRight w:val="0"/>
      <w:marTop w:val="0"/>
      <w:marBottom w:val="0"/>
      <w:divBdr>
        <w:top w:val="none" w:sz="0" w:space="0" w:color="auto"/>
        <w:left w:val="none" w:sz="0" w:space="0" w:color="auto"/>
        <w:bottom w:val="none" w:sz="0" w:space="0" w:color="auto"/>
        <w:right w:val="none" w:sz="0" w:space="0" w:color="auto"/>
      </w:divBdr>
      <w:divsChild>
        <w:div w:id="155154023">
          <w:marLeft w:val="0"/>
          <w:marRight w:val="0"/>
          <w:marTop w:val="0"/>
          <w:marBottom w:val="0"/>
          <w:divBdr>
            <w:top w:val="none" w:sz="0" w:space="0" w:color="auto"/>
            <w:left w:val="none" w:sz="0" w:space="0" w:color="auto"/>
            <w:bottom w:val="none" w:sz="0" w:space="0" w:color="auto"/>
            <w:right w:val="none" w:sz="0" w:space="0" w:color="auto"/>
          </w:divBdr>
          <w:divsChild>
            <w:div w:id="21825912">
              <w:marLeft w:val="0"/>
              <w:marRight w:val="0"/>
              <w:marTop w:val="0"/>
              <w:marBottom w:val="0"/>
              <w:divBdr>
                <w:top w:val="none" w:sz="0" w:space="0" w:color="auto"/>
                <w:left w:val="none" w:sz="0" w:space="0" w:color="auto"/>
                <w:bottom w:val="none" w:sz="0" w:space="0" w:color="auto"/>
                <w:right w:val="none" w:sz="0" w:space="0" w:color="auto"/>
              </w:divBdr>
              <w:divsChild>
                <w:div w:id="1688601760">
                  <w:marLeft w:val="0"/>
                  <w:marRight w:val="0"/>
                  <w:marTop w:val="0"/>
                  <w:marBottom w:val="0"/>
                  <w:divBdr>
                    <w:top w:val="none" w:sz="0" w:space="0" w:color="auto"/>
                    <w:left w:val="none" w:sz="0" w:space="0" w:color="auto"/>
                    <w:bottom w:val="none" w:sz="0" w:space="0" w:color="auto"/>
                    <w:right w:val="none" w:sz="0" w:space="0" w:color="auto"/>
                  </w:divBdr>
                </w:div>
              </w:divsChild>
            </w:div>
            <w:div w:id="1512256241">
              <w:marLeft w:val="0"/>
              <w:marRight w:val="0"/>
              <w:marTop w:val="0"/>
              <w:marBottom w:val="0"/>
              <w:divBdr>
                <w:top w:val="none" w:sz="0" w:space="0" w:color="auto"/>
                <w:left w:val="none" w:sz="0" w:space="0" w:color="auto"/>
                <w:bottom w:val="none" w:sz="0" w:space="0" w:color="auto"/>
                <w:right w:val="none" w:sz="0" w:space="0" w:color="auto"/>
              </w:divBdr>
              <w:divsChild>
                <w:div w:id="119315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292021">
      <w:bodyDiv w:val="1"/>
      <w:marLeft w:val="0"/>
      <w:marRight w:val="0"/>
      <w:marTop w:val="0"/>
      <w:marBottom w:val="0"/>
      <w:divBdr>
        <w:top w:val="none" w:sz="0" w:space="0" w:color="auto"/>
        <w:left w:val="none" w:sz="0" w:space="0" w:color="auto"/>
        <w:bottom w:val="none" w:sz="0" w:space="0" w:color="auto"/>
        <w:right w:val="none" w:sz="0" w:space="0" w:color="auto"/>
      </w:divBdr>
    </w:div>
    <w:div w:id="2120907985">
      <w:bodyDiv w:val="1"/>
      <w:marLeft w:val="0"/>
      <w:marRight w:val="0"/>
      <w:marTop w:val="0"/>
      <w:marBottom w:val="0"/>
      <w:divBdr>
        <w:top w:val="none" w:sz="0" w:space="0" w:color="auto"/>
        <w:left w:val="none" w:sz="0" w:space="0" w:color="auto"/>
        <w:bottom w:val="none" w:sz="0" w:space="0" w:color="auto"/>
        <w:right w:val="none" w:sz="0" w:space="0" w:color="auto"/>
      </w:divBdr>
      <w:divsChild>
        <w:div w:id="677317062">
          <w:marLeft w:val="0"/>
          <w:marRight w:val="0"/>
          <w:marTop w:val="0"/>
          <w:marBottom w:val="0"/>
          <w:divBdr>
            <w:top w:val="none" w:sz="0" w:space="0" w:color="auto"/>
            <w:left w:val="none" w:sz="0" w:space="0" w:color="auto"/>
            <w:bottom w:val="none" w:sz="0" w:space="0" w:color="auto"/>
            <w:right w:val="none" w:sz="0" w:space="0" w:color="auto"/>
          </w:divBdr>
          <w:divsChild>
            <w:div w:id="884098374">
              <w:marLeft w:val="0"/>
              <w:marRight w:val="0"/>
              <w:marTop w:val="0"/>
              <w:marBottom w:val="0"/>
              <w:divBdr>
                <w:top w:val="none" w:sz="0" w:space="0" w:color="auto"/>
                <w:left w:val="none" w:sz="0" w:space="0" w:color="auto"/>
                <w:bottom w:val="none" w:sz="0" w:space="0" w:color="auto"/>
                <w:right w:val="none" w:sz="0" w:space="0" w:color="auto"/>
              </w:divBdr>
              <w:divsChild>
                <w:div w:id="19994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2.xml"/><Relationship Id="rId61" Type="http://schemas.microsoft.com/office/2018/08/relationships/commentsExtensible" Target="commentsExtensi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E:\&#1056;&#1054;&#1064;&#1045;&#1053;\&#1040;&#1053;&#1040;&#1051;&#1030;&#1047;%202%20&#1044;&#1086;&#1076;&#1072;&#1090;&#1082;&#1080;%20&#1076;&#1086;%20&#1079;&#1072;&#1087;&#1080;&#1090;&#1091;%20&#1040;&#1052;&#1050;&#1059;%20&#1074;&#1110;&#1076;%2004102021%20&#1090;&#1072;&#1073;&#1083;&#1080;&#1094;&#111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1056;&#1054;&#1064;&#1045;&#1053;\&#1056;&#1048;&#1053;&#1054;&#1050;%2026.1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1056;&#1054;&#1064;&#1045;&#1053;\&#1056;&#1048;&#1053;&#1054;&#1050;%2026.1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1056;&#1054;&#1064;&#1045;&#1053;\&#1056;&#1048;&#1053;&#1054;&#1050;%2026.1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133674351812547"/>
          <c:y val="5.8248387767838569E-2"/>
          <c:w val="0.86271067891905751"/>
          <c:h val="0.78002814137519272"/>
        </c:manualLayout>
      </c:layout>
      <c:barChart>
        <c:barDir val="col"/>
        <c:grouping val="clustered"/>
        <c:varyColors val="0"/>
        <c:ser>
          <c:idx val="0"/>
          <c:order val="0"/>
          <c:tx>
            <c:strRef>
              <c:f>'Пункт 32'!$A$11</c:f>
              <c:strCache>
                <c:ptCount val="1"/>
                <c:pt idx="0">
                  <c:v>PL Польща</c:v>
                </c:pt>
              </c:strCache>
            </c:strRef>
          </c:tx>
          <c:spPr>
            <a:solidFill>
              <a:schemeClr val="accent1"/>
            </a:solidFill>
            <a:ln>
              <a:noFill/>
            </a:ln>
            <a:effectLst/>
          </c:spPr>
          <c:invertIfNegative val="0"/>
          <c:dLbls>
            <c:dLbl>
              <c:idx val="0"/>
              <c:layout>
                <c:manualLayout>
                  <c:x val="-5.0844387638993736E-3"/>
                  <c:y val="2.27424245154286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3A8-4EAF-AECE-03E05F5C6FBA}"/>
                </c:ext>
              </c:extLst>
            </c:dLbl>
            <c:dLbl>
              <c:idx val="1"/>
              <c:layout>
                <c:manualLayout>
                  <c:x val="2.6955755220935945E-3"/>
                  <c:y val="9.336777566835766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3A8-4EAF-AECE-03E05F5C6FBA}"/>
                </c:ext>
              </c:extLst>
            </c:dLbl>
            <c:dLbl>
              <c:idx val="2"/>
              <c:layout>
                <c:manualLayout>
                  <c:x val="1.9935369350506621E-3"/>
                  <c:y val="2.129112891468893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3A8-4EAF-AECE-03E05F5C6FB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'Пункт 32'!$B$10:$D$10</c:f>
              <c:numCache>
                <c:formatCode>General</c:formatCode>
                <c:ptCount val="3"/>
                <c:pt idx="0">
                  <c:v>2018</c:v>
                </c:pt>
                <c:pt idx="1">
                  <c:v>2019</c:v>
                </c:pt>
                <c:pt idx="2">
                  <c:v>2020</c:v>
                </c:pt>
              </c:numCache>
            </c:numRef>
          </c:cat>
          <c:val>
            <c:numRef>
              <c:f>'Пункт 32'!$B$11:$D$11</c:f>
              <c:numCache>
                <c:formatCode>_-* #,##0_-;\-* #,##0_-;_-* "-"??_-;_-@_-</c:formatCode>
                <c:ptCount val="3"/>
                <c:pt idx="0">
                  <c:v>2060.3182000000002</c:v>
                </c:pt>
                <c:pt idx="1">
                  <c:v>821.27470000000005</c:v>
                </c:pt>
                <c:pt idx="2">
                  <c:v>4351.2449999999999</c:v>
                </c:pt>
              </c:numCache>
            </c:numRef>
          </c:val>
          <c:extLst>
            <c:ext xmlns:c16="http://schemas.microsoft.com/office/drawing/2014/chart" uri="{C3380CC4-5D6E-409C-BE32-E72D297353CC}">
              <c16:uniqueId val="{00000003-43A8-4EAF-AECE-03E05F5C6FBA}"/>
            </c:ext>
          </c:extLst>
        </c:ser>
        <c:ser>
          <c:idx val="1"/>
          <c:order val="1"/>
          <c:tx>
            <c:strRef>
              <c:f>'Пункт 32'!$A$12</c:f>
              <c:strCache>
                <c:ptCount val="1"/>
                <c:pt idx="0">
                  <c:v>LT Литва</c:v>
                </c:pt>
              </c:strCache>
            </c:strRef>
          </c:tx>
          <c:spPr>
            <a:solidFill>
              <a:schemeClr val="accent3"/>
            </a:solidFill>
            <a:ln>
              <a:noFill/>
            </a:ln>
            <a:effectLst/>
          </c:spPr>
          <c:invertIfNegative val="0"/>
          <c:dLbls>
            <c:dLbl>
              <c:idx val="0"/>
              <c:layout>
                <c:manualLayout>
                  <c:x val="-3.6578829793261806E-4"/>
                  <c:y val="-2.031486234805232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3A8-4EAF-AECE-03E05F5C6FBA}"/>
                </c:ext>
              </c:extLst>
            </c:dLbl>
            <c:dLbl>
              <c:idx val="1"/>
              <c:layout>
                <c:manualLayout>
                  <c:x val="2.6955755220935945E-3"/>
                  <c:y val="5.418934657299312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3A8-4EAF-AECE-03E05F5C6FBA}"/>
                </c:ext>
              </c:extLst>
            </c:dLbl>
            <c:dLbl>
              <c:idx val="2"/>
              <c:layout>
                <c:manualLayout>
                  <c:x val="6.7121874010174819E-3"/>
                  <c:y val="-6.192085361079473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3A8-4EAF-AECE-03E05F5C6FB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'Пункт 32'!$B$10:$D$10</c:f>
              <c:numCache>
                <c:formatCode>General</c:formatCode>
                <c:ptCount val="3"/>
                <c:pt idx="0">
                  <c:v>2018</c:v>
                </c:pt>
                <c:pt idx="1">
                  <c:v>2019</c:v>
                </c:pt>
                <c:pt idx="2">
                  <c:v>2020</c:v>
                </c:pt>
              </c:numCache>
            </c:numRef>
          </c:cat>
          <c:val>
            <c:numRef>
              <c:f>'Пункт 32'!$B$12:$D$12</c:f>
              <c:numCache>
                <c:formatCode>_-* #,##0_-;\-* #,##0_-;_-* "-"??_-;_-@_-</c:formatCode>
                <c:ptCount val="3"/>
                <c:pt idx="0">
                  <c:v>7629.1</c:v>
                </c:pt>
                <c:pt idx="1">
                  <c:v>794.5</c:v>
                </c:pt>
                <c:pt idx="2">
                  <c:v>1719.2829999999999</c:v>
                </c:pt>
              </c:numCache>
            </c:numRef>
          </c:val>
          <c:extLst>
            <c:ext xmlns:c16="http://schemas.microsoft.com/office/drawing/2014/chart" uri="{C3380CC4-5D6E-409C-BE32-E72D297353CC}">
              <c16:uniqueId val="{00000007-43A8-4EAF-AECE-03E05F5C6FBA}"/>
            </c:ext>
          </c:extLst>
        </c:ser>
        <c:ser>
          <c:idx val="2"/>
          <c:order val="2"/>
          <c:tx>
            <c:strRef>
              <c:f>'Пункт 32'!$A$24</c:f>
              <c:strCache>
                <c:ptCount val="1"/>
                <c:pt idx="0">
                  <c:v>RU Російська Федерація</c:v>
                </c:pt>
              </c:strCache>
            </c:strRef>
          </c:tx>
          <c:spPr>
            <a:solidFill>
              <a:schemeClr val="accent5"/>
            </a:solidFill>
            <a:ln>
              <a:noFill/>
            </a:ln>
            <a:effectLst/>
          </c:spPr>
          <c:invertIfNegative val="0"/>
          <c:dLbls>
            <c:dLbl>
              <c:idx val="0"/>
              <c:layout>
                <c:manualLayout>
                  <c:x val="1.9935369350507488E-3"/>
                  <c:y val="6.772603601375252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3A8-4EAF-AECE-03E05F5C6FB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'Пункт 32'!$B$10:$D$10</c:f>
              <c:numCache>
                <c:formatCode>General</c:formatCode>
                <c:ptCount val="3"/>
                <c:pt idx="0">
                  <c:v>2018</c:v>
                </c:pt>
                <c:pt idx="1">
                  <c:v>2019</c:v>
                </c:pt>
                <c:pt idx="2">
                  <c:v>2020</c:v>
                </c:pt>
              </c:numCache>
            </c:numRef>
          </c:cat>
          <c:val>
            <c:numRef>
              <c:f>'Пункт 32'!$B$24:$D$24</c:f>
              <c:numCache>
                <c:formatCode>_-* #,##0_-;\-* #,##0_-;_-* "-"??_-;_-@_-</c:formatCode>
                <c:ptCount val="3"/>
                <c:pt idx="0">
                  <c:v>6905.6</c:v>
                </c:pt>
                <c:pt idx="1">
                  <c:v>0</c:v>
                </c:pt>
                <c:pt idx="2">
                  <c:v>0</c:v>
                </c:pt>
              </c:numCache>
            </c:numRef>
          </c:val>
          <c:extLst>
            <c:ext xmlns:c16="http://schemas.microsoft.com/office/drawing/2014/chart" uri="{C3380CC4-5D6E-409C-BE32-E72D297353CC}">
              <c16:uniqueId val="{00000009-43A8-4EAF-AECE-03E05F5C6FBA}"/>
            </c:ext>
          </c:extLst>
        </c:ser>
        <c:dLbls>
          <c:dLblPos val="ctr"/>
          <c:showLegendKey val="0"/>
          <c:showVal val="1"/>
          <c:showCatName val="0"/>
          <c:showSerName val="0"/>
          <c:showPercent val="0"/>
          <c:showBubbleSize val="0"/>
        </c:dLbls>
        <c:gapWidth val="466"/>
        <c:overlap val="-23"/>
        <c:axId val="399691776"/>
        <c:axId val="399693312"/>
      </c:barChart>
      <c:catAx>
        <c:axId val="399691776"/>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ru-UA"/>
          </a:p>
        </c:txPr>
        <c:crossAx val="399693312"/>
        <c:crosses val="autoZero"/>
        <c:auto val="1"/>
        <c:lblAlgn val="ctr"/>
        <c:lblOffset val="100"/>
        <c:noMultiLvlLbl val="0"/>
      </c:catAx>
      <c:valAx>
        <c:axId val="399693312"/>
        <c:scaling>
          <c:orientation val="minMax"/>
        </c:scaling>
        <c:delete val="0"/>
        <c:axPos val="l"/>
        <c:majorGridlines>
          <c:spPr>
            <a:ln w="9525" cap="flat" cmpd="sng" algn="ctr">
              <a:solidFill>
                <a:schemeClr val="dk1">
                  <a:lumMod val="15000"/>
                  <a:lumOff val="85000"/>
                  <a:alpha val="54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uk-UA"/>
                  <a:t>Тонн</a:t>
                </a:r>
              </a:p>
            </c:rich>
          </c:tx>
          <c:overlay val="0"/>
          <c:spPr>
            <a:noFill/>
            <a:ln>
              <a:noFill/>
            </a:ln>
            <a:effectLst/>
          </c:spPr>
        </c:title>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UA"/>
          </a:p>
        </c:txPr>
        <c:crossAx val="399691776"/>
        <c:crosses val="autoZero"/>
        <c:crossBetween val="between"/>
      </c:valAx>
      <c:spPr>
        <a:pattFill prst="ltDnDiag">
          <a:fgClr>
            <a:srgbClr val="000000">
              <a:alpha val="0"/>
            </a:srgbClr>
          </a:fgClr>
          <a:bgClr>
            <a:srgbClr val="FFFFFF"/>
          </a:bgClr>
        </a:pattFill>
        <a:ln w="25400">
          <a:noFill/>
        </a:ln>
        <a:effectLst/>
      </c:spPr>
    </c:plotArea>
    <c:legend>
      <c:legendPos val="b"/>
      <c:layout>
        <c:manualLayout>
          <c:xMode val="edge"/>
          <c:yMode val="edge"/>
          <c:x val="0.21370990888731806"/>
          <c:y val="0.913147001829681"/>
          <c:w val="0.55179805662194781"/>
          <c:h val="7.021060166522247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7"/>
    </mc:Choice>
    <mc:Fallback>
      <c:style val="7"/>
    </mc:Fallback>
  </mc:AlternateContent>
  <c:chart>
    <c:title>
      <c:layout>
        <c:manualLayout>
          <c:xMode val="edge"/>
          <c:yMode val="edge"/>
          <c:x val="0.37091017709606794"/>
          <c:y val="0.36951695421895231"/>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ru-UA"/>
        </a:p>
      </c:txPr>
    </c:title>
    <c:autoTitleDeleted val="0"/>
    <c:plotArea>
      <c:layout>
        <c:manualLayout>
          <c:layoutTarget val="inner"/>
          <c:xMode val="edge"/>
          <c:yMode val="edge"/>
          <c:x val="0.10846495185364247"/>
          <c:y val="6.6415114745528997E-2"/>
          <c:w val="0.80061434628363759"/>
          <c:h val="0.7985667392598943"/>
        </c:manualLayout>
      </c:layout>
      <c:doughnutChart>
        <c:varyColors val="1"/>
        <c:ser>
          <c:idx val="0"/>
          <c:order val="0"/>
          <c:tx>
            <c:strRef>
              <c:f>'Ринок, частки'!$A$4</c:f>
              <c:strCache>
                <c:ptCount val="1"/>
                <c:pt idx="0">
                  <c:v>2020</c:v>
                </c:pt>
              </c:strCache>
            </c:strRef>
          </c:tx>
          <c:dPt>
            <c:idx val="0"/>
            <c:bubble3D val="0"/>
            <c:spPr>
              <a:solidFill>
                <a:schemeClr val="accent5">
                  <a:shade val="76000"/>
                </a:schemeClr>
              </a:solidFill>
              <a:ln w="19050">
                <a:solidFill>
                  <a:schemeClr val="lt1"/>
                </a:solidFill>
              </a:ln>
              <a:effectLst/>
            </c:spPr>
            <c:extLst>
              <c:ext xmlns:c16="http://schemas.microsoft.com/office/drawing/2014/chart" uri="{C3380CC4-5D6E-409C-BE32-E72D297353CC}">
                <c16:uniqueId val="{00000001-2EDB-4CA6-9FF9-792357187819}"/>
              </c:ext>
            </c:extLst>
          </c:dPt>
          <c:dPt>
            <c:idx val="1"/>
            <c:bubble3D val="0"/>
            <c:spPr>
              <a:solidFill>
                <a:schemeClr val="bg1">
                  <a:lumMod val="65000"/>
                </a:schemeClr>
              </a:solidFill>
              <a:ln w="19050">
                <a:solidFill>
                  <a:schemeClr val="lt1"/>
                </a:solidFill>
              </a:ln>
              <a:effectLst/>
            </c:spPr>
            <c:extLst>
              <c:ext xmlns:c16="http://schemas.microsoft.com/office/drawing/2014/chart" uri="{C3380CC4-5D6E-409C-BE32-E72D297353CC}">
                <c16:uniqueId val="{00000003-2EDB-4CA6-9FF9-792357187819}"/>
              </c:ext>
            </c:extLst>
          </c:dPt>
          <c:dLbls>
            <c:dLbl>
              <c:idx val="0"/>
              <c:layout>
                <c:manualLayout>
                  <c:x val="9.385999217833399E-2"/>
                  <c:y val="0.12972148035101091"/>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EDB-4CA6-9FF9-792357187819}"/>
                </c:ext>
              </c:extLst>
            </c:dLbl>
            <c:dLbl>
              <c:idx val="1"/>
              <c:layout>
                <c:manualLayout>
                  <c:x val="-0.11732499022291748"/>
                  <c:y val="-6.104540251812286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EDB-4CA6-9FF9-79235718781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UA"/>
              </a:p>
            </c:txPr>
            <c:showLegendKey val="0"/>
            <c:showVal val="0"/>
            <c:showCatName val="0"/>
            <c:showSerName val="0"/>
            <c:showPercent val="1"/>
            <c:showBubbleSize val="0"/>
            <c:showLeaderLines val="0"/>
            <c:extLst>
              <c:ext xmlns:c15="http://schemas.microsoft.com/office/drawing/2012/chart" uri="{CE6537A1-D6FC-4f65-9D91-7224C49458BB}"/>
            </c:extLst>
          </c:dLbls>
          <c:cat>
            <c:strRef>
              <c:f>'Ринок, частки'!$E$1:$F$1</c:f>
              <c:strCache>
                <c:ptCount val="2"/>
                <c:pt idx="0">
                  <c:v>Частка Групи</c:v>
                </c:pt>
                <c:pt idx="1">
                  <c:v>Частка імпорту</c:v>
                </c:pt>
              </c:strCache>
            </c:strRef>
          </c:cat>
          <c:val>
            <c:numRef>
              <c:f>'Ринок, частки'!$E$4:$F$4</c:f>
              <c:numCache>
                <c:formatCode>General</c:formatCode>
                <c:ptCount val="2"/>
                <c:pt idx="0">
                  <c:v>79.75201673140127</c:v>
                </c:pt>
                <c:pt idx="1">
                  <c:v>20.247983268598745</c:v>
                </c:pt>
              </c:numCache>
            </c:numRef>
          </c:val>
          <c:extLst>
            <c:ext xmlns:c16="http://schemas.microsoft.com/office/drawing/2014/chart" uri="{C3380CC4-5D6E-409C-BE32-E72D297353CC}">
              <c16:uniqueId val="{00000004-2EDB-4CA6-9FF9-792357187819}"/>
            </c:ext>
          </c:extLst>
        </c:ser>
        <c:dLbls>
          <c:showLegendKey val="0"/>
          <c:showVal val="0"/>
          <c:showCatName val="0"/>
          <c:showSerName val="0"/>
          <c:showPercent val="0"/>
          <c:showBubbleSize val="0"/>
          <c:showLeaderLines val="0"/>
        </c:dLbls>
        <c:firstSliceAng val="0"/>
        <c:holeSize val="75"/>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7"/>
    </mc:Choice>
    <mc:Fallback>
      <c:style val="7"/>
    </mc:Fallback>
  </mc:AlternateContent>
  <c:chart>
    <c:title>
      <c:layout>
        <c:manualLayout>
          <c:xMode val="edge"/>
          <c:yMode val="edge"/>
          <c:x val="0.35917705427887348"/>
          <c:y val="0.37722740663537946"/>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ru-UA"/>
        </a:p>
      </c:txPr>
    </c:title>
    <c:autoTitleDeleted val="0"/>
    <c:plotArea>
      <c:layout>
        <c:manualLayout>
          <c:layoutTarget val="inner"/>
          <c:xMode val="edge"/>
          <c:yMode val="edge"/>
          <c:x val="0.14495515623435901"/>
          <c:y val="1.9112940100594451E-2"/>
          <c:w val="0.64123071606644777"/>
          <c:h val="0.91074175612287112"/>
        </c:manualLayout>
      </c:layout>
      <c:doughnutChart>
        <c:varyColors val="1"/>
        <c:ser>
          <c:idx val="0"/>
          <c:order val="0"/>
          <c:tx>
            <c:strRef>
              <c:f>'Ринок, частки'!$A$3</c:f>
              <c:strCache>
                <c:ptCount val="1"/>
                <c:pt idx="0">
                  <c:v>2019</c:v>
                </c:pt>
              </c:strCache>
            </c:strRef>
          </c:tx>
          <c:dPt>
            <c:idx val="0"/>
            <c:bubble3D val="0"/>
            <c:spPr>
              <a:solidFill>
                <a:schemeClr val="accent5">
                  <a:shade val="76000"/>
                </a:schemeClr>
              </a:solidFill>
              <a:ln w="19050">
                <a:solidFill>
                  <a:schemeClr val="lt1"/>
                </a:solidFill>
              </a:ln>
              <a:effectLst/>
            </c:spPr>
            <c:extLst>
              <c:ext xmlns:c16="http://schemas.microsoft.com/office/drawing/2014/chart" uri="{C3380CC4-5D6E-409C-BE32-E72D297353CC}">
                <c16:uniqueId val="{00000001-38E4-4EB6-8235-B2395ECDF9A9}"/>
              </c:ext>
            </c:extLst>
          </c:dPt>
          <c:dPt>
            <c:idx val="1"/>
            <c:bubble3D val="0"/>
            <c:spPr>
              <a:solidFill>
                <a:schemeClr val="bg1">
                  <a:lumMod val="65000"/>
                </a:schemeClr>
              </a:solidFill>
              <a:ln w="19050">
                <a:solidFill>
                  <a:schemeClr val="lt1"/>
                </a:solidFill>
              </a:ln>
              <a:effectLst/>
            </c:spPr>
            <c:extLst>
              <c:ext xmlns:c16="http://schemas.microsoft.com/office/drawing/2014/chart" uri="{C3380CC4-5D6E-409C-BE32-E72D297353CC}">
                <c16:uniqueId val="{00000003-38E4-4EB6-8235-B2395ECDF9A9}"/>
              </c:ext>
            </c:extLst>
          </c:dPt>
          <c:dLbls>
            <c:dLbl>
              <c:idx val="0"/>
              <c:layout>
                <c:manualLayout>
                  <c:x val="0.14420062695924765"/>
                  <c:y val="6.1208875286916604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8E4-4EB6-8235-B2395ECDF9A9}"/>
                </c:ext>
              </c:extLst>
            </c:dLbl>
            <c:dLbl>
              <c:idx val="1"/>
              <c:layout>
                <c:manualLayout>
                  <c:x val="-7.5235109717868343E-2"/>
                  <c:y val="-6.8859984697781179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8E4-4EB6-8235-B2395ECDF9A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UA"/>
              </a:p>
            </c:txPr>
            <c:showLegendKey val="0"/>
            <c:showVal val="0"/>
            <c:showCatName val="0"/>
            <c:showSerName val="0"/>
            <c:showPercent val="1"/>
            <c:showBubbleSize val="0"/>
            <c:showLeaderLines val="0"/>
            <c:extLst>
              <c:ext xmlns:c15="http://schemas.microsoft.com/office/drawing/2012/chart" uri="{CE6537A1-D6FC-4f65-9D91-7224C49458BB}"/>
            </c:extLst>
          </c:dLbls>
          <c:cat>
            <c:strRef>
              <c:f>'Ринок, частки'!$E$1:$F$1</c:f>
              <c:strCache>
                <c:ptCount val="2"/>
                <c:pt idx="0">
                  <c:v>Частка Групи</c:v>
                </c:pt>
                <c:pt idx="1">
                  <c:v>Частка імпорту</c:v>
                </c:pt>
              </c:strCache>
            </c:strRef>
          </c:cat>
          <c:val>
            <c:numRef>
              <c:f>'Ринок, частки'!$E$3:$F$3</c:f>
              <c:numCache>
                <c:formatCode>General</c:formatCode>
                <c:ptCount val="2"/>
                <c:pt idx="0">
                  <c:v>93.862653156453149</c:v>
                </c:pt>
                <c:pt idx="1">
                  <c:v>6.1373468435468457</c:v>
                </c:pt>
              </c:numCache>
            </c:numRef>
          </c:val>
          <c:extLst>
            <c:ext xmlns:c16="http://schemas.microsoft.com/office/drawing/2014/chart" uri="{C3380CC4-5D6E-409C-BE32-E72D297353CC}">
              <c16:uniqueId val="{00000004-38E4-4EB6-8235-B2395ECDF9A9}"/>
            </c:ext>
          </c:extLst>
        </c:ser>
        <c:dLbls>
          <c:showLegendKey val="0"/>
          <c:showVal val="0"/>
          <c:showCatName val="0"/>
          <c:showSerName val="0"/>
          <c:showPercent val="0"/>
          <c:showBubbleSize val="0"/>
          <c:showLeaderLines val="0"/>
        </c:dLbls>
        <c:firstSliceAng val="0"/>
        <c:holeSize val="75"/>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7"/>
    </mc:Choice>
    <mc:Fallback>
      <c:style val="7"/>
    </mc:Fallback>
  </mc:AlternateContent>
  <c:chart>
    <c:title>
      <c:layout>
        <c:manualLayout>
          <c:xMode val="edge"/>
          <c:yMode val="edge"/>
          <c:x val="0.13879893082723441"/>
          <c:y val="0.37515340369687827"/>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ru-UA"/>
        </a:p>
      </c:txPr>
    </c:title>
    <c:autoTitleDeleted val="0"/>
    <c:plotArea>
      <c:layout>
        <c:manualLayout>
          <c:layoutTarget val="inner"/>
          <c:xMode val="edge"/>
          <c:yMode val="edge"/>
          <c:x val="6.0881087059509162E-2"/>
          <c:y val="0.16157882392360529"/>
          <c:w val="0.24189181635665727"/>
          <c:h val="0.58966705757524995"/>
        </c:manualLayout>
      </c:layout>
      <c:doughnutChart>
        <c:varyColors val="1"/>
        <c:ser>
          <c:idx val="0"/>
          <c:order val="0"/>
          <c:tx>
            <c:strRef>
              <c:f>'Ринок, частки'!$A$2</c:f>
              <c:strCache>
                <c:ptCount val="1"/>
                <c:pt idx="0">
                  <c:v>2018</c:v>
                </c:pt>
              </c:strCache>
            </c:strRef>
          </c:tx>
          <c:dPt>
            <c:idx val="0"/>
            <c:bubble3D val="0"/>
            <c:spPr>
              <a:solidFill>
                <a:schemeClr val="accent5">
                  <a:shade val="76000"/>
                </a:schemeClr>
              </a:solidFill>
              <a:ln w="19050">
                <a:solidFill>
                  <a:schemeClr val="lt1"/>
                </a:solidFill>
              </a:ln>
              <a:effectLst/>
            </c:spPr>
            <c:extLst>
              <c:ext xmlns:c16="http://schemas.microsoft.com/office/drawing/2014/chart" uri="{C3380CC4-5D6E-409C-BE32-E72D297353CC}">
                <c16:uniqueId val="{00000001-A293-460A-B3AD-6EE59E2618F7}"/>
              </c:ext>
            </c:extLst>
          </c:dPt>
          <c:dPt>
            <c:idx val="1"/>
            <c:bubble3D val="0"/>
            <c:spPr>
              <a:solidFill>
                <a:schemeClr val="bg1">
                  <a:lumMod val="65000"/>
                </a:schemeClr>
              </a:solidFill>
              <a:ln w="19050">
                <a:solidFill>
                  <a:schemeClr val="lt1"/>
                </a:solidFill>
              </a:ln>
              <a:effectLst/>
            </c:spPr>
            <c:extLst>
              <c:ext xmlns:c16="http://schemas.microsoft.com/office/drawing/2014/chart" uri="{C3380CC4-5D6E-409C-BE32-E72D297353CC}">
                <c16:uniqueId val="{00000003-A293-460A-B3AD-6EE59E2618F7}"/>
              </c:ext>
            </c:extLst>
          </c:dPt>
          <c:dLbls>
            <c:dLbl>
              <c:idx val="0"/>
              <c:layout>
                <c:manualLayout>
                  <c:x val="1.1637379262190155E-2"/>
                  <c:y val="9.446693657219973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293-460A-B3AD-6EE59E2618F7}"/>
                </c:ext>
              </c:extLst>
            </c:dLbl>
            <c:dLbl>
              <c:idx val="1"/>
              <c:layout>
                <c:manualLayout>
                  <c:x val="-2.0947282671942277E-2"/>
                  <c:y val="-0.11813436086446644"/>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293-460A-B3AD-6EE59E2618F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UA"/>
              </a:p>
            </c:txPr>
            <c:showLegendKey val="0"/>
            <c:showVal val="0"/>
            <c:showCatName val="0"/>
            <c:showSerName val="0"/>
            <c:showPercent val="1"/>
            <c:showBubbleSize val="0"/>
            <c:showLeaderLines val="0"/>
            <c:extLst>
              <c:ext xmlns:c15="http://schemas.microsoft.com/office/drawing/2012/chart" uri="{CE6537A1-D6FC-4f65-9D91-7224C49458BB}"/>
            </c:extLst>
          </c:dLbls>
          <c:cat>
            <c:strRef>
              <c:f>'Ринок, частки'!$E$1:$F$1</c:f>
              <c:strCache>
                <c:ptCount val="2"/>
                <c:pt idx="0">
                  <c:v>Частка Групи</c:v>
                </c:pt>
                <c:pt idx="1">
                  <c:v>Частка імпорту</c:v>
                </c:pt>
              </c:strCache>
            </c:strRef>
          </c:cat>
          <c:val>
            <c:numRef>
              <c:f>'Ринок, частки'!$E$2:$F$2</c:f>
              <c:numCache>
                <c:formatCode>General</c:formatCode>
                <c:ptCount val="2"/>
                <c:pt idx="0">
                  <c:v>65.489310514217266</c:v>
                </c:pt>
                <c:pt idx="1">
                  <c:v>34.510689485782741</c:v>
                </c:pt>
              </c:numCache>
            </c:numRef>
          </c:val>
          <c:extLst>
            <c:ext xmlns:c16="http://schemas.microsoft.com/office/drawing/2014/chart" uri="{C3380CC4-5D6E-409C-BE32-E72D297353CC}">
              <c16:uniqueId val="{00000004-A293-460A-B3AD-6EE59E2618F7}"/>
            </c:ext>
          </c:extLst>
        </c:ser>
        <c:dLbls>
          <c:showLegendKey val="0"/>
          <c:showVal val="0"/>
          <c:showCatName val="0"/>
          <c:showSerName val="0"/>
          <c:showPercent val="0"/>
          <c:showBubbleSize val="0"/>
          <c:showLeaderLines val="0"/>
        </c:dLbls>
        <c:firstSliceAng val="0"/>
        <c:holeSize val="75"/>
      </c:doughnut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FB197-FF6E-4F8B-806E-30D1B3572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78</Pages>
  <Words>29619</Words>
  <Characters>168832</Characters>
  <Application>Microsoft Office Word</Application>
  <DocSecurity>0</DocSecurity>
  <Lines>1406</Lines>
  <Paragraphs>396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Борохович Євген Олександрович</dc:creator>
  <cp:lastModifiedBy>Борохович Євген Олександрович</cp:lastModifiedBy>
  <cp:revision>33</cp:revision>
  <cp:lastPrinted>2022-01-04T08:54:00Z</cp:lastPrinted>
  <dcterms:created xsi:type="dcterms:W3CDTF">2022-01-05T11:28:00Z</dcterms:created>
  <dcterms:modified xsi:type="dcterms:W3CDTF">2022-01-05T14:09:00Z</dcterms:modified>
</cp:coreProperties>
</file>