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7436" w:rsidRPr="00807436" w:rsidRDefault="00807436" w:rsidP="00807436">
      <w:pPr>
        <w:contextualSpacing/>
        <w:jc w:val="center"/>
        <w:rPr>
          <w:rFonts w:ascii="Times New Roman" w:hAnsi="Times New Roman" w:cs="Times New Roman"/>
          <w:sz w:val="16"/>
          <w:szCs w:val="16"/>
        </w:rPr>
      </w:pPr>
      <w:r w:rsidRPr="00807436">
        <w:rPr>
          <w:rFonts w:ascii="Times New Roman" w:hAnsi="Times New Roman" w:cs="Times New Roman"/>
          <w:noProof/>
          <w:lang w:eastAsia="ru-RU"/>
        </w:rPr>
        <w:drawing>
          <wp:inline distT="0" distB="0" distL="0" distR="0" wp14:anchorId="46AD146A" wp14:editId="78F4F7CD">
            <wp:extent cx="612140" cy="683895"/>
            <wp:effectExtent l="0" t="0" r="0"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rsidR="00807436" w:rsidRPr="00807436" w:rsidRDefault="00807436" w:rsidP="00807436">
      <w:pPr>
        <w:contextualSpacing/>
        <w:jc w:val="center"/>
        <w:rPr>
          <w:rFonts w:ascii="Times New Roman" w:hAnsi="Times New Roman" w:cs="Times New Roman"/>
          <w:b/>
          <w:sz w:val="32"/>
          <w:szCs w:val="32"/>
        </w:rPr>
      </w:pPr>
      <w:r w:rsidRPr="00807436">
        <w:rPr>
          <w:rFonts w:ascii="Times New Roman" w:hAnsi="Times New Roman" w:cs="Times New Roman"/>
          <w:b/>
          <w:sz w:val="32"/>
          <w:szCs w:val="32"/>
        </w:rPr>
        <w:t>АНТИМОНОПОЛЬНИЙ   КОМІТЕТ   УКРАЇНИ</w:t>
      </w:r>
    </w:p>
    <w:p w:rsidR="00807436" w:rsidRPr="00807436" w:rsidRDefault="00807436" w:rsidP="00807436">
      <w:pPr>
        <w:tabs>
          <w:tab w:val="left" w:leader="hyphen" w:pos="10206"/>
        </w:tabs>
        <w:contextualSpacing/>
        <w:jc w:val="center"/>
        <w:rPr>
          <w:rFonts w:ascii="Times New Roman" w:hAnsi="Times New Roman" w:cs="Times New Roman"/>
          <w:b/>
          <w:sz w:val="28"/>
          <w:szCs w:val="28"/>
        </w:rPr>
      </w:pPr>
    </w:p>
    <w:p w:rsidR="00807436" w:rsidRPr="00807436" w:rsidRDefault="00807436" w:rsidP="00807436">
      <w:pPr>
        <w:tabs>
          <w:tab w:val="left" w:leader="hyphen" w:pos="10206"/>
        </w:tabs>
        <w:contextualSpacing/>
        <w:jc w:val="center"/>
        <w:rPr>
          <w:rFonts w:ascii="Times New Roman" w:hAnsi="Times New Roman" w:cs="Times New Roman"/>
          <w:b/>
          <w:sz w:val="32"/>
          <w:szCs w:val="32"/>
        </w:rPr>
      </w:pPr>
      <w:r w:rsidRPr="00807436">
        <w:rPr>
          <w:rFonts w:ascii="Times New Roman" w:hAnsi="Times New Roman" w:cs="Times New Roman"/>
          <w:b/>
          <w:sz w:val="32"/>
          <w:szCs w:val="32"/>
        </w:rPr>
        <w:t>РІШЕННЯ</w:t>
      </w:r>
    </w:p>
    <w:p w:rsidR="004C41D3" w:rsidRPr="0096035C" w:rsidRDefault="004C41D3" w:rsidP="00566422">
      <w:pPr>
        <w:tabs>
          <w:tab w:val="left" w:leader="hyphen" w:pos="10206"/>
        </w:tabs>
        <w:contextualSpacing/>
        <w:rPr>
          <w:rFonts w:ascii="Times New Roman" w:hAnsi="Times New Roman" w:cs="Times New Roman"/>
          <w:b/>
          <w:sz w:val="28"/>
          <w:szCs w:val="28"/>
          <w:lang w:val="uk-UA"/>
        </w:rPr>
      </w:pPr>
    </w:p>
    <w:p w:rsidR="00807436" w:rsidRPr="00BE60D6" w:rsidRDefault="004C41D3" w:rsidP="00807436">
      <w:pPr>
        <w:tabs>
          <w:tab w:val="left" w:pos="4820"/>
          <w:tab w:val="left" w:leader="hyphen" w:pos="10206"/>
        </w:tabs>
        <w:spacing w:after="0"/>
        <w:rPr>
          <w:rFonts w:ascii="Times New Roman" w:hAnsi="Times New Roman" w:cs="Times New Roman"/>
          <w:color w:val="FF0000"/>
          <w:sz w:val="24"/>
          <w:szCs w:val="24"/>
          <w:lang w:val="uk-UA"/>
        </w:rPr>
      </w:pPr>
      <w:r>
        <w:rPr>
          <w:rFonts w:ascii="Times New Roman" w:hAnsi="Times New Roman" w:cs="Times New Roman"/>
          <w:bCs/>
          <w:color w:val="000000" w:themeColor="text1"/>
          <w:sz w:val="24"/>
          <w:szCs w:val="24"/>
          <w:lang w:val="uk-UA"/>
        </w:rPr>
        <w:t xml:space="preserve">28 </w:t>
      </w:r>
      <w:r w:rsidR="00D57C70" w:rsidRPr="00D57C70">
        <w:rPr>
          <w:rFonts w:ascii="Times New Roman" w:hAnsi="Times New Roman" w:cs="Times New Roman"/>
          <w:bCs/>
          <w:color w:val="000000" w:themeColor="text1"/>
          <w:sz w:val="24"/>
          <w:szCs w:val="24"/>
          <w:lang w:val="uk-UA"/>
        </w:rPr>
        <w:t>липня</w:t>
      </w:r>
      <w:r w:rsidR="00807436" w:rsidRPr="00D57C70">
        <w:rPr>
          <w:rFonts w:ascii="Times New Roman" w:hAnsi="Times New Roman" w:cs="Times New Roman"/>
          <w:bCs/>
          <w:color w:val="000000" w:themeColor="text1"/>
          <w:sz w:val="24"/>
          <w:szCs w:val="24"/>
        </w:rPr>
        <w:t xml:space="preserve"> 202</w:t>
      </w:r>
      <w:r w:rsidR="00D57C70" w:rsidRPr="00D57C70">
        <w:rPr>
          <w:rFonts w:ascii="Times New Roman" w:hAnsi="Times New Roman" w:cs="Times New Roman"/>
          <w:bCs/>
          <w:color w:val="000000" w:themeColor="text1"/>
          <w:sz w:val="24"/>
          <w:szCs w:val="24"/>
          <w:lang w:val="uk-UA"/>
        </w:rPr>
        <w:t>2</w:t>
      </w:r>
      <w:r w:rsidR="00807436" w:rsidRPr="00D57C70">
        <w:rPr>
          <w:rFonts w:ascii="Times New Roman" w:hAnsi="Times New Roman" w:cs="Times New Roman"/>
          <w:bCs/>
          <w:color w:val="000000" w:themeColor="text1"/>
          <w:sz w:val="24"/>
          <w:szCs w:val="24"/>
        </w:rPr>
        <w:t xml:space="preserve"> р.</w:t>
      </w:r>
      <w:r w:rsidR="00807436" w:rsidRPr="00D57C70">
        <w:rPr>
          <w:rFonts w:ascii="Times New Roman" w:hAnsi="Times New Roman" w:cs="Times New Roman"/>
          <w:color w:val="000000" w:themeColor="text1"/>
          <w:sz w:val="24"/>
          <w:szCs w:val="24"/>
        </w:rPr>
        <w:t xml:space="preserve">             </w:t>
      </w:r>
      <w:r w:rsidR="00C20B61" w:rsidRPr="00D57C70">
        <w:rPr>
          <w:rFonts w:ascii="Times New Roman" w:hAnsi="Times New Roman" w:cs="Times New Roman"/>
          <w:color w:val="000000" w:themeColor="text1"/>
          <w:sz w:val="24"/>
          <w:szCs w:val="24"/>
        </w:rPr>
        <w:t xml:space="preserve">                               </w:t>
      </w:r>
      <w:r w:rsidR="00C20B61" w:rsidRPr="00D57C70">
        <w:rPr>
          <w:rFonts w:ascii="Times New Roman" w:hAnsi="Times New Roman" w:cs="Times New Roman"/>
          <w:color w:val="000000" w:themeColor="text1"/>
          <w:sz w:val="24"/>
          <w:szCs w:val="24"/>
          <w:lang w:val="uk-UA"/>
        </w:rPr>
        <w:t xml:space="preserve"> </w:t>
      </w:r>
      <w:r w:rsidR="00D57C70" w:rsidRPr="00D57C70">
        <w:rPr>
          <w:rFonts w:ascii="Times New Roman" w:hAnsi="Times New Roman" w:cs="Times New Roman"/>
          <w:color w:val="000000" w:themeColor="text1"/>
          <w:sz w:val="24"/>
          <w:szCs w:val="24"/>
          <w:lang w:val="uk-UA"/>
        </w:rPr>
        <w:t xml:space="preserve">   </w:t>
      </w:r>
      <w:r w:rsidR="00807436" w:rsidRPr="00BE60D6">
        <w:rPr>
          <w:rFonts w:ascii="Times New Roman" w:hAnsi="Times New Roman" w:cs="Times New Roman"/>
          <w:color w:val="000000" w:themeColor="text1"/>
          <w:sz w:val="24"/>
          <w:szCs w:val="24"/>
          <w:lang w:val="uk-UA"/>
        </w:rPr>
        <w:t xml:space="preserve">Київ                                                           </w:t>
      </w:r>
      <w:r w:rsidR="00D05AFE" w:rsidRPr="00D57C70">
        <w:rPr>
          <w:rFonts w:ascii="Times New Roman" w:hAnsi="Times New Roman" w:cs="Times New Roman"/>
          <w:color w:val="000000" w:themeColor="text1"/>
          <w:sz w:val="24"/>
          <w:szCs w:val="24"/>
          <w:lang w:val="uk-UA"/>
        </w:rPr>
        <w:t xml:space="preserve"> </w:t>
      </w:r>
      <w:r w:rsidR="00C20B61" w:rsidRPr="00D57C70">
        <w:rPr>
          <w:rFonts w:ascii="Times New Roman" w:hAnsi="Times New Roman" w:cs="Times New Roman"/>
          <w:color w:val="000000" w:themeColor="text1"/>
          <w:sz w:val="24"/>
          <w:szCs w:val="24"/>
          <w:lang w:val="uk-UA"/>
        </w:rPr>
        <w:t xml:space="preserve">  </w:t>
      </w:r>
      <w:r w:rsidR="00807436" w:rsidRPr="00BE60D6">
        <w:rPr>
          <w:rFonts w:ascii="Times New Roman" w:hAnsi="Times New Roman" w:cs="Times New Roman"/>
          <w:color w:val="000000" w:themeColor="text1"/>
          <w:sz w:val="24"/>
          <w:szCs w:val="24"/>
          <w:lang w:val="uk-UA"/>
        </w:rPr>
        <w:t xml:space="preserve">№ </w:t>
      </w:r>
      <w:r w:rsidR="009265E0">
        <w:rPr>
          <w:rFonts w:ascii="Times New Roman" w:hAnsi="Times New Roman" w:cs="Times New Roman"/>
          <w:color w:val="000000" w:themeColor="text1"/>
          <w:sz w:val="24"/>
          <w:szCs w:val="24"/>
          <w:lang w:val="uk-UA"/>
        </w:rPr>
        <w:t>159</w:t>
      </w:r>
      <w:r w:rsidR="00807436" w:rsidRPr="00BE60D6">
        <w:rPr>
          <w:rFonts w:ascii="Times New Roman" w:hAnsi="Times New Roman" w:cs="Times New Roman"/>
          <w:color w:val="000000" w:themeColor="text1"/>
          <w:sz w:val="24"/>
          <w:szCs w:val="24"/>
          <w:lang w:val="uk-UA"/>
        </w:rPr>
        <w:t>-р</w:t>
      </w:r>
    </w:p>
    <w:p w:rsidR="004C41D3" w:rsidRPr="00BE60D6" w:rsidRDefault="004C41D3" w:rsidP="00807436">
      <w:pPr>
        <w:tabs>
          <w:tab w:val="left" w:leader="hyphen" w:pos="10206"/>
        </w:tabs>
        <w:spacing w:after="0"/>
        <w:rPr>
          <w:rFonts w:ascii="Times New Roman" w:hAnsi="Times New Roman" w:cs="Times New Roman"/>
          <w:color w:val="FF0000"/>
          <w:sz w:val="24"/>
          <w:szCs w:val="24"/>
          <w:lang w:val="uk-UA"/>
        </w:rPr>
      </w:pPr>
    </w:p>
    <w:p w:rsidR="00807436" w:rsidRPr="00D57C70" w:rsidRDefault="00807436" w:rsidP="00807436">
      <w:pPr>
        <w:spacing w:after="0"/>
        <w:rPr>
          <w:rFonts w:ascii="Times New Roman" w:hAnsi="Times New Roman" w:cs="Times New Roman"/>
          <w:color w:val="000000" w:themeColor="text1"/>
          <w:sz w:val="24"/>
          <w:szCs w:val="24"/>
          <w:lang w:val="uk-UA"/>
        </w:rPr>
      </w:pPr>
      <w:r w:rsidRPr="00D57C70">
        <w:rPr>
          <w:rFonts w:ascii="Times New Roman" w:hAnsi="Times New Roman" w:cs="Times New Roman"/>
          <w:color w:val="000000" w:themeColor="text1"/>
          <w:sz w:val="24"/>
          <w:szCs w:val="24"/>
          <w:lang w:val="uk-UA"/>
        </w:rPr>
        <w:t xml:space="preserve">Про результати розгляду </w:t>
      </w:r>
    </w:p>
    <w:p w:rsidR="00807436" w:rsidRPr="00D57C70" w:rsidRDefault="00807436" w:rsidP="00807436">
      <w:pPr>
        <w:spacing w:after="0"/>
        <w:rPr>
          <w:rFonts w:ascii="Times New Roman" w:hAnsi="Times New Roman" w:cs="Times New Roman"/>
          <w:color w:val="000000" w:themeColor="text1"/>
          <w:sz w:val="24"/>
          <w:szCs w:val="24"/>
          <w:lang w:val="uk-UA"/>
        </w:rPr>
      </w:pPr>
      <w:r w:rsidRPr="00D57C70">
        <w:rPr>
          <w:rFonts w:ascii="Times New Roman" w:hAnsi="Times New Roman" w:cs="Times New Roman"/>
          <w:color w:val="000000" w:themeColor="text1"/>
          <w:sz w:val="24"/>
          <w:szCs w:val="24"/>
          <w:lang w:val="uk-UA"/>
        </w:rPr>
        <w:t>справи про концентрацію</w:t>
      </w:r>
    </w:p>
    <w:p w:rsidR="00807436" w:rsidRPr="00D57C70" w:rsidRDefault="00807436" w:rsidP="00807436">
      <w:pPr>
        <w:spacing w:after="0"/>
        <w:rPr>
          <w:rFonts w:ascii="Times New Roman" w:hAnsi="Times New Roman" w:cs="Times New Roman"/>
          <w:color w:val="FF0000"/>
          <w:sz w:val="24"/>
          <w:szCs w:val="24"/>
          <w:lang w:val="uk-UA"/>
        </w:rPr>
      </w:pPr>
    </w:p>
    <w:p w:rsidR="00F90E08" w:rsidRPr="00E47841" w:rsidRDefault="00F90E08" w:rsidP="00F90E08">
      <w:pPr>
        <w:spacing w:after="0" w:line="240" w:lineRule="auto"/>
        <w:ind w:firstLine="709"/>
        <w:jc w:val="both"/>
        <w:rPr>
          <w:rFonts w:ascii="Times New Roman" w:hAnsi="Times New Roman" w:cs="Times New Roman"/>
          <w:color w:val="000000" w:themeColor="text1"/>
          <w:sz w:val="24"/>
          <w:szCs w:val="24"/>
          <w:lang w:val="uk-UA"/>
        </w:rPr>
      </w:pPr>
      <w:r w:rsidRPr="00AD226A">
        <w:rPr>
          <w:rFonts w:ascii="Times New Roman" w:hAnsi="Times New Roman" w:cs="Times New Roman"/>
          <w:color w:val="000000" w:themeColor="text1"/>
          <w:spacing w:val="-4"/>
          <w:sz w:val="24"/>
          <w:szCs w:val="24"/>
          <w:lang w:val="uk-UA"/>
        </w:rPr>
        <w:t>Антимонопольний комітет України (далі – Комітет)</w:t>
      </w:r>
      <w:r w:rsidRPr="00AD226A">
        <w:rPr>
          <w:rFonts w:ascii="Times New Roman" w:hAnsi="Times New Roman" w:cs="Times New Roman"/>
          <w:bCs/>
          <w:noProof/>
          <w:color w:val="000000" w:themeColor="text1"/>
          <w:sz w:val="24"/>
          <w:szCs w:val="24"/>
          <w:lang w:val="uk-UA"/>
        </w:rPr>
        <w:t xml:space="preserve">, розглянувши </w:t>
      </w:r>
      <w:r w:rsidRPr="00AD226A">
        <w:rPr>
          <w:rFonts w:ascii="Times New Roman" w:hAnsi="Times New Roman" w:cs="Times New Roman"/>
          <w:color w:val="000000" w:themeColor="text1"/>
          <w:sz w:val="24"/>
          <w:szCs w:val="24"/>
          <w:lang w:val="uk-UA"/>
        </w:rPr>
        <w:t xml:space="preserve">справу                                 </w:t>
      </w:r>
      <w:r w:rsidRPr="00D57C70">
        <w:rPr>
          <w:rFonts w:ascii="Times New Roman" w:hAnsi="Times New Roman" w:cs="Times New Roman"/>
          <w:color w:val="000000"/>
          <w:sz w:val="24"/>
          <w:szCs w:val="24"/>
          <w:lang w:val="uk-UA"/>
        </w:rPr>
        <w:t>№ 128-25/21-21-ЕК</w:t>
      </w:r>
      <w:r w:rsidRPr="00AD226A">
        <w:rPr>
          <w:rFonts w:ascii="Times New Roman" w:hAnsi="Times New Roman" w:cs="Times New Roman"/>
          <w:color w:val="000000" w:themeColor="text1"/>
          <w:sz w:val="24"/>
          <w:szCs w:val="24"/>
          <w:lang w:val="uk-UA"/>
        </w:rPr>
        <w:t xml:space="preserve"> про концентрацію у вигляді передання до статутного капіталу </w:t>
      </w:r>
      <w:r w:rsidRPr="00E47841">
        <w:rPr>
          <w:rFonts w:ascii="Times New Roman" w:hAnsi="Times New Roman" w:cs="Times New Roman"/>
          <w:color w:val="000000" w:themeColor="text1"/>
          <w:sz w:val="24"/>
          <w:szCs w:val="24"/>
          <w:lang w:val="uk-UA"/>
        </w:rPr>
        <w:t xml:space="preserve">акціонерного товариства «Національна акціонерна компанія «Нафтогаз України»                                (далі – АТ НАК «Нафтогаз України») </w:t>
      </w:r>
      <w:r w:rsidRPr="00AD0F70">
        <w:rPr>
          <w:rFonts w:ascii="Times New Roman" w:hAnsi="Times New Roman" w:cs="Times New Roman"/>
          <w:color w:val="000000" w:themeColor="text1"/>
          <w:sz w:val="24"/>
          <w:szCs w:val="24"/>
          <w:highlight w:val="black"/>
          <w:lang w:val="uk-UA"/>
        </w:rPr>
        <w:t>(м. Київ)</w:t>
      </w:r>
      <w:r w:rsidRPr="00E47841">
        <w:rPr>
          <w:rFonts w:ascii="Times New Roman" w:hAnsi="Times New Roman" w:cs="Times New Roman"/>
          <w:color w:val="000000" w:themeColor="text1"/>
          <w:sz w:val="24"/>
          <w:szCs w:val="24"/>
          <w:lang w:val="uk-UA"/>
        </w:rPr>
        <w:t xml:space="preserve"> пакета акцій акціонерного товариства «Херсонська Теплоелектроцентраль» (далі – АТ «Херсонська ТЕЦ») </w:t>
      </w:r>
      <w:r w:rsidRPr="00AD0F70">
        <w:rPr>
          <w:rFonts w:ascii="Times New Roman" w:hAnsi="Times New Roman" w:cs="Times New Roman"/>
          <w:color w:val="000000" w:themeColor="text1"/>
          <w:sz w:val="24"/>
          <w:szCs w:val="24"/>
          <w:highlight w:val="black"/>
          <w:lang w:val="uk-UA"/>
        </w:rPr>
        <w:t>(м. Херсон)</w:t>
      </w:r>
      <w:r w:rsidRPr="00E47841">
        <w:rPr>
          <w:rFonts w:ascii="Times New Roman" w:hAnsi="Times New Roman" w:cs="Times New Roman"/>
          <w:color w:val="000000" w:themeColor="text1"/>
          <w:sz w:val="24"/>
          <w:szCs w:val="24"/>
          <w:lang w:val="uk-UA"/>
        </w:rPr>
        <w:t xml:space="preserve">, </w:t>
      </w:r>
      <w:r w:rsidRPr="00E47841">
        <w:rPr>
          <w:rFonts w:ascii="Times New Roman" w:hAnsi="Times New Roman" w:cs="Times New Roman"/>
          <w:color w:val="000000" w:themeColor="text1"/>
          <w:spacing w:val="-4"/>
          <w:sz w:val="24"/>
          <w:szCs w:val="24"/>
          <w:lang w:val="uk-UA"/>
        </w:rPr>
        <w:t>що забезпечує перевищення 50 відсотків голосів у вищому органі управління товариства,</w:t>
      </w:r>
      <w:r w:rsidRPr="00E47841">
        <w:rPr>
          <w:rFonts w:ascii="Times New Roman" w:hAnsi="Times New Roman" w:cs="Times New Roman"/>
          <w:color w:val="000000" w:themeColor="text1"/>
          <w:sz w:val="24"/>
          <w:szCs w:val="24"/>
          <w:lang w:val="uk-UA"/>
        </w:rPr>
        <w:t xml:space="preserve"> </w:t>
      </w:r>
    </w:p>
    <w:p w:rsidR="00F90E08" w:rsidRPr="00E47841" w:rsidRDefault="00F90E08" w:rsidP="00F90E08">
      <w:pPr>
        <w:spacing w:after="0" w:line="240" w:lineRule="auto"/>
        <w:ind w:firstLine="709"/>
        <w:jc w:val="both"/>
        <w:rPr>
          <w:rFonts w:ascii="Times New Roman" w:hAnsi="Times New Roman" w:cs="Times New Roman"/>
          <w:color w:val="000000" w:themeColor="text1"/>
          <w:sz w:val="24"/>
          <w:szCs w:val="24"/>
          <w:lang w:val="uk-UA"/>
        </w:rPr>
      </w:pPr>
    </w:p>
    <w:p w:rsidR="00F90E08" w:rsidRPr="00E47841" w:rsidRDefault="00F90E08" w:rsidP="00F90E08">
      <w:pPr>
        <w:spacing w:after="0" w:line="240" w:lineRule="auto"/>
        <w:ind w:firstLine="709"/>
        <w:jc w:val="both"/>
        <w:rPr>
          <w:rFonts w:ascii="Times New Roman" w:hAnsi="Times New Roman" w:cs="Times New Roman"/>
          <w:color w:val="000000" w:themeColor="text1"/>
          <w:spacing w:val="-4"/>
          <w:sz w:val="24"/>
          <w:szCs w:val="24"/>
          <w:lang w:val="uk-UA"/>
        </w:rPr>
      </w:pPr>
      <w:r w:rsidRPr="00E47841">
        <w:rPr>
          <w:rFonts w:ascii="Times New Roman" w:hAnsi="Times New Roman" w:cs="Times New Roman"/>
          <w:color w:val="000000" w:themeColor="text1"/>
          <w:spacing w:val="-4"/>
          <w:sz w:val="24"/>
          <w:szCs w:val="24"/>
          <w:lang w:val="uk-UA"/>
        </w:rPr>
        <w:t xml:space="preserve">та матеріали пов’язаних зі справою </w:t>
      </w:r>
      <w:r w:rsidRPr="00E47841">
        <w:rPr>
          <w:rFonts w:ascii="Times New Roman" w:hAnsi="Times New Roman" w:cs="Times New Roman"/>
          <w:color w:val="000000" w:themeColor="text1"/>
          <w:sz w:val="24"/>
          <w:szCs w:val="24"/>
          <w:lang w:val="uk-UA"/>
        </w:rPr>
        <w:t>№ 128-25/21-21-ЕК</w:t>
      </w:r>
      <w:r w:rsidRPr="00E47841">
        <w:rPr>
          <w:rFonts w:ascii="Times New Roman" w:hAnsi="Times New Roman" w:cs="Times New Roman"/>
          <w:color w:val="000000" w:themeColor="text1"/>
          <w:spacing w:val="-4"/>
          <w:sz w:val="24"/>
          <w:szCs w:val="24"/>
          <w:lang w:val="uk-UA"/>
        </w:rPr>
        <w:t xml:space="preserve"> справ про концентрацію:</w:t>
      </w:r>
    </w:p>
    <w:p w:rsidR="00F90E08" w:rsidRPr="00E47841" w:rsidRDefault="00F90E08" w:rsidP="00F90E08">
      <w:pPr>
        <w:spacing w:after="0" w:line="240" w:lineRule="auto"/>
        <w:ind w:firstLine="709"/>
        <w:jc w:val="both"/>
        <w:rPr>
          <w:rFonts w:ascii="Times New Roman" w:hAnsi="Times New Roman" w:cs="Times New Roman"/>
          <w:color w:val="000000" w:themeColor="text1"/>
          <w:spacing w:val="-4"/>
          <w:sz w:val="24"/>
          <w:szCs w:val="24"/>
          <w:lang w:val="uk-UA"/>
        </w:rPr>
      </w:pPr>
    </w:p>
    <w:p w:rsidR="00F90E08" w:rsidRPr="00E47841" w:rsidRDefault="00F90E08" w:rsidP="00F90E08">
      <w:pPr>
        <w:overflowPunct w:val="0"/>
        <w:autoSpaceDE w:val="0"/>
        <w:autoSpaceDN w:val="0"/>
        <w:adjustRightInd w:val="0"/>
        <w:ind w:firstLine="709"/>
        <w:contextualSpacing/>
        <w:jc w:val="both"/>
        <w:textAlignment w:val="baseline"/>
        <w:rPr>
          <w:rFonts w:ascii="Times New Roman" w:hAnsi="Times New Roman" w:cs="Times New Roman"/>
          <w:color w:val="000000" w:themeColor="text1"/>
          <w:sz w:val="24"/>
          <w:szCs w:val="24"/>
          <w:lang w:val="uk-UA"/>
        </w:rPr>
      </w:pPr>
      <w:r w:rsidRPr="00E47841">
        <w:rPr>
          <w:rFonts w:ascii="Times New Roman" w:hAnsi="Times New Roman" w:cs="Times New Roman"/>
          <w:color w:val="000000" w:themeColor="text1"/>
          <w:sz w:val="24"/>
          <w:szCs w:val="24"/>
          <w:lang w:val="uk-UA"/>
        </w:rPr>
        <w:t>№ 128-25/18-21-ЕК у вигляді передання до статутного капіталу АТ НАК «Нафтогаз України» пакета акцій акціонерного товариства «Дніпровська Т</w:t>
      </w:r>
      <w:r>
        <w:rPr>
          <w:rFonts w:ascii="Times New Roman" w:hAnsi="Times New Roman" w:cs="Times New Roman"/>
          <w:color w:val="000000" w:themeColor="text1"/>
          <w:sz w:val="24"/>
          <w:szCs w:val="24"/>
          <w:lang w:val="uk-UA"/>
        </w:rPr>
        <w:t>еплоелектроцентраль</w:t>
      </w:r>
      <w:r w:rsidRPr="00E47841">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                      </w:t>
      </w:r>
      <w:r w:rsidRPr="00E47841">
        <w:rPr>
          <w:rFonts w:ascii="Times New Roman" w:hAnsi="Times New Roman" w:cs="Times New Roman"/>
          <w:color w:val="000000" w:themeColor="text1"/>
          <w:sz w:val="24"/>
          <w:szCs w:val="24"/>
          <w:lang w:val="uk-UA"/>
        </w:rPr>
        <w:t xml:space="preserve">(далі – АТ «Дніпровська ТЕЦ») </w:t>
      </w:r>
      <w:r w:rsidRPr="00AD0F70">
        <w:rPr>
          <w:rFonts w:ascii="Times New Roman" w:hAnsi="Times New Roman" w:cs="Times New Roman"/>
          <w:color w:val="000000" w:themeColor="text1"/>
          <w:sz w:val="24"/>
          <w:szCs w:val="24"/>
          <w:highlight w:val="black"/>
          <w:lang w:val="uk-UA"/>
        </w:rPr>
        <w:t xml:space="preserve">(м. </w:t>
      </w:r>
      <w:proofErr w:type="spellStart"/>
      <w:r w:rsidRPr="00AD0F70">
        <w:rPr>
          <w:rFonts w:ascii="Times New Roman" w:hAnsi="Times New Roman" w:cs="Times New Roman"/>
          <w:color w:val="000000" w:themeColor="text1"/>
          <w:sz w:val="24"/>
          <w:szCs w:val="24"/>
          <w:highlight w:val="black"/>
          <w:lang w:val="uk-UA"/>
        </w:rPr>
        <w:t>Кам’янське</w:t>
      </w:r>
      <w:proofErr w:type="spellEnd"/>
      <w:r w:rsidRPr="00AD0F70">
        <w:rPr>
          <w:rFonts w:ascii="Times New Roman" w:hAnsi="Times New Roman" w:cs="Times New Roman"/>
          <w:color w:val="000000" w:themeColor="text1"/>
          <w:sz w:val="24"/>
          <w:szCs w:val="24"/>
          <w:highlight w:val="black"/>
          <w:lang w:val="uk-UA"/>
        </w:rPr>
        <w:t xml:space="preserve">, </w:t>
      </w:r>
      <w:r w:rsidRPr="00AD0F70">
        <w:rPr>
          <w:rFonts w:ascii="Times New Roman" w:hAnsi="Times New Roman" w:cs="Times New Roman"/>
          <w:color w:val="000000" w:themeColor="text1"/>
          <w:sz w:val="24"/>
          <w:szCs w:val="24"/>
          <w:highlight w:val="black"/>
          <w:shd w:val="clear" w:color="auto" w:fill="FFFFFF"/>
          <w:lang w:val="uk-UA"/>
        </w:rPr>
        <w:t>Дніпропетровська обл.</w:t>
      </w:r>
      <w:r w:rsidRPr="00AD0F70">
        <w:rPr>
          <w:rFonts w:ascii="Times New Roman" w:hAnsi="Times New Roman" w:cs="Times New Roman"/>
          <w:color w:val="000000" w:themeColor="text1"/>
          <w:sz w:val="24"/>
          <w:szCs w:val="24"/>
          <w:highlight w:val="black"/>
          <w:lang w:val="uk-UA"/>
        </w:rPr>
        <w:t>)</w:t>
      </w:r>
      <w:r w:rsidRPr="00E47841">
        <w:rPr>
          <w:rFonts w:ascii="Times New Roman" w:hAnsi="Times New Roman" w:cs="Times New Roman"/>
          <w:color w:val="000000" w:themeColor="text1"/>
          <w:sz w:val="24"/>
          <w:szCs w:val="24"/>
          <w:lang w:val="uk-UA"/>
        </w:rPr>
        <w:t xml:space="preserve">, </w:t>
      </w:r>
      <w:r w:rsidRPr="00E47841">
        <w:rPr>
          <w:rFonts w:ascii="Times New Roman" w:hAnsi="Times New Roman" w:cs="Times New Roman"/>
          <w:color w:val="000000" w:themeColor="text1"/>
          <w:spacing w:val="-4"/>
          <w:sz w:val="24"/>
          <w:szCs w:val="24"/>
          <w:lang w:val="uk-UA"/>
        </w:rPr>
        <w:t>що забезпечує перевищення 50 відсотків голосів у вищому органі управління товариства</w:t>
      </w:r>
      <w:r w:rsidRPr="00E47841">
        <w:rPr>
          <w:rFonts w:ascii="Times New Roman" w:hAnsi="Times New Roman" w:cs="Times New Roman"/>
          <w:color w:val="000000" w:themeColor="text1"/>
          <w:sz w:val="24"/>
          <w:szCs w:val="24"/>
          <w:lang w:val="uk-UA"/>
        </w:rPr>
        <w:t>;</w:t>
      </w:r>
    </w:p>
    <w:p w:rsidR="00F90E08" w:rsidRPr="00E47841" w:rsidRDefault="00F90E08" w:rsidP="00F90E08">
      <w:pPr>
        <w:overflowPunct w:val="0"/>
        <w:autoSpaceDE w:val="0"/>
        <w:autoSpaceDN w:val="0"/>
        <w:adjustRightInd w:val="0"/>
        <w:ind w:firstLine="709"/>
        <w:contextualSpacing/>
        <w:jc w:val="both"/>
        <w:textAlignment w:val="baseline"/>
        <w:rPr>
          <w:rFonts w:ascii="Times New Roman" w:hAnsi="Times New Roman" w:cs="Times New Roman"/>
          <w:color w:val="000000" w:themeColor="text1"/>
          <w:sz w:val="24"/>
          <w:szCs w:val="24"/>
          <w:lang w:val="uk-UA"/>
        </w:rPr>
      </w:pPr>
      <w:r w:rsidRPr="00E47841">
        <w:rPr>
          <w:rFonts w:ascii="Times New Roman" w:hAnsi="Times New Roman" w:cs="Times New Roman"/>
          <w:color w:val="000000" w:themeColor="text1"/>
          <w:sz w:val="24"/>
          <w:szCs w:val="24"/>
          <w:lang w:val="uk-UA"/>
        </w:rPr>
        <w:t>№ 128-20/19-21-ЕК у вигляді передання до статутного капіталу АТ НАК «Нафтогаз України»</w:t>
      </w:r>
      <w:r w:rsidRPr="00E47841" w:rsidDel="006B2522">
        <w:rPr>
          <w:rFonts w:ascii="Times New Roman" w:hAnsi="Times New Roman" w:cs="Times New Roman"/>
          <w:color w:val="000000" w:themeColor="text1"/>
          <w:sz w:val="24"/>
          <w:szCs w:val="24"/>
          <w:lang w:val="uk-UA"/>
        </w:rPr>
        <w:t xml:space="preserve"> </w:t>
      </w:r>
      <w:r w:rsidRPr="00E47841">
        <w:rPr>
          <w:rFonts w:ascii="Times New Roman" w:hAnsi="Times New Roman" w:cs="Times New Roman"/>
          <w:color w:val="000000" w:themeColor="text1"/>
          <w:sz w:val="24"/>
          <w:szCs w:val="24"/>
          <w:lang w:val="uk-UA"/>
        </w:rPr>
        <w:t xml:space="preserve">пакета акцій акціонерного товариства «Криворізька Теплоцентраль»                                 (далі – АТ «Криворізька ТЦ») </w:t>
      </w:r>
      <w:r w:rsidRPr="00AD0F70">
        <w:rPr>
          <w:rFonts w:ascii="Times New Roman" w:hAnsi="Times New Roman" w:cs="Times New Roman"/>
          <w:color w:val="000000" w:themeColor="text1"/>
          <w:sz w:val="24"/>
          <w:szCs w:val="24"/>
          <w:highlight w:val="black"/>
          <w:lang w:val="uk-UA"/>
        </w:rPr>
        <w:t xml:space="preserve">(м. Кривий Ріг,  </w:t>
      </w:r>
      <w:r w:rsidRPr="00AD0F70">
        <w:rPr>
          <w:rFonts w:ascii="Times New Roman" w:hAnsi="Times New Roman" w:cs="Times New Roman"/>
          <w:color w:val="000000" w:themeColor="text1"/>
          <w:sz w:val="24"/>
          <w:szCs w:val="24"/>
          <w:highlight w:val="black"/>
          <w:shd w:val="clear" w:color="auto" w:fill="FFFFFF"/>
          <w:lang w:val="uk-UA"/>
        </w:rPr>
        <w:t>Дніпропетровська обл.</w:t>
      </w:r>
      <w:r w:rsidRPr="00AD0F70">
        <w:rPr>
          <w:rFonts w:ascii="Times New Roman" w:hAnsi="Times New Roman" w:cs="Times New Roman"/>
          <w:color w:val="000000" w:themeColor="text1"/>
          <w:sz w:val="24"/>
          <w:szCs w:val="24"/>
          <w:highlight w:val="black"/>
          <w:lang w:val="uk-UA"/>
        </w:rPr>
        <w:t>)</w:t>
      </w:r>
      <w:r w:rsidRPr="00E47841">
        <w:rPr>
          <w:rFonts w:ascii="Times New Roman" w:hAnsi="Times New Roman" w:cs="Times New Roman"/>
          <w:color w:val="000000" w:themeColor="text1"/>
          <w:sz w:val="24"/>
          <w:szCs w:val="24"/>
          <w:lang w:val="uk-UA"/>
        </w:rPr>
        <w:t xml:space="preserve">, </w:t>
      </w:r>
      <w:r w:rsidRPr="00E47841">
        <w:rPr>
          <w:rFonts w:ascii="Times New Roman" w:hAnsi="Times New Roman" w:cs="Times New Roman"/>
          <w:color w:val="000000" w:themeColor="text1"/>
          <w:spacing w:val="-4"/>
          <w:sz w:val="24"/>
          <w:szCs w:val="24"/>
          <w:lang w:val="uk-UA"/>
        </w:rPr>
        <w:t>що забезпечує перевищення 50 відсотків голосів у вищому органі управління товариства</w:t>
      </w:r>
      <w:r w:rsidRPr="00E47841">
        <w:rPr>
          <w:rFonts w:ascii="Times New Roman" w:hAnsi="Times New Roman" w:cs="Times New Roman"/>
          <w:color w:val="000000" w:themeColor="text1"/>
          <w:sz w:val="24"/>
          <w:szCs w:val="24"/>
          <w:lang w:val="uk-UA"/>
        </w:rPr>
        <w:t xml:space="preserve">; </w:t>
      </w:r>
    </w:p>
    <w:p w:rsidR="00F90E08" w:rsidRPr="00E47841" w:rsidRDefault="00F90E08" w:rsidP="00F90E08">
      <w:pPr>
        <w:spacing w:after="0" w:line="240" w:lineRule="auto"/>
        <w:ind w:firstLine="709"/>
        <w:jc w:val="both"/>
        <w:rPr>
          <w:rFonts w:ascii="Times New Roman" w:hAnsi="Times New Roman" w:cs="Times New Roman"/>
          <w:color w:val="000000" w:themeColor="text1"/>
          <w:sz w:val="24"/>
          <w:szCs w:val="24"/>
          <w:lang w:val="uk-UA"/>
        </w:rPr>
      </w:pPr>
      <w:r w:rsidRPr="00E47841">
        <w:rPr>
          <w:rFonts w:ascii="Times New Roman" w:hAnsi="Times New Roman" w:cs="Times New Roman"/>
          <w:color w:val="000000" w:themeColor="text1"/>
          <w:sz w:val="24"/>
          <w:szCs w:val="24"/>
          <w:lang w:val="uk-UA"/>
        </w:rPr>
        <w:t xml:space="preserve">№ 128-25/20-21-ЕК у вигляді передання до статутного капіталу АТ НАК «Нафтогаз України» пакета акцій приватного акціонерного товариства «Миколаївська Теплоелектроцентраль» (далі – ПрАТ «Миколаївська ТЕЦ») </w:t>
      </w:r>
      <w:r w:rsidRPr="00AD0F70">
        <w:rPr>
          <w:rFonts w:ascii="Times New Roman" w:hAnsi="Times New Roman" w:cs="Times New Roman"/>
          <w:color w:val="000000" w:themeColor="text1"/>
          <w:sz w:val="24"/>
          <w:szCs w:val="24"/>
          <w:highlight w:val="black"/>
          <w:lang w:val="uk-UA"/>
        </w:rPr>
        <w:t>(м. Миколаїв)</w:t>
      </w:r>
      <w:r w:rsidRPr="00E47841">
        <w:rPr>
          <w:rFonts w:ascii="Times New Roman" w:hAnsi="Times New Roman" w:cs="Times New Roman"/>
          <w:color w:val="000000" w:themeColor="text1"/>
          <w:sz w:val="24"/>
          <w:szCs w:val="24"/>
          <w:lang w:val="uk-UA"/>
        </w:rPr>
        <w:t>,</w:t>
      </w:r>
      <w:r w:rsidRPr="00E47841">
        <w:rPr>
          <w:rFonts w:ascii="Times New Roman" w:hAnsi="Times New Roman" w:cs="Times New Roman"/>
          <w:color w:val="000000" w:themeColor="text1"/>
          <w:spacing w:val="-4"/>
          <w:sz w:val="24"/>
          <w:szCs w:val="24"/>
          <w:lang w:val="uk-UA"/>
        </w:rPr>
        <w:t xml:space="preserve"> що забезпечує перевищення 50 відсотків голосів у вищому органі управління товариства</w:t>
      </w:r>
      <w:r w:rsidRPr="00E47841">
        <w:rPr>
          <w:rFonts w:ascii="Times New Roman" w:hAnsi="Times New Roman" w:cs="Times New Roman"/>
          <w:color w:val="000000" w:themeColor="text1"/>
          <w:sz w:val="24"/>
          <w:szCs w:val="24"/>
          <w:lang w:val="uk-UA"/>
        </w:rPr>
        <w:t xml:space="preserve">; </w:t>
      </w:r>
    </w:p>
    <w:p w:rsidR="00F90E08" w:rsidRPr="00D57C70" w:rsidRDefault="00F90E08" w:rsidP="00F90E08">
      <w:pPr>
        <w:overflowPunct w:val="0"/>
        <w:autoSpaceDE w:val="0"/>
        <w:autoSpaceDN w:val="0"/>
        <w:adjustRightInd w:val="0"/>
        <w:ind w:firstLine="709"/>
        <w:contextualSpacing/>
        <w:jc w:val="both"/>
        <w:textAlignment w:val="baseline"/>
        <w:rPr>
          <w:rFonts w:ascii="Times New Roman" w:hAnsi="Times New Roman" w:cs="Times New Roman"/>
          <w:color w:val="000000"/>
          <w:sz w:val="24"/>
          <w:szCs w:val="24"/>
          <w:lang w:val="uk-UA"/>
        </w:rPr>
      </w:pPr>
      <w:r w:rsidRPr="00D57C70">
        <w:rPr>
          <w:rFonts w:ascii="Times New Roman" w:hAnsi="Times New Roman" w:cs="Times New Roman"/>
          <w:color w:val="000000"/>
          <w:sz w:val="24"/>
          <w:szCs w:val="24"/>
          <w:lang w:val="uk-UA"/>
        </w:rPr>
        <w:t xml:space="preserve">№ 128-25/22-21-ЕК у вигляді передання до статутного капіталу АТ НАК «Нафтогаз України» пакета акцій акціонерного товариства «Одеська ТЕЦ» (далі – АТ «Одеська ТЕЦ») </w:t>
      </w:r>
      <w:r w:rsidRPr="00AD0F70">
        <w:rPr>
          <w:rFonts w:ascii="Times New Roman" w:hAnsi="Times New Roman" w:cs="Times New Roman"/>
          <w:color w:val="000000"/>
          <w:sz w:val="24"/>
          <w:szCs w:val="24"/>
          <w:highlight w:val="black"/>
          <w:lang w:val="uk-UA"/>
        </w:rPr>
        <w:t>(м. Одеса)</w:t>
      </w:r>
      <w:r w:rsidRPr="00D57C70">
        <w:rPr>
          <w:rFonts w:ascii="Times New Roman" w:hAnsi="Times New Roman" w:cs="Times New Roman"/>
          <w:color w:val="000000"/>
          <w:sz w:val="24"/>
          <w:szCs w:val="24"/>
          <w:lang w:val="uk-UA"/>
        </w:rPr>
        <w:t xml:space="preserve">, </w:t>
      </w:r>
      <w:r w:rsidRPr="00D57C70">
        <w:rPr>
          <w:rFonts w:ascii="Times New Roman" w:hAnsi="Times New Roman" w:cs="Times New Roman"/>
          <w:color w:val="000000"/>
          <w:spacing w:val="-4"/>
          <w:sz w:val="24"/>
          <w:szCs w:val="24"/>
          <w:lang w:val="uk-UA"/>
        </w:rPr>
        <w:t>що забезпечує перевищення 50 відсотків голосів у вищому органі управління товариства</w:t>
      </w:r>
      <w:r w:rsidRPr="00D57C70">
        <w:rPr>
          <w:rFonts w:ascii="Times New Roman" w:hAnsi="Times New Roman" w:cs="Times New Roman"/>
          <w:color w:val="000000"/>
          <w:sz w:val="24"/>
          <w:szCs w:val="24"/>
          <w:lang w:val="uk-UA"/>
        </w:rPr>
        <w:t>;</w:t>
      </w:r>
    </w:p>
    <w:p w:rsidR="00F90E08" w:rsidRPr="00DC11FF" w:rsidRDefault="00F90E08" w:rsidP="00F90E08">
      <w:pPr>
        <w:spacing w:after="0" w:line="240" w:lineRule="auto"/>
        <w:ind w:firstLine="709"/>
        <w:jc w:val="both"/>
        <w:rPr>
          <w:rFonts w:ascii="Times New Roman" w:hAnsi="Times New Roman" w:cs="Times New Roman"/>
          <w:color w:val="000000" w:themeColor="text1"/>
          <w:sz w:val="24"/>
          <w:szCs w:val="24"/>
          <w:lang w:val="uk-UA"/>
        </w:rPr>
      </w:pPr>
      <w:r w:rsidRPr="00D57C70">
        <w:rPr>
          <w:rFonts w:ascii="Times New Roman" w:hAnsi="Times New Roman" w:cs="Times New Roman"/>
          <w:color w:val="000000"/>
          <w:sz w:val="24"/>
          <w:szCs w:val="24"/>
          <w:lang w:val="uk-UA"/>
        </w:rPr>
        <w:t>№ 128-25/27-21-ЕК у вигляді передання до статутного капіталу АТ НАК «Нафтогаз України» пакета акцій акціонерного товариства «Сєвєродонецька Т</w:t>
      </w:r>
      <w:r>
        <w:rPr>
          <w:rFonts w:ascii="Times New Roman" w:hAnsi="Times New Roman" w:cs="Times New Roman"/>
          <w:color w:val="000000"/>
          <w:sz w:val="24"/>
          <w:szCs w:val="24"/>
          <w:lang w:val="uk-UA"/>
        </w:rPr>
        <w:t>еплоелектроцентраль</w:t>
      </w:r>
      <w:r w:rsidRPr="00D57C70">
        <w:rPr>
          <w:rFonts w:ascii="Times New Roman" w:hAnsi="Times New Roman" w:cs="Times New Roman"/>
          <w:color w:val="000000"/>
          <w:sz w:val="24"/>
          <w:szCs w:val="24"/>
          <w:lang w:val="uk-UA"/>
        </w:rPr>
        <w:t xml:space="preserve">»                                          (далі – АТ «Сєвєродонецька ТЕЦ») </w:t>
      </w:r>
      <w:r w:rsidRPr="00AD0F70">
        <w:rPr>
          <w:rFonts w:ascii="Times New Roman" w:hAnsi="Times New Roman" w:cs="Times New Roman"/>
          <w:color w:val="000000"/>
          <w:sz w:val="24"/>
          <w:szCs w:val="24"/>
          <w:highlight w:val="black"/>
          <w:lang w:val="uk-UA"/>
        </w:rPr>
        <w:t xml:space="preserve">(м. Сєвєродонецьк, </w:t>
      </w:r>
      <w:r w:rsidRPr="00AD0F70">
        <w:rPr>
          <w:rFonts w:ascii="Times New Roman" w:hAnsi="Times New Roman" w:cs="Times New Roman"/>
          <w:color w:val="000000"/>
          <w:sz w:val="24"/>
          <w:szCs w:val="24"/>
          <w:highlight w:val="black"/>
          <w:shd w:val="clear" w:color="auto" w:fill="FFFFFF"/>
          <w:lang w:val="uk-UA"/>
        </w:rPr>
        <w:t>Луганська обл.</w:t>
      </w:r>
      <w:r w:rsidRPr="00AD0F70">
        <w:rPr>
          <w:rFonts w:ascii="Times New Roman" w:hAnsi="Times New Roman" w:cs="Times New Roman"/>
          <w:color w:val="000000"/>
          <w:sz w:val="24"/>
          <w:szCs w:val="24"/>
          <w:highlight w:val="black"/>
          <w:lang w:val="uk-UA"/>
        </w:rPr>
        <w:t>)</w:t>
      </w:r>
      <w:r w:rsidRPr="00D57C70">
        <w:rPr>
          <w:rFonts w:ascii="Times New Roman" w:hAnsi="Times New Roman" w:cs="Times New Roman"/>
          <w:color w:val="000000"/>
          <w:sz w:val="24"/>
          <w:szCs w:val="24"/>
          <w:lang w:val="uk-UA"/>
        </w:rPr>
        <w:t xml:space="preserve">, </w:t>
      </w:r>
      <w:r w:rsidRPr="00D57C70">
        <w:rPr>
          <w:rFonts w:ascii="Times New Roman" w:hAnsi="Times New Roman" w:cs="Times New Roman"/>
          <w:color w:val="000000"/>
          <w:spacing w:val="-4"/>
          <w:sz w:val="24"/>
          <w:szCs w:val="24"/>
          <w:lang w:val="uk-UA"/>
        </w:rPr>
        <w:t>що забезпечує перевищення 50 відсотків голосів у вищому органі управління товариства</w:t>
      </w:r>
      <w:r w:rsidRPr="00D57C70">
        <w:rPr>
          <w:rFonts w:ascii="Times New Roman" w:hAnsi="Times New Roman" w:cs="Times New Roman"/>
          <w:color w:val="000000"/>
          <w:sz w:val="24"/>
          <w:szCs w:val="24"/>
          <w:lang w:val="uk-UA"/>
        </w:rPr>
        <w:t>,</w:t>
      </w:r>
    </w:p>
    <w:p w:rsidR="005E7DFB" w:rsidRPr="00DC11FF" w:rsidRDefault="005E7DFB" w:rsidP="005E7DFB">
      <w:pPr>
        <w:spacing w:after="0" w:line="240" w:lineRule="auto"/>
        <w:ind w:firstLine="709"/>
        <w:jc w:val="both"/>
        <w:rPr>
          <w:rFonts w:ascii="Times New Roman" w:hAnsi="Times New Roman" w:cs="Times New Roman"/>
          <w:color w:val="000000" w:themeColor="text1"/>
          <w:sz w:val="24"/>
          <w:szCs w:val="24"/>
          <w:lang w:val="uk-UA"/>
        </w:rPr>
      </w:pPr>
    </w:p>
    <w:p w:rsidR="00D57C70" w:rsidRDefault="00D57C70" w:rsidP="005E7DFB">
      <w:pPr>
        <w:spacing w:after="0" w:line="240" w:lineRule="auto"/>
        <w:rPr>
          <w:rFonts w:ascii="Times New Roman" w:hAnsi="Times New Roman" w:cs="Times New Roman"/>
          <w:b/>
          <w:color w:val="FF0000"/>
          <w:sz w:val="24"/>
          <w:szCs w:val="24"/>
          <w:lang w:val="uk-UA"/>
        </w:rPr>
      </w:pPr>
    </w:p>
    <w:p w:rsidR="00F02F89" w:rsidRPr="002F607E" w:rsidRDefault="00807436" w:rsidP="00807436">
      <w:pPr>
        <w:spacing w:after="0"/>
        <w:ind w:firstLine="600"/>
        <w:jc w:val="center"/>
        <w:rPr>
          <w:rFonts w:ascii="Times New Roman" w:hAnsi="Times New Roman" w:cs="Times New Roman"/>
          <w:b/>
          <w:color w:val="000000" w:themeColor="text1"/>
          <w:sz w:val="24"/>
          <w:szCs w:val="24"/>
          <w:lang w:val="uk-UA"/>
        </w:rPr>
      </w:pPr>
      <w:r w:rsidRPr="002F607E">
        <w:rPr>
          <w:rFonts w:ascii="Times New Roman" w:hAnsi="Times New Roman" w:cs="Times New Roman"/>
          <w:b/>
          <w:color w:val="000000" w:themeColor="text1"/>
          <w:sz w:val="24"/>
          <w:szCs w:val="24"/>
          <w:lang w:val="uk-UA"/>
        </w:rPr>
        <w:t>ВСТАНОВИВ:</w:t>
      </w:r>
    </w:p>
    <w:p w:rsidR="00807436" w:rsidRPr="002F607E" w:rsidRDefault="00807436" w:rsidP="00807436">
      <w:pPr>
        <w:spacing w:after="0"/>
        <w:ind w:firstLine="600"/>
        <w:jc w:val="center"/>
        <w:rPr>
          <w:rFonts w:ascii="Times New Roman" w:hAnsi="Times New Roman" w:cs="Times New Roman"/>
          <w:b/>
          <w:color w:val="000000" w:themeColor="text1"/>
          <w:sz w:val="24"/>
          <w:szCs w:val="24"/>
          <w:lang w:val="uk-UA"/>
        </w:rPr>
      </w:pPr>
    </w:p>
    <w:p w:rsidR="00ED700F" w:rsidRPr="00566422" w:rsidRDefault="0081195D" w:rsidP="00ED3D61">
      <w:pPr>
        <w:numPr>
          <w:ilvl w:val="0"/>
          <w:numId w:val="1"/>
        </w:numPr>
        <w:tabs>
          <w:tab w:val="left" w:pos="426"/>
          <w:tab w:val="left" w:pos="1418"/>
        </w:tabs>
        <w:spacing w:after="0" w:line="240" w:lineRule="auto"/>
        <w:ind w:left="0" w:firstLine="0"/>
        <w:jc w:val="both"/>
        <w:rPr>
          <w:rFonts w:ascii="Times New Roman" w:eastAsia="Times New Roman" w:hAnsi="Times New Roman" w:cs="Times New Roman"/>
          <w:b/>
          <w:color w:val="000000" w:themeColor="text1"/>
          <w:sz w:val="24"/>
          <w:szCs w:val="24"/>
          <w:lang w:val="uk-UA" w:eastAsia="ru-RU"/>
        </w:rPr>
      </w:pPr>
      <w:r w:rsidRPr="002F607E">
        <w:rPr>
          <w:rFonts w:ascii="Times New Roman" w:eastAsia="Times New Roman" w:hAnsi="Times New Roman" w:cs="Times New Roman"/>
          <w:b/>
          <w:color w:val="000000" w:themeColor="text1"/>
          <w:sz w:val="24"/>
          <w:szCs w:val="24"/>
          <w:lang w:val="uk-UA" w:eastAsia="ru-RU"/>
        </w:rPr>
        <w:t>ПРЕДМЕТ СПРАВ</w:t>
      </w:r>
      <w:r w:rsidR="00B3040E" w:rsidRPr="002F607E">
        <w:rPr>
          <w:rFonts w:ascii="Times New Roman" w:eastAsia="Times New Roman" w:hAnsi="Times New Roman" w:cs="Times New Roman"/>
          <w:b/>
          <w:color w:val="000000" w:themeColor="text1"/>
          <w:sz w:val="24"/>
          <w:szCs w:val="24"/>
          <w:lang w:val="uk-UA" w:eastAsia="ru-RU"/>
        </w:rPr>
        <w:t>И</w:t>
      </w:r>
    </w:p>
    <w:p w:rsidR="002F607E" w:rsidRPr="002650D4" w:rsidRDefault="00D57C70" w:rsidP="002650D4">
      <w:pPr>
        <w:pStyle w:val="cef1edeee2edeee9f2e5eaf1f221"/>
        <w:numPr>
          <w:ilvl w:val="0"/>
          <w:numId w:val="3"/>
        </w:numPr>
        <w:ind w:left="426" w:hanging="426"/>
        <w:rPr>
          <w:color w:val="000000" w:themeColor="text1"/>
        </w:rPr>
      </w:pPr>
      <w:r w:rsidRPr="002F607E">
        <w:rPr>
          <w:color w:val="000000" w:themeColor="text1"/>
        </w:rPr>
        <w:t xml:space="preserve">Концентрації полягають у передачі до статутного капіталу АТ НАК «Нафтогаз України» пакетів акцій АТ «Одеська ТЕЦ», АТ «Криворізька ТЦ», АТ «Херсонська ТЕЦ», </w:t>
      </w:r>
      <w:r w:rsidRPr="002F607E">
        <w:rPr>
          <w:color w:val="000000" w:themeColor="text1"/>
        </w:rPr>
        <w:lastRenderedPageBreak/>
        <w:t>ПрАТ</w:t>
      </w:r>
      <w:r w:rsidR="001545B4">
        <w:rPr>
          <w:color w:val="000000" w:themeColor="text1"/>
        </w:rPr>
        <w:t> </w:t>
      </w:r>
      <w:r w:rsidRPr="002F607E">
        <w:rPr>
          <w:color w:val="000000" w:themeColor="text1"/>
        </w:rPr>
        <w:t xml:space="preserve">«Миколаївська ТЕЦ», АТ «Дніпровська ТЕЦ» та АТ «Сєвєродонецька ТЕЦ», що забезпечує перевищення 50 </w:t>
      </w:r>
      <w:r w:rsidRPr="002F607E">
        <w:rPr>
          <w:color w:val="000000" w:themeColor="text1"/>
          <w:spacing w:val="-4"/>
        </w:rPr>
        <w:t>відсотків голосів у вищ</w:t>
      </w:r>
      <w:r w:rsidR="002F607E" w:rsidRPr="002F607E">
        <w:rPr>
          <w:color w:val="000000" w:themeColor="text1"/>
          <w:spacing w:val="-4"/>
        </w:rPr>
        <w:t>и</w:t>
      </w:r>
      <w:r w:rsidRPr="002F607E">
        <w:rPr>
          <w:color w:val="000000" w:themeColor="text1"/>
          <w:spacing w:val="-4"/>
        </w:rPr>
        <w:t>х орган</w:t>
      </w:r>
      <w:r w:rsidR="002F607E" w:rsidRPr="002F607E">
        <w:rPr>
          <w:color w:val="000000" w:themeColor="text1"/>
          <w:spacing w:val="-4"/>
        </w:rPr>
        <w:t>ах</w:t>
      </w:r>
      <w:r w:rsidRPr="002F607E">
        <w:rPr>
          <w:color w:val="000000" w:themeColor="text1"/>
          <w:spacing w:val="-4"/>
        </w:rPr>
        <w:t xml:space="preserve"> управління товариств</w:t>
      </w:r>
      <w:r w:rsidR="002F607E" w:rsidRPr="002F607E">
        <w:rPr>
          <w:color w:val="000000" w:themeColor="text1"/>
          <w:spacing w:val="-4"/>
        </w:rPr>
        <w:t>.</w:t>
      </w:r>
    </w:p>
    <w:p w:rsidR="002650D4" w:rsidRPr="002650D4" w:rsidRDefault="002650D4" w:rsidP="002650D4">
      <w:pPr>
        <w:pStyle w:val="cef1edeee2edeee9f2e5eaf1f221"/>
        <w:numPr>
          <w:ilvl w:val="0"/>
          <w:numId w:val="3"/>
        </w:numPr>
        <w:ind w:left="426" w:hanging="426"/>
        <w:rPr>
          <w:color w:val="000000" w:themeColor="text1"/>
        </w:rPr>
      </w:pPr>
      <w:r w:rsidRPr="002650D4">
        <w:rPr>
          <w:color w:val="000000" w:themeColor="text1"/>
        </w:rPr>
        <w:t>Передача пакетів акцій здійснюватиметься на підставі постанови Кабінету Міністрів України від 11 серпня 2021 року № 857 «Деякі питання управління об’єктами державної власності».</w:t>
      </w:r>
    </w:p>
    <w:p w:rsidR="002650D4" w:rsidRPr="002650D4" w:rsidRDefault="002650D4" w:rsidP="002650D4">
      <w:pPr>
        <w:pStyle w:val="cef1edeee2edeee9f2e5eaf1f221"/>
        <w:numPr>
          <w:ilvl w:val="0"/>
          <w:numId w:val="3"/>
        </w:numPr>
        <w:ind w:left="426" w:hanging="426"/>
        <w:rPr>
          <w:color w:val="000000" w:themeColor="text1"/>
        </w:rPr>
      </w:pPr>
      <w:r w:rsidRPr="002650D4">
        <w:rPr>
          <w:color w:val="000000" w:themeColor="text1"/>
        </w:rPr>
        <w:t>Враховуючи, що концентрації</w:t>
      </w:r>
      <w:r w:rsidR="004C41D3">
        <w:rPr>
          <w:color w:val="000000" w:themeColor="text1"/>
        </w:rPr>
        <w:t>,</w:t>
      </w:r>
      <w:r w:rsidRPr="002650D4">
        <w:rPr>
          <w:color w:val="000000" w:themeColor="text1"/>
        </w:rPr>
        <w:t xml:space="preserve"> зазначені </w:t>
      </w:r>
      <w:r w:rsidR="008D49F7">
        <w:rPr>
          <w:color w:val="000000" w:themeColor="text1"/>
        </w:rPr>
        <w:t>в</w:t>
      </w:r>
      <w:r w:rsidR="008D49F7" w:rsidRPr="002650D4">
        <w:rPr>
          <w:color w:val="000000" w:themeColor="text1"/>
        </w:rPr>
        <w:t xml:space="preserve"> </w:t>
      </w:r>
      <w:r w:rsidRPr="002650D4">
        <w:rPr>
          <w:color w:val="000000" w:themeColor="text1"/>
        </w:rPr>
        <w:t xml:space="preserve">пункті 1 цього </w:t>
      </w:r>
      <w:r w:rsidR="00817AE3">
        <w:rPr>
          <w:color w:val="000000" w:themeColor="text1"/>
        </w:rPr>
        <w:t>рішення</w:t>
      </w:r>
      <w:r w:rsidRPr="002650D4">
        <w:rPr>
          <w:color w:val="000000" w:themeColor="text1"/>
        </w:rPr>
        <w:t>, за формою є вертикальною інтеграцією суб’єктів господарювання, які здійснюють діяльність на ринк</w:t>
      </w:r>
      <w:r w:rsidR="0096042C">
        <w:rPr>
          <w:color w:val="000000" w:themeColor="text1"/>
        </w:rPr>
        <w:t>у</w:t>
      </w:r>
      <w:r w:rsidRPr="002650D4">
        <w:rPr>
          <w:color w:val="000000" w:themeColor="text1"/>
        </w:rPr>
        <w:t xml:space="preserve"> </w:t>
      </w:r>
      <w:r w:rsidR="00817AE3">
        <w:rPr>
          <w:color w:val="000000" w:themeColor="text1"/>
        </w:rPr>
        <w:t>природного газу, електричної та теплової енергії</w:t>
      </w:r>
      <w:r w:rsidRPr="002650D4">
        <w:rPr>
          <w:color w:val="000000" w:themeColor="text1"/>
        </w:rPr>
        <w:t>, такі концентрації за певних умов можуть призвести до суттєвого обмеження конкуренції на ринк</w:t>
      </w:r>
      <w:r w:rsidR="004C41D3">
        <w:rPr>
          <w:color w:val="000000" w:themeColor="text1"/>
        </w:rPr>
        <w:t>у</w:t>
      </w:r>
      <w:r w:rsidRPr="002650D4">
        <w:rPr>
          <w:color w:val="000000" w:themeColor="text1"/>
        </w:rPr>
        <w:t xml:space="preserve"> природного газу,</w:t>
      </w:r>
      <w:r w:rsidR="00817AE3">
        <w:rPr>
          <w:color w:val="000000" w:themeColor="text1"/>
        </w:rPr>
        <w:t xml:space="preserve"> що може бути підставою для заборони концентрацій, </w:t>
      </w:r>
      <w:r w:rsidRPr="002650D4">
        <w:rPr>
          <w:color w:val="000000" w:themeColor="text1"/>
        </w:rPr>
        <w:t>відповідно до статті 30 Закону України «Про захист економічної конкуренції»</w:t>
      </w:r>
      <w:r w:rsidR="00817AE3">
        <w:rPr>
          <w:color w:val="000000" w:themeColor="text1"/>
        </w:rPr>
        <w:t xml:space="preserve"> </w:t>
      </w:r>
      <w:r w:rsidRPr="002650D4">
        <w:rPr>
          <w:color w:val="000000" w:themeColor="text1"/>
        </w:rPr>
        <w:t>було розпочато розгляд справ про концентрацію.</w:t>
      </w:r>
    </w:p>
    <w:p w:rsidR="002650D4" w:rsidRPr="002650D4" w:rsidRDefault="002650D4" w:rsidP="002650D4">
      <w:pPr>
        <w:pStyle w:val="cef1edeee2edeee9f2e5eaf1f221"/>
        <w:numPr>
          <w:ilvl w:val="0"/>
          <w:numId w:val="3"/>
        </w:numPr>
        <w:ind w:left="426" w:hanging="426"/>
        <w:rPr>
          <w:color w:val="000000" w:themeColor="text1"/>
        </w:rPr>
      </w:pPr>
      <w:r w:rsidRPr="002650D4">
        <w:rPr>
          <w:color w:val="000000" w:themeColor="text1"/>
        </w:rPr>
        <w:t>Відповідно до пункту 4 частини другої статті 22 Закону України «Про захист економічної конкуренції» концентрацією визнається безпосереднє або опосередковане придбання, набуття у власність іншим способом чи одержання в управління часток (акцій, паїв), що забезпечує досягнення чи перевищення 25 або 50 відсотків голосів у вищому органі управління відповідного суб’єкта господарювання.</w:t>
      </w:r>
    </w:p>
    <w:p w:rsidR="002650D4" w:rsidRPr="002650D4" w:rsidRDefault="002650D4" w:rsidP="002650D4">
      <w:pPr>
        <w:pStyle w:val="cef1edeee2edeee9f2e5eaf1f221"/>
        <w:numPr>
          <w:ilvl w:val="0"/>
          <w:numId w:val="3"/>
        </w:numPr>
        <w:ind w:left="426" w:hanging="426"/>
        <w:rPr>
          <w:color w:val="000000" w:themeColor="text1"/>
        </w:rPr>
      </w:pPr>
      <w:r w:rsidRPr="002650D4">
        <w:rPr>
          <w:color w:val="000000" w:themeColor="text1"/>
        </w:rPr>
        <w:t>Відповідні вартісні показники учасників концентрацій, з урахуванням відносин контролю, за підсумками 2020 року перевищують порогові значення, визначені статтею 24 Закону України «Про захист економічної конкуренції».</w:t>
      </w:r>
    </w:p>
    <w:p w:rsidR="00ED3D61" w:rsidRPr="00D57C70" w:rsidRDefault="00ED3D61" w:rsidP="00817AE3">
      <w:pPr>
        <w:pStyle w:val="cef1edeee2edeee9f2e5eaf1f221"/>
        <w:ind w:firstLine="0"/>
        <w:rPr>
          <w:color w:val="FF0000"/>
        </w:rPr>
      </w:pPr>
    </w:p>
    <w:p w:rsidR="004449F3" w:rsidRPr="00566422" w:rsidRDefault="00DC55D8"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color w:val="000000" w:themeColor="text1"/>
          <w:sz w:val="24"/>
          <w:szCs w:val="24"/>
          <w:lang w:val="uk-UA" w:eastAsia="ru-RU"/>
        </w:rPr>
      </w:pPr>
      <w:r w:rsidRPr="002F607E">
        <w:rPr>
          <w:rFonts w:ascii="Times New Roman" w:eastAsia="Times New Roman" w:hAnsi="Times New Roman" w:cs="Times New Roman"/>
          <w:b/>
          <w:color w:val="000000" w:themeColor="text1"/>
          <w:sz w:val="24"/>
          <w:szCs w:val="24"/>
          <w:lang w:val="uk-UA" w:eastAsia="ru-RU"/>
        </w:rPr>
        <w:t xml:space="preserve">УЧАСНИКИ КОНЦЕНТРАЦІЇ </w:t>
      </w:r>
    </w:p>
    <w:p w:rsidR="002F607E" w:rsidRPr="002F607E" w:rsidRDefault="002F607E" w:rsidP="002F607E">
      <w:pPr>
        <w:pStyle w:val="cef1edeee2edeee9f2e5eaf1f221"/>
        <w:numPr>
          <w:ilvl w:val="0"/>
          <w:numId w:val="3"/>
        </w:numPr>
        <w:ind w:left="425" w:hanging="425"/>
        <w:rPr>
          <w:color w:val="000000" w:themeColor="text1"/>
        </w:rPr>
      </w:pPr>
      <w:r w:rsidRPr="002F607E">
        <w:rPr>
          <w:color w:val="000000" w:themeColor="text1"/>
        </w:rPr>
        <w:t>Набувач контролю: АТ НАК «Нафтогаз України».</w:t>
      </w:r>
    </w:p>
    <w:p w:rsidR="002F607E" w:rsidRPr="002F607E" w:rsidRDefault="002F607E" w:rsidP="002F607E">
      <w:pPr>
        <w:pStyle w:val="cef1edeee2edeee9f2e5eaf1f221"/>
        <w:numPr>
          <w:ilvl w:val="0"/>
          <w:numId w:val="3"/>
        </w:numPr>
        <w:ind w:left="425" w:hanging="425"/>
        <w:rPr>
          <w:color w:val="000000" w:themeColor="text1"/>
        </w:rPr>
      </w:pPr>
      <w:r w:rsidRPr="002F607E">
        <w:rPr>
          <w:color w:val="000000" w:themeColor="text1"/>
        </w:rPr>
        <w:t xml:space="preserve">Об’єкти набуття контролю: </w:t>
      </w:r>
    </w:p>
    <w:p w:rsidR="002F607E" w:rsidRPr="002F607E" w:rsidRDefault="002F607E" w:rsidP="002F607E">
      <w:pPr>
        <w:pStyle w:val="cef1edeee2edeee9f2e5eaf1f221"/>
        <w:ind w:firstLine="425"/>
        <w:rPr>
          <w:color w:val="000000" w:themeColor="text1"/>
        </w:rPr>
      </w:pPr>
      <w:r w:rsidRPr="002F607E">
        <w:rPr>
          <w:color w:val="000000" w:themeColor="text1"/>
        </w:rPr>
        <w:t>АТ «Одеська ТЕЦ»;</w:t>
      </w:r>
    </w:p>
    <w:p w:rsidR="002F607E" w:rsidRPr="002F607E" w:rsidRDefault="002F607E" w:rsidP="002F607E">
      <w:pPr>
        <w:pStyle w:val="cef1edeee2edeee9f2e5eaf1f221"/>
        <w:ind w:firstLine="425"/>
        <w:rPr>
          <w:color w:val="000000" w:themeColor="text1"/>
        </w:rPr>
      </w:pPr>
      <w:r w:rsidRPr="002F607E">
        <w:rPr>
          <w:color w:val="000000" w:themeColor="text1"/>
        </w:rPr>
        <w:t>АТ «Криворізька ТЦ»;</w:t>
      </w:r>
    </w:p>
    <w:p w:rsidR="002F607E" w:rsidRPr="002F607E" w:rsidRDefault="002F607E" w:rsidP="002F607E">
      <w:pPr>
        <w:pStyle w:val="cef1edeee2edeee9f2e5eaf1f221"/>
        <w:ind w:firstLine="425"/>
        <w:rPr>
          <w:color w:val="000000" w:themeColor="text1"/>
        </w:rPr>
      </w:pPr>
      <w:r w:rsidRPr="002F607E">
        <w:rPr>
          <w:color w:val="000000" w:themeColor="text1"/>
        </w:rPr>
        <w:t>АТ «Херсонська ТЕЦ»;</w:t>
      </w:r>
    </w:p>
    <w:p w:rsidR="002F607E" w:rsidRPr="002F607E" w:rsidRDefault="002F607E" w:rsidP="002F607E">
      <w:pPr>
        <w:pStyle w:val="cef1edeee2edeee9f2e5eaf1f221"/>
        <w:ind w:firstLine="425"/>
        <w:rPr>
          <w:color w:val="000000" w:themeColor="text1"/>
        </w:rPr>
      </w:pPr>
      <w:r w:rsidRPr="002F607E">
        <w:rPr>
          <w:color w:val="000000" w:themeColor="text1"/>
        </w:rPr>
        <w:t>ПрАТ «Миколаївська ТЕЦ»;</w:t>
      </w:r>
    </w:p>
    <w:p w:rsidR="002F607E" w:rsidRPr="002F607E" w:rsidRDefault="002F607E" w:rsidP="002F607E">
      <w:pPr>
        <w:pStyle w:val="cef1edeee2edeee9f2e5eaf1f221"/>
        <w:ind w:firstLine="425"/>
        <w:rPr>
          <w:color w:val="000000" w:themeColor="text1"/>
        </w:rPr>
      </w:pPr>
      <w:r w:rsidRPr="002F607E">
        <w:rPr>
          <w:color w:val="000000" w:themeColor="text1"/>
        </w:rPr>
        <w:t>АТ «Дніпровська ТЕЦ»;</w:t>
      </w:r>
    </w:p>
    <w:p w:rsidR="007E7B9B" w:rsidRDefault="002F607E" w:rsidP="005157BC">
      <w:pPr>
        <w:pStyle w:val="cef1edeee2edeee9f2e5eaf1f221"/>
        <w:ind w:firstLine="425"/>
        <w:rPr>
          <w:color w:val="000000" w:themeColor="text1"/>
        </w:rPr>
      </w:pPr>
      <w:r w:rsidRPr="002F607E">
        <w:rPr>
          <w:color w:val="000000" w:themeColor="text1"/>
        </w:rPr>
        <w:t>АТ «Сєвєродонецька ТЕЦ».</w:t>
      </w:r>
    </w:p>
    <w:p w:rsidR="00566422" w:rsidRPr="005157BC" w:rsidRDefault="00566422" w:rsidP="005157BC">
      <w:pPr>
        <w:pStyle w:val="cef1edeee2edeee9f2e5eaf1f221"/>
        <w:ind w:firstLine="425"/>
        <w:rPr>
          <w:color w:val="000000" w:themeColor="text1"/>
        </w:rPr>
      </w:pPr>
    </w:p>
    <w:p w:rsidR="00E25FF3" w:rsidRPr="00566422" w:rsidRDefault="00DC55D8"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color w:val="FF0000"/>
          <w:sz w:val="24"/>
          <w:szCs w:val="24"/>
          <w:lang w:val="uk-UA" w:eastAsia="ru-RU"/>
        </w:rPr>
      </w:pPr>
      <w:r w:rsidRPr="002F607E">
        <w:rPr>
          <w:rFonts w:ascii="Times New Roman" w:eastAsia="Times New Roman" w:hAnsi="Times New Roman" w:cs="Times New Roman"/>
          <w:b/>
          <w:color w:val="000000" w:themeColor="text1"/>
          <w:sz w:val="24"/>
          <w:szCs w:val="24"/>
          <w:lang w:val="uk-UA" w:eastAsia="ru-RU"/>
        </w:rPr>
        <w:t>ПРОЦЕ</w:t>
      </w:r>
      <w:r w:rsidR="00B3040E" w:rsidRPr="002F607E">
        <w:rPr>
          <w:rFonts w:ascii="Times New Roman" w:eastAsia="Times New Roman" w:hAnsi="Times New Roman" w:cs="Times New Roman"/>
          <w:b/>
          <w:color w:val="000000" w:themeColor="text1"/>
          <w:sz w:val="24"/>
          <w:szCs w:val="24"/>
          <w:lang w:val="uk-UA" w:eastAsia="ru-RU"/>
        </w:rPr>
        <w:t>СУАЛЬНІ</w:t>
      </w:r>
      <w:r w:rsidRPr="002F607E">
        <w:rPr>
          <w:rFonts w:ascii="Times New Roman" w:eastAsia="Times New Roman" w:hAnsi="Times New Roman" w:cs="Times New Roman"/>
          <w:b/>
          <w:color w:val="000000" w:themeColor="text1"/>
          <w:sz w:val="24"/>
          <w:szCs w:val="24"/>
          <w:lang w:val="uk-UA" w:eastAsia="ru-RU"/>
        </w:rPr>
        <w:t xml:space="preserve"> ДІЇ</w:t>
      </w:r>
    </w:p>
    <w:p w:rsidR="002F607E" w:rsidRPr="002F607E" w:rsidRDefault="002F607E" w:rsidP="002F607E">
      <w:pPr>
        <w:pStyle w:val="cef1edeee2edeee9f2e5eaf1f221"/>
        <w:numPr>
          <w:ilvl w:val="0"/>
          <w:numId w:val="3"/>
        </w:numPr>
        <w:ind w:left="425" w:hanging="425"/>
        <w:rPr>
          <w:color w:val="000000" w:themeColor="text1"/>
        </w:rPr>
      </w:pPr>
      <w:r w:rsidRPr="002F607E">
        <w:rPr>
          <w:color w:val="000000" w:themeColor="text1"/>
        </w:rPr>
        <w:t>До Антимонопольного комітету України (далі – Комітет) надійшло шість заяв уповноважених представників АТ НАК «Нафтогаз України» та Фонду</w:t>
      </w:r>
      <w:r w:rsidR="00B668F2" w:rsidRPr="00B668F2">
        <w:rPr>
          <w:color w:val="000000" w:themeColor="text1"/>
          <w:lang w:val="ru-RU"/>
        </w:rPr>
        <w:t xml:space="preserve"> </w:t>
      </w:r>
      <w:r w:rsidR="00B668F2">
        <w:rPr>
          <w:color w:val="000000" w:themeColor="text1"/>
        </w:rPr>
        <w:t>державного майна України</w:t>
      </w:r>
      <w:r w:rsidRPr="002F607E">
        <w:rPr>
          <w:color w:val="000000" w:themeColor="text1"/>
        </w:rPr>
        <w:t>:</w:t>
      </w:r>
    </w:p>
    <w:p w:rsidR="002F607E" w:rsidRPr="002F607E" w:rsidRDefault="002F607E" w:rsidP="002F607E">
      <w:pPr>
        <w:pStyle w:val="cef1edeee2edeee9f2e5eaf1f221"/>
        <w:ind w:left="425" w:firstLine="0"/>
        <w:rPr>
          <w:color w:val="000000" w:themeColor="text1"/>
        </w:rPr>
      </w:pPr>
      <w:r w:rsidRPr="002F607E">
        <w:rPr>
          <w:color w:val="000000"/>
        </w:rPr>
        <w:t xml:space="preserve">від 02.09.2021 № 199 (зареєстрована в Комітеті 03.09.2021 за № 8-01/648-ЕКк) про надання дозволу на передачу до статутного капіталу АТ НАК «Нафтогаз України» </w:t>
      </w:r>
      <w:r w:rsidR="008D49F7" w:rsidRPr="002F607E">
        <w:rPr>
          <w:color w:val="000000"/>
        </w:rPr>
        <w:t>пакет</w:t>
      </w:r>
      <w:r w:rsidR="008D49F7">
        <w:rPr>
          <w:color w:val="000000"/>
        </w:rPr>
        <w:t>а</w:t>
      </w:r>
      <w:r w:rsidR="008D49F7" w:rsidRPr="002F607E">
        <w:rPr>
          <w:color w:val="000000"/>
        </w:rPr>
        <w:t xml:space="preserve"> </w:t>
      </w:r>
      <w:r w:rsidRPr="002F607E">
        <w:rPr>
          <w:color w:val="000000"/>
        </w:rPr>
        <w:t xml:space="preserve">акцій </w:t>
      </w:r>
      <w:r w:rsidR="002650D4">
        <w:rPr>
          <w:color w:val="000000"/>
        </w:rPr>
        <w:t xml:space="preserve"> </w:t>
      </w:r>
      <w:r w:rsidRPr="002F607E">
        <w:rPr>
          <w:color w:val="000000"/>
          <w:spacing w:val="-4"/>
        </w:rPr>
        <w:t>АТ «Дніпровська ТЕЦ», що забезпечує перевищення 50 відсотків голосів у вищому органі управління товариства</w:t>
      </w:r>
      <w:r w:rsidRPr="002F607E">
        <w:rPr>
          <w:color w:val="000000"/>
        </w:rPr>
        <w:t>;</w:t>
      </w:r>
    </w:p>
    <w:p w:rsidR="002F607E" w:rsidRPr="002F607E" w:rsidRDefault="002F607E" w:rsidP="002F607E">
      <w:pPr>
        <w:pStyle w:val="cef1edeee2edeee9f2e5eaf1f221"/>
        <w:ind w:left="425" w:firstLine="0"/>
        <w:rPr>
          <w:color w:val="000000"/>
        </w:rPr>
      </w:pPr>
      <w:r w:rsidRPr="002F607E">
        <w:rPr>
          <w:color w:val="000000"/>
        </w:rPr>
        <w:t xml:space="preserve">від 02.09.2021 № 198 (зареєстрована в Комітеті 03.09.2021 за № 8-01/650-ЕКк) про надання дозволу на передачу до статутного капіталу АТ НАК «Нафтогаз України» </w:t>
      </w:r>
      <w:r w:rsidR="008D49F7" w:rsidRPr="002F607E">
        <w:rPr>
          <w:color w:val="000000"/>
        </w:rPr>
        <w:t>пакет</w:t>
      </w:r>
      <w:r w:rsidR="008D49F7">
        <w:rPr>
          <w:color w:val="000000"/>
        </w:rPr>
        <w:t>а</w:t>
      </w:r>
      <w:r w:rsidR="008D49F7" w:rsidRPr="002F607E">
        <w:rPr>
          <w:color w:val="000000"/>
        </w:rPr>
        <w:t xml:space="preserve"> </w:t>
      </w:r>
      <w:r w:rsidRPr="002F607E">
        <w:rPr>
          <w:color w:val="000000"/>
        </w:rPr>
        <w:t xml:space="preserve">акцій </w:t>
      </w:r>
      <w:r w:rsidR="002650D4">
        <w:rPr>
          <w:color w:val="000000"/>
        </w:rPr>
        <w:t xml:space="preserve"> </w:t>
      </w:r>
      <w:r w:rsidRPr="002F607E">
        <w:rPr>
          <w:color w:val="000000"/>
        </w:rPr>
        <w:t>АТ «Криворізька ТЦ», що забезпечує перевищення 50 відсотків голосів у вищому органі управління товариства;</w:t>
      </w:r>
    </w:p>
    <w:p w:rsidR="002F607E" w:rsidRPr="002F607E" w:rsidRDefault="002F607E" w:rsidP="002F607E">
      <w:pPr>
        <w:pStyle w:val="cef1edeee2edeee9f2e5eaf1f221"/>
        <w:ind w:left="425" w:firstLine="0"/>
        <w:rPr>
          <w:color w:val="000000"/>
        </w:rPr>
      </w:pPr>
      <w:r w:rsidRPr="002F607E">
        <w:rPr>
          <w:color w:val="000000"/>
        </w:rPr>
        <w:t xml:space="preserve">від 02.09.2021 № 200 (зареєстрована в Комітеті 03.09.2021 за № 8-01/653-ЕКк) про надання дозволу на передачу до статутного капіталу АТ НАК «Нафтогаз України» </w:t>
      </w:r>
      <w:r w:rsidR="008D49F7" w:rsidRPr="002F607E">
        <w:rPr>
          <w:color w:val="000000"/>
        </w:rPr>
        <w:t>пакет</w:t>
      </w:r>
      <w:r w:rsidR="008D49F7">
        <w:rPr>
          <w:color w:val="000000"/>
        </w:rPr>
        <w:t>а</w:t>
      </w:r>
      <w:r w:rsidR="008D49F7" w:rsidRPr="002F607E">
        <w:rPr>
          <w:color w:val="000000"/>
        </w:rPr>
        <w:t xml:space="preserve"> </w:t>
      </w:r>
      <w:r w:rsidRPr="002F607E">
        <w:rPr>
          <w:color w:val="000000"/>
        </w:rPr>
        <w:t>акцій ПрАТ «Миколаївська ТЕЦ</w:t>
      </w:r>
      <w:r w:rsidR="00F74808">
        <w:rPr>
          <w:color w:val="000000"/>
        </w:rPr>
        <w:t>»</w:t>
      </w:r>
      <w:r w:rsidRPr="002F607E">
        <w:rPr>
          <w:color w:val="000000"/>
        </w:rPr>
        <w:t>, що забезпечує перевищення 50 відсотків голосів у вищому органі управління товариства;</w:t>
      </w:r>
    </w:p>
    <w:p w:rsidR="002F607E" w:rsidRPr="002F607E" w:rsidRDefault="002F607E" w:rsidP="002F607E">
      <w:pPr>
        <w:pStyle w:val="cef1edeee2edeee9f2e5eaf1f221"/>
        <w:ind w:left="425" w:firstLine="0"/>
        <w:rPr>
          <w:color w:val="000000"/>
        </w:rPr>
      </w:pPr>
      <w:r w:rsidRPr="002F607E">
        <w:rPr>
          <w:color w:val="000000"/>
        </w:rPr>
        <w:t xml:space="preserve">від 02.09.2021 № 201 (зареєстрована в Комітеті 03.09.2021 за № 8-01/654-ЕКк) про надання дозволу на передачу до статутного капіталу АТ НАК «Нафтогаз України» </w:t>
      </w:r>
      <w:r w:rsidR="008D49F7" w:rsidRPr="002F607E">
        <w:rPr>
          <w:color w:val="000000"/>
        </w:rPr>
        <w:t>пакет</w:t>
      </w:r>
      <w:r w:rsidR="008D49F7">
        <w:rPr>
          <w:color w:val="000000"/>
        </w:rPr>
        <w:t>а</w:t>
      </w:r>
      <w:r w:rsidR="008D49F7" w:rsidRPr="002F607E">
        <w:rPr>
          <w:color w:val="000000"/>
        </w:rPr>
        <w:t xml:space="preserve"> </w:t>
      </w:r>
      <w:r w:rsidRPr="002F607E">
        <w:rPr>
          <w:color w:val="000000"/>
        </w:rPr>
        <w:t xml:space="preserve">акцій </w:t>
      </w:r>
      <w:r w:rsidR="002650D4">
        <w:rPr>
          <w:color w:val="000000"/>
        </w:rPr>
        <w:t xml:space="preserve"> </w:t>
      </w:r>
      <w:r w:rsidRPr="002F607E">
        <w:rPr>
          <w:color w:val="000000"/>
        </w:rPr>
        <w:t>АТ «Херсонська ТЕЦ», що забезпечує перевищення 50 відсотків голосів у вищому органі управління товариства;</w:t>
      </w:r>
    </w:p>
    <w:p w:rsidR="002F607E" w:rsidRPr="002F607E" w:rsidRDefault="002F607E" w:rsidP="002F607E">
      <w:pPr>
        <w:pStyle w:val="cef1edeee2edeee9f2e5eaf1f221"/>
        <w:ind w:left="425" w:firstLine="0"/>
        <w:rPr>
          <w:color w:val="000000"/>
        </w:rPr>
      </w:pPr>
      <w:r w:rsidRPr="002F607E">
        <w:rPr>
          <w:color w:val="000000"/>
        </w:rPr>
        <w:t xml:space="preserve">від 02.09.2021 № 202 (зареєстрована в Комітеті 03.09.2021 за № 8-01/655-ЕКк) про надання дозволу на передачу до статутного капіталу АТ НАК «Нафтогаз України» </w:t>
      </w:r>
      <w:r w:rsidR="008D49F7" w:rsidRPr="002F607E">
        <w:rPr>
          <w:color w:val="000000"/>
        </w:rPr>
        <w:lastRenderedPageBreak/>
        <w:t>пакет</w:t>
      </w:r>
      <w:r w:rsidR="008D49F7">
        <w:rPr>
          <w:color w:val="000000"/>
        </w:rPr>
        <w:t>а</w:t>
      </w:r>
      <w:r w:rsidR="008D49F7" w:rsidRPr="002F607E">
        <w:rPr>
          <w:color w:val="000000"/>
        </w:rPr>
        <w:t xml:space="preserve"> </w:t>
      </w:r>
      <w:r w:rsidRPr="002F607E">
        <w:rPr>
          <w:color w:val="000000"/>
        </w:rPr>
        <w:t xml:space="preserve">акцій </w:t>
      </w:r>
      <w:r w:rsidR="002650D4">
        <w:rPr>
          <w:color w:val="000000"/>
        </w:rPr>
        <w:t xml:space="preserve"> </w:t>
      </w:r>
      <w:r w:rsidRPr="002F607E">
        <w:rPr>
          <w:color w:val="000000"/>
        </w:rPr>
        <w:t>АТ «Одеська ТЕЦ», що забезпечує перевищення 50 відсотків голосів у вищому органі управління товариства;</w:t>
      </w:r>
    </w:p>
    <w:p w:rsidR="002F607E" w:rsidRDefault="002F607E" w:rsidP="002F607E">
      <w:pPr>
        <w:pStyle w:val="cef1edeee2edeee9f2e5eaf1f221"/>
        <w:ind w:left="425" w:firstLine="0"/>
        <w:rPr>
          <w:color w:val="000000"/>
        </w:rPr>
      </w:pPr>
      <w:r w:rsidRPr="002F607E">
        <w:rPr>
          <w:color w:val="000000"/>
        </w:rPr>
        <w:t>від 02.12.2021 № 10/4-356-21 (зареєстрована в Комітеті 06.12.2021 за № 8-01/907-ЕКк) про надання дозволу на передачу до статутного капіталу АТ НАК «Нафтогаз України» пакет</w:t>
      </w:r>
      <w:r w:rsidR="00505CC7">
        <w:rPr>
          <w:color w:val="000000"/>
        </w:rPr>
        <w:t>а</w:t>
      </w:r>
      <w:r w:rsidRPr="002F607E">
        <w:rPr>
          <w:color w:val="000000"/>
        </w:rPr>
        <w:t xml:space="preserve"> акцій АТ «Сєвєродонецька ТЕЦ», що забезпечує перевищення 50 відсотків голосів у вищому органі управління товариства.</w:t>
      </w:r>
    </w:p>
    <w:p w:rsidR="002F607E" w:rsidRPr="002F607E" w:rsidRDefault="002F607E" w:rsidP="002F607E">
      <w:pPr>
        <w:pStyle w:val="cef1edeee2edeee9f2e5eaf1f221"/>
        <w:ind w:left="425" w:firstLine="0"/>
        <w:rPr>
          <w:color w:val="000000"/>
        </w:rPr>
      </w:pPr>
    </w:p>
    <w:p w:rsidR="002F607E" w:rsidRPr="002F607E" w:rsidRDefault="002F607E" w:rsidP="002F607E">
      <w:pPr>
        <w:pStyle w:val="cef1edeee2edeee9f2e5eaf1f221"/>
        <w:numPr>
          <w:ilvl w:val="0"/>
          <w:numId w:val="3"/>
        </w:numPr>
        <w:ind w:left="425" w:hanging="425"/>
        <w:rPr>
          <w:color w:val="000000" w:themeColor="text1"/>
        </w:rPr>
      </w:pPr>
      <w:r w:rsidRPr="002F607E">
        <w:rPr>
          <w:color w:val="000000" w:themeColor="text1"/>
        </w:rPr>
        <w:t xml:space="preserve">У зв’язку з виявленими </w:t>
      </w:r>
      <w:r w:rsidR="00F74808">
        <w:rPr>
          <w:color w:val="000000" w:themeColor="text1"/>
        </w:rPr>
        <w:t>в</w:t>
      </w:r>
      <w:r w:rsidR="00F74808" w:rsidRPr="002F607E">
        <w:rPr>
          <w:color w:val="000000" w:themeColor="text1"/>
        </w:rPr>
        <w:t xml:space="preserve"> </w:t>
      </w:r>
      <w:r w:rsidRPr="002F607E">
        <w:rPr>
          <w:color w:val="000000" w:themeColor="text1"/>
        </w:rPr>
        <w:t>поданих матеріалах підстав</w:t>
      </w:r>
      <w:r w:rsidR="00F74808">
        <w:rPr>
          <w:color w:val="000000" w:themeColor="text1"/>
        </w:rPr>
        <w:t>ами</w:t>
      </w:r>
      <w:r w:rsidRPr="002F607E">
        <w:rPr>
          <w:color w:val="000000" w:themeColor="text1"/>
        </w:rPr>
        <w:t xml:space="preserve"> для заборони концентрацій розпорядженнями державного уповноваженого Антимонопольного комітету України:</w:t>
      </w:r>
    </w:p>
    <w:p w:rsidR="002F607E" w:rsidRPr="002F607E" w:rsidRDefault="002F607E" w:rsidP="002F607E">
      <w:pPr>
        <w:pStyle w:val="cef1edeee2edeee9f2e5eaf1f221"/>
        <w:ind w:left="425" w:firstLine="0"/>
        <w:rPr>
          <w:color w:val="000000"/>
        </w:rPr>
      </w:pPr>
      <w:r w:rsidRPr="002F607E">
        <w:rPr>
          <w:color w:val="000000"/>
        </w:rPr>
        <w:t>від 18.10.2021 № 01/264-р розпочато справу № 128-25/18-21-ЕК про концентрацію;</w:t>
      </w:r>
    </w:p>
    <w:p w:rsidR="002F607E" w:rsidRPr="002F607E" w:rsidRDefault="002F607E" w:rsidP="002F607E">
      <w:pPr>
        <w:pStyle w:val="cef1edeee2edeee9f2e5eaf1f221"/>
        <w:ind w:left="425" w:firstLine="0"/>
        <w:rPr>
          <w:color w:val="000000"/>
        </w:rPr>
      </w:pPr>
      <w:r w:rsidRPr="002F607E">
        <w:rPr>
          <w:color w:val="000000"/>
        </w:rPr>
        <w:t>від 18.10.2021 № 01/265-р розпочато справу № 128-25/19-21-ЕК про концентрацію;</w:t>
      </w:r>
    </w:p>
    <w:p w:rsidR="002F607E" w:rsidRPr="002F607E" w:rsidRDefault="002F607E" w:rsidP="002F607E">
      <w:pPr>
        <w:pStyle w:val="cef1edeee2edeee9f2e5eaf1f221"/>
        <w:ind w:left="425" w:firstLine="0"/>
        <w:rPr>
          <w:color w:val="000000"/>
        </w:rPr>
      </w:pPr>
      <w:r w:rsidRPr="002F607E">
        <w:rPr>
          <w:color w:val="000000"/>
        </w:rPr>
        <w:t>від 18.10.2021 № 01/266-р розпочато справу № 128-25/20-21-ЕК про концентрацію;</w:t>
      </w:r>
    </w:p>
    <w:p w:rsidR="002F607E" w:rsidRPr="002F607E" w:rsidRDefault="002F607E" w:rsidP="002F607E">
      <w:pPr>
        <w:pStyle w:val="cef1edeee2edeee9f2e5eaf1f221"/>
        <w:ind w:left="425" w:firstLine="0"/>
        <w:rPr>
          <w:color w:val="000000"/>
        </w:rPr>
      </w:pPr>
      <w:r w:rsidRPr="002F607E">
        <w:rPr>
          <w:color w:val="000000"/>
        </w:rPr>
        <w:t>від 18.10.2021 № 01/267-р розпочато справу № 128-25/21-21-ЕК про концентрацію;</w:t>
      </w:r>
    </w:p>
    <w:p w:rsidR="002F607E" w:rsidRPr="002F607E" w:rsidRDefault="002F607E" w:rsidP="002F607E">
      <w:pPr>
        <w:pStyle w:val="cef1edeee2edeee9f2e5eaf1f221"/>
        <w:ind w:left="425" w:firstLine="0"/>
        <w:rPr>
          <w:color w:val="000000"/>
        </w:rPr>
      </w:pPr>
      <w:r w:rsidRPr="002F607E">
        <w:rPr>
          <w:color w:val="000000"/>
        </w:rPr>
        <w:t>від 18.10.2021 № 01/268-р розпочато справу № 128-25/22-21-ЕК про концентрацію;</w:t>
      </w:r>
    </w:p>
    <w:p w:rsidR="002F607E" w:rsidRDefault="002F607E" w:rsidP="002F607E">
      <w:pPr>
        <w:pStyle w:val="cef1edeee2edeee9f2e5eaf1f221"/>
        <w:ind w:left="425" w:firstLine="0"/>
        <w:rPr>
          <w:color w:val="000000"/>
        </w:rPr>
      </w:pPr>
      <w:r w:rsidRPr="002F607E">
        <w:rPr>
          <w:color w:val="000000"/>
        </w:rPr>
        <w:t>від 28.12.2021 № 01/372-р розпочато справу № 128-25/27-21-ЕК про концентрацію.</w:t>
      </w:r>
    </w:p>
    <w:p w:rsidR="002F607E" w:rsidRPr="002F607E" w:rsidRDefault="002F607E" w:rsidP="002F607E">
      <w:pPr>
        <w:pStyle w:val="cef1edeee2edeee9f2e5eaf1f221"/>
        <w:ind w:left="425" w:firstLine="0"/>
        <w:rPr>
          <w:color w:val="000000"/>
        </w:rPr>
      </w:pP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Листами від 21.10.2021 № 128-25/01-15066 та від 28.12.2021 № 128-25/01-18607 уповноважених представників заявників повідомлено про початок розгляду справ про концентрацію та запропоновано надати інформацію, необхідну для розгляду відповідних справ.</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23 жовтня 2021 року та 04 січня 2022 року на офіційному сайті Комітету було розміщено текст повідомлення про розгляд справ про концентрацію.</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Листом від 20.06.2022 № 128-25/01-2427 уповноважених представників заявників</w:t>
      </w:r>
      <w:r w:rsidR="00F74808">
        <w:rPr>
          <w:color w:val="000000" w:themeColor="text1"/>
        </w:rPr>
        <w:t xml:space="preserve"> </w:t>
      </w:r>
      <w:r w:rsidRPr="002650D4">
        <w:rPr>
          <w:color w:val="000000" w:themeColor="text1"/>
        </w:rPr>
        <w:t xml:space="preserve"> повідомлено про встановлення підстав для заборони заявлених концентрацій</w:t>
      </w:r>
      <w:r w:rsidR="00666F22">
        <w:rPr>
          <w:color w:val="000000" w:themeColor="text1"/>
        </w:rPr>
        <w:t>.</w:t>
      </w:r>
    </w:p>
    <w:p w:rsidR="002650D4" w:rsidRPr="002650D4" w:rsidRDefault="00666F22" w:rsidP="002650D4">
      <w:pPr>
        <w:pStyle w:val="cef1edeee2edeee9f2e5eaf1f221"/>
        <w:numPr>
          <w:ilvl w:val="0"/>
          <w:numId w:val="3"/>
        </w:numPr>
        <w:ind w:left="425" w:hanging="425"/>
        <w:rPr>
          <w:color w:val="000000" w:themeColor="text1"/>
        </w:rPr>
      </w:pPr>
      <w:r>
        <w:rPr>
          <w:color w:val="000000" w:themeColor="text1"/>
        </w:rPr>
        <w:t>Л</w:t>
      </w:r>
      <w:r w:rsidR="002650D4" w:rsidRPr="002650D4">
        <w:rPr>
          <w:color w:val="000000" w:themeColor="text1"/>
        </w:rPr>
        <w:t>истом від 01.07.2022 № 8-01/4640 АТ НАК «Нафтогаз України»  надало пропозиції щодо зобов’язань, які готов</w:t>
      </w:r>
      <w:r w:rsidR="00817AE3">
        <w:rPr>
          <w:color w:val="000000" w:themeColor="text1"/>
        </w:rPr>
        <w:t>е</w:t>
      </w:r>
      <w:r w:rsidR="002650D4" w:rsidRPr="002650D4">
        <w:rPr>
          <w:color w:val="000000" w:themeColor="text1"/>
        </w:rPr>
        <w:t xml:space="preserve"> взяти на себе </w:t>
      </w:r>
      <w:r w:rsidR="00817AE3">
        <w:rPr>
          <w:color w:val="000000" w:themeColor="text1"/>
        </w:rPr>
        <w:t>товариство</w:t>
      </w:r>
      <w:r w:rsidR="002650D4" w:rsidRPr="002650D4">
        <w:rPr>
          <w:color w:val="000000" w:themeColor="text1"/>
        </w:rPr>
        <w:t xml:space="preserve"> для усунення потенційного негативного впливу концентрації на конкуренцію</w:t>
      </w:r>
      <w:r w:rsidR="00F20FE3">
        <w:rPr>
          <w:color w:val="000000" w:themeColor="text1"/>
        </w:rPr>
        <w:t>.</w:t>
      </w:r>
    </w:p>
    <w:p w:rsidR="002650D4" w:rsidRPr="002650D4" w:rsidRDefault="00817AE3" w:rsidP="002650D4">
      <w:pPr>
        <w:pStyle w:val="cef1edeee2edeee9f2e5eaf1f221"/>
        <w:numPr>
          <w:ilvl w:val="0"/>
          <w:numId w:val="3"/>
        </w:numPr>
        <w:ind w:left="425" w:hanging="425"/>
        <w:rPr>
          <w:color w:val="000000" w:themeColor="text1"/>
        </w:rPr>
      </w:pPr>
      <w:r>
        <w:rPr>
          <w:color w:val="000000" w:themeColor="text1"/>
        </w:rPr>
        <w:t>0</w:t>
      </w:r>
      <w:r w:rsidR="002650D4" w:rsidRPr="002650D4">
        <w:rPr>
          <w:color w:val="000000" w:themeColor="text1"/>
        </w:rPr>
        <w:t>4 липня 2022 року на офіційному сайті Комітету було розміщено текст повідомлення про зобов’язання, які готові взяти на себе учасники концентрації для усунення потенційного негативного впливу концентрації на конкуренцію</w:t>
      </w:r>
      <w:r w:rsidR="00F74808">
        <w:rPr>
          <w:color w:val="000000" w:themeColor="text1"/>
        </w:rPr>
        <w:t>,</w:t>
      </w:r>
      <w:r w:rsidR="002650D4" w:rsidRPr="002650D4">
        <w:rPr>
          <w:color w:val="000000" w:themeColor="text1"/>
        </w:rPr>
        <w:t xml:space="preserve"> та з метою збирання даних щодо відгуків від інших учасників ринку запропоновано надсилати інформацію, зауваження та пропозиції </w:t>
      </w:r>
      <w:r>
        <w:rPr>
          <w:color w:val="000000" w:themeColor="text1"/>
        </w:rPr>
        <w:t>щодо</w:t>
      </w:r>
      <w:r w:rsidR="002650D4" w:rsidRPr="002650D4">
        <w:rPr>
          <w:color w:val="000000" w:themeColor="text1"/>
        </w:rPr>
        <w:t xml:space="preserve"> зобов’язань </w:t>
      </w:r>
      <w:r w:rsidR="00F74808">
        <w:rPr>
          <w:color w:val="000000" w:themeColor="text1"/>
        </w:rPr>
        <w:t>у</w:t>
      </w:r>
      <w:r w:rsidR="002650D4" w:rsidRPr="002650D4">
        <w:rPr>
          <w:color w:val="000000" w:themeColor="text1"/>
        </w:rPr>
        <w:t xml:space="preserve"> межах зазначених концентрацій.</w:t>
      </w:r>
    </w:p>
    <w:p w:rsidR="00165F49" w:rsidRPr="00D57C70" w:rsidRDefault="00165F49" w:rsidP="00ED3D61">
      <w:pPr>
        <w:pStyle w:val="cef1edeee2edeee9f2e5eaf1f221"/>
        <w:ind w:left="426" w:firstLine="0"/>
        <w:rPr>
          <w:color w:val="FF0000"/>
        </w:rPr>
      </w:pPr>
    </w:p>
    <w:p w:rsidR="00DC55D8" w:rsidRPr="00566422" w:rsidRDefault="00DC55D8"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color w:val="000000" w:themeColor="text1"/>
          <w:sz w:val="24"/>
          <w:szCs w:val="24"/>
          <w:lang w:val="uk-UA" w:eastAsia="ru-RU"/>
        </w:rPr>
      </w:pPr>
      <w:r w:rsidRPr="002F607E">
        <w:rPr>
          <w:rFonts w:ascii="Times New Roman" w:eastAsia="Times New Roman" w:hAnsi="Times New Roman" w:cs="Times New Roman"/>
          <w:b/>
          <w:color w:val="000000" w:themeColor="text1"/>
          <w:sz w:val="24"/>
          <w:szCs w:val="24"/>
          <w:lang w:val="uk-UA" w:eastAsia="ru-RU"/>
        </w:rPr>
        <w:t xml:space="preserve">ІНФОРМАЦІЯ ПРО </w:t>
      </w:r>
      <w:r w:rsidR="00F01BBC" w:rsidRPr="002F607E">
        <w:rPr>
          <w:rFonts w:ascii="Times New Roman" w:eastAsia="Times New Roman" w:hAnsi="Times New Roman" w:cs="Times New Roman"/>
          <w:b/>
          <w:color w:val="000000" w:themeColor="text1"/>
          <w:sz w:val="24"/>
          <w:szCs w:val="24"/>
          <w:lang w:val="uk-UA" w:eastAsia="ru-RU"/>
        </w:rPr>
        <w:t>УЧАСНИКІВ КОНЦЕНТРАЦІЇ</w:t>
      </w:r>
    </w:p>
    <w:p w:rsidR="00C20B61" w:rsidRPr="002F607E" w:rsidRDefault="00C20B61" w:rsidP="008E09DB">
      <w:pPr>
        <w:pStyle w:val="cef1edeee2edeee9f2e5eaf1f221"/>
        <w:ind w:firstLine="426"/>
        <w:rPr>
          <w:color w:val="000000" w:themeColor="text1"/>
        </w:rPr>
      </w:pPr>
      <w:r w:rsidRPr="002F607E">
        <w:rPr>
          <w:color w:val="000000" w:themeColor="text1"/>
        </w:rPr>
        <w:t>За інформацією заявників:</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Об’єкти набуття контролю: АТ «Сєвєродонецька ТЕЦ»</w:t>
      </w:r>
      <w:r w:rsidR="00F74808">
        <w:rPr>
          <w:color w:val="000000" w:themeColor="text1"/>
        </w:rPr>
        <w:t>,</w:t>
      </w:r>
      <w:r w:rsidRPr="002650D4">
        <w:rPr>
          <w:color w:val="000000" w:themeColor="text1"/>
        </w:rPr>
        <w:t xml:space="preserve"> АТ «Одеська ТЕЦ»</w:t>
      </w:r>
      <w:r w:rsidR="00F74808">
        <w:rPr>
          <w:color w:val="000000" w:themeColor="text1"/>
        </w:rPr>
        <w:t>,</w:t>
      </w:r>
      <w:r w:rsidRPr="002650D4">
        <w:rPr>
          <w:color w:val="000000" w:themeColor="text1"/>
        </w:rPr>
        <w:t xml:space="preserve"> </w:t>
      </w:r>
      <w:r w:rsidRPr="002650D4">
        <w:rPr>
          <w:color w:val="000000" w:themeColor="text1"/>
        </w:rPr>
        <w:br/>
        <w:t>АТ «Криворізька ТЦ»</w:t>
      </w:r>
      <w:r w:rsidR="00F74808">
        <w:rPr>
          <w:color w:val="000000" w:themeColor="text1"/>
        </w:rPr>
        <w:t>,</w:t>
      </w:r>
      <w:r w:rsidRPr="002650D4">
        <w:rPr>
          <w:color w:val="000000" w:themeColor="text1"/>
        </w:rPr>
        <w:t xml:space="preserve"> АТ «Херсонська ТЕЦ»</w:t>
      </w:r>
      <w:r w:rsidR="00F74808">
        <w:rPr>
          <w:color w:val="000000" w:themeColor="text1"/>
        </w:rPr>
        <w:t>,</w:t>
      </w:r>
      <w:r w:rsidRPr="002650D4">
        <w:rPr>
          <w:color w:val="000000" w:themeColor="text1"/>
        </w:rPr>
        <w:t xml:space="preserve"> ПрАТ «Миколаївська ТЕЦ»</w:t>
      </w:r>
      <w:r w:rsidR="00F74808">
        <w:rPr>
          <w:color w:val="000000" w:themeColor="text1"/>
        </w:rPr>
        <w:t>,</w:t>
      </w:r>
      <w:r w:rsidRPr="002650D4">
        <w:rPr>
          <w:color w:val="000000" w:themeColor="text1"/>
        </w:rPr>
        <w:t xml:space="preserve"> </w:t>
      </w:r>
      <w:r w:rsidRPr="002650D4">
        <w:rPr>
          <w:color w:val="000000" w:themeColor="text1"/>
        </w:rPr>
        <w:br/>
        <w:t xml:space="preserve">АТ «Дніпровська ТЕЦ» здійснюють діяльність </w:t>
      </w:r>
      <w:r w:rsidR="00F74808">
        <w:rPr>
          <w:color w:val="000000" w:themeColor="text1"/>
        </w:rPr>
        <w:t>і</w:t>
      </w:r>
      <w:r w:rsidRPr="002650D4">
        <w:rPr>
          <w:color w:val="000000" w:themeColor="text1"/>
        </w:rPr>
        <w:t xml:space="preserve">з виробництва, транспортування та постачання теплової енергії для потреб споживачів </w:t>
      </w:r>
      <w:r w:rsidR="00F74808">
        <w:rPr>
          <w:color w:val="000000" w:themeColor="text1"/>
        </w:rPr>
        <w:t>у</w:t>
      </w:r>
      <w:r w:rsidR="00F74808" w:rsidRPr="002650D4">
        <w:rPr>
          <w:color w:val="000000" w:themeColor="text1"/>
        </w:rPr>
        <w:t xml:space="preserve"> </w:t>
      </w:r>
      <w:r w:rsidRPr="002650D4">
        <w:rPr>
          <w:color w:val="000000" w:themeColor="text1"/>
        </w:rPr>
        <w:t xml:space="preserve">межах теплових мереж, до яких приєднані зазначені суб’єкти господарювання; </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разом </w:t>
      </w:r>
      <w:r w:rsidR="00F74808">
        <w:rPr>
          <w:color w:val="000000" w:themeColor="text1"/>
        </w:rPr>
        <w:t>і</w:t>
      </w:r>
      <w:r w:rsidRPr="002650D4">
        <w:rPr>
          <w:color w:val="000000" w:themeColor="text1"/>
        </w:rPr>
        <w:t xml:space="preserve">з тим </w:t>
      </w:r>
      <w:r w:rsidR="002513CD" w:rsidRPr="002513CD">
        <w:rPr>
          <w:color w:val="000000" w:themeColor="text1"/>
        </w:rPr>
        <w:t>АТ</w:t>
      </w:r>
      <w:r w:rsidRPr="002650D4">
        <w:rPr>
          <w:color w:val="000000" w:themeColor="text1"/>
        </w:rPr>
        <w:t xml:space="preserve"> «Сєвєродонецька ТЕЦ»</w:t>
      </w:r>
      <w:r w:rsidR="00F74808">
        <w:rPr>
          <w:color w:val="000000" w:themeColor="text1"/>
        </w:rPr>
        <w:t>,</w:t>
      </w:r>
      <w:r w:rsidRPr="002650D4">
        <w:rPr>
          <w:color w:val="000000" w:themeColor="text1"/>
        </w:rPr>
        <w:t xml:space="preserve"> АТ «Одеська ТЕЦ»</w:t>
      </w:r>
      <w:r w:rsidR="00F74808">
        <w:rPr>
          <w:color w:val="000000" w:themeColor="text1"/>
        </w:rPr>
        <w:t>,</w:t>
      </w:r>
      <w:r w:rsidRPr="002650D4">
        <w:rPr>
          <w:color w:val="000000" w:themeColor="text1"/>
        </w:rPr>
        <w:t xml:space="preserve"> АТ «Херсонська ТЕЦ»</w:t>
      </w:r>
      <w:r w:rsidR="00F74808">
        <w:rPr>
          <w:color w:val="000000" w:themeColor="text1"/>
        </w:rPr>
        <w:t>,</w:t>
      </w:r>
      <w:r w:rsidRPr="002650D4">
        <w:rPr>
          <w:color w:val="000000" w:themeColor="text1"/>
        </w:rPr>
        <w:t xml:space="preserve"> </w:t>
      </w:r>
      <w:r w:rsidRPr="002650D4">
        <w:rPr>
          <w:color w:val="000000" w:themeColor="text1"/>
        </w:rPr>
        <w:br/>
      </w:r>
      <w:r w:rsidR="00815FFA">
        <w:rPr>
          <w:color w:val="000000" w:themeColor="text1"/>
        </w:rPr>
        <w:t>Пр</w:t>
      </w:r>
      <w:r w:rsidRPr="002650D4">
        <w:rPr>
          <w:color w:val="000000" w:themeColor="text1"/>
        </w:rPr>
        <w:t>АТ «Миколаївська ТЕЦ»</w:t>
      </w:r>
      <w:r w:rsidR="00F74808">
        <w:rPr>
          <w:color w:val="000000" w:themeColor="text1"/>
        </w:rPr>
        <w:t>,</w:t>
      </w:r>
      <w:r w:rsidRPr="002650D4">
        <w:rPr>
          <w:color w:val="000000" w:themeColor="text1"/>
        </w:rPr>
        <w:t xml:space="preserve"> АТ «Дніпровська ТЕЦ» також здійснюють діяльність </w:t>
      </w:r>
      <w:r w:rsidR="00F74808">
        <w:rPr>
          <w:color w:val="000000" w:themeColor="text1"/>
        </w:rPr>
        <w:t>і</w:t>
      </w:r>
      <w:r w:rsidRPr="002650D4">
        <w:rPr>
          <w:color w:val="000000" w:themeColor="text1"/>
        </w:rPr>
        <w:t>з виробництва (генерації) та постачання електричної енергії</w:t>
      </w:r>
      <w:r w:rsidR="00F74808">
        <w:rPr>
          <w:color w:val="000000" w:themeColor="text1"/>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сировиною для виробництва теплової та електричної енергії </w:t>
      </w:r>
      <w:r w:rsidRPr="002650D4">
        <w:rPr>
          <w:color w:val="000000" w:themeColor="text1"/>
        </w:rPr>
        <w:br/>
      </w:r>
      <w:r w:rsidR="002513CD" w:rsidRPr="002513CD">
        <w:rPr>
          <w:color w:val="000000" w:themeColor="text1"/>
        </w:rPr>
        <w:t>АТ</w:t>
      </w:r>
      <w:r w:rsidRPr="002650D4">
        <w:rPr>
          <w:color w:val="000000" w:themeColor="text1"/>
        </w:rPr>
        <w:t xml:space="preserve"> «Сєвєродонецька ТЕЦ»</w:t>
      </w:r>
      <w:r w:rsidR="00A30C85">
        <w:rPr>
          <w:color w:val="000000" w:themeColor="text1"/>
        </w:rPr>
        <w:t>,</w:t>
      </w:r>
      <w:r w:rsidRPr="002650D4">
        <w:rPr>
          <w:color w:val="000000" w:themeColor="text1"/>
        </w:rPr>
        <w:t xml:space="preserve"> АТ «Одеська ТЕЦ»</w:t>
      </w:r>
      <w:r w:rsidR="00A30C85">
        <w:rPr>
          <w:color w:val="000000" w:themeColor="text1"/>
        </w:rPr>
        <w:t>,</w:t>
      </w:r>
      <w:r w:rsidRPr="002650D4">
        <w:rPr>
          <w:color w:val="000000" w:themeColor="text1"/>
        </w:rPr>
        <w:t xml:space="preserve"> АТ «Криворізька ТЦ»</w:t>
      </w:r>
      <w:r w:rsidR="00A30C85">
        <w:rPr>
          <w:color w:val="000000" w:themeColor="text1"/>
        </w:rPr>
        <w:t>,</w:t>
      </w:r>
      <w:r w:rsidRPr="002650D4">
        <w:rPr>
          <w:color w:val="000000" w:themeColor="text1"/>
        </w:rPr>
        <w:t xml:space="preserve"> </w:t>
      </w:r>
      <w:r w:rsidRPr="002650D4">
        <w:rPr>
          <w:color w:val="000000" w:themeColor="text1"/>
        </w:rPr>
        <w:br/>
        <w:t>АТ «Херсонська ТЕЦ»</w:t>
      </w:r>
      <w:r w:rsidR="00A30C85">
        <w:rPr>
          <w:color w:val="000000" w:themeColor="text1"/>
        </w:rPr>
        <w:t>,</w:t>
      </w:r>
      <w:r w:rsidRPr="002650D4">
        <w:rPr>
          <w:color w:val="000000" w:themeColor="text1"/>
        </w:rPr>
        <w:t xml:space="preserve"> </w:t>
      </w:r>
      <w:r w:rsidR="00815FFA">
        <w:rPr>
          <w:color w:val="000000" w:themeColor="text1"/>
        </w:rPr>
        <w:t>Пр</w:t>
      </w:r>
      <w:r w:rsidRPr="002650D4">
        <w:rPr>
          <w:color w:val="000000" w:themeColor="text1"/>
        </w:rPr>
        <w:t>АТ «Миколаївська ТЕЦ»</w:t>
      </w:r>
      <w:r w:rsidR="00A30C85">
        <w:rPr>
          <w:color w:val="000000" w:themeColor="text1"/>
        </w:rPr>
        <w:t>,</w:t>
      </w:r>
      <w:r w:rsidRPr="002650D4">
        <w:rPr>
          <w:color w:val="000000" w:themeColor="text1"/>
        </w:rPr>
        <w:t xml:space="preserve"> АТ «Дніпровська ТЕЦ»  є природний газ</w:t>
      </w:r>
      <w:r w:rsidR="00A30C85">
        <w:rPr>
          <w:color w:val="000000" w:themeColor="text1"/>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кінцевим </w:t>
      </w:r>
      <w:proofErr w:type="spellStart"/>
      <w:r w:rsidRPr="002650D4">
        <w:rPr>
          <w:color w:val="000000" w:themeColor="text1"/>
        </w:rPr>
        <w:t>бенефіціарним</w:t>
      </w:r>
      <w:proofErr w:type="spellEnd"/>
      <w:r w:rsidRPr="002650D4">
        <w:rPr>
          <w:color w:val="000000" w:themeColor="text1"/>
        </w:rPr>
        <w:t xml:space="preserve"> власником Об’єктів набуття контролю є держава Україна (в особі Фонду державного майна України).</w:t>
      </w:r>
    </w:p>
    <w:p w:rsidR="002650D4" w:rsidRPr="002650D4" w:rsidRDefault="002650D4" w:rsidP="002650D4">
      <w:pPr>
        <w:pStyle w:val="cef1edeee2edeee9f2e5eaf1f221"/>
        <w:ind w:left="425" w:firstLine="0"/>
        <w:rPr>
          <w:color w:val="000000" w:themeColor="text1"/>
        </w:rPr>
      </w:pP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Набувач контролю: </w:t>
      </w:r>
      <w:bookmarkStart w:id="0" w:name="_Hlk83722160"/>
      <w:r w:rsidRPr="002650D4">
        <w:rPr>
          <w:color w:val="000000" w:themeColor="text1"/>
        </w:rPr>
        <w:t>АТ НАК «Нафтогаз України» здійснює діяльність з управління суб’єктами господарювання, що пов’язані з ним відносинами контролю; постачання природного та скрапленого газу; імпорту природного газу;</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lastRenderedPageBreak/>
        <w:t>НАК «Нафтогаз України» разом із суб’єктами господарювання – резидентами та нерезидентами України, що пов’язані відносинами контролю, утворюють Групу «Нафтогаз»;</w:t>
      </w:r>
    </w:p>
    <w:p w:rsidR="002650D4" w:rsidRPr="002650D4" w:rsidRDefault="002650D4" w:rsidP="002650D4">
      <w:pPr>
        <w:pStyle w:val="cef1edeee2edeee9f2e5eaf1f221"/>
        <w:numPr>
          <w:ilvl w:val="0"/>
          <w:numId w:val="3"/>
        </w:numPr>
        <w:ind w:left="425" w:hanging="425"/>
        <w:rPr>
          <w:color w:val="000000" w:themeColor="text1"/>
        </w:rPr>
      </w:pPr>
      <w:bookmarkStart w:id="1" w:name="_Hlk83722813"/>
      <w:r w:rsidRPr="002650D4">
        <w:rPr>
          <w:color w:val="000000" w:themeColor="text1"/>
        </w:rPr>
        <w:t xml:space="preserve">Група «Нафтогаз» здійснює діяльність на території України, зокрема, з: </w:t>
      </w:r>
      <w:r w:rsidRPr="00102599">
        <w:rPr>
          <w:color w:val="000000" w:themeColor="text1"/>
          <w:highlight w:val="black"/>
        </w:rPr>
        <w:t xml:space="preserve">розвідки та розробки родовищ; експлуатаційного та розвідувального буріння; надання послуг технічного консультування у сфері інжинірингу, геології та геодезії; добування, транспортування та зберігання нафти; виробництва й реалізації нафтопродуктів; добування, транспортування та реалізації природного газу, постачання та реалізації природного і скрапленого газу; транспортування розподільними мережами природного газу; виробництва та постачання електричної енергії; виробництва, транспортування й постачання теплової енергії; надання послуг </w:t>
      </w:r>
      <w:r w:rsidR="00A30C85" w:rsidRPr="00102599">
        <w:rPr>
          <w:color w:val="000000" w:themeColor="text1"/>
          <w:highlight w:val="black"/>
        </w:rPr>
        <w:t>і</w:t>
      </w:r>
      <w:r w:rsidRPr="00102599">
        <w:rPr>
          <w:color w:val="000000" w:themeColor="text1"/>
          <w:highlight w:val="black"/>
        </w:rPr>
        <w:t xml:space="preserve">з трубопровідного, вантажного автомобільного та залізничного транспортування; надання послуг автомобільних газозаправних станцій; консультування з питань інформатизації; діяльність приватних охоронних служб; будівництва житлових і нежитлових будівель; технічного обслуговування та ремонту автотранспортних засобів; суднобудування; </w:t>
      </w:r>
      <w:r w:rsidR="004C41D3" w:rsidRPr="00102599">
        <w:rPr>
          <w:color w:val="000000" w:themeColor="text1"/>
          <w:highlight w:val="black"/>
        </w:rPr>
        <w:t xml:space="preserve">                                      </w:t>
      </w:r>
      <w:r w:rsidRPr="00102599">
        <w:rPr>
          <w:color w:val="000000" w:themeColor="text1"/>
          <w:highlight w:val="black"/>
        </w:rPr>
        <w:t>надання послуг страхування, недержавного пенсійного забезпечення; вирощування сільськогосподарських культур; виробництва мінеральних вод; діяльності спортивних клубів;</w:t>
      </w:r>
      <w:bookmarkEnd w:id="1"/>
      <w:r w:rsidRPr="00102599">
        <w:rPr>
          <w:color w:val="000000" w:themeColor="text1"/>
          <w:highlight w:val="black"/>
        </w:rPr>
        <w:t xml:space="preserve"> надання послуг </w:t>
      </w:r>
      <w:r w:rsidR="00A30C85" w:rsidRPr="00102599">
        <w:rPr>
          <w:color w:val="000000" w:themeColor="text1"/>
          <w:highlight w:val="black"/>
        </w:rPr>
        <w:t>і</w:t>
      </w:r>
      <w:r w:rsidRPr="00102599">
        <w:rPr>
          <w:color w:val="000000" w:themeColor="text1"/>
          <w:highlight w:val="black"/>
        </w:rPr>
        <w:t>з розподілу природного газу;</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кінцевим </w:t>
      </w:r>
      <w:proofErr w:type="spellStart"/>
      <w:r w:rsidRPr="002650D4">
        <w:rPr>
          <w:color w:val="000000" w:themeColor="text1"/>
        </w:rPr>
        <w:t>бенефіціарним</w:t>
      </w:r>
      <w:proofErr w:type="spellEnd"/>
      <w:r w:rsidRPr="002650D4">
        <w:rPr>
          <w:color w:val="000000" w:themeColor="text1"/>
        </w:rPr>
        <w:t xml:space="preserve"> власником і єдиним акціонером АТ НАК «Нафтогаз України» є держава Україна (в особі суб’єкта управління об’єктами державної власності – Кабінет</w:t>
      </w:r>
      <w:r w:rsidR="00A30C85">
        <w:rPr>
          <w:color w:val="000000" w:themeColor="text1"/>
        </w:rPr>
        <w:t>у</w:t>
      </w:r>
      <w:r w:rsidRPr="002650D4">
        <w:rPr>
          <w:color w:val="000000" w:themeColor="text1"/>
        </w:rPr>
        <w:t xml:space="preserve"> Міністрів України</w:t>
      </w:r>
      <w:bookmarkEnd w:id="0"/>
      <w:r w:rsidRPr="002650D4">
        <w:rPr>
          <w:color w:val="000000" w:themeColor="text1"/>
        </w:rPr>
        <w:t>).</w:t>
      </w:r>
    </w:p>
    <w:p w:rsidR="00B96961" w:rsidRPr="00D57C70" w:rsidRDefault="00B96961" w:rsidP="00F01BBC">
      <w:pPr>
        <w:pStyle w:val="aa"/>
        <w:spacing w:after="0" w:line="240" w:lineRule="auto"/>
        <w:ind w:left="426" w:hanging="426"/>
        <w:jc w:val="both"/>
        <w:rPr>
          <w:rFonts w:ascii="Times New Roman" w:eastAsia="Times New Roman" w:hAnsi="Times New Roman" w:cs="Times New Roman"/>
          <w:b/>
          <w:color w:val="FF0000"/>
          <w:sz w:val="24"/>
          <w:szCs w:val="24"/>
          <w:lang w:val="uk-UA" w:eastAsia="ru-RU"/>
        </w:rPr>
      </w:pPr>
    </w:p>
    <w:p w:rsidR="00BE2715" w:rsidRPr="00566422" w:rsidRDefault="009D0860"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color w:val="000000" w:themeColor="text1"/>
          <w:sz w:val="24"/>
          <w:szCs w:val="24"/>
          <w:lang w:val="uk-UA" w:eastAsia="ru-RU"/>
        </w:rPr>
      </w:pPr>
      <w:r w:rsidRPr="009D0860">
        <w:rPr>
          <w:rFonts w:ascii="Times New Roman" w:eastAsia="Times New Roman" w:hAnsi="Times New Roman" w:cs="Times New Roman"/>
          <w:b/>
          <w:color w:val="000000" w:themeColor="text1"/>
          <w:sz w:val="24"/>
          <w:szCs w:val="24"/>
          <w:lang w:val="uk-UA" w:eastAsia="ru-RU"/>
        </w:rPr>
        <w:t>ВПЛИВ КОНЦЕНТРАЦІЙ НА ЗАДІЯНІ ТОВАРНІ РИНКИ</w:t>
      </w:r>
    </w:p>
    <w:p w:rsidR="00585F74" w:rsidRPr="00585F74" w:rsidRDefault="00585F74" w:rsidP="00585F74">
      <w:pPr>
        <w:pStyle w:val="aa"/>
        <w:tabs>
          <w:tab w:val="left" w:pos="426"/>
          <w:tab w:val="left" w:pos="851"/>
        </w:tabs>
        <w:spacing w:after="0"/>
        <w:ind w:left="0"/>
        <w:jc w:val="both"/>
        <w:rPr>
          <w:rFonts w:ascii="Times New Roman" w:hAnsi="Times New Roman" w:cs="Times New Roman"/>
          <w:color w:val="000000"/>
          <w:sz w:val="24"/>
          <w:szCs w:val="24"/>
          <w:lang w:val="uk-UA"/>
        </w:rPr>
      </w:pPr>
      <w:r>
        <w:rPr>
          <w:rFonts w:ascii="Times New Roman" w:hAnsi="Times New Roman" w:cs="Times New Roman"/>
          <w:i/>
          <w:color w:val="000000"/>
          <w:sz w:val="24"/>
          <w:szCs w:val="24"/>
          <w:lang w:val="uk-UA"/>
        </w:rPr>
        <w:tab/>
      </w:r>
      <w:r w:rsidRPr="00585F74">
        <w:rPr>
          <w:rFonts w:ascii="Times New Roman" w:hAnsi="Times New Roman" w:cs="Times New Roman"/>
          <w:color w:val="000000"/>
          <w:sz w:val="24"/>
          <w:szCs w:val="24"/>
          <w:lang w:val="uk-UA"/>
        </w:rPr>
        <w:t>За інформацією заявників:</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АТ «Сєвєродонецька ТЕЦ» здійснює діяльність із:</w:t>
      </w:r>
    </w:p>
    <w:p w:rsidR="002650D4" w:rsidRPr="00102599"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sz w:val="24"/>
          <w:szCs w:val="24"/>
          <w:highlight w:val="black"/>
          <w:lang w:val="uk-UA"/>
        </w:rPr>
      </w:pPr>
      <w:r w:rsidRPr="00102599">
        <w:rPr>
          <w:rFonts w:ascii="Times New Roman" w:hAnsi="Times New Roman" w:cs="Times New Roman"/>
          <w:sz w:val="24"/>
          <w:szCs w:val="24"/>
          <w:highlight w:val="black"/>
          <w:lang w:val="uk-UA"/>
        </w:rPr>
        <w:t>виробництва та постачання електричної енергії;</w:t>
      </w:r>
    </w:p>
    <w:p w:rsidR="002650D4" w:rsidRPr="00102599"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102599">
        <w:rPr>
          <w:rFonts w:ascii="Times New Roman" w:hAnsi="Times New Roman" w:cs="Times New Roman"/>
          <w:color w:val="000000"/>
          <w:sz w:val="24"/>
          <w:szCs w:val="24"/>
          <w:highlight w:val="black"/>
          <w:lang w:val="uk-UA"/>
        </w:rPr>
        <w:t>виробництва, транспортування та постачання теплової енергії для потреб споживачів міста Сєвєродонецьк, охоплює близько 79 відсотків споживачів міста, решті 21 відсотк</w:t>
      </w:r>
      <w:r w:rsidR="00B7511B" w:rsidRPr="00102599">
        <w:rPr>
          <w:rFonts w:ascii="Times New Roman" w:hAnsi="Times New Roman" w:cs="Times New Roman"/>
          <w:color w:val="000000"/>
          <w:sz w:val="24"/>
          <w:szCs w:val="24"/>
          <w:highlight w:val="black"/>
          <w:lang w:val="uk-UA"/>
        </w:rPr>
        <w:t>у</w:t>
      </w:r>
      <w:r w:rsidRPr="00102599">
        <w:rPr>
          <w:rFonts w:ascii="Times New Roman" w:hAnsi="Times New Roman" w:cs="Times New Roman"/>
          <w:color w:val="000000"/>
          <w:sz w:val="24"/>
          <w:szCs w:val="24"/>
          <w:highlight w:val="black"/>
          <w:lang w:val="uk-UA"/>
        </w:rPr>
        <w:t xml:space="preserve"> споживачів надає послуги комунальне підприємство «</w:t>
      </w:r>
      <w:proofErr w:type="spellStart"/>
      <w:r w:rsidRPr="00102599">
        <w:rPr>
          <w:rFonts w:ascii="Times New Roman" w:hAnsi="Times New Roman" w:cs="Times New Roman"/>
          <w:color w:val="000000"/>
          <w:sz w:val="24"/>
          <w:szCs w:val="24"/>
          <w:highlight w:val="black"/>
          <w:lang w:val="uk-UA"/>
        </w:rPr>
        <w:t>Сєвєродонецьктеплокомуненерго</w:t>
      </w:r>
      <w:proofErr w:type="spellEnd"/>
      <w:r w:rsidRPr="00102599">
        <w:rPr>
          <w:rFonts w:ascii="Times New Roman" w:hAnsi="Times New Roman" w:cs="Times New Roman"/>
          <w:color w:val="000000"/>
          <w:sz w:val="24"/>
          <w:szCs w:val="24"/>
          <w:highlight w:val="black"/>
          <w:lang w:val="uk-UA"/>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АТ «Одеська ТЕЦ» здійснює діяльність із:</w:t>
      </w:r>
    </w:p>
    <w:p w:rsidR="002650D4" w:rsidRPr="00102599"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102599">
        <w:rPr>
          <w:rFonts w:ascii="Times New Roman" w:hAnsi="Times New Roman" w:cs="Times New Roman"/>
          <w:color w:val="000000"/>
          <w:sz w:val="24"/>
          <w:szCs w:val="24"/>
          <w:highlight w:val="black"/>
          <w:lang w:val="uk-UA"/>
        </w:rPr>
        <w:t>виробництва та постачання електричної енергії;</w:t>
      </w:r>
    </w:p>
    <w:p w:rsidR="002650D4" w:rsidRPr="00102599"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102599">
        <w:rPr>
          <w:rFonts w:ascii="Times New Roman" w:hAnsi="Times New Roman" w:cs="Times New Roman"/>
          <w:color w:val="000000"/>
          <w:sz w:val="24"/>
          <w:szCs w:val="24"/>
          <w:highlight w:val="black"/>
          <w:lang w:val="uk-UA"/>
        </w:rPr>
        <w:t>виробництва теплової енергії для потреб споживачів міста Одеса, охоплює близько 30 відсотків споживачів міста, решті 70 відсоткам споживачів надає послуги комунальне підприємство «Теплопостачання міста Одеси», яке також здійснює транспортування та постачання теплової енергії до споживачів, вироблен</w:t>
      </w:r>
      <w:r w:rsidR="00B7511B" w:rsidRPr="00102599">
        <w:rPr>
          <w:rFonts w:ascii="Times New Roman" w:hAnsi="Times New Roman" w:cs="Times New Roman"/>
          <w:color w:val="000000"/>
          <w:sz w:val="24"/>
          <w:szCs w:val="24"/>
          <w:highlight w:val="black"/>
          <w:lang w:val="uk-UA"/>
        </w:rPr>
        <w:t>ої</w:t>
      </w:r>
      <w:r w:rsidRPr="00102599">
        <w:rPr>
          <w:rFonts w:ascii="Times New Roman" w:hAnsi="Times New Roman" w:cs="Times New Roman"/>
          <w:color w:val="000000"/>
          <w:sz w:val="24"/>
          <w:szCs w:val="24"/>
          <w:highlight w:val="black"/>
          <w:lang w:val="uk-UA"/>
        </w:rPr>
        <w:t xml:space="preserve"> АТ «Одеська ТЕЦ»;</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АТ «Криворізька ТЦ» здійснює діяльність із  </w:t>
      </w:r>
      <w:r w:rsidRPr="00102599">
        <w:rPr>
          <w:color w:val="000000" w:themeColor="text1"/>
          <w:highlight w:val="black"/>
        </w:rPr>
        <w:t>виробництва, транспортування та постачання теплової енергії для потреб споживачів міста Кривий Ріг, охоплює близько 50 відсотків споживачів міста, решті 50 відсоткам споживачів надає послуги комунальне підприємство «ТМ «</w:t>
      </w:r>
      <w:proofErr w:type="spellStart"/>
      <w:r w:rsidRPr="00102599">
        <w:rPr>
          <w:color w:val="000000" w:themeColor="text1"/>
          <w:highlight w:val="black"/>
        </w:rPr>
        <w:t>Криворіжтепломережа</w:t>
      </w:r>
      <w:proofErr w:type="spellEnd"/>
      <w:r w:rsidRPr="00102599">
        <w:rPr>
          <w:color w:val="000000" w:themeColor="text1"/>
          <w:highlight w:val="black"/>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АТ «Херсонська ТЕЦ» здійснює діяльність із:</w:t>
      </w:r>
    </w:p>
    <w:p w:rsidR="002650D4" w:rsidRPr="00102599" w:rsidRDefault="002650D4" w:rsidP="002650D4">
      <w:pPr>
        <w:numPr>
          <w:ilvl w:val="0"/>
          <w:numId w:val="28"/>
        </w:numPr>
        <w:tabs>
          <w:tab w:val="left" w:pos="709"/>
          <w:tab w:val="left" w:pos="851"/>
        </w:tabs>
        <w:spacing w:after="0" w:line="240" w:lineRule="auto"/>
        <w:contextualSpacing/>
        <w:jc w:val="both"/>
        <w:rPr>
          <w:rFonts w:ascii="Times New Roman" w:hAnsi="Times New Roman" w:cs="Times New Roman"/>
          <w:color w:val="000000"/>
          <w:sz w:val="24"/>
          <w:szCs w:val="24"/>
          <w:highlight w:val="black"/>
          <w:lang w:val="uk-UA"/>
        </w:rPr>
      </w:pPr>
      <w:r w:rsidRPr="00102599">
        <w:rPr>
          <w:rFonts w:ascii="Times New Roman" w:hAnsi="Times New Roman" w:cs="Times New Roman"/>
          <w:color w:val="000000"/>
          <w:sz w:val="24"/>
          <w:szCs w:val="24"/>
          <w:highlight w:val="black"/>
          <w:lang w:val="uk-UA"/>
        </w:rPr>
        <w:t>виробництва та постачання електричної енергії;</w:t>
      </w:r>
    </w:p>
    <w:p w:rsidR="002650D4" w:rsidRPr="00102599"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102599">
        <w:rPr>
          <w:rFonts w:ascii="Times New Roman" w:hAnsi="Times New Roman" w:cs="Times New Roman"/>
          <w:color w:val="000000"/>
          <w:sz w:val="24"/>
          <w:szCs w:val="24"/>
          <w:highlight w:val="black"/>
          <w:lang w:val="uk-UA"/>
        </w:rPr>
        <w:t>виробництва, транспортування та постачання теплової енергії для потреб споживачів міста Херсон, охоплює близько 50 відсотків споживачів міста, решті 50 відсоткам споживачів нада</w:t>
      </w:r>
      <w:r w:rsidR="00B7511B" w:rsidRPr="00102599">
        <w:rPr>
          <w:rFonts w:ascii="Times New Roman" w:hAnsi="Times New Roman" w:cs="Times New Roman"/>
          <w:color w:val="000000"/>
          <w:sz w:val="24"/>
          <w:szCs w:val="24"/>
          <w:highlight w:val="black"/>
          <w:lang w:val="uk-UA"/>
        </w:rPr>
        <w:t>ють</w:t>
      </w:r>
      <w:r w:rsidRPr="00102599">
        <w:rPr>
          <w:rFonts w:ascii="Times New Roman" w:hAnsi="Times New Roman" w:cs="Times New Roman"/>
          <w:color w:val="000000"/>
          <w:sz w:val="24"/>
          <w:szCs w:val="24"/>
          <w:highlight w:val="black"/>
          <w:lang w:val="uk-UA"/>
        </w:rPr>
        <w:t xml:space="preserve"> послуги міське комунальне підприємство «</w:t>
      </w:r>
      <w:proofErr w:type="spellStart"/>
      <w:r w:rsidRPr="00102599">
        <w:rPr>
          <w:rFonts w:ascii="Times New Roman" w:hAnsi="Times New Roman" w:cs="Times New Roman"/>
          <w:color w:val="000000"/>
          <w:sz w:val="24"/>
          <w:szCs w:val="24"/>
          <w:highlight w:val="black"/>
          <w:lang w:val="uk-UA"/>
        </w:rPr>
        <w:t>Херсонтеплоенерго</w:t>
      </w:r>
      <w:proofErr w:type="spellEnd"/>
      <w:r w:rsidRPr="00102599">
        <w:rPr>
          <w:rFonts w:ascii="Times New Roman" w:hAnsi="Times New Roman" w:cs="Times New Roman"/>
          <w:color w:val="000000"/>
          <w:sz w:val="24"/>
          <w:szCs w:val="24"/>
          <w:highlight w:val="black"/>
          <w:lang w:val="uk-UA"/>
        </w:rPr>
        <w:t>» та приватне підприємство «</w:t>
      </w:r>
      <w:proofErr w:type="spellStart"/>
      <w:r w:rsidRPr="00102599">
        <w:rPr>
          <w:rFonts w:ascii="Times New Roman" w:hAnsi="Times New Roman" w:cs="Times New Roman"/>
          <w:color w:val="000000"/>
          <w:sz w:val="24"/>
          <w:szCs w:val="24"/>
          <w:highlight w:val="black"/>
          <w:lang w:val="uk-UA"/>
        </w:rPr>
        <w:t>Херсонтеплогенерація</w:t>
      </w:r>
      <w:proofErr w:type="spellEnd"/>
      <w:r w:rsidRPr="00102599">
        <w:rPr>
          <w:rFonts w:ascii="Times New Roman" w:hAnsi="Times New Roman" w:cs="Times New Roman"/>
          <w:color w:val="000000"/>
          <w:sz w:val="24"/>
          <w:szCs w:val="24"/>
          <w:highlight w:val="black"/>
          <w:lang w:val="uk-UA"/>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ПрАТ «Миколаївська ТЕЦ» здійснює діяльність із:</w:t>
      </w:r>
    </w:p>
    <w:p w:rsidR="002650D4" w:rsidRPr="00102599" w:rsidRDefault="002650D4" w:rsidP="002650D4">
      <w:pPr>
        <w:numPr>
          <w:ilvl w:val="0"/>
          <w:numId w:val="28"/>
        </w:numPr>
        <w:tabs>
          <w:tab w:val="left" w:pos="709"/>
          <w:tab w:val="left" w:pos="851"/>
        </w:tabs>
        <w:spacing w:after="0" w:line="240" w:lineRule="auto"/>
        <w:contextualSpacing/>
        <w:jc w:val="both"/>
        <w:rPr>
          <w:rFonts w:ascii="Times New Roman" w:hAnsi="Times New Roman" w:cs="Times New Roman"/>
          <w:color w:val="000000"/>
          <w:sz w:val="24"/>
          <w:szCs w:val="24"/>
          <w:highlight w:val="black"/>
          <w:lang w:val="uk-UA"/>
        </w:rPr>
      </w:pPr>
      <w:r w:rsidRPr="00102599">
        <w:rPr>
          <w:rFonts w:ascii="Times New Roman" w:hAnsi="Times New Roman" w:cs="Times New Roman"/>
          <w:color w:val="000000"/>
          <w:sz w:val="24"/>
          <w:szCs w:val="24"/>
          <w:highlight w:val="black"/>
          <w:lang w:val="uk-UA"/>
        </w:rPr>
        <w:t>виробництва та постачання електричної енергії;</w:t>
      </w:r>
    </w:p>
    <w:p w:rsidR="002650D4" w:rsidRPr="002650D4"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lang w:val="uk-UA"/>
        </w:rPr>
      </w:pPr>
      <w:r w:rsidRPr="00102599">
        <w:rPr>
          <w:rFonts w:ascii="Times New Roman" w:hAnsi="Times New Roman" w:cs="Times New Roman"/>
          <w:color w:val="000000"/>
          <w:sz w:val="24"/>
          <w:szCs w:val="24"/>
          <w:highlight w:val="black"/>
          <w:lang w:val="uk-UA"/>
        </w:rPr>
        <w:t>виробництва, транспортування та постачання теплової енергії для потреб споживачів міста Миколаїв, охоплює близько 31 відсотк</w:t>
      </w:r>
      <w:r w:rsidR="00B7511B" w:rsidRPr="00102599">
        <w:rPr>
          <w:rFonts w:ascii="Times New Roman" w:hAnsi="Times New Roman" w:cs="Times New Roman"/>
          <w:color w:val="000000"/>
          <w:sz w:val="24"/>
          <w:szCs w:val="24"/>
          <w:highlight w:val="black"/>
          <w:lang w:val="uk-UA"/>
        </w:rPr>
        <w:t>а</w:t>
      </w:r>
      <w:r w:rsidRPr="00102599">
        <w:rPr>
          <w:rFonts w:ascii="Times New Roman" w:hAnsi="Times New Roman" w:cs="Times New Roman"/>
          <w:color w:val="000000"/>
          <w:sz w:val="24"/>
          <w:szCs w:val="24"/>
          <w:highlight w:val="black"/>
          <w:lang w:val="uk-UA"/>
        </w:rPr>
        <w:t xml:space="preserve"> споживачів міста, </w:t>
      </w:r>
      <w:r w:rsidRPr="00102599">
        <w:rPr>
          <w:rFonts w:ascii="Times New Roman" w:hAnsi="Times New Roman" w:cs="Times New Roman"/>
          <w:color w:val="000000"/>
          <w:sz w:val="24"/>
          <w:szCs w:val="24"/>
          <w:highlight w:val="black"/>
          <w:lang w:val="uk-UA"/>
        </w:rPr>
        <w:lastRenderedPageBreak/>
        <w:t>решті 69 відсоткам споживачів надає послуги обласне комунальне підприємство «</w:t>
      </w:r>
      <w:proofErr w:type="spellStart"/>
      <w:r w:rsidRPr="00102599">
        <w:rPr>
          <w:rFonts w:ascii="Times New Roman" w:hAnsi="Times New Roman" w:cs="Times New Roman"/>
          <w:color w:val="000000"/>
          <w:sz w:val="24"/>
          <w:szCs w:val="24"/>
          <w:highlight w:val="black"/>
          <w:lang w:val="uk-UA"/>
        </w:rPr>
        <w:t>Миколаївоблтеплоенерго</w:t>
      </w:r>
      <w:proofErr w:type="spellEnd"/>
      <w:r w:rsidRPr="00102599">
        <w:rPr>
          <w:rFonts w:ascii="Times New Roman" w:hAnsi="Times New Roman" w:cs="Times New Roman"/>
          <w:color w:val="000000"/>
          <w:sz w:val="24"/>
          <w:szCs w:val="24"/>
          <w:highlight w:val="black"/>
          <w:lang w:val="uk-UA"/>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АТ «Дніпровська ТЕЦ» здійснює діяльність із:</w:t>
      </w:r>
    </w:p>
    <w:p w:rsidR="002650D4" w:rsidRPr="00102599" w:rsidRDefault="002650D4" w:rsidP="002650D4">
      <w:pPr>
        <w:numPr>
          <w:ilvl w:val="0"/>
          <w:numId w:val="28"/>
        </w:numPr>
        <w:tabs>
          <w:tab w:val="left" w:pos="709"/>
          <w:tab w:val="left" w:pos="851"/>
        </w:tabs>
        <w:spacing w:after="0" w:line="240" w:lineRule="auto"/>
        <w:contextualSpacing/>
        <w:jc w:val="both"/>
        <w:rPr>
          <w:rFonts w:ascii="Times New Roman" w:hAnsi="Times New Roman" w:cs="Times New Roman"/>
          <w:color w:val="000000"/>
          <w:sz w:val="24"/>
          <w:szCs w:val="24"/>
          <w:highlight w:val="black"/>
          <w:lang w:val="uk-UA"/>
        </w:rPr>
      </w:pPr>
      <w:r w:rsidRPr="00102599">
        <w:rPr>
          <w:rFonts w:ascii="Times New Roman" w:hAnsi="Times New Roman" w:cs="Times New Roman"/>
          <w:color w:val="000000"/>
          <w:sz w:val="24"/>
          <w:szCs w:val="24"/>
          <w:highlight w:val="black"/>
          <w:lang w:val="uk-UA"/>
        </w:rPr>
        <w:t>виробництва та постачання електричної енергії;</w:t>
      </w:r>
    </w:p>
    <w:p w:rsidR="002650D4" w:rsidRPr="00102599" w:rsidRDefault="002650D4" w:rsidP="002650D4">
      <w:pPr>
        <w:pStyle w:val="aa"/>
        <w:numPr>
          <w:ilvl w:val="0"/>
          <w:numId w:val="28"/>
        </w:numPr>
        <w:tabs>
          <w:tab w:val="left" w:pos="709"/>
          <w:tab w:val="left" w:pos="851"/>
        </w:tabs>
        <w:overflowPunct w:val="0"/>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102599">
        <w:rPr>
          <w:rFonts w:ascii="Times New Roman" w:hAnsi="Times New Roman" w:cs="Times New Roman"/>
          <w:color w:val="000000"/>
          <w:sz w:val="24"/>
          <w:szCs w:val="24"/>
          <w:highlight w:val="black"/>
          <w:lang w:val="uk-UA"/>
        </w:rPr>
        <w:t xml:space="preserve">виробництва, транспортування та постачання теплової енергії для потреб споживачів правобережної частини міста </w:t>
      </w:r>
      <w:proofErr w:type="spellStart"/>
      <w:r w:rsidRPr="00102599">
        <w:rPr>
          <w:rFonts w:ascii="Times New Roman" w:hAnsi="Times New Roman" w:cs="Times New Roman"/>
          <w:color w:val="000000"/>
          <w:sz w:val="24"/>
          <w:szCs w:val="24"/>
          <w:highlight w:val="black"/>
          <w:lang w:val="uk-UA"/>
        </w:rPr>
        <w:t>Кам’янське</w:t>
      </w:r>
      <w:proofErr w:type="spellEnd"/>
      <w:r w:rsidRPr="00102599">
        <w:rPr>
          <w:rFonts w:ascii="Times New Roman" w:hAnsi="Times New Roman" w:cs="Times New Roman"/>
          <w:color w:val="000000"/>
          <w:sz w:val="24"/>
          <w:szCs w:val="24"/>
          <w:highlight w:val="black"/>
          <w:lang w:val="uk-UA"/>
        </w:rPr>
        <w:t xml:space="preserve"> Дніпропетровської обл., охоплює близько 60 відсотків споживачів міста,  інші 32 відсотк</w:t>
      </w:r>
      <w:r w:rsidR="00B7511B" w:rsidRPr="00102599">
        <w:rPr>
          <w:rFonts w:ascii="Times New Roman" w:hAnsi="Times New Roman" w:cs="Times New Roman"/>
          <w:color w:val="000000"/>
          <w:sz w:val="24"/>
          <w:szCs w:val="24"/>
          <w:highlight w:val="black"/>
          <w:lang w:val="uk-UA"/>
        </w:rPr>
        <w:t>и</w:t>
      </w:r>
      <w:r w:rsidRPr="00102599">
        <w:rPr>
          <w:rFonts w:ascii="Times New Roman" w:hAnsi="Times New Roman" w:cs="Times New Roman"/>
          <w:color w:val="000000"/>
          <w:sz w:val="24"/>
          <w:szCs w:val="24"/>
          <w:highlight w:val="black"/>
          <w:lang w:val="uk-UA"/>
        </w:rPr>
        <w:t xml:space="preserve"> теплозабезпечення міста здійснює комунальн</w:t>
      </w:r>
      <w:r w:rsidR="00B7511B" w:rsidRPr="00102599">
        <w:rPr>
          <w:rFonts w:ascii="Times New Roman" w:hAnsi="Times New Roman" w:cs="Times New Roman"/>
          <w:color w:val="000000"/>
          <w:sz w:val="24"/>
          <w:szCs w:val="24"/>
          <w:highlight w:val="black"/>
          <w:lang w:val="uk-UA"/>
        </w:rPr>
        <w:t>е</w:t>
      </w:r>
      <w:r w:rsidRPr="00102599">
        <w:rPr>
          <w:rFonts w:ascii="Times New Roman" w:hAnsi="Times New Roman" w:cs="Times New Roman"/>
          <w:color w:val="000000"/>
          <w:sz w:val="24"/>
          <w:szCs w:val="24"/>
          <w:highlight w:val="black"/>
          <w:lang w:val="uk-UA"/>
        </w:rPr>
        <w:t xml:space="preserve"> підприємство КМР «Центральні Тепломережі».</w:t>
      </w:r>
    </w:p>
    <w:p w:rsidR="002650D4" w:rsidRPr="002650D4" w:rsidRDefault="002650D4" w:rsidP="002650D4">
      <w:pPr>
        <w:pStyle w:val="aa"/>
        <w:tabs>
          <w:tab w:val="left" w:pos="709"/>
          <w:tab w:val="left" w:pos="851"/>
        </w:tabs>
        <w:overflowPunct w:val="0"/>
        <w:autoSpaceDE w:val="0"/>
        <w:autoSpaceDN w:val="0"/>
        <w:adjustRightInd w:val="0"/>
        <w:spacing w:after="0" w:line="240" w:lineRule="auto"/>
        <w:ind w:left="1428"/>
        <w:jc w:val="both"/>
        <w:rPr>
          <w:rFonts w:ascii="Times New Roman" w:hAnsi="Times New Roman" w:cs="Times New Roman"/>
          <w:color w:val="000000"/>
          <w:sz w:val="24"/>
          <w:szCs w:val="24"/>
          <w:lang w:val="uk-UA"/>
        </w:rPr>
      </w:pPr>
    </w:p>
    <w:p w:rsidR="002650D4" w:rsidRDefault="002650D4" w:rsidP="005157BC">
      <w:pPr>
        <w:pStyle w:val="cef1edeee2edeee9f2e5eaf1f221"/>
        <w:numPr>
          <w:ilvl w:val="0"/>
          <w:numId w:val="3"/>
        </w:numPr>
        <w:ind w:left="425" w:hanging="425"/>
        <w:rPr>
          <w:color w:val="000000" w:themeColor="text1"/>
        </w:rPr>
      </w:pPr>
      <w:r w:rsidRPr="002650D4">
        <w:rPr>
          <w:color w:val="000000" w:themeColor="text1"/>
        </w:rPr>
        <w:t>АТ «Сєвєродонецька ТЕЦ»</w:t>
      </w:r>
      <w:r w:rsidR="000C764C">
        <w:rPr>
          <w:color w:val="000000" w:themeColor="text1"/>
        </w:rPr>
        <w:t>,</w:t>
      </w:r>
      <w:r w:rsidRPr="002650D4">
        <w:rPr>
          <w:color w:val="000000" w:themeColor="text1"/>
        </w:rPr>
        <w:t xml:space="preserve"> АТ «Одеська ТЕЦ»</w:t>
      </w:r>
      <w:r w:rsidR="000C764C">
        <w:rPr>
          <w:color w:val="000000" w:themeColor="text1"/>
        </w:rPr>
        <w:t>,</w:t>
      </w:r>
      <w:r w:rsidRPr="002650D4">
        <w:rPr>
          <w:color w:val="000000" w:themeColor="text1"/>
        </w:rPr>
        <w:t xml:space="preserve"> АТ «Криворізька ТЦ»</w:t>
      </w:r>
      <w:r w:rsidR="000C764C">
        <w:rPr>
          <w:color w:val="000000" w:themeColor="text1"/>
        </w:rPr>
        <w:t>,</w:t>
      </w:r>
      <w:r>
        <w:rPr>
          <w:color w:val="000000" w:themeColor="text1"/>
        </w:rPr>
        <w:t xml:space="preserve"> </w:t>
      </w:r>
      <w:r w:rsidRPr="002650D4">
        <w:rPr>
          <w:color w:val="000000" w:themeColor="text1"/>
        </w:rPr>
        <w:t>АТ</w:t>
      </w:r>
      <w:r w:rsidR="000C764C">
        <w:rPr>
          <w:color w:val="000000" w:themeColor="text1"/>
        </w:rPr>
        <w:t> </w:t>
      </w:r>
      <w:r w:rsidRPr="002650D4">
        <w:rPr>
          <w:color w:val="000000" w:themeColor="text1"/>
        </w:rPr>
        <w:t>«Херсонська ТЕЦ»</w:t>
      </w:r>
      <w:r w:rsidR="000C764C">
        <w:rPr>
          <w:color w:val="000000" w:themeColor="text1"/>
        </w:rPr>
        <w:t>,</w:t>
      </w:r>
      <w:r w:rsidRPr="002650D4">
        <w:rPr>
          <w:color w:val="000000" w:themeColor="text1"/>
        </w:rPr>
        <w:t xml:space="preserve"> ПрАТ «Миколаївська ТЕЦ»</w:t>
      </w:r>
      <w:r w:rsidR="000C764C">
        <w:rPr>
          <w:color w:val="000000" w:themeColor="text1"/>
        </w:rPr>
        <w:t>,</w:t>
      </w:r>
      <w:r w:rsidRPr="002650D4">
        <w:rPr>
          <w:color w:val="000000" w:themeColor="text1"/>
        </w:rPr>
        <w:t xml:space="preserve"> АТ «Дніпровська ТЕЦ» для виробництва теплової та електричної енергії використовують лише природний газ. </w:t>
      </w:r>
      <w:r w:rsidRPr="00102599">
        <w:rPr>
          <w:color w:val="000000" w:themeColor="text1"/>
          <w:highlight w:val="black"/>
        </w:rPr>
        <w:t xml:space="preserve">За інформацією зазначених товариств, перехід на іншу сировину є недоцільним, враховуючи, </w:t>
      </w:r>
      <w:r w:rsidR="000C764C" w:rsidRPr="00102599">
        <w:rPr>
          <w:color w:val="000000" w:themeColor="text1"/>
          <w:highlight w:val="black"/>
        </w:rPr>
        <w:t>зокрема</w:t>
      </w:r>
      <w:r w:rsidRPr="00102599">
        <w:rPr>
          <w:color w:val="000000" w:themeColor="text1"/>
          <w:highlight w:val="black"/>
        </w:rPr>
        <w:t xml:space="preserve">, </w:t>
      </w:r>
      <w:r w:rsidR="000C764C" w:rsidRPr="00102599">
        <w:rPr>
          <w:color w:val="000000" w:themeColor="text1"/>
          <w:highlight w:val="black"/>
        </w:rPr>
        <w:t xml:space="preserve">потребу в </w:t>
      </w:r>
      <w:r w:rsidRPr="00102599">
        <w:rPr>
          <w:color w:val="000000" w:themeColor="text1"/>
          <w:highlight w:val="black"/>
        </w:rPr>
        <w:t xml:space="preserve"> значних фінансових ресурсах для переоснащення виробничих </w:t>
      </w:r>
      <w:proofErr w:type="spellStart"/>
      <w:r w:rsidRPr="00102599">
        <w:rPr>
          <w:color w:val="000000" w:themeColor="text1"/>
          <w:highlight w:val="black"/>
        </w:rPr>
        <w:t>потужностей</w:t>
      </w:r>
      <w:proofErr w:type="spellEnd"/>
      <w:r w:rsidRPr="00102599">
        <w:rPr>
          <w:color w:val="000000" w:themeColor="text1"/>
          <w:highlight w:val="black"/>
        </w:rPr>
        <w:t>.</w:t>
      </w:r>
    </w:p>
    <w:p w:rsidR="005157BC" w:rsidRPr="005157BC" w:rsidRDefault="005157BC" w:rsidP="005157BC">
      <w:pPr>
        <w:pStyle w:val="cef1edeee2edeee9f2e5eaf1f221"/>
        <w:ind w:left="425" w:firstLine="0"/>
        <w:rPr>
          <w:color w:val="000000" w:themeColor="text1"/>
        </w:rPr>
      </w:pPr>
    </w:p>
    <w:p w:rsidR="002650D4" w:rsidRPr="002650D4" w:rsidRDefault="002650D4" w:rsidP="002650D4">
      <w:pPr>
        <w:pStyle w:val="cef1edeee2edeee9f2e5eaf1f221"/>
        <w:numPr>
          <w:ilvl w:val="0"/>
          <w:numId w:val="3"/>
        </w:numPr>
        <w:ind w:left="425" w:hanging="425"/>
        <w:rPr>
          <w:color w:val="000000" w:themeColor="text1"/>
        </w:rPr>
      </w:pPr>
      <w:r>
        <w:rPr>
          <w:color w:val="000000" w:themeColor="text1"/>
        </w:rPr>
        <w:t xml:space="preserve">АТ </w:t>
      </w:r>
      <w:r w:rsidRPr="002650D4">
        <w:rPr>
          <w:color w:val="000000" w:themeColor="text1"/>
        </w:rPr>
        <w:t>НАК «Нафтогаз України», з урахуванням відносин контролю, здійснює діяльність, зокрема, з:</w:t>
      </w:r>
    </w:p>
    <w:p w:rsidR="002650D4" w:rsidRPr="00102599"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102599">
        <w:rPr>
          <w:rFonts w:ascii="Times New Roman" w:hAnsi="Times New Roman" w:cs="Times New Roman"/>
          <w:color w:val="000000"/>
          <w:sz w:val="24"/>
          <w:szCs w:val="24"/>
          <w:highlight w:val="black"/>
          <w:lang w:val="uk-UA"/>
        </w:rPr>
        <w:t>розвідки та розробки родовищ</w:t>
      </w:r>
      <w:r w:rsidR="000C764C" w:rsidRPr="00102599">
        <w:rPr>
          <w:rFonts w:ascii="Times New Roman" w:hAnsi="Times New Roman" w:cs="Times New Roman"/>
          <w:color w:val="000000"/>
          <w:sz w:val="24"/>
          <w:szCs w:val="24"/>
          <w:highlight w:val="black"/>
          <w:lang w:val="uk-UA"/>
        </w:rPr>
        <w:t>;</w:t>
      </w:r>
      <w:r w:rsidRPr="00102599">
        <w:rPr>
          <w:rFonts w:ascii="Times New Roman" w:hAnsi="Times New Roman" w:cs="Times New Roman"/>
          <w:color w:val="000000"/>
          <w:sz w:val="24"/>
          <w:szCs w:val="24"/>
          <w:highlight w:val="black"/>
          <w:lang w:val="uk-UA"/>
        </w:rPr>
        <w:t xml:space="preserve"> </w:t>
      </w:r>
    </w:p>
    <w:p w:rsidR="002650D4" w:rsidRPr="00102599"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102599">
        <w:rPr>
          <w:rFonts w:ascii="Times New Roman" w:hAnsi="Times New Roman" w:cs="Times New Roman"/>
          <w:color w:val="000000"/>
          <w:sz w:val="24"/>
          <w:szCs w:val="24"/>
          <w:highlight w:val="black"/>
          <w:lang w:val="uk-UA"/>
        </w:rPr>
        <w:t>експлуатаційного та розвідувального буріння</w:t>
      </w:r>
      <w:r w:rsidR="000C764C" w:rsidRPr="00102599">
        <w:rPr>
          <w:rFonts w:ascii="Times New Roman" w:hAnsi="Times New Roman" w:cs="Times New Roman"/>
          <w:color w:val="000000"/>
          <w:sz w:val="24"/>
          <w:szCs w:val="24"/>
          <w:highlight w:val="black"/>
          <w:lang w:val="uk-UA"/>
        </w:rPr>
        <w:t>;</w:t>
      </w:r>
      <w:r w:rsidRPr="00102599">
        <w:rPr>
          <w:rFonts w:ascii="Times New Roman" w:hAnsi="Times New Roman" w:cs="Times New Roman"/>
          <w:color w:val="000000"/>
          <w:sz w:val="24"/>
          <w:szCs w:val="24"/>
          <w:highlight w:val="black"/>
          <w:lang w:val="uk-UA"/>
        </w:rPr>
        <w:t xml:space="preserve"> </w:t>
      </w:r>
    </w:p>
    <w:p w:rsidR="002650D4" w:rsidRPr="00102599"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102599">
        <w:rPr>
          <w:rFonts w:ascii="Times New Roman" w:hAnsi="Times New Roman" w:cs="Times New Roman"/>
          <w:color w:val="000000"/>
          <w:sz w:val="24"/>
          <w:szCs w:val="24"/>
          <w:highlight w:val="black"/>
          <w:lang w:val="uk-UA"/>
        </w:rPr>
        <w:t xml:space="preserve">транспортування та зберігання нафти </w:t>
      </w:r>
      <w:r w:rsidR="000C764C" w:rsidRPr="00102599">
        <w:rPr>
          <w:rFonts w:ascii="Times New Roman" w:hAnsi="Times New Roman" w:cs="Times New Roman"/>
          <w:color w:val="000000"/>
          <w:sz w:val="24"/>
          <w:szCs w:val="24"/>
          <w:highlight w:val="black"/>
          <w:lang w:val="uk-UA"/>
        </w:rPr>
        <w:t xml:space="preserve">й </w:t>
      </w:r>
      <w:r w:rsidRPr="00102599">
        <w:rPr>
          <w:rFonts w:ascii="Times New Roman" w:hAnsi="Times New Roman" w:cs="Times New Roman"/>
          <w:color w:val="000000"/>
          <w:sz w:val="24"/>
          <w:szCs w:val="24"/>
          <w:highlight w:val="black"/>
          <w:lang w:val="uk-UA"/>
        </w:rPr>
        <w:t>газу</w:t>
      </w:r>
      <w:r w:rsidR="000C764C" w:rsidRPr="00102599">
        <w:rPr>
          <w:rFonts w:ascii="Times New Roman" w:hAnsi="Times New Roman" w:cs="Times New Roman"/>
          <w:color w:val="000000"/>
          <w:sz w:val="24"/>
          <w:szCs w:val="24"/>
          <w:highlight w:val="black"/>
          <w:lang w:val="uk-UA"/>
        </w:rPr>
        <w:t>;</w:t>
      </w:r>
      <w:r w:rsidRPr="00102599">
        <w:rPr>
          <w:rFonts w:ascii="Times New Roman" w:hAnsi="Times New Roman" w:cs="Times New Roman"/>
          <w:color w:val="000000"/>
          <w:sz w:val="24"/>
          <w:szCs w:val="24"/>
          <w:highlight w:val="black"/>
          <w:lang w:val="uk-UA"/>
        </w:rPr>
        <w:t xml:space="preserve"> </w:t>
      </w:r>
    </w:p>
    <w:p w:rsidR="002650D4" w:rsidRPr="00102599"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themeColor="text1"/>
          <w:sz w:val="24"/>
          <w:szCs w:val="24"/>
          <w:highlight w:val="black"/>
          <w:lang w:val="uk-UA"/>
        </w:rPr>
      </w:pPr>
      <w:r w:rsidRPr="00102599">
        <w:rPr>
          <w:rFonts w:ascii="Times New Roman" w:hAnsi="Times New Roman" w:cs="Times New Roman"/>
          <w:color w:val="000000"/>
          <w:sz w:val="24"/>
          <w:szCs w:val="24"/>
          <w:highlight w:val="black"/>
          <w:lang w:val="uk-UA"/>
        </w:rPr>
        <w:t xml:space="preserve">постачання природного і скрапленого газу </w:t>
      </w:r>
      <w:r w:rsidRPr="00102599">
        <w:rPr>
          <w:rFonts w:ascii="Times New Roman" w:hAnsi="Times New Roman" w:cs="Times New Roman"/>
          <w:color w:val="000000" w:themeColor="text1"/>
          <w:sz w:val="24"/>
          <w:szCs w:val="24"/>
          <w:highlight w:val="black"/>
          <w:lang w:val="uk-UA"/>
        </w:rPr>
        <w:t>споживачам, імпорту природного газу</w:t>
      </w:r>
      <w:r w:rsidR="000C764C" w:rsidRPr="00102599">
        <w:rPr>
          <w:rFonts w:ascii="Times New Roman" w:hAnsi="Times New Roman" w:cs="Times New Roman"/>
          <w:color w:val="000000" w:themeColor="text1"/>
          <w:sz w:val="24"/>
          <w:szCs w:val="24"/>
          <w:highlight w:val="black"/>
          <w:lang w:val="uk-UA"/>
        </w:rPr>
        <w:t>;</w:t>
      </w:r>
      <w:r w:rsidRPr="00102599">
        <w:rPr>
          <w:rFonts w:ascii="Times New Roman" w:hAnsi="Times New Roman" w:cs="Times New Roman"/>
          <w:color w:val="000000" w:themeColor="text1"/>
          <w:sz w:val="24"/>
          <w:szCs w:val="24"/>
          <w:highlight w:val="black"/>
          <w:lang w:val="uk-UA"/>
        </w:rPr>
        <w:t xml:space="preserve"> </w:t>
      </w:r>
    </w:p>
    <w:p w:rsidR="002650D4" w:rsidRPr="00102599"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102599">
        <w:rPr>
          <w:rFonts w:ascii="Times New Roman" w:hAnsi="Times New Roman" w:cs="Times New Roman"/>
          <w:color w:val="000000"/>
          <w:sz w:val="24"/>
          <w:szCs w:val="24"/>
          <w:highlight w:val="black"/>
          <w:lang w:val="uk-UA"/>
        </w:rPr>
        <w:t>виробництва електричної енергії</w:t>
      </w:r>
      <w:r w:rsidR="000C764C" w:rsidRPr="00102599">
        <w:rPr>
          <w:rFonts w:ascii="Times New Roman" w:hAnsi="Times New Roman" w:cs="Times New Roman"/>
          <w:color w:val="000000"/>
          <w:sz w:val="24"/>
          <w:szCs w:val="24"/>
          <w:highlight w:val="black"/>
          <w:lang w:val="uk-UA"/>
        </w:rPr>
        <w:t>;</w:t>
      </w:r>
    </w:p>
    <w:p w:rsidR="002650D4" w:rsidRPr="00102599"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102599">
        <w:rPr>
          <w:rFonts w:ascii="Times New Roman" w:hAnsi="Times New Roman" w:cs="Times New Roman"/>
          <w:color w:val="000000"/>
          <w:sz w:val="24"/>
          <w:szCs w:val="24"/>
          <w:highlight w:val="black"/>
          <w:lang w:val="uk-UA"/>
        </w:rPr>
        <w:t>постачання електричної енергії</w:t>
      </w:r>
      <w:r w:rsidR="000C764C" w:rsidRPr="00102599">
        <w:rPr>
          <w:rFonts w:ascii="Times New Roman" w:hAnsi="Times New Roman" w:cs="Times New Roman"/>
          <w:color w:val="000000"/>
          <w:sz w:val="24"/>
          <w:szCs w:val="24"/>
          <w:highlight w:val="black"/>
          <w:lang w:val="uk-UA"/>
        </w:rPr>
        <w:t>;</w:t>
      </w:r>
    </w:p>
    <w:p w:rsidR="002650D4" w:rsidRPr="00102599" w:rsidRDefault="002650D4" w:rsidP="002650D4">
      <w:pPr>
        <w:pStyle w:val="aa"/>
        <w:numPr>
          <w:ilvl w:val="0"/>
          <w:numId w:val="27"/>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highlight w:val="black"/>
          <w:lang w:val="uk-UA"/>
        </w:rPr>
      </w:pPr>
      <w:r w:rsidRPr="00102599">
        <w:rPr>
          <w:rFonts w:ascii="Times New Roman" w:hAnsi="Times New Roman" w:cs="Times New Roman"/>
          <w:color w:val="000000"/>
          <w:sz w:val="24"/>
          <w:szCs w:val="24"/>
          <w:highlight w:val="black"/>
          <w:lang w:val="uk-UA"/>
        </w:rPr>
        <w:t>виробництва, транспортування та постачання теплової енергії.</w:t>
      </w:r>
    </w:p>
    <w:p w:rsidR="002650D4" w:rsidRPr="002650D4" w:rsidRDefault="002650D4" w:rsidP="002650D4">
      <w:pPr>
        <w:pStyle w:val="aa"/>
        <w:tabs>
          <w:tab w:val="left" w:pos="709"/>
          <w:tab w:val="left" w:pos="851"/>
        </w:tabs>
        <w:ind w:left="1428"/>
        <w:jc w:val="both"/>
        <w:rPr>
          <w:rFonts w:ascii="Times New Roman" w:hAnsi="Times New Roman" w:cs="Times New Roman"/>
          <w:color w:val="000000"/>
          <w:sz w:val="24"/>
          <w:szCs w:val="24"/>
          <w:lang w:val="uk-UA"/>
        </w:rPr>
      </w:pP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Отже, задіяними товарними ринками для зазначених концентрацій є ринки, на яких відбувається концентрація, а саме: ринки електричної та теплової енергії та суміжний ринок – природного газу.</w:t>
      </w:r>
    </w:p>
    <w:p w:rsidR="00585F74" w:rsidRPr="00585F74" w:rsidRDefault="00585F74" w:rsidP="00585F74">
      <w:pPr>
        <w:pStyle w:val="cef1edeee2edeee9f2e5eaf1f221"/>
        <w:ind w:left="425" w:firstLine="0"/>
        <w:rPr>
          <w:color w:val="000000" w:themeColor="text1"/>
        </w:rPr>
      </w:pPr>
    </w:p>
    <w:p w:rsidR="00585F74" w:rsidRPr="00585F74" w:rsidRDefault="00585F74" w:rsidP="00566422">
      <w:pPr>
        <w:spacing w:after="0"/>
        <w:contextualSpacing/>
        <w:jc w:val="both"/>
        <w:rPr>
          <w:rFonts w:ascii="Times New Roman" w:eastAsia="Calibri" w:hAnsi="Times New Roman" w:cs="Times New Roman"/>
          <w:b/>
          <w:color w:val="000000"/>
          <w:sz w:val="24"/>
          <w:szCs w:val="24"/>
          <w:lang w:val="uk-UA"/>
        </w:rPr>
      </w:pPr>
      <w:r>
        <w:rPr>
          <w:rFonts w:ascii="Times New Roman" w:eastAsia="Calibri" w:hAnsi="Times New Roman" w:cs="Times New Roman"/>
          <w:b/>
          <w:color w:val="000000"/>
          <w:sz w:val="24"/>
          <w:szCs w:val="24"/>
          <w:lang w:val="uk-UA"/>
        </w:rPr>
        <w:t>6</w:t>
      </w:r>
      <w:r w:rsidRPr="00585F74">
        <w:rPr>
          <w:rFonts w:ascii="Times New Roman" w:eastAsia="Calibri" w:hAnsi="Times New Roman" w:cs="Times New Roman"/>
          <w:b/>
          <w:color w:val="000000"/>
          <w:sz w:val="24"/>
          <w:szCs w:val="24"/>
          <w:lang w:val="uk-UA"/>
        </w:rPr>
        <w:t>.1. Щодо впливу концентрацій на ринок електричної енергії</w:t>
      </w:r>
    </w:p>
    <w:p w:rsidR="002650D4" w:rsidRPr="002650D4" w:rsidRDefault="002650D4" w:rsidP="00566422">
      <w:pPr>
        <w:pStyle w:val="cef1edeee2edeee9f2e5eaf1f221"/>
        <w:numPr>
          <w:ilvl w:val="0"/>
          <w:numId w:val="3"/>
        </w:numPr>
        <w:ind w:left="425" w:hanging="425"/>
        <w:rPr>
          <w:color w:val="000000" w:themeColor="text1"/>
        </w:rPr>
      </w:pPr>
      <w:r w:rsidRPr="002650D4">
        <w:rPr>
          <w:color w:val="000000" w:themeColor="text1"/>
        </w:rPr>
        <w:t xml:space="preserve">Одним </w:t>
      </w:r>
      <w:r w:rsidR="000C764C">
        <w:rPr>
          <w:color w:val="000000" w:themeColor="text1"/>
        </w:rPr>
        <w:t>і</w:t>
      </w:r>
      <w:r w:rsidRPr="002650D4">
        <w:rPr>
          <w:color w:val="000000" w:themeColor="text1"/>
        </w:rPr>
        <w:t xml:space="preserve">з товарів, щодо якого визначаються межі задіяного товарного ринку </w:t>
      </w:r>
      <w:r w:rsidR="000D6AAB">
        <w:rPr>
          <w:color w:val="000000" w:themeColor="text1"/>
        </w:rPr>
        <w:t>в</w:t>
      </w:r>
      <w:r w:rsidR="000D6AAB" w:rsidRPr="002650D4">
        <w:rPr>
          <w:color w:val="000000" w:themeColor="text1"/>
        </w:rPr>
        <w:t xml:space="preserve"> </w:t>
      </w:r>
      <w:r w:rsidRPr="002650D4">
        <w:rPr>
          <w:color w:val="000000" w:themeColor="text1"/>
        </w:rPr>
        <w:t>розглянутих концентраціях, є вироблена електрична енергія;</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на момент пода</w:t>
      </w:r>
      <w:r w:rsidR="000D6AAB">
        <w:rPr>
          <w:color w:val="000000" w:themeColor="text1"/>
        </w:rPr>
        <w:t>ння</w:t>
      </w:r>
      <w:r w:rsidRPr="002650D4">
        <w:rPr>
          <w:color w:val="000000" w:themeColor="text1"/>
        </w:rPr>
        <w:t xml:space="preserve"> до Комітету заяв про надання дозволу</w:t>
      </w:r>
      <w:r w:rsidR="007E58E0">
        <w:rPr>
          <w:color w:val="000000" w:themeColor="text1"/>
        </w:rPr>
        <w:t xml:space="preserve"> на</w:t>
      </w:r>
      <w:r w:rsidRPr="002650D4">
        <w:rPr>
          <w:color w:val="000000" w:themeColor="text1"/>
        </w:rPr>
        <w:t xml:space="preserve"> концентрації</w:t>
      </w:r>
      <w:r w:rsidR="00E26686">
        <w:rPr>
          <w:color w:val="000000" w:themeColor="text1"/>
        </w:rPr>
        <w:t xml:space="preserve"> територіальними</w:t>
      </w:r>
      <w:r w:rsidRPr="002650D4">
        <w:rPr>
          <w:color w:val="000000" w:themeColor="text1"/>
        </w:rPr>
        <w:t xml:space="preserve"> меж</w:t>
      </w:r>
      <w:r w:rsidR="007E58E0">
        <w:rPr>
          <w:color w:val="000000" w:themeColor="text1"/>
        </w:rPr>
        <w:t>ами</w:t>
      </w:r>
      <w:r w:rsidRPr="002650D4">
        <w:rPr>
          <w:color w:val="000000" w:themeColor="text1"/>
        </w:rPr>
        <w:t xml:space="preserve"> товарного ринку </w:t>
      </w:r>
      <w:r w:rsidR="000D6AAB">
        <w:rPr>
          <w:color w:val="000000" w:themeColor="text1"/>
        </w:rPr>
        <w:t>в</w:t>
      </w:r>
      <w:r w:rsidR="000D6AAB" w:rsidRPr="002650D4">
        <w:rPr>
          <w:color w:val="000000" w:themeColor="text1"/>
        </w:rPr>
        <w:t xml:space="preserve"> </w:t>
      </w:r>
      <w:r w:rsidRPr="002650D4">
        <w:rPr>
          <w:color w:val="000000" w:themeColor="text1"/>
        </w:rPr>
        <w:t>розглянутих концентраціях</w:t>
      </w:r>
      <w:r w:rsidR="00E26686">
        <w:rPr>
          <w:color w:val="000000" w:themeColor="text1"/>
        </w:rPr>
        <w:t xml:space="preserve"> були межі</w:t>
      </w:r>
      <w:r w:rsidRPr="002650D4">
        <w:rPr>
          <w:color w:val="000000" w:themeColor="text1"/>
        </w:rPr>
        <w:t xml:space="preserve"> технологічно</w:t>
      </w:r>
      <w:r w:rsidR="00E26686">
        <w:rPr>
          <w:color w:val="000000" w:themeColor="text1"/>
        </w:rPr>
        <w:t>ї</w:t>
      </w:r>
      <w:r w:rsidRPr="002650D4">
        <w:rPr>
          <w:color w:val="000000" w:themeColor="text1"/>
        </w:rPr>
        <w:t xml:space="preserve"> зон</w:t>
      </w:r>
      <w:r w:rsidR="00E26686">
        <w:rPr>
          <w:color w:val="000000" w:themeColor="text1"/>
        </w:rPr>
        <w:t>и</w:t>
      </w:r>
      <w:r w:rsidRPr="002650D4">
        <w:rPr>
          <w:color w:val="000000" w:themeColor="text1"/>
        </w:rPr>
        <w:t xml:space="preserve"> Об’єднаної енергетичної системи</w:t>
      </w:r>
      <w:r w:rsidR="00E26686">
        <w:rPr>
          <w:color w:val="000000" w:themeColor="text1"/>
        </w:rPr>
        <w:t xml:space="preserve"> (територія України)</w:t>
      </w:r>
      <w:r w:rsidRPr="002650D4">
        <w:rPr>
          <w:color w:val="000000" w:themeColor="text1"/>
        </w:rPr>
        <w:t xml:space="preserve">. </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В березні 2022 року розпочалася синхронізація енергосистеми України з європейською мережею і</w:t>
      </w:r>
      <w:r w:rsidR="000D6AAB">
        <w:rPr>
          <w:color w:val="000000" w:themeColor="text1"/>
        </w:rPr>
        <w:t>,</w:t>
      </w:r>
      <w:r w:rsidRPr="002650D4">
        <w:rPr>
          <w:color w:val="000000" w:themeColor="text1"/>
        </w:rPr>
        <w:t xml:space="preserve"> відповідно</w:t>
      </w:r>
      <w:r w:rsidR="000D6AAB">
        <w:rPr>
          <w:color w:val="000000" w:themeColor="text1"/>
        </w:rPr>
        <w:t>,</w:t>
      </w:r>
      <w:r w:rsidRPr="002650D4">
        <w:rPr>
          <w:color w:val="000000" w:themeColor="text1"/>
        </w:rPr>
        <w:t xml:space="preserve"> розширився комерційний експорт електроенергії з України до Європи, оскільки відтепер Об’єднана енергетична система України теж синхронізована з ENTSO-E</w:t>
      </w:r>
      <w:r w:rsidRPr="002650D4">
        <w:rPr>
          <w:color w:val="000000" w:themeColor="text1"/>
          <w:vertAlign w:val="superscript"/>
        </w:rPr>
        <w:footnoteReference w:id="1"/>
      </w:r>
      <w:r w:rsidRPr="002650D4">
        <w:rPr>
          <w:color w:val="000000" w:themeColor="text1"/>
        </w:rPr>
        <w:t xml:space="preserve">; </w:t>
      </w:r>
    </w:p>
    <w:p w:rsid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З огляду на </w:t>
      </w:r>
      <w:r w:rsidR="000D6AAB">
        <w:rPr>
          <w:color w:val="000000" w:themeColor="text1"/>
        </w:rPr>
        <w:t>зазн</w:t>
      </w:r>
      <w:r w:rsidR="001B1D36">
        <w:rPr>
          <w:color w:val="000000" w:themeColor="text1"/>
        </w:rPr>
        <w:t>а</w:t>
      </w:r>
      <w:r w:rsidR="000D6AAB">
        <w:rPr>
          <w:color w:val="000000" w:themeColor="text1"/>
        </w:rPr>
        <w:t>чене</w:t>
      </w:r>
      <w:r w:rsidR="00E26686">
        <w:rPr>
          <w:color w:val="000000" w:themeColor="text1"/>
        </w:rPr>
        <w:t>,</w:t>
      </w:r>
      <w:r w:rsidRPr="002650D4">
        <w:rPr>
          <w:color w:val="000000" w:themeColor="text1"/>
        </w:rPr>
        <w:t xml:space="preserve"> український ринок </w:t>
      </w:r>
      <w:r w:rsidR="00E26686">
        <w:rPr>
          <w:color w:val="000000" w:themeColor="text1"/>
        </w:rPr>
        <w:t>електричної енергії</w:t>
      </w:r>
      <w:r w:rsidRPr="002650D4">
        <w:rPr>
          <w:color w:val="000000" w:themeColor="text1"/>
        </w:rPr>
        <w:t xml:space="preserve"> розширив свої межі та в подальшому очікується зростання експорту електроенергії. Потенціал експорту – до 2,5</w:t>
      </w:r>
      <w:r w:rsidR="001B1D36">
        <w:rPr>
          <w:color w:val="000000" w:themeColor="text1"/>
        </w:rPr>
        <w:t> </w:t>
      </w:r>
      <w:proofErr w:type="spellStart"/>
      <w:r w:rsidRPr="002650D4">
        <w:rPr>
          <w:color w:val="000000" w:themeColor="text1"/>
        </w:rPr>
        <w:t>ГВт∙год</w:t>
      </w:r>
      <w:proofErr w:type="spellEnd"/>
      <w:r w:rsidRPr="002650D4">
        <w:rPr>
          <w:color w:val="000000" w:themeColor="text1"/>
        </w:rPr>
        <w:t xml:space="preserve">. Україна вже має технічні можливості експортувати близько 1,7 </w:t>
      </w:r>
      <w:proofErr w:type="spellStart"/>
      <w:r w:rsidRPr="002650D4">
        <w:rPr>
          <w:color w:val="000000" w:themeColor="text1"/>
        </w:rPr>
        <w:t>ГВт∙год</w:t>
      </w:r>
      <w:proofErr w:type="spellEnd"/>
      <w:r w:rsidRPr="002650D4">
        <w:rPr>
          <w:color w:val="000000" w:themeColor="text1"/>
        </w:rPr>
        <w:t xml:space="preserve">, а в перспективі експорт може </w:t>
      </w:r>
      <w:r w:rsidR="000D6AAB">
        <w:rPr>
          <w:color w:val="000000" w:themeColor="text1"/>
        </w:rPr>
        <w:t xml:space="preserve">досягти </w:t>
      </w:r>
      <w:r w:rsidRPr="002650D4">
        <w:rPr>
          <w:color w:val="000000" w:themeColor="text1"/>
        </w:rPr>
        <w:t xml:space="preserve"> близько 6 </w:t>
      </w:r>
      <w:proofErr w:type="spellStart"/>
      <w:r w:rsidRPr="002650D4">
        <w:rPr>
          <w:color w:val="000000" w:themeColor="text1"/>
        </w:rPr>
        <w:t>ГВт</w:t>
      </w:r>
      <w:proofErr w:type="spellEnd"/>
      <w:r w:rsidRPr="002650D4">
        <w:rPr>
          <w:color w:val="000000" w:themeColor="text1"/>
        </w:rPr>
        <w:t xml:space="preserve"> ∙год.</w:t>
      </w:r>
    </w:p>
    <w:p w:rsidR="002650D4" w:rsidRPr="002650D4" w:rsidRDefault="002650D4" w:rsidP="002650D4">
      <w:pPr>
        <w:pStyle w:val="cef1edeee2edeee9f2e5eaf1f221"/>
        <w:ind w:left="425" w:firstLine="0"/>
        <w:rPr>
          <w:color w:val="000000" w:themeColor="text1"/>
        </w:rPr>
      </w:pP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 xml:space="preserve">Враховуючи викладене, територіальними межами задіяного товарного ринку </w:t>
      </w:r>
      <w:r w:rsidR="000D6AAB">
        <w:rPr>
          <w:color w:val="000000" w:themeColor="text1"/>
        </w:rPr>
        <w:t>в</w:t>
      </w:r>
      <w:r w:rsidR="000D6AAB" w:rsidRPr="002650D4">
        <w:rPr>
          <w:color w:val="000000" w:themeColor="text1"/>
        </w:rPr>
        <w:t xml:space="preserve"> </w:t>
      </w:r>
      <w:r w:rsidRPr="002650D4">
        <w:rPr>
          <w:color w:val="000000" w:themeColor="text1"/>
        </w:rPr>
        <w:t>концентраціях, відповідно до технологічних особливостей функціонування ринку</w:t>
      </w:r>
      <w:r w:rsidR="000D6AAB">
        <w:rPr>
          <w:color w:val="000000" w:themeColor="text1"/>
        </w:rPr>
        <w:t>,</w:t>
      </w:r>
      <w:r w:rsidRPr="002650D4">
        <w:rPr>
          <w:color w:val="000000" w:themeColor="text1"/>
        </w:rPr>
        <w:t xml:space="preserve"> є </w:t>
      </w:r>
      <w:r w:rsidRPr="002650D4">
        <w:rPr>
          <w:color w:val="000000" w:themeColor="text1"/>
        </w:rPr>
        <w:lastRenderedPageBreak/>
        <w:t>технологічна зона Об’єднаної енергетичної системи України (ОЕС) та країн</w:t>
      </w:r>
      <w:r w:rsidR="00E26686">
        <w:rPr>
          <w:color w:val="000000" w:themeColor="text1"/>
        </w:rPr>
        <w:t xml:space="preserve">, що входять до </w:t>
      </w:r>
      <w:r w:rsidR="00E26686" w:rsidRPr="002650D4">
        <w:rPr>
          <w:color w:val="000000" w:themeColor="text1"/>
        </w:rPr>
        <w:t>ENTSO-E</w:t>
      </w:r>
      <w:r w:rsidRPr="002650D4">
        <w:rPr>
          <w:color w:val="000000" w:themeColor="text1"/>
        </w:rPr>
        <w:t>.</w:t>
      </w:r>
    </w:p>
    <w:p w:rsidR="002650D4" w:rsidRPr="002650D4" w:rsidRDefault="002650D4" w:rsidP="002650D4">
      <w:pPr>
        <w:ind w:left="709"/>
        <w:contextualSpacing/>
        <w:jc w:val="both"/>
        <w:rPr>
          <w:rFonts w:ascii="Times New Roman" w:eastAsia="Calibri" w:hAnsi="Times New Roman" w:cs="Times New Roman"/>
          <w:sz w:val="24"/>
          <w:szCs w:val="24"/>
          <w:lang w:val="uk-UA"/>
        </w:rPr>
      </w:pPr>
    </w:p>
    <w:p w:rsidR="002650D4" w:rsidRPr="002650D4" w:rsidRDefault="002650D4" w:rsidP="00566422">
      <w:pPr>
        <w:spacing w:after="0"/>
        <w:contextualSpacing/>
        <w:jc w:val="both"/>
        <w:rPr>
          <w:rFonts w:ascii="Times New Roman" w:eastAsia="Calibri" w:hAnsi="Times New Roman" w:cs="Times New Roman"/>
          <w:sz w:val="24"/>
          <w:szCs w:val="24"/>
          <w:lang w:val="uk-UA"/>
        </w:rPr>
      </w:pPr>
      <w:r w:rsidRPr="002650D4">
        <w:rPr>
          <w:rFonts w:ascii="Times New Roman" w:eastAsia="Calibri" w:hAnsi="Times New Roman" w:cs="Times New Roman"/>
          <w:sz w:val="24"/>
          <w:szCs w:val="24"/>
          <w:lang w:val="uk-UA"/>
        </w:rPr>
        <w:t>За інформацією заявників:</w:t>
      </w:r>
    </w:p>
    <w:p w:rsidR="002650D4" w:rsidRPr="002650D4" w:rsidRDefault="00967FC5" w:rsidP="00566422">
      <w:pPr>
        <w:pStyle w:val="cef1edeee2edeee9f2e5eaf1f221"/>
        <w:numPr>
          <w:ilvl w:val="0"/>
          <w:numId w:val="3"/>
        </w:numPr>
        <w:ind w:left="425" w:hanging="425"/>
        <w:rPr>
          <w:color w:val="000000" w:themeColor="text1"/>
        </w:rPr>
      </w:pPr>
      <w:r>
        <w:rPr>
          <w:color w:val="000000" w:themeColor="text1"/>
        </w:rPr>
        <w:t>п</w:t>
      </w:r>
      <w:r w:rsidR="00E26686">
        <w:rPr>
          <w:color w:val="000000" w:themeColor="text1"/>
        </w:rPr>
        <w:t>риватне акціонерне товариство «Національна енергетична компанія «Укренерго»</w:t>
      </w:r>
      <w:r w:rsidR="002650D4" w:rsidRPr="002650D4">
        <w:rPr>
          <w:color w:val="000000" w:themeColor="text1"/>
        </w:rPr>
        <w:t xml:space="preserve"> наразі здійснює передачу електроенергії міждержавними лініями </w:t>
      </w:r>
      <w:proofErr w:type="spellStart"/>
      <w:r w:rsidR="002650D4" w:rsidRPr="002650D4">
        <w:rPr>
          <w:color w:val="000000" w:themeColor="text1"/>
        </w:rPr>
        <w:t>електропередач</w:t>
      </w:r>
      <w:proofErr w:type="spellEnd"/>
      <w:r w:rsidR="002650D4" w:rsidRPr="002650D4">
        <w:rPr>
          <w:color w:val="000000" w:themeColor="text1"/>
        </w:rPr>
        <w:t xml:space="preserve"> у напрям</w:t>
      </w:r>
      <w:r>
        <w:rPr>
          <w:color w:val="000000" w:themeColor="text1"/>
        </w:rPr>
        <w:t>к</w:t>
      </w:r>
      <w:r w:rsidR="002650D4" w:rsidRPr="002650D4">
        <w:rPr>
          <w:color w:val="000000" w:themeColor="text1"/>
        </w:rPr>
        <w:t xml:space="preserve">ах Польщі, Румунії, Угорщини, Словаччини та Молдови; </w:t>
      </w:r>
    </w:p>
    <w:p w:rsidR="004F1F64" w:rsidRPr="004F1F64" w:rsidRDefault="002650D4" w:rsidP="004F1F64">
      <w:pPr>
        <w:pStyle w:val="cef1edeee2edeee9f2e5eaf1f221"/>
        <w:numPr>
          <w:ilvl w:val="0"/>
          <w:numId w:val="3"/>
        </w:numPr>
        <w:ind w:left="425" w:hanging="425"/>
        <w:rPr>
          <w:color w:val="000000" w:themeColor="text1"/>
        </w:rPr>
      </w:pPr>
      <w:r w:rsidRPr="002650D4">
        <w:rPr>
          <w:color w:val="000000" w:themeColor="text1"/>
        </w:rPr>
        <w:t xml:space="preserve">структуру заявлених експортних </w:t>
      </w:r>
      <w:proofErr w:type="spellStart"/>
      <w:r w:rsidRPr="002650D4">
        <w:rPr>
          <w:color w:val="000000" w:themeColor="text1"/>
        </w:rPr>
        <w:t>потужностей</w:t>
      </w:r>
      <w:proofErr w:type="spellEnd"/>
      <w:r w:rsidRPr="002650D4">
        <w:rPr>
          <w:color w:val="000000" w:themeColor="text1"/>
          <w:vertAlign w:val="superscript"/>
        </w:rPr>
        <w:footnoteReference w:id="2"/>
      </w:r>
      <w:r w:rsidRPr="002650D4">
        <w:rPr>
          <w:color w:val="000000" w:themeColor="text1"/>
        </w:rPr>
        <w:t xml:space="preserve"> електростанцій України</w:t>
      </w:r>
      <w:r w:rsidR="00967FC5">
        <w:rPr>
          <w:color w:val="000000" w:themeColor="text1"/>
        </w:rPr>
        <w:t>,</w:t>
      </w:r>
      <w:r w:rsidRPr="002650D4">
        <w:rPr>
          <w:color w:val="000000" w:themeColor="text1"/>
        </w:rPr>
        <w:t xml:space="preserve"> за даними ENTSO-E на 2022 р.</w:t>
      </w:r>
      <w:r w:rsidR="00967FC5">
        <w:rPr>
          <w:color w:val="000000" w:themeColor="text1"/>
        </w:rPr>
        <w:t>,</w:t>
      </w:r>
      <w:r w:rsidRPr="002650D4">
        <w:rPr>
          <w:color w:val="000000" w:themeColor="text1"/>
        </w:rPr>
        <w:t xml:space="preserve"> наведено </w:t>
      </w:r>
      <w:r w:rsidR="00967FC5">
        <w:rPr>
          <w:color w:val="000000" w:themeColor="text1"/>
        </w:rPr>
        <w:t>в</w:t>
      </w:r>
      <w:r w:rsidR="00967FC5" w:rsidRPr="002650D4">
        <w:rPr>
          <w:color w:val="000000" w:themeColor="text1"/>
        </w:rPr>
        <w:t xml:space="preserve"> </w:t>
      </w:r>
      <w:r w:rsidRPr="002650D4">
        <w:rPr>
          <w:color w:val="000000" w:themeColor="text1"/>
        </w:rPr>
        <w:t>таблиці 1</w:t>
      </w:r>
      <w:r w:rsidR="00967FC5">
        <w:rPr>
          <w:color w:val="000000" w:themeColor="text1"/>
        </w:rPr>
        <w:t>.</w:t>
      </w:r>
      <w:r w:rsidRPr="00566422">
        <w:rPr>
          <w:rFonts w:eastAsia="Calibri"/>
        </w:rPr>
        <w:t xml:space="preserve"> </w:t>
      </w:r>
    </w:p>
    <w:p w:rsidR="002650D4" w:rsidRPr="002650D4" w:rsidRDefault="002650D4" w:rsidP="002650D4">
      <w:pPr>
        <w:ind w:left="8496"/>
        <w:contextualSpacing/>
        <w:jc w:val="both"/>
        <w:rPr>
          <w:rFonts w:ascii="Times New Roman" w:eastAsia="Calibri" w:hAnsi="Times New Roman" w:cs="Times New Roman"/>
          <w:sz w:val="24"/>
          <w:szCs w:val="24"/>
          <w:lang w:val="uk-UA"/>
        </w:rPr>
      </w:pPr>
      <w:r w:rsidRPr="002650D4">
        <w:rPr>
          <w:rFonts w:ascii="Times New Roman" w:eastAsia="Calibri" w:hAnsi="Times New Roman" w:cs="Times New Roman"/>
          <w:sz w:val="24"/>
          <w:szCs w:val="24"/>
          <w:lang w:val="uk-UA"/>
        </w:rPr>
        <w:t>Таблиця 1</w:t>
      </w:r>
    </w:p>
    <w:tbl>
      <w:tblPr>
        <w:tblW w:w="4928" w:type="dxa"/>
        <w:jc w:val="center"/>
        <w:tblLook w:val="04A0" w:firstRow="1" w:lastRow="0" w:firstColumn="1" w:lastColumn="0" w:noHBand="0" w:noVBand="1"/>
      </w:tblPr>
      <w:tblGrid>
        <w:gridCol w:w="2411"/>
        <w:gridCol w:w="2517"/>
      </w:tblGrid>
      <w:tr w:rsidR="002650D4" w:rsidRPr="002650D4" w:rsidTr="00E26686">
        <w:trPr>
          <w:trHeight w:val="290"/>
          <w:jc w:val="center"/>
        </w:trPr>
        <w:tc>
          <w:tcPr>
            <w:tcW w:w="492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 xml:space="preserve">ОЕС </w:t>
            </w:r>
            <w:proofErr w:type="spellStart"/>
            <w:r w:rsidRPr="002650D4">
              <w:rPr>
                <w:rFonts w:ascii="Times New Roman" w:hAnsi="Times New Roman" w:cs="Times New Roman"/>
                <w:sz w:val="24"/>
                <w:szCs w:val="24"/>
              </w:rPr>
              <w:t>України</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включно</w:t>
            </w:r>
            <w:proofErr w:type="spellEnd"/>
            <w:r w:rsidRPr="002650D4">
              <w:rPr>
                <w:rFonts w:ascii="Times New Roman" w:hAnsi="Times New Roman" w:cs="Times New Roman"/>
                <w:sz w:val="24"/>
                <w:szCs w:val="24"/>
              </w:rPr>
              <w:t xml:space="preserve"> з </w:t>
            </w:r>
            <w:proofErr w:type="spellStart"/>
            <w:r w:rsidRPr="002650D4">
              <w:rPr>
                <w:rFonts w:ascii="Times New Roman" w:hAnsi="Times New Roman" w:cs="Times New Roman"/>
                <w:sz w:val="24"/>
                <w:szCs w:val="24"/>
              </w:rPr>
              <w:t>колишньою</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БуОС</w:t>
            </w:r>
            <w:proofErr w:type="spellEnd"/>
            <w:r w:rsidRPr="002650D4">
              <w:rPr>
                <w:rFonts w:ascii="Times New Roman" w:hAnsi="Times New Roman" w:cs="Times New Roman"/>
                <w:sz w:val="24"/>
                <w:szCs w:val="24"/>
              </w:rPr>
              <w:t>)</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 xml:space="preserve">Тип </w:t>
            </w:r>
            <w:proofErr w:type="spellStart"/>
            <w:r w:rsidRPr="002650D4">
              <w:rPr>
                <w:rFonts w:ascii="Times New Roman" w:hAnsi="Times New Roman" w:cs="Times New Roman"/>
                <w:sz w:val="24"/>
                <w:szCs w:val="24"/>
              </w:rPr>
              <w:t>електростанції</w:t>
            </w:r>
            <w:proofErr w:type="spellEnd"/>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МВт</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АЕС</w:t>
            </w:r>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13</w:t>
            </w:r>
            <w:r w:rsidR="001B1D36">
              <w:rPr>
                <w:rFonts w:ascii="Times New Roman" w:hAnsi="Times New Roman" w:cs="Times New Roman"/>
                <w:sz w:val="24"/>
                <w:szCs w:val="24"/>
                <w:lang w:val="uk-UA"/>
              </w:rPr>
              <w:t xml:space="preserve"> </w:t>
            </w:r>
            <w:r w:rsidRPr="002650D4">
              <w:rPr>
                <w:rFonts w:ascii="Times New Roman" w:hAnsi="Times New Roman" w:cs="Times New Roman"/>
                <w:sz w:val="24"/>
                <w:szCs w:val="24"/>
              </w:rPr>
              <w:t>835</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ТЕС</w:t>
            </w:r>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lang w:val="en-US"/>
              </w:rPr>
            </w:pPr>
            <w:r w:rsidRPr="002650D4">
              <w:rPr>
                <w:rFonts w:ascii="Times New Roman" w:hAnsi="Times New Roman" w:cs="Times New Roman"/>
                <w:sz w:val="24"/>
                <w:szCs w:val="24"/>
                <w:lang w:val="en-US"/>
              </w:rPr>
              <w:t>28</w:t>
            </w:r>
            <w:r w:rsidR="001B1D36">
              <w:rPr>
                <w:rFonts w:ascii="Times New Roman" w:hAnsi="Times New Roman" w:cs="Times New Roman"/>
                <w:sz w:val="24"/>
                <w:szCs w:val="24"/>
                <w:lang w:val="uk-UA"/>
              </w:rPr>
              <w:t xml:space="preserve"> </w:t>
            </w:r>
            <w:r w:rsidRPr="002650D4">
              <w:rPr>
                <w:rFonts w:ascii="Times New Roman" w:hAnsi="Times New Roman" w:cs="Times New Roman"/>
                <w:sz w:val="24"/>
                <w:szCs w:val="24"/>
                <w:lang w:val="en-US"/>
              </w:rPr>
              <w:t>147</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ГЕС та ГАЕС</w:t>
            </w:r>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lang w:val="en-US"/>
              </w:rPr>
            </w:pPr>
            <w:r w:rsidRPr="002650D4">
              <w:rPr>
                <w:rFonts w:ascii="Times New Roman" w:hAnsi="Times New Roman" w:cs="Times New Roman"/>
                <w:sz w:val="24"/>
                <w:szCs w:val="24"/>
                <w:lang w:val="en-US"/>
              </w:rPr>
              <w:t>6</w:t>
            </w:r>
            <w:r w:rsidR="001B1D36">
              <w:rPr>
                <w:rFonts w:ascii="Times New Roman" w:hAnsi="Times New Roman" w:cs="Times New Roman"/>
                <w:sz w:val="24"/>
                <w:szCs w:val="24"/>
                <w:lang w:val="uk-UA"/>
              </w:rPr>
              <w:t xml:space="preserve"> </w:t>
            </w:r>
            <w:r w:rsidRPr="002650D4">
              <w:rPr>
                <w:rFonts w:ascii="Times New Roman" w:hAnsi="Times New Roman" w:cs="Times New Roman"/>
                <w:sz w:val="24"/>
                <w:szCs w:val="24"/>
                <w:lang w:val="en-US"/>
              </w:rPr>
              <w:t>317</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СЕС</w:t>
            </w:r>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lang w:val="en-US"/>
              </w:rPr>
            </w:pPr>
            <w:r w:rsidRPr="002650D4">
              <w:rPr>
                <w:rFonts w:ascii="Times New Roman" w:hAnsi="Times New Roman" w:cs="Times New Roman"/>
                <w:sz w:val="24"/>
                <w:szCs w:val="24"/>
                <w:lang w:val="en-US"/>
              </w:rPr>
              <w:t>5</w:t>
            </w:r>
            <w:r w:rsidR="001B1D36">
              <w:rPr>
                <w:rFonts w:ascii="Times New Roman" w:hAnsi="Times New Roman" w:cs="Times New Roman"/>
                <w:sz w:val="24"/>
                <w:szCs w:val="24"/>
                <w:lang w:val="uk-UA"/>
              </w:rPr>
              <w:t xml:space="preserve"> </w:t>
            </w:r>
            <w:r w:rsidRPr="002650D4">
              <w:rPr>
                <w:rFonts w:ascii="Times New Roman" w:hAnsi="Times New Roman" w:cs="Times New Roman"/>
                <w:sz w:val="24"/>
                <w:szCs w:val="24"/>
                <w:lang w:val="en-US"/>
              </w:rPr>
              <w:t>362</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ВЕС</w:t>
            </w:r>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lang w:val="en-US"/>
              </w:rPr>
            </w:pPr>
            <w:r w:rsidRPr="002650D4">
              <w:rPr>
                <w:rFonts w:ascii="Times New Roman" w:hAnsi="Times New Roman" w:cs="Times New Roman"/>
                <w:sz w:val="24"/>
                <w:szCs w:val="24"/>
                <w:lang w:val="en-US"/>
              </w:rPr>
              <w:t>1</w:t>
            </w:r>
            <w:r w:rsidR="001B1D36">
              <w:rPr>
                <w:rFonts w:ascii="Times New Roman" w:hAnsi="Times New Roman" w:cs="Times New Roman"/>
                <w:sz w:val="24"/>
                <w:szCs w:val="24"/>
                <w:lang w:val="uk-UA"/>
              </w:rPr>
              <w:t xml:space="preserve"> </w:t>
            </w:r>
            <w:r w:rsidRPr="002650D4">
              <w:rPr>
                <w:rFonts w:ascii="Times New Roman" w:hAnsi="Times New Roman" w:cs="Times New Roman"/>
                <w:sz w:val="24"/>
                <w:szCs w:val="24"/>
                <w:lang w:val="en-US"/>
              </w:rPr>
              <w:t>111</w:t>
            </w:r>
          </w:p>
        </w:tc>
      </w:tr>
      <w:tr w:rsidR="002650D4" w:rsidRPr="002650D4" w:rsidTr="00E26686">
        <w:trPr>
          <w:trHeight w:val="300"/>
          <w:jc w:val="center"/>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Всього</w:t>
            </w:r>
            <w:proofErr w:type="spellEnd"/>
          </w:p>
        </w:tc>
        <w:tc>
          <w:tcPr>
            <w:tcW w:w="2517"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b/>
                <w:bCs/>
                <w:sz w:val="24"/>
                <w:szCs w:val="24"/>
                <w:lang w:val="en-US"/>
              </w:rPr>
            </w:pPr>
            <w:r w:rsidRPr="002650D4">
              <w:rPr>
                <w:rFonts w:ascii="Times New Roman" w:hAnsi="Times New Roman" w:cs="Times New Roman"/>
                <w:b/>
                <w:bCs/>
                <w:sz w:val="24"/>
                <w:szCs w:val="24"/>
              </w:rPr>
              <w:t>5</w:t>
            </w:r>
            <w:r w:rsidRPr="002650D4">
              <w:rPr>
                <w:rFonts w:ascii="Times New Roman" w:hAnsi="Times New Roman" w:cs="Times New Roman"/>
                <w:b/>
                <w:bCs/>
                <w:sz w:val="24"/>
                <w:szCs w:val="24"/>
                <w:lang w:val="en-US"/>
              </w:rPr>
              <w:t>4772</w:t>
            </w:r>
          </w:p>
        </w:tc>
      </w:tr>
    </w:tbl>
    <w:p w:rsidR="002650D4" w:rsidRPr="002650D4" w:rsidRDefault="002650D4" w:rsidP="002650D4">
      <w:pPr>
        <w:tabs>
          <w:tab w:val="left" w:pos="3719"/>
        </w:tabs>
        <w:spacing w:after="120"/>
        <w:jc w:val="center"/>
        <w:rPr>
          <w:rFonts w:ascii="Times New Roman" w:hAnsi="Times New Roman" w:cs="Times New Roman"/>
          <w:b/>
          <w:bCs/>
          <w:sz w:val="24"/>
          <w:szCs w:val="24"/>
        </w:rPr>
      </w:pPr>
    </w:p>
    <w:p w:rsidR="004F1F64" w:rsidRPr="004F1F64" w:rsidRDefault="00967FC5" w:rsidP="004F1F64">
      <w:pPr>
        <w:pStyle w:val="cef1edeee2edeee9f2e5eaf1f221"/>
        <w:numPr>
          <w:ilvl w:val="0"/>
          <w:numId w:val="3"/>
        </w:numPr>
        <w:ind w:left="425" w:hanging="425"/>
        <w:rPr>
          <w:color w:val="000000" w:themeColor="text1"/>
        </w:rPr>
      </w:pPr>
      <w:r>
        <w:rPr>
          <w:color w:val="000000" w:themeColor="text1"/>
        </w:rPr>
        <w:t>С</w:t>
      </w:r>
      <w:r w:rsidR="002650D4" w:rsidRPr="002650D4">
        <w:rPr>
          <w:color w:val="000000" w:themeColor="text1"/>
        </w:rPr>
        <w:t xml:space="preserve">труктуру заявлених </w:t>
      </w:r>
      <w:proofErr w:type="spellStart"/>
      <w:r w:rsidR="002650D4" w:rsidRPr="002650D4">
        <w:rPr>
          <w:color w:val="000000" w:themeColor="text1"/>
        </w:rPr>
        <w:t>потужностей</w:t>
      </w:r>
      <w:proofErr w:type="spellEnd"/>
      <w:r w:rsidR="002650D4" w:rsidRPr="005157BC">
        <w:rPr>
          <w:color w:val="000000" w:themeColor="text1"/>
          <w:vertAlign w:val="superscript"/>
        </w:rPr>
        <w:footnoteReference w:id="3"/>
      </w:r>
      <w:r w:rsidR="002650D4" w:rsidRPr="002650D4">
        <w:rPr>
          <w:color w:val="000000" w:themeColor="text1"/>
        </w:rPr>
        <w:t xml:space="preserve"> міждержавного перетину України</w:t>
      </w:r>
      <w:r>
        <w:rPr>
          <w:color w:val="000000" w:themeColor="text1"/>
        </w:rPr>
        <w:t>,</w:t>
      </w:r>
      <w:r w:rsidR="002650D4" w:rsidRPr="002650D4">
        <w:rPr>
          <w:color w:val="000000" w:themeColor="text1"/>
        </w:rPr>
        <w:t xml:space="preserve"> за даними </w:t>
      </w:r>
      <w:r w:rsidR="004F1F64">
        <w:rPr>
          <w:color w:val="000000" w:themeColor="text1"/>
        </w:rPr>
        <w:t xml:space="preserve">                     </w:t>
      </w:r>
      <w:r w:rsidR="002650D4" w:rsidRPr="002650D4">
        <w:rPr>
          <w:color w:val="000000" w:themeColor="text1"/>
        </w:rPr>
        <w:t>ENTSO-E на 2022 р.</w:t>
      </w:r>
      <w:r>
        <w:rPr>
          <w:color w:val="000000" w:themeColor="text1"/>
        </w:rPr>
        <w:t>,</w:t>
      </w:r>
      <w:r w:rsidR="002650D4" w:rsidRPr="002650D4">
        <w:rPr>
          <w:color w:val="000000" w:themeColor="text1"/>
        </w:rPr>
        <w:t xml:space="preserve"> наведено </w:t>
      </w:r>
      <w:r>
        <w:rPr>
          <w:color w:val="000000" w:themeColor="text1"/>
        </w:rPr>
        <w:t>в</w:t>
      </w:r>
      <w:r w:rsidRPr="002650D4">
        <w:rPr>
          <w:color w:val="000000" w:themeColor="text1"/>
        </w:rPr>
        <w:t xml:space="preserve"> </w:t>
      </w:r>
      <w:r w:rsidR="002650D4" w:rsidRPr="002650D4">
        <w:rPr>
          <w:color w:val="000000" w:themeColor="text1"/>
        </w:rPr>
        <w:t>таблиці 2</w:t>
      </w:r>
      <w:r>
        <w:rPr>
          <w:color w:val="000000" w:themeColor="text1"/>
        </w:rPr>
        <w:t>.</w:t>
      </w:r>
    </w:p>
    <w:p w:rsidR="002650D4" w:rsidRPr="002650D4" w:rsidRDefault="002650D4" w:rsidP="002650D4">
      <w:pPr>
        <w:ind w:left="8497"/>
        <w:contextualSpacing/>
        <w:jc w:val="both"/>
        <w:rPr>
          <w:rFonts w:ascii="Times New Roman" w:eastAsia="Calibri" w:hAnsi="Times New Roman" w:cs="Times New Roman"/>
          <w:sz w:val="24"/>
          <w:szCs w:val="24"/>
          <w:lang w:val="uk-UA"/>
        </w:rPr>
      </w:pPr>
      <w:r w:rsidRPr="002650D4">
        <w:rPr>
          <w:rFonts w:ascii="Times New Roman" w:eastAsia="Calibri" w:hAnsi="Times New Roman" w:cs="Times New Roman"/>
          <w:sz w:val="24"/>
          <w:szCs w:val="24"/>
          <w:lang w:val="uk-UA"/>
        </w:rPr>
        <w:t>Таблиця 2</w:t>
      </w:r>
    </w:p>
    <w:tbl>
      <w:tblPr>
        <w:tblW w:w="9013" w:type="dxa"/>
        <w:jc w:val="center"/>
        <w:tblLook w:val="04A0" w:firstRow="1" w:lastRow="0" w:firstColumn="1" w:lastColumn="0" w:noHBand="0" w:noVBand="1"/>
      </w:tblPr>
      <w:tblGrid>
        <w:gridCol w:w="3436"/>
        <w:gridCol w:w="2246"/>
        <w:gridCol w:w="1898"/>
        <w:gridCol w:w="1433"/>
      </w:tblGrid>
      <w:tr w:rsidR="002650D4" w:rsidRPr="002650D4" w:rsidTr="00E26686">
        <w:trPr>
          <w:trHeight w:val="286"/>
          <w:jc w:val="center"/>
        </w:trPr>
        <w:tc>
          <w:tcPr>
            <w:tcW w:w="34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jc w:val="center"/>
              <w:rPr>
                <w:rFonts w:ascii="Times New Roman" w:hAnsi="Times New Roman" w:cs="Times New Roman"/>
                <w:sz w:val="24"/>
                <w:szCs w:val="24"/>
              </w:rPr>
            </w:pPr>
            <w:proofErr w:type="spellStart"/>
            <w:r w:rsidRPr="002650D4">
              <w:rPr>
                <w:rFonts w:ascii="Times New Roman" w:hAnsi="Times New Roman" w:cs="Times New Roman"/>
                <w:sz w:val="24"/>
                <w:szCs w:val="24"/>
              </w:rPr>
              <w:t>Електростанція</w:t>
            </w:r>
            <w:proofErr w:type="spellEnd"/>
          </w:p>
        </w:tc>
        <w:tc>
          <w:tcPr>
            <w:tcW w:w="2246"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jc w:val="center"/>
              <w:rPr>
                <w:rFonts w:ascii="Times New Roman" w:hAnsi="Times New Roman" w:cs="Times New Roman"/>
                <w:sz w:val="24"/>
                <w:szCs w:val="24"/>
              </w:rPr>
            </w:pPr>
            <w:proofErr w:type="spellStart"/>
            <w:r w:rsidRPr="002650D4">
              <w:rPr>
                <w:rFonts w:ascii="Times New Roman" w:hAnsi="Times New Roman" w:cs="Times New Roman"/>
                <w:sz w:val="24"/>
                <w:szCs w:val="24"/>
              </w:rPr>
              <w:t>Загальна</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потужність</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електростанції</w:t>
            </w:r>
            <w:proofErr w:type="spellEnd"/>
            <w:r w:rsidRPr="002650D4">
              <w:rPr>
                <w:rFonts w:ascii="Times New Roman" w:hAnsi="Times New Roman" w:cs="Times New Roman"/>
                <w:sz w:val="24"/>
                <w:szCs w:val="24"/>
              </w:rPr>
              <w:t>, МВт</w:t>
            </w:r>
          </w:p>
        </w:tc>
        <w:tc>
          <w:tcPr>
            <w:tcW w:w="1898"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Кордон</w:t>
            </w:r>
          </w:p>
        </w:tc>
        <w:tc>
          <w:tcPr>
            <w:tcW w:w="1433"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jc w:val="center"/>
              <w:rPr>
                <w:rFonts w:ascii="Times New Roman" w:hAnsi="Times New Roman" w:cs="Times New Roman"/>
                <w:sz w:val="24"/>
                <w:szCs w:val="24"/>
              </w:rPr>
            </w:pPr>
            <w:proofErr w:type="spellStart"/>
            <w:r w:rsidRPr="002650D4">
              <w:rPr>
                <w:rFonts w:ascii="Times New Roman" w:hAnsi="Times New Roman" w:cs="Times New Roman"/>
                <w:sz w:val="24"/>
                <w:szCs w:val="24"/>
              </w:rPr>
              <w:t>Кількість</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експортних</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ліній</w:t>
            </w:r>
            <w:proofErr w:type="spellEnd"/>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Хмельницька</w:t>
            </w:r>
            <w:proofErr w:type="spellEnd"/>
            <w:r w:rsidRPr="002650D4">
              <w:rPr>
                <w:rFonts w:ascii="Times New Roman" w:hAnsi="Times New Roman" w:cs="Times New Roman"/>
                <w:sz w:val="24"/>
                <w:szCs w:val="24"/>
              </w:rPr>
              <w:t xml:space="preserve"> АЕС</w:t>
            </w:r>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2</w:t>
            </w:r>
            <w:r w:rsidR="005F6535">
              <w:rPr>
                <w:rFonts w:ascii="Times New Roman" w:hAnsi="Times New Roman" w:cs="Times New Roman"/>
                <w:sz w:val="24"/>
                <w:szCs w:val="24"/>
                <w:lang w:val="uk-UA"/>
              </w:rPr>
              <w:t> </w:t>
            </w:r>
            <w:r w:rsidRPr="002650D4">
              <w:rPr>
                <w:rFonts w:ascii="Times New Roman" w:hAnsi="Times New Roman" w:cs="Times New Roman"/>
                <w:sz w:val="24"/>
                <w:szCs w:val="24"/>
              </w:rPr>
              <w:t>000</w:t>
            </w:r>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Польща</w:t>
            </w:r>
            <w:proofErr w:type="spellEnd"/>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1</w:t>
            </w:r>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Добротвірська</w:t>
            </w:r>
            <w:proofErr w:type="spellEnd"/>
            <w:r w:rsidRPr="002650D4">
              <w:rPr>
                <w:rFonts w:ascii="Times New Roman" w:hAnsi="Times New Roman" w:cs="Times New Roman"/>
                <w:sz w:val="24"/>
                <w:szCs w:val="24"/>
              </w:rPr>
              <w:t xml:space="preserve"> ТЕС</w:t>
            </w:r>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500</w:t>
            </w:r>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Польща</w:t>
            </w:r>
            <w:proofErr w:type="spellEnd"/>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1</w:t>
            </w:r>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Бурштинська</w:t>
            </w:r>
            <w:proofErr w:type="spellEnd"/>
            <w:r w:rsidRPr="002650D4">
              <w:rPr>
                <w:rFonts w:ascii="Times New Roman" w:hAnsi="Times New Roman" w:cs="Times New Roman"/>
                <w:sz w:val="24"/>
                <w:szCs w:val="24"/>
              </w:rPr>
              <w:t xml:space="preserve"> ТЕС та </w:t>
            </w:r>
            <w:proofErr w:type="spellStart"/>
            <w:r w:rsidRPr="002650D4">
              <w:rPr>
                <w:rFonts w:ascii="Times New Roman" w:hAnsi="Times New Roman" w:cs="Times New Roman"/>
                <w:sz w:val="24"/>
                <w:szCs w:val="24"/>
              </w:rPr>
              <w:t>ін</w:t>
            </w:r>
            <w:proofErr w:type="spellEnd"/>
            <w:r w:rsidRPr="002650D4">
              <w:rPr>
                <w:rFonts w:ascii="Times New Roman" w:hAnsi="Times New Roman" w:cs="Times New Roman"/>
                <w:sz w:val="24"/>
                <w:szCs w:val="24"/>
              </w:rPr>
              <w:t>.</w:t>
            </w:r>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1</w:t>
            </w:r>
            <w:r w:rsidR="005F6535">
              <w:rPr>
                <w:rFonts w:ascii="Times New Roman" w:hAnsi="Times New Roman" w:cs="Times New Roman"/>
                <w:sz w:val="24"/>
                <w:szCs w:val="24"/>
                <w:lang w:val="uk-UA"/>
              </w:rPr>
              <w:t> </w:t>
            </w:r>
            <w:r w:rsidRPr="002650D4">
              <w:rPr>
                <w:rFonts w:ascii="Times New Roman" w:hAnsi="Times New Roman" w:cs="Times New Roman"/>
                <w:sz w:val="24"/>
                <w:szCs w:val="24"/>
              </w:rPr>
              <w:t>950</w:t>
            </w:r>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Угорщина</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Словаччина</w:t>
            </w:r>
            <w:proofErr w:type="spellEnd"/>
            <w:r w:rsidRPr="002650D4">
              <w:rPr>
                <w:rFonts w:ascii="Times New Roman" w:hAnsi="Times New Roman" w:cs="Times New Roman"/>
                <w:sz w:val="24"/>
                <w:szCs w:val="24"/>
              </w:rPr>
              <w:t>,</w:t>
            </w:r>
          </w:p>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Румунія</w:t>
            </w:r>
            <w:proofErr w:type="spellEnd"/>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4</w:t>
            </w:r>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Південноукраїнська</w:t>
            </w:r>
            <w:proofErr w:type="spellEnd"/>
            <w:r w:rsidRPr="002650D4">
              <w:rPr>
                <w:rFonts w:ascii="Times New Roman" w:hAnsi="Times New Roman" w:cs="Times New Roman"/>
                <w:sz w:val="24"/>
                <w:szCs w:val="24"/>
              </w:rPr>
              <w:t xml:space="preserve"> АЕС</w:t>
            </w:r>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3</w:t>
            </w:r>
            <w:r w:rsidR="005F6535">
              <w:rPr>
                <w:rFonts w:ascii="Times New Roman" w:hAnsi="Times New Roman" w:cs="Times New Roman"/>
                <w:sz w:val="24"/>
                <w:szCs w:val="24"/>
                <w:lang w:val="uk-UA"/>
              </w:rPr>
              <w:t> </w:t>
            </w:r>
            <w:r w:rsidRPr="002650D4">
              <w:rPr>
                <w:rFonts w:ascii="Times New Roman" w:hAnsi="Times New Roman" w:cs="Times New Roman"/>
                <w:sz w:val="24"/>
                <w:szCs w:val="24"/>
              </w:rPr>
              <w:t>000</w:t>
            </w:r>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Румунія</w:t>
            </w:r>
            <w:proofErr w:type="spellEnd"/>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1</w:t>
            </w:r>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proofErr w:type="spellStart"/>
            <w:r w:rsidRPr="002650D4">
              <w:rPr>
                <w:rFonts w:ascii="Times New Roman" w:hAnsi="Times New Roman" w:cs="Times New Roman"/>
                <w:sz w:val="24"/>
                <w:szCs w:val="24"/>
              </w:rPr>
              <w:t>Дністровська</w:t>
            </w:r>
            <w:proofErr w:type="spellEnd"/>
            <w:r w:rsidRPr="002650D4">
              <w:rPr>
                <w:rFonts w:ascii="Times New Roman" w:hAnsi="Times New Roman" w:cs="Times New Roman"/>
                <w:sz w:val="24"/>
                <w:szCs w:val="24"/>
              </w:rPr>
              <w:t xml:space="preserve"> ГЕС</w:t>
            </w:r>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742,8</w:t>
            </w:r>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Молдова</w:t>
            </w:r>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1</w:t>
            </w:r>
          </w:p>
        </w:tc>
      </w:tr>
      <w:tr w:rsidR="002650D4" w:rsidRPr="002650D4" w:rsidTr="00E26686">
        <w:trPr>
          <w:trHeight w:val="286"/>
          <w:jc w:val="center"/>
        </w:trPr>
        <w:tc>
          <w:tcPr>
            <w:tcW w:w="3436" w:type="dxa"/>
            <w:tcBorders>
              <w:top w:val="nil"/>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 xml:space="preserve">ВДЕ </w:t>
            </w:r>
            <w:proofErr w:type="spellStart"/>
            <w:r w:rsidRPr="002650D4">
              <w:rPr>
                <w:rFonts w:ascii="Times New Roman" w:hAnsi="Times New Roman" w:cs="Times New Roman"/>
                <w:sz w:val="24"/>
                <w:szCs w:val="24"/>
              </w:rPr>
              <w:t>Одеської</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області</w:t>
            </w:r>
            <w:proofErr w:type="spellEnd"/>
          </w:p>
        </w:tc>
        <w:tc>
          <w:tcPr>
            <w:tcW w:w="2246"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proofErr w:type="spellStart"/>
            <w:r w:rsidRPr="002650D4">
              <w:rPr>
                <w:rFonts w:ascii="Times New Roman" w:hAnsi="Times New Roman" w:cs="Times New Roman"/>
                <w:sz w:val="24"/>
                <w:szCs w:val="24"/>
              </w:rPr>
              <w:t>немає</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даних</w:t>
            </w:r>
            <w:proofErr w:type="spellEnd"/>
          </w:p>
        </w:tc>
        <w:tc>
          <w:tcPr>
            <w:tcW w:w="1898"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sz w:val="24"/>
                <w:szCs w:val="24"/>
              </w:rPr>
            </w:pPr>
            <w:r w:rsidRPr="002650D4">
              <w:rPr>
                <w:rFonts w:ascii="Times New Roman" w:hAnsi="Times New Roman" w:cs="Times New Roman"/>
                <w:sz w:val="24"/>
                <w:szCs w:val="24"/>
              </w:rPr>
              <w:t>Молдова</w:t>
            </w:r>
          </w:p>
        </w:tc>
        <w:tc>
          <w:tcPr>
            <w:tcW w:w="1433" w:type="dxa"/>
            <w:tcBorders>
              <w:top w:val="nil"/>
              <w:left w:val="nil"/>
              <w:bottom w:val="single" w:sz="4" w:space="0" w:color="auto"/>
              <w:right w:val="single" w:sz="4" w:space="0" w:color="auto"/>
            </w:tcBorders>
            <w:shd w:val="clear" w:color="auto" w:fill="auto"/>
            <w:noWrap/>
            <w:vAlign w:val="bottom"/>
            <w:hideMark/>
          </w:tcPr>
          <w:p w:rsidR="002650D4" w:rsidRPr="002650D4" w:rsidRDefault="002650D4" w:rsidP="00E26686">
            <w:pPr>
              <w:jc w:val="right"/>
              <w:rPr>
                <w:rFonts w:ascii="Times New Roman" w:hAnsi="Times New Roman" w:cs="Times New Roman"/>
                <w:sz w:val="24"/>
                <w:szCs w:val="24"/>
              </w:rPr>
            </w:pPr>
            <w:r w:rsidRPr="002650D4">
              <w:rPr>
                <w:rFonts w:ascii="Times New Roman" w:hAnsi="Times New Roman" w:cs="Times New Roman"/>
                <w:sz w:val="24"/>
                <w:szCs w:val="24"/>
              </w:rPr>
              <w:t>4</w:t>
            </w:r>
          </w:p>
        </w:tc>
      </w:tr>
    </w:tbl>
    <w:p w:rsidR="005157BC" w:rsidRPr="00566422" w:rsidRDefault="00967FC5" w:rsidP="00566422">
      <w:pPr>
        <w:pStyle w:val="cef1edeee2edeee9f2e5eaf1f221"/>
        <w:numPr>
          <w:ilvl w:val="0"/>
          <w:numId w:val="3"/>
        </w:numPr>
        <w:ind w:left="425" w:hanging="425"/>
        <w:rPr>
          <w:color w:val="000000" w:themeColor="text1"/>
        </w:rPr>
      </w:pPr>
      <w:r>
        <w:rPr>
          <w:color w:val="000000" w:themeColor="text1"/>
        </w:rPr>
        <w:lastRenderedPageBreak/>
        <w:t>С</w:t>
      </w:r>
      <w:r w:rsidR="002650D4" w:rsidRPr="002650D4">
        <w:rPr>
          <w:color w:val="000000" w:themeColor="text1"/>
        </w:rPr>
        <w:t>труктуру фактичного експорту</w:t>
      </w:r>
      <w:r w:rsidR="002650D4" w:rsidRPr="004F1F64">
        <w:rPr>
          <w:color w:val="000000" w:themeColor="text1"/>
          <w:vertAlign w:val="superscript"/>
        </w:rPr>
        <w:footnoteReference w:id="4"/>
      </w:r>
      <w:r w:rsidR="002650D4" w:rsidRPr="002650D4">
        <w:rPr>
          <w:color w:val="000000" w:themeColor="text1"/>
        </w:rPr>
        <w:t xml:space="preserve"> електроенергії з України</w:t>
      </w:r>
      <w:r>
        <w:rPr>
          <w:color w:val="000000" w:themeColor="text1"/>
        </w:rPr>
        <w:t>,</w:t>
      </w:r>
      <w:r w:rsidR="002650D4" w:rsidRPr="002650D4">
        <w:rPr>
          <w:color w:val="000000" w:themeColor="text1"/>
        </w:rPr>
        <w:t xml:space="preserve"> за даними ENTSO-E за перше півріччя 2022 р (млн </w:t>
      </w:r>
      <w:proofErr w:type="spellStart"/>
      <w:r w:rsidR="002650D4" w:rsidRPr="002650D4">
        <w:rPr>
          <w:color w:val="000000" w:themeColor="text1"/>
        </w:rPr>
        <w:t>кВт∙год</w:t>
      </w:r>
      <w:proofErr w:type="spellEnd"/>
      <w:r w:rsidR="002650D4" w:rsidRPr="002650D4">
        <w:rPr>
          <w:color w:val="000000" w:themeColor="text1"/>
        </w:rPr>
        <w:t>)</w:t>
      </w:r>
      <w:r>
        <w:rPr>
          <w:color w:val="000000" w:themeColor="text1"/>
        </w:rPr>
        <w:t>,</w:t>
      </w:r>
      <w:r w:rsidR="002650D4" w:rsidRPr="002650D4">
        <w:rPr>
          <w:color w:val="000000" w:themeColor="text1"/>
        </w:rPr>
        <w:t xml:space="preserve"> наведено </w:t>
      </w:r>
      <w:r>
        <w:rPr>
          <w:color w:val="000000" w:themeColor="text1"/>
        </w:rPr>
        <w:t>в</w:t>
      </w:r>
      <w:r w:rsidRPr="002650D4">
        <w:rPr>
          <w:color w:val="000000" w:themeColor="text1"/>
        </w:rPr>
        <w:t xml:space="preserve"> </w:t>
      </w:r>
      <w:r w:rsidR="002650D4" w:rsidRPr="002650D4">
        <w:rPr>
          <w:color w:val="000000" w:themeColor="text1"/>
        </w:rPr>
        <w:t>таблиці 3</w:t>
      </w:r>
      <w:r>
        <w:rPr>
          <w:color w:val="000000" w:themeColor="text1"/>
        </w:rPr>
        <w:t>.</w:t>
      </w:r>
    </w:p>
    <w:p w:rsidR="002650D4" w:rsidRPr="002650D4" w:rsidRDefault="002650D4" w:rsidP="002650D4">
      <w:pPr>
        <w:ind w:left="7789" w:firstLine="707"/>
        <w:contextualSpacing/>
        <w:jc w:val="both"/>
        <w:rPr>
          <w:rFonts w:ascii="Times New Roman" w:eastAsia="Calibri" w:hAnsi="Times New Roman" w:cs="Times New Roman"/>
          <w:sz w:val="24"/>
          <w:szCs w:val="24"/>
          <w:lang w:val="uk-UA"/>
        </w:rPr>
      </w:pPr>
      <w:r w:rsidRPr="002650D4">
        <w:rPr>
          <w:rFonts w:ascii="Times New Roman" w:eastAsia="Calibri" w:hAnsi="Times New Roman" w:cs="Times New Roman"/>
          <w:sz w:val="24"/>
          <w:szCs w:val="24"/>
          <w:lang w:val="uk-UA"/>
        </w:rPr>
        <w:t>Таблиця 3</w:t>
      </w:r>
    </w:p>
    <w:tbl>
      <w:tblPr>
        <w:tblW w:w="8926" w:type="dxa"/>
        <w:jc w:val="center"/>
        <w:tblLook w:val="04A0" w:firstRow="1" w:lastRow="0" w:firstColumn="1" w:lastColumn="0" w:noHBand="0" w:noVBand="1"/>
      </w:tblPr>
      <w:tblGrid>
        <w:gridCol w:w="2972"/>
        <w:gridCol w:w="1320"/>
        <w:gridCol w:w="1373"/>
        <w:gridCol w:w="1561"/>
        <w:gridCol w:w="1701"/>
      </w:tblGrid>
      <w:tr w:rsidR="002650D4" w:rsidRPr="002650D4" w:rsidTr="00E26686">
        <w:trPr>
          <w:trHeight w:val="258"/>
          <w:jc w:val="center"/>
        </w:trPr>
        <w:tc>
          <w:tcPr>
            <w:tcW w:w="2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r w:rsidRPr="002650D4">
              <w:rPr>
                <w:rFonts w:ascii="Times New Roman" w:hAnsi="Times New Roman" w:cs="Times New Roman"/>
                <w:b/>
                <w:bCs/>
                <w:sz w:val="24"/>
                <w:szCs w:val="24"/>
              </w:rPr>
              <w:t> </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Польща</w:t>
            </w:r>
            <w:proofErr w:type="spellEnd"/>
          </w:p>
        </w:tc>
        <w:tc>
          <w:tcPr>
            <w:tcW w:w="1373"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Румунія</w:t>
            </w:r>
            <w:proofErr w:type="spellEnd"/>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Словаччина</w:t>
            </w:r>
            <w:proofErr w:type="spellEnd"/>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2650D4" w:rsidRPr="002650D4" w:rsidRDefault="002650D4" w:rsidP="00E26686">
            <w:pP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Угорщина</w:t>
            </w:r>
            <w:proofErr w:type="spellEnd"/>
          </w:p>
        </w:tc>
      </w:tr>
      <w:tr w:rsidR="002650D4" w:rsidRPr="002650D4" w:rsidTr="00E26686">
        <w:trPr>
          <w:trHeight w:val="258"/>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proofErr w:type="spellStart"/>
            <w:r w:rsidRPr="002650D4">
              <w:rPr>
                <w:rFonts w:ascii="Times New Roman" w:hAnsi="Times New Roman" w:cs="Times New Roman"/>
                <w:sz w:val="24"/>
                <w:szCs w:val="24"/>
              </w:rPr>
              <w:t>Бурштинський</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енергоострів</w:t>
            </w:r>
            <w:proofErr w:type="spellEnd"/>
          </w:p>
        </w:tc>
        <w:tc>
          <w:tcPr>
            <w:tcW w:w="132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c>
          <w:tcPr>
            <w:tcW w:w="1373"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82,32</w:t>
            </w:r>
          </w:p>
        </w:tc>
        <w:tc>
          <w:tcPr>
            <w:tcW w:w="156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176,90</w:t>
            </w:r>
          </w:p>
        </w:tc>
        <w:tc>
          <w:tcPr>
            <w:tcW w:w="1701"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192,84</w:t>
            </w:r>
          </w:p>
        </w:tc>
      </w:tr>
      <w:tr w:rsidR="002650D4" w:rsidRPr="002650D4" w:rsidTr="00E26686">
        <w:trPr>
          <w:trHeight w:val="258"/>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 xml:space="preserve">ОЕС </w:t>
            </w:r>
            <w:proofErr w:type="spellStart"/>
            <w:r w:rsidRPr="002650D4">
              <w:rPr>
                <w:rFonts w:ascii="Times New Roman" w:hAnsi="Times New Roman" w:cs="Times New Roman"/>
                <w:sz w:val="24"/>
                <w:szCs w:val="24"/>
              </w:rPr>
              <w:t>України</w:t>
            </w:r>
            <w:proofErr w:type="spellEnd"/>
          </w:p>
        </w:tc>
        <w:tc>
          <w:tcPr>
            <w:tcW w:w="132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193,49</w:t>
            </w:r>
          </w:p>
        </w:tc>
        <w:tc>
          <w:tcPr>
            <w:tcW w:w="1373"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c>
          <w:tcPr>
            <w:tcW w:w="156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r>
      <w:tr w:rsidR="002650D4" w:rsidRPr="002650D4" w:rsidTr="00E26686">
        <w:trPr>
          <w:trHeight w:val="258"/>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 xml:space="preserve">ОЕС </w:t>
            </w:r>
            <w:proofErr w:type="spellStart"/>
            <w:r w:rsidRPr="002650D4">
              <w:rPr>
                <w:rFonts w:ascii="Times New Roman" w:hAnsi="Times New Roman" w:cs="Times New Roman"/>
                <w:sz w:val="24"/>
                <w:szCs w:val="24"/>
              </w:rPr>
              <w:t>України</w:t>
            </w:r>
            <w:proofErr w:type="spellEnd"/>
            <w:r w:rsidRPr="002650D4">
              <w:rPr>
                <w:rFonts w:ascii="Times New Roman" w:hAnsi="Times New Roman" w:cs="Times New Roman"/>
                <w:sz w:val="24"/>
                <w:szCs w:val="24"/>
              </w:rPr>
              <w:t xml:space="preserve"> (</w:t>
            </w:r>
            <w:proofErr w:type="spellStart"/>
            <w:r w:rsidRPr="002650D4">
              <w:rPr>
                <w:rFonts w:ascii="Times New Roman" w:hAnsi="Times New Roman" w:cs="Times New Roman"/>
                <w:sz w:val="24"/>
                <w:szCs w:val="24"/>
              </w:rPr>
              <w:t>синхронізована</w:t>
            </w:r>
            <w:proofErr w:type="spellEnd"/>
            <w:r w:rsidRPr="002650D4">
              <w:rPr>
                <w:rFonts w:ascii="Times New Roman" w:hAnsi="Times New Roman" w:cs="Times New Roman"/>
                <w:sz w:val="24"/>
                <w:szCs w:val="24"/>
              </w:rPr>
              <w:t xml:space="preserve"> з </w:t>
            </w:r>
            <w:r w:rsidR="00730E44">
              <w:rPr>
                <w:rFonts w:ascii="Times New Roman" w:hAnsi="Times New Roman" w:cs="Times New Roman"/>
                <w:sz w:val="24"/>
                <w:szCs w:val="24"/>
                <w:lang w:val="uk-UA"/>
              </w:rPr>
              <w:t xml:space="preserve"> </w:t>
            </w:r>
            <w:r w:rsidRPr="002650D4">
              <w:rPr>
                <w:rFonts w:ascii="Times New Roman" w:hAnsi="Times New Roman" w:cs="Times New Roman"/>
                <w:sz w:val="24"/>
                <w:szCs w:val="24"/>
              </w:rPr>
              <w:t>ENTSO-E)</w:t>
            </w:r>
          </w:p>
        </w:tc>
        <w:tc>
          <w:tcPr>
            <w:tcW w:w="132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422,49</w:t>
            </w:r>
          </w:p>
        </w:tc>
        <w:tc>
          <w:tcPr>
            <w:tcW w:w="1373"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2,30</w:t>
            </w:r>
          </w:p>
        </w:tc>
        <w:tc>
          <w:tcPr>
            <w:tcW w:w="156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sz w:val="24"/>
                <w:szCs w:val="24"/>
              </w:rPr>
            </w:pPr>
            <w:r w:rsidRPr="002650D4">
              <w:rPr>
                <w:rFonts w:ascii="Times New Roman" w:hAnsi="Times New Roman" w:cs="Times New Roman"/>
                <w:sz w:val="24"/>
                <w:szCs w:val="24"/>
              </w:rPr>
              <w:t>-</w:t>
            </w:r>
          </w:p>
        </w:tc>
      </w:tr>
      <w:tr w:rsidR="002650D4" w:rsidRPr="002650D4" w:rsidTr="00E26686">
        <w:trPr>
          <w:trHeight w:val="258"/>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b/>
                <w:bCs/>
                <w:sz w:val="24"/>
                <w:szCs w:val="24"/>
              </w:rPr>
            </w:pPr>
            <w:proofErr w:type="spellStart"/>
            <w:r w:rsidRPr="002650D4">
              <w:rPr>
                <w:rFonts w:ascii="Times New Roman" w:hAnsi="Times New Roman" w:cs="Times New Roman"/>
                <w:b/>
                <w:bCs/>
                <w:sz w:val="24"/>
                <w:szCs w:val="24"/>
              </w:rPr>
              <w:t>Всього</w:t>
            </w:r>
            <w:proofErr w:type="spellEnd"/>
          </w:p>
        </w:tc>
        <w:tc>
          <w:tcPr>
            <w:tcW w:w="132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b/>
                <w:bCs/>
                <w:sz w:val="24"/>
                <w:szCs w:val="24"/>
              </w:rPr>
            </w:pPr>
            <w:r w:rsidRPr="002650D4">
              <w:rPr>
                <w:rFonts w:ascii="Times New Roman" w:hAnsi="Times New Roman" w:cs="Times New Roman"/>
                <w:b/>
                <w:bCs/>
                <w:sz w:val="24"/>
                <w:szCs w:val="24"/>
              </w:rPr>
              <w:t>615,97</w:t>
            </w:r>
          </w:p>
        </w:tc>
        <w:tc>
          <w:tcPr>
            <w:tcW w:w="1373"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b/>
                <w:bCs/>
                <w:sz w:val="24"/>
                <w:szCs w:val="24"/>
              </w:rPr>
            </w:pPr>
            <w:r w:rsidRPr="002650D4">
              <w:rPr>
                <w:rFonts w:ascii="Times New Roman" w:hAnsi="Times New Roman" w:cs="Times New Roman"/>
                <w:b/>
                <w:bCs/>
                <w:sz w:val="24"/>
                <w:szCs w:val="24"/>
              </w:rPr>
              <w:t>84,62</w:t>
            </w:r>
          </w:p>
        </w:tc>
        <w:tc>
          <w:tcPr>
            <w:tcW w:w="1560"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b/>
                <w:bCs/>
                <w:sz w:val="24"/>
                <w:szCs w:val="24"/>
              </w:rPr>
            </w:pPr>
            <w:r w:rsidRPr="002650D4">
              <w:rPr>
                <w:rFonts w:ascii="Times New Roman" w:hAnsi="Times New Roman" w:cs="Times New Roman"/>
                <w:b/>
                <w:bCs/>
                <w:sz w:val="24"/>
                <w:szCs w:val="24"/>
              </w:rPr>
              <w:t>176,90</w:t>
            </w:r>
          </w:p>
        </w:tc>
        <w:tc>
          <w:tcPr>
            <w:tcW w:w="1701" w:type="dxa"/>
            <w:tcBorders>
              <w:top w:val="nil"/>
              <w:left w:val="nil"/>
              <w:bottom w:val="single" w:sz="4" w:space="0" w:color="auto"/>
              <w:right w:val="single" w:sz="4" w:space="0" w:color="auto"/>
            </w:tcBorders>
            <w:shd w:val="clear" w:color="auto" w:fill="auto"/>
            <w:noWrap/>
            <w:vAlign w:val="center"/>
            <w:hideMark/>
          </w:tcPr>
          <w:p w:rsidR="002650D4" w:rsidRPr="002650D4" w:rsidRDefault="002650D4" w:rsidP="00E26686">
            <w:pPr>
              <w:jc w:val="center"/>
              <w:rPr>
                <w:rFonts w:ascii="Times New Roman" w:hAnsi="Times New Roman" w:cs="Times New Roman"/>
                <w:b/>
                <w:bCs/>
                <w:sz w:val="24"/>
                <w:szCs w:val="24"/>
              </w:rPr>
            </w:pPr>
            <w:r w:rsidRPr="002650D4">
              <w:rPr>
                <w:rFonts w:ascii="Times New Roman" w:hAnsi="Times New Roman" w:cs="Times New Roman"/>
                <w:b/>
                <w:bCs/>
                <w:sz w:val="24"/>
                <w:szCs w:val="24"/>
              </w:rPr>
              <w:t>192,84</w:t>
            </w:r>
          </w:p>
        </w:tc>
      </w:tr>
    </w:tbl>
    <w:p w:rsidR="002650D4" w:rsidRPr="002650D4" w:rsidRDefault="00967FC5" w:rsidP="002650D4">
      <w:pPr>
        <w:pStyle w:val="cef1edeee2edeee9f2e5eaf1f221"/>
        <w:numPr>
          <w:ilvl w:val="0"/>
          <w:numId w:val="3"/>
        </w:numPr>
        <w:ind w:left="425" w:hanging="425"/>
        <w:rPr>
          <w:color w:val="000000" w:themeColor="text1"/>
        </w:rPr>
      </w:pPr>
      <w:r>
        <w:rPr>
          <w:color w:val="000000" w:themeColor="text1"/>
        </w:rPr>
        <w:t>П</w:t>
      </w:r>
      <w:r w:rsidR="002650D4" w:rsidRPr="002650D4">
        <w:rPr>
          <w:color w:val="000000" w:themeColor="text1"/>
        </w:rPr>
        <w:t>ротягом першого півріччя 2022 року експортовано 1</w:t>
      </w:r>
      <w:r>
        <w:rPr>
          <w:color w:val="000000" w:themeColor="text1"/>
        </w:rPr>
        <w:t> </w:t>
      </w:r>
      <w:r w:rsidR="002650D4" w:rsidRPr="002650D4">
        <w:rPr>
          <w:color w:val="000000" w:themeColor="text1"/>
        </w:rPr>
        <w:t xml:space="preserve">070,3 млн </w:t>
      </w:r>
      <w:proofErr w:type="spellStart"/>
      <w:r w:rsidR="002650D4" w:rsidRPr="002650D4">
        <w:rPr>
          <w:color w:val="000000" w:themeColor="text1"/>
        </w:rPr>
        <w:t>кВт∙год</w:t>
      </w:r>
      <w:proofErr w:type="spellEnd"/>
      <w:r w:rsidR="002650D4" w:rsidRPr="002650D4">
        <w:rPr>
          <w:color w:val="000000" w:themeColor="text1"/>
        </w:rPr>
        <w:t xml:space="preserve"> електроенергії. Проте потужності транскордонного перетину між Україною та Польщею </w:t>
      </w:r>
      <w:r>
        <w:rPr>
          <w:color w:val="000000" w:themeColor="text1"/>
        </w:rPr>
        <w:t>становлять</w:t>
      </w:r>
      <w:r w:rsidRPr="002650D4">
        <w:rPr>
          <w:color w:val="000000" w:themeColor="text1"/>
        </w:rPr>
        <w:t xml:space="preserve"> </w:t>
      </w:r>
      <w:r w:rsidR="002650D4" w:rsidRPr="002650D4">
        <w:rPr>
          <w:color w:val="000000" w:themeColor="text1"/>
        </w:rPr>
        <w:t>147</w:t>
      </w:r>
      <w:r w:rsidR="001B1D36">
        <w:rPr>
          <w:color w:val="000000" w:themeColor="text1"/>
        </w:rPr>
        <w:t> </w:t>
      </w:r>
      <w:r w:rsidR="002650D4" w:rsidRPr="002650D4">
        <w:rPr>
          <w:color w:val="000000" w:themeColor="text1"/>
        </w:rPr>
        <w:t xml:space="preserve">МВт, між Україною та Молдовою </w:t>
      </w:r>
      <w:r>
        <w:rPr>
          <w:color w:val="000000" w:themeColor="text1"/>
        </w:rPr>
        <w:t xml:space="preserve">− </w:t>
      </w:r>
      <w:r w:rsidR="002650D4" w:rsidRPr="002650D4">
        <w:rPr>
          <w:color w:val="000000" w:themeColor="text1"/>
        </w:rPr>
        <w:t xml:space="preserve">420 МВт, між Україною та Румунією </w:t>
      </w:r>
      <w:r>
        <w:rPr>
          <w:color w:val="000000" w:themeColor="text1"/>
        </w:rPr>
        <w:t xml:space="preserve">− </w:t>
      </w:r>
      <w:r w:rsidR="001B1D36">
        <w:rPr>
          <w:color w:val="000000" w:themeColor="text1"/>
        </w:rPr>
        <w:t xml:space="preserve">            </w:t>
      </w:r>
      <w:r w:rsidR="002650D4" w:rsidRPr="002650D4">
        <w:rPr>
          <w:color w:val="000000" w:themeColor="text1"/>
        </w:rPr>
        <w:t>100МВт. Тому потенційно</w:t>
      </w:r>
      <w:r w:rsidR="005F6535">
        <w:rPr>
          <w:color w:val="000000" w:themeColor="text1"/>
        </w:rPr>
        <w:t>,</w:t>
      </w:r>
      <w:r w:rsidR="002650D4" w:rsidRPr="002650D4">
        <w:rPr>
          <w:color w:val="000000" w:themeColor="text1"/>
        </w:rPr>
        <w:t xml:space="preserve"> </w:t>
      </w:r>
      <w:r>
        <w:rPr>
          <w:color w:val="000000" w:themeColor="text1"/>
        </w:rPr>
        <w:t xml:space="preserve">за </w:t>
      </w:r>
      <w:r w:rsidRPr="002650D4">
        <w:rPr>
          <w:color w:val="000000" w:themeColor="text1"/>
        </w:rPr>
        <w:t xml:space="preserve"> </w:t>
      </w:r>
      <w:r w:rsidR="002650D4" w:rsidRPr="002650D4">
        <w:rPr>
          <w:color w:val="000000" w:themeColor="text1"/>
        </w:rPr>
        <w:t>наявн</w:t>
      </w:r>
      <w:r>
        <w:rPr>
          <w:color w:val="000000" w:themeColor="text1"/>
        </w:rPr>
        <w:t>ої</w:t>
      </w:r>
      <w:r w:rsidR="005F6535">
        <w:rPr>
          <w:color w:val="000000" w:themeColor="text1"/>
        </w:rPr>
        <w:t xml:space="preserve"> </w:t>
      </w:r>
      <w:r w:rsidR="002650D4" w:rsidRPr="002650D4">
        <w:rPr>
          <w:color w:val="000000" w:themeColor="text1"/>
        </w:rPr>
        <w:t xml:space="preserve"> потужності ліній </w:t>
      </w:r>
      <w:proofErr w:type="spellStart"/>
      <w:r w:rsidR="002650D4" w:rsidRPr="002650D4">
        <w:rPr>
          <w:color w:val="000000" w:themeColor="text1"/>
        </w:rPr>
        <w:t>міжкордонного</w:t>
      </w:r>
      <w:proofErr w:type="spellEnd"/>
      <w:r w:rsidR="002650D4" w:rsidRPr="002650D4">
        <w:rPr>
          <w:color w:val="000000" w:themeColor="text1"/>
        </w:rPr>
        <w:t xml:space="preserve"> перетину</w:t>
      </w:r>
      <w:r w:rsidR="005F6535">
        <w:rPr>
          <w:color w:val="000000" w:themeColor="text1"/>
        </w:rPr>
        <w:t>,</w:t>
      </w:r>
      <w:r w:rsidR="002650D4" w:rsidRPr="002650D4">
        <w:rPr>
          <w:color w:val="000000" w:themeColor="text1"/>
        </w:rPr>
        <w:t xml:space="preserve"> Україна зможе збільшити експорт електроенергії до 5 842,9</w:t>
      </w:r>
      <w:r>
        <w:rPr>
          <w:color w:val="000000" w:themeColor="text1"/>
        </w:rPr>
        <w:t> </w:t>
      </w:r>
      <w:r w:rsidR="002650D4" w:rsidRPr="002650D4">
        <w:rPr>
          <w:color w:val="000000" w:themeColor="text1"/>
        </w:rPr>
        <w:t xml:space="preserve">млн </w:t>
      </w:r>
      <w:proofErr w:type="spellStart"/>
      <w:r w:rsidR="002650D4" w:rsidRPr="002650D4">
        <w:rPr>
          <w:color w:val="000000" w:themeColor="text1"/>
        </w:rPr>
        <w:t>кВт∙год</w:t>
      </w:r>
      <w:proofErr w:type="spellEnd"/>
      <w:r w:rsidR="002650D4" w:rsidRPr="002650D4">
        <w:rPr>
          <w:color w:val="000000" w:themeColor="text1"/>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протягом січня</w:t>
      </w:r>
      <w:r w:rsidR="00967FC5">
        <w:rPr>
          <w:color w:val="000000" w:themeColor="text1"/>
        </w:rPr>
        <w:t xml:space="preserve"> − </w:t>
      </w:r>
      <w:r w:rsidRPr="002650D4">
        <w:rPr>
          <w:color w:val="000000" w:themeColor="text1"/>
        </w:rPr>
        <w:t>червня 2022 року, за оперативними даними</w:t>
      </w:r>
      <w:r w:rsidRPr="007D4E83">
        <w:rPr>
          <w:color w:val="000000" w:themeColor="text1"/>
          <w:vertAlign w:val="superscript"/>
        </w:rPr>
        <w:footnoteReference w:id="5"/>
      </w:r>
      <w:r w:rsidR="00967FC5">
        <w:rPr>
          <w:color w:val="000000" w:themeColor="text1"/>
        </w:rPr>
        <w:t>,</w:t>
      </w:r>
      <w:r w:rsidRPr="002650D4">
        <w:rPr>
          <w:color w:val="000000" w:themeColor="text1"/>
        </w:rPr>
        <w:t xml:space="preserve"> експорт електроенергії з України </w:t>
      </w:r>
      <w:r w:rsidR="00533925">
        <w:rPr>
          <w:color w:val="000000" w:themeColor="text1"/>
        </w:rPr>
        <w:t>ст</w:t>
      </w:r>
      <w:r w:rsidR="00967FC5">
        <w:rPr>
          <w:color w:val="000000" w:themeColor="text1"/>
        </w:rPr>
        <w:t>ановив</w:t>
      </w:r>
      <w:r w:rsidR="00967FC5" w:rsidRPr="002650D4">
        <w:rPr>
          <w:color w:val="000000" w:themeColor="text1"/>
        </w:rPr>
        <w:t xml:space="preserve"> </w:t>
      </w:r>
      <w:r w:rsidRPr="002650D4">
        <w:rPr>
          <w:color w:val="000000" w:themeColor="text1"/>
        </w:rPr>
        <w:t>1</w:t>
      </w:r>
      <w:r w:rsidR="00967FC5">
        <w:rPr>
          <w:color w:val="000000" w:themeColor="text1"/>
        </w:rPr>
        <w:t> </w:t>
      </w:r>
      <w:r w:rsidRPr="002650D4">
        <w:rPr>
          <w:color w:val="000000" w:themeColor="text1"/>
        </w:rPr>
        <w:t xml:space="preserve">070 млн </w:t>
      </w:r>
      <w:proofErr w:type="spellStart"/>
      <w:r w:rsidRPr="002650D4">
        <w:rPr>
          <w:color w:val="000000" w:themeColor="text1"/>
        </w:rPr>
        <w:t>кВт∙год</w:t>
      </w:r>
      <w:proofErr w:type="spellEnd"/>
      <w:r w:rsidRPr="002650D4">
        <w:rPr>
          <w:color w:val="000000" w:themeColor="text1"/>
        </w:rPr>
        <w:t xml:space="preserve">, </w:t>
      </w:r>
      <w:r w:rsidR="00967FC5">
        <w:rPr>
          <w:color w:val="000000" w:themeColor="text1"/>
        </w:rPr>
        <w:t>у</w:t>
      </w:r>
      <w:r w:rsidR="00967FC5" w:rsidRPr="002650D4">
        <w:rPr>
          <w:color w:val="000000" w:themeColor="text1"/>
        </w:rPr>
        <w:t xml:space="preserve"> </w:t>
      </w:r>
      <w:r w:rsidRPr="002650D4">
        <w:rPr>
          <w:color w:val="000000" w:themeColor="text1"/>
        </w:rPr>
        <w:t xml:space="preserve">тому числі до синхронізованої з ENTSO-E мережі – 424,8 млн </w:t>
      </w:r>
      <w:proofErr w:type="spellStart"/>
      <w:r w:rsidRPr="002650D4">
        <w:rPr>
          <w:color w:val="000000" w:themeColor="text1"/>
        </w:rPr>
        <w:t>кВт∙год</w:t>
      </w:r>
      <w:proofErr w:type="spellEnd"/>
      <w:r w:rsidRPr="002650D4">
        <w:rPr>
          <w:color w:val="000000" w:themeColor="text1"/>
        </w:rPr>
        <w:t xml:space="preserve">. В той же час імпорт </w:t>
      </w:r>
      <w:r w:rsidR="00967FC5">
        <w:rPr>
          <w:color w:val="000000" w:themeColor="text1"/>
        </w:rPr>
        <w:t>становив</w:t>
      </w:r>
      <w:r w:rsidR="00967FC5" w:rsidRPr="002650D4">
        <w:rPr>
          <w:color w:val="000000" w:themeColor="text1"/>
        </w:rPr>
        <w:t xml:space="preserve"> </w:t>
      </w:r>
      <w:r w:rsidRPr="002650D4">
        <w:rPr>
          <w:color w:val="000000" w:themeColor="text1"/>
        </w:rPr>
        <w:t xml:space="preserve">408 млн </w:t>
      </w:r>
      <w:proofErr w:type="spellStart"/>
      <w:r w:rsidRPr="002650D4">
        <w:rPr>
          <w:color w:val="000000" w:themeColor="text1"/>
        </w:rPr>
        <w:t>кВт∙год</w:t>
      </w:r>
      <w:proofErr w:type="spellEnd"/>
      <w:r w:rsidRPr="002650D4">
        <w:rPr>
          <w:color w:val="000000" w:themeColor="text1"/>
        </w:rPr>
        <w:t xml:space="preserve">, 99 відсотків з яких імпортовано з Білорусі </w:t>
      </w:r>
      <w:r w:rsidR="004F1F64" w:rsidRPr="00DF0EE5">
        <w:rPr>
          <w:color w:val="000000" w:themeColor="text1"/>
        </w:rPr>
        <w:t xml:space="preserve">(наразі здійснювати </w:t>
      </w:r>
      <w:r w:rsidRPr="00DF0EE5">
        <w:rPr>
          <w:color w:val="000000" w:themeColor="text1"/>
        </w:rPr>
        <w:t>імпорт більше неможливо</w:t>
      </w:r>
      <w:r w:rsidR="004F1F64" w:rsidRPr="00DF0EE5">
        <w:rPr>
          <w:color w:val="000000" w:themeColor="text1"/>
        </w:rPr>
        <w:t>)</w:t>
      </w:r>
      <w:r w:rsidRPr="00DF0EE5">
        <w:rPr>
          <w:color w:val="000000" w:themeColor="text1"/>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імпорт</w:t>
      </w:r>
      <w:r w:rsidR="00967FC5">
        <w:rPr>
          <w:color w:val="000000" w:themeColor="text1"/>
        </w:rPr>
        <w:t>у</w:t>
      </w:r>
      <w:r w:rsidRPr="002650D4">
        <w:rPr>
          <w:color w:val="000000" w:themeColor="text1"/>
        </w:rPr>
        <w:t xml:space="preserve"> та експорт</w:t>
      </w:r>
      <w:r w:rsidR="00967FC5">
        <w:rPr>
          <w:color w:val="000000" w:themeColor="text1"/>
        </w:rPr>
        <w:t>у</w:t>
      </w:r>
      <w:r w:rsidRPr="002650D4">
        <w:rPr>
          <w:color w:val="000000" w:themeColor="text1"/>
        </w:rPr>
        <w:t xml:space="preserve"> Груп</w:t>
      </w:r>
      <w:r w:rsidR="00967FC5">
        <w:rPr>
          <w:color w:val="000000" w:themeColor="text1"/>
        </w:rPr>
        <w:t>а</w:t>
      </w:r>
      <w:r w:rsidRPr="002650D4">
        <w:rPr>
          <w:color w:val="000000" w:themeColor="text1"/>
        </w:rPr>
        <w:t xml:space="preserve"> «Нафтогаз» та Об’єкти набуття контролю у 2020 та 2021 роках не здійснюва</w:t>
      </w:r>
      <w:r w:rsidR="00967FC5">
        <w:rPr>
          <w:color w:val="000000" w:themeColor="text1"/>
        </w:rPr>
        <w:t>ли</w:t>
      </w:r>
      <w:r w:rsidRPr="002650D4">
        <w:rPr>
          <w:color w:val="000000" w:themeColor="text1"/>
        </w:rPr>
        <w:t>;</w:t>
      </w:r>
    </w:p>
    <w:p w:rsidR="002650D4" w:rsidRPr="002650D4" w:rsidRDefault="002650D4" w:rsidP="002650D4">
      <w:pPr>
        <w:pStyle w:val="cef1edeee2edeee9f2e5eaf1f221"/>
        <w:numPr>
          <w:ilvl w:val="0"/>
          <w:numId w:val="3"/>
        </w:numPr>
        <w:ind w:left="425" w:hanging="425"/>
        <w:rPr>
          <w:color w:val="000000" w:themeColor="text1"/>
        </w:rPr>
      </w:pPr>
      <w:r w:rsidRPr="002650D4">
        <w:rPr>
          <w:color w:val="000000" w:themeColor="text1"/>
        </w:rPr>
        <w:t>в майбутньому можлива поява експорту</w:t>
      </w:r>
      <w:r w:rsidR="00967FC5">
        <w:rPr>
          <w:color w:val="000000" w:themeColor="text1"/>
        </w:rPr>
        <w:t> </w:t>
      </w:r>
      <w:r w:rsidRPr="002650D4">
        <w:rPr>
          <w:color w:val="000000" w:themeColor="text1"/>
        </w:rPr>
        <w:t>/</w:t>
      </w:r>
      <w:r w:rsidR="00967FC5">
        <w:rPr>
          <w:color w:val="000000" w:themeColor="text1"/>
        </w:rPr>
        <w:t> </w:t>
      </w:r>
      <w:r w:rsidRPr="002650D4">
        <w:rPr>
          <w:color w:val="000000" w:themeColor="text1"/>
        </w:rPr>
        <w:t>імпорту електроенергії Групою «Нафтогаз», але наразі так</w:t>
      </w:r>
      <w:r w:rsidR="00967FC5">
        <w:rPr>
          <w:color w:val="000000" w:themeColor="text1"/>
        </w:rPr>
        <w:t>ої</w:t>
      </w:r>
      <w:r w:rsidRPr="002650D4">
        <w:rPr>
          <w:color w:val="000000" w:themeColor="text1"/>
        </w:rPr>
        <w:t xml:space="preserve"> можлив</w:t>
      </w:r>
      <w:r w:rsidR="00967FC5">
        <w:rPr>
          <w:color w:val="000000" w:themeColor="text1"/>
        </w:rPr>
        <w:t>ості</w:t>
      </w:r>
      <w:r w:rsidRPr="002650D4">
        <w:rPr>
          <w:color w:val="000000" w:themeColor="text1"/>
        </w:rPr>
        <w:t xml:space="preserve"> не передбачен</w:t>
      </w:r>
      <w:r w:rsidR="00967FC5">
        <w:rPr>
          <w:color w:val="000000" w:themeColor="text1"/>
        </w:rPr>
        <w:t>о</w:t>
      </w:r>
      <w:r w:rsidRPr="002650D4">
        <w:rPr>
          <w:color w:val="000000" w:themeColor="text1"/>
        </w:rPr>
        <w:t>;</w:t>
      </w:r>
    </w:p>
    <w:p w:rsidR="005157BC" w:rsidRPr="00566422" w:rsidRDefault="00967FC5" w:rsidP="00566422">
      <w:pPr>
        <w:pStyle w:val="cef1edeee2edeee9f2e5eaf1f221"/>
        <w:numPr>
          <w:ilvl w:val="0"/>
          <w:numId w:val="3"/>
        </w:numPr>
        <w:ind w:left="425" w:hanging="425"/>
        <w:rPr>
          <w:color w:val="000000" w:themeColor="text1"/>
        </w:rPr>
      </w:pPr>
      <w:r>
        <w:rPr>
          <w:color w:val="000000" w:themeColor="text1"/>
        </w:rPr>
        <w:t>в</w:t>
      </w:r>
      <w:r w:rsidR="002650D4" w:rsidRPr="002650D4">
        <w:rPr>
          <w:color w:val="000000" w:themeColor="text1"/>
        </w:rPr>
        <w:t xml:space="preserve">ідповідно до обсягів виробництва, експорту та імпорту електроенергії сукупна частка учасників концентрації на ринку </w:t>
      </w:r>
      <w:r w:rsidR="00E26686">
        <w:rPr>
          <w:color w:val="000000" w:themeColor="text1"/>
        </w:rPr>
        <w:t>електричної енергії</w:t>
      </w:r>
      <w:r w:rsidR="002650D4" w:rsidRPr="002650D4">
        <w:rPr>
          <w:color w:val="000000" w:themeColor="text1"/>
        </w:rPr>
        <w:t xml:space="preserve"> в Україні за підсумками 2020 року становила 0,34 відсотка, за підсумками 2021 року – 0,27 відсотка.</w:t>
      </w:r>
    </w:p>
    <w:p w:rsidR="002650D4" w:rsidRPr="002650D4" w:rsidRDefault="002650D4" w:rsidP="002650D4">
      <w:pPr>
        <w:ind w:left="709"/>
        <w:contextualSpacing/>
        <w:jc w:val="right"/>
        <w:rPr>
          <w:rFonts w:ascii="Times New Roman" w:eastAsia="Calibri" w:hAnsi="Times New Roman" w:cs="Times New Roman"/>
          <w:sz w:val="24"/>
          <w:szCs w:val="24"/>
          <w:lang w:val="uk-UA"/>
        </w:rPr>
      </w:pPr>
      <w:r w:rsidRPr="002650D4">
        <w:rPr>
          <w:rFonts w:ascii="Times New Roman" w:eastAsia="Calibri" w:hAnsi="Times New Roman" w:cs="Times New Roman"/>
          <w:sz w:val="24"/>
          <w:szCs w:val="24"/>
          <w:lang w:val="uk-UA"/>
        </w:rPr>
        <w:t>Таблиця 4</w:t>
      </w:r>
    </w:p>
    <w:tbl>
      <w:tblPr>
        <w:tblpPr w:leftFromText="180" w:rightFromText="180" w:vertAnchor="text" w:horzAnchor="margin" w:tblpXSpec="center" w:tblpY="40"/>
        <w:tblW w:w="39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0"/>
        <w:gridCol w:w="1756"/>
        <w:gridCol w:w="1603"/>
      </w:tblGrid>
      <w:tr w:rsidR="002650D4" w:rsidRPr="002650D4" w:rsidTr="00E26686">
        <w:tc>
          <w:tcPr>
            <w:tcW w:w="2827" w:type="pct"/>
            <w:shd w:val="clear" w:color="auto" w:fill="auto"/>
          </w:tcPr>
          <w:p w:rsidR="002650D4" w:rsidRPr="002650D4" w:rsidRDefault="002650D4" w:rsidP="00E26686">
            <w:pPr>
              <w:jc w:val="both"/>
              <w:rPr>
                <w:rFonts w:ascii="Times New Roman" w:eastAsia="Calibri" w:hAnsi="Times New Roman" w:cs="Times New Roman"/>
                <w:sz w:val="24"/>
                <w:szCs w:val="24"/>
                <w:lang w:val="uk-UA"/>
              </w:rPr>
            </w:pPr>
          </w:p>
        </w:tc>
        <w:tc>
          <w:tcPr>
            <w:tcW w:w="1136" w:type="pct"/>
            <w:shd w:val="clear" w:color="auto" w:fill="auto"/>
          </w:tcPr>
          <w:p w:rsidR="002650D4" w:rsidRPr="002650D4" w:rsidRDefault="002650D4" w:rsidP="00E26686">
            <w:pPr>
              <w:jc w:val="center"/>
              <w:rPr>
                <w:rFonts w:ascii="Times New Roman" w:eastAsia="Calibri" w:hAnsi="Times New Roman" w:cs="Times New Roman"/>
                <w:bCs/>
                <w:sz w:val="24"/>
                <w:szCs w:val="24"/>
                <w:lang w:val="uk-UA"/>
              </w:rPr>
            </w:pPr>
            <w:r w:rsidRPr="002650D4">
              <w:rPr>
                <w:rFonts w:ascii="Times New Roman" w:eastAsia="Calibri" w:hAnsi="Times New Roman" w:cs="Times New Roman"/>
                <w:bCs/>
                <w:sz w:val="24"/>
                <w:szCs w:val="24"/>
                <w:lang w:val="uk-UA"/>
              </w:rPr>
              <w:t>2020</w:t>
            </w:r>
          </w:p>
        </w:tc>
        <w:tc>
          <w:tcPr>
            <w:tcW w:w="1037" w:type="pct"/>
            <w:shd w:val="clear" w:color="auto" w:fill="auto"/>
          </w:tcPr>
          <w:p w:rsidR="002650D4" w:rsidRPr="002650D4" w:rsidRDefault="002650D4" w:rsidP="00E26686">
            <w:pPr>
              <w:jc w:val="center"/>
              <w:rPr>
                <w:rFonts w:ascii="Times New Roman" w:eastAsia="Calibri" w:hAnsi="Times New Roman" w:cs="Times New Roman"/>
                <w:bCs/>
                <w:sz w:val="24"/>
                <w:szCs w:val="24"/>
                <w:lang w:val="uk-UA"/>
              </w:rPr>
            </w:pPr>
            <w:r w:rsidRPr="002650D4">
              <w:rPr>
                <w:rFonts w:ascii="Times New Roman" w:eastAsia="Calibri" w:hAnsi="Times New Roman" w:cs="Times New Roman"/>
                <w:bCs/>
                <w:sz w:val="24"/>
                <w:szCs w:val="24"/>
                <w:lang w:val="uk-UA"/>
              </w:rPr>
              <w:t>2021</w:t>
            </w:r>
          </w:p>
        </w:tc>
      </w:tr>
      <w:tr w:rsidR="002650D4" w:rsidRPr="002650D4" w:rsidTr="00E26686">
        <w:tc>
          <w:tcPr>
            <w:tcW w:w="2827" w:type="pct"/>
            <w:shd w:val="clear" w:color="auto" w:fill="auto"/>
          </w:tcPr>
          <w:p w:rsidR="002650D4" w:rsidRPr="00102599" w:rsidRDefault="002650D4" w:rsidP="00E26686">
            <w:pPr>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 xml:space="preserve">Обсяг виробництва, млн </w:t>
            </w:r>
            <w:proofErr w:type="spellStart"/>
            <w:r w:rsidRPr="00102599">
              <w:rPr>
                <w:rFonts w:ascii="Times New Roman" w:eastAsia="Calibri" w:hAnsi="Times New Roman" w:cs="Times New Roman"/>
                <w:sz w:val="24"/>
                <w:szCs w:val="24"/>
                <w:highlight w:val="black"/>
                <w:lang w:val="uk-UA"/>
              </w:rPr>
              <w:t>кВт</w:t>
            </w:r>
            <w:r w:rsidR="00967FC5" w:rsidRPr="00102599">
              <w:rPr>
                <w:rFonts w:ascii="Times New Roman" w:eastAsia="Calibri" w:hAnsi="Times New Roman" w:cs="Times New Roman"/>
                <w:sz w:val="24"/>
                <w:szCs w:val="24"/>
                <w:highlight w:val="black"/>
                <w:lang w:val="uk-UA"/>
              </w:rPr>
              <w:t>·</w:t>
            </w:r>
            <w:r w:rsidRPr="00102599">
              <w:rPr>
                <w:rFonts w:ascii="Times New Roman" w:eastAsia="Calibri" w:hAnsi="Times New Roman" w:cs="Times New Roman"/>
                <w:sz w:val="24"/>
                <w:szCs w:val="24"/>
                <w:highlight w:val="black"/>
                <w:lang w:val="uk-UA"/>
              </w:rPr>
              <w:t>год</w:t>
            </w:r>
            <w:proofErr w:type="spellEnd"/>
          </w:p>
        </w:tc>
        <w:tc>
          <w:tcPr>
            <w:tcW w:w="1136" w:type="pct"/>
            <w:shd w:val="clear" w:color="auto" w:fill="auto"/>
          </w:tcPr>
          <w:p w:rsidR="002650D4" w:rsidRPr="00102599" w:rsidRDefault="002650D4" w:rsidP="00E26686">
            <w:pPr>
              <w:jc w:val="center"/>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142 191</w:t>
            </w:r>
          </w:p>
        </w:tc>
        <w:tc>
          <w:tcPr>
            <w:tcW w:w="1037" w:type="pct"/>
            <w:shd w:val="clear" w:color="auto" w:fill="auto"/>
          </w:tcPr>
          <w:p w:rsidR="002650D4" w:rsidRPr="00102599" w:rsidRDefault="002650D4" w:rsidP="00E26686">
            <w:pPr>
              <w:jc w:val="center"/>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150 042</w:t>
            </w:r>
          </w:p>
        </w:tc>
      </w:tr>
      <w:tr w:rsidR="002650D4" w:rsidRPr="002650D4" w:rsidTr="00E26686">
        <w:tc>
          <w:tcPr>
            <w:tcW w:w="2827" w:type="pct"/>
            <w:shd w:val="clear" w:color="auto" w:fill="auto"/>
          </w:tcPr>
          <w:p w:rsidR="002650D4" w:rsidRPr="00102599" w:rsidRDefault="002650D4" w:rsidP="00E26686">
            <w:pPr>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 xml:space="preserve">Обсяг експорту,  млн </w:t>
            </w:r>
            <w:proofErr w:type="spellStart"/>
            <w:r w:rsidRPr="00102599">
              <w:rPr>
                <w:rFonts w:ascii="Times New Roman" w:eastAsia="Calibri" w:hAnsi="Times New Roman" w:cs="Times New Roman"/>
                <w:sz w:val="24"/>
                <w:szCs w:val="24"/>
                <w:highlight w:val="black"/>
                <w:lang w:val="uk-UA"/>
              </w:rPr>
              <w:t>кВт</w:t>
            </w:r>
            <w:r w:rsidR="00967FC5" w:rsidRPr="00102599">
              <w:rPr>
                <w:rFonts w:ascii="Times New Roman" w:eastAsia="Calibri" w:hAnsi="Times New Roman" w:cs="Times New Roman"/>
                <w:sz w:val="24"/>
                <w:szCs w:val="24"/>
                <w:highlight w:val="black"/>
                <w:lang w:val="uk-UA"/>
              </w:rPr>
              <w:t>·</w:t>
            </w:r>
            <w:r w:rsidRPr="00102599">
              <w:rPr>
                <w:rFonts w:ascii="Times New Roman" w:eastAsia="Calibri" w:hAnsi="Times New Roman" w:cs="Times New Roman"/>
                <w:sz w:val="24"/>
                <w:szCs w:val="24"/>
                <w:highlight w:val="black"/>
                <w:lang w:val="uk-UA"/>
              </w:rPr>
              <w:t>год</w:t>
            </w:r>
            <w:proofErr w:type="spellEnd"/>
          </w:p>
        </w:tc>
        <w:tc>
          <w:tcPr>
            <w:tcW w:w="1136" w:type="pct"/>
            <w:shd w:val="clear" w:color="auto" w:fill="auto"/>
          </w:tcPr>
          <w:p w:rsidR="002650D4" w:rsidRPr="00102599" w:rsidRDefault="002650D4" w:rsidP="00E26686">
            <w:pPr>
              <w:jc w:val="center"/>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5 140</w:t>
            </w:r>
          </w:p>
        </w:tc>
        <w:tc>
          <w:tcPr>
            <w:tcW w:w="1037" w:type="pct"/>
            <w:shd w:val="clear" w:color="auto" w:fill="auto"/>
          </w:tcPr>
          <w:p w:rsidR="002650D4" w:rsidRPr="00102599" w:rsidRDefault="002650D4" w:rsidP="00E26686">
            <w:pPr>
              <w:jc w:val="center"/>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3 497</w:t>
            </w:r>
          </w:p>
        </w:tc>
      </w:tr>
      <w:tr w:rsidR="002650D4" w:rsidRPr="002650D4" w:rsidTr="00E26686">
        <w:tc>
          <w:tcPr>
            <w:tcW w:w="2827" w:type="pct"/>
            <w:shd w:val="clear" w:color="auto" w:fill="auto"/>
          </w:tcPr>
          <w:p w:rsidR="002650D4" w:rsidRPr="00102599" w:rsidRDefault="002650D4" w:rsidP="00E26686">
            <w:pPr>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 xml:space="preserve">Обсяг імпорту,  млн </w:t>
            </w:r>
            <w:proofErr w:type="spellStart"/>
            <w:r w:rsidRPr="00102599">
              <w:rPr>
                <w:rFonts w:ascii="Times New Roman" w:eastAsia="Calibri" w:hAnsi="Times New Roman" w:cs="Times New Roman"/>
                <w:sz w:val="24"/>
                <w:szCs w:val="24"/>
                <w:highlight w:val="black"/>
                <w:lang w:val="uk-UA"/>
              </w:rPr>
              <w:t>кВт</w:t>
            </w:r>
            <w:r w:rsidR="00967FC5" w:rsidRPr="00102599">
              <w:rPr>
                <w:rFonts w:ascii="Times New Roman" w:eastAsia="Calibri" w:hAnsi="Times New Roman" w:cs="Times New Roman"/>
                <w:sz w:val="24"/>
                <w:szCs w:val="24"/>
                <w:highlight w:val="black"/>
                <w:lang w:val="uk-UA"/>
              </w:rPr>
              <w:t>·</w:t>
            </w:r>
            <w:r w:rsidRPr="00102599">
              <w:rPr>
                <w:rFonts w:ascii="Times New Roman" w:eastAsia="Calibri" w:hAnsi="Times New Roman" w:cs="Times New Roman"/>
                <w:sz w:val="24"/>
                <w:szCs w:val="24"/>
                <w:highlight w:val="black"/>
                <w:lang w:val="uk-UA"/>
              </w:rPr>
              <w:t>год</w:t>
            </w:r>
            <w:proofErr w:type="spellEnd"/>
          </w:p>
        </w:tc>
        <w:tc>
          <w:tcPr>
            <w:tcW w:w="1136" w:type="pct"/>
            <w:shd w:val="clear" w:color="auto" w:fill="auto"/>
          </w:tcPr>
          <w:p w:rsidR="002650D4" w:rsidRPr="00102599" w:rsidRDefault="002650D4" w:rsidP="00E26686">
            <w:pPr>
              <w:jc w:val="center"/>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2 720</w:t>
            </w:r>
          </w:p>
        </w:tc>
        <w:tc>
          <w:tcPr>
            <w:tcW w:w="1037" w:type="pct"/>
            <w:shd w:val="clear" w:color="auto" w:fill="auto"/>
          </w:tcPr>
          <w:p w:rsidR="002650D4" w:rsidRPr="00102599" w:rsidRDefault="002650D4" w:rsidP="00E26686">
            <w:pPr>
              <w:jc w:val="center"/>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1 458</w:t>
            </w:r>
          </w:p>
        </w:tc>
      </w:tr>
      <w:tr w:rsidR="002650D4" w:rsidRPr="002650D4" w:rsidTr="00E26686">
        <w:tc>
          <w:tcPr>
            <w:tcW w:w="2827" w:type="pct"/>
            <w:shd w:val="clear" w:color="auto" w:fill="auto"/>
          </w:tcPr>
          <w:p w:rsidR="002650D4" w:rsidRPr="00102599" w:rsidRDefault="002650D4" w:rsidP="00E26686">
            <w:pPr>
              <w:jc w:val="both"/>
              <w:rPr>
                <w:rFonts w:ascii="Times New Roman" w:eastAsia="Calibri" w:hAnsi="Times New Roman" w:cs="Times New Roman"/>
                <w:bCs/>
                <w:sz w:val="24"/>
                <w:szCs w:val="24"/>
                <w:highlight w:val="black"/>
                <w:lang w:val="uk-UA"/>
              </w:rPr>
            </w:pPr>
            <w:r w:rsidRPr="00102599">
              <w:rPr>
                <w:rFonts w:ascii="Times New Roman" w:eastAsia="Calibri" w:hAnsi="Times New Roman" w:cs="Times New Roman"/>
                <w:bCs/>
                <w:sz w:val="24"/>
                <w:szCs w:val="24"/>
                <w:highlight w:val="black"/>
                <w:lang w:val="uk-UA"/>
              </w:rPr>
              <w:t>Розрахунковий обсяг споживання</w:t>
            </w:r>
            <w:r w:rsidRPr="00102599">
              <w:rPr>
                <w:rStyle w:val="a5"/>
                <w:rFonts w:ascii="Times New Roman" w:eastAsia="Calibri" w:hAnsi="Times New Roman" w:cs="Times New Roman"/>
                <w:bCs/>
                <w:sz w:val="24"/>
                <w:szCs w:val="24"/>
                <w:highlight w:val="black"/>
                <w:lang w:val="uk-UA"/>
              </w:rPr>
              <w:footnoteReference w:id="6"/>
            </w:r>
            <w:r w:rsidRPr="00102599">
              <w:rPr>
                <w:rFonts w:ascii="Times New Roman" w:eastAsia="Calibri" w:hAnsi="Times New Roman" w:cs="Times New Roman"/>
                <w:bCs/>
                <w:sz w:val="24"/>
                <w:szCs w:val="24"/>
                <w:highlight w:val="black"/>
                <w:lang w:val="uk-UA"/>
              </w:rPr>
              <w:t xml:space="preserve">, </w:t>
            </w:r>
            <w:r w:rsidR="001B1D36" w:rsidRPr="00102599">
              <w:rPr>
                <w:rFonts w:ascii="Times New Roman" w:eastAsia="Calibri" w:hAnsi="Times New Roman" w:cs="Times New Roman"/>
                <w:bCs/>
                <w:sz w:val="24"/>
                <w:szCs w:val="24"/>
                <w:highlight w:val="black"/>
                <w:lang w:val="uk-UA"/>
              </w:rPr>
              <w:t xml:space="preserve">   </w:t>
            </w:r>
            <w:r w:rsidRPr="00102599">
              <w:rPr>
                <w:rFonts w:ascii="Times New Roman" w:eastAsia="Calibri" w:hAnsi="Times New Roman" w:cs="Times New Roman"/>
                <w:sz w:val="24"/>
                <w:szCs w:val="24"/>
                <w:highlight w:val="black"/>
                <w:lang w:val="uk-UA"/>
              </w:rPr>
              <w:t xml:space="preserve"> млн </w:t>
            </w:r>
            <w:proofErr w:type="spellStart"/>
            <w:r w:rsidRPr="00102599">
              <w:rPr>
                <w:rFonts w:ascii="Times New Roman" w:eastAsia="Calibri" w:hAnsi="Times New Roman" w:cs="Times New Roman"/>
                <w:sz w:val="24"/>
                <w:szCs w:val="24"/>
                <w:highlight w:val="black"/>
                <w:lang w:val="uk-UA"/>
              </w:rPr>
              <w:t>кВт</w:t>
            </w:r>
            <w:r w:rsidR="00967FC5" w:rsidRPr="00102599">
              <w:rPr>
                <w:rFonts w:ascii="Times New Roman" w:eastAsia="Calibri" w:hAnsi="Times New Roman" w:cs="Times New Roman"/>
                <w:sz w:val="24"/>
                <w:szCs w:val="24"/>
                <w:highlight w:val="black"/>
                <w:lang w:val="uk-UA"/>
              </w:rPr>
              <w:t>·</w:t>
            </w:r>
            <w:r w:rsidRPr="00102599">
              <w:rPr>
                <w:rFonts w:ascii="Times New Roman" w:eastAsia="Calibri" w:hAnsi="Times New Roman" w:cs="Times New Roman"/>
                <w:sz w:val="24"/>
                <w:szCs w:val="24"/>
                <w:highlight w:val="black"/>
                <w:lang w:val="uk-UA"/>
              </w:rPr>
              <w:t>год</w:t>
            </w:r>
            <w:proofErr w:type="spellEnd"/>
            <w:r w:rsidRPr="00102599">
              <w:rPr>
                <w:rFonts w:ascii="Times New Roman" w:eastAsia="Calibri" w:hAnsi="Times New Roman" w:cs="Times New Roman"/>
                <w:sz w:val="24"/>
                <w:szCs w:val="24"/>
                <w:highlight w:val="black"/>
                <w:lang w:val="uk-UA"/>
              </w:rPr>
              <w:t xml:space="preserve">  </w:t>
            </w:r>
          </w:p>
        </w:tc>
        <w:tc>
          <w:tcPr>
            <w:tcW w:w="1136" w:type="pct"/>
            <w:shd w:val="clear" w:color="auto" w:fill="auto"/>
          </w:tcPr>
          <w:p w:rsidR="002650D4" w:rsidRPr="00102599" w:rsidRDefault="002650D4" w:rsidP="00E26686">
            <w:pPr>
              <w:jc w:val="center"/>
              <w:rPr>
                <w:rFonts w:ascii="Times New Roman" w:eastAsia="Calibri" w:hAnsi="Times New Roman" w:cs="Times New Roman"/>
                <w:bCs/>
                <w:sz w:val="24"/>
                <w:szCs w:val="24"/>
                <w:highlight w:val="black"/>
                <w:lang w:val="uk-UA"/>
              </w:rPr>
            </w:pPr>
            <w:r w:rsidRPr="00102599">
              <w:rPr>
                <w:rFonts w:ascii="Times New Roman" w:eastAsia="Calibri" w:hAnsi="Times New Roman" w:cs="Times New Roman"/>
                <w:bCs/>
                <w:sz w:val="24"/>
                <w:szCs w:val="24"/>
                <w:highlight w:val="black"/>
                <w:lang w:val="uk-UA"/>
              </w:rPr>
              <w:t>139 771</w:t>
            </w:r>
          </w:p>
        </w:tc>
        <w:tc>
          <w:tcPr>
            <w:tcW w:w="1037" w:type="pct"/>
            <w:shd w:val="clear" w:color="auto" w:fill="auto"/>
          </w:tcPr>
          <w:p w:rsidR="002650D4" w:rsidRPr="00102599" w:rsidRDefault="002650D4" w:rsidP="00E26686">
            <w:pPr>
              <w:jc w:val="center"/>
              <w:rPr>
                <w:rFonts w:ascii="Times New Roman" w:eastAsia="Calibri" w:hAnsi="Times New Roman" w:cs="Times New Roman"/>
                <w:bCs/>
                <w:sz w:val="24"/>
                <w:szCs w:val="24"/>
                <w:highlight w:val="black"/>
                <w:lang w:val="uk-UA"/>
              </w:rPr>
            </w:pPr>
            <w:r w:rsidRPr="00102599">
              <w:rPr>
                <w:rFonts w:ascii="Times New Roman" w:eastAsia="Calibri" w:hAnsi="Times New Roman" w:cs="Times New Roman"/>
                <w:bCs/>
                <w:sz w:val="24"/>
                <w:szCs w:val="24"/>
                <w:highlight w:val="black"/>
                <w:lang w:val="uk-UA"/>
              </w:rPr>
              <w:t>148 003</w:t>
            </w:r>
          </w:p>
        </w:tc>
      </w:tr>
      <w:tr w:rsidR="002650D4" w:rsidRPr="002650D4" w:rsidTr="00E26686">
        <w:tc>
          <w:tcPr>
            <w:tcW w:w="2827" w:type="pct"/>
            <w:shd w:val="clear" w:color="auto" w:fill="auto"/>
          </w:tcPr>
          <w:p w:rsidR="002650D4" w:rsidRPr="00102599" w:rsidRDefault="002650D4" w:rsidP="00E26686">
            <w:pPr>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Обсяг виробництва Групи «Нафтогаз»</w:t>
            </w:r>
            <w:r w:rsidR="00E26686" w:rsidRPr="00102599">
              <w:rPr>
                <w:rFonts w:ascii="Times New Roman" w:eastAsia="Calibri" w:hAnsi="Times New Roman" w:cs="Times New Roman"/>
                <w:sz w:val="24"/>
                <w:szCs w:val="24"/>
                <w:highlight w:val="black"/>
                <w:lang w:val="uk-UA"/>
              </w:rPr>
              <w:t xml:space="preserve">,  млн </w:t>
            </w:r>
            <w:proofErr w:type="spellStart"/>
            <w:r w:rsidR="00E26686" w:rsidRPr="00102599">
              <w:rPr>
                <w:rFonts w:ascii="Times New Roman" w:eastAsia="Calibri" w:hAnsi="Times New Roman" w:cs="Times New Roman"/>
                <w:sz w:val="24"/>
                <w:szCs w:val="24"/>
                <w:highlight w:val="black"/>
                <w:lang w:val="uk-UA"/>
              </w:rPr>
              <w:t>кВт</w:t>
            </w:r>
            <w:r w:rsidR="00967FC5" w:rsidRPr="00102599">
              <w:rPr>
                <w:rFonts w:ascii="Times New Roman" w:eastAsia="Calibri" w:hAnsi="Times New Roman" w:cs="Times New Roman"/>
                <w:sz w:val="24"/>
                <w:szCs w:val="24"/>
                <w:highlight w:val="black"/>
                <w:lang w:val="uk-UA"/>
              </w:rPr>
              <w:t>·</w:t>
            </w:r>
            <w:r w:rsidR="00E26686" w:rsidRPr="00102599">
              <w:rPr>
                <w:rFonts w:ascii="Times New Roman" w:eastAsia="Calibri" w:hAnsi="Times New Roman" w:cs="Times New Roman"/>
                <w:sz w:val="24"/>
                <w:szCs w:val="24"/>
                <w:highlight w:val="black"/>
                <w:lang w:val="uk-UA"/>
              </w:rPr>
              <w:t>год</w:t>
            </w:r>
            <w:proofErr w:type="spellEnd"/>
          </w:p>
        </w:tc>
        <w:tc>
          <w:tcPr>
            <w:tcW w:w="1136" w:type="pct"/>
            <w:shd w:val="clear" w:color="auto" w:fill="auto"/>
          </w:tcPr>
          <w:p w:rsidR="002650D4" w:rsidRPr="00102599" w:rsidRDefault="002650D4" w:rsidP="00E26686">
            <w:pPr>
              <w:jc w:val="center"/>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11,6</w:t>
            </w:r>
          </w:p>
        </w:tc>
        <w:tc>
          <w:tcPr>
            <w:tcW w:w="1037" w:type="pct"/>
            <w:shd w:val="clear" w:color="auto" w:fill="auto"/>
          </w:tcPr>
          <w:p w:rsidR="002650D4" w:rsidRPr="00102599" w:rsidRDefault="002650D4" w:rsidP="00E26686">
            <w:pPr>
              <w:jc w:val="center"/>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10,7</w:t>
            </w:r>
          </w:p>
        </w:tc>
      </w:tr>
      <w:tr w:rsidR="002650D4" w:rsidRPr="002650D4" w:rsidTr="00E26686">
        <w:tc>
          <w:tcPr>
            <w:tcW w:w="2827" w:type="pct"/>
            <w:shd w:val="clear" w:color="auto" w:fill="auto"/>
          </w:tcPr>
          <w:p w:rsidR="002650D4" w:rsidRPr="00102599" w:rsidRDefault="002650D4" w:rsidP="00E26686">
            <w:pPr>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lastRenderedPageBreak/>
              <w:t xml:space="preserve">Обсяг виробництва Об’єктів набуття контролю,  млн </w:t>
            </w:r>
            <w:proofErr w:type="spellStart"/>
            <w:r w:rsidRPr="00102599">
              <w:rPr>
                <w:rFonts w:ascii="Times New Roman" w:eastAsia="Calibri" w:hAnsi="Times New Roman" w:cs="Times New Roman"/>
                <w:sz w:val="24"/>
                <w:szCs w:val="24"/>
                <w:highlight w:val="black"/>
                <w:lang w:val="uk-UA"/>
              </w:rPr>
              <w:t>кВт</w:t>
            </w:r>
            <w:r w:rsidR="00967FC5" w:rsidRPr="00102599">
              <w:rPr>
                <w:rFonts w:ascii="Times New Roman" w:eastAsia="Calibri" w:hAnsi="Times New Roman" w:cs="Times New Roman"/>
                <w:sz w:val="24"/>
                <w:szCs w:val="24"/>
                <w:highlight w:val="black"/>
                <w:lang w:val="uk-UA"/>
              </w:rPr>
              <w:t>·</w:t>
            </w:r>
            <w:r w:rsidRPr="00102599">
              <w:rPr>
                <w:rFonts w:ascii="Times New Roman" w:eastAsia="Calibri" w:hAnsi="Times New Roman" w:cs="Times New Roman"/>
                <w:sz w:val="24"/>
                <w:szCs w:val="24"/>
                <w:highlight w:val="black"/>
                <w:lang w:val="uk-UA"/>
              </w:rPr>
              <w:t>год</w:t>
            </w:r>
            <w:proofErr w:type="spellEnd"/>
          </w:p>
        </w:tc>
        <w:tc>
          <w:tcPr>
            <w:tcW w:w="1136" w:type="pct"/>
            <w:shd w:val="clear" w:color="auto" w:fill="auto"/>
          </w:tcPr>
          <w:p w:rsidR="002650D4" w:rsidRPr="00102599" w:rsidRDefault="002650D4" w:rsidP="00E26686">
            <w:pPr>
              <w:jc w:val="center"/>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462</w:t>
            </w:r>
          </w:p>
        </w:tc>
        <w:tc>
          <w:tcPr>
            <w:tcW w:w="1037" w:type="pct"/>
            <w:shd w:val="clear" w:color="auto" w:fill="auto"/>
          </w:tcPr>
          <w:p w:rsidR="002650D4" w:rsidRPr="00102599" w:rsidRDefault="002650D4" w:rsidP="00E26686">
            <w:pPr>
              <w:jc w:val="center"/>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383</w:t>
            </w:r>
          </w:p>
        </w:tc>
      </w:tr>
      <w:tr w:rsidR="002650D4" w:rsidRPr="002650D4" w:rsidTr="00E26686">
        <w:tc>
          <w:tcPr>
            <w:tcW w:w="2827" w:type="pct"/>
            <w:shd w:val="clear" w:color="auto" w:fill="auto"/>
          </w:tcPr>
          <w:p w:rsidR="002650D4" w:rsidRPr="00102599" w:rsidRDefault="002650D4" w:rsidP="00E26686">
            <w:pPr>
              <w:jc w:val="both"/>
              <w:rPr>
                <w:rFonts w:ascii="Times New Roman" w:eastAsia="Calibri" w:hAnsi="Times New Roman" w:cs="Times New Roman"/>
                <w:bCs/>
                <w:sz w:val="24"/>
                <w:szCs w:val="24"/>
                <w:highlight w:val="black"/>
                <w:lang w:val="uk-UA"/>
              </w:rPr>
            </w:pPr>
            <w:r w:rsidRPr="00102599">
              <w:rPr>
                <w:rFonts w:ascii="Times New Roman" w:eastAsia="Calibri" w:hAnsi="Times New Roman" w:cs="Times New Roman"/>
                <w:bCs/>
                <w:sz w:val="24"/>
                <w:szCs w:val="24"/>
                <w:highlight w:val="black"/>
                <w:lang w:val="uk-UA"/>
              </w:rPr>
              <w:t>Частка Групи «Нафтогаз» у разі набуття контролю над підприємствами, %</w:t>
            </w:r>
          </w:p>
        </w:tc>
        <w:tc>
          <w:tcPr>
            <w:tcW w:w="1136" w:type="pct"/>
            <w:shd w:val="clear" w:color="auto" w:fill="auto"/>
          </w:tcPr>
          <w:p w:rsidR="002650D4" w:rsidRPr="00102599" w:rsidRDefault="002650D4" w:rsidP="00E26686">
            <w:pPr>
              <w:jc w:val="center"/>
              <w:rPr>
                <w:rFonts w:ascii="Times New Roman" w:eastAsia="Calibri" w:hAnsi="Times New Roman" w:cs="Times New Roman"/>
                <w:bCs/>
                <w:sz w:val="24"/>
                <w:szCs w:val="24"/>
                <w:highlight w:val="black"/>
                <w:lang w:val="uk-UA"/>
              </w:rPr>
            </w:pPr>
            <w:r w:rsidRPr="00102599">
              <w:rPr>
                <w:rFonts w:ascii="Times New Roman" w:eastAsia="Calibri" w:hAnsi="Times New Roman" w:cs="Times New Roman"/>
                <w:bCs/>
                <w:sz w:val="24"/>
                <w:szCs w:val="24"/>
                <w:highlight w:val="black"/>
                <w:lang w:val="uk-UA"/>
              </w:rPr>
              <w:t>0,34%</w:t>
            </w:r>
          </w:p>
        </w:tc>
        <w:tc>
          <w:tcPr>
            <w:tcW w:w="1037" w:type="pct"/>
            <w:shd w:val="clear" w:color="auto" w:fill="auto"/>
          </w:tcPr>
          <w:p w:rsidR="002650D4" w:rsidRPr="00102599" w:rsidRDefault="002650D4" w:rsidP="00E26686">
            <w:pPr>
              <w:jc w:val="center"/>
              <w:rPr>
                <w:rFonts w:ascii="Times New Roman" w:eastAsia="Calibri" w:hAnsi="Times New Roman" w:cs="Times New Roman"/>
                <w:bCs/>
                <w:sz w:val="24"/>
                <w:szCs w:val="24"/>
                <w:highlight w:val="black"/>
                <w:lang w:val="uk-UA"/>
              </w:rPr>
            </w:pPr>
            <w:r w:rsidRPr="00102599">
              <w:rPr>
                <w:rFonts w:ascii="Times New Roman" w:eastAsia="Calibri" w:hAnsi="Times New Roman" w:cs="Times New Roman"/>
                <w:bCs/>
                <w:sz w:val="24"/>
                <w:szCs w:val="24"/>
                <w:highlight w:val="black"/>
                <w:lang w:val="uk-UA"/>
              </w:rPr>
              <w:t>0,27%</w:t>
            </w:r>
          </w:p>
        </w:tc>
      </w:tr>
    </w:tbl>
    <w:p w:rsidR="002650D4" w:rsidRPr="002650D4" w:rsidRDefault="002650D4" w:rsidP="002650D4">
      <w:pPr>
        <w:ind w:left="709"/>
        <w:contextualSpacing/>
        <w:jc w:val="both"/>
        <w:rPr>
          <w:rFonts w:ascii="Times New Roman" w:eastAsia="Calibri" w:hAnsi="Times New Roman" w:cs="Times New Roman"/>
          <w:sz w:val="24"/>
          <w:szCs w:val="24"/>
          <w:lang w:val="uk-UA"/>
        </w:rPr>
      </w:pPr>
    </w:p>
    <w:p w:rsidR="002650D4" w:rsidRPr="007D4E83" w:rsidRDefault="002650D4" w:rsidP="007D4E83">
      <w:pPr>
        <w:pStyle w:val="cef1edeee2edeee9f2e5eaf1f221"/>
        <w:numPr>
          <w:ilvl w:val="0"/>
          <w:numId w:val="3"/>
        </w:numPr>
        <w:ind w:left="425" w:hanging="425"/>
        <w:rPr>
          <w:color w:val="000000" w:themeColor="text1"/>
        </w:rPr>
      </w:pPr>
      <w:r w:rsidRPr="007D4E83">
        <w:rPr>
          <w:color w:val="000000" w:themeColor="text1"/>
        </w:rPr>
        <w:t xml:space="preserve">Тобто, після здійснення концентрацій, частка Групи «Нафтогаз» на ринку електричної енергії в Україні не буде перевищувати </w:t>
      </w:r>
      <w:r w:rsidR="00CB08F5">
        <w:rPr>
          <w:color w:val="000000" w:themeColor="text1"/>
        </w:rPr>
        <w:t>одного</w:t>
      </w:r>
      <w:r w:rsidRPr="007D4E83">
        <w:rPr>
          <w:color w:val="000000" w:themeColor="text1"/>
        </w:rPr>
        <w:t xml:space="preserve"> відсотка.</w:t>
      </w:r>
    </w:p>
    <w:p w:rsidR="002650D4" w:rsidRPr="007D4E83" w:rsidRDefault="002650D4" w:rsidP="007D4E83">
      <w:pPr>
        <w:pStyle w:val="cef1edeee2edeee9f2e5eaf1f221"/>
        <w:numPr>
          <w:ilvl w:val="0"/>
          <w:numId w:val="3"/>
        </w:numPr>
        <w:ind w:left="425" w:hanging="425"/>
        <w:rPr>
          <w:color w:val="000000" w:themeColor="text1"/>
        </w:rPr>
      </w:pPr>
      <w:r w:rsidRPr="007D4E83">
        <w:rPr>
          <w:color w:val="000000" w:themeColor="text1"/>
        </w:rPr>
        <w:t xml:space="preserve">Враховуючи викладене, заявлені концентрації не призводять до монополізації чи суттєвого обмеження конкуренції на ринку електричної енергії в Україні.    </w:t>
      </w:r>
    </w:p>
    <w:p w:rsidR="00585F74" w:rsidRPr="00585F74" w:rsidRDefault="00585F74" w:rsidP="00585F74">
      <w:pPr>
        <w:ind w:left="709"/>
        <w:contextualSpacing/>
        <w:jc w:val="both"/>
        <w:rPr>
          <w:rFonts w:ascii="Times New Roman" w:eastAsia="Calibri" w:hAnsi="Times New Roman" w:cs="Times New Roman"/>
          <w:color w:val="00B050"/>
          <w:sz w:val="24"/>
          <w:szCs w:val="24"/>
          <w:lang w:val="uk-UA"/>
        </w:rPr>
      </w:pPr>
    </w:p>
    <w:p w:rsidR="00585F74" w:rsidRPr="00585F74" w:rsidRDefault="00585F74" w:rsidP="00566422">
      <w:pPr>
        <w:spacing w:after="0"/>
        <w:contextualSpacing/>
        <w:jc w:val="both"/>
        <w:rPr>
          <w:rFonts w:ascii="Times New Roman" w:eastAsia="Calibri" w:hAnsi="Times New Roman" w:cs="Times New Roman"/>
          <w:b/>
          <w:color w:val="000000"/>
          <w:sz w:val="24"/>
          <w:szCs w:val="24"/>
          <w:lang w:val="uk-UA"/>
        </w:rPr>
      </w:pPr>
      <w:r>
        <w:rPr>
          <w:rFonts w:ascii="Times New Roman" w:eastAsia="Calibri" w:hAnsi="Times New Roman" w:cs="Times New Roman"/>
          <w:b/>
          <w:color w:val="000000"/>
          <w:sz w:val="24"/>
          <w:szCs w:val="24"/>
          <w:lang w:val="uk-UA"/>
        </w:rPr>
        <w:t>6</w:t>
      </w:r>
      <w:r w:rsidRPr="00585F74">
        <w:rPr>
          <w:rFonts w:ascii="Times New Roman" w:eastAsia="Calibri" w:hAnsi="Times New Roman" w:cs="Times New Roman"/>
          <w:b/>
          <w:color w:val="000000"/>
          <w:sz w:val="24"/>
          <w:szCs w:val="24"/>
          <w:lang w:val="uk-UA"/>
        </w:rPr>
        <w:t>.2. Щодо впливу концентрацій на ринок теплової енергії</w:t>
      </w:r>
    </w:p>
    <w:p w:rsidR="007D4E83" w:rsidRPr="007D4E83" w:rsidRDefault="007D4E83" w:rsidP="00566422">
      <w:pPr>
        <w:pStyle w:val="cef1edeee2edeee9f2e5eaf1f221"/>
        <w:numPr>
          <w:ilvl w:val="0"/>
          <w:numId w:val="3"/>
        </w:numPr>
        <w:ind w:left="425" w:hanging="425"/>
        <w:rPr>
          <w:color w:val="000000" w:themeColor="text1"/>
        </w:rPr>
      </w:pPr>
      <w:r w:rsidRPr="007D4E83">
        <w:rPr>
          <w:color w:val="000000" w:themeColor="text1"/>
        </w:rPr>
        <w:t>Товарами, щодо як</w:t>
      </w:r>
      <w:r w:rsidR="001545B4">
        <w:rPr>
          <w:color w:val="000000" w:themeColor="text1"/>
        </w:rPr>
        <w:t>их</w:t>
      </w:r>
      <w:r w:rsidRPr="007D4E83">
        <w:rPr>
          <w:color w:val="000000" w:themeColor="text1"/>
        </w:rPr>
        <w:t xml:space="preserve"> визначаються межі задіяного товарного ринку </w:t>
      </w:r>
      <w:r w:rsidR="00CB08F5">
        <w:rPr>
          <w:color w:val="000000" w:themeColor="text1"/>
        </w:rPr>
        <w:t>в</w:t>
      </w:r>
      <w:r w:rsidR="00CB08F5" w:rsidRPr="007D4E83">
        <w:rPr>
          <w:color w:val="000000" w:themeColor="text1"/>
        </w:rPr>
        <w:t xml:space="preserve"> </w:t>
      </w:r>
      <w:r w:rsidRPr="007D4E83">
        <w:rPr>
          <w:color w:val="000000" w:themeColor="text1"/>
        </w:rPr>
        <w:t xml:space="preserve">розглянутих концентраціях, є вироблена теплова енергія та послуги транспортування </w:t>
      </w:r>
      <w:r w:rsidR="00CB08F5">
        <w:rPr>
          <w:color w:val="000000" w:themeColor="text1"/>
        </w:rPr>
        <w:t>й</w:t>
      </w:r>
      <w:r w:rsidR="00CB08F5" w:rsidRPr="007D4E83">
        <w:rPr>
          <w:color w:val="000000" w:themeColor="text1"/>
        </w:rPr>
        <w:t xml:space="preserve"> </w:t>
      </w:r>
      <w:r w:rsidRPr="007D4E83">
        <w:rPr>
          <w:color w:val="000000" w:themeColor="text1"/>
        </w:rPr>
        <w:t>постачання такої теплової енергії;</w:t>
      </w:r>
    </w:p>
    <w:p w:rsid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територією, щодо якої визначаються межі задіяного товарного ринку </w:t>
      </w:r>
      <w:r w:rsidR="00CB08F5">
        <w:rPr>
          <w:color w:val="000000" w:themeColor="text1"/>
        </w:rPr>
        <w:t>в</w:t>
      </w:r>
      <w:r w:rsidR="00CB08F5" w:rsidRPr="007D4E83">
        <w:rPr>
          <w:color w:val="000000" w:themeColor="text1"/>
        </w:rPr>
        <w:t xml:space="preserve"> </w:t>
      </w:r>
      <w:r w:rsidRPr="007D4E83">
        <w:rPr>
          <w:color w:val="000000" w:themeColor="text1"/>
        </w:rPr>
        <w:t>концентраціях, відповідно до технологічних обмежень</w:t>
      </w:r>
      <w:r w:rsidR="00E26686">
        <w:rPr>
          <w:color w:val="000000" w:themeColor="text1"/>
        </w:rPr>
        <w:t>,</w:t>
      </w:r>
      <w:r w:rsidRPr="007D4E83">
        <w:rPr>
          <w:color w:val="000000" w:themeColor="text1"/>
        </w:rPr>
        <w:t xml:space="preserve"> обумовлених наявними тепломережами</w:t>
      </w:r>
      <w:r w:rsidR="001B1D36">
        <w:rPr>
          <w:color w:val="000000" w:themeColor="text1"/>
        </w:rPr>
        <w:t>,</w:t>
      </w:r>
      <w:r w:rsidRPr="007D4E83">
        <w:rPr>
          <w:color w:val="000000" w:themeColor="text1"/>
        </w:rPr>
        <w:t xml:space="preserve"> до яких підключені виробники теплової енергії та по яки</w:t>
      </w:r>
      <w:r w:rsidR="00CB08F5">
        <w:rPr>
          <w:color w:val="000000" w:themeColor="text1"/>
        </w:rPr>
        <w:t>х</w:t>
      </w:r>
      <w:r w:rsidRPr="007D4E83">
        <w:rPr>
          <w:color w:val="000000" w:themeColor="text1"/>
        </w:rPr>
        <w:t xml:space="preserve"> здійснюється транспортування теплової енергії до споживачів, є територія міст </w:t>
      </w:r>
      <w:r w:rsidRPr="00102599">
        <w:rPr>
          <w:color w:val="000000" w:themeColor="text1"/>
          <w:highlight w:val="black"/>
        </w:rPr>
        <w:t xml:space="preserve">Сєвєродонецьк, Одеса, Кривий Ріг, Херсон, Миколаїв, </w:t>
      </w:r>
      <w:proofErr w:type="spellStart"/>
      <w:r w:rsidRPr="00102599">
        <w:rPr>
          <w:color w:val="000000" w:themeColor="text1"/>
          <w:highlight w:val="black"/>
        </w:rPr>
        <w:t>Кам’янське</w:t>
      </w:r>
      <w:proofErr w:type="spellEnd"/>
      <w:r w:rsidRPr="007D4E83">
        <w:rPr>
          <w:color w:val="000000" w:themeColor="text1"/>
        </w:rPr>
        <w:t>, обмежена мережами теплопостачання</w:t>
      </w:r>
      <w:r w:rsidR="00CB08F5">
        <w:rPr>
          <w:color w:val="000000" w:themeColor="text1"/>
        </w:rPr>
        <w:t>,</w:t>
      </w:r>
      <w:r w:rsidRPr="007D4E83">
        <w:rPr>
          <w:color w:val="000000" w:themeColor="text1"/>
        </w:rPr>
        <w:t xml:space="preserve"> до яких під’єднані</w:t>
      </w:r>
      <w:r w:rsidR="00CB08F5">
        <w:rPr>
          <w:color w:val="000000" w:themeColor="text1"/>
        </w:rPr>
        <w:t>,</w:t>
      </w:r>
      <w:r w:rsidRPr="007D4E83">
        <w:rPr>
          <w:color w:val="000000" w:themeColor="text1"/>
        </w:rPr>
        <w:t xml:space="preserve"> </w:t>
      </w:r>
      <w:r w:rsidR="00CB08F5" w:rsidRPr="007D4E83">
        <w:rPr>
          <w:color w:val="000000" w:themeColor="text1"/>
        </w:rPr>
        <w:t>відповідно</w:t>
      </w:r>
      <w:r w:rsidR="00CB08F5">
        <w:rPr>
          <w:color w:val="000000" w:themeColor="text1"/>
        </w:rPr>
        <w:t>,</w:t>
      </w:r>
      <w:r w:rsidR="00CB08F5" w:rsidRPr="007D4E83">
        <w:rPr>
          <w:color w:val="000000" w:themeColor="text1"/>
        </w:rPr>
        <w:t xml:space="preserve"> </w:t>
      </w:r>
      <w:r w:rsidRPr="007D4E83">
        <w:rPr>
          <w:color w:val="000000" w:themeColor="text1"/>
        </w:rPr>
        <w:t>АТ «Сєвєродонецька ТЕЦ»</w:t>
      </w:r>
      <w:r w:rsidR="00CB08F5">
        <w:rPr>
          <w:color w:val="000000" w:themeColor="text1"/>
        </w:rPr>
        <w:t>,</w:t>
      </w:r>
      <w:r>
        <w:rPr>
          <w:color w:val="000000" w:themeColor="text1"/>
        </w:rPr>
        <w:t xml:space="preserve"> </w:t>
      </w:r>
      <w:r w:rsidRPr="007D4E83">
        <w:rPr>
          <w:color w:val="000000" w:themeColor="text1"/>
        </w:rPr>
        <w:t>АТ «Одеська ТЕЦ»</w:t>
      </w:r>
      <w:r w:rsidR="00CB08F5">
        <w:rPr>
          <w:color w:val="000000" w:themeColor="text1"/>
        </w:rPr>
        <w:t>,</w:t>
      </w:r>
      <w:r w:rsidRPr="007D4E83">
        <w:rPr>
          <w:color w:val="000000" w:themeColor="text1"/>
        </w:rPr>
        <w:t xml:space="preserve"> АТ «Криворізька ТЦ»</w:t>
      </w:r>
      <w:r w:rsidR="00CB08F5">
        <w:rPr>
          <w:color w:val="000000" w:themeColor="text1"/>
        </w:rPr>
        <w:t>,</w:t>
      </w:r>
      <w:r w:rsidRPr="007D4E83">
        <w:rPr>
          <w:color w:val="000000" w:themeColor="text1"/>
        </w:rPr>
        <w:t xml:space="preserve"> АТ</w:t>
      </w:r>
      <w:r w:rsidR="00CB08F5">
        <w:rPr>
          <w:color w:val="000000" w:themeColor="text1"/>
        </w:rPr>
        <w:t> </w:t>
      </w:r>
      <w:r w:rsidRPr="007D4E83">
        <w:rPr>
          <w:color w:val="000000" w:themeColor="text1"/>
        </w:rPr>
        <w:t>«Херсонська ТЕЦ»</w:t>
      </w:r>
      <w:r w:rsidR="00CB08F5">
        <w:rPr>
          <w:color w:val="000000" w:themeColor="text1"/>
        </w:rPr>
        <w:t>,</w:t>
      </w:r>
      <w:r w:rsidRPr="007D4E83">
        <w:rPr>
          <w:color w:val="000000" w:themeColor="text1"/>
        </w:rPr>
        <w:t xml:space="preserve"> ПрАТ «Миколаївська ТЕЦ»</w:t>
      </w:r>
      <w:r w:rsidR="00CB08F5">
        <w:rPr>
          <w:color w:val="000000" w:themeColor="text1"/>
        </w:rPr>
        <w:t>,</w:t>
      </w:r>
      <w:r w:rsidRPr="007D4E83">
        <w:rPr>
          <w:color w:val="000000" w:themeColor="text1"/>
        </w:rPr>
        <w:t xml:space="preserve"> АТ</w:t>
      </w:r>
      <w:r w:rsidR="00831B4F">
        <w:rPr>
          <w:color w:val="000000" w:themeColor="text1"/>
        </w:rPr>
        <w:t> </w:t>
      </w:r>
      <w:r w:rsidRPr="007D4E83">
        <w:rPr>
          <w:color w:val="000000" w:themeColor="text1"/>
        </w:rPr>
        <w:t>«Дніпровська ТЕЦ»</w:t>
      </w:r>
      <w:r w:rsidR="00831B4F">
        <w:rPr>
          <w:color w:val="000000" w:themeColor="text1"/>
        </w:rPr>
        <w:t>.</w:t>
      </w:r>
    </w:p>
    <w:p w:rsidR="007D4E83" w:rsidRPr="007D4E83" w:rsidRDefault="007D4E83" w:rsidP="007D4E83">
      <w:pPr>
        <w:pStyle w:val="cef1edeee2edeee9f2e5eaf1f221"/>
        <w:ind w:left="425" w:firstLine="0"/>
        <w:rPr>
          <w:color w:val="000000" w:themeColor="text1"/>
        </w:rPr>
      </w:pP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Відповідно до частини першої статті 1 Закону України «Про природні монополії»:</w:t>
      </w:r>
    </w:p>
    <w:p w:rsidR="007D4E83" w:rsidRPr="007D4E83" w:rsidRDefault="007D4E83" w:rsidP="007D4E83">
      <w:pPr>
        <w:pStyle w:val="cef1edeee2edeee9f2e5eaf1f221"/>
        <w:ind w:left="425" w:firstLine="0"/>
        <w:rPr>
          <w:color w:val="000000" w:themeColor="text1"/>
        </w:rPr>
      </w:pPr>
      <w:r w:rsidRPr="007D4E83">
        <w:rPr>
          <w:color w:val="000000" w:themeColor="text1"/>
        </w:rPr>
        <w:t xml:space="preserve">природна монополія – стан товарного ринку, при якому задоволення попиту на цьому ринку є більш ефективним за умови відсутності конкуренції внаслідок технологічних особливостей виробництва (у зв’язку з істотним зменшенням витрат виробництва на одиницю товару в міру збільшення обсягів виробництва), а товари (послуги), що виробляються суб'єктами природних монополій, не можуть бути замінені у споживанні іншими товарами (послугами), у зв'язку з чим попит на цьому товарному ринку менше залежить від зміни цін на ці товари (послуги), ніж попит на інші товари (послуги); </w:t>
      </w:r>
    </w:p>
    <w:p w:rsidR="007D4E83" w:rsidRDefault="007D4E83" w:rsidP="007D4E83">
      <w:pPr>
        <w:pStyle w:val="cef1edeee2edeee9f2e5eaf1f221"/>
        <w:ind w:left="425" w:firstLine="0"/>
        <w:rPr>
          <w:color w:val="000000" w:themeColor="text1"/>
        </w:rPr>
      </w:pPr>
      <w:r w:rsidRPr="007D4E83">
        <w:rPr>
          <w:color w:val="000000" w:themeColor="text1"/>
        </w:rPr>
        <w:t xml:space="preserve">суміжний ринок – товарний ринок, що не перебуває у стані природної монополії, для суб’єктів якого реалізація вироблених товарів або використання товарів інших суб’єктів господарювання неможливе без безпосереднього використання товарів, що виробляються (реалізуються) суб’єктами природних монополій. </w:t>
      </w:r>
    </w:p>
    <w:p w:rsidR="007D4E83" w:rsidRPr="007D4E83" w:rsidRDefault="007D4E83" w:rsidP="007D4E83">
      <w:pPr>
        <w:pStyle w:val="cef1edeee2edeee9f2e5eaf1f221"/>
        <w:rPr>
          <w:color w:val="000000" w:themeColor="text1"/>
        </w:rPr>
      </w:pP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Відповідно до частини першої статті 5 Закону України «Про природні монополії» транспортування теплової енергії належить до сфери діяльності суб’єктів природних монополій. </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Згідно зі статтею 6 Закону України «Про природні монополії» діяльність з виробництва та постачання теплової енергії належить до суміжних ринків.</w:t>
      </w:r>
    </w:p>
    <w:p w:rsidR="007D4E83" w:rsidRDefault="007D4E83" w:rsidP="007D4E83">
      <w:pPr>
        <w:pStyle w:val="cef1edeee2edeee9f2e5eaf1f221"/>
        <w:numPr>
          <w:ilvl w:val="0"/>
          <w:numId w:val="3"/>
        </w:numPr>
        <w:ind w:left="425" w:hanging="425"/>
        <w:rPr>
          <w:color w:val="000000" w:themeColor="text1"/>
        </w:rPr>
      </w:pPr>
      <w:r w:rsidRPr="007D4E83">
        <w:rPr>
          <w:color w:val="000000" w:themeColor="text1"/>
        </w:rPr>
        <w:t>На ринках у сфері теплопостачання, які перебувають у сфері природних монополій, де відсутня конкуренція, господарська діяльність суб’єктів господарювання підлягає ліцензуванню і контролю з боку регуляторів.</w:t>
      </w:r>
    </w:p>
    <w:p w:rsidR="007D4E83" w:rsidRPr="007D4E83" w:rsidRDefault="007D4E83" w:rsidP="007D4E83">
      <w:pPr>
        <w:pStyle w:val="cef1edeee2edeee9f2e5eaf1f221"/>
        <w:ind w:left="425" w:firstLine="0"/>
        <w:rPr>
          <w:color w:val="000000" w:themeColor="text1"/>
        </w:rPr>
      </w:pPr>
    </w:p>
    <w:p w:rsidR="007D4E83" w:rsidRPr="007D4E83" w:rsidRDefault="007D4E83" w:rsidP="007D4E83">
      <w:pPr>
        <w:pStyle w:val="cef1edeee2edeee9f2e5eaf1f221"/>
        <w:ind w:left="425" w:firstLine="0"/>
        <w:rPr>
          <w:color w:val="000000" w:themeColor="text1"/>
        </w:rPr>
      </w:pPr>
      <w:r w:rsidRPr="007D4E83">
        <w:rPr>
          <w:color w:val="000000" w:themeColor="text1"/>
        </w:rPr>
        <w:t>За інформацією</w:t>
      </w:r>
      <w:r w:rsidR="00831B4F">
        <w:rPr>
          <w:color w:val="000000" w:themeColor="text1"/>
        </w:rPr>
        <w:t>.</w:t>
      </w:r>
      <w:r w:rsidRPr="007D4E83">
        <w:rPr>
          <w:color w:val="000000" w:themeColor="text1"/>
        </w:rPr>
        <w:t xml:space="preserve"> отриманою Комітетом під</w:t>
      </w:r>
      <w:r w:rsidR="00831B4F">
        <w:rPr>
          <w:color w:val="000000" w:themeColor="text1"/>
        </w:rPr>
        <w:t xml:space="preserve"> </w:t>
      </w:r>
      <w:r w:rsidRPr="007D4E83">
        <w:rPr>
          <w:color w:val="000000" w:themeColor="text1"/>
        </w:rPr>
        <w:t>час розгляду справ</w:t>
      </w:r>
      <w:r w:rsidR="00831B4F">
        <w:rPr>
          <w:color w:val="000000" w:themeColor="text1"/>
        </w:rPr>
        <w:t>,</w:t>
      </w:r>
      <w:r w:rsidRPr="007D4E83">
        <w:rPr>
          <w:color w:val="000000" w:themeColor="text1"/>
        </w:rPr>
        <w:t xml:space="preserve"> </w:t>
      </w:r>
      <w:r w:rsidR="00CA682D">
        <w:rPr>
          <w:color w:val="000000" w:themeColor="text1"/>
        </w:rPr>
        <w:t>у</w:t>
      </w:r>
      <w:r w:rsidRPr="007D4E83">
        <w:rPr>
          <w:color w:val="000000" w:themeColor="text1"/>
        </w:rPr>
        <w:t>становлено:</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діяльність АТ «Сєвєродонецька ТЕЦ» пов’язана з </w:t>
      </w:r>
      <w:r w:rsidRPr="00102599">
        <w:rPr>
          <w:color w:val="000000" w:themeColor="text1"/>
          <w:highlight w:val="black"/>
        </w:rPr>
        <w:t xml:space="preserve">виробництвом, транспортуванням та постачанням теплової енергії для потреб споживачів міста Сєвєродонецьк </w:t>
      </w:r>
      <w:r w:rsidR="00831B4F" w:rsidRPr="00102599">
        <w:rPr>
          <w:color w:val="000000" w:themeColor="text1"/>
          <w:highlight w:val="black"/>
        </w:rPr>
        <w:t xml:space="preserve">у </w:t>
      </w:r>
      <w:r w:rsidRPr="00102599">
        <w:rPr>
          <w:color w:val="000000" w:themeColor="text1"/>
          <w:highlight w:val="black"/>
        </w:rPr>
        <w:t>межах розташування теплових мереж</w:t>
      </w:r>
      <w:r w:rsidR="00831B4F" w:rsidRPr="00102599">
        <w:rPr>
          <w:color w:val="000000" w:themeColor="text1"/>
          <w:highlight w:val="black"/>
        </w:rPr>
        <w:t>,</w:t>
      </w:r>
      <w:r w:rsidRPr="00102599">
        <w:rPr>
          <w:color w:val="000000" w:themeColor="text1"/>
          <w:highlight w:val="black"/>
        </w:rPr>
        <w:t xml:space="preserve"> по яки</w:t>
      </w:r>
      <w:r w:rsidR="00831B4F" w:rsidRPr="00102599">
        <w:rPr>
          <w:color w:val="000000" w:themeColor="text1"/>
          <w:highlight w:val="black"/>
        </w:rPr>
        <w:t>х</w:t>
      </w:r>
      <w:r w:rsidRPr="00102599">
        <w:rPr>
          <w:color w:val="000000" w:themeColor="text1"/>
          <w:highlight w:val="black"/>
        </w:rPr>
        <w:t xml:space="preserve"> здійснюється транспортування теплової енергії до споживачів</w:t>
      </w:r>
      <w:r w:rsidR="00831B4F" w:rsidRPr="00102599">
        <w:rPr>
          <w:color w:val="000000" w:themeColor="text1"/>
          <w:highlight w:val="black"/>
        </w:rPr>
        <w:t>,</w:t>
      </w:r>
      <w:r w:rsidRPr="00102599">
        <w:rPr>
          <w:color w:val="000000" w:themeColor="text1"/>
          <w:highlight w:val="black"/>
        </w:rPr>
        <w:t xml:space="preserve"> та </w:t>
      </w:r>
      <w:r w:rsidR="00831B4F" w:rsidRPr="00102599">
        <w:rPr>
          <w:color w:val="000000" w:themeColor="text1"/>
          <w:highlight w:val="black"/>
        </w:rPr>
        <w:t xml:space="preserve">належить </w:t>
      </w:r>
      <w:r w:rsidRPr="00102599">
        <w:rPr>
          <w:color w:val="000000" w:themeColor="text1"/>
          <w:highlight w:val="black"/>
        </w:rPr>
        <w:t>до ринків природних монополій;</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lastRenderedPageBreak/>
        <w:t xml:space="preserve">діяльність АТ «Одеська ТЕЦ» пов’язана з </w:t>
      </w:r>
      <w:r w:rsidRPr="00102599">
        <w:rPr>
          <w:color w:val="000000" w:themeColor="text1"/>
          <w:highlight w:val="black"/>
        </w:rPr>
        <w:t xml:space="preserve">виробництвом та постачанням теплової енергії для споживачів міста Одеса </w:t>
      </w:r>
      <w:r w:rsidR="00026257" w:rsidRPr="00102599">
        <w:rPr>
          <w:color w:val="000000" w:themeColor="text1"/>
          <w:highlight w:val="black"/>
        </w:rPr>
        <w:t>в</w:t>
      </w:r>
      <w:r w:rsidR="00831B4F" w:rsidRPr="00102599">
        <w:rPr>
          <w:color w:val="000000" w:themeColor="text1"/>
          <w:highlight w:val="black"/>
        </w:rPr>
        <w:t xml:space="preserve"> </w:t>
      </w:r>
      <w:r w:rsidRPr="00102599">
        <w:rPr>
          <w:color w:val="000000" w:themeColor="text1"/>
          <w:highlight w:val="black"/>
        </w:rPr>
        <w:t>межах розташування теплових мереж</w:t>
      </w:r>
      <w:r w:rsidR="00831B4F" w:rsidRPr="00102599">
        <w:rPr>
          <w:color w:val="000000" w:themeColor="text1"/>
          <w:highlight w:val="black"/>
        </w:rPr>
        <w:t>,</w:t>
      </w:r>
      <w:r w:rsidRPr="00102599">
        <w:rPr>
          <w:color w:val="000000" w:themeColor="text1"/>
          <w:highlight w:val="black"/>
        </w:rPr>
        <w:t xml:space="preserve"> по яки</w:t>
      </w:r>
      <w:r w:rsidR="00831B4F" w:rsidRPr="00102599">
        <w:rPr>
          <w:color w:val="000000" w:themeColor="text1"/>
          <w:highlight w:val="black"/>
        </w:rPr>
        <w:t>х</w:t>
      </w:r>
      <w:r w:rsidRPr="00102599">
        <w:rPr>
          <w:color w:val="000000" w:themeColor="text1"/>
          <w:highlight w:val="black"/>
        </w:rPr>
        <w:t xml:space="preserve"> здійснюється транспортування теплової енергії до споживачів;</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діяльність АТ «Криворізька ТЦ» пов’язана з </w:t>
      </w:r>
      <w:r w:rsidRPr="00102599">
        <w:rPr>
          <w:color w:val="000000" w:themeColor="text1"/>
          <w:highlight w:val="black"/>
        </w:rPr>
        <w:t xml:space="preserve">виробництвом, транспортуванням та постачанням теплової енергії для потреб споживачів міста Кривий Ріг </w:t>
      </w:r>
      <w:r w:rsidR="00831B4F" w:rsidRPr="00102599">
        <w:rPr>
          <w:color w:val="000000" w:themeColor="text1"/>
          <w:highlight w:val="black"/>
        </w:rPr>
        <w:t xml:space="preserve">у </w:t>
      </w:r>
      <w:r w:rsidRPr="00102599">
        <w:rPr>
          <w:color w:val="000000" w:themeColor="text1"/>
          <w:highlight w:val="black"/>
        </w:rPr>
        <w:t>межах розташування теплових мереж</w:t>
      </w:r>
      <w:r w:rsidR="00831B4F" w:rsidRPr="00102599">
        <w:rPr>
          <w:color w:val="000000" w:themeColor="text1"/>
          <w:highlight w:val="black"/>
        </w:rPr>
        <w:t>,</w:t>
      </w:r>
      <w:r w:rsidRPr="00102599">
        <w:rPr>
          <w:color w:val="000000" w:themeColor="text1"/>
          <w:highlight w:val="black"/>
        </w:rPr>
        <w:t xml:space="preserve"> по яки</w:t>
      </w:r>
      <w:r w:rsidR="00831B4F" w:rsidRPr="00102599">
        <w:rPr>
          <w:color w:val="000000" w:themeColor="text1"/>
          <w:highlight w:val="black"/>
        </w:rPr>
        <w:t>х</w:t>
      </w:r>
      <w:r w:rsidRPr="00102599">
        <w:rPr>
          <w:color w:val="000000" w:themeColor="text1"/>
          <w:highlight w:val="black"/>
        </w:rPr>
        <w:t xml:space="preserve"> здійснюється транспортування теплової енергії до споживачів</w:t>
      </w:r>
      <w:r w:rsidR="00831B4F" w:rsidRPr="00102599">
        <w:rPr>
          <w:color w:val="000000" w:themeColor="text1"/>
          <w:highlight w:val="black"/>
        </w:rPr>
        <w:t>,</w:t>
      </w:r>
      <w:r w:rsidRPr="00102599">
        <w:rPr>
          <w:color w:val="000000" w:themeColor="text1"/>
          <w:highlight w:val="black"/>
        </w:rPr>
        <w:t xml:space="preserve"> та </w:t>
      </w:r>
      <w:r w:rsidR="00831B4F" w:rsidRPr="00102599">
        <w:rPr>
          <w:color w:val="000000" w:themeColor="text1"/>
          <w:highlight w:val="black"/>
        </w:rPr>
        <w:t xml:space="preserve">належить </w:t>
      </w:r>
      <w:r w:rsidRPr="00102599">
        <w:rPr>
          <w:color w:val="000000" w:themeColor="text1"/>
          <w:highlight w:val="black"/>
        </w:rPr>
        <w:t>до ринків природних монополій;</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діяльність </w:t>
      </w:r>
      <w:r w:rsidR="00831B4F">
        <w:rPr>
          <w:color w:val="000000" w:themeColor="text1"/>
        </w:rPr>
        <w:t xml:space="preserve">АТ </w:t>
      </w:r>
      <w:r w:rsidRPr="007D4E83">
        <w:rPr>
          <w:color w:val="000000" w:themeColor="text1"/>
        </w:rPr>
        <w:t xml:space="preserve">«Херсонська ТЕЦ» пов’язана з </w:t>
      </w:r>
      <w:r w:rsidRPr="00102599">
        <w:rPr>
          <w:color w:val="000000" w:themeColor="text1"/>
          <w:highlight w:val="black"/>
        </w:rPr>
        <w:t xml:space="preserve">виробництвом, транспортуванням та постачанням теплової енергії для потреб споживачів міста Херсон </w:t>
      </w:r>
      <w:r w:rsidR="00831B4F" w:rsidRPr="00102599">
        <w:rPr>
          <w:color w:val="000000" w:themeColor="text1"/>
          <w:highlight w:val="black"/>
        </w:rPr>
        <w:t xml:space="preserve">у </w:t>
      </w:r>
      <w:r w:rsidRPr="00102599">
        <w:rPr>
          <w:color w:val="000000" w:themeColor="text1"/>
          <w:highlight w:val="black"/>
        </w:rPr>
        <w:t>межах розташування теплових мереж</w:t>
      </w:r>
      <w:r w:rsidR="00831B4F" w:rsidRPr="00102599">
        <w:rPr>
          <w:color w:val="000000" w:themeColor="text1"/>
          <w:highlight w:val="black"/>
        </w:rPr>
        <w:t>,</w:t>
      </w:r>
      <w:r w:rsidRPr="00102599">
        <w:rPr>
          <w:color w:val="000000" w:themeColor="text1"/>
          <w:highlight w:val="black"/>
        </w:rPr>
        <w:t xml:space="preserve"> по яки</w:t>
      </w:r>
      <w:r w:rsidR="00831B4F" w:rsidRPr="00102599">
        <w:rPr>
          <w:color w:val="000000" w:themeColor="text1"/>
          <w:highlight w:val="black"/>
        </w:rPr>
        <w:t>х</w:t>
      </w:r>
      <w:r w:rsidRPr="00102599">
        <w:rPr>
          <w:color w:val="000000" w:themeColor="text1"/>
          <w:highlight w:val="black"/>
        </w:rPr>
        <w:t xml:space="preserve"> здійснюється транспортування теплової енергії до споживачів</w:t>
      </w:r>
      <w:r w:rsidR="00831B4F" w:rsidRPr="00102599">
        <w:rPr>
          <w:color w:val="000000" w:themeColor="text1"/>
          <w:highlight w:val="black"/>
        </w:rPr>
        <w:t>,</w:t>
      </w:r>
      <w:r w:rsidRPr="00102599">
        <w:rPr>
          <w:color w:val="000000" w:themeColor="text1"/>
          <w:highlight w:val="black"/>
        </w:rPr>
        <w:t xml:space="preserve"> та </w:t>
      </w:r>
      <w:r w:rsidR="00831B4F" w:rsidRPr="00102599">
        <w:rPr>
          <w:color w:val="000000" w:themeColor="text1"/>
          <w:highlight w:val="black"/>
        </w:rPr>
        <w:t xml:space="preserve">належить </w:t>
      </w:r>
      <w:r w:rsidRPr="00102599">
        <w:rPr>
          <w:color w:val="000000" w:themeColor="text1"/>
          <w:highlight w:val="black"/>
        </w:rPr>
        <w:t>до ринків природних монополій;</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діяльність ПрАТ «Миколаївська ТЕЦ» пов’язана з </w:t>
      </w:r>
      <w:r w:rsidRPr="00102599">
        <w:rPr>
          <w:color w:val="000000" w:themeColor="text1"/>
          <w:highlight w:val="black"/>
        </w:rPr>
        <w:t xml:space="preserve">виробництвом, транспортуванням та постачанням теплової енергії для потреб споживачів міста Миколаїв </w:t>
      </w:r>
      <w:r w:rsidR="00831B4F" w:rsidRPr="00102599">
        <w:rPr>
          <w:color w:val="000000" w:themeColor="text1"/>
          <w:highlight w:val="black"/>
        </w:rPr>
        <w:t xml:space="preserve">у </w:t>
      </w:r>
      <w:r w:rsidRPr="00102599">
        <w:rPr>
          <w:color w:val="000000" w:themeColor="text1"/>
          <w:highlight w:val="black"/>
        </w:rPr>
        <w:t>межах розташування теплових мереж</w:t>
      </w:r>
      <w:r w:rsidR="00831B4F" w:rsidRPr="00102599">
        <w:rPr>
          <w:color w:val="000000" w:themeColor="text1"/>
          <w:highlight w:val="black"/>
        </w:rPr>
        <w:t>,</w:t>
      </w:r>
      <w:r w:rsidRPr="00102599">
        <w:rPr>
          <w:color w:val="000000" w:themeColor="text1"/>
          <w:highlight w:val="black"/>
        </w:rPr>
        <w:t xml:space="preserve"> по яки</w:t>
      </w:r>
      <w:r w:rsidR="00831B4F" w:rsidRPr="00102599">
        <w:rPr>
          <w:color w:val="000000" w:themeColor="text1"/>
          <w:highlight w:val="black"/>
        </w:rPr>
        <w:t>х</w:t>
      </w:r>
      <w:r w:rsidRPr="00102599">
        <w:rPr>
          <w:color w:val="000000" w:themeColor="text1"/>
          <w:highlight w:val="black"/>
        </w:rPr>
        <w:t xml:space="preserve"> здійснюється транспортування теплової енергії до споживачів</w:t>
      </w:r>
      <w:r w:rsidR="00831B4F" w:rsidRPr="00102599">
        <w:rPr>
          <w:color w:val="000000" w:themeColor="text1"/>
          <w:highlight w:val="black"/>
        </w:rPr>
        <w:t>,</w:t>
      </w:r>
      <w:r w:rsidRPr="00102599">
        <w:rPr>
          <w:color w:val="000000" w:themeColor="text1"/>
          <w:highlight w:val="black"/>
        </w:rPr>
        <w:t xml:space="preserve"> та </w:t>
      </w:r>
      <w:r w:rsidR="00831B4F" w:rsidRPr="00102599">
        <w:rPr>
          <w:color w:val="000000" w:themeColor="text1"/>
          <w:highlight w:val="black"/>
        </w:rPr>
        <w:t xml:space="preserve">належить </w:t>
      </w:r>
      <w:r w:rsidRPr="00102599">
        <w:rPr>
          <w:color w:val="000000" w:themeColor="text1"/>
          <w:highlight w:val="black"/>
        </w:rPr>
        <w:t>до ринків природних монополій;</w:t>
      </w:r>
    </w:p>
    <w:p w:rsid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діяльність АТ «Дніпровська ТЕЦ» пов’язана з </w:t>
      </w:r>
      <w:r w:rsidRPr="00102599">
        <w:rPr>
          <w:color w:val="000000" w:themeColor="text1"/>
          <w:highlight w:val="black"/>
        </w:rPr>
        <w:t xml:space="preserve">виробництвом, транспортуванням та постачанням теплової енергії для споживачів міста </w:t>
      </w:r>
      <w:proofErr w:type="spellStart"/>
      <w:r w:rsidRPr="00102599">
        <w:rPr>
          <w:color w:val="000000" w:themeColor="text1"/>
          <w:highlight w:val="black"/>
        </w:rPr>
        <w:t>Кам’янське</w:t>
      </w:r>
      <w:proofErr w:type="spellEnd"/>
      <w:r w:rsidRPr="00102599">
        <w:rPr>
          <w:color w:val="000000" w:themeColor="text1"/>
          <w:highlight w:val="black"/>
        </w:rPr>
        <w:t xml:space="preserve"> Дніпропетровської обл</w:t>
      </w:r>
      <w:r w:rsidR="00026257" w:rsidRPr="00102599">
        <w:rPr>
          <w:color w:val="000000" w:themeColor="text1"/>
          <w:highlight w:val="black"/>
        </w:rPr>
        <w:t>асті в</w:t>
      </w:r>
      <w:r w:rsidRPr="00102599">
        <w:rPr>
          <w:color w:val="000000" w:themeColor="text1"/>
          <w:highlight w:val="black"/>
        </w:rPr>
        <w:t xml:space="preserve"> </w:t>
      </w:r>
      <w:r w:rsidR="00831B4F" w:rsidRPr="00102599">
        <w:rPr>
          <w:color w:val="000000" w:themeColor="text1"/>
          <w:highlight w:val="black"/>
        </w:rPr>
        <w:t xml:space="preserve"> </w:t>
      </w:r>
      <w:r w:rsidRPr="00102599">
        <w:rPr>
          <w:color w:val="000000" w:themeColor="text1"/>
          <w:highlight w:val="black"/>
        </w:rPr>
        <w:t>межах розташування теплових мереж</w:t>
      </w:r>
      <w:r w:rsidR="00831B4F" w:rsidRPr="00102599">
        <w:rPr>
          <w:color w:val="000000" w:themeColor="text1"/>
          <w:highlight w:val="black"/>
        </w:rPr>
        <w:t>,</w:t>
      </w:r>
      <w:r w:rsidRPr="00102599">
        <w:rPr>
          <w:color w:val="000000" w:themeColor="text1"/>
          <w:highlight w:val="black"/>
        </w:rPr>
        <w:t xml:space="preserve"> по яки</w:t>
      </w:r>
      <w:r w:rsidR="00831B4F" w:rsidRPr="00102599">
        <w:rPr>
          <w:color w:val="000000" w:themeColor="text1"/>
          <w:highlight w:val="black"/>
        </w:rPr>
        <w:t>х</w:t>
      </w:r>
      <w:r w:rsidRPr="00102599">
        <w:rPr>
          <w:color w:val="000000" w:themeColor="text1"/>
          <w:highlight w:val="black"/>
        </w:rPr>
        <w:t xml:space="preserve"> здійснюється транспортування теплової енергії до споживачів</w:t>
      </w:r>
      <w:r w:rsidR="00831B4F" w:rsidRPr="00102599">
        <w:rPr>
          <w:color w:val="000000" w:themeColor="text1"/>
          <w:highlight w:val="black"/>
        </w:rPr>
        <w:t>,</w:t>
      </w:r>
      <w:r w:rsidRPr="00102599">
        <w:rPr>
          <w:color w:val="000000" w:themeColor="text1"/>
          <w:highlight w:val="black"/>
        </w:rPr>
        <w:t xml:space="preserve"> та </w:t>
      </w:r>
      <w:r w:rsidR="00831B4F" w:rsidRPr="00102599">
        <w:rPr>
          <w:color w:val="000000" w:themeColor="text1"/>
          <w:highlight w:val="black"/>
        </w:rPr>
        <w:t xml:space="preserve">належить </w:t>
      </w:r>
      <w:r w:rsidRPr="00102599">
        <w:rPr>
          <w:color w:val="000000" w:themeColor="text1"/>
          <w:highlight w:val="black"/>
        </w:rPr>
        <w:t>до ринків природних монополій.</w:t>
      </w:r>
    </w:p>
    <w:p w:rsidR="007D4E83" w:rsidRPr="007D4E83" w:rsidRDefault="007D4E83" w:rsidP="007D4E83">
      <w:pPr>
        <w:pStyle w:val="cef1edeee2edeee9f2e5eaf1f221"/>
        <w:ind w:left="425" w:firstLine="0"/>
        <w:rPr>
          <w:color w:val="000000" w:themeColor="text1"/>
        </w:rPr>
      </w:pP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Відповідно до статті 20 Закону України «Про теплопостачання» тарифи на виробництво теплової енергії, у тому числі на теплоелектроцентралях, теплоелектростанціях, атомних електростанціях і </w:t>
      </w:r>
      <w:proofErr w:type="spellStart"/>
      <w:r w:rsidRPr="007D4E83">
        <w:rPr>
          <w:color w:val="000000" w:themeColor="text1"/>
        </w:rPr>
        <w:t>когенераційних</w:t>
      </w:r>
      <w:proofErr w:type="spellEnd"/>
      <w:r w:rsidRPr="007D4E83">
        <w:rPr>
          <w:color w:val="000000" w:themeColor="text1"/>
        </w:rPr>
        <w:t xml:space="preserve"> установках та установках з використанням альтернативних джерел енергії, на транспортування та постачання теплової енергії встановлю</w:t>
      </w:r>
      <w:r w:rsidR="00831B4F">
        <w:rPr>
          <w:color w:val="000000" w:themeColor="text1"/>
        </w:rPr>
        <w:t>є</w:t>
      </w:r>
      <w:r w:rsidRPr="007D4E83">
        <w:rPr>
          <w:color w:val="000000" w:themeColor="text1"/>
        </w:rPr>
        <w:t xml:space="preserve"> </w:t>
      </w:r>
      <w:r w:rsidR="00A91CCD">
        <w:rPr>
          <w:color w:val="000000" w:themeColor="text1"/>
        </w:rPr>
        <w:t>н</w:t>
      </w:r>
      <w:r w:rsidRPr="007D4E83">
        <w:rPr>
          <w:color w:val="000000" w:themeColor="text1"/>
        </w:rPr>
        <w:t>аціональн</w:t>
      </w:r>
      <w:r w:rsidR="00831B4F">
        <w:rPr>
          <w:color w:val="000000" w:themeColor="text1"/>
        </w:rPr>
        <w:t>а</w:t>
      </w:r>
      <w:r w:rsidRPr="007D4E83">
        <w:rPr>
          <w:color w:val="000000" w:themeColor="text1"/>
        </w:rPr>
        <w:t xml:space="preserve"> комісі</w:t>
      </w:r>
      <w:r w:rsidR="00831B4F">
        <w:rPr>
          <w:color w:val="000000" w:themeColor="text1"/>
        </w:rPr>
        <w:t>я</w:t>
      </w:r>
      <w:r w:rsidRPr="007D4E83">
        <w:rPr>
          <w:color w:val="000000" w:themeColor="text1"/>
        </w:rPr>
        <w:t xml:space="preserve">, що здійснює державне регулювання у сферах енергетики та комунальних послуг, </w:t>
      </w:r>
      <w:r w:rsidR="000C02F5">
        <w:rPr>
          <w:color w:val="000000" w:themeColor="text1"/>
        </w:rPr>
        <w:t>й</w:t>
      </w:r>
      <w:r w:rsidR="000C02F5" w:rsidRPr="007D4E83">
        <w:rPr>
          <w:color w:val="000000" w:themeColor="text1"/>
        </w:rPr>
        <w:t xml:space="preserve"> </w:t>
      </w:r>
      <w:r w:rsidRPr="007D4E83">
        <w:rPr>
          <w:color w:val="000000" w:themeColor="text1"/>
        </w:rPr>
        <w:t xml:space="preserve">органи місцевого самоврядування </w:t>
      </w:r>
      <w:r w:rsidR="0072049B">
        <w:rPr>
          <w:color w:val="000000" w:themeColor="text1"/>
        </w:rPr>
        <w:t>в</w:t>
      </w:r>
      <w:r w:rsidR="0072049B" w:rsidRPr="007D4E83">
        <w:rPr>
          <w:color w:val="000000" w:themeColor="text1"/>
        </w:rPr>
        <w:t xml:space="preserve"> </w:t>
      </w:r>
      <w:r w:rsidRPr="007D4E83">
        <w:rPr>
          <w:color w:val="000000" w:themeColor="text1"/>
        </w:rPr>
        <w:t>межах повноважень, визначених законодавством.</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Отже, діяльність АТ «Одеська ТЕЦ», АТ «Криворізька ТЦ», </w:t>
      </w:r>
      <w:r w:rsidRPr="007D4E83">
        <w:rPr>
          <w:color w:val="000000" w:themeColor="text1"/>
        </w:rPr>
        <w:br/>
        <w:t xml:space="preserve">АТ «Херсонська ТЕЦ», </w:t>
      </w:r>
      <w:r w:rsidR="00D6447F">
        <w:rPr>
          <w:color w:val="000000" w:themeColor="text1"/>
        </w:rPr>
        <w:t>ПрАТ</w:t>
      </w:r>
      <w:r w:rsidR="00D6447F" w:rsidRPr="007D4E83">
        <w:rPr>
          <w:color w:val="000000" w:themeColor="text1"/>
        </w:rPr>
        <w:t xml:space="preserve"> </w:t>
      </w:r>
      <w:r w:rsidRPr="007D4E83">
        <w:rPr>
          <w:color w:val="000000" w:themeColor="text1"/>
        </w:rPr>
        <w:t xml:space="preserve">«Миколаївська ТЕЦ», АТ «Дніпровська ТЕЦ», </w:t>
      </w:r>
      <w:r w:rsidRPr="007D4E83">
        <w:rPr>
          <w:color w:val="000000" w:themeColor="text1"/>
        </w:rPr>
        <w:br/>
        <w:t xml:space="preserve">АТ «Сєвєродонецька ТЕЦ» пов’язана з виробництвом, транспортуванням, постачанням теплової енергії для споживачів </w:t>
      </w:r>
      <w:r w:rsidR="008D459F">
        <w:rPr>
          <w:color w:val="000000" w:themeColor="text1"/>
        </w:rPr>
        <w:t>у</w:t>
      </w:r>
      <w:r w:rsidR="008D459F" w:rsidRPr="007D4E83">
        <w:rPr>
          <w:color w:val="000000" w:themeColor="text1"/>
        </w:rPr>
        <w:t xml:space="preserve"> </w:t>
      </w:r>
      <w:r w:rsidRPr="007D4E83">
        <w:rPr>
          <w:color w:val="000000" w:themeColor="text1"/>
        </w:rPr>
        <w:t>межах розташування теплових мереж, по яки</w:t>
      </w:r>
      <w:r w:rsidR="008D459F">
        <w:rPr>
          <w:color w:val="000000" w:themeColor="text1"/>
        </w:rPr>
        <w:t>х</w:t>
      </w:r>
      <w:r w:rsidRPr="007D4E83">
        <w:rPr>
          <w:color w:val="000000" w:themeColor="text1"/>
        </w:rPr>
        <w:t xml:space="preserve"> здійснюється транспортування теплової енергії до споживачів</w:t>
      </w:r>
      <w:r w:rsidR="008D459F">
        <w:rPr>
          <w:color w:val="000000" w:themeColor="text1"/>
        </w:rPr>
        <w:t>,</w:t>
      </w:r>
      <w:r w:rsidRPr="007D4E83">
        <w:rPr>
          <w:color w:val="000000" w:themeColor="text1"/>
        </w:rPr>
        <w:t xml:space="preserve"> та </w:t>
      </w:r>
      <w:r w:rsidR="008D459F">
        <w:rPr>
          <w:color w:val="000000" w:themeColor="text1"/>
        </w:rPr>
        <w:t>належить</w:t>
      </w:r>
      <w:r w:rsidR="008D459F" w:rsidRPr="007D4E83">
        <w:rPr>
          <w:color w:val="000000" w:themeColor="text1"/>
        </w:rPr>
        <w:t xml:space="preserve"> </w:t>
      </w:r>
      <w:r w:rsidRPr="007D4E83">
        <w:rPr>
          <w:color w:val="000000" w:themeColor="text1"/>
        </w:rPr>
        <w:t xml:space="preserve">до ринків природних монополій та/або суміжних їм ринків </w:t>
      </w:r>
      <w:r w:rsidR="008D459F">
        <w:rPr>
          <w:color w:val="000000" w:themeColor="text1"/>
        </w:rPr>
        <w:t>і</w:t>
      </w:r>
      <w:r w:rsidR="008D459F" w:rsidRPr="007D4E83">
        <w:rPr>
          <w:color w:val="000000" w:themeColor="text1"/>
        </w:rPr>
        <w:t xml:space="preserve"> </w:t>
      </w:r>
      <w:r w:rsidRPr="007D4E83">
        <w:rPr>
          <w:color w:val="000000" w:themeColor="text1"/>
        </w:rPr>
        <w:t>в повному обсязі  законодавчо врегульован</w:t>
      </w:r>
      <w:r w:rsidR="008D459F">
        <w:rPr>
          <w:color w:val="000000" w:themeColor="text1"/>
        </w:rPr>
        <w:t>а</w:t>
      </w:r>
      <w:r w:rsidRPr="007D4E83">
        <w:rPr>
          <w:color w:val="000000" w:themeColor="text1"/>
        </w:rPr>
        <w:t>.</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Враховуючи викладене, заявлені концентрації не призводять до структурних змін попиту та/або пропозиції на ринк</w:t>
      </w:r>
      <w:r w:rsidR="0096042C">
        <w:rPr>
          <w:color w:val="000000" w:themeColor="text1"/>
        </w:rPr>
        <w:t>у</w:t>
      </w:r>
      <w:r w:rsidRPr="007D4E83">
        <w:rPr>
          <w:color w:val="000000" w:themeColor="text1"/>
        </w:rPr>
        <w:t xml:space="preserve"> теплової енергії в територіальних межах розташування теплових мереж, до яких підключені виробники теплової енергії та по яки</w:t>
      </w:r>
      <w:r w:rsidR="008D459F">
        <w:rPr>
          <w:color w:val="000000" w:themeColor="text1"/>
        </w:rPr>
        <w:t>х</w:t>
      </w:r>
      <w:r w:rsidRPr="007D4E83">
        <w:rPr>
          <w:color w:val="000000" w:themeColor="text1"/>
        </w:rPr>
        <w:t xml:space="preserve"> здійснюється транспортування теплової енергії до споживачів. </w:t>
      </w:r>
    </w:p>
    <w:p w:rsidR="0065735A" w:rsidRPr="00BE60D6" w:rsidRDefault="0065735A" w:rsidP="009B67D9">
      <w:pPr>
        <w:spacing w:after="0" w:line="240" w:lineRule="auto"/>
        <w:rPr>
          <w:rFonts w:ascii="Times New Roman" w:eastAsia="Times New Roman" w:hAnsi="Times New Roman" w:cs="Times New Roman"/>
          <w:b/>
          <w:color w:val="FF0000"/>
          <w:sz w:val="24"/>
          <w:szCs w:val="24"/>
          <w:lang w:val="uk-UA" w:eastAsia="ru-RU"/>
        </w:rPr>
      </w:pPr>
    </w:p>
    <w:p w:rsidR="009B67D9" w:rsidRPr="00566422" w:rsidRDefault="009B67D9" w:rsidP="00566422">
      <w:pPr>
        <w:spacing w:after="0" w:line="240" w:lineRule="auto"/>
        <w:rPr>
          <w:rFonts w:ascii="Times New Roman" w:eastAsia="Times New Roman" w:hAnsi="Times New Roman" w:cs="Times New Roman"/>
          <w:b/>
          <w:color w:val="FF0000"/>
          <w:sz w:val="24"/>
          <w:szCs w:val="24"/>
          <w:lang w:val="uk-UA" w:eastAsia="ru-RU"/>
        </w:rPr>
      </w:pPr>
      <w:r w:rsidRPr="008C1D51">
        <w:rPr>
          <w:rFonts w:ascii="Times New Roman" w:eastAsia="Times New Roman" w:hAnsi="Times New Roman" w:cs="Times New Roman"/>
          <w:b/>
          <w:color w:val="000000" w:themeColor="text1"/>
          <w:sz w:val="24"/>
          <w:szCs w:val="24"/>
          <w:lang w:val="uk-UA" w:eastAsia="ru-RU"/>
        </w:rPr>
        <w:t xml:space="preserve">7. ОЦІНКА МОЖЛИВОГО ВПЛИВУ КОНЦЕНТРАЦІЇ НА ІНШІ РИНКИ </w:t>
      </w:r>
    </w:p>
    <w:p w:rsidR="008C1D51" w:rsidRPr="00BB6A53" w:rsidRDefault="008C1D51" w:rsidP="008C1D51">
      <w:pPr>
        <w:spacing w:after="0"/>
        <w:contextualSpacing/>
        <w:jc w:val="both"/>
        <w:rPr>
          <w:color w:val="000000"/>
        </w:rPr>
      </w:pPr>
      <w:r w:rsidRPr="008C1D51">
        <w:rPr>
          <w:rFonts w:ascii="Times New Roman" w:eastAsia="Calibri" w:hAnsi="Times New Roman" w:cs="Times New Roman"/>
          <w:color w:val="000000"/>
          <w:sz w:val="24"/>
          <w:szCs w:val="24"/>
          <w:lang w:val="uk-UA"/>
        </w:rPr>
        <w:t>За інформацією</w:t>
      </w:r>
      <w:r>
        <w:rPr>
          <w:rFonts w:ascii="Times New Roman" w:eastAsia="Calibri" w:hAnsi="Times New Roman" w:cs="Times New Roman"/>
          <w:color w:val="000000"/>
          <w:sz w:val="24"/>
          <w:szCs w:val="24"/>
          <w:lang w:val="uk-UA"/>
        </w:rPr>
        <w:t xml:space="preserve"> АТ</w:t>
      </w:r>
      <w:r w:rsidRPr="008C1D51">
        <w:rPr>
          <w:rFonts w:ascii="Times New Roman" w:eastAsia="Calibri" w:hAnsi="Times New Roman" w:cs="Times New Roman"/>
          <w:color w:val="000000"/>
          <w:sz w:val="24"/>
          <w:szCs w:val="24"/>
          <w:lang w:val="uk-UA"/>
        </w:rPr>
        <w:t xml:space="preserve"> НАК «Нафтогаз України»: </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до складу Групи «Нафтогаз» входять суб’єкти господарювання, які здійснюють діяльність, зокрема, з видобування та реалізації природного газу;</w:t>
      </w:r>
    </w:p>
    <w:p w:rsidR="00E40F58" w:rsidRPr="00566422" w:rsidRDefault="007D4E83" w:rsidP="00566422">
      <w:pPr>
        <w:pStyle w:val="cef1edeee2edeee9f2e5eaf1f221"/>
        <w:numPr>
          <w:ilvl w:val="0"/>
          <w:numId w:val="3"/>
        </w:numPr>
        <w:ind w:left="425" w:hanging="425"/>
        <w:rPr>
          <w:color w:val="000000" w:themeColor="text1"/>
        </w:rPr>
      </w:pPr>
      <w:r w:rsidRPr="007D4E83">
        <w:rPr>
          <w:color w:val="000000" w:themeColor="text1"/>
        </w:rPr>
        <w:t>обсяги реалізації Групою «Нафтогаз» природного газу для всіх категорій споживачів у загальному обсязі споживання природного газу в Україні у 2020 – 2021 роках становили:</w:t>
      </w:r>
    </w:p>
    <w:p w:rsidR="009E4C23" w:rsidRDefault="009E4C23" w:rsidP="007D4E83">
      <w:pPr>
        <w:ind w:left="709"/>
        <w:contextualSpacing/>
        <w:jc w:val="right"/>
        <w:rPr>
          <w:rFonts w:ascii="Times New Roman" w:eastAsia="Calibri" w:hAnsi="Times New Roman" w:cs="Times New Roman"/>
          <w:sz w:val="24"/>
          <w:szCs w:val="24"/>
          <w:lang w:val="uk-UA"/>
        </w:rPr>
      </w:pPr>
    </w:p>
    <w:p w:rsidR="007D4E83" w:rsidRPr="007D4E83" w:rsidRDefault="007D4E83" w:rsidP="007D4E83">
      <w:pPr>
        <w:ind w:left="709"/>
        <w:contextualSpacing/>
        <w:jc w:val="right"/>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Таблиця 5</w:t>
      </w:r>
    </w:p>
    <w:tbl>
      <w:tblPr>
        <w:tblW w:w="0" w:type="auto"/>
        <w:tblInd w:w="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2"/>
        <w:gridCol w:w="1988"/>
        <w:gridCol w:w="2000"/>
        <w:gridCol w:w="2000"/>
      </w:tblGrid>
      <w:tr w:rsidR="007D4E83" w:rsidRPr="007D4E83" w:rsidTr="00E26686">
        <w:tc>
          <w:tcPr>
            <w:tcW w:w="1632"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Рік</w:t>
            </w:r>
          </w:p>
        </w:tc>
        <w:tc>
          <w:tcPr>
            <w:tcW w:w="1988" w:type="dxa"/>
            <w:shd w:val="clear" w:color="auto" w:fill="auto"/>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 xml:space="preserve">Загальний обсяг споживання природного газу в Україні, </w:t>
            </w:r>
            <w:r w:rsidR="009E4C23" w:rsidRPr="00102599">
              <w:rPr>
                <w:rFonts w:ascii="Times New Roman" w:eastAsia="Calibri" w:hAnsi="Times New Roman" w:cs="Times New Roman"/>
                <w:sz w:val="24"/>
                <w:szCs w:val="24"/>
                <w:highlight w:val="black"/>
                <w:lang w:val="uk-UA"/>
              </w:rPr>
              <w:t xml:space="preserve">       </w:t>
            </w:r>
            <w:r w:rsidRPr="00102599">
              <w:rPr>
                <w:rFonts w:ascii="Times New Roman" w:eastAsia="Calibri" w:hAnsi="Times New Roman" w:cs="Times New Roman"/>
                <w:sz w:val="24"/>
                <w:szCs w:val="24"/>
                <w:highlight w:val="black"/>
                <w:lang w:val="uk-UA"/>
              </w:rPr>
              <w:t>млн куб.</w:t>
            </w:r>
            <w:r w:rsidR="008D459F" w:rsidRPr="00102599">
              <w:rPr>
                <w:rFonts w:ascii="Times New Roman" w:eastAsia="Calibri" w:hAnsi="Times New Roman" w:cs="Times New Roman"/>
                <w:sz w:val="24"/>
                <w:szCs w:val="24"/>
                <w:highlight w:val="black"/>
                <w:lang w:val="uk-UA"/>
              </w:rPr>
              <w:t xml:space="preserve"> </w:t>
            </w:r>
            <w:r w:rsidRPr="00102599">
              <w:rPr>
                <w:rFonts w:ascii="Times New Roman" w:eastAsia="Calibri" w:hAnsi="Times New Roman" w:cs="Times New Roman"/>
                <w:sz w:val="24"/>
                <w:szCs w:val="24"/>
                <w:highlight w:val="black"/>
                <w:lang w:val="uk-UA"/>
              </w:rPr>
              <w:t>м</w:t>
            </w:r>
          </w:p>
        </w:tc>
        <w:tc>
          <w:tcPr>
            <w:tcW w:w="2000" w:type="dxa"/>
            <w:shd w:val="clear" w:color="auto" w:fill="auto"/>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 xml:space="preserve">Обсяг реалізованого природного газу Групою «Нафтогаз»,                     </w:t>
            </w:r>
            <w:r w:rsidRPr="00102599">
              <w:rPr>
                <w:rFonts w:ascii="Times New Roman" w:eastAsia="Calibri" w:hAnsi="Times New Roman" w:cs="Times New Roman"/>
                <w:sz w:val="24"/>
                <w:szCs w:val="24"/>
                <w:highlight w:val="black"/>
                <w:lang w:val="uk-UA"/>
              </w:rPr>
              <w:lastRenderedPageBreak/>
              <w:t>млн куб.</w:t>
            </w:r>
            <w:r w:rsidR="008D459F" w:rsidRPr="00102599">
              <w:rPr>
                <w:rFonts w:ascii="Times New Roman" w:eastAsia="Calibri" w:hAnsi="Times New Roman" w:cs="Times New Roman"/>
                <w:sz w:val="24"/>
                <w:szCs w:val="24"/>
                <w:highlight w:val="black"/>
                <w:lang w:val="uk-UA"/>
              </w:rPr>
              <w:t xml:space="preserve"> </w:t>
            </w:r>
            <w:r w:rsidRPr="00102599">
              <w:rPr>
                <w:rFonts w:ascii="Times New Roman" w:eastAsia="Calibri" w:hAnsi="Times New Roman" w:cs="Times New Roman"/>
                <w:sz w:val="24"/>
                <w:szCs w:val="24"/>
                <w:highlight w:val="black"/>
                <w:lang w:val="uk-UA"/>
              </w:rPr>
              <w:t>м</w:t>
            </w:r>
          </w:p>
        </w:tc>
        <w:tc>
          <w:tcPr>
            <w:tcW w:w="2000" w:type="dxa"/>
            <w:shd w:val="clear" w:color="auto" w:fill="auto"/>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lastRenderedPageBreak/>
              <w:t>Частка з обсягу реалізації Групою «Нафтогаз», %</w:t>
            </w:r>
          </w:p>
        </w:tc>
      </w:tr>
      <w:tr w:rsidR="007D4E83" w:rsidRPr="007D4E83" w:rsidTr="00E26686">
        <w:tc>
          <w:tcPr>
            <w:tcW w:w="1632"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2020</w:t>
            </w:r>
          </w:p>
        </w:tc>
        <w:tc>
          <w:tcPr>
            <w:tcW w:w="1988" w:type="dxa"/>
            <w:shd w:val="clear" w:color="auto" w:fill="auto"/>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rPr>
              <w:t>27 012</w:t>
            </w:r>
          </w:p>
        </w:tc>
        <w:tc>
          <w:tcPr>
            <w:tcW w:w="2000" w:type="dxa"/>
            <w:shd w:val="clear" w:color="auto" w:fill="auto"/>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rPr>
              <w:t>13 390</w:t>
            </w:r>
          </w:p>
        </w:tc>
        <w:tc>
          <w:tcPr>
            <w:tcW w:w="2000" w:type="dxa"/>
            <w:shd w:val="clear" w:color="auto" w:fill="auto"/>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49,6</w:t>
            </w:r>
          </w:p>
        </w:tc>
      </w:tr>
      <w:tr w:rsidR="007D4E83" w:rsidRPr="007D4E83" w:rsidTr="00E26686">
        <w:tc>
          <w:tcPr>
            <w:tcW w:w="1632"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2021</w:t>
            </w:r>
          </w:p>
        </w:tc>
        <w:tc>
          <w:tcPr>
            <w:tcW w:w="1988" w:type="dxa"/>
            <w:shd w:val="clear" w:color="auto" w:fill="auto"/>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rPr>
              <w:t>26 262</w:t>
            </w:r>
          </w:p>
        </w:tc>
        <w:tc>
          <w:tcPr>
            <w:tcW w:w="2000" w:type="dxa"/>
            <w:shd w:val="clear" w:color="auto" w:fill="auto"/>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rPr>
              <w:t>15 962</w:t>
            </w:r>
          </w:p>
        </w:tc>
        <w:tc>
          <w:tcPr>
            <w:tcW w:w="2000" w:type="dxa"/>
            <w:shd w:val="clear" w:color="auto" w:fill="auto"/>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61</w:t>
            </w:r>
          </w:p>
        </w:tc>
      </w:tr>
    </w:tbl>
    <w:p w:rsid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Отже, частка реалізації Групою «Нафтогаз» природного газу для всіх категорій споживачів у загальному обсязі споживання природного газу в Україні становила </w:t>
      </w:r>
      <w:r w:rsidR="008D459F">
        <w:rPr>
          <w:color w:val="000000" w:themeColor="text1"/>
        </w:rPr>
        <w:t>близько</w:t>
      </w:r>
      <w:r w:rsidR="008D459F" w:rsidRPr="007D4E83">
        <w:rPr>
          <w:color w:val="000000" w:themeColor="text1"/>
        </w:rPr>
        <w:t xml:space="preserve"> </w:t>
      </w:r>
      <w:r w:rsidRPr="007D4E83">
        <w:rPr>
          <w:color w:val="000000" w:themeColor="text1"/>
        </w:rPr>
        <w:t>50 відсотків у 2020 році та 61 відсот</w:t>
      </w:r>
      <w:r w:rsidR="00533925">
        <w:rPr>
          <w:color w:val="000000" w:themeColor="text1"/>
        </w:rPr>
        <w:t>ок</w:t>
      </w:r>
      <w:r w:rsidR="009E4C23">
        <w:rPr>
          <w:color w:val="000000" w:themeColor="text1"/>
        </w:rPr>
        <w:t xml:space="preserve"> − </w:t>
      </w:r>
      <w:r w:rsidRPr="007D4E83">
        <w:rPr>
          <w:color w:val="000000" w:themeColor="text1"/>
        </w:rPr>
        <w:t xml:space="preserve"> у 2021 році;</w:t>
      </w:r>
    </w:p>
    <w:p w:rsidR="007D4E83" w:rsidRPr="007D4E83" w:rsidRDefault="007D4E83" w:rsidP="007D4E83">
      <w:pPr>
        <w:pStyle w:val="cef1edeee2edeee9f2e5eaf1f221"/>
        <w:ind w:left="425" w:firstLine="0"/>
        <w:rPr>
          <w:color w:val="000000" w:themeColor="text1"/>
        </w:rPr>
      </w:pPr>
    </w:p>
    <w:p w:rsidR="00E40F58" w:rsidRPr="00566422" w:rsidRDefault="007D4E83" w:rsidP="00566422">
      <w:pPr>
        <w:pStyle w:val="cef1edeee2edeee9f2e5eaf1f221"/>
        <w:numPr>
          <w:ilvl w:val="0"/>
          <w:numId w:val="3"/>
        </w:numPr>
        <w:ind w:left="425" w:hanging="425"/>
        <w:rPr>
          <w:color w:val="000000" w:themeColor="text1"/>
        </w:rPr>
      </w:pPr>
      <w:r w:rsidRPr="007D4E83">
        <w:rPr>
          <w:color w:val="000000" w:themeColor="text1"/>
        </w:rPr>
        <w:t>загальний обсяг видобутого природного газу в Україні та природного газу,  видобут</w:t>
      </w:r>
      <w:r w:rsidR="00343D6A">
        <w:rPr>
          <w:color w:val="000000" w:themeColor="text1"/>
        </w:rPr>
        <w:t>ого</w:t>
      </w:r>
      <w:r w:rsidRPr="007D4E83">
        <w:rPr>
          <w:color w:val="000000" w:themeColor="text1"/>
        </w:rPr>
        <w:t xml:space="preserve"> Групою «Нафтогаз» у 2020 </w:t>
      </w:r>
      <w:r w:rsidR="00343D6A">
        <w:rPr>
          <w:color w:val="000000" w:themeColor="text1"/>
        </w:rPr>
        <w:t xml:space="preserve">− </w:t>
      </w:r>
      <w:r w:rsidRPr="007D4E83">
        <w:rPr>
          <w:color w:val="000000" w:themeColor="text1"/>
        </w:rPr>
        <w:t>2021 роках</w:t>
      </w:r>
      <w:r w:rsidR="00343D6A">
        <w:rPr>
          <w:color w:val="000000" w:themeColor="text1"/>
        </w:rPr>
        <w:t>,</w:t>
      </w:r>
      <w:r w:rsidRPr="007D4E83">
        <w:rPr>
          <w:color w:val="000000" w:themeColor="text1"/>
        </w:rPr>
        <w:t xml:space="preserve"> станови</w:t>
      </w:r>
      <w:r w:rsidR="00343D6A">
        <w:rPr>
          <w:color w:val="000000" w:themeColor="text1"/>
        </w:rPr>
        <w:t>в</w:t>
      </w:r>
      <w:r w:rsidRPr="007D4E83">
        <w:rPr>
          <w:color w:val="000000" w:themeColor="text1"/>
        </w:rPr>
        <w:t>:</w:t>
      </w:r>
    </w:p>
    <w:p w:rsidR="007D4E83" w:rsidRPr="007D4E83" w:rsidRDefault="007D4E83" w:rsidP="007D4E83">
      <w:pPr>
        <w:ind w:left="709"/>
        <w:contextualSpacing/>
        <w:jc w:val="right"/>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Таблиця 6</w:t>
      </w:r>
    </w:p>
    <w:tbl>
      <w:tblPr>
        <w:tblW w:w="8457" w:type="dxa"/>
        <w:tblInd w:w="1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1422"/>
        <w:gridCol w:w="1476"/>
        <w:gridCol w:w="1476"/>
        <w:gridCol w:w="1965"/>
        <w:gridCol w:w="1525"/>
      </w:tblGrid>
      <w:tr w:rsidR="007D4E83" w:rsidRPr="007D4E83" w:rsidTr="00E26686">
        <w:tc>
          <w:tcPr>
            <w:tcW w:w="696"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bookmarkStart w:id="2" w:name="_Hlk109805316"/>
            <w:bookmarkStart w:id="3" w:name="_Hlk109805202"/>
            <w:r w:rsidRPr="007D4E83">
              <w:rPr>
                <w:rFonts w:ascii="Times New Roman" w:eastAsia="Calibri" w:hAnsi="Times New Roman" w:cs="Times New Roman"/>
                <w:sz w:val="24"/>
                <w:szCs w:val="24"/>
                <w:lang w:val="uk-UA"/>
              </w:rPr>
              <w:t>Рік</w:t>
            </w:r>
          </w:p>
        </w:tc>
        <w:tc>
          <w:tcPr>
            <w:tcW w:w="1422" w:type="dxa"/>
            <w:shd w:val="clear" w:color="auto" w:fill="auto"/>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 xml:space="preserve">Загальний обсяг видобутого природного газу в Україні, млрд </w:t>
            </w:r>
            <w:r w:rsidR="00343D6A" w:rsidRPr="00102599">
              <w:rPr>
                <w:rFonts w:ascii="Times New Roman" w:eastAsia="Calibri" w:hAnsi="Times New Roman" w:cs="Times New Roman"/>
                <w:sz w:val="24"/>
                <w:szCs w:val="24"/>
                <w:highlight w:val="black"/>
                <w:lang w:val="uk-UA"/>
              </w:rPr>
              <w:t xml:space="preserve">      </w:t>
            </w:r>
            <w:r w:rsidRPr="00102599">
              <w:rPr>
                <w:rFonts w:ascii="Times New Roman" w:eastAsia="Calibri" w:hAnsi="Times New Roman" w:cs="Times New Roman"/>
                <w:sz w:val="24"/>
                <w:szCs w:val="24"/>
                <w:highlight w:val="black"/>
                <w:lang w:val="uk-UA"/>
              </w:rPr>
              <w:t>куб.</w:t>
            </w:r>
            <w:r w:rsidR="00343D6A" w:rsidRPr="00102599">
              <w:rPr>
                <w:rFonts w:ascii="Times New Roman" w:eastAsia="Calibri" w:hAnsi="Times New Roman" w:cs="Times New Roman"/>
                <w:sz w:val="24"/>
                <w:szCs w:val="24"/>
                <w:highlight w:val="black"/>
                <w:lang w:val="uk-UA"/>
              </w:rPr>
              <w:t xml:space="preserve"> </w:t>
            </w:r>
            <w:r w:rsidRPr="00102599">
              <w:rPr>
                <w:rFonts w:ascii="Times New Roman" w:eastAsia="Calibri" w:hAnsi="Times New Roman" w:cs="Times New Roman"/>
                <w:sz w:val="24"/>
                <w:szCs w:val="24"/>
                <w:highlight w:val="black"/>
                <w:lang w:val="uk-UA"/>
              </w:rPr>
              <w:t>м</w:t>
            </w:r>
          </w:p>
        </w:tc>
        <w:tc>
          <w:tcPr>
            <w:tcW w:w="1476" w:type="dxa"/>
            <w:shd w:val="clear" w:color="auto" w:fill="auto"/>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bookmarkStart w:id="4" w:name="_Hlk109805349"/>
            <w:r w:rsidRPr="00102599">
              <w:rPr>
                <w:rFonts w:ascii="Times New Roman" w:eastAsia="Calibri" w:hAnsi="Times New Roman" w:cs="Times New Roman"/>
                <w:sz w:val="24"/>
                <w:szCs w:val="24"/>
                <w:highlight w:val="black"/>
                <w:lang w:val="uk-UA"/>
              </w:rPr>
              <w:t xml:space="preserve">Обсяг видобутого природного газу Групою «Нафтогаз»,                     млрд </w:t>
            </w:r>
            <w:r w:rsidR="00343D6A" w:rsidRPr="00102599">
              <w:rPr>
                <w:rFonts w:ascii="Times New Roman" w:eastAsia="Calibri" w:hAnsi="Times New Roman" w:cs="Times New Roman"/>
                <w:sz w:val="24"/>
                <w:szCs w:val="24"/>
                <w:highlight w:val="black"/>
                <w:lang w:val="uk-UA"/>
              </w:rPr>
              <w:t xml:space="preserve">       </w:t>
            </w:r>
            <w:r w:rsidRPr="00102599">
              <w:rPr>
                <w:rFonts w:ascii="Times New Roman" w:eastAsia="Calibri" w:hAnsi="Times New Roman" w:cs="Times New Roman"/>
                <w:sz w:val="24"/>
                <w:szCs w:val="24"/>
                <w:highlight w:val="black"/>
                <w:lang w:val="uk-UA"/>
              </w:rPr>
              <w:t>куб.</w:t>
            </w:r>
            <w:r w:rsidR="00343D6A" w:rsidRPr="00102599">
              <w:rPr>
                <w:rFonts w:ascii="Times New Roman" w:eastAsia="Calibri" w:hAnsi="Times New Roman" w:cs="Times New Roman"/>
                <w:sz w:val="24"/>
                <w:szCs w:val="24"/>
                <w:highlight w:val="black"/>
                <w:lang w:val="uk-UA"/>
              </w:rPr>
              <w:t xml:space="preserve"> </w:t>
            </w:r>
            <w:r w:rsidRPr="00102599">
              <w:rPr>
                <w:rFonts w:ascii="Times New Roman" w:eastAsia="Calibri" w:hAnsi="Times New Roman" w:cs="Times New Roman"/>
                <w:sz w:val="24"/>
                <w:szCs w:val="24"/>
                <w:highlight w:val="black"/>
                <w:lang w:val="uk-UA"/>
              </w:rPr>
              <w:t>м</w:t>
            </w:r>
            <w:bookmarkEnd w:id="4"/>
          </w:p>
        </w:tc>
        <w:tc>
          <w:tcPr>
            <w:tcW w:w="1476" w:type="dxa"/>
            <w:shd w:val="clear" w:color="auto" w:fill="auto"/>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bookmarkStart w:id="5" w:name="_Hlk109805379"/>
            <w:r w:rsidRPr="00102599">
              <w:rPr>
                <w:rFonts w:ascii="Times New Roman" w:eastAsia="Calibri" w:hAnsi="Times New Roman" w:cs="Times New Roman"/>
                <w:sz w:val="24"/>
                <w:szCs w:val="24"/>
                <w:highlight w:val="black"/>
                <w:lang w:val="uk-UA"/>
              </w:rPr>
              <w:t>Частка з видобутку природного газу Групою «Нафтогаз», %</w:t>
            </w:r>
            <w:bookmarkEnd w:id="5"/>
          </w:p>
        </w:tc>
        <w:tc>
          <w:tcPr>
            <w:tcW w:w="1965" w:type="dxa"/>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Частка з обсягу видобутого природного газу інших суб’єктів господарювання, не пов’язаних відносинами контролю з Групою «Нафтогаз», %</w:t>
            </w:r>
          </w:p>
        </w:tc>
        <w:tc>
          <w:tcPr>
            <w:tcW w:w="1422" w:type="dxa"/>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Частка з обсягу видобутого природного газу ПАТ «Укрнафта», %</w:t>
            </w:r>
          </w:p>
        </w:tc>
      </w:tr>
      <w:bookmarkEnd w:id="2"/>
      <w:tr w:rsidR="007D4E83" w:rsidRPr="007D4E83" w:rsidTr="00E26686">
        <w:tc>
          <w:tcPr>
            <w:tcW w:w="696"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2020</w:t>
            </w:r>
          </w:p>
        </w:tc>
        <w:tc>
          <w:tcPr>
            <w:tcW w:w="1422" w:type="dxa"/>
            <w:shd w:val="clear" w:color="auto" w:fill="auto"/>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20,2</w:t>
            </w:r>
          </w:p>
        </w:tc>
        <w:tc>
          <w:tcPr>
            <w:tcW w:w="1476" w:type="dxa"/>
            <w:shd w:val="clear" w:color="auto" w:fill="auto"/>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14,2</w:t>
            </w:r>
          </w:p>
        </w:tc>
        <w:tc>
          <w:tcPr>
            <w:tcW w:w="1476" w:type="dxa"/>
            <w:shd w:val="clear" w:color="auto" w:fill="auto"/>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70,3</w:t>
            </w:r>
          </w:p>
        </w:tc>
        <w:tc>
          <w:tcPr>
            <w:tcW w:w="1965" w:type="dxa"/>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24,3</w:t>
            </w:r>
          </w:p>
        </w:tc>
        <w:tc>
          <w:tcPr>
            <w:tcW w:w="1422" w:type="dxa"/>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5,4</w:t>
            </w:r>
          </w:p>
        </w:tc>
      </w:tr>
      <w:tr w:rsidR="007D4E83" w:rsidRPr="007D4E83" w:rsidTr="00E26686">
        <w:tc>
          <w:tcPr>
            <w:tcW w:w="696"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2021</w:t>
            </w:r>
          </w:p>
        </w:tc>
        <w:tc>
          <w:tcPr>
            <w:tcW w:w="1422" w:type="dxa"/>
            <w:shd w:val="clear" w:color="auto" w:fill="auto"/>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17,1</w:t>
            </w:r>
          </w:p>
        </w:tc>
        <w:tc>
          <w:tcPr>
            <w:tcW w:w="1476" w:type="dxa"/>
            <w:shd w:val="clear" w:color="auto" w:fill="auto"/>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11,01</w:t>
            </w:r>
          </w:p>
        </w:tc>
        <w:tc>
          <w:tcPr>
            <w:tcW w:w="1476" w:type="dxa"/>
            <w:shd w:val="clear" w:color="auto" w:fill="auto"/>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69,4</w:t>
            </w:r>
          </w:p>
        </w:tc>
        <w:tc>
          <w:tcPr>
            <w:tcW w:w="1965" w:type="dxa"/>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26,5</w:t>
            </w:r>
          </w:p>
        </w:tc>
        <w:tc>
          <w:tcPr>
            <w:tcW w:w="1422" w:type="dxa"/>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4,1</w:t>
            </w:r>
          </w:p>
        </w:tc>
      </w:tr>
    </w:tbl>
    <w:bookmarkEnd w:id="3"/>
    <w:p w:rsidR="004F1F64"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Отже, частка видобутого Групою «Нафтогаз» природного газу </w:t>
      </w:r>
      <w:r w:rsidR="00343D6A">
        <w:rPr>
          <w:color w:val="000000" w:themeColor="text1"/>
        </w:rPr>
        <w:t>в</w:t>
      </w:r>
      <w:r w:rsidR="00343D6A" w:rsidRPr="007D4E83">
        <w:rPr>
          <w:color w:val="000000" w:themeColor="text1"/>
        </w:rPr>
        <w:t xml:space="preserve"> </w:t>
      </w:r>
      <w:r w:rsidRPr="007D4E83">
        <w:rPr>
          <w:color w:val="000000" w:themeColor="text1"/>
        </w:rPr>
        <w:t xml:space="preserve">загальному обсязі видобутого природного газу в Україні становила близько 70 відсотків у 2020 та 2021 роках.  </w:t>
      </w:r>
    </w:p>
    <w:p w:rsidR="007D4E83" w:rsidRPr="007D4E83" w:rsidRDefault="007D4E83" w:rsidP="004F1F64">
      <w:pPr>
        <w:pStyle w:val="cef1edeee2edeee9f2e5eaf1f221"/>
        <w:ind w:left="425" w:firstLine="0"/>
        <w:rPr>
          <w:color w:val="000000" w:themeColor="text1"/>
        </w:rPr>
      </w:pPr>
      <w:r w:rsidRPr="007D4E83">
        <w:rPr>
          <w:color w:val="000000" w:themeColor="text1"/>
        </w:rPr>
        <w:t xml:space="preserve">  </w:t>
      </w:r>
    </w:p>
    <w:p w:rsidR="007D4E83" w:rsidRPr="00A91CCD" w:rsidRDefault="007D4E83" w:rsidP="007D4E83">
      <w:pPr>
        <w:pStyle w:val="cef1edeee2edeee9f2e5eaf1f221"/>
        <w:numPr>
          <w:ilvl w:val="0"/>
          <w:numId w:val="3"/>
        </w:numPr>
        <w:ind w:left="425" w:hanging="425"/>
        <w:rPr>
          <w:color w:val="000000" w:themeColor="text1"/>
        </w:rPr>
      </w:pPr>
      <w:r w:rsidRPr="00A91CCD">
        <w:rPr>
          <w:color w:val="000000" w:themeColor="text1"/>
        </w:rPr>
        <w:t xml:space="preserve">Відповідно до </w:t>
      </w:r>
      <w:r w:rsidR="00A91CCD" w:rsidRPr="00A91CCD">
        <w:rPr>
          <w:color w:val="000000" w:themeColor="text1"/>
        </w:rPr>
        <w:t>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України від 19 лютого 2002 року  № 33-р, зареєстрованого в Міністерстві юстиції України 21 березня 2002 року за № 284/6572 (у редакції розпорядження Антимонопольного комітету України від  21.06.2016 № 14-рп)</w:t>
      </w:r>
      <w:r w:rsidRPr="00A91CCD">
        <w:rPr>
          <w:color w:val="000000" w:themeColor="text1"/>
        </w:rPr>
        <w:t xml:space="preserve">, </w:t>
      </w:r>
      <w:bookmarkStart w:id="6" w:name="n3"/>
      <w:bookmarkEnd w:id="6"/>
      <w:r w:rsidRPr="00A91CCD">
        <w:rPr>
          <w:color w:val="000000" w:themeColor="text1"/>
        </w:rPr>
        <w:t>ринками товару, на які впливає чи може впливати концентрація, вважаються: ринки товарів, виробництво та/або реалізація яких потребує використання товарів, що обертаються на ринках, на яких відбувається концентрація; ринки товарів, використання яких є потрібним для виробництва та/або реалізації товарів, що обертаються на ринках, на яких відбувається концентрація; ринки, на яких обертаються товари, що використовуються або споживаються разом із товарами, які обертаються на ринках, на яких відбувається концентрація.</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Враховуючи</w:t>
      </w:r>
      <w:r w:rsidR="004977E0">
        <w:rPr>
          <w:color w:val="000000" w:themeColor="text1"/>
        </w:rPr>
        <w:t>,</w:t>
      </w:r>
      <w:r w:rsidRPr="007D4E83">
        <w:rPr>
          <w:color w:val="000000" w:themeColor="text1"/>
        </w:rPr>
        <w:t xml:space="preserve"> що АТ «Одеська ТЕЦ», АТ «Криворізька ТЦ», АТ «Херсонська ТЕЦ»</w:t>
      </w:r>
      <w:r w:rsidR="00343D6A">
        <w:rPr>
          <w:color w:val="000000" w:themeColor="text1"/>
        </w:rPr>
        <w:t>,</w:t>
      </w:r>
      <w:r w:rsidRPr="007D4E83">
        <w:rPr>
          <w:color w:val="000000" w:themeColor="text1"/>
        </w:rPr>
        <w:t xml:space="preserve"> </w:t>
      </w:r>
      <w:r w:rsidR="004F1F64">
        <w:rPr>
          <w:color w:val="000000" w:themeColor="text1"/>
        </w:rPr>
        <w:t xml:space="preserve"> </w:t>
      </w:r>
      <w:r w:rsidRPr="007D4E83">
        <w:rPr>
          <w:color w:val="000000" w:themeColor="text1"/>
        </w:rPr>
        <w:t>ПрАТ «Миколаївська ТЕЦ», АТ «Дніпровська ТЕЦ» та АТ «Сєвєродонецька ТЕЦ» для здійснення власної господарської діяльності використовують природний газ, таким ринком, на який можуть вплинути заявлені концентрації, є ринок природного газу.</w:t>
      </w:r>
    </w:p>
    <w:p w:rsidR="001545B4" w:rsidRDefault="001545B4" w:rsidP="007D4E83">
      <w:pPr>
        <w:pStyle w:val="cef1edeee2edeee9f2e5eaf1f221"/>
        <w:ind w:left="425" w:firstLine="0"/>
        <w:rPr>
          <w:rFonts w:eastAsia="Calibri"/>
        </w:rPr>
      </w:pPr>
    </w:p>
    <w:p w:rsidR="007D4E83" w:rsidRPr="003172F3" w:rsidRDefault="007D4E83" w:rsidP="007D4E83">
      <w:pPr>
        <w:pStyle w:val="cef1edeee2edeee9f2e5eaf1f221"/>
        <w:ind w:left="425" w:firstLine="0"/>
        <w:rPr>
          <w:rFonts w:eastAsia="Calibri"/>
        </w:rPr>
      </w:pPr>
      <w:r w:rsidRPr="003172F3">
        <w:rPr>
          <w:rFonts w:eastAsia="Calibri"/>
        </w:rPr>
        <w:t xml:space="preserve">За інформацією заявників: </w:t>
      </w:r>
    </w:p>
    <w:p w:rsidR="00E40F58" w:rsidRPr="00566422" w:rsidRDefault="007D4E83" w:rsidP="00566422">
      <w:pPr>
        <w:pStyle w:val="cef1edeee2edeee9f2e5eaf1f221"/>
        <w:numPr>
          <w:ilvl w:val="0"/>
          <w:numId w:val="3"/>
        </w:numPr>
        <w:ind w:left="425" w:hanging="425"/>
        <w:rPr>
          <w:color w:val="000000" w:themeColor="text1"/>
        </w:rPr>
      </w:pPr>
      <w:r w:rsidRPr="007D4E83">
        <w:rPr>
          <w:color w:val="000000" w:themeColor="text1"/>
        </w:rPr>
        <w:t xml:space="preserve">обсяги реалізації Групою «Нафтогаз» природного газу на користь підприємств </w:t>
      </w:r>
      <w:proofErr w:type="spellStart"/>
      <w:r w:rsidRPr="007D4E83">
        <w:rPr>
          <w:color w:val="000000" w:themeColor="text1"/>
        </w:rPr>
        <w:t>теплокомуненерго</w:t>
      </w:r>
      <w:proofErr w:type="spellEnd"/>
      <w:r w:rsidRPr="007D4E83">
        <w:rPr>
          <w:color w:val="000000" w:themeColor="text1"/>
        </w:rPr>
        <w:t xml:space="preserve"> (далі – підприємства ТКЕ) у загальному обсязі споживання такими підприємствами природного газу в Україні у 2020</w:t>
      </w:r>
      <w:r w:rsidR="00343D6A">
        <w:rPr>
          <w:color w:val="000000" w:themeColor="text1"/>
        </w:rPr>
        <w:t xml:space="preserve"> − </w:t>
      </w:r>
      <w:r w:rsidRPr="007D4E83">
        <w:rPr>
          <w:color w:val="000000" w:themeColor="text1"/>
        </w:rPr>
        <w:t>2021 роках становили:</w:t>
      </w:r>
    </w:p>
    <w:p w:rsidR="007D4E83" w:rsidRPr="007D4E83" w:rsidRDefault="007D4E83" w:rsidP="007D4E83">
      <w:pPr>
        <w:ind w:left="709"/>
        <w:contextualSpacing/>
        <w:jc w:val="right"/>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Таблиця 7</w:t>
      </w:r>
    </w:p>
    <w:tbl>
      <w:tblPr>
        <w:tblW w:w="0" w:type="auto"/>
        <w:tblInd w:w="1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3"/>
        <w:gridCol w:w="2135"/>
        <w:gridCol w:w="1983"/>
        <w:gridCol w:w="1972"/>
      </w:tblGrid>
      <w:tr w:rsidR="007D4E83" w:rsidRPr="007D4E83" w:rsidTr="00E26686">
        <w:tc>
          <w:tcPr>
            <w:tcW w:w="1593"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Рік</w:t>
            </w:r>
          </w:p>
        </w:tc>
        <w:tc>
          <w:tcPr>
            <w:tcW w:w="2135" w:type="dxa"/>
            <w:shd w:val="clear" w:color="auto" w:fill="auto"/>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 xml:space="preserve">Загальний обсяг споживання </w:t>
            </w:r>
            <w:r w:rsidRPr="00102599">
              <w:rPr>
                <w:rFonts w:ascii="Times New Roman" w:eastAsia="Calibri" w:hAnsi="Times New Roman" w:cs="Times New Roman"/>
                <w:sz w:val="24"/>
                <w:szCs w:val="24"/>
                <w:highlight w:val="black"/>
                <w:lang w:val="uk-UA"/>
              </w:rPr>
              <w:lastRenderedPageBreak/>
              <w:t>підприємствами ТКЕ природного газу, млн куб.</w:t>
            </w:r>
            <w:r w:rsidR="00343D6A" w:rsidRPr="00102599">
              <w:rPr>
                <w:rFonts w:ascii="Times New Roman" w:eastAsia="Calibri" w:hAnsi="Times New Roman" w:cs="Times New Roman"/>
                <w:sz w:val="24"/>
                <w:szCs w:val="24"/>
                <w:highlight w:val="black"/>
                <w:lang w:val="uk-UA"/>
              </w:rPr>
              <w:t xml:space="preserve"> </w:t>
            </w:r>
            <w:r w:rsidRPr="00102599">
              <w:rPr>
                <w:rFonts w:ascii="Times New Roman" w:eastAsia="Calibri" w:hAnsi="Times New Roman" w:cs="Times New Roman"/>
                <w:sz w:val="24"/>
                <w:szCs w:val="24"/>
                <w:highlight w:val="black"/>
                <w:lang w:val="uk-UA"/>
              </w:rPr>
              <w:t>м</w:t>
            </w:r>
          </w:p>
        </w:tc>
        <w:tc>
          <w:tcPr>
            <w:tcW w:w="1983" w:type="dxa"/>
            <w:shd w:val="clear" w:color="auto" w:fill="auto"/>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lastRenderedPageBreak/>
              <w:t xml:space="preserve">Обсяг реалізації природного газу </w:t>
            </w:r>
            <w:r w:rsidRPr="00102599">
              <w:rPr>
                <w:rFonts w:ascii="Times New Roman" w:eastAsia="Calibri" w:hAnsi="Times New Roman" w:cs="Times New Roman"/>
                <w:sz w:val="24"/>
                <w:szCs w:val="24"/>
                <w:highlight w:val="black"/>
                <w:lang w:val="uk-UA"/>
              </w:rPr>
              <w:lastRenderedPageBreak/>
              <w:t>Групою «Нафтогаз» на користь підприємств ТКЕ,                     млн куб.</w:t>
            </w:r>
            <w:r w:rsidR="00343D6A" w:rsidRPr="00102599">
              <w:rPr>
                <w:rFonts w:ascii="Times New Roman" w:eastAsia="Calibri" w:hAnsi="Times New Roman" w:cs="Times New Roman"/>
                <w:sz w:val="24"/>
                <w:szCs w:val="24"/>
                <w:highlight w:val="black"/>
                <w:lang w:val="uk-UA"/>
              </w:rPr>
              <w:t xml:space="preserve"> </w:t>
            </w:r>
            <w:r w:rsidRPr="00102599">
              <w:rPr>
                <w:rFonts w:ascii="Times New Roman" w:eastAsia="Calibri" w:hAnsi="Times New Roman" w:cs="Times New Roman"/>
                <w:sz w:val="24"/>
                <w:szCs w:val="24"/>
                <w:highlight w:val="black"/>
                <w:lang w:val="uk-UA"/>
              </w:rPr>
              <w:t>м</w:t>
            </w:r>
          </w:p>
        </w:tc>
        <w:tc>
          <w:tcPr>
            <w:tcW w:w="1972" w:type="dxa"/>
            <w:shd w:val="clear" w:color="auto" w:fill="auto"/>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lastRenderedPageBreak/>
              <w:t xml:space="preserve">Частка  реалізації </w:t>
            </w:r>
            <w:r w:rsidRPr="00102599">
              <w:rPr>
                <w:rFonts w:ascii="Times New Roman" w:eastAsia="Calibri" w:hAnsi="Times New Roman" w:cs="Times New Roman"/>
                <w:sz w:val="24"/>
                <w:szCs w:val="24"/>
                <w:highlight w:val="black"/>
                <w:lang w:val="uk-UA"/>
              </w:rPr>
              <w:lastRenderedPageBreak/>
              <w:t>природного газу Групою «Нафтогаз», %</w:t>
            </w:r>
          </w:p>
        </w:tc>
      </w:tr>
      <w:tr w:rsidR="007D4E83" w:rsidRPr="007D4E83" w:rsidTr="00E26686">
        <w:tc>
          <w:tcPr>
            <w:tcW w:w="1593"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lastRenderedPageBreak/>
              <w:t>2020</w:t>
            </w:r>
          </w:p>
        </w:tc>
        <w:tc>
          <w:tcPr>
            <w:tcW w:w="2135" w:type="dxa"/>
            <w:shd w:val="clear" w:color="auto" w:fill="auto"/>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rPr>
              <w:t>9 796</w:t>
            </w:r>
          </w:p>
        </w:tc>
        <w:tc>
          <w:tcPr>
            <w:tcW w:w="1983" w:type="dxa"/>
            <w:shd w:val="clear" w:color="auto" w:fill="auto"/>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rPr>
              <w:t>8 120</w:t>
            </w:r>
          </w:p>
        </w:tc>
        <w:tc>
          <w:tcPr>
            <w:tcW w:w="1972" w:type="dxa"/>
            <w:shd w:val="clear" w:color="auto" w:fill="auto"/>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83</w:t>
            </w:r>
          </w:p>
        </w:tc>
      </w:tr>
      <w:tr w:rsidR="007D4E83" w:rsidRPr="007D4E83" w:rsidTr="00E26686">
        <w:tc>
          <w:tcPr>
            <w:tcW w:w="1593" w:type="dxa"/>
            <w:shd w:val="clear" w:color="auto" w:fill="auto"/>
          </w:tcPr>
          <w:p w:rsidR="007D4E83" w:rsidRPr="007D4E83" w:rsidRDefault="007D4E83" w:rsidP="00E26686">
            <w:pPr>
              <w:contextualSpacing/>
              <w:jc w:val="both"/>
              <w:rPr>
                <w:rFonts w:ascii="Times New Roman" w:eastAsia="Calibri" w:hAnsi="Times New Roman" w:cs="Times New Roman"/>
                <w:sz w:val="24"/>
                <w:szCs w:val="24"/>
                <w:lang w:val="uk-UA"/>
              </w:rPr>
            </w:pPr>
            <w:r w:rsidRPr="007D4E83">
              <w:rPr>
                <w:rFonts w:ascii="Times New Roman" w:eastAsia="Calibri" w:hAnsi="Times New Roman" w:cs="Times New Roman"/>
                <w:sz w:val="24"/>
                <w:szCs w:val="24"/>
                <w:lang w:val="uk-UA"/>
              </w:rPr>
              <w:t>2021</w:t>
            </w:r>
          </w:p>
        </w:tc>
        <w:tc>
          <w:tcPr>
            <w:tcW w:w="2135" w:type="dxa"/>
            <w:shd w:val="clear" w:color="auto" w:fill="auto"/>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rPr>
              <w:t>8 707</w:t>
            </w:r>
          </w:p>
        </w:tc>
        <w:tc>
          <w:tcPr>
            <w:tcW w:w="1983" w:type="dxa"/>
            <w:shd w:val="clear" w:color="auto" w:fill="auto"/>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rPr>
              <w:t>7 040</w:t>
            </w:r>
          </w:p>
        </w:tc>
        <w:tc>
          <w:tcPr>
            <w:tcW w:w="1972" w:type="dxa"/>
            <w:shd w:val="clear" w:color="auto" w:fill="auto"/>
          </w:tcPr>
          <w:p w:rsidR="007D4E83" w:rsidRPr="00102599" w:rsidRDefault="007D4E83" w:rsidP="00E26686">
            <w:pPr>
              <w:contextualSpacing/>
              <w:jc w:val="both"/>
              <w:rPr>
                <w:rFonts w:ascii="Times New Roman" w:eastAsia="Calibri" w:hAnsi="Times New Roman" w:cs="Times New Roman"/>
                <w:sz w:val="24"/>
                <w:szCs w:val="24"/>
                <w:highlight w:val="black"/>
                <w:lang w:val="uk-UA"/>
              </w:rPr>
            </w:pPr>
            <w:r w:rsidRPr="00102599">
              <w:rPr>
                <w:rFonts w:ascii="Times New Roman" w:eastAsia="Calibri" w:hAnsi="Times New Roman" w:cs="Times New Roman"/>
                <w:sz w:val="24"/>
                <w:szCs w:val="24"/>
                <w:highlight w:val="black"/>
                <w:lang w:val="uk-UA"/>
              </w:rPr>
              <w:t>81</w:t>
            </w:r>
          </w:p>
        </w:tc>
      </w:tr>
    </w:tbl>
    <w:p w:rsid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Отже, частка обсягу реалізації Групою «Нафтогаз» природного газу на користь підприємств ТКЕ </w:t>
      </w:r>
      <w:r w:rsidR="00343D6A">
        <w:rPr>
          <w:color w:val="000000" w:themeColor="text1"/>
        </w:rPr>
        <w:t>в</w:t>
      </w:r>
      <w:r w:rsidR="00343D6A" w:rsidRPr="007D4E83">
        <w:rPr>
          <w:color w:val="000000" w:themeColor="text1"/>
        </w:rPr>
        <w:t xml:space="preserve"> </w:t>
      </w:r>
      <w:r w:rsidRPr="007D4E83">
        <w:rPr>
          <w:color w:val="000000" w:themeColor="text1"/>
        </w:rPr>
        <w:t>загальному обсязі споживання такими підприємствами природного газу в Україні становила у 2020 році 83 відсотк</w:t>
      </w:r>
      <w:r w:rsidR="00343D6A">
        <w:rPr>
          <w:color w:val="000000" w:themeColor="text1"/>
        </w:rPr>
        <w:t>и</w:t>
      </w:r>
      <w:r w:rsidRPr="007D4E83">
        <w:rPr>
          <w:color w:val="000000" w:themeColor="text1"/>
        </w:rPr>
        <w:t xml:space="preserve"> та у 2021 році – 81 відсот</w:t>
      </w:r>
      <w:r w:rsidR="00343D6A">
        <w:rPr>
          <w:color w:val="000000" w:themeColor="text1"/>
        </w:rPr>
        <w:t>ок</w:t>
      </w:r>
      <w:r w:rsidRPr="007D4E83">
        <w:rPr>
          <w:color w:val="000000" w:themeColor="text1"/>
        </w:rPr>
        <w:t>, тобто</w:t>
      </w:r>
      <w:r w:rsidR="00343D6A">
        <w:rPr>
          <w:color w:val="000000" w:themeColor="text1"/>
        </w:rPr>
        <w:t>,</w:t>
      </w:r>
      <w:r w:rsidRPr="007D4E83">
        <w:rPr>
          <w:color w:val="000000" w:themeColor="text1"/>
        </w:rPr>
        <w:t xml:space="preserve"> відповідно</w:t>
      </w:r>
      <w:r w:rsidR="00343D6A">
        <w:rPr>
          <w:color w:val="000000" w:themeColor="text1"/>
        </w:rPr>
        <w:t>,</w:t>
      </w:r>
      <w:r w:rsidRPr="007D4E83">
        <w:rPr>
          <w:color w:val="000000" w:themeColor="text1"/>
        </w:rPr>
        <w:t xml:space="preserve"> частки інших постачальників природного газу на користь підприємств ТКЕ становили у 2020 році  17 відсотків, у 2021 році – 19 відсотків.</w:t>
      </w:r>
    </w:p>
    <w:p w:rsidR="007D4E83" w:rsidRPr="007D4E83" w:rsidRDefault="007D4E83" w:rsidP="007D4E83">
      <w:pPr>
        <w:pStyle w:val="cef1edeee2edeee9f2e5eaf1f221"/>
        <w:ind w:left="425" w:firstLine="0"/>
        <w:rPr>
          <w:color w:val="000000" w:themeColor="text1"/>
        </w:rPr>
      </w:pPr>
    </w:p>
    <w:p w:rsidR="007D4E83" w:rsidRPr="007D4E83" w:rsidRDefault="007D4E83" w:rsidP="007D4E83">
      <w:pPr>
        <w:pStyle w:val="cef1edeee2edeee9f2e5eaf1f221"/>
        <w:ind w:left="425" w:firstLine="0"/>
        <w:rPr>
          <w:color w:val="000000" w:themeColor="text1"/>
        </w:rPr>
      </w:pPr>
      <w:r w:rsidRPr="007D4E83">
        <w:rPr>
          <w:color w:val="000000" w:themeColor="text1"/>
        </w:rPr>
        <w:t>За інформацією заявників:</w:t>
      </w:r>
    </w:p>
    <w:p w:rsidR="00E40F58" w:rsidRPr="00566422" w:rsidRDefault="007D4E83" w:rsidP="00566422">
      <w:pPr>
        <w:pStyle w:val="cef1edeee2edeee9f2e5eaf1f221"/>
        <w:numPr>
          <w:ilvl w:val="0"/>
          <w:numId w:val="3"/>
        </w:numPr>
        <w:ind w:left="425" w:hanging="425"/>
        <w:rPr>
          <w:color w:val="000000" w:themeColor="text1"/>
        </w:rPr>
      </w:pPr>
      <w:r w:rsidRPr="007D4E83">
        <w:rPr>
          <w:color w:val="000000" w:themeColor="text1"/>
        </w:rPr>
        <w:t>основним постачальником природного газу для АТ «Одеська ТЕЦ», АТ «Криворізька ТЦ», АТ «Херсонська ТЕЦ», ПрАТ «Миколаївська ТЕЦ», АТ «Дніпровська ТЕЦ» та АТ</w:t>
      </w:r>
      <w:r w:rsidR="00343D6A">
        <w:rPr>
          <w:color w:val="000000" w:themeColor="text1"/>
        </w:rPr>
        <w:t> </w:t>
      </w:r>
      <w:r w:rsidRPr="007D4E83">
        <w:rPr>
          <w:color w:val="000000" w:themeColor="text1"/>
        </w:rPr>
        <w:t>«Сєвєродонецька ТЕЦ» є суб’єкти господарювання, що входять до Групи «Нафтогаз»</w:t>
      </w:r>
      <w:r w:rsidR="00E40F58">
        <w:rPr>
          <w:color w:val="000000" w:themeColor="text1"/>
        </w:rPr>
        <w:t>.</w:t>
      </w:r>
    </w:p>
    <w:p w:rsidR="00E40F58" w:rsidRPr="00E40F58" w:rsidRDefault="00E40F58" w:rsidP="00E40F58">
      <w:pPr>
        <w:pStyle w:val="cef1edeee2edeee9f2e5eaf1f221"/>
        <w:ind w:left="425" w:firstLine="0"/>
        <w:jc w:val="right"/>
        <w:rPr>
          <w:color w:val="000000" w:themeColor="text1"/>
        </w:rPr>
      </w:pPr>
      <w:r w:rsidRPr="00E40F58">
        <w:rPr>
          <w:rFonts w:eastAsia="Calibri"/>
          <w:color w:val="000000" w:themeColor="text1"/>
        </w:rPr>
        <w:t>Таблиця 8</w:t>
      </w:r>
    </w:p>
    <w:tbl>
      <w:tblPr>
        <w:tblpPr w:leftFromText="180" w:rightFromText="180" w:vertAnchor="text" w:horzAnchor="page" w:tblpX="2223" w:tblpY="1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5"/>
        <w:gridCol w:w="2679"/>
        <w:gridCol w:w="1422"/>
        <w:gridCol w:w="2405"/>
      </w:tblGrid>
      <w:tr w:rsidR="00E40F58" w:rsidRPr="00E40F58" w:rsidTr="00505CC7">
        <w:trPr>
          <w:trHeight w:val="317"/>
        </w:trPr>
        <w:tc>
          <w:tcPr>
            <w:tcW w:w="2595" w:type="dxa"/>
            <w:vMerge w:val="restart"/>
            <w:shd w:val="clear" w:color="auto" w:fill="auto"/>
          </w:tcPr>
          <w:p w:rsidR="00E40F58" w:rsidRPr="00E40F58" w:rsidRDefault="00E40F58" w:rsidP="005E6F30">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ТЕЦ/ТЦ</w:t>
            </w:r>
          </w:p>
        </w:tc>
        <w:tc>
          <w:tcPr>
            <w:tcW w:w="2679" w:type="dxa"/>
            <w:vMerge w:val="restart"/>
            <w:shd w:val="clear" w:color="auto" w:fill="auto"/>
          </w:tcPr>
          <w:p w:rsidR="00E40F58" w:rsidRPr="00102599" w:rsidRDefault="00E40F58" w:rsidP="005E6F30">
            <w:pPr>
              <w:contextualSpacing/>
              <w:jc w:val="both"/>
              <w:rPr>
                <w:rFonts w:ascii="Times New Roman" w:eastAsia="Calibri" w:hAnsi="Times New Roman" w:cs="Times New Roman"/>
                <w:color w:val="000000" w:themeColor="text1"/>
                <w:sz w:val="24"/>
                <w:szCs w:val="24"/>
                <w:highlight w:val="black"/>
                <w:lang w:val="uk-UA"/>
              </w:rPr>
            </w:pPr>
            <w:r w:rsidRPr="00102599">
              <w:rPr>
                <w:rFonts w:ascii="Times New Roman" w:eastAsia="Calibri" w:hAnsi="Times New Roman" w:cs="Times New Roman"/>
                <w:color w:val="000000" w:themeColor="text1"/>
                <w:sz w:val="24"/>
                <w:szCs w:val="24"/>
                <w:highlight w:val="black"/>
                <w:lang w:val="uk-UA"/>
              </w:rPr>
              <w:t>Загальний обсяг споживання природного газу ТЕЦ/ТЦ для забезпечення здійснення господарської діяльності</w:t>
            </w:r>
            <w:r w:rsidR="005E6F30" w:rsidRPr="00102599">
              <w:rPr>
                <w:rFonts w:ascii="Times New Roman" w:eastAsia="Calibri" w:hAnsi="Times New Roman" w:cs="Times New Roman"/>
                <w:color w:val="000000" w:themeColor="text1"/>
                <w:sz w:val="24"/>
                <w:szCs w:val="24"/>
                <w:highlight w:val="black"/>
                <w:lang w:val="uk-UA"/>
              </w:rPr>
              <w:t>,</w:t>
            </w:r>
            <w:r w:rsidRPr="00102599">
              <w:rPr>
                <w:rFonts w:ascii="Times New Roman" w:eastAsia="Calibri" w:hAnsi="Times New Roman" w:cs="Times New Roman"/>
                <w:color w:val="000000" w:themeColor="text1"/>
                <w:sz w:val="24"/>
                <w:szCs w:val="24"/>
                <w:highlight w:val="black"/>
                <w:lang w:val="uk-UA"/>
              </w:rPr>
              <w:t xml:space="preserve"> млн куб.</w:t>
            </w:r>
            <w:r w:rsidR="005E6F30" w:rsidRPr="00102599">
              <w:rPr>
                <w:rFonts w:ascii="Times New Roman" w:eastAsia="Calibri" w:hAnsi="Times New Roman" w:cs="Times New Roman"/>
                <w:color w:val="000000" w:themeColor="text1"/>
                <w:sz w:val="24"/>
                <w:szCs w:val="24"/>
                <w:highlight w:val="black"/>
                <w:lang w:val="uk-UA"/>
              </w:rPr>
              <w:t xml:space="preserve"> </w:t>
            </w:r>
            <w:r w:rsidRPr="00102599">
              <w:rPr>
                <w:rFonts w:ascii="Times New Roman" w:eastAsia="Calibri" w:hAnsi="Times New Roman" w:cs="Times New Roman"/>
                <w:color w:val="000000" w:themeColor="text1"/>
                <w:sz w:val="24"/>
                <w:szCs w:val="24"/>
                <w:highlight w:val="black"/>
                <w:lang w:val="uk-UA"/>
              </w:rPr>
              <w:t>м</w:t>
            </w:r>
          </w:p>
        </w:tc>
        <w:tc>
          <w:tcPr>
            <w:tcW w:w="1422" w:type="dxa"/>
            <w:vMerge w:val="restart"/>
            <w:shd w:val="clear" w:color="auto" w:fill="auto"/>
          </w:tcPr>
          <w:p w:rsidR="00E40F58" w:rsidRPr="00102599" w:rsidRDefault="00E40F58" w:rsidP="005E6F30">
            <w:pPr>
              <w:contextualSpacing/>
              <w:jc w:val="both"/>
              <w:rPr>
                <w:rFonts w:ascii="Times New Roman" w:eastAsia="Calibri" w:hAnsi="Times New Roman" w:cs="Times New Roman"/>
                <w:color w:val="000000" w:themeColor="text1"/>
                <w:sz w:val="24"/>
                <w:szCs w:val="24"/>
                <w:highlight w:val="black"/>
                <w:lang w:val="uk-UA"/>
              </w:rPr>
            </w:pPr>
            <w:r w:rsidRPr="00102599">
              <w:rPr>
                <w:rFonts w:ascii="Times New Roman" w:eastAsia="Calibri" w:hAnsi="Times New Roman" w:cs="Times New Roman"/>
                <w:color w:val="000000" w:themeColor="text1"/>
                <w:sz w:val="24"/>
                <w:szCs w:val="24"/>
                <w:highlight w:val="black"/>
                <w:lang w:val="uk-UA"/>
              </w:rPr>
              <w:t>Обсяг постачання природного газу</w:t>
            </w:r>
          </w:p>
          <w:p w:rsidR="00E40F58" w:rsidRPr="00102599" w:rsidRDefault="00E40F58" w:rsidP="005E6F30">
            <w:pPr>
              <w:contextualSpacing/>
              <w:jc w:val="both"/>
              <w:rPr>
                <w:rFonts w:ascii="Times New Roman" w:eastAsia="Calibri" w:hAnsi="Times New Roman" w:cs="Times New Roman"/>
                <w:color w:val="000000" w:themeColor="text1"/>
                <w:sz w:val="24"/>
                <w:szCs w:val="24"/>
                <w:highlight w:val="black"/>
                <w:lang w:val="uk-UA"/>
              </w:rPr>
            </w:pPr>
            <w:r w:rsidRPr="00102599">
              <w:rPr>
                <w:rFonts w:ascii="Times New Roman" w:eastAsia="Calibri" w:hAnsi="Times New Roman" w:cs="Times New Roman"/>
                <w:color w:val="000000" w:themeColor="text1"/>
                <w:sz w:val="24"/>
                <w:szCs w:val="24"/>
                <w:highlight w:val="black"/>
                <w:lang w:val="uk-UA"/>
              </w:rPr>
              <w:t>НАК «Нафтогаз України»</w:t>
            </w:r>
            <w:r w:rsidRPr="00102599">
              <w:rPr>
                <w:rFonts w:ascii="Times New Roman" w:hAnsi="Times New Roman" w:cs="Times New Roman"/>
                <w:color w:val="000000" w:themeColor="text1"/>
                <w:sz w:val="24"/>
                <w:szCs w:val="24"/>
                <w:highlight w:val="black"/>
              </w:rPr>
              <w:t xml:space="preserve"> </w:t>
            </w:r>
            <w:r w:rsidRPr="00102599">
              <w:rPr>
                <w:rFonts w:ascii="Times New Roman" w:eastAsia="Calibri" w:hAnsi="Times New Roman" w:cs="Times New Roman"/>
                <w:color w:val="000000" w:themeColor="text1"/>
                <w:sz w:val="24"/>
                <w:szCs w:val="24"/>
                <w:highlight w:val="black"/>
                <w:lang w:val="uk-UA"/>
              </w:rPr>
              <w:t>млн куб.</w:t>
            </w:r>
            <w:r w:rsidR="005E6F30" w:rsidRPr="00102599">
              <w:rPr>
                <w:rFonts w:ascii="Times New Roman" w:eastAsia="Calibri" w:hAnsi="Times New Roman" w:cs="Times New Roman"/>
                <w:color w:val="000000" w:themeColor="text1"/>
                <w:sz w:val="24"/>
                <w:szCs w:val="24"/>
                <w:highlight w:val="black"/>
                <w:lang w:val="uk-UA"/>
              </w:rPr>
              <w:t xml:space="preserve"> </w:t>
            </w:r>
            <w:r w:rsidRPr="00102599">
              <w:rPr>
                <w:rFonts w:ascii="Times New Roman" w:eastAsia="Calibri" w:hAnsi="Times New Roman" w:cs="Times New Roman"/>
                <w:color w:val="000000" w:themeColor="text1"/>
                <w:sz w:val="24"/>
                <w:szCs w:val="24"/>
                <w:highlight w:val="black"/>
                <w:lang w:val="uk-UA"/>
              </w:rPr>
              <w:t>м</w:t>
            </w:r>
          </w:p>
        </w:tc>
        <w:tc>
          <w:tcPr>
            <w:tcW w:w="2405" w:type="dxa"/>
            <w:vMerge w:val="restart"/>
            <w:shd w:val="clear" w:color="auto" w:fill="auto"/>
          </w:tcPr>
          <w:p w:rsidR="00E40F58" w:rsidRPr="00102599" w:rsidRDefault="00E40F58" w:rsidP="005E6F30">
            <w:pPr>
              <w:contextualSpacing/>
              <w:jc w:val="both"/>
              <w:rPr>
                <w:rFonts w:ascii="Times New Roman" w:eastAsia="Calibri" w:hAnsi="Times New Roman" w:cs="Times New Roman"/>
                <w:color w:val="000000" w:themeColor="text1"/>
                <w:sz w:val="24"/>
                <w:szCs w:val="24"/>
                <w:highlight w:val="black"/>
                <w:lang w:val="uk-UA"/>
              </w:rPr>
            </w:pPr>
            <w:r w:rsidRPr="00102599">
              <w:rPr>
                <w:rFonts w:ascii="Times New Roman" w:eastAsia="Calibri" w:hAnsi="Times New Roman" w:cs="Times New Roman"/>
                <w:color w:val="000000" w:themeColor="text1"/>
                <w:sz w:val="24"/>
                <w:szCs w:val="24"/>
                <w:highlight w:val="black"/>
                <w:lang w:val="uk-UA"/>
              </w:rPr>
              <w:t xml:space="preserve">ТОВ ГК «Нафтогаз </w:t>
            </w:r>
            <w:proofErr w:type="spellStart"/>
            <w:r w:rsidRPr="00102599">
              <w:rPr>
                <w:rFonts w:ascii="Times New Roman" w:eastAsia="Calibri" w:hAnsi="Times New Roman" w:cs="Times New Roman"/>
                <w:color w:val="000000" w:themeColor="text1"/>
                <w:sz w:val="24"/>
                <w:szCs w:val="24"/>
                <w:highlight w:val="black"/>
                <w:lang w:val="uk-UA"/>
              </w:rPr>
              <w:t>Трейдинг</w:t>
            </w:r>
            <w:proofErr w:type="spellEnd"/>
            <w:r w:rsidRPr="00102599">
              <w:rPr>
                <w:rFonts w:ascii="Times New Roman" w:eastAsia="Calibri" w:hAnsi="Times New Roman" w:cs="Times New Roman"/>
                <w:color w:val="000000" w:themeColor="text1"/>
                <w:sz w:val="24"/>
                <w:szCs w:val="24"/>
                <w:highlight w:val="black"/>
                <w:lang w:val="uk-UA"/>
              </w:rPr>
              <w:t>»</w:t>
            </w:r>
            <w:r w:rsidR="005E6F30" w:rsidRPr="00102599">
              <w:rPr>
                <w:rFonts w:ascii="Times New Roman" w:eastAsia="Calibri" w:hAnsi="Times New Roman" w:cs="Times New Roman"/>
                <w:color w:val="000000" w:themeColor="text1"/>
                <w:sz w:val="24"/>
                <w:szCs w:val="24"/>
                <w:highlight w:val="black"/>
                <w:lang w:val="uk-UA"/>
              </w:rPr>
              <w:t>,</w:t>
            </w:r>
            <w:r w:rsidRPr="00102599">
              <w:rPr>
                <w:rFonts w:ascii="Times New Roman" w:hAnsi="Times New Roman" w:cs="Times New Roman"/>
                <w:color w:val="000000" w:themeColor="text1"/>
                <w:sz w:val="24"/>
                <w:szCs w:val="24"/>
                <w:highlight w:val="black"/>
              </w:rPr>
              <w:t xml:space="preserve"> </w:t>
            </w:r>
            <w:r w:rsidRPr="00102599">
              <w:rPr>
                <w:rFonts w:ascii="Times New Roman" w:eastAsia="Calibri" w:hAnsi="Times New Roman" w:cs="Times New Roman"/>
                <w:color w:val="000000" w:themeColor="text1"/>
                <w:sz w:val="24"/>
                <w:szCs w:val="24"/>
                <w:highlight w:val="black"/>
                <w:lang w:val="uk-UA"/>
              </w:rPr>
              <w:t>млн куб.</w:t>
            </w:r>
            <w:r w:rsidR="005E6F30" w:rsidRPr="00102599">
              <w:rPr>
                <w:highlight w:val="black"/>
                <w:lang w:val="uk-UA"/>
              </w:rPr>
              <w:t> </w:t>
            </w:r>
            <w:r w:rsidRPr="00102599">
              <w:rPr>
                <w:rFonts w:ascii="Times New Roman" w:eastAsia="Calibri" w:hAnsi="Times New Roman" w:cs="Times New Roman"/>
                <w:color w:val="000000" w:themeColor="text1"/>
                <w:sz w:val="24"/>
                <w:szCs w:val="24"/>
                <w:highlight w:val="black"/>
                <w:lang w:val="uk-UA"/>
              </w:rPr>
              <w:t>м</w:t>
            </w:r>
          </w:p>
        </w:tc>
      </w:tr>
      <w:tr w:rsidR="00E40F58" w:rsidRPr="00E40F58" w:rsidTr="00505CC7">
        <w:trPr>
          <w:trHeight w:val="317"/>
        </w:trPr>
        <w:tc>
          <w:tcPr>
            <w:tcW w:w="2595" w:type="dxa"/>
            <w:vMerge/>
            <w:shd w:val="clear" w:color="auto" w:fill="auto"/>
          </w:tcPr>
          <w:p w:rsidR="00E40F58" w:rsidRPr="00E40F58" w:rsidRDefault="00E40F58" w:rsidP="005E6F30">
            <w:pPr>
              <w:contextualSpacing/>
              <w:jc w:val="both"/>
              <w:rPr>
                <w:rFonts w:ascii="Times New Roman" w:eastAsia="Calibri" w:hAnsi="Times New Roman" w:cs="Times New Roman"/>
                <w:color w:val="000000" w:themeColor="text1"/>
                <w:sz w:val="24"/>
                <w:szCs w:val="24"/>
                <w:lang w:val="uk-UA"/>
              </w:rPr>
            </w:pPr>
          </w:p>
        </w:tc>
        <w:tc>
          <w:tcPr>
            <w:tcW w:w="2679" w:type="dxa"/>
            <w:vMerge/>
            <w:shd w:val="clear" w:color="auto" w:fill="auto"/>
          </w:tcPr>
          <w:p w:rsidR="00E40F58" w:rsidRPr="00102599" w:rsidRDefault="00E40F58" w:rsidP="005E6F30">
            <w:pPr>
              <w:contextualSpacing/>
              <w:jc w:val="both"/>
              <w:rPr>
                <w:rFonts w:ascii="Times New Roman" w:eastAsia="Calibri" w:hAnsi="Times New Roman" w:cs="Times New Roman"/>
                <w:color w:val="000000" w:themeColor="text1"/>
                <w:sz w:val="24"/>
                <w:szCs w:val="24"/>
                <w:highlight w:val="black"/>
                <w:lang w:val="uk-UA"/>
              </w:rPr>
            </w:pPr>
          </w:p>
        </w:tc>
        <w:tc>
          <w:tcPr>
            <w:tcW w:w="1422" w:type="dxa"/>
            <w:vMerge/>
            <w:shd w:val="clear" w:color="auto" w:fill="auto"/>
          </w:tcPr>
          <w:p w:rsidR="00E40F58" w:rsidRPr="00102599" w:rsidRDefault="00E40F58" w:rsidP="005E6F30">
            <w:pPr>
              <w:contextualSpacing/>
              <w:jc w:val="both"/>
              <w:rPr>
                <w:rFonts w:ascii="Times New Roman" w:eastAsia="Calibri" w:hAnsi="Times New Roman" w:cs="Times New Roman"/>
                <w:color w:val="000000" w:themeColor="text1"/>
                <w:sz w:val="24"/>
                <w:szCs w:val="24"/>
                <w:highlight w:val="black"/>
                <w:lang w:val="uk-UA"/>
              </w:rPr>
            </w:pPr>
          </w:p>
        </w:tc>
        <w:tc>
          <w:tcPr>
            <w:tcW w:w="2405" w:type="dxa"/>
            <w:vMerge/>
            <w:shd w:val="clear" w:color="auto" w:fill="auto"/>
          </w:tcPr>
          <w:p w:rsidR="00E40F58" w:rsidRPr="00102599" w:rsidRDefault="00E40F58" w:rsidP="005E6F30">
            <w:pPr>
              <w:contextualSpacing/>
              <w:jc w:val="both"/>
              <w:rPr>
                <w:rFonts w:ascii="Times New Roman" w:eastAsia="Calibri" w:hAnsi="Times New Roman" w:cs="Times New Roman"/>
                <w:color w:val="000000" w:themeColor="text1"/>
                <w:sz w:val="24"/>
                <w:szCs w:val="24"/>
                <w:highlight w:val="black"/>
                <w:lang w:val="uk-UA"/>
              </w:rPr>
            </w:pPr>
          </w:p>
        </w:tc>
      </w:tr>
      <w:tr w:rsidR="00E40F58" w:rsidRPr="00E40F58" w:rsidTr="00505CC7">
        <w:tc>
          <w:tcPr>
            <w:tcW w:w="2595" w:type="dxa"/>
            <w:shd w:val="clear" w:color="auto" w:fill="auto"/>
          </w:tcPr>
          <w:p w:rsidR="00E40F58" w:rsidRPr="00E40F58" w:rsidRDefault="00E40F58" w:rsidP="005E6F30">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АТ «Криворізька ТЦ»</w:t>
            </w:r>
          </w:p>
        </w:tc>
        <w:tc>
          <w:tcPr>
            <w:tcW w:w="2679" w:type="dxa"/>
            <w:shd w:val="clear" w:color="auto" w:fill="auto"/>
          </w:tcPr>
          <w:p w:rsidR="00E40F58" w:rsidRPr="00102599" w:rsidRDefault="00E40F58" w:rsidP="005E6F30">
            <w:pPr>
              <w:contextualSpacing/>
              <w:jc w:val="both"/>
              <w:rPr>
                <w:rFonts w:ascii="Times New Roman" w:eastAsia="Calibri" w:hAnsi="Times New Roman" w:cs="Times New Roman"/>
                <w:color w:val="000000" w:themeColor="text1"/>
                <w:sz w:val="24"/>
                <w:szCs w:val="24"/>
                <w:highlight w:val="black"/>
                <w:lang w:val="uk-UA"/>
              </w:rPr>
            </w:pPr>
            <w:r w:rsidRPr="00102599">
              <w:rPr>
                <w:rFonts w:ascii="Times New Roman" w:eastAsia="Calibri" w:hAnsi="Times New Roman" w:cs="Times New Roman"/>
                <w:color w:val="000000" w:themeColor="text1"/>
                <w:sz w:val="24"/>
                <w:szCs w:val="24"/>
                <w:highlight w:val="black"/>
                <w:lang w:val="uk-UA"/>
              </w:rPr>
              <w:t>125</w:t>
            </w:r>
          </w:p>
        </w:tc>
        <w:tc>
          <w:tcPr>
            <w:tcW w:w="1422" w:type="dxa"/>
            <w:shd w:val="clear" w:color="auto" w:fill="auto"/>
          </w:tcPr>
          <w:p w:rsidR="00E40F58" w:rsidRPr="00102599" w:rsidRDefault="00E40F58" w:rsidP="005E6F30">
            <w:pPr>
              <w:contextualSpacing/>
              <w:jc w:val="both"/>
              <w:rPr>
                <w:rFonts w:ascii="Times New Roman" w:eastAsia="Calibri" w:hAnsi="Times New Roman" w:cs="Times New Roman"/>
                <w:color w:val="000000" w:themeColor="text1"/>
                <w:sz w:val="24"/>
                <w:szCs w:val="24"/>
                <w:highlight w:val="black"/>
                <w:lang w:val="uk-UA"/>
              </w:rPr>
            </w:pPr>
            <w:r w:rsidRPr="00102599">
              <w:rPr>
                <w:rFonts w:ascii="Times New Roman" w:eastAsia="Calibri" w:hAnsi="Times New Roman" w:cs="Times New Roman"/>
                <w:color w:val="000000" w:themeColor="text1"/>
                <w:sz w:val="24"/>
                <w:szCs w:val="24"/>
                <w:highlight w:val="black"/>
                <w:lang w:val="uk-UA"/>
              </w:rPr>
              <w:t>81</w:t>
            </w:r>
          </w:p>
        </w:tc>
        <w:tc>
          <w:tcPr>
            <w:tcW w:w="2405" w:type="dxa"/>
            <w:shd w:val="clear" w:color="auto" w:fill="auto"/>
          </w:tcPr>
          <w:p w:rsidR="00E40F58" w:rsidRPr="00102599" w:rsidRDefault="00E40F58" w:rsidP="005E6F30">
            <w:pPr>
              <w:contextualSpacing/>
              <w:jc w:val="both"/>
              <w:rPr>
                <w:rFonts w:ascii="Times New Roman" w:eastAsia="Calibri" w:hAnsi="Times New Roman" w:cs="Times New Roman"/>
                <w:color w:val="000000" w:themeColor="text1"/>
                <w:sz w:val="24"/>
                <w:szCs w:val="24"/>
                <w:highlight w:val="black"/>
                <w:lang w:val="uk-UA"/>
              </w:rPr>
            </w:pPr>
            <w:r w:rsidRPr="00102599">
              <w:rPr>
                <w:rFonts w:ascii="Times New Roman" w:eastAsia="Calibri" w:hAnsi="Times New Roman" w:cs="Times New Roman"/>
                <w:color w:val="000000" w:themeColor="text1"/>
                <w:sz w:val="24"/>
                <w:szCs w:val="24"/>
                <w:highlight w:val="black"/>
                <w:lang w:val="uk-UA"/>
              </w:rPr>
              <w:t>44</w:t>
            </w:r>
          </w:p>
        </w:tc>
      </w:tr>
      <w:tr w:rsidR="00E40F58" w:rsidRPr="00E40F58" w:rsidTr="00505CC7">
        <w:tc>
          <w:tcPr>
            <w:tcW w:w="2595" w:type="dxa"/>
            <w:shd w:val="clear" w:color="auto" w:fill="auto"/>
          </w:tcPr>
          <w:p w:rsidR="00E40F58" w:rsidRPr="00E40F58" w:rsidRDefault="00E40F58" w:rsidP="005E6F30">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АТ «Сєвєродонецька ТЕЦ»</w:t>
            </w:r>
          </w:p>
        </w:tc>
        <w:tc>
          <w:tcPr>
            <w:tcW w:w="2679" w:type="dxa"/>
            <w:shd w:val="clear" w:color="auto" w:fill="auto"/>
          </w:tcPr>
          <w:p w:rsidR="00E40F58" w:rsidRPr="00102599" w:rsidRDefault="00E40F58" w:rsidP="005E6F30">
            <w:pPr>
              <w:contextualSpacing/>
              <w:jc w:val="both"/>
              <w:rPr>
                <w:rFonts w:ascii="Times New Roman" w:eastAsia="Calibri" w:hAnsi="Times New Roman" w:cs="Times New Roman"/>
                <w:color w:val="000000" w:themeColor="text1"/>
                <w:sz w:val="24"/>
                <w:szCs w:val="24"/>
                <w:highlight w:val="black"/>
                <w:lang w:val="uk-UA"/>
              </w:rPr>
            </w:pPr>
            <w:r w:rsidRPr="00102599">
              <w:rPr>
                <w:rFonts w:ascii="Times New Roman" w:eastAsia="Calibri" w:hAnsi="Times New Roman" w:cs="Times New Roman"/>
                <w:color w:val="000000" w:themeColor="text1"/>
                <w:sz w:val="24"/>
                <w:szCs w:val="24"/>
                <w:highlight w:val="black"/>
                <w:lang w:val="uk-UA"/>
              </w:rPr>
              <w:t>65</w:t>
            </w:r>
          </w:p>
        </w:tc>
        <w:tc>
          <w:tcPr>
            <w:tcW w:w="1422" w:type="dxa"/>
            <w:shd w:val="clear" w:color="auto" w:fill="auto"/>
          </w:tcPr>
          <w:p w:rsidR="00E40F58" w:rsidRPr="00102599" w:rsidRDefault="00E40F58" w:rsidP="005E6F30">
            <w:pPr>
              <w:contextualSpacing/>
              <w:jc w:val="both"/>
              <w:rPr>
                <w:rFonts w:ascii="Times New Roman" w:eastAsia="Calibri" w:hAnsi="Times New Roman" w:cs="Times New Roman"/>
                <w:color w:val="000000" w:themeColor="text1"/>
                <w:sz w:val="24"/>
                <w:szCs w:val="24"/>
                <w:highlight w:val="black"/>
                <w:lang w:val="uk-UA"/>
              </w:rPr>
            </w:pPr>
            <w:r w:rsidRPr="00102599">
              <w:rPr>
                <w:rFonts w:ascii="Times New Roman" w:eastAsia="Calibri" w:hAnsi="Times New Roman" w:cs="Times New Roman"/>
                <w:color w:val="000000" w:themeColor="text1"/>
                <w:sz w:val="24"/>
                <w:szCs w:val="24"/>
                <w:highlight w:val="black"/>
                <w:lang w:val="uk-UA"/>
              </w:rPr>
              <w:t>54</w:t>
            </w:r>
          </w:p>
        </w:tc>
        <w:tc>
          <w:tcPr>
            <w:tcW w:w="2405" w:type="dxa"/>
            <w:shd w:val="clear" w:color="auto" w:fill="auto"/>
          </w:tcPr>
          <w:p w:rsidR="00E40F58" w:rsidRPr="00102599" w:rsidRDefault="00E40F58" w:rsidP="005E6F30">
            <w:pPr>
              <w:contextualSpacing/>
              <w:jc w:val="both"/>
              <w:rPr>
                <w:rFonts w:ascii="Times New Roman" w:eastAsia="Calibri" w:hAnsi="Times New Roman" w:cs="Times New Roman"/>
                <w:color w:val="000000" w:themeColor="text1"/>
                <w:sz w:val="24"/>
                <w:szCs w:val="24"/>
                <w:highlight w:val="black"/>
                <w:lang w:val="uk-UA"/>
              </w:rPr>
            </w:pPr>
            <w:r w:rsidRPr="00102599">
              <w:rPr>
                <w:rFonts w:ascii="Times New Roman" w:eastAsia="Calibri" w:hAnsi="Times New Roman" w:cs="Times New Roman"/>
                <w:color w:val="000000" w:themeColor="text1"/>
                <w:sz w:val="24"/>
                <w:szCs w:val="24"/>
                <w:highlight w:val="black"/>
                <w:lang w:val="uk-UA"/>
              </w:rPr>
              <w:t>10</w:t>
            </w:r>
          </w:p>
        </w:tc>
      </w:tr>
      <w:tr w:rsidR="00E40F58" w:rsidRPr="00E40F58" w:rsidTr="00505CC7">
        <w:tc>
          <w:tcPr>
            <w:tcW w:w="2595" w:type="dxa"/>
            <w:shd w:val="clear" w:color="auto" w:fill="auto"/>
          </w:tcPr>
          <w:p w:rsidR="00E40F58" w:rsidRPr="00E40F58" w:rsidRDefault="00E40F58" w:rsidP="005E6F30">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АТ «Одеська ТЕЦ»</w:t>
            </w:r>
          </w:p>
        </w:tc>
        <w:tc>
          <w:tcPr>
            <w:tcW w:w="2679" w:type="dxa"/>
            <w:shd w:val="clear" w:color="auto" w:fill="auto"/>
          </w:tcPr>
          <w:p w:rsidR="00E40F58" w:rsidRPr="00102599" w:rsidRDefault="00E40F58" w:rsidP="005E6F30">
            <w:pPr>
              <w:contextualSpacing/>
              <w:jc w:val="both"/>
              <w:rPr>
                <w:rFonts w:ascii="Times New Roman" w:eastAsia="Calibri" w:hAnsi="Times New Roman" w:cs="Times New Roman"/>
                <w:color w:val="000000" w:themeColor="text1"/>
                <w:sz w:val="24"/>
                <w:szCs w:val="24"/>
                <w:highlight w:val="black"/>
                <w:lang w:val="uk-UA"/>
              </w:rPr>
            </w:pPr>
            <w:r w:rsidRPr="00102599">
              <w:rPr>
                <w:rFonts w:ascii="Times New Roman" w:eastAsia="Calibri" w:hAnsi="Times New Roman" w:cs="Times New Roman"/>
                <w:color w:val="000000" w:themeColor="text1"/>
                <w:sz w:val="24"/>
                <w:szCs w:val="24"/>
                <w:highlight w:val="black"/>
                <w:lang w:val="uk-UA"/>
              </w:rPr>
              <w:t>60</w:t>
            </w:r>
          </w:p>
        </w:tc>
        <w:tc>
          <w:tcPr>
            <w:tcW w:w="1422" w:type="dxa"/>
            <w:shd w:val="clear" w:color="auto" w:fill="auto"/>
          </w:tcPr>
          <w:p w:rsidR="00E40F58" w:rsidRPr="00102599" w:rsidRDefault="00E40F58" w:rsidP="005E6F30">
            <w:pPr>
              <w:contextualSpacing/>
              <w:jc w:val="both"/>
              <w:rPr>
                <w:rFonts w:ascii="Times New Roman" w:eastAsia="Calibri" w:hAnsi="Times New Roman" w:cs="Times New Roman"/>
                <w:color w:val="000000" w:themeColor="text1"/>
                <w:sz w:val="24"/>
                <w:szCs w:val="24"/>
                <w:highlight w:val="black"/>
                <w:lang w:val="uk-UA"/>
              </w:rPr>
            </w:pPr>
            <w:r w:rsidRPr="00102599">
              <w:rPr>
                <w:rFonts w:ascii="Times New Roman" w:eastAsia="Calibri" w:hAnsi="Times New Roman" w:cs="Times New Roman"/>
                <w:color w:val="000000" w:themeColor="text1"/>
                <w:sz w:val="24"/>
                <w:szCs w:val="24"/>
                <w:highlight w:val="black"/>
                <w:lang w:val="uk-UA"/>
              </w:rPr>
              <w:t>43</w:t>
            </w:r>
          </w:p>
        </w:tc>
        <w:tc>
          <w:tcPr>
            <w:tcW w:w="2405" w:type="dxa"/>
            <w:shd w:val="clear" w:color="auto" w:fill="auto"/>
          </w:tcPr>
          <w:p w:rsidR="00E40F58" w:rsidRPr="00102599" w:rsidRDefault="00E40F58" w:rsidP="005E6F30">
            <w:pPr>
              <w:contextualSpacing/>
              <w:jc w:val="both"/>
              <w:rPr>
                <w:rFonts w:ascii="Times New Roman" w:eastAsia="Calibri" w:hAnsi="Times New Roman" w:cs="Times New Roman"/>
                <w:color w:val="000000" w:themeColor="text1"/>
                <w:sz w:val="24"/>
                <w:szCs w:val="24"/>
                <w:highlight w:val="black"/>
                <w:lang w:val="uk-UA"/>
              </w:rPr>
            </w:pPr>
            <w:r w:rsidRPr="00102599">
              <w:rPr>
                <w:rFonts w:ascii="Times New Roman" w:eastAsia="Calibri" w:hAnsi="Times New Roman" w:cs="Times New Roman"/>
                <w:color w:val="000000" w:themeColor="text1"/>
                <w:sz w:val="24"/>
                <w:szCs w:val="24"/>
                <w:highlight w:val="black"/>
                <w:lang w:val="uk-UA"/>
              </w:rPr>
              <w:t>17</w:t>
            </w:r>
          </w:p>
        </w:tc>
      </w:tr>
      <w:tr w:rsidR="00E40F58" w:rsidRPr="00E40F58" w:rsidTr="00505CC7">
        <w:tc>
          <w:tcPr>
            <w:tcW w:w="2595" w:type="dxa"/>
            <w:shd w:val="clear" w:color="auto" w:fill="auto"/>
          </w:tcPr>
          <w:p w:rsidR="00E40F58" w:rsidRPr="00E40F58" w:rsidRDefault="00E40F58" w:rsidP="005E6F30">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АТ «Дніпровська ТЕЦ»</w:t>
            </w:r>
          </w:p>
        </w:tc>
        <w:tc>
          <w:tcPr>
            <w:tcW w:w="2679" w:type="dxa"/>
            <w:shd w:val="clear" w:color="auto" w:fill="auto"/>
          </w:tcPr>
          <w:p w:rsidR="00E40F58" w:rsidRPr="00102599" w:rsidRDefault="00E40F58" w:rsidP="005E6F30">
            <w:pPr>
              <w:contextualSpacing/>
              <w:jc w:val="both"/>
              <w:rPr>
                <w:rFonts w:ascii="Times New Roman" w:eastAsia="Calibri" w:hAnsi="Times New Roman" w:cs="Times New Roman"/>
                <w:color w:val="000000" w:themeColor="text1"/>
                <w:sz w:val="24"/>
                <w:szCs w:val="24"/>
                <w:highlight w:val="black"/>
                <w:lang w:val="uk-UA"/>
              </w:rPr>
            </w:pPr>
            <w:r w:rsidRPr="00102599">
              <w:rPr>
                <w:rFonts w:ascii="Times New Roman" w:eastAsia="Calibri" w:hAnsi="Times New Roman" w:cs="Times New Roman"/>
                <w:color w:val="000000" w:themeColor="text1"/>
                <w:sz w:val="24"/>
                <w:szCs w:val="24"/>
                <w:highlight w:val="black"/>
                <w:lang w:val="uk-UA"/>
              </w:rPr>
              <w:t>57</w:t>
            </w:r>
          </w:p>
        </w:tc>
        <w:tc>
          <w:tcPr>
            <w:tcW w:w="1422" w:type="dxa"/>
            <w:shd w:val="clear" w:color="auto" w:fill="auto"/>
          </w:tcPr>
          <w:p w:rsidR="00E40F58" w:rsidRPr="00102599" w:rsidRDefault="00E40F58" w:rsidP="005E6F30">
            <w:pPr>
              <w:contextualSpacing/>
              <w:jc w:val="both"/>
              <w:rPr>
                <w:rFonts w:ascii="Times New Roman" w:eastAsia="Calibri" w:hAnsi="Times New Roman" w:cs="Times New Roman"/>
                <w:color w:val="000000" w:themeColor="text1"/>
                <w:sz w:val="24"/>
                <w:szCs w:val="24"/>
                <w:highlight w:val="black"/>
                <w:lang w:val="uk-UA"/>
              </w:rPr>
            </w:pPr>
            <w:r w:rsidRPr="00102599">
              <w:rPr>
                <w:rFonts w:ascii="Times New Roman" w:eastAsia="Calibri" w:hAnsi="Times New Roman" w:cs="Times New Roman"/>
                <w:color w:val="000000" w:themeColor="text1"/>
                <w:sz w:val="24"/>
                <w:szCs w:val="24"/>
                <w:highlight w:val="black"/>
                <w:lang w:val="uk-UA"/>
              </w:rPr>
              <w:t>39</w:t>
            </w:r>
          </w:p>
        </w:tc>
        <w:tc>
          <w:tcPr>
            <w:tcW w:w="2405" w:type="dxa"/>
            <w:shd w:val="clear" w:color="auto" w:fill="auto"/>
          </w:tcPr>
          <w:p w:rsidR="00E40F58" w:rsidRPr="00102599" w:rsidRDefault="00E40F58" w:rsidP="005E6F30">
            <w:pPr>
              <w:contextualSpacing/>
              <w:jc w:val="both"/>
              <w:rPr>
                <w:rFonts w:ascii="Times New Roman" w:eastAsia="Calibri" w:hAnsi="Times New Roman" w:cs="Times New Roman"/>
                <w:color w:val="000000" w:themeColor="text1"/>
                <w:sz w:val="24"/>
                <w:szCs w:val="24"/>
                <w:highlight w:val="black"/>
                <w:lang w:val="uk-UA"/>
              </w:rPr>
            </w:pPr>
            <w:r w:rsidRPr="00102599">
              <w:rPr>
                <w:rFonts w:ascii="Times New Roman" w:eastAsia="Calibri" w:hAnsi="Times New Roman" w:cs="Times New Roman"/>
                <w:color w:val="000000" w:themeColor="text1"/>
                <w:sz w:val="24"/>
                <w:szCs w:val="24"/>
                <w:highlight w:val="black"/>
                <w:lang w:val="uk-UA"/>
              </w:rPr>
              <w:t>18</w:t>
            </w:r>
          </w:p>
        </w:tc>
      </w:tr>
      <w:tr w:rsidR="00E40F58" w:rsidRPr="00E40F58" w:rsidTr="00505CC7">
        <w:tc>
          <w:tcPr>
            <w:tcW w:w="2595" w:type="dxa"/>
            <w:shd w:val="clear" w:color="auto" w:fill="auto"/>
          </w:tcPr>
          <w:p w:rsidR="00E40F58" w:rsidRPr="00E40F58" w:rsidRDefault="00E40F58" w:rsidP="005E6F30">
            <w:pPr>
              <w:contextualSpacing/>
              <w:jc w:val="both"/>
              <w:rPr>
                <w:rFonts w:ascii="Times New Roman" w:eastAsia="Calibri" w:hAnsi="Times New Roman" w:cs="Times New Roman"/>
                <w:color w:val="000000" w:themeColor="text1"/>
                <w:sz w:val="24"/>
                <w:szCs w:val="24"/>
                <w:lang w:val="uk-UA"/>
              </w:rPr>
            </w:pPr>
            <w:r w:rsidRPr="00E40F58">
              <w:rPr>
                <w:rFonts w:ascii="Times New Roman" w:eastAsia="Calibri" w:hAnsi="Times New Roman" w:cs="Times New Roman"/>
                <w:color w:val="000000" w:themeColor="text1"/>
                <w:sz w:val="24"/>
                <w:szCs w:val="24"/>
                <w:lang w:val="uk-UA"/>
              </w:rPr>
              <w:t>АТ «Херсонська ТЕЦ»</w:t>
            </w:r>
          </w:p>
        </w:tc>
        <w:tc>
          <w:tcPr>
            <w:tcW w:w="2679" w:type="dxa"/>
            <w:shd w:val="clear" w:color="auto" w:fill="auto"/>
          </w:tcPr>
          <w:p w:rsidR="00E40F58" w:rsidRPr="00102599" w:rsidRDefault="00E40F58" w:rsidP="005E6F30">
            <w:pPr>
              <w:contextualSpacing/>
              <w:jc w:val="both"/>
              <w:rPr>
                <w:rFonts w:ascii="Times New Roman" w:eastAsia="Calibri" w:hAnsi="Times New Roman" w:cs="Times New Roman"/>
                <w:color w:val="000000" w:themeColor="text1"/>
                <w:sz w:val="24"/>
                <w:szCs w:val="24"/>
                <w:highlight w:val="black"/>
                <w:lang w:val="uk-UA"/>
              </w:rPr>
            </w:pPr>
            <w:r w:rsidRPr="00102599">
              <w:rPr>
                <w:rFonts w:ascii="Times New Roman" w:eastAsia="Calibri" w:hAnsi="Times New Roman" w:cs="Times New Roman"/>
                <w:color w:val="000000" w:themeColor="text1"/>
                <w:sz w:val="24"/>
                <w:szCs w:val="24"/>
                <w:highlight w:val="black"/>
                <w:lang w:val="uk-UA"/>
              </w:rPr>
              <w:t>55</w:t>
            </w:r>
          </w:p>
        </w:tc>
        <w:tc>
          <w:tcPr>
            <w:tcW w:w="1422" w:type="dxa"/>
            <w:shd w:val="clear" w:color="auto" w:fill="auto"/>
          </w:tcPr>
          <w:p w:rsidR="00E40F58" w:rsidRPr="00102599" w:rsidRDefault="00E40F58" w:rsidP="005E6F30">
            <w:pPr>
              <w:contextualSpacing/>
              <w:jc w:val="both"/>
              <w:rPr>
                <w:rFonts w:ascii="Times New Roman" w:eastAsia="Calibri" w:hAnsi="Times New Roman" w:cs="Times New Roman"/>
                <w:color w:val="000000" w:themeColor="text1"/>
                <w:sz w:val="24"/>
                <w:szCs w:val="24"/>
                <w:highlight w:val="black"/>
                <w:lang w:val="uk-UA"/>
              </w:rPr>
            </w:pPr>
            <w:r w:rsidRPr="00102599">
              <w:rPr>
                <w:rFonts w:ascii="Times New Roman" w:eastAsia="Calibri" w:hAnsi="Times New Roman" w:cs="Times New Roman"/>
                <w:color w:val="000000" w:themeColor="text1"/>
                <w:sz w:val="24"/>
                <w:szCs w:val="24"/>
                <w:highlight w:val="black"/>
                <w:lang w:val="uk-UA"/>
              </w:rPr>
              <w:t>39</w:t>
            </w:r>
          </w:p>
        </w:tc>
        <w:tc>
          <w:tcPr>
            <w:tcW w:w="2405" w:type="dxa"/>
            <w:shd w:val="clear" w:color="auto" w:fill="auto"/>
          </w:tcPr>
          <w:p w:rsidR="00E40F58" w:rsidRPr="00102599" w:rsidRDefault="00E40F58" w:rsidP="005E6F30">
            <w:pPr>
              <w:contextualSpacing/>
              <w:jc w:val="both"/>
              <w:rPr>
                <w:rFonts w:ascii="Times New Roman" w:eastAsia="Calibri" w:hAnsi="Times New Roman" w:cs="Times New Roman"/>
                <w:color w:val="000000" w:themeColor="text1"/>
                <w:sz w:val="24"/>
                <w:szCs w:val="24"/>
                <w:highlight w:val="black"/>
                <w:lang w:val="uk-UA"/>
              </w:rPr>
            </w:pPr>
            <w:r w:rsidRPr="00102599">
              <w:rPr>
                <w:rFonts w:ascii="Times New Roman" w:eastAsia="Calibri" w:hAnsi="Times New Roman" w:cs="Times New Roman"/>
                <w:color w:val="000000" w:themeColor="text1"/>
                <w:sz w:val="24"/>
                <w:szCs w:val="24"/>
                <w:highlight w:val="black"/>
                <w:lang w:val="uk-UA"/>
              </w:rPr>
              <w:t>16</w:t>
            </w:r>
          </w:p>
        </w:tc>
      </w:tr>
      <w:tr w:rsidR="00E40F58" w:rsidRPr="00E40F58" w:rsidTr="00505CC7">
        <w:tc>
          <w:tcPr>
            <w:tcW w:w="2595" w:type="dxa"/>
            <w:shd w:val="clear" w:color="auto" w:fill="auto"/>
          </w:tcPr>
          <w:p w:rsidR="00E40F58" w:rsidRPr="00E40F58" w:rsidRDefault="0016237F" w:rsidP="005E6F30">
            <w:pPr>
              <w:contextualSpacing/>
              <w:jc w:val="both"/>
              <w:rPr>
                <w:rFonts w:ascii="Times New Roman" w:eastAsia="Calibri" w:hAnsi="Times New Roman" w:cs="Times New Roman"/>
                <w:color w:val="000000" w:themeColor="text1"/>
                <w:sz w:val="24"/>
                <w:szCs w:val="24"/>
                <w:lang w:val="uk-UA"/>
              </w:rPr>
            </w:pPr>
            <w:r>
              <w:rPr>
                <w:rFonts w:ascii="Times New Roman" w:eastAsia="Calibri" w:hAnsi="Times New Roman" w:cs="Times New Roman"/>
                <w:color w:val="000000" w:themeColor="text1"/>
                <w:sz w:val="24"/>
                <w:szCs w:val="24"/>
                <w:lang w:val="uk-UA"/>
              </w:rPr>
              <w:t>ПрАТ</w:t>
            </w:r>
            <w:r w:rsidRPr="00E40F58">
              <w:rPr>
                <w:rFonts w:ascii="Times New Roman" w:eastAsia="Calibri" w:hAnsi="Times New Roman" w:cs="Times New Roman"/>
                <w:color w:val="000000" w:themeColor="text1"/>
                <w:sz w:val="24"/>
                <w:szCs w:val="24"/>
                <w:lang w:val="uk-UA"/>
              </w:rPr>
              <w:t xml:space="preserve"> </w:t>
            </w:r>
            <w:r w:rsidR="00E40F58" w:rsidRPr="00E40F58">
              <w:rPr>
                <w:rFonts w:ascii="Times New Roman" w:eastAsia="Calibri" w:hAnsi="Times New Roman" w:cs="Times New Roman"/>
                <w:color w:val="000000" w:themeColor="text1"/>
                <w:sz w:val="24"/>
                <w:szCs w:val="24"/>
                <w:lang w:val="uk-UA"/>
              </w:rPr>
              <w:t>«Миколаївська ТЕЦ»</w:t>
            </w:r>
          </w:p>
        </w:tc>
        <w:tc>
          <w:tcPr>
            <w:tcW w:w="2679" w:type="dxa"/>
            <w:shd w:val="clear" w:color="auto" w:fill="auto"/>
          </w:tcPr>
          <w:p w:rsidR="00E40F58" w:rsidRPr="00102599" w:rsidRDefault="00E40F58" w:rsidP="005E6F30">
            <w:pPr>
              <w:contextualSpacing/>
              <w:jc w:val="both"/>
              <w:rPr>
                <w:rFonts w:ascii="Times New Roman" w:eastAsia="Calibri" w:hAnsi="Times New Roman" w:cs="Times New Roman"/>
                <w:color w:val="000000" w:themeColor="text1"/>
                <w:sz w:val="24"/>
                <w:szCs w:val="24"/>
                <w:highlight w:val="black"/>
                <w:lang w:val="uk-UA"/>
              </w:rPr>
            </w:pPr>
            <w:r w:rsidRPr="00102599">
              <w:rPr>
                <w:rFonts w:ascii="Times New Roman" w:eastAsia="Calibri" w:hAnsi="Times New Roman" w:cs="Times New Roman"/>
                <w:color w:val="000000" w:themeColor="text1"/>
                <w:sz w:val="24"/>
                <w:szCs w:val="24"/>
                <w:highlight w:val="black"/>
                <w:lang w:val="uk-UA"/>
              </w:rPr>
              <w:t>42</w:t>
            </w:r>
          </w:p>
        </w:tc>
        <w:tc>
          <w:tcPr>
            <w:tcW w:w="1422" w:type="dxa"/>
            <w:shd w:val="clear" w:color="auto" w:fill="auto"/>
          </w:tcPr>
          <w:p w:rsidR="00E40F58" w:rsidRPr="00102599" w:rsidRDefault="00E40F58" w:rsidP="005E6F30">
            <w:pPr>
              <w:contextualSpacing/>
              <w:jc w:val="both"/>
              <w:rPr>
                <w:rFonts w:ascii="Times New Roman" w:eastAsia="Calibri" w:hAnsi="Times New Roman" w:cs="Times New Roman"/>
                <w:color w:val="000000" w:themeColor="text1"/>
                <w:sz w:val="24"/>
                <w:szCs w:val="24"/>
                <w:highlight w:val="black"/>
                <w:lang w:val="uk-UA"/>
              </w:rPr>
            </w:pPr>
            <w:r w:rsidRPr="00102599">
              <w:rPr>
                <w:rFonts w:ascii="Times New Roman" w:eastAsia="Calibri" w:hAnsi="Times New Roman" w:cs="Times New Roman"/>
                <w:color w:val="000000" w:themeColor="text1"/>
                <w:sz w:val="24"/>
                <w:szCs w:val="24"/>
                <w:highlight w:val="black"/>
                <w:lang w:val="uk-UA"/>
              </w:rPr>
              <w:t>30</w:t>
            </w:r>
          </w:p>
        </w:tc>
        <w:tc>
          <w:tcPr>
            <w:tcW w:w="2405" w:type="dxa"/>
            <w:shd w:val="clear" w:color="auto" w:fill="auto"/>
          </w:tcPr>
          <w:p w:rsidR="00E40F58" w:rsidRPr="00102599" w:rsidRDefault="00E40F58" w:rsidP="005E6F30">
            <w:pPr>
              <w:contextualSpacing/>
              <w:jc w:val="both"/>
              <w:rPr>
                <w:rFonts w:ascii="Times New Roman" w:eastAsia="Calibri" w:hAnsi="Times New Roman" w:cs="Times New Roman"/>
                <w:color w:val="000000" w:themeColor="text1"/>
                <w:sz w:val="24"/>
                <w:szCs w:val="24"/>
                <w:highlight w:val="black"/>
                <w:lang w:val="uk-UA"/>
              </w:rPr>
            </w:pPr>
            <w:r w:rsidRPr="00102599">
              <w:rPr>
                <w:rFonts w:ascii="Times New Roman" w:eastAsia="Calibri" w:hAnsi="Times New Roman" w:cs="Times New Roman"/>
                <w:color w:val="000000" w:themeColor="text1"/>
                <w:sz w:val="24"/>
                <w:szCs w:val="24"/>
                <w:highlight w:val="black"/>
                <w:lang w:val="uk-UA"/>
              </w:rPr>
              <w:t>12</w:t>
            </w:r>
          </w:p>
        </w:tc>
      </w:tr>
      <w:tr w:rsidR="00E40F58" w:rsidRPr="00E40F58" w:rsidTr="00505CC7">
        <w:trPr>
          <w:trHeight w:val="235"/>
        </w:trPr>
        <w:tc>
          <w:tcPr>
            <w:tcW w:w="9101" w:type="dxa"/>
            <w:gridSpan w:val="4"/>
            <w:shd w:val="clear" w:color="auto" w:fill="auto"/>
          </w:tcPr>
          <w:p w:rsidR="005157BC" w:rsidRPr="005157BC" w:rsidRDefault="00E40F58" w:rsidP="005E6F30">
            <w:pPr>
              <w:rPr>
                <w:rFonts w:ascii="Times New Roman" w:hAnsi="Times New Roman" w:cs="Times New Roman"/>
                <w:color w:val="000000" w:themeColor="text1"/>
                <w:sz w:val="24"/>
                <w:szCs w:val="24"/>
                <w:lang w:val="uk-UA"/>
              </w:rPr>
            </w:pPr>
            <w:r w:rsidRPr="00E40F58">
              <w:rPr>
                <w:rFonts w:ascii="Times New Roman" w:hAnsi="Times New Roman" w:cs="Times New Roman"/>
                <w:color w:val="000000" w:themeColor="text1"/>
                <w:sz w:val="24"/>
                <w:szCs w:val="24"/>
                <w:lang w:val="uk-UA"/>
              </w:rPr>
              <w:t>Дані наведен</w:t>
            </w:r>
            <w:r w:rsidR="00B240CC">
              <w:rPr>
                <w:rFonts w:ascii="Times New Roman" w:hAnsi="Times New Roman" w:cs="Times New Roman"/>
                <w:color w:val="000000" w:themeColor="text1"/>
                <w:sz w:val="24"/>
                <w:szCs w:val="24"/>
                <w:lang w:val="uk-UA"/>
              </w:rPr>
              <w:t>о</w:t>
            </w:r>
            <w:r w:rsidRPr="00E40F58">
              <w:rPr>
                <w:rFonts w:ascii="Times New Roman" w:hAnsi="Times New Roman" w:cs="Times New Roman"/>
                <w:color w:val="000000" w:themeColor="text1"/>
                <w:sz w:val="24"/>
                <w:szCs w:val="24"/>
                <w:lang w:val="uk-UA"/>
              </w:rPr>
              <w:t xml:space="preserve"> в таблиці 8 за 2021 рік</w:t>
            </w:r>
          </w:p>
        </w:tc>
      </w:tr>
    </w:tbl>
    <w:p w:rsidR="00E40F58" w:rsidRDefault="00E40F58" w:rsidP="005157BC">
      <w:pPr>
        <w:pStyle w:val="cef1edeee2edeee9f2e5eaf1f221"/>
        <w:ind w:firstLine="0"/>
        <w:rPr>
          <w:color w:val="000000" w:themeColor="text1"/>
        </w:rPr>
      </w:pPr>
      <w:bookmarkStart w:id="7" w:name="n165"/>
      <w:bookmarkEnd w:id="7"/>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r w:rsidR="00E26686">
        <w:rPr>
          <w:color w:val="000000" w:themeColor="text1"/>
        </w:rPr>
        <w:t xml:space="preserve"> </w:t>
      </w:r>
      <w:r w:rsidR="00E26686" w:rsidRPr="00E26686">
        <w:rPr>
          <w:color w:val="000000" w:themeColor="text1"/>
        </w:rPr>
        <w:t>щодо особливостей постачання природного газу виробникам теплової енергії</w:t>
      </w:r>
      <w:r w:rsidR="00DE1AC8">
        <w:rPr>
          <w:color w:val="000000" w:themeColor="text1"/>
        </w:rPr>
        <w:t>,</w:t>
      </w:r>
      <w:r w:rsidRPr="007D4E83">
        <w:rPr>
          <w:color w:val="000000" w:themeColor="text1"/>
        </w:rPr>
        <w:t xml:space="preserve"> затвердженого постановою Кабінету Міністрів України від</w:t>
      </w:r>
      <w:r w:rsidR="009E4C23">
        <w:rPr>
          <w:color w:val="000000" w:themeColor="text1"/>
        </w:rPr>
        <w:t> </w:t>
      </w:r>
      <w:r w:rsidRPr="007D4E83">
        <w:rPr>
          <w:color w:val="000000" w:themeColor="text1"/>
        </w:rPr>
        <w:t>31.05.2022</w:t>
      </w:r>
      <w:r w:rsidR="00E26686">
        <w:rPr>
          <w:color w:val="000000" w:themeColor="text1"/>
        </w:rPr>
        <w:t xml:space="preserve">  </w:t>
      </w:r>
      <w:r w:rsidRPr="007D4E83">
        <w:rPr>
          <w:color w:val="000000" w:themeColor="text1"/>
        </w:rPr>
        <w:t>№ 637 (далі – Положення)</w:t>
      </w:r>
      <w:r w:rsidR="00B240CC">
        <w:rPr>
          <w:color w:val="000000" w:themeColor="text1"/>
        </w:rPr>
        <w:t>,</w:t>
      </w:r>
      <w:r w:rsidRPr="007D4E83">
        <w:rPr>
          <w:color w:val="000000" w:themeColor="text1"/>
        </w:rPr>
        <w:t xml:space="preserve"> на Групу «Нафтогаз»  покладен</w:t>
      </w:r>
      <w:r w:rsidR="002F48EB">
        <w:rPr>
          <w:color w:val="000000" w:themeColor="text1"/>
        </w:rPr>
        <w:t>о</w:t>
      </w:r>
      <w:r w:rsidRPr="007D4E83">
        <w:rPr>
          <w:color w:val="000000" w:themeColor="text1"/>
        </w:rPr>
        <w:t xml:space="preserve"> такі спеціальні обов’язки, зокрема:</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lastRenderedPageBreak/>
        <w:t xml:space="preserve">на ТОВ «Газопостачальна компанія «Нафтогаз </w:t>
      </w:r>
      <w:proofErr w:type="spellStart"/>
      <w:r w:rsidRPr="007D4E83">
        <w:rPr>
          <w:color w:val="000000" w:themeColor="text1"/>
        </w:rPr>
        <w:t>Трейдинг</w:t>
      </w:r>
      <w:proofErr w:type="spellEnd"/>
      <w:r w:rsidRPr="007D4E83">
        <w:rPr>
          <w:color w:val="000000" w:themeColor="text1"/>
        </w:rPr>
        <w:t>» – щодо забезпечення реалізації природного газу за договорами з виробниками теплової енергії на умовах, передбачених </w:t>
      </w:r>
      <w:hyperlink r:id="rId9" w:anchor="n19" w:history="1">
        <w:r w:rsidRPr="007D4E83">
          <w:rPr>
            <w:color w:val="000000" w:themeColor="text1"/>
          </w:rPr>
          <w:t>пунктом 5</w:t>
        </w:r>
      </w:hyperlink>
      <w:r w:rsidRPr="007D4E83">
        <w:rPr>
          <w:color w:val="000000" w:themeColor="text1"/>
        </w:rPr>
        <w:t>  Положення;</w:t>
      </w:r>
    </w:p>
    <w:p w:rsidR="007D4E83" w:rsidRPr="007D4E83" w:rsidRDefault="007D4E83" w:rsidP="007D4E83">
      <w:pPr>
        <w:pStyle w:val="cef1edeee2edeee9f2e5eaf1f221"/>
        <w:numPr>
          <w:ilvl w:val="0"/>
          <w:numId w:val="3"/>
        </w:numPr>
        <w:ind w:left="425" w:hanging="425"/>
        <w:rPr>
          <w:color w:val="000000" w:themeColor="text1"/>
        </w:rPr>
      </w:pPr>
      <w:bookmarkStart w:id="8" w:name="n18"/>
      <w:bookmarkEnd w:id="8"/>
      <w:r w:rsidRPr="007D4E83">
        <w:rPr>
          <w:color w:val="000000" w:themeColor="text1"/>
        </w:rPr>
        <w:t xml:space="preserve">на АТ НАК «Нафтогаз України» – щодо забезпечення ТОВ «Газопостачальна компанія «Нафтогаз </w:t>
      </w:r>
      <w:proofErr w:type="spellStart"/>
      <w:r w:rsidRPr="007D4E83">
        <w:rPr>
          <w:color w:val="000000" w:themeColor="text1"/>
        </w:rPr>
        <w:t>Трейдинг</w:t>
      </w:r>
      <w:proofErr w:type="spellEnd"/>
      <w:r w:rsidRPr="007D4E83">
        <w:rPr>
          <w:color w:val="000000" w:themeColor="text1"/>
        </w:rPr>
        <w:t xml:space="preserve">» ресурсом природного газу, необхідним для забезпечення виконання спеціальних обов’язків згідно </w:t>
      </w:r>
      <w:r w:rsidR="002F48EB">
        <w:rPr>
          <w:color w:val="000000" w:themeColor="text1"/>
        </w:rPr>
        <w:t>і</w:t>
      </w:r>
      <w:r w:rsidRPr="007D4E83">
        <w:rPr>
          <w:color w:val="000000" w:themeColor="text1"/>
        </w:rPr>
        <w:t>з цим Положенням, на умовах, передбачених </w:t>
      </w:r>
      <w:hyperlink r:id="rId10" w:anchor="n24" w:history="1">
        <w:r w:rsidRPr="007D4E83">
          <w:rPr>
            <w:color w:val="000000" w:themeColor="text1"/>
          </w:rPr>
          <w:t>пунктом 7</w:t>
        </w:r>
      </w:hyperlink>
      <w:r w:rsidRPr="007D4E83">
        <w:rPr>
          <w:color w:val="000000" w:themeColor="text1"/>
        </w:rPr>
        <w:t>  Положення.</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Так, відповідно до пункту 5 Положення з 1 червня 2022 р. по 31 липня 2022 р. (включно) ТОВ «Газопостачальна компанія «Нафтогаз </w:t>
      </w:r>
      <w:proofErr w:type="spellStart"/>
      <w:r w:rsidRPr="007D4E83">
        <w:rPr>
          <w:color w:val="000000" w:themeColor="text1"/>
        </w:rPr>
        <w:t>Трейдинг</w:t>
      </w:r>
      <w:proofErr w:type="spellEnd"/>
      <w:r w:rsidRPr="007D4E83">
        <w:rPr>
          <w:color w:val="000000" w:themeColor="text1"/>
        </w:rPr>
        <w:t>» реалізує природний газ виробникам теплової енергії, у тому числі для об’єднань співвласників багатоквартирних будинків, житлово-будівельних (житлових) кооперативів, управителів багатоквартирних будинків в обсягах, необхідних для надання послуг з гарячого водопостачання, за ціною 7 420 гривень з урахуванням податку на додану вартість за 1 тис. куб. метрів газу. Також до ціни додається тариф на послуги з транспортування природного газу та коефіцієнт, який застосовується у разі замовлення потужності на добу наперед.</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Відповідно до пункту 7 Положення з 1 червня 2022 р. по 31 липня 2022 р. (включно) НАК «Нафтогаз України» реалізує ТОВ «Газопостачальна компанія «Нафтогаз </w:t>
      </w:r>
      <w:proofErr w:type="spellStart"/>
      <w:r w:rsidRPr="007D4E83">
        <w:rPr>
          <w:color w:val="000000" w:themeColor="text1"/>
        </w:rPr>
        <w:t>Трейдинг</w:t>
      </w:r>
      <w:proofErr w:type="spellEnd"/>
      <w:r w:rsidRPr="007D4E83">
        <w:rPr>
          <w:color w:val="000000" w:themeColor="text1"/>
        </w:rPr>
        <w:t>» обсяги природного газу, необхідні для забезпечення виконання спеціальних обов’язків, передбачених цим Положенням, за цінами, за якими реалізується природний газ зазначеними товариствами згідно з пунктом 5 цього Положення.</w:t>
      </w:r>
    </w:p>
    <w:p w:rsidR="007D4E83" w:rsidRPr="007D4E83" w:rsidRDefault="007D4E83" w:rsidP="007D4E83">
      <w:pPr>
        <w:pStyle w:val="cef1edeee2edeee9f2e5eaf1f221"/>
        <w:numPr>
          <w:ilvl w:val="0"/>
          <w:numId w:val="3"/>
        </w:numPr>
        <w:ind w:left="425" w:hanging="425"/>
        <w:rPr>
          <w:color w:val="000000" w:themeColor="text1"/>
        </w:rPr>
      </w:pPr>
      <w:r w:rsidRPr="007D4E83">
        <w:rPr>
          <w:color w:val="000000" w:themeColor="text1"/>
        </w:rPr>
        <w:t xml:space="preserve">Крім того, відповідно до пункту 6 Положення виробник теплової енергії має право                 з 1 червня 2022 р. для цілей надання послуг з постачання гарячої води придбавати природний газ у ТОВ «Газопостачальна компанія «Нафтогаз </w:t>
      </w:r>
      <w:proofErr w:type="spellStart"/>
      <w:r w:rsidRPr="007D4E83">
        <w:rPr>
          <w:color w:val="000000" w:themeColor="text1"/>
        </w:rPr>
        <w:t>Трейдинг</w:t>
      </w:r>
      <w:proofErr w:type="spellEnd"/>
      <w:r w:rsidRPr="007D4E83">
        <w:rPr>
          <w:color w:val="000000" w:themeColor="text1"/>
        </w:rPr>
        <w:t>» у разі виконання таких умов:</w:t>
      </w:r>
    </w:p>
    <w:p w:rsidR="007D4E83" w:rsidRPr="007D4E83" w:rsidRDefault="007D4E83" w:rsidP="007D4E83">
      <w:pPr>
        <w:pStyle w:val="aa"/>
        <w:numPr>
          <w:ilvl w:val="0"/>
          <w:numId w:val="29"/>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proofErr w:type="spellStart"/>
      <w:r w:rsidRPr="007D4E83">
        <w:rPr>
          <w:rFonts w:ascii="Times New Roman" w:hAnsi="Times New Roman" w:cs="Times New Roman"/>
          <w:color w:val="000000"/>
          <w:sz w:val="24"/>
          <w:szCs w:val="24"/>
        </w:rPr>
        <w:t>укладення</w:t>
      </w:r>
      <w:proofErr w:type="spellEnd"/>
      <w:r w:rsidRPr="007D4E83">
        <w:rPr>
          <w:rFonts w:ascii="Times New Roman" w:hAnsi="Times New Roman" w:cs="Times New Roman"/>
          <w:color w:val="000000"/>
          <w:sz w:val="24"/>
          <w:szCs w:val="24"/>
        </w:rPr>
        <w:t xml:space="preserve"> з ТОВ «</w:t>
      </w:r>
      <w:proofErr w:type="spellStart"/>
      <w:r w:rsidRPr="007D4E83">
        <w:rPr>
          <w:rFonts w:ascii="Times New Roman" w:hAnsi="Times New Roman" w:cs="Times New Roman"/>
          <w:color w:val="000000"/>
          <w:sz w:val="24"/>
          <w:szCs w:val="24"/>
        </w:rPr>
        <w:t>Газопостачальна</w:t>
      </w:r>
      <w:proofErr w:type="spellEnd"/>
      <w:r w:rsidRPr="007D4E83">
        <w:rPr>
          <w:rFonts w:ascii="Times New Roman" w:hAnsi="Times New Roman" w:cs="Times New Roman"/>
          <w:color w:val="000000"/>
          <w:sz w:val="24"/>
          <w:szCs w:val="24"/>
        </w:rPr>
        <w:t xml:space="preserve"> </w:t>
      </w:r>
      <w:proofErr w:type="spellStart"/>
      <w:r w:rsidRPr="007D4E83">
        <w:rPr>
          <w:rFonts w:ascii="Times New Roman" w:hAnsi="Times New Roman" w:cs="Times New Roman"/>
          <w:color w:val="000000"/>
          <w:sz w:val="24"/>
          <w:szCs w:val="24"/>
        </w:rPr>
        <w:t>компанія</w:t>
      </w:r>
      <w:proofErr w:type="spellEnd"/>
      <w:r w:rsidRPr="007D4E83">
        <w:rPr>
          <w:rFonts w:ascii="Times New Roman" w:hAnsi="Times New Roman" w:cs="Times New Roman"/>
          <w:color w:val="000000"/>
          <w:sz w:val="24"/>
          <w:szCs w:val="24"/>
        </w:rPr>
        <w:t xml:space="preserve"> «Нафтогаз Трейдинг» угоди про </w:t>
      </w:r>
      <w:proofErr w:type="spellStart"/>
      <w:r w:rsidRPr="007D4E83">
        <w:rPr>
          <w:rFonts w:ascii="Times New Roman" w:hAnsi="Times New Roman" w:cs="Times New Roman"/>
          <w:color w:val="000000"/>
          <w:sz w:val="24"/>
          <w:szCs w:val="24"/>
        </w:rPr>
        <w:t>розірвання</w:t>
      </w:r>
      <w:proofErr w:type="spellEnd"/>
      <w:r w:rsidRPr="007D4E83">
        <w:rPr>
          <w:rFonts w:ascii="Times New Roman" w:hAnsi="Times New Roman" w:cs="Times New Roman"/>
          <w:color w:val="000000"/>
          <w:sz w:val="24"/>
          <w:szCs w:val="24"/>
        </w:rPr>
        <w:t xml:space="preserve"> з 1 червня 2022 р. </w:t>
      </w:r>
      <w:proofErr w:type="spellStart"/>
      <w:r w:rsidRPr="007D4E83">
        <w:rPr>
          <w:rFonts w:ascii="Times New Roman" w:hAnsi="Times New Roman" w:cs="Times New Roman"/>
          <w:color w:val="000000"/>
          <w:sz w:val="24"/>
          <w:szCs w:val="24"/>
        </w:rPr>
        <w:t>договорів</w:t>
      </w:r>
      <w:proofErr w:type="spellEnd"/>
      <w:r w:rsidRPr="007D4E83">
        <w:rPr>
          <w:rFonts w:ascii="Times New Roman" w:hAnsi="Times New Roman" w:cs="Times New Roman"/>
          <w:color w:val="000000"/>
          <w:sz w:val="24"/>
          <w:szCs w:val="24"/>
        </w:rPr>
        <w:t xml:space="preserve"> </w:t>
      </w:r>
      <w:proofErr w:type="spellStart"/>
      <w:r w:rsidRPr="007D4E83">
        <w:rPr>
          <w:rFonts w:ascii="Times New Roman" w:hAnsi="Times New Roman" w:cs="Times New Roman"/>
          <w:color w:val="000000"/>
          <w:sz w:val="24"/>
          <w:szCs w:val="24"/>
        </w:rPr>
        <w:t>постачання</w:t>
      </w:r>
      <w:proofErr w:type="spellEnd"/>
      <w:r w:rsidRPr="007D4E83">
        <w:rPr>
          <w:rFonts w:ascii="Times New Roman" w:hAnsi="Times New Roman" w:cs="Times New Roman"/>
          <w:color w:val="000000"/>
          <w:sz w:val="24"/>
          <w:szCs w:val="24"/>
        </w:rPr>
        <w:t xml:space="preserve"> природного газу                            на 2021</w:t>
      </w:r>
      <w:r w:rsidR="002F48EB">
        <w:rPr>
          <w:rFonts w:ascii="Times New Roman" w:hAnsi="Times New Roman" w:cs="Times New Roman"/>
          <w:color w:val="000000"/>
          <w:sz w:val="24"/>
          <w:szCs w:val="24"/>
          <w:lang w:val="uk-UA"/>
        </w:rPr>
        <w:t xml:space="preserve"> </w:t>
      </w:r>
      <w:r w:rsidRPr="007D4E83">
        <w:rPr>
          <w:rFonts w:ascii="Times New Roman" w:hAnsi="Times New Roman" w:cs="Times New Roman"/>
          <w:color w:val="000000"/>
          <w:sz w:val="24"/>
          <w:szCs w:val="24"/>
          <w:lang w:val="uk-UA"/>
        </w:rPr>
        <w:t>–</w:t>
      </w:r>
      <w:r w:rsidR="002F48EB">
        <w:rPr>
          <w:rFonts w:ascii="Times New Roman" w:hAnsi="Times New Roman" w:cs="Times New Roman"/>
          <w:color w:val="000000"/>
          <w:sz w:val="24"/>
          <w:szCs w:val="24"/>
          <w:lang w:val="uk-UA"/>
        </w:rPr>
        <w:t xml:space="preserve"> </w:t>
      </w:r>
      <w:r w:rsidRPr="007D4E83">
        <w:rPr>
          <w:rFonts w:ascii="Times New Roman" w:hAnsi="Times New Roman" w:cs="Times New Roman"/>
          <w:color w:val="000000"/>
          <w:sz w:val="24"/>
          <w:szCs w:val="24"/>
        </w:rPr>
        <w:t xml:space="preserve">2024 </w:t>
      </w:r>
      <w:r w:rsidRPr="007D4E83">
        <w:rPr>
          <w:rFonts w:ascii="Times New Roman" w:hAnsi="Times New Roman" w:cs="Times New Roman"/>
          <w:color w:val="000000"/>
          <w:sz w:val="24"/>
          <w:szCs w:val="24"/>
          <w:lang w:val="uk-UA"/>
        </w:rPr>
        <w:t>роки;</w:t>
      </w:r>
    </w:p>
    <w:p w:rsidR="007D4E83" w:rsidRDefault="007D4E83" w:rsidP="007D4E83">
      <w:pPr>
        <w:pStyle w:val="aa"/>
        <w:numPr>
          <w:ilvl w:val="0"/>
          <w:numId w:val="29"/>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r w:rsidRPr="007D4E83">
        <w:rPr>
          <w:rFonts w:ascii="Times New Roman" w:hAnsi="Times New Roman" w:cs="Times New Roman"/>
          <w:color w:val="000000"/>
          <w:sz w:val="24"/>
          <w:szCs w:val="24"/>
          <w:lang w:val="uk-UA"/>
        </w:rPr>
        <w:t xml:space="preserve">укладення виробником теплової енергії договору постачання природного газу з ТОВ «Газопостачальна компанія «Нафтогаз </w:t>
      </w:r>
      <w:proofErr w:type="spellStart"/>
      <w:r w:rsidRPr="007D4E83">
        <w:rPr>
          <w:rFonts w:ascii="Times New Roman" w:hAnsi="Times New Roman" w:cs="Times New Roman"/>
          <w:color w:val="000000"/>
          <w:sz w:val="24"/>
          <w:szCs w:val="24"/>
          <w:lang w:val="uk-UA"/>
        </w:rPr>
        <w:t>Трейдинг</w:t>
      </w:r>
      <w:proofErr w:type="spellEnd"/>
      <w:r w:rsidRPr="007D4E83">
        <w:rPr>
          <w:rFonts w:ascii="Times New Roman" w:hAnsi="Times New Roman" w:cs="Times New Roman"/>
          <w:color w:val="000000"/>
          <w:sz w:val="24"/>
          <w:szCs w:val="24"/>
          <w:lang w:val="uk-UA"/>
        </w:rPr>
        <w:t>» відповідно до законодавства.</w:t>
      </w:r>
    </w:p>
    <w:p w:rsidR="007D4E83" w:rsidRPr="007D4E83" w:rsidRDefault="007D4E83" w:rsidP="007D4E83">
      <w:pPr>
        <w:pStyle w:val="aa"/>
        <w:tabs>
          <w:tab w:val="left" w:pos="709"/>
          <w:tab w:val="left" w:pos="851"/>
        </w:tabs>
        <w:autoSpaceDE w:val="0"/>
        <w:autoSpaceDN w:val="0"/>
        <w:adjustRightInd w:val="0"/>
        <w:spacing w:after="0" w:line="240" w:lineRule="auto"/>
        <w:ind w:left="1428"/>
        <w:jc w:val="both"/>
        <w:rPr>
          <w:rFonts w:ascii="Times New Roman" w:hAnsi="Times New Roman" w:cs="Times New Roman"/>
          <w:color w:val="000000"/>
          <w:sz w:val="24"/>
          <w:szCs w:val="24"/>
          <w:lang w:val="uk-UA"/>
        </w:rPr>
      </w:pPr>
    </w:p>
    <w:p w:rsidR="006968EB" w:rsidRPr="006968EB" w:rsidRDefault="006968EB" w:rsidP="006968EB">
      <w:pPr>
        <w:pStyle w:val="cef1edeee2edeee9f2e5eaf1f221"/>
        <w:numPr>
          <w:ilvl w:val="0"/>
          <w:numId w:val="3"/>
        </w:numPr>
        <w:ind w:left="425" w:hanging="425"/>
        <w:rPr>
          <w:color w:val="000000" w:themeColor="text1"/>
        </w:rPr>
      </w:pPr>
      <w:r w:rsidRPr="006968EB">
        <w:rPr>
          <w:color w:val="000000" w:themeColor="text1"/>
        </w:rPr>
        <w:t xml:space="preserve">Отже, після припинення дії Положення та </w:t>
      </w:r>
      <w:r w:rsidR="002F48EB">
        <w:rPr>
          <w:color w:val="000000" w:themeColor="text1"/>
        </w:rPr>
        <w:t>в</w:t>
      </w:r>
      <w:r w:rsidR="002F48EB" w:rsidRPr="006968EB">
        <w:rPr>
          <w:color w:val="000000" w:themeColor="text1"/>
        </w:rPr>
        <w:t xml:space="preserve"> </w:t>
      </w:r>
      <w:r w:rsidRPr="006968EB">
        <w:rPr>
          <w:color w:val="000000" w:themeColor="text1"/>
        </w:rPr>
        <w:t>разі відсутності інших рішень Кабінету Міністрів України, підприємства ТКЕ, зокрема АТ «Одеська ТЕЦ», АТ «Криворізька ТЦ», АТ «Херсонська ТЕЦ»</w:t>
      </w:r>
      <w:r w:rsidR="00DE1AC8">
        <w:rPr>
          <w:color w:val="000000" w:themeColor="text1"/>
        </w:rPr>
        <w:t>,</w:t>
      </w:r>
      <w:r w:rsidRPr="006968EB">
        <w:rPr>
          <w:color w:val="000000" w:themeColor="text1"/>
        </w:rPr>
        <w:t xml:space="preserve"> ПрАТ «Миколаївська ТЕЦ», АТ «Дніпровська ТЕЦ» та </w:t>
      </w:r>
      <w:r>
        <w:rPr>
          <w:color w:val="000000" w:themeColor="text1"/>
        </w:rPr>
        <w:t xml:space="preserve">                 </w:t>
      </w:r>
      <w:r w:rsidRPr="006968EB">
        <w:rPr>
          <w:color w:val="000000" w:themeColor="text1"/>
        </w:rPr>
        <w:t>АТ «Сєвєродонецька ТЕЦ»</w:t>
      </w:r>
      <w:r w:rsidR="002F48EB">
        <w:rPr>
          <w:color w:val="000000" w:themeColor="text1"/>
        </w:rPr>
        <w:t>,</w:t>
      </w:r>
      <w:r w:rsidRPr="006968EB">
        <w:rPr>
          <w:color w:val="000000" w:themeColor="text1"/>
        </w:rPr>
        <w:t xml:space="preserve"> матимуть потенційну можливість придбавати природний газ для забезпечення власної господарської діяльності </w:t>
      </w:r>
      <w:r w:rsidR="002F48EB">
        <w:rPr>
          <w:color w:val="000000" w:themeColor="text1"/>
        </w:rPr>
        <w:t>в</w:t>
      </w:r>
      <w:r w:rsidR="002F48EB" w:rsidRPr="006968EB">
        <w:rPr>
          <w:color w:val="000000" w:themeColor="text1"/>
        </w:rPr>
        <w:t xml:space="preserve"> </w:t>
      </w:r>
      <w:r w:rsidRPr="006968EB">
        <w:rPr>
          <w:color w:val="000000" w:themeColor="text1"/>
        </w:rPr>
        <w:t xml:space="preserve">інших постачальників природного газу. </w:t>
      </w:r>
    </w:p>
    <w:p w:rsidR="00DE1AC8" w:rsidRPr="00DF0EE5" w:rsidRDefault="006968EB" w:rsidP="006968EB">
      <w:pPr>
        <w:pStyle w:val="cef1edeee2edeee9f2e5eaf1f221"/>
        <w:numPr>
          <w:ilvl w:val="0"/>
          <w:numId w:val="3"/>
        </w:numPr>
        <w:ind w:left="425" w:hanging="425"/>
        <w:rPr>
          <w:color w:val="000000" w:themeColor="text1"/>
        </w:rPr>
      </w:pPr>
      <w:r w:rsidRPr="00DF0EE5">
        <w:rPr>
          <w:color w:val="000000" w:themeColor="text1"/>
        </w:rPr>
        <w:t xml:space="preserve">Так, за інформацією заявників, наданою </w:t>
      </w:r>
      <w:r w:rsidR="002F48EB">
        <w:rPr>
          <w:color w:val="000000" w:themeColor="text1"/>
        </w:rPr>
        <w:t>в</w:t>
      </w:r>
      <w:r w:rsidR="002F48EB" w:rsidRPr="00DF0EE5">
        <w:rPr>
          <w:color w:val="000000" w:themeColor="text1"/>
        </w:rPr>
        <w:t xml:space="preserve"> </w:t>
      </w:r>
      <w:r w:rsidRPr="00DF0EE5">
        <w:rPr>
          <w:color w:val="000000" w:themeColor="text1"/>
        </w:rPr>
        <w:t xml:space="preserve">листі від </w:t>
      </w:r>
      <w:r w:rsidR="00DE1AC8" w:rsidRPr="00DF0EE5">
        <w:rPr>
          <w:color w:val="000000" w:themeColor="text1"/>
        </w:rPr>
        <w:t>27</w:t>
      </w:r>
      <w:r w:rsidRPr="00DF0EE5">
        <w:rPr>
          <w:color w:val="000000" w:themeColor="text1"/>
        </w:rPr>
        <w:t>.</w:t>
      </w:r>
      <w:r w:rsidR="00DE1AC8" w:rsidRPr="00DF0EE5">
        <w:rPr>
          <w:color w:val="000000" w:themeColor="text1"/>
        </w:rPr>
        <w:t>07</w:t>
      </w:r>
      <w:r w:rsidRPr="00DF0EE5">
        <w:rPr>
          <w:color w:val="000000" w:themeColor="text1"/>
        </w:rPr>
        <w:t>.202</w:t>
      </w:r>
      <w:r w:rsidR="00DE1AC8" w:rsidRPr="00DF0EE5">
        <w:rPr>
          <w:color w:val="000000" w:themeColor="text1"/>
        </w:rPr>
        <w:t>2</w:t>
      </w:r>
      <w:r w:rsidRPr="00DF0EE5">
        <w:rPr>
          <w:color w:val="000000" w:themeColor="text1"/>
        </w:rPr>
        <w:t xml:space="preserve"> №</w:t>
      </w:r>
      <w:r w:rsidR="00DE1AC8" w:rsidRPr="00DF0EE5">
        <w:rPr>
          <w:color w:val="000000" w:themeColor="text1"/>
        </w:rPr>
        <w:t xml:space="preserve"> </w:t>
      </w:r>
      <w:r w:rsidRPr="00DF0EE5">
        <w:rPr>
          <w:color w:val="000000" w:themeColor="text1"/>
        </w:rPr>
        <w:t>10/4-</w:t>
      </w:r>
      <w:r w:rsidR="00DE1AC8" w:rsidRPr="00DF0EE5">
        <w:rPr>
          <w:color w:val="000000" w:themeColor="text1"/>
        </w:rPr>
        <w:t>1728/1.8</w:t>
      </w:r>
      <w:r w:rsidRPr="00DF0EE5">
        <w:rPr>
          <w:color w:val="000000" w:themeColor="text1"/>
        </w:rPr>
        <w:t>-2</w:t>
      </w:r>
      <w:r w:rsidR="00DE1AC8" w:rsidRPr="00DF0EE5">
        <w:rPr>
          <w:color w:val="000000" w:themeColor="text1"/>
        </w:rPr>
        <w:t>2</w:t>
      </w:r>
      <w:r w:rsidRPr="00DF0EE5">
        <w:rPr>
          <w:color w:val="000000" w:themeColor="text1"/>
        </w:rPr>
        <w:t xml:space="preserve"> (зареєстрований </w:t>
      </w:r>
      <w:r w:rsidR="002F48EB">
        <w:rPr>
          <w:color w:val="000000" w:themeColor="text1"/>
        </w:rPr>
        <w:t>у</w:t>
      </w:r>
      <w:r w:rsidR="002F48EB" w:rsidRPr="00DF0EE5">
        <w:rPr>
          <w:color w:val="000000" w:themeColor="text1"/>
        </w:rPr>
        <w:t xml:space="preserve"> </w:t>
      </w:r>
      <w:r w:rsidRPr="00DF0EE5">
        <w:rPr>
          <w:color w:val="000000" w:themeColor="text1"/>
        </w:rPr>
        <w:t xml:space="preserve">Комітеті </w:t>
      </w:r>
      <w:r w:rsidR="00DE1AC8" w:rsidRPr="00DF0EE5">
        <w:rPr>
          <w:color w:val="000000" w:themeColor="text1"/>
        </w:rPr>
        <w:t>28</w:t>
      </w:r>
      <w:r w:rsidRPr="00DF0EE5">
        <w:rPr>
          <w:color w:val="000000" w:themeColor="text1"/>
        </w:rPr>
        <w:t>.</w:t>
      </w:r>
      <w:r w:rsidR="00DE1AC8" w:rsidRPr="00DF0EE5">
        <w:rPr>
          <w:color w:val="000000" w:themeColor="text1"/>
        </w:rPr>
        <w:t>07</w:t>
      </w:r>
      <w:r w:rsidRPr="00DF0EE5">
        <w:rPr>
          <w:color w:val="000000" w:themeColor="text1"/>
        </w:rPr>
        <w:t>.202</w:t>
      </w:r>
      <w:r w:rsidR="00DE1AC8" w:rsidRPr="00DF0EE5">
        <w:rPr>
          <w:color w:val="000000" w:themeColor="text1"/>
        </w:rPr>
        <w:t>2 за</w:t>
      </w:r>
      <w:r w:rsidRPr="00DF0EE5">
        <w:rPr>
          <w:color w:val="000000" w:themeColor="text1"/>
        </w:rPr>
        <w:t xml:space="preserve"> №</w:t>
      </w:r>
      <w:r w:rsidR="00DE1AC8" w:rsidRPr="00DF0EE5">
        <w:rPr>
          <w:color w:val="000000" w:themeColor="text1"/>
        </w:rPr>
        <w:t xml:space="preserve"> </w:t>
      </w:r>
      <w:r w:rsidRPr="00DF0EE5">
        <w:rPr>
          <w:color w:val="000000" w:themeColor="text1"/>
        </w:rPr>
        <w:t>8-01/</w:t>
      </w:r>
      <w:r w:rsidR="00DE1AC8" w:rsidRPr="00DF0EE5">
        <w:rPr>
          <w:color w:val="000000" w:themeColor="text1"/>
        </w:rPr>
        <w:t>5395</w:t>
      </w:r>
      <w:r w:rsidRPr="00DF0EE5">
        <w:rPr>
          <w:color w:val="000000" w:themeColor="text1"/>
        </w:rPr>
        <w:t>)</w:t>
      </w:r>
      <w:r w:rsidR="00DE1AC8" w:rsidRPr="00DF0EE5">
        <w:rPr>
          <w:color w:val="000000" w:themeColor="text1"/>
        </w:rPr>
        <w:t>, усі постачальники природного газу в Україні є потенційними конкурентами щодо постачання природного газу підприємствам теплоенергетики (та ОСББ), зокрема, основними постачальниками природного газу є: товариства з обмеженою відповідальністю «Ю.КОМОДІТІЗ», «ЄВРОЕНЕРГОТРЕЙД», «НЕКСТТРЕЙД», «ТД «СОКАР Україна», «ЕРУ ТРЕЙДИНГ», «АДАР ГРУП», «Тепла енергетична компанія», «Д.ТРЕЙДИНГ», «НОВІ ЕНЕРГЕТИЧНІ ПРОЕКТИ», «СІТІЕНЕРДЖІ».</w:t>
      </w:r>
    </w:p>
    <w:p w:rsidR="006968EB" w:rsidRPr="006968EB" w:rsidRDefault="002F48EB" w:rsidP="006968EB">
      <w:pPr>
        <w:pStyle w:val="cef1edeee2edeee9f2e5eaf1f221"/>
        <w:numPr>
          <w:ilvl w:val="0"/>
          <w:numId w:val="3"/>
        </w:numPr>
        <w:ind w:left="425" w:hanging="425"/>
        <w:rPr>
          <w:color w:val="000000" w:themeColor="text1"/>
        </w:rPr>
      </w:pPr>
      <w:r>
        <w:rPr>
          <w:color w:val="000000" w:themeColor="text1"/>
        </w:rPr>
        <w:t>Отже</w:t>
      </w:r>
      <w:r w:rsidR="006968EB" w:rsidRPr="006968EB">
        <w:rPr>
          <w:color w:val="000000" w:themeColor="text1"/>
        </w:rPr>
        <w:t xml:space="preserve">, після припинення дії Положення (з 01 серпня 2022 року) та </w:t>
      </w:r>
      <w:r>
        <w:rPr>
          <w:color w:val="000000" w:themeColor="text1"/>
        </w:rPr>
        <w:t>в</w:t>
      </w:r>
      <w:r w:rsidRPr="006968EB">
        <w:rPr>
          <w:color w:val="000000" w:themeColor="text1"/>
        </w:rPr>
        <w:t xml:space="preserve"> </w:t>
      </w:r>
      <w:r w:rsidR="006968EB" w:rsidRPr="006968EB">
        <w:rPr>
          <w:color w:val="000000" w:themeColor="text1"/>
        </w:rPr>
        <w:t>разі відсутності інших рішень Кабінету Міністрів України про покладення спеціальних обов’язків, після здійснення запланованих концентрацій, зважаючи на:</w:t>
      </w:r>
    </w:p>
    <w:p w:rsidR="006968EB" w:rsidRPr="006968EB" w:rsidRDefault="006968EB" w:rsidP="006968EB">
      <w:pPr>
        <w:ind w:left="993"/>
        <w:contextualSpacing/>
        <w:jc w:val="both"/>
        <w:rPr>
          <w:rFonts w:ascii="Times New Roman" w:hAnsi="Times New Roman" w:cs="Times New Roman"/>
          <w:color w:val="000000" w:themeColor="text1"/>
          <w:sz w:val="24"/>
          <w:szCs w:val="24"/>
          <w:lang w:val="uk-UA"/>
        </w:rPr>
      </w:pPr>
      <w:r w:rsidRPr="006968EB">
        <w:rPr>
          <w:rFonts w:ascii="Times New Roman" w:hAnsi="Times New Roman" w:cs="Times New Roman"/>
          <w:color w:val="000000" w:themeColor="text1"/>
          <w:sz w:val="24"/>
          <w:szCs w:val="24"/>
          <w:lang w:val="uk-UA"/>
        </w:rPr>
        <w:t>- вертикально інтегровану структуру відносин контролю НАК «Нафтогаз України» на ринк</w:t>
      </w:r>
      <w:r w:rsidR="009B4EE8">
        <w:rPr>
          <w:rFonts w:ascii="Times New Roman" w:hAnsi="Times New Roman" w:cs="Times New Roman"/>
          <w:color w:val="000000" w:themeColor="text1"/>
          <w:sz w:val="24"/>
          <w:szCs w:val="24"/>
          <w:lang w:val="uk-UA"/>
        </w:rPr>
        <w:t>у</w:t>
      </w:r>
      <w:r w:rsidRPr="006968EB">
        <w:rPr>
          <w:rFonts w:ascii="Times New Roman" w:hAnsi="Times New Roman" w:cs="Times New Roman"/>
          <w:color w:val="000000" w:themeColor="text1"/>
          <w:sz w:val="24"/>
          <w:szCs w:val="24"/>
          <w:lang w:val="uk-UA"/>
        </w:rPr>
        <w:t xml:space="preserve"> </w:t>
      </w:r>
      <w:r w:rsidR="009B4EE8">
        <w:rPr>
          <w:rFonts w:ascii="Times New Roman" w:hAnsi="Times New Roman" w:cs="Times New Roman"/>
          <w:color w:val="000000" w:themeColor="text1"/>
          <w:sz w:val="24"/>
          <w:szCs w:val="24"/>
          <w:lang w:val="uk-UA"/>
        </w:rPr>
        <w:t>природного газу</w:t>
      </w:r>
      <w:r w:rsidRPr="006968EB">
        <w:rPr>
          <w:rFonts w:ascii="Times New Roman" w:hAnsi="Times New Roman" w:cs="Times New Roman"/>
          <w:color w:val="000000" w:themeColor="text1"/>
          <w:sz w:val="24"/>
          <w:szCs w:val="24"/>
          <w:lang w:val="uk-UA"/>
        </w:rPr>
        <w:t xml:space="preserve"> (видобуток та реалізація природного газу) </w:t>
      </w:r>
      <w:r w:rsidR="002F48EB">
        <w:rPr>
          <w:rFonts w:ascii="Times New Roman" w:hAnsi="Times New Roman" w:cs="Times New Roman"/>
          <w:color w:val="000000" w:themeColor="text1"/>
          <w:sz w:val="24"/>
          <w:szCs w:val="24"/>
          <w:lang w:val="uk-UA"/>
        </w:rPr>
        <w:t>і</w:t>
      </w:r>
      <w:r w:rsidR="002F48EB" w:rsidRPr="006968EB">
        <w:rPr>
          <w:rFonts w:ascii="Times New Roman" w:hAnsi="Times New Roman" w:cs="Times New Roman"/>
          <w:color w:val="000000" w:themeColor="text1"/>
          <w:sz w:val="24"/>
          <w:szCs w:val="24"/>
          <w:lang w:val="uk-UA"/>
        </w:rPr>
        <w:t xml:space="preserve"> </w:t>
      </w:r>
      <w:r w:rsidRPr="006968EB">
        <w:rPr>
          <w:rFonts w:ascii="Times New Roman" w:hAnsi="Times New Roman" w:cs="Times New Roman"/>
          <w:color w:val="000000" w:themeColor="text1"/>
          <w:sz w:val="24"/>
          <w:szCs w:val="24"/>
          <w:lang w:val="uk-UA"/>
        </w:rPr>
        <w:t>кінцевої продукції (виробництво електричної та теплової енергії);</w:t>
      </w:r>
    </w:p>
    <w:p w:rsidR="006968EB" w:rsidRPr="006968EB" w:rsidRDefault="006968EB" w:rsidP="006968EB">
      <w:pPr>
        <w:ind w:left="993"/>
        <w:contextualSpacing/>
        <w:jc w:val="both"/>
        <w:rPr>
          <w:rFonts w:ascii="Times New Roman" w:hAnsi="Times New Roman" w:cs="Times New Roman"/>
          <w:color w:val="000000" w:themeColor="text1"/>
          <w:sz w:val="24"/>
          <w:szCs w:val="24"/>
          <w:lang w:val="uk-UA"/>
        </w:rPr>
      </w:pPr>
      <w:r w:rsidRPr="006968EB">
        <w:rPr>
          <w:rFonts w:ascii="Times New Roman" w:hAnsi="Times New Roman" w:cs="Times New Roman"/>
          <w:color w:val="000000" w:themeColor="text1"/>
          <w:sz w:val="24"/>
          <w:szCs w:val="24"/>
          <w:lang w:val="uk-UA"/>
        </w:rPr>
        <w:lastRenderedPageBreak/>
        <w:t>- наявність гарантованого ринку збуту природного газу для власних виробників теплової енергії;</w:t>
      </w:r>
    </w:p>
    <w:p w:rsidR="006968EB" w:rsidRPr="006968EB" w:rsidRDefault="006968EB" w:rsidP="006968EB">
      <w:pPr>
        <w:ind w:left="993"/>
        <w:contextualSpacing/>
        <w:jc w:val="both"/>
        <w:rPr>
          <w:rFonts w:ascii="Times New Roman" w:hAnsi="Times New Roman" w:cs="Times New Roman"/>
          <w:color w:val="000000" w:themeColor="text1"/>
          <w:sz w:val="24"/>
          <w:szCs w:val="24"/>
          <w:lang w:val="uk-UA"/>
        </w:rPr>
      </w:pPr>
      <w:r w:rsidRPr="006968EB">
        <w:rPr>
          <w:rFonts w:ascii="Times New Roman" w:hAnsi="Times New Roman" w:cs="Times New Roman"/>
          <w:color w:val="000000" w:themeColor="text1"/>
          <w:sz w:val="24"/>
          <w:szCs w:val="24"/>
          <w:lang w:val="uk-UA"/>
        </w:rPr>
        <w:t xml:space="preserve">- можливість надання переваг </w:t>
      </w:r>
      <w:r w:rsidR="002F48EB">
        <w:rPr>
          <w:rFonts w:ascii="Times New Roman" w:hAnsi="Times New Roman" w:cs="Times New Roman"/>
          <w:color w:val="000000" w:themeColor="text1"/>
          <w:sz w:val="24"/>
          <w:szCs w:val="24"/>
          <w:lang w:val="uk-UA"/>
        </w:rPr>
        <w:t>під час</w:t>
      </w:r>
      <w:r w:rsidR="002F48EB" w:rsidRPr="006968EB">
        <w:rPr>
          <w:rFonts w:ascii="Times New Roman" w:hAnsi="Times New Roman" w:cs="Times New Roman"/>
          <w:color w:val="000000" w:themeColor="text1"/>
          <w:sz w:val="24"/>
          <w:szCs w:val="24"/>
          <w:lang w:val="uk-UA"/>
        </w:rPr>
        <w:t xml:space="preserve"> </w:t>
      </w:r>
      <w:r w:rsidRPr="006968EB">
        <w:rPr>
          <w:rFonts w:ascii="Times New Roman" w:hAnsi="Times New Roman" w:cs="Times New Roman"/>
          <w:color w:val="000000" w:themeColor="text1"/>
          <w:sz w:val="24"/>
          <w:szCs w:val="24"/>
          <w:lang w:val="uk-UA"/>
        </w:rPr>
        <w:t>постачанн</w:t>
      </w:r>
      <w:r w:rsidR="002F48EB">
        <w:rPr>
          <w:rFonts w:ascii="Times New Roman" w:hAnsi="Times New Roman" w:cs="Times New Roman"/>
          <w:color w:val="000000" w:themeColor="text1"/>
          <w:sz w:val="24"/>
          <w:szCs w:val="24"/>
          <w:lang w:val="uk-UA"/>
        </w:rPr>
        <w:t>я</w:t>
      </w:r>
      <w:r w:rsidRPr="006968EB">
        <w:rPr>
          <w:rFonts w:ascii="Times New Roman" w:hAnsi="Times New Roman" w:cs="Times New Roman"/>
          <w:color w:val="000000" w:themeColor="text1"/>
          <w:sz w:val="24"/>
          <w:szCs w:val="24"/>
          <w:lang w:val="uk-UA"/>
        </w:rPr>
        <w:t xml:space="preserve"> природного газу – власним постачальникам природного газу, які входять до складу Групи «Нафтогаз», </w:t>
      </w:r>
    </w:p>
    <w:p w:rsidR="007D4E83" w:rsidRDefault="006968EB" w:rsidP="00B60B77">
      <w:pPr>
        <w:ind w:left="993"/>
        <w:contextualSpacing/>
        <w:jc w:val="both"/>
        <w:rPr>
          <w:rFonts w:ascii="Times New Roman" w:hAnsi="Times New Roman" w:cs="Times New Roman"/>
          <w:color w:val="000000" w:themeColor="text1"/>
          <w:sz w:val="24"/>
          <w:szCs w:val="24"/>
          <w:lang w:val="uk-UA"/>
        </w:rPr>
      </w:pPr>
      <w:r w:rsidRPr="006968EB">
        <w:rPr>
          <w:rFonts w:ascii="Times New Roman" w:hAnsi="Times New Roman" w:cs="Times New Roman"/>
          <w:color w:val="000000" w:themeColor="text1"/>
          <w:sz w:val="24"/>
          <w:szCs w:val="24"/>
          <w:lang w:val="uk-UA"/>
        </w:rPr>
        <w:t>існує ризик штучного обмеження конкуренції на ринку природного газу</w:t>
      </w:r>
      <w:r w:rsidR="002F48EB">
        <w:rPr>
          <w:rFonts w:ascii="Times New Roman" w:hAnsi="Times New Roman" w:cs="Times New Roman"/>
          <w:color w:val="000000" w:themeColor="text1"/>
          <w:sz w:val="24"/>
          <w:szCs w:val="24"/>
          <w:lang w:val="uk-UA"/>
        </w:rPr>
        <w:t xml:space="preserve"> в</w:t>
      </w:r>
      <w:r w:rsidRPr="006968EB">
        <w:rPr>
          <w:rFonts w:ascii="Times New Roman" w:hAnsi="Times New Roman" w:cs="Times New Roman"/>
          <w:color w:val="000000" w:themeColor="text1"/>
          <w:sz w:val="24"/>
          <w:szCs w:val="24"/>
          <w:lang w:val="uk-UA"/>
        </w:rPr>
        <w:t xml:space="preserve"> частині постачання природного газу Об’єктам набуття контролю.</w:t>
      </w:r>
    </w:p>
    <w:p w:rsidR="00DE1AC8" w:rsidRPr="00B60B77" w:rsidRDefault="00DE1AC8" w:rsidP="00B60B77">
      <w:pPr>
        <w:ind w:left="993"/>
        <w:contextualSpacing/>
        <w:jc w:val="both"/>
        <w:rPr>
          <w:rFonts w:ascii="Times New Roman" w:hAnsi="Times New Roman" w:cs="Times New Roman"/>
          <w:color w:val="000000" w:themeColor="text1"/>
          <w:sz w:val="24"/>
          <w:szCs w:val="24"/>
          <w:lang w:val="uk-UA"/>
        </w:rPr>
      </w:pPr>
    </w:p>
    <w:p w:rsidR="009D0F47" w:rsidRPr="00566422" w:rsidRDefault="0065735A" w:rsidP="00566422">
      <w:pPr>
        <w:tabs>
          <w:tab w:val="left" w:pos="993"/>
          <w:tab w:val="left" w:pos="1418"/>
        </w:tabs>
        <w:spacing w:after="0" w:line="240" w:lineRule="auto"/>
        <w:jc w:val="both"/>
        <w:rPr>
          <w:rFonts w:ascii="Times New Roman" w:eastAsia="Times New Roman" w:hAnsi="Times New Roman" w:cs="Times New Roman"/>
          <w:b/>
          <w:color w:val="000000" w:themeColor="text1"/>
          <w:sz w:val="24"/>
          <w:szCs w:val="24"/>
          <w:lang w:val="uk-UA" w:eastAsia="ru-RU"/>
        </w:rPr>
      </w:pPr>
      <w:r w:rsidRPr="009D0F47">
        <w:rPr>
          <w:rFonts w:ascii="Times New Roman" w:eastAsia="Times New Roman" w:hAnsi="Times New Roman" w:cs="Times New Roman"/>
          <w:b/>
          <w:color w:val="000000" w:themeColor="text1"/>
          <w:sz w:val="24"/>
          <w:szCs w:val="24"/>
          <w:lang w:val="uk-UA" w:eastAsia="ru-RU"/>
        </w:rPr>
        <w:t xml:space="preserve">8. </w:t>
      </w:r>
      <w:r w:rsidR="00627CC4" w:rsidRPr="009D0F47">
        <w:rPr>
          <w:rFonts w:ascii="Times New Roman" w:eastAsia="Times New Roman" w:hAnsi="Times New Roman" w:cs="Times New Roman"/>
          <w:b/>
          <w:color w:val="000000" w:themeColor="text1"/>
          <w:sz w:val="24"/>
          <w:szCs w:val="24"/>
          <w:lang w:val="uk-UA" w:eastAsia="ru-RU"/>
        </w:rPr>
        <w:t>ВИСНОВКИ</w:t>
      </w:r>
    </w:p>
    <w:p w:rsidR="00944338" w:rsidRPr="009D0F47" w:rsidRDefault="002F48EB" w:rsidP="009D0F47">
      <w:pPr>
        <w:pStyle w:val="cef1edeee2edeee9f2e5eaf1f221"/>
        <w:ind w:firstLine="0"/>
        <w:rPr>
          <w:color w:val="000000" w:themeColor="text1"/>
        </w:rPr>
      </w:pPr>
      <w:r>
        <w:rPr>
          <w:color w:val="000000" w:themeColor="text1"/>
        </w:rPr>
        <w:t>Під час</w:t>
      </w:r>
      <w:r w:rsidR="00944338" w:rsidRPr="009D0F47">
        <w:rPr>
          <w:color w:val="000000" w:themeColor="text1"/>
        </w:rPr>
        <w:t xml:space="preserve"> розгляду справи встановлено </w:t>
      </w:r>
      <w:r>
        <w:rPr>
          <w:color w:val="000000" w:themeColor="text1"/>
        </w:rPr>
        <w:t>таке</w:t>
      </w:r>
      <w:r w:rsidR="00944338" w:rsidRPr="009D0F47">
        <w:rPr>
          <w:color w:val="000000" w:themeColor="text1"/>
        </w:rPr>
        <w:t xml:space="preserve">: </w:t>
      </w:r>
    </w:p>
    <w:p w:rsidR="007D4E83" w:rsidRPr="00303D70" w:rsidRDefault="002F48EB" w:rsidP="00303D70">
      <w:pPr>
        <w:pStyle w:val="cef1edeee2edeee9f2e5eaf1f221"/>
        <w:numPr>
          <w:ilvl w:val="0"/>
          <w:numId w:val="3"/>
        </w:numPr>
        <w:ind w:left="425" w:hanging="425"/>
        <w:rPr>
          <w:color w:val="000000" w:themeColor="text1"/>
        </w:rPr>
      </w:pPr>
      <w:bookmarkStart w:id="9" w:name="_Hlk108513111"/>
      <w:r>
        <w:rPr>
          <w:color w:val="000000" w:themeColor="text1"/>
        </w:rPr>
        <w:t>з</w:t>
      </w:r>
      <w:r w:rsidR="007D4E83" w:rsidRPr="00303D70">
        <w:rPr>
          <w:color w:val="000000" w:themeColor="text1"/>
        </w:rPr>
        <w:t>адіяними ринками товару, у розумінні законодавства про захист економічної конкуренції, для зазначених концентрацій є:</w:t>
      </w:r>
    </w:p>
    <w:p w:rsidR="007D4E83" w:rsidRPr="00303D70" w:rsidRDefault="009E4C23" w:rsidP="007D4E83">
      <w:pPr>
        <w:pStyle w:val="aa"/>
        <w:numPr>
          <w:ilvl w:val="0"/>
          <w:numId w:val="29"/>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р</w:t>
      </w:r>
      <w:r w:rsidR="007D4E83" w:rsidRPr="00303D70">
        <w:rPr>
          <w:rFonts w:ascii="Times New Roman" w:hAnsi="Times New Roman" w:cs="Times New Roman"/>
          <w:color w:val="000000"/>
          <w:sz w:val="24"/>
          <w:szCs w:val="24"/>
          <w:lang w:val="uk-UA"/>
        </w:rPr>
        <w:t>инки</w:t>
      </w:r>
      <w:r w:rsidR="002F48EB">
        <w:rPr>
          <w:rFonts w:ascii="Times New Roman" w:hAnsi="Times New Roman" w:cs="Times New Roman"/>
          <w:color w:val="000000"/>
          <w:sz w:val="24"/>
          <w:szCs w:val="24"/>
          <w:lang w:val="uk-UA"/>
        </w:rPr>
        <w:t>,</w:t>
      </w:r>
      <w:r w:rsidR="007D4E83" w:rsidRPr="00303D70">
        <w:rPr>
          <w:rFonts w:ascii="Times New Roman" w:hAnsi="Times New Roman" w:cs="Times New Roman"/>
          <w:color w:val="000000"/>
          <w:sz w:val="24"/>
          <w:szCs w:val="24"/>
          <w:lang w:val="uk-UA"/>
        </w:rPr>
        <w:t xml:space="preserve"> на яких відбувається концентрація, а саме: ринки електричної та теплової енергії;</w:t>
      </w:r>
    </w:p>
    <w:p w:rsidR="006968EB" w:rsidRDefault="007D4E83" w:rsidP="00566422">
      <w:pPr>
        <w:pStyle w:val="aa"/>
        <w:numPr>
          <w:ilvl w:val="0"/>
          <w:numId w:val="29"/>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суміжний ринок – ринок природного газу</w:t>
      </w:r>
      <w:r w:rsidR="000C2E9A">
        <w:rPr>
          <w:rFonts w:ascii="Times New Roman" w:hAnsi="Times New Roman" w:cs="Times New Roman"/>
          <w:color w:val="000000"/>
          <w:sz w:val="24"/>
          <w:szCs w:val="24"/>
          <w:lang w:val="uk-UA"/>
        </w:rPr>
        <w:t>.</w:t>
      </w:r>
    </w:p>
    <w:p w:rsidR="000C2E9A" w:rsidRPr="00566422" w:rsidRDefault="000C2E9A" w:rsidP="000C2E9A">
      <w:pPr>
        <w:pStyle w:val="aa"/>
        <w:tabs>
          <w:tab w:val="left" w:pos="709"/>
          <w:tab w:val="left" w:pos="851"/>
        </w:tabs>
        <w:autoSpaceDE w:val="0"/>
        <w:autoSpaceDN w:val="0"/>
        <w:adjustRightInd w:val="0"/>
        <w:spacing w:after="0" w:line="240" w:lineRule="auto"/>
        <w:ind w:left="1428"/>
        <w:jc w:val="both"/>
        <w:rPr>
          <w:rFonts w:ascii="Times New Roman" w:hAnsi="Times New Roman" w:cs="Times New Roman"/>
          <w:color w:val="000000"/>
          <w:sz w:val="24"/>
          <w:szCs w:val="24"/>
          <w:lang w:val="uk-UA"/>
        </w:rPr>
      </w:pPr>
    </w:p>
    <w:p w:rsidR="00303D70" w:rsidRDefault="007D4E83" w:rsidP="00566422">
      <w:pPr>
        <w:pStyle w:val="aa"/>
        <w:spacing w:after="0"/>
        <w:ind w:left="0"/>
        <w:rPr>
          <w:rFonts w:ascii="Times New Roman" w:hAnsi="Times New Roman" w:cs="Times New Roman"/>
          <w:sz w:val="24"/>
          <w:szCs w:val="24"/>
          <w:lang w:val="uk-UA"/>
        </w:rPr>
      </w:pPr>
      <w:r w:rsidRPr="00303D70">
        <w:rPr>
          <w:rFonts w:ascii="Times New Roman" w:hAnsi="Times New Roman" w:cs="Times New Roman"/>
          <w:color w:val="000000"/>
          <w:sz w:val="24"/>
          <w:szCs w:val="24"/>
          <w:lang w:val="uk-UA"/>
        </w:rPr>
        <w:t xml:space="preserve">Щодо </w:t>
      </w:r>
      <w:r w:rsidRPr="00303D70">
        <w:rPr>
          <w:rFonts w:ascii="Times New Roman" w:hAnsi="Times New Roman" w:cs="Times New Roman"/>
          <w:sz w:val="24"/>
          <w:szCs w:val="24"/>
          <w:lang w:val="uk-UA"/>
        </w:rPr>
        <w:t>ринку електричної енергії:</w:t>
      </w:r>
    </w:p>
    <w:p w:rsidR="000C2E9A" w:rsidRDefault="002F48EB" w:rsidP="00566422">
      <w:pPr>
        <w:pStyle w:val="cef1edeee2edeee9f2e5eaf1f221"/>
        <w:numPr>
          <w:ilvl w:val="0"/>
          <w:numId w:val="3"/>
        </w:numPr>
        <w:ind w:left="425" w:hanging="425"/>
        <w:rPr>
          <w:color w:val="000000" w:themeColor="text1"/>
        </w:rPr>
      </w:pPr>
      <w:r>
        <w:rPr>
          <w:color w:val="000000" w:themeColor="text1"/>
        </w:rPr>
        <w:t>в</w:t>
      </w:r>
      <w:r w:rsidR="007D4E83" w:rsidRPr="00303D70">
        <w:rPr>
          <w:color w:val="000000" w:themeColor="text1"/>
        </w:rPr>
        <w:t>раховуючи</w:t>
      </w:r>
      <w:r>
        <w:rPr>
          <w:color w:val="000000" w:themeColor="text1"/>
        </w:rPr>
        <w:t>,</w:t>
      </w:r>
      <w:r w:rsidR="007D4E83" w:rsidRPr="00303D70">
        <w:rPr>
          <w:color w:val="000000" w:themeColor="text1"/>
        </w:rPr>
        <w:t xml:space="preserve"> що сукупна частка Групи «Нафтогаз» та Об’єктів набуття контролю на ринку електричної енергії після здійснення концентрацій буде становити менше </w:t>
      </w:r>
      <w:r>
        <w:rPr>
          <w:color w:val="000000" w:themeColor="text1"/>
        </w:rPr>
        <w:t>одного</w:t>
      </w:r>
      <w:r w:rsidRPr="00303D70">
        <w:rPr>
          <w:color w:val="000000" w:themeColor="text1"/>
        </w:rPr>
        <w:t xml:space="preserve"> </w:t>
      </w:r>
      <w:r w:rsidR="007D4E83" w:rsidRPr="00303D70">
        <w:rPr>
          <w:color w:val="000000" w:themeColor="text1"/>
        </w:rPr>
        <w:t xml:space="preserve">відсотка, заявлені концентрації не призводять до монополізації чи суттєвого обмеження конкуренції на ринку електричної енергії в Україні. </w:t>
      </w:r>
    </w:p>
    <w:p w:rsidR="00303D70" w:rsidRPr="00566422" w:rsidRDefault="007D4E83" w:rsidP="000C2E9A">
      <w:pPr>
        <w:pStyle w:val="cef1edeee2edeee9f2e5eaf1f221"/>
        <w:ind w:left="425" w:firstLine="0"/>
        <w:rPr>
          <w:color w:val="000000" w:themeColor="text1"/>
        </w:rPr>
      </w:pPr>
      <w:r w:rsidRPr="00303D70">
        <w:rPr>
          <w:color w:val="000000" w:themeColor="text1"/>
        </w:rPr>
        <w:t xml:space="preserve">   </w:t>
      </w:r>
    </w:p>
    <w:p w:rsidR="007D4E83" w:rsidRPr="00303D70" w:rsidRDefault="007D4E83" w:rsidP="00566422">
      <w:pPr>
        <w:pStyle w:val="aa"/>
        <w:spacing w:after="0"/>
        <w:ind w:left="0"/>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Щодо ринку теплової енергії:</w:t>
      </w:r>
    </w:p>
    <w:p w:rsidR="007D4E83" w:rsidRPr="00303D70" w:rsidRDefault="007D4E83" w:rsidP="00566422">
      <w:pPr>
        <w:pStyle w:val="cef1edeee2edeee9f2e5eaf1f221"/>
        <w:numPr>
          <w:ilvl w:val="0"/>
          <w:numId w:val="3"/>
        </w:numPr>
        <w:ind w:left="425" w:hanging="425"/>
        <w:rPr>
          <w:color w:val="000000" w:themeColor="text1"/>
        </w:rPr>
      </w:pPr>
      <w:r w:rsidRPr="00303D70">
        <w:rPr>
          <w:color w:val="000000" w:themeColor="text1"/>
        </w:rPr>
        <w:t>АТ «Одеська ТЕЦ»</w:t>
      </w:r>
      <w:r w:rsidR="000C6C2C">
        <w:rPr>
          <w:color w:val="000000" w:themeColor="text1"/>
        </w:rPr>
        <w:t>,</w:t>
      </w:r>
      <w:r w:rsidRPr="00303D70">
        <w:rPr>
          <w:color w:val="000000" w:themeColor="text1"/>
        </w:rPr>
        <w:t xml:space="preserve"> АТ «Криворізька ТЦ»</w:t>
      </w:r>
      <w:r w:rsidR="000C6C2C">
        <w:rPr>
          <w:color w:val="000000" w:themeColor="text1"/>
        </w:rPr>
        <w:t>,</w:t>
      </w:r>
      <w:r w:rsidRPr="00303D70">
        <w:rPr>
          <w:color w:val="000000" w:themeColor="text1"/>
        </w:rPr>
        <w:t xml:space="preserve"> АТ «Херсонська ТЕЦ»</w:t>
      </w:r>
      <w:r w:rsidR="000C6C2C">
        <w:rPr>
          <w:color w:val="000000" w:themeColor="text1"/>
        </w:rPr>
        <w:t>,</w:t>
      </w:r>
      <w:r w:rsidRPr="00303D70">
        <w:rPr>
          <w:color w:val="000000" w:themeColor="text1"/>
        </w:rPr>
        <w:t xml:space="preserve"> ПрАТ</w:t>
      </w:r>
      <w:r w:rsidR="000C6C2C">
        <w:rPr>
          <w:color w:val="000000" w:themeColor="text1"/>
        </w:rPr>
        <w:t> </w:t>
      </w:r>
      <w:r w:rsidRPr="00303D70">
        <w:rPr>
          <w:color w:val="000000" w:themeColor="text1"/>
        </w:rPr>
        <w:t>«Миколаївська ТЕЦ»</w:t>
      </w:r>
      <w:r w:rsidR="000C6C2C">
        <w:rPr>
          <w:color w:val="000000" w:themeColor="text1"/>
        </w:rPr>
        <w:t>,</w:t>
      </w:r>
      <w:r w:rsidRPr="00303D70">
        <w:rPr>
          <w:color w:val="000000" w:themeColor="text1"/>
        </w:rPr>
        <w:t xml:space="preserve"> АТ «Дніпровська ТЕЦ»</w:t>
      </w:r>
      <w:r w:rsidR="000C6C2C">
        <w:rPr>
          <w:color w:val="000000" w:themeColor="text1"/>
        </w:rPr>
        <w:t>,</w:t>
      </w:r>
      <w:r w:rsidR="009B4EE8">
        <w:rPr>
          <w:color w:val="000000" w:themeColor="text1"/>
        </w:rPr>
        <w:t xml:space="preserve"> </w:t>
      </w:r>
      <w:r w:rsidRPr="00303D70">
        <w:rPr>
          <w:color w:val="000000" w:themeColor="text1"/>
        </w:rPr>
        <w:t xml:space="preserve">АТ «Сєвєродонецька ТЕЦ» </w:t>
      </w:r>
      <w:r w:rsidR="000C6C2C">
        <w:rPr>
          <w:color w:val="000000" w:themeColor="text1"/>
        </w:rPr>
        <w:t>належить</w:t>
      </w:r>
      <w:r w:rsidR="000C6C2C" w:rsidRPr="00303D70">
        <w:rPr>
          <w:color w:val="000000" w:themeColor="text1"/>
        </w:rPr>
        <w:t xml:space="preserve"> </w:t>
      </w:r>
      <w:r w:rsidRPr="00303D70">
        <w:rPr>
          <w:color w:val="000000" w:themeColor="text1"/>
        </w:rPr>
        <w:t xml:space="preserve">до ринків природних монополій та/або суміжних їм ринків та </w:t>
      </w:r>
      <w:r w:rsidR="000C6C2C" w:rsidRPr="00A91CCD">
        <w:rPr>
          <w:color w:val="000000" w:themeColor="text1"/>
        </w:rPr>
        <w:t xml:space="preserve">їх </w:t>
      </w:r>
      <w:proofErr w:type="spellStart"/>
      <w:r w:rsidR="000C6C2C" w:rsidRPr="00A91CCD">
        <w:rPr>
          <w:color w:val="000000" w:themeColor="text1"/>
        </w:rPr>
        <w:t>дільність</w:t>
      </w:r>
      <w:proofErr w:type="spellEnd"/>
      <w:r w:rsidR="000C6C2C">
        <w:rPr>
          <w:color w:val="000000" w:themeColor="text1"/>
        </w:rPr>
        <w:t xml:space="preserve"> у </w:t>
      </w:r>
      <w:r w:rsidRPr="00303D70">
        <w:rPr>
          <w:color w:val="000000" w:themeColor="text1"/>
        </w:rPr>
        <w:t>повному обсязі  законодавчо врегульована;</w:t>
      </w:r>
    </w:p>
    <w:p w:rsidR="007D4E83" w:rsidRPr="00303D70" w:rsidRDefault="004977E0" w:rsidP="00303D70">
      <w:pPr>
        <w:pStyle w:val="cef1edeee2edeee9f2e5eaf1f221"/>
        <w:numPr>
          <w:ilvl w:val="0"/>
          <w:numId w:val="3"/>
        </w:numPr>
        <w:ind w:left="425" w:hanging="425"/>
        <w:rPr>
          <w:color w:val="000000" w:themeColor="text1"/>
        </w:rPr>
      </w:pPr>
      <w:r>
        <w:rPr>
          <w:color w:val="000000" w:themeColor="text1"/>
        </w:rPr>
        <w:t>т</w:t>
      </w:r>
      <w:r w:rsidR="007D4E83" w:rsidRPr="00303D70">
        <w:rPr>
          <w:color w:val="000000" w:themeColor="text1"/>
        </w:rPr>
        <w:t>ериторіальні межі здійснення господарської діяльності АТ «Сєвєродонецька ТЕЦ»</w:t>
      </w:r>
      <w:r w:rsidR="000C6C2C">
        <w:rPr>
          <w:color w:val="000000" w:themeColor="text1"/>
        </w:rPr>
        <w:t xml:space="preserve">, </w:t>
      </w:r>
      <w:r w:rsidR="007D4E83" w:rsidRPr="00303D70">
        <w:rPr>
          <w:color w:val="000000" w:themeColor="text1"/>
        </w:rPr>
        <w:t xml:space="preserve"> </w:t>
      </w:r>
      <w:r w:rsidR="007D4E83" w:rsidRPr="00303D70">
        <w:rPr>
          <w:color w:val="000000" w:themeColor="text1"/>
        </w:rPr>
        <w:br/>
        <w:t>АТ «Одеська ТЕЦ»</w:t>
      </w:r>
      <w:r w:rsidR="000C6C2C">
        <w:rPr>
          <w:color w:val="000000" w:themeColor="text1"/>
        </w:rPr>
        <w:t>,</w:t>
      </w:r>
      <w:r w:rsidR="007D4E83" w:rsidRPr="00303D70">
        <w:rPr>
          <w:color w:val="000000" w:themeColor="text1"/>
        </w:rPr>
        <w:t xml:space="preserve"> АТ «Криворізька ТЦ»</w:t>
      </w:r>
      <w:r w:rsidR="000C6C2C">
        <w:rPr>
          <w:color w:val="000000" w:themeColor="text1"/>
        </w:rPr>
        <w:t>,</w:t>
      </w:r>
      <w:r w:rsidR="007D4E83" w:rsidRPr="00303D70">
        <w:rPr>
          <w:color w:val="000000" w:themeColor="text1"/>
        </w:rPr>
        <w:t xml:space="preserve"> АТ «Херсонська ТЕЦ»</w:t>
      </w:r>
      <w:r w:rsidR="000C6C2C">
        <w:rPr>
          <w:color w:val="000000" w:themeColor="text1"/>
        </w:rPr>
        <w:t>,</w:t>
      </w:r>
      <w:r w:rsidR="007D4E83" w:rsidRPr="00303D70">
        <w:rPr>
          <w:color w:val="000000" w:themeColor="text1"/>
        </w:rPr>
        <w:t xml:space="preserve"> ПрАТ</w:t>
      </w:r>
      <w:r w:rsidR="000C6C2C">
        <w:rPr>
          <w:color w:val="000000" w:themeColor="text1"/>
        </w:rPr>
        <w:t> </w:t>
      </w:r>
      <w:r w:rsidR="007D4E83" w:rsidRPr="00303D70">
        <w:rPr>
          <w:color w:val="000000" w:themeColor="text1"/>
        </w:rPr>
        <w:t>«Миколаївська ТЕЦ» АТ «Дніпровська ТЕЦ» визначаються та обмежуються місцем розташування мереж, по яки</w:t>
      </w:r>
      <w:r w:rsidR="000C6C2C">
        <w:rPr>
          <w:color w:val="000000" w:themeColor="text1"/>
        </w:rPr>
        <w:t>х</w:t>
      </w:r>
      <w:r w:rsidR="007D4E83" w:rsidRPr="00303D70">
        <w:rPr>
          <w:color w:val="000000" w:themeColor="text1"/>
        </w:rPr>
        <w:t xml:space="preserve"> здійснюється транспортування теплової енергії, </w:t>
      </w:r>
      <w:r w:rsidR="000C6C2C">
        <w:rPr>
          <w:color w:val="000000" w:themeColor="text1"/>
        </w:rPr>
        <w:t>у</w:t>
      </w:r>
      <w:r w:rsidR="000C6C2C" w:rsidRPr="00303D70">
        <w:rPr>
          <w:color w:val="000000" w:themeColor="text1"/>
        </w:rPr>
        <w:t xml:space="preserve"> </w:t>
      </w:r>
      <w:r w:rsidR="007D4E83" w:rsidRPr="00303D70">
        <w:rPr>
          <w:color w:val="000000" w:themeColor="text1"/>
        </w:rPr>
        <w:t>містах</w:t>
      </w:r>
      <w:r w:rsidR="000C6C2C">
        <w:rPr>
          <w:color w:val="000000" w:themeColor="text1"/>
        </w:rPr>
        <w:t>,</w:t>
      </w:r>
      <w:r w:rsidR="007D4E83" w:rsidRPr="00303D70">
        <w:rPr>
          <w:color w:val="000000" w:themeColor="text1"/>
        </w:rPr>
        <w:t xml:space="preserve"> </w:t>
      </w:r>
      <w:r w:rsidR="000C6C2C" w:rsidRPr="00303D70">
        <w:rPr>
          <w:color w:val="000000" w:themeColor="text1"/>
        </w:rPr>
        <w:t>відповідно</w:t>
      </w:r>
      <w:r w:rsidR="000C6C2C">
        <w:rPr>
          <w:color w:val="000000" w:themeColor="text1"/>
        </w:rPr>
        <w:t>,</w:t>
      </w:r>
      <w:r w:rsidR="000C6C2C" w:rsidRPr="00303D70">
        <w:rPr>
          <w:color w:val="000000" w:themeColor="text1"/>
        </w:rPr>
        <w:t xml:space="preserve"> </w:t>
      </w:r>
      <w:r w:rsidR="007D4E83" w:rsidRPr="00102599">
        <w:rPr>
          <w:color w:val="000000" w:themeColor="text1"/>
          <w:highlight w:val="black"/>
        </w:rPr>
        <w:t xml:space="preserve">Сєвєродонецьк, Одеса, Кривий Ріг, Херсон, Миколаїв, </w:t>
      </w:r>
      <w:proofErr w:type="spellStart"/>
      <w:r w:rsidR="007D4E83" w:rsidRPr="00102599">
        <w:rPr>
          <w:color w:val="000000" w:themeColor="text1"/>
          <w:highlight w:val="black"/>
        </w:rPr>
        <w:t>Кам’янське</w:t>
      </w:r>
      <w:proofErr w:type="spellEnd"/>
      <w:r w:rsidR="000C6C2C" w:rsidRPr="00102599">
        <w:rPr>
          <w:color w:val="000000" w:themeColor="text1"/>
          <w:highlight w:val="black"/>
        </w:rPr>
        <w:t>.</w:t>
      </w:r>
      <w:bookmarkStart w:id="10" w:name="_GoBack"/>
      <w:bookmarkEnd w:id="10"/>
    </w:p>
    <w:p w:rsidR="007D4E83" w:rsidRDefault="007D4E83" w:rsidP="00566422">
      <w:pPr>
        <w:pStyle w:val="cef1edeee2edeee9f2e5eaf1f221"/>
        <w:numPr>
          <w:ilvl w:val="0"/>
          <w:numId w:val="3"/>
        </w:numPr>
        <w:ind w:left="425" w:hanging="425"/>
        <w:rPr>
          <w:color w:val="000000" w:themeColor="text1"/>
        </w:rPr>
      </w:pPr>
      <w:r w:rsidRPr="00303D70">
        <w:rPr>
          <w:color w:val="000000" w:themeColor="text1"/>
        </w:rPr>
        <w:t>Враховуючи викладене, заявлені концентрації не призводять до структурних змін попиту та/або пропозиції на ринк</w:t>
      </w:r>
      <w:r w:rsidR="0096042C">
        <w:rPr>
          <w:color w:val="000000" w:themeColor="text1"/>
        </w:rPr>
        <w:t>у</w:t>
      </w:r>
      <w:r w:rsidRPr="00303D70">
        <w:rPr>
          <w:color w:val="000000" w:themeColor="text1"/>
        </w:rPr>
        <w:t xml:space="preserve"> теплової енергії в територіальних межах розташування теплових мереж</w:t>
      </w:r>
      <w:r w:rsidR="000C6C2C">
        <w:rPr>
          <w:color w:val="000000" w:themeColor="text1"/>
        </w:rPr>
        <w:t>,</w:t>
      </w:r>
      <w:r w:rsidRPr="00303D70">
        <w:rPr>
          <w:color w:val="000000" w:themeColor="text1"/>
        </w:rPr>
        <w:t xml:space="preserve"> до яких підключені виробники теплової енергії та якими здійснюється транспортування теплової енергії до споживачів.</w:t>
      </w:r>
    </w:p>
    <w:p w:rsidR="000C2E9A" w:rsidRPr="00566422" w:rsidRDefault="000C2E9A" w:rsidP="000C2E9A">
      <w:pPr>
        <w:pStyle w:val="cef1edeee2edeee9f2e5eaf1f221"/>
        <w:ind w:left="425" w:firstLine="0"/>
        <w:rPr>
          <w:color w:val="000000" w:themeColor="text1"/>
        </w:rPr>
      </w:pPr>
    </w:p>
    <w:p w:rsidR="007D4E83" w:rsidRPr="00303D70" w:rsidRDefault="007D4E83" w:rsidP="00566422">
      <w:pPr>
        <w:pStyle w:val="aa"/>
        <w:spacing w:after="0"/>
        <w:ind w:left="0"/>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Щодо ринку природного газу:</w:t>
      </w:r>
    </w:p>
    <w:p w:rsidR="007D4E83" w:rsidRDefault="007D4E83" w:rsidP="00566422">
      <w:pPr>
        <w:pStyle w:val="cef1edeee2edeee9f2e5eaf1f221"/>
        <w:numPr>
          <w:ilvl w:val="0"/>
          <w:numId w:val="3"/>
        </w:numPr>
        <w:ind w:left="425" w:hanging="425"/>
        <w:rPr>
          <w:color w:val="000000" w:themeColor="text1"/>
        </w:rPr>
      </w:pPr>
      <w:r w:rsidRPr="00303D70">
        <w:rPr>
          <w:color w:val="000000" w:themeColor="text1"/>
        </w:rPr>
        <w:t>Група «Нафтогаз» здійснює діяльність, зокрема, з видобування та реалізації природного газу;</w:t>
      </w:r>
    </w:p>
    <w:p w:rsidR="004529FC" w:rsidRPr="00303D70" w:rsidRDefault="004529FC" w:rsidP="00303D70">
      <w:pPr>
        <w:pStyle w:val="cef1edeee2edeee9f2e5eaf1f221"/>
        <w:numPr>
          <w:ilvl w:val="0"/>
          <w:numId w:val="3"/>
        </w:numPr>
        <w:ind w:left="425" w:hanging="425"/>
        <w:rPr>
          <w:color w:val="000000" w:themeColor="text1"/>
        </w:rPr>
      </w:pPr>
      <w:r w:rsidRPr="003172F3">
        <w:rPr>
          <w:rFonts w:eastAsia="Calibri"/>
        </w:rPr>
        <w:t xml:space="preserve">частка видобутого газу Групою «Нафтогаз» природного газу </w:t>
      </w:r>
      <w:r w:rsidR="00EC1EE2">
        <w:rPr>
          <w:rFonts w:eastAsia="Calibri"/>
        </w:rPr>
        <w:t>в</w:t>
      </w:r>
      <w:r w:rsidR="00EC1EE2" w:rsidRPr="003172F3">
        <w:rPr>
          <w:rFonts w:eastAsia="Calibri"/>
        </w:rPr>
        <w:t xml:space="preserve"> </w:t>
      </w:r>
      <w:r w:rsidRPr="003172F3">
        <w:rPr>
          <w:rFonts w:eastAsia="Calibri"/>
        </w:rPr>
        <w:t xml:space="preserve">загальному обсязі видобутого природного газу в Україні становила </w:t>
      </w:r>
      <w:r>
        <w:rPr>
          <w:rFonts w:eastAsia="Calibri"/>
        </w:rPr>
        <w:t>близько 70</w:t>
      </w:r>
      <w:r w:rsidRPr="003172F3">
        <w:rPr>
          <w:rFonts w:eastAsia="Calibri"/>
        </w:rPr>
        <w:t xml:space="preserve"> відсотків у 2020 </w:t>
      </w:r>
      <w:r w:rsidR="00EC1EE2">
        <w:rPr>
          <w:rFonts w:eastAsia="Calibri"/>
        </w:rPr>
        <w:t>−</w:t>
      </w:r>
      <w:r w:rsidRPr="003172F3">
        <w:rPr>
          <w:rFonts w:eastAsia="Calibri"/>
        </w:rPr>
        <w:t xml:space="preserve"> 2021 ро</w:t>
      </w:r>
      <w:r>
        <w:rPr>
          <w:rFonts w:eastAsia="Calibri"/>
        </w:rPr>
        <w:t>ках;</w:t>
      </w:r>
      <w:r w:rsidRPr="00425806">
        <w:rPr>
          <w:rFonts w:eastAsia="Calibri"/>
        </w:rPr>
        <w:t xml:space="preserve">    </w:t>
      </w:r>
    </w:p>
    <w:p w:rsidR="007D4E83" w:rsidRPr="00303D70" w:rsidRDefault="007D4E83" w:rsidP="00303D70">
      <w:pPr>
        <w:pStyle w:val="cef1edeee2edeee9f2e5eaf1f221"/>
        <w:numPr>
          <w:ilvl w:val="0"/>
          <w:numId w:val="3"/>
        </w:numPr>
        <w:ind w:left="425" w:hanging="425"/>
        <w:rPr>
          <w:color w:val="000000" w:themeColor="text1"/>
        </w:rPr>
      </w:pPr>
      <w:r w:rsidRPr="00303D70">
        <w:rPr>
          <w:color w:val="000000" w:themeColor="text1"/>
        </w:rPr>
        <w:t xml:space="preserve">частка обсягу реалізації Групою «Нафтогаз» природного газу </w:t>
      </w:r>
      <w:r w:rsidR="00EC1EE2">
        <w:rPr>
          <w:color w:val="000000" w:themeColor="text1"/>
        </w:rPr>
        <w:t>в</w:t>
      </w:r>
      <w:r w:rsidR="00EC1EE2" w:rsidRPr="00303D70">
        <w:rPr>
          <w:color w:val="000000" w:themeColor="text1"/>
        </w:rPr>
        <w:t xml:space="preserve"> </w:t>
      </w:r>
      <w:r w:rsidRPr="00303D70">
        <w:rPr>
          <w:color w:val="000000" w:themeColor="text1"/>
        </w:rPr>
        <w:t>загальному обсязі споживання природного газу в Україні становила 50 відсотків у 2020 році та 61 відсот</w:t>
      </w:r>
      <w:r w:rsidR="00EC1EE2">
        <w:rPr>
          <w:color w:val="000000" w:themeColor="text1"/>
        </w:rPr>
        <w:t xml:space="preserve">ок − </w:t>
      </w:r>
      <w:r w:rsidRPr="00303D70">
        <w:rPr>
          <w:color w:val="000000" w:themeColor="text1"/>
        </w:rPr>
        <w:t xml:space="preserve"> у 2021 році;</w:t>
      </w:r>
    </w:p>
    <w:p w:rsidR="00303D70" w:rsidRPr="00B60B77" w:rsidRDefault="007D4E83" w:rsidP="00B60B77">
      <w:pPr>
        <w:pStyle w:val="cef1edeee2edeee9f2e5eaf1f221"/>
        <w:numPr>
          <w:ilvl w:val="0"/>
          <w:numId w:val="3"/>
        </w:numPr>
        <w:ind w:left="425" w:hanging="425"/>
        <w:rPr>
          <w:color w:val="000000" w:themeColor="text1"/>
        </w:rPr>
      </w:pPr>
      <w:r w:rsidRPr="00303D70">
        <w:rPr>
          <w:color w:val="000000" w:themeColor="text1"/>
        </w:rPr>
        <w:t xml:space="preserve">частка обсягу реалізації Групою «Нафтогаз» природного газу на користь підприємств ТКЕ </w:t>
      </w:r>
      <w:r w:rsidR="00EC1EE2">
        <w:rPr>
          <w:color w:val="000000" w:themeColor="text1"/>
        </w:rPr>
        <w:t>в</w:t>
      </w:r>
      <w:r w:rsidR="00EC1EE2" w:rsidRPr="00303D70">
        <w:rPr>
          <w:color w:val="000000" w:themeColor="text1"/>
        </w:rPr>
        <w:t xml:space="preserve"> </w:t>
      </w:r>
      <w:r w:rsidRPr="00303D70">
        <w:rPr>
          <w:color w:val="000000" w:themeColor="text1"/>
        </w:rPr>
        <w:t>загальному обсязі споживання такими підприємствами природного газу в Україні становила 83 відсотк</w:t>
      </w:r>
      <w:r w:rsidR="00EC1EE2">
        <w:rPr>
          <w:color w:val="000000" w:themeColor="text1"/>
        </w:rPr>
        <w:t>и</w:t>
      </w:r>
      <w:r w:rsidRPr="00303D70">
        <w:rPr>
          <w:color w:val="000000" w:themeColor="text1"/>
        </w:rPr>
        <w:t xml:space="preserve"> у 2020 році та 81 відсот</w:t>
      </w:r>
      <w:r w:rsidR="00EC1EE2">
        <w:rPr>
          <w:color w:val="000000" w:themeColor="text1"/>
        </w:rPr>
        <w:t xml:space="preserve">ок − </w:t>
      </w:r>
      <w:r w:rsidRPr="00303D70">
        <w:rPr>
          <w:color w:val="000000" w:themeColor="text1"/>
        </w:rPr>
        <w:t xml:space="preserve"> у 2021 році.</w:t>
      </w:r>
    </w:p>
    <w:p w:rsidR="007D4E83" w:rsidRPr="00303D70" w:rsidRDefault="007D4E83" w:rsidP="00303D70">
      <w:pPr>
        <w:pStyle w:val="cef1edeee2edeee9f2e5eaf1f221"/>
        <w:numPr>
          <w:ilvl w:val="0"/>
          <w:numId w:val="3"/>
        </w:numPr>
        <w:ind w:left="425" w:hanging="425"/>
        <w:rPr>
          <w:color w:val="000000" w:themeColor="text1"/>
        </w:rPr>
      </w:pPr>
      <w:r w:rsidRPr="00303D70">
        <w:rPr>
          <w:color w:val="000000" w:themeColor="text1"/>
        </w:rPr>
        <w:t xml:space="preserve">Відповідно до частини другої статті 12 Закону України «Про захист економічної конкуренції» (далі – Закон) монопольним (домінуючим) вважається становище суб’єкта </w:t>
      </w:r>
      <w:r w:rsidRPr="00303D70">
        <w:rPr>
          <w:color w:val="000000" w:themeColor="text1"/>
        </w:rPr>
        <w:lastRenderedPageBreak/>
        <w:t>господарювання, частка якого на ринку товару перевищує 35 відсотків, якщо він не доведе, що зазнає значної конкуренції.</w:t>
      </w:r>
    </w:p>
    <w:p w:rsidR="00303D70" w:rsidRDefault="009B4EE8" w:rsidP="00B60B77">
      <w:pPr>
        <w:pStyle w:val="cef1edeee2edeee9f2e5eaf1f221"/>
        <w:numPr>
          <w:ilvl w:val="0"/>
          <w:numId w:val="3"/>
        </w:numPr>
        <w:ind w:left="425" w:hanging="425"/>
        <w:rPr>
          <w:color w:val="000000" w:themeColor="text1"/>
        </w:rPr>
      </w:pPr>
      <w:r>
        <w:rPr>
          <w:color w:val="000000" w:themeColor="text1"/>
        </w:rPr>
        <w:t>Ч</w:t>
      </w:r>
      <w:r w:rsidR="007D4E83" w:rsidRPr="00303D70">
        <w:rPr>
          <w:color w:val="000000" w:themeColor="text1"/>
        </w:rPr>
        <w:t>астка Групи «Нафтогаз» із видобування та реалізації природного газу перевищує 35 відсотків, що має структурні ознаки монопольного (домінуючого) становища на ринк</w:t>
      </w:r>
      <w:r w:rsidR="0096042C">
        <w:rPr>
          <w:color w:val="000000" w:themeColor="text1"/>
        </w:rPr>
        <w:t>у</w:t>
      </w:r>
      <w:r w:rsidR="007D4E83" w:rsidRPr="00303D70">
        <w:rPr>
          <w:color w:val="000000" w:themeColor="text1"/>
        </w:rPr>
        <w:t xml:space="preserve"> природного газу.</w:t>
      </w:r>
    </w:p>
    <w:p w:rsidR="000C2E9A" w:rsidRPr="00B60B77" w:rsidRDefault="000C2E9A" w:rsidP="000C2E9A">
      <w:pPr>
        <w:pStyle w:val="cef1edeee2edeee9f2e5eaf1f221"/>
        <w:ind w:left="425" w:firstLine="0"/>
        <w:rPr>
          <w:color w:val="000000" w:themeColor="text1"/>
        </w:rPr>
      </w:pPr>
    </w:p>
    <w:p w:rsidR="007D4E83" w:rsidRPr="00303D70" w:rsidRDefault="007D4E83" w:rsidP="00303D70">
      <w:pPr>
        <w:pStyle w:val="cef1edeee2edeee9f2e5eaf1f221"/>
        <w:numPr>
          <w:ilvl w:val="0"/>
          <w:numId w:val="3"/>
        </w:numPr>
        <w:ind w:left="425" w:hanging="425"/>
        <w:rPr>
          <w:color w:val="000000" w:themeColor="text1"/>
        </w:rPr>
      </w:pPr>
      <w:r w:rsidRPr="00303D70">
        <w:rPr>
          <w:color w:val="000000" w:themeColor="text1"/>
        </w:rPr>
        <w:t xml:space="preserve">Водночас, після припинення дії Положення (з 01 серпня 2022 року) та </w:t>
      </w:r>
      <w:r w:rsidR="00EC1EE2">
        <w:rPr>
          <w:color w:val="000000" w:themeColor="text1"/>
        </w:rPr>
        <w:t>в</w:t>
      </w:r>
      <w:r w:rsidR="00EC1EE2" w:rsidRPr="00303D70">
        <w:rPr>
          <w:color w:val="000000" w:themeColor="text1"/>
        </w:rPr>
        <w:t xml:space="preserve"> </w:t>
      </w:r>
      <w:r w:rsidRPr="00303D70">
        <w:rPr>
          <w:color w:val="000000" w:themeColor="text1"/>
        </w:rPr>
        <w:t>разі відсутності інших рішень Кабінету Міністрів України про покладення спеціальних обов’язків, за наявності:</w:t>
      </w:r>
    </w:p>
    <w:p w:rsidR="007D4E83" w:rsidRPr="00303D70" w:rsidRDefault="007D4E83" w:rsidP="007D4E83">
      <w:pPr>
        <w:pStyle w:val="aa"/>
        <w:numPr>
          <w:ilvl w:val="0"/>
          <w:numId w:val="30"/>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вертикально інтегрованої структури відносин контролю Групи «Нафтогаз» на ринк</w:t>
      </w:r>
      <w:r w:rsidR="000C2E9A">
        <w:rPr>
          <w:rFonts w:ascii="Times New Roman" w:hAnsi="Times New Roman" w:cs="Times New Roman"/>
          <w:color w:val="000000"/>
          <w:sz w:val="24"/>
          <w:szCs w:val="24"/>
          <w:lang w:val="uk-UA"/>
        </w:rPr>
        <w:t>у</w:t>
      </w:r>
      <w:r w:rsidRPr="00303D70">
        <w:rPr>
          <w:rFonts w:ascii="Times New Roman" w:hAnsi="Times New Roman" w:cs="Times New Roman"/>
          <w:color w:val="000000"/>
          <w:sz w:val="24"/>
          <w:szCs w:val="24"/>
          <w:lang w:val="uk-UA"/>
        </w:rPr>
        <w:t xml:space="preserve"> </w:t>
      </w:r>
      <w:r w:rsidR="000C2E9A">
        <w:rPr>
          <w:rFonts w:ascii="Times New Roman" w:hAnsi="Times New Roman" w:cs="Times New Roman"/>
          <w:color w:val="000000"/>
          <w:sz w:val="24"/>
          <w:szCs w:val="24"/>
          <w:lang w:val="uk-UA"/>
        </w:rPr>
        <w:t>природного газу</w:t>
      </w:r>
      <w:r w:rsidRPr="00303D70">
        <w:rPr>
          <w:rFonts w:ascii="Times New Roman" w:hAnsi="Times New Roman" w:cs="Times New Roman"/>
          <w:color w:val="000000"/>
          <w:sz w:val="24"/>
          <w:szCs w:val="24"/>
          <w:lang w:val="uk-UA"/>
        </w:rPr>
        <w:t xml:space="preserve"> (видобуток та реалізація природного газу) </w:t>
      </w:r>
      <w:r w:rsidR="00EC1EE2">
        <w:rPr>
          <w:rFonts w:ascii="Times New Roman" w:hAnsi="Times New Roman" w:cs="Times New Roman"/>
          <w:color w:val="000000"/>
          <w:sz w:val="24"/>
          <w:szCs w:val="24"/>
          <w:lang w:val="uk-UA"/>
        </w:rPr>
        <w:t>і</w:t>
      </w:r>
      <w:r w:rsidR="00EC1EE2" w:rsidRPr="00303D70">
        <w:rPr>
          <w:rFonts w:ascii="Times New Roman" w:hAnsi="Times New Roman" w:cs="Times New Roman"/>
          <w:color w:val="000000"/>
          <w:sz w:val="24"/>
          <w:szCs w:val="24"/>
          <w:lang w:val="uk-UA"/>
        </w:rPr>
        <w:t xml:space="preserve"> </w:t>
      </w:r>
      <w:r w:rsidRPr="00303D70">
        <w:rPr>
          <w:rFonts w:ascii="Times New Roman" w:hAnsi="Times New Roman" w:cs="Times New Roman"/>
          <w:color w:val="000000"/>
          <w:sz w:val="24"/>
          <w:szCs w:val="24"/>
          <w:lang w:val="uk-UA"/>
        </w:rPr>
        <w:t>кінцевої продукції (виробництво електричної та теплової енергії);</w:t>
      </w:r>
    </w:p>
    <w:p w:rsidR="007D4E83" w:rsidRPr="00303D70" w:rsidRDefault="007D4E83" w:rsidP="007D4E83">
      <w:pPr>
        <w:pStyle w:val="aa"/>
        <w:numPr>
          <w:ilvl w:val="0"/>
          <w:numId w:val="30"/>
        </w:numPr>
        <w:tabs>
          <w:tab w:val="left" w:pos="709"/>
          <w:tab w:val="left" w:pos="851"/>
        </w:tabs>
        <w:autoSpaceDE w:val="0"/>
        <w:autoSpaceDN w:val="0"/>
        <w:adjustRightInd w:val="0"/>
        <w:spacing w:after="0" w:line="240" w:lineRule="auto"/>
        <w:jc w:val="both"/>
        <w:rPr>
          <w:rFonts w:ascii="Times New Roman" w:hAnsi="Times New Roman" w:cs="Times New Roman"/>
          <w:color w:val="000000"/>
          <w:sz w:val="24"/>
          <w:szCs w:val="24"/>
          <w:lang w:val="uk-UA"/>
        </w:rPr>
      </w:pPr>
      <w:r w:rsidRPr="00303D70">
        <w:rPr>
          <w:rFonts w:ascii="Times New Roman" w:hAnsi="Times New Roman" w:cs="Times New Roman"/>
          <w:color w:val="000000"/>
          <w:sz w:val="24"/>
          <w:szCs w:val="24"/>
          <w:lang w:val="uk-UA"/>
        </w:rPr>
        <w:t>значної частки реалізації природного газу від загального обсягу споживання на ринку,</w:t>
      </w:r>
    </w:p>
    <w:p w:rsidR="007D4E83" w:rsidRPr="00303D70" w:rsidRDefault="007D4E83" w:rsidP="007D4E83">
      <w:pPr>
        <w:pStyle w:val="aa"/>
        <w:tabs>
          <w:tab w:val="left" w:pos="709"/>
          <w:tab w:val="left" w:pos="851"/>
        </w:tabs>
        <w:ind w:left="709"/>
        <w:jc w:val="both"/>
        <w:rPr>
          <w:rFonts w:ascii="Times New Roman" w:hAnsi="Times New Roman" w:cs="Times New Roman"/>
          <w:color w:val="000000"/>
          <w:sz w:val="24"/>
          <w:szCs w:val="24"/>
          <w:shd w:val="clear" w:color="auto" w:fill="FFFFFF"/>
        </w:rPr>
      </w:pPr>
      <w:r w:rsidRPr="00303D70">
        <w:rPr>
          <w:rFonts w:ascii="Times New Roman" w:hAnsi="Times New Roman" w:cs="Times New Roman"/>
          <w:color w:val="000000"/>
          <w:sz w:val="24"/>
          <w:szCs w:val="24"/>
          <w:lang w:val="uk-UA"/>
        </w:rPr>
        <w:t>існує ризик порушення вимог законодавства про захист економічної конкуренції  Груп</w:t>
      </w:r>
      <w:r w:rsidR="00EC1EE2">
        <w:rPr>
          <w:rFonts w:ascii="Times New Roman" w:hAnsi="Times New Roman" w:cs="Times New Roman"/>
          <w:color w:val="000000"/>
          <w:sz w:val="24"/>
          <w:szCs w:val="24"/>
          <w:lang w:val="uk-UA"/>
        </w:rPr>
        <w:t>ою</w:t>
      </w:r>
      <w:r w:rsidRPr="00303D70">
        <w:rPr>
          <w:rFonts w:ascii="Times New Roman" w:hAnsi="Times New Roman" w:cs="Times New Roman"/>
          <w:color w:val="000000"/>
          <w:sz w:val="24"/>
          <w:szCs w:val="24"/>
          <w:lang w:val="uk-UA"/>
        </w:rPr>
        <w:t xml:space="preserve"> «Нафтогаз», зокрема, у вигляді </w:t>
      </w:r>
      <w:r w:rsidRPr="00303D70">
        <w:rPr>
          <w:rFonts w:ascii="Times New Roman" w:hAnsi="Times New Roman" w:cs="Times New Roman"/>
          <w:color w:val="000000"/>
          <w:sz w:val="24"/>
          <w:szCs w:val="24"/>
          <w:shd w:val="clear" w:color="auto" w:fill="FFFFFF"/>
        </w:rPr>
        <w:t> </w:t>
      </w:r>
      <w:proofErr w:type="spellStart"/>
      <w:r w:rsidRPr="00303D70">
        <w:rPr>
          <w:rFonts w:ascii="Times New Roman" w:hAnsi="Times New Roman" w:cs="Times New Roman"/>
          <w:color w:val="000000"/>
          <w:sz w:val="24"/>
          <w:szCs w:val="24"/>
          <w:shd w:val="clear" w:color="auto" w:fill="FFFFFF"/>
        </w:rPr>
        <w:t>усунення</w:t>
      </w:r>
      <w:proofErr w:type="spellEnd"/>
      <w:r w:rsidRPr="00303D70">
        <w:rPr>
          <w:rFonts w:ascii="Times New Roman" w:hAnsi="Times New Roman" w:cs="Times New Roman"/>
          <w:color w:val="000000"/>
          <w:sz w:val="24"/>
          <w:szCs w:val="24"/>
          <w:shd w:val="clear" w:color="auto" w:fill="FFFFFF"/>
        </w:rPr>
        <w:t xml:space="preserve"> </w:t>
      </w:r>
      <w:proofErr w:type="spellStart"/>
      <w:r w:rsidRPr="00303D70">
        <w:rPr>
          <w:rFonts w:ascii="Times New Roman" w:hAnsi="Times New Roman" w:cs="Times New Roman"/>
          <w:color w:val="000000"/>
          <w:sz w:val="24"/>
          <w:szCs w:val="24"/>
          <w:shd w:val="clear" w:color="auto" w:fill="FFFFFF"/>
        </w:rPr>
        <w:t>чи</w:t>
      </w:r>
      <w:proofErr w:type="spellEnd"/>
      <w:r w:rsidRPr="00303D70">
        <w:rPr>
          <w:rFonts w:ascii="Times New Roman" w:hAnsi="Times New Roman" w:cs="Times New Roman"/>
          <w:color w:val="000000"/>
          <w:sz w:val="24"/>
          <w:szCs w:val="24"/>
          <w:shd w:val="clear" w:color="auto" w:fill="FFFFFF"/>
        </w:rPr>
        <w:t xml:space="preserve"> </w:t>
      </w:r>
      <w:proofErr w:type="spellStart"/>
      <w:r w:rsidRPr="00303D70">
        <w:rPr>
          <w:rFonts w:ascii="Times New Roman" w:hAnsi="Times New Roman" w:cs="Times New Roman"/>
          <w:color w:val="000000"/>
          <w:sz w:val="24"/>
          <w:szCs w:val="24"/>
          <w:shd w:val="clear" w:color="auto" w:fill="FFFFFF"/>
        </w:rPr>
        <w:t>обмеження</w:t>
      </w:r>
      <w:proofErr w:type="spellEnd"/>
      <w:r w:rsidRPr="00303D70">
        <w:rPr>
          <w:rFonts w:ascii="Times New Roman" w:hAnsi="Times New Roman" w:cs="Times New Roman"/>
          <w:color w:val="000000"/>
          <w:sz w:val="24"/>
          <w:szCs w:val="24"/>
          <w:shd w:val="clear" w:color="auto" w:fill="FFFFFF"/>
        </w:rPr>
        <w:t xml:space="preserve"> </w:t>
      </w:r>
      <w:proofErr w:type="spellStart"/>
      <w:r w:rsidRPr="00303D70">
        <w:rPr>
          <w:rFonts w:ascii="Times New Roman" w:hAnsi="Times New Roman" w:cs="Times New Roman"/>
          <w:color w:val="000000"/>
          <w:sz w:val="24"/>
          <w:szCs w:val="24"/>
          <w:shd w:val="clear" w:color="auto" w:fill="FFFFFF"/>
        </w:rPr>
        <w:t>конкуренції</w:t>
      </w:r>
      <w:proofErr w:type="spellEnd"/>
      <w:r w:rsidRPr="00303D70">
        <w:rPr>
          <w:rFonts w:ascii="Times New Roman" w:hAnsi="Times New Roman" w:cs="Times New Roman"/>
          <w:color w:val="000000"/>
          <w:sz w:val="24"/>
          <w:szCs w:val="24"/>
          <w:lang w:val="uk-UA"/>
        </w:rPr>
        <w:t xml:space="preserve"> для інших постачальників природного газу, що</w:t>
      </w:r>
      <w:r w:rsidR="00EC1EE2">
        <w:rPr>
          <w:rFonts w:ascii="Times New Roman" w:hAnsi="Times New Roman" w:cs="Times New Roman"/>
          <w:color w:val="000000"/>
          <w:sz w:val="24"/>
          <w:szCs w:val="24"/>
          <w:lang w:val="uk-UA"/>
        </w:rPr>
        <w:t>,</w:t>
      </w:r>
      <w:r w:rsidRPr="00303D70">
        <w:rPr>
          <w:rFonts w:ascii="Times New Roman" w:hAnsi="Times New Roman" w:cs="Times New Roman"/>
          <w:color w:val="000000"/>
          <w:sz w:val="24"/>
          <w:szCs w:val="24"/>
          <w:lang w:val="uk-UA"/>
        </w:rPr>
        <w:t xml:space="preserve"> </w:t>
      </w:r>
      <w:r w:rsidR="00EC1EE2">
        <w:rPr>
          <w:rFonts w:ascii="Times New Roman" w:hAnsi="Times New Roman" w:cs="Times New Roman"/>
          <w:color w:val="000000"/>
          <w:sz w:val="24"/>
          <w:szCs w:val="24"/>
          <w:lang w:val="uk-UA"/>
        </w:rPr>
        <w:t>у</w:t>
      </w:r>
      <w:r w:rsidR="00EC1EE2" w:rsidRPr="00303D70">
        <w:rPr>
          <w:rFonts w:ascii="Times New Roman" w:hAnsi="Times New Roman" w:cs="Times New Roman"/>
          <w:color w:val="000000"/>
          <w:sz w:val="24"/>
          <w:szCs w:val="24"/>
          <w:lang w:val="uk-UA"/>
        </w:rPr>
        <w:t xml:space="preserve"> </w:t>
      </w:r>
      <w:r w:rsidRPr="00303D70">
        <w:rPr>
          <w:rFonts w:ascii="Times New Roman" w:hAnsi="Times New Roman" w:cs="Times New Roman"/>
          <w:color w:val="000000"/>
          <w:sz w:val="24"/>
          <w:szCs w:val="24"/>
          <w:lang w:val="uk-UA"/>
        </w:rPr>
        <w:t xml:space="preserve">свою чергу, за певних умов може призвести до: </w:t>
      </w:r>
    </w:p>
    <w:p w:rsidR="007D4E83" w:rsidRPr="00303D70" w:rsidRDefault="007D4E83" w:rsidP="007D4E83">
      <w:pPr>
        <w:pStyle w:val="aa"/>
        <w:numPr>
          <w:ilvl w:val="0"/>
          <w:numId w:val="30"/>
        </w:numPr>
        <w:tabs>
          <w:tab w:val="left" w:pos="709"/>
          <w:tab w:val="left" w:pos="851"/>
        </w:tabs>
        <w:autoSpaceDE w:val="0"/>
        <w:autoSpaceDN w:val="0"/>
        <w:adjustRightInd w:val="0"/>
        <w:spacing w:after="0" w:line="240" w:lineRule="auto"/>
        <w:jc w:val="both"/>
        <w:rPr>
          <w:rFonts w:ascii="Times New Roman" w:hAnsi="Times New Roman" w:cs="Times New Roman"/>
          <w:sz w:val="24"/>
          <w:szCs w:val="24"/>
          <w:lang w:val="uk-UA"/>
        </w:rPr>
      </w:pPr>
      <w:r w:rsidRPr="00303D70">
        <w:rPr>
          <w:rFonts w:ascii="Times New Roman" w:hAnsi="Times New Roman" w:cs="Times New Roman"/>
          <w:color w:val="000000"/>
          <w:sz w:val="24"/>
          <w:szCs w:val="24"/>
        </w:rPr>
        <w:t xml:space="preserve">штучного </w:t>
      </w:r>
      <w:proofErr w:type="spellStart"/>
      <w:r w:rsidRPr="00303D70">
        <w:rPr>
          <w:rFonts w:ascii="Times New Roman" w:hAnsi="Times New Roman" w:cs="Times New Roman"/>
          <w:color w:val="000000"/>
          <w:sz w:val="24"/>
          <w:szCs w:val="24"/>
        </w:rPr>
        <w:t>обмеження</w:t>
      </w:r>
      <w:proofErr w:type="spellEnd"/>
      <w:r w:rsidRPr="00303D70">
        <w:rPr>
          <w:rFonts w:ascii="Times New Roman" w:hAnsi="Times New Roman" w:cs="Times New Roman"/>
          <w:color w:val="000000"/>
          <w:sz w:val="24"/>
          <w:szCs w:val="24"/>
        </w:rPr>
        <w:t xml:space="preserve"> </w:t>
      </w:r>
      <w:proofErr w:type="spellStart"/>
      <w:r w:rsidRPr="00303D70">
        <w:rPr>
          <w:rFonts w:ascii="Times New Roman" w:hAnsi="Times New Roman" w:cs="Times New Roman"/>
          <w:color w:val="000000"/>
          <w:sz w:val="24"/>
          <w:szCs w:val="24"/>
        </w:rPr>
        <w:t>конкуренції</w:t>
      </w:r>
      <w:proofErr w:type="spellEnd"/>
      <w:r w:rsidRPr="00303D70">
        <w:rPr>
          <w:rFonts w:ascii="Times New Roman" w:hAnsi="Times New Roman" w:cs="Times New Roman"/>
          <w:color w:val="000000"/>
          <w:sz w:val="24"/>
          <w:szCs w:val="24"/>
        </w:rPr>
        <w:t xml:space="preserve"> </w:t>
      </w:r>
      <w:proofErr w:type="gramStart"/>
      <w:r w:rsidRPr="00303D70">
        <w:rPr>
          <w:rFonts w:ascii="Times New Roman" w:hAnsi="Times New Roman" w:cs="Times New Roman"/>
          <w:color w:val="000000"/>
          <w:sz w:val="24"/>
          <w:szCs w:val="24"/>
        </w:rPr>
        <w:t>на ринку</w:t>
      </w:r>
      <w:proofErr w:type="gramEnd"/>
      <w:r w:rsidRPr="00303D70">
        <w:rPr>
          <w:rFonts w:ascii="Times New Roman" w:hAnsi="Times New Roman" w:cs="Times New Roman"/>
          <w:color w:val="000000"/>
          <w:sz w:val="24"/>
          <w:szCs w:val="24"/>
        </w:rPr>
        <w:t xml:space="preserve"> природного газу, у </w:t>
      </w:r>
      <w:proofErr w:type="spellStart"/>
      <w:r w:rsidRPr="00303D70">
        <w:rPr>
          <w:rFonts w:ascii="Times New Roman" w:hAnsi="Times New Roman" w:cs="Times New Roman"/>
          <w:color w:val="000000"/>
          <w:sz w:val="24"/>
          <w:szCs w:val="24"/>
        </w:rPr>
        <w:t>частині</w:t>
      </w:r>
      <w:proofErr w:type="spellEnd"/>
      <w:r w:rsidRPr="00303D70">
        <w:rPr>
          <w:rFonts w:ascii="Times New Roman" w:hAnsi="Times New Roman" w:cs="Times New Roman"/>
          <w:color w:val="000000"/>
          <w:sz w:val="24"/>
          <w:szCs w:val="24"/>
        </w:rPr>
        <w:t xml:space="preserve"> </w:t>
      </w:r>
      <w:proofErr w:type="spellStart"/>
      <w:r w:rsidRPr="00303D70">
        <w:rPr>
          <w:rFonts w:ascii="Times New Roman" w:hAnsi="Times New Roman" w:cs="Times New Roman"/>
          <w:sz w:val="24"/>
          <w:szCs w:val="24"/>
        </w:rPr>
        <w:t>постачання</w:t>
      </w:r>
      <w:proofErr w:type="spellEnd"/>
      <w:r w:rsidRPr="00303D70">
        <w:rPr>
          <w:rFonts w:ascii="Times New Roman" w:hAnsi="Times New Roman" w:cs="Times New Roman"/>
          <w:sz w:val="24"/>
          <w:szCs w:val="24"/>
        </w:rPr>
        <w:t xml:space="preserve"> природного газу для </w:t>
      </w:r>
      <w:proofErr w:type="spellStart"/>
      <w:r w:rsidRPr="00303D70">
        <w:rPr>
          <w:rFonts w:ascii="Times New Roman" w:hAnsi="Times New Roman" w:cs="Times New Roman"/>
          <w:sz w:val="24"/>
          <w:szCs w:val="24"/>
        </w:rPr>
        <w:t>Об’єктів</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набуття</w:t>
      </w:r>
      <w:proofErr w:type="spellEnd"/>
      <w:r w:rsidRPr="00303D70">
        <w:rPr>
          <w:rFonts w:ascii="Times New Roman" w:hAnsi="Times New Roman" w:cs="Times New Roman"/>
          <w:sz w:val="24"/>
          <w:szCs w:val="24"/>
        </w:rPr>
        <w:t xml:space="preserve"> контролю, шляхом </w:t>
      </w:r>
      <w:proofErr w:type="spellStart"/>
      <w:r w:rsidRPr="00303D70">
        <w:rPr>
          <w:rFonts w:ascii="Times New Roman" w:hAnsi="Times New Roman" w:cs="Times New Roman"/>
          <w:sz w:val="24"/>
          <w:szCs w:val="24"/>
        </w:rPr>
        <w:t>надання</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Групою</w:t>
      </w:r>
      <w:proofErr w:type="spellEnd"/>
      <w:r w:rsidRPr="00303D70">
        <w:rPr>
          <w:rFonts w:ascii="Times New Roman" w:hAnsi="Times New Roman" w:cs="Times New Roman"/>
          <w:sz w:val="24"/>
          <w:szCs w:val="24"/>
        </w:rPr>
        <w:t xml:space="preserve"> «Нафтогаз» </w:t>
      </w:r>
      <w:proofErr w:type="spellStart"/>
      <w:r w:rsidRPr="00303D70">
        <w:rPr>
          <w:rFonts w:ascii="Times New Roman" w:hAnsi="Times New Roman" w:cs="Times New Roman"/>
          <w:sz w:val="24"/>
          <w:szCs w:val="24"/>
        </w:rPr>
        <w:t>переваг</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постачальникам</w:t>
      </w:r>
      <w:proofErr w:type="spellEnd"/>
      <w:r w:rsidRPr="00303D70">
        <w:rPr>
          <w:rFonts w:ascii="Times New Roman" w:hAnsi="Times New Roman" w:cs="Times New Roman"/>
          <w:sz w:val="24"/>
          <w:szCs w:val="24"/>
        </w:rPr>
        <w:t xml:space="preserve"> природного газу, </w:t>
      </w:r>
      <w:proofErr w:type="spellStart"/>
      <w:r w:rsidRPr="00303D70">
        <w:rPr>
          <w:rFonts w:ascii="Times New Roman" w:hAnsi="Times New Roman" w:cs="Times New Roman"/>
          <w:sz w:val="24"/>
          <w:szCs w:val="24"/>
        </w:rPr>
        <w:t>які</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пов’язані</w:t>
      </w:r>
      <w:proofErr w:type="spellEnd"/>
      <w:r w:rsidRPr="00303D70">
        <w:rPr>
          <w:rFonts w:ascii="Times New Roman" w:hAnsi="Times New Roman" w:cs="Times New Roman"/>
          <w:sz w:val="24"/>
          <w:szCs w:val="24"/>
        </w:rPr>
        <w:t xml:space="preserve"> з нею </w:t>
      </w:r>
      <w:proofErr w:type="spellStart"/>
      <w:r w:rsidRPr="00303D70">
        <w:rPr>
          <w:rFonts w:ascii="Times New Roman" w:hAnsi="Times New Roman" w:cs="Times New Roman"/>
          <w:sz w:val="24"/>
          <w:szCs w:val="24"/>
        </w:rPr>
        <w:t>відносинами</w:t>
      </w:r>
      <w:proofErr w:type="spellEnd"/>
      <w:r w:rsidRPr="00303D70">
        <w:rPr>
          <w:rFonts w:ascii="Times New Roman" w:hAnsi="Times New Roman" w:cs="Times New Roman"/>
          <w:sz w:val="24"/>
          <w:szCs w:val="24"/>
        </w:rPr>
        <w:t xml:space="preserve"> контролю;</w:t>
      </w:r>
    </w:p>
    <w:p w:rsidR="00303D70" w:rsidRDefault="007D4E83" w:rsidP="00566422">
      <w:pPr>
        <w:pStyle w:val="aa"/>
        <w:numPr>
          <w:ilvl w:val="0"/>
          <w:numId w:val="30"/>
        </w:numPr>
        <w:tabs>
          <w:tab w:val="left" w:pos="709"/>
          <w:tab w:val="left" w:pos="851"/>
        </w:tabs>
        <w:autoSpaceDE w:val="0"/>
        <w:autoSpaceDN w:val="0"/>
        <w:adjustRightInd w:val="0"/>
        <w:spacing w:after="0" w:line="240" w:lineRule="auto"/>
        <w:jc w:val="both"/>
        <w:rPr>
          <w:rFonts w:ascii="Times New Roman" w:hAnsi="Times New Roman" w:cs="Times New Roman"/>
          <w:sz w:val="24"/>
          <w:szCs w:val="24"/>
        </w:rPr>
      </w:pPr>
      <w:proofErr w:type="spellStart"/>
      <w:r w:rsidRPr="00303D70">
        <w:rPr>
          <w:rFonts w:ascii="Times New Roman" w:hAnsi="Times New Roman" w:cs="Times New Roman"/>
          <w:sz w:val="24"/>
          <w:szCs w:val="24"/>
        </w:rPr>
        <w:t>ущемлення</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інтересів</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інших</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суб’єктів</w:t>
      </w:r>
      <w:proofErr w:type="spellEnd"/>
      <w:r w:rsidRPr="00303D70">
        <w:rPr>
          <w:rFonts w:ascii="Times New Roman" w:hAnsi="Times New Roman" w:cs="Times New Roman"/>
          <w:sz w:val="24"/>
          <w:szCs w:val="24"/>
        </w:rPr>
        <w:t xml:space="preserve"> </w:t>
      </w:r>
      <w:proofErr w:type="spellStart"/>
      <w:r w:rsidRPr="00303D70">
        <w:rPr>
          <w:rFonts w:ascii="Times New Roman" w:hAnsi="Times New Roman" w:cs="Times New Roman"/>
          <w:sz w:val="24"/>
          <w:szCs w:val="24"/>
        </w:rPr>
        <w:t>господарювання</w:t>
      </w:r>
      <w:proofErr w:type="spellEnd"/>
      <w:r w:rsidR="00303D70">
        <w:rPr>
          <w:rFonts w:ascii="Times New Roman" w:hAnsi="Times New Roman" w:cs="Times New Roman"/>
          <w:sz w:val="24"/>
          <w:szCs w:val="24"/>
          <w:lang w:val="uk-UA"/>
        </w:rPr>
        <w:t xml:space="preserve"> </w:t>
      </w:r>
      <w:r w:rsidRPr="00303D70">
        <w:rPr>
          <w:rFonts w:ascii="Times New Roman" w:hAnsi="Times New Roman" w:cs="Times New Roman"/>
          <w:sz w:val="24"/>
          <w:szCs w:val="24"/>
        </w:rPr>
        <w:t>(</w:t>
      </w:r>
      <w:proofErr w:type="spellStart"/>
      <w:r w:rsidRPr="00303D70">
        <w:rPr>
          <w:rFonts w:ascii="Times New Roman" w:hAnsi="Times New Roman" w:cs="Times New Roman"/>
          <w:sz w:val="24"/>
          <w:szCs w:val="24"/>
        </w:rPr>
        <w:t>постачальників</w:t>
      </w:r>
      <w:proofErr w:type="spellEnd"/>
      <w:r w:rsidRPr="00303D70">
        <w:rPr>
          <w:rFonts w:ascii="Times New Roman" w:hAnsi="Times New Roman" w:cs="Times New Roman"/>
          <w:sz w:val="24"/>
          <w:szCs w:val="24"/>
        </w:rPr>
        <w:t xml:space="preserve"> природного газу, </w:t>
      </w:r>
      <w:proofErr w:type="spellStart"/>
      <w:r w:rsidRPr="00303D70">
        <w:rPr>
          <w:rFonts w:ascii="Times New Roman" w:hAnsi="Times New Roman" w:cs="Times New Roman"/>
          <w:sz w:val="24"/>
          <w:szCs w:val="24"/>
        </w:rPr>
        <w:t>що</w:t>
      </w:r>
      <w:proofErr w:type="spellEnd"/>
      <w:r w:rsidRPr="00303D70">
        <w:rPr>
          <w:rFonts w:ascii="Times New Roman" w:hAnsi="Times New Roman" w:cs="Times New Roman"/>
          <w:sz w:val="24"/>
          <w:szCs w:val="24"/>
        </w:rPr>
        <w:t xml:space="preserve"> є</w:t>
      </w:r>
      <w:r w:rsidR="006968EB">
        <w:rPr>
          <w:rFonts w:ascii="Times New Roman" w:hAnsi="Times New Roman" w:cs="Times New Roman"/>
          <w:sz w:val="24"/>
          <w:szCs w:val="24"/>
          <w:lang w:val="uk-UA"/>
        </w:rPr>
        <w:t xml:space="preserve"> потенційними</w:t>
      </w:r>
      <w:r w:rsidRPr="00303D70">
        <w:rPr>
          <w:rFonts w:ascii="Times New Roman" w:hAnsi="Times New Roman" w:cs="Times New Roman"/>
          <w:sz w:val="24"/>
          <w:szCs w:val="24"/>
        </w:rPr>
        <w:t xml:space="preserve"> конкурентами </w:t>
      </w:r>
      <w:proofErr w:type="spellStart"/>
      <w:r w:rsidRPr="00303D70">
        <w:rPr>
          <w:rFonts w:ascii="Times New Roman" w:hAnsi="Times New Roman" w:cs="Times New Roman"/>
          <w:sz w:val="24"/>
          <w:szCs w:val="24"/>
        </w:rPr>
        <w:t>Групи</w:t>
      </w:r>
      <w:proofErr w:type="spellEnd"/>
      <w:r w:rsidRPr="00303D70">
        <w:rPr>
          <w:rFonts w:ascii="Times New Roman" w:hAnsi="Times New Roman" w:cs="Times New Roman"/>
          <w:sz w:val="24"/>
          <w:szCs w:val="24"/>
        </w:rPr>
        <w:t xml:space="preserve"> «Нафтогаз»).</w:t>
      </w:r>
    </w:p>
    <w:p w:rsidR="000C2E9A" w:rsidRPr="00566422" w:rsidRDefault="000C2E9A" w:rsidP="000C2E9A">
      <w:pPr>
        <w:pStyle w:val="aa"/>
        <w:tabs>
          <w:tab w:val="left" w:pos="709"/>
          <w:tab w:val="left" w:pos="851"/>
        </w:tabs>
        <w:autoSpaceDE w:val="0"/>
        <w:autoSpaceDN w:val="0"/>
        <w:adjustRightInd w:val="0"/>
        <w:spacing w:after="0" w:line="240" w:lineRule="auto"/>
        <w:ind w:left="1429"/>
        <w:jc w:val="both"/>
        <w:rPr>
          <w:rFonts w:ascii="Times New Roman" w:hAnsi="Times New Roman" w:cs="Times New Roman"/>
          <w:sz w:val="24"/>
          <w:szCs w:val="24"/>
        </w:rPr>
      </w:pPr>
    </w:p>
    <w:p w:rsidR="00303D70" w:rsidRDefault="007D4E83" w:rsidP="00566422">
      <w:pPr>
        <w:pStyle w:val="cef1edeee2edeee9f2e5eaf1f221"/>
        <w:numPr>
          <w:ilvl w:val="0"/>
          <w:numId w:val="3"/>
        </w:numPr>
        <w:ind w:left="425" w:hanging="425"/>
        <w:rPr>
          <w:color w:val="000000" w:themeColor="text1"/>
        </w:rPr>
      </w:pPr>
      <w:r w:rsidRPr="00303D70">
        <w:rPr>
          <w:color w:val="000000" w:themeColor="text1"/>
        </w:rPr>
        <w:t xml:space="preserve">Отже, з метою нівелювання настання можливих негативних наслідків, зазначених у цьому </w:t>
      </w:r>
      <w:r w:rsidR="000C2E9A">
        <w:rPr>
          <w:color w:val="000000" w:themeColor="text1"/>
        </w:rPr>
        <w:t>рішенні</w:t>
      </w:r>
      <w:r w:rsidRPr="00303D70">
        <w:rPr>
          <w:color w:val="000000" w:themeColor="text1"/>
        </w:rPr>
        <w:t xml:space="preserve">, що пов’язані з вертикальною інтеграцією суб’єктів господарювання, які здійснюють діяльність на ринку </w:t>
      </w:r>
      <w:r w:rsidR="009B4EE8">
        <w:rPr>
          <w:color w:val="000000" w:themeColor="text1"/>
        </w:rPr>
        <w:t>природного газу</w:t>
      </w:r>
      <w:r w:rsidRPr="00303D70">
        <w:rPr>
          <w:color w:val="000000" w:themeColor="text1"/>
        </w:rPr>
        <w:t xml:space="preserve"> та можуть за певних умов призвести до суттєвого обмеження конкуренції на ринку природного газу, дозволи на концентрацію доцільно обумовити наданням учасникам концентрації зобов’язань.</w:t>
      </w:r>
    </w:p>
    <w:p w:rsidR="000C2E9A" w:rsidRPr="00566422" w:rsidRDefault="000C2E9A" w:rsidP="000C2E9A">
      <w:pPr>
        <w:pStyle w:val="cef1edeee2edeee9f2e5eaf1f221"/>
        <w:ind w:left="425" w:firstLine="0"/>
        <w:rPr>
          <w:color w:val="000000" w:themeColor="text1"/>
        </w:rPr>
      </w:pPr>
    </w:p>
    <w:p w:rsidR="007D4E83" w:rsidRPr="00303D70" w:rsidRDefault="007D4E83" w:rsidP="00303D70">
      <w:pPr>
        <w:pStyle w:val="cef1edeee2edeee9f2e5eaf1f221"/>
        <w:numPr>
          <w:ilvl w:val="0"/>
          <w:numId w:val="3"/>
        </w:numPr>
        <w:ind w:left="425" w:hanging="425"/>
        <w:rPr>
          <w:color w:val="000000" w:themeColor="text1"/>
        </w:rPr>
      </w:pPr>
      <w:r w:rsidRPr="00303D70">
        <w:rPr>
          <w:color w:val="000000" w:themeColor="text1"/>
        </w:rPr>
        <w:t>Відповідно до частини другої статті 31 Закону України «Про захист економічної конкуренції»</w:t>
      </w:r>
      <w:r w:rsidR="00EC1EE2">
        <w:rPr>
          <w:color w:val="000000" w:themeColor="text1"/>
        </w:rPr>
        <w:t>,</w:t>
      </w:r>
      <w:r w:rsidRPr="00303D70">
        <w:rPr>
          <w:color w:val="000000" w:themeColor="text1"/>
        </w:rPr>
        <w:t xml:space="preserve"> у разі встановлення підстав для заборони концентрації, органи Антимонопольного комітету України, зокрема:</w:t>
      </w:r>
    </w:p>
    <w:p w:rsidR="007D4E83" w:rsidRPr="00303D70" w:rsidRDefault="007D4E83" w:rsidP="007D4E83">
      <w:pPr>
        <w:tabs>
          <w:tab w:val="left" w:pos="709"/>
          <w:tab w:val="left" w:pos="851"/>
        </w:tabs>
        <w:autoSpaceDE w:val="0"/>
        <w:autoSpaceDN w:val="0"/>
        <w:adjustRightInd w:val="0"/>
        <w:ind w:left="1428"/>
        <w:contextualSpacing/>
        <w:jc w:val="both"/>
        <w:rPr>
          <w:rFonts w:ascii="Times New Roman" w:hAnsi="Times New Roman" w:cs="Times New Roman"/>
          <w:sz w:val="24"/>
          <w:szCs w:val="24"/>
          <w:lang w:val="uk-UA"/>
        </w:rPr>
      </w:pPr>
      <w:r w:rsidRPr="00303D70">
        <w:rPr>
          <w:rFonts w:ascii="Times New Roman" w:hAnsi="Times New Roman" w:cs="Times New Roman"/>
          <w:sz w:val="24"/>
          <w:szCs w:val="24"/>
          <w:lang w:val="uk-UA"/>
        </w:rPr>
        <w:t>повідомляють їх учасників про зміст таких підстав;</w:t>
      </w:r>
    </w:p>
    <w:p w:rsidR="003863A6" w:rsidRDefault="007D4E83" w:rsidP="00566422">
      <w:pPr>
        <w:tabs>
          <w:tab w:val="left" w:pos="709"/>
          <w:tab w:val="left" w:pos="851"/>
        </w:tabs>
        <w:autoSpaceDE w:val="0"/>
        <w:autoSpaceDN w:val="0"/>
        <w:adjustRightInd w:val="0"/>
        <w:spacing w:after="0"/>
        <w:ind w:left="1428"/>
        <w:contextualSpacing/>
        <w:jc w:val="both"/>
        <w:rPr>
          <w:rFonts w:ascii="Times New Roman" w:hAnsi="Times New Roman" w:cs="Times New Roman"/>
          <w:sz w:val="24"/>
          <w:szCs w:val="24"/>
          <w:lang w:val="uk-UA"/>
        </w:rPr>
      </w:pPr>
      <w:r w:rsidRPr="00303D70">
        <w:rPr>
          <w:rFonts w:ascii="Times New Roman" w:hAnsi="Times New Roman" w:cs="Times New Roman"/>
          <w:sz w:val="24"/>
          <w:szCs w:val="24"/>
          <w:lang w:val="uk-UA"/>
        </w:rPr>
        <w:t xml:space="preserve">надають можливість учасникам концентрації надати пропозицій щодо зобов’язань, які готові взяти на себе учасники такої концентрації, що усувають відповідний негативний вплив концентрації на конкуренцію та дозволяють органу Антимонопольного комітету України прийняти рішення про надання дозволу на концентрацію. </w:t>
      </w:r>
    </w:p>
    <w:p w:rsidR="000C2E9A" w:rsidRPr="003863A6" w:rsidRDefault="000C2E9A" w:rsidP="00566422">
      <w:pPr>
        <w:tabs>
          <w:tab w:val="left" w:pos="709"/>
          <w:tab w:val="left" w:pos="851"/>
        </w:tabs>
        <w:autoSpaceDE w:val="0"/>
        <w:autoSpaceDN w:val="0"/>
        <w:adjustRightInd w:val="0"/>
        <w:spacing w:after="0"/>
        <w:ind w:left="1428"/>
        <w:contextualSpacing/>
        <w:jc w:val="both"/>
        <w:rPr>
          <w:rFonts w:ascii="Times New Roman" w:hAnsi="Times New Roman" w:cs="Times New Roman"/>
          <w:sz w:val="24"/>
          <w:szCs w:val="24"/>
          <w:lang w:val="uk-UA"/>
        </w:rPr>
      </w:pPr>
    </w:p>
    <w:p w:rsidR="00303D70" w:rsidRDefault="007D4E83" w:rsidP="00505CC7">
      <w:pPr>
        <w:pStyle w:val="cef1edeee2edeee9f2e5eaf1f221"/>
        <w:numPr>
          <w:ilvl w:val="0"/>
          <w:numId w:val="3"/>
        </w:numPr>
        <w:ind w:left="425" w:hanging="425"/>
        <w:rPr>
          <w:color w:val="000000" w:themeColor="text1"/>
        </w:rPr>
      </w:pPr>
      <w:r w:rsidRPr="00303D70">
        <w:rPr>
          <w:color w:val="000000" w:themeColor="text1"/>
        </w:rPr>
        <w:t xml:space="preserve">Разом із цим </w:t>
      </w:r>
      <w:bookmarkStart w:id="11" w:name="n286"/>
      <w:bookmarkStart w:id="12" w:name="n287"/>
      <w:bookmarkEnd w:id="11"/>
      <w:bookmarkEnd w:id="12"/>
      <w:r w:rsidRPr="00303D70">
        <w:rPr>
          <w:color w:val="000000" w:themeColor="text1"/>
        </w:rPr>
        <w:t>зобов’язання, взяті на себе учасниками концентрації, мають бути пропорційними обґрунтованим загрозам негативного впливу на конкуренцію заявленої концентрації, а вимоги щодо забезпечення контролю за виконанням учасниками концентрації взятих на себе зобов’язань не повинні бути надмірними.</w:t>
      </w:r>
    </w:p>
    <w:p w:rsidR="000C2E9A" w:rsidRPr="00566422" w:rsidRDefault="000C2E9A" w:rsidP="000C2E9A">
      <w:pPr>
        <w:pStyle w:val="cef1edeee2edeee9f2e5eaf1f221"/>
        <w:ind w:left="425" w:firstLine="0"/>
        <w:rPr>
          <w:color w:val="000000" w:themeColor="text1"/>
        </w:rPr>
      </w:pPr>
    </w:p>
    <w:p w:rsidR="00303D70" w:rsidRPr="00303D70" w:rsidRDefault="007D4E83" w:rsidP="00505CC7">
      <w:pPr>
        <w:pStyle w:val="cef1edeee2edeee9f2e5eaf1f221"/>
        <w:numPr>
          <w:ilvl w:val="0"/>
          <w:numId w:val="3"/>
        </w:numPr>
        <w:ind w:left="425" w:hanging="425"/>
        <w:rPr>
          <w:color w:val="000000" w:themeColor="text1"/>
        </w:rPr>
      </w:pPr>
      <w:r w:rsidRPr="00303D70">
        <w:rPr>
          <w:color w:val="000000" w:themeColor="text1"/>
        </w:rPr>
        <w:t xml:space="preserve">Листом від 01.07.2022 № 10/4-1439/1.18/1-22 (зареєстрованим у Комітеті 01.07.2022 </w:t>
      </w:r>
      <w:r w:rsidRPr="00303D70">
        <w:rPr>
          <w:color w:val="000000" w:themeColor="text1"/>
        </w:rPr>
        <w:br/>
        <w:t>за № 8-01/4640) АТ НАК «Нафтогаз України» повідомило про готовність, з метою нівелювання ймовірних наслідків від здійснення концентрації на суміжних ринках, взяти на себе зобов’язання після здійснення концентрації забезпечити придбання</w:t>
      </w:r>
      <w:r w:rsidR="00303D70">
        <w:rPr>
          <w:color w:val="000000" w:themeColor="text1"/>
        </w:rPr>
        <w:t xml:space="preserve"> </w:t>
      </w:r>
      <w:r w:rsidR="000C2E9A">
        <w:rPr>
          <w:color w:val="000000" w:themeColor="text1"/>
        </w:rPr>
        <w:t xml:space="preserve">                                      </w:t>
      </w:r>
      <w:r w:rsidRPr="00303D70">
        <w:rPr>
          <w:color w:val="000000" w:themeColor="text1"/>
        </w:rPr>
        <w:t xml:space="preserve">АТ «Херсонська ТЕЦ», АТ «Дніпровська ТЕЦ», АТ «Криворізька </w:t>
      </w:r>
      <w:r w:rsidR="00533925">
        <w:rPr>
          <w:color w:val="000000" w:themeColor="text1"/>
        </w:rPr>
        <w:t>Т</w:t>
      </w:r>
      <w:r w:rsidR="00AD4396">
        <w:rPr>
          <w:color w:val="000000" w:themeColor="text1"/>
        </w:rPr>
        <w:t>Ц</w:t>
      </w:r>
      <w:r w:rsidRPr="00303D70">
        <w:rPr>
          <w:color w:val="000000" w:themeColor="text1"/>
        </w:rPr>
        <w:t>»,</w:t>
      </w:r>
      <w:r w:rsidR="00303D70">
        <w:rPr>
          <w:color w:val="000000" w:themeColor="text1"/>
        </w:rPr>
        <w:t xml:space="preserve"> </w:t>
      </w:r>
      <w:r w:rsidR="000C2E9A">
        <w:rPr>
          <w:color w:val="000000" w:themeColor="text1"/>
        </w:rPr>
        <w:t xml:space="preserve">                          </w:t>
      </w:r>
      <w:r w:rsidRPr="00303D70">
        <w:rPr>
          <w:color w:val="000000" w:themeColor="text1"/>
        </w:rPr>
        <w:lastRenderedPageBreak/>
        <w:t xml:space="preserve">АТ «Одеська ТЕЦ», ПрАТ «Миколаївська ТЕЦ», АТ «Сєвєродонецька ТЕЦ» для потреб зазначених товариств природного газу на конкурентних засадах після втрати чинності </w:t>
      </w:r>
      <w:r w:rsidR="00A91CCD" w:rsidRPr="007D4E83">
        <w:rPr>
          <w:color w:val="000000" w:themeColor="text1"/>
        </w:rPr>
        <w:t>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r w:rsidR="00A91CCD">
        <w:rPr>
          <w:color w:val="000000" w:themeColor="text1"/>
        </w:rPr>
        <w:t xml:space="preserve"> </w:t>
      </w:r>
      <w:r w:rsidR="00A91CCD" w:rsidRPr="00E26686">
        <w:rPr>
          <w:color w:val="000000" w:themeColor="text1"/>
        </w:rPr>
        <w:t>щодо особливостей постачання природного газу виробникам теплової енергії</w:t>
      </w:r>
      <w:r w:rsidR="00A91CCD">
        <w:rPr>
          <w:color w:val="000000" w:themeColor="text1"/>
        </w:rPr>
        <w:t>,</w:t>
      </w:r>
      <w:r w:rsidR="00A91CCD" w:rsidRPr="007D4E83">
        <w:rPr>
          <w:color w:val="000000" w:themeColor="text1"/>
        </w:rPr>
        <w:t xml:space="preserve"> затвердженого постановою Кабінету Міністрів України від</w:t>
      </w:r>
      <w:r w:rsidR="00A91CCD">
        <w:rPr>
          <w:color w:val="000000" w:themeColor="text1"/>
        </w:rPr>
        <w:t> </w:t>
      </w:r>
      <w:r w:rsidR="00A91CCD" w:rsidRPr="007D4E83">
        <w:rPr>
          <w:color w:val="000000" w:themeColor="text1"/>
        </w:rPr>
        <w:t>31.05.2022</w:t>
      </w:r>
      <w:r w:rsidR="00A91CCD">
        <w:rPr>
          <w:color w:val="000000" w:themeColor="text1"/>
        </w:rPr>
        <w:t xml:space="preserve">  </w:t>
      </w:r>
      <w:r w:rsidR="00A91CCD" w:rsidRPr="007D4E83">
        <w:rPr>
          <w:color w:val="000000" w:themeColor="text1"/>
        </w:rPr>
        <w:t>№ 637</w:t>
      </w:r>
      <w:r w:rsidR="00EC1EE2">
        <w:rPr>
          <w:color w:val="000000" w:themeColor="text1"/>
        </w:rPr>
        <w:t>,</w:t>
      </w:r>
      <w:r w:rsidRPr="00303D70">
        <w:rPr>
          <w:color w:val="000000" w:themeColor="text1"/>
        </w:rPr>
        <w:t xml:space="preserve"> та за відсутності іншого рішення Кабінету Міністрів України про покладення спеціальних обов’язків на АТ НАК «Нафтогаз України» чи суб’єктів господарювання, пов’язаних відносинами контролю з АТ НАК «Нафтогаз України», щодо реалізації природного газу виробникам теплової енергії.</w:t>
      </w:r>
      <w:bookmarkStart w:id="13" w:name="_Hlk108443872"/>
    </w:p>
    <w:p w:rsidR="000C2E9A" w:rsidRPr="000C2E9A" w:rsidRDefault="007D4E83" w:rsidP="00505CC7">
      <w:pPr>
        <w:pStyle w:val="cef1edeee2edeee9f2e5eaf1f221"/>
        <w:numPr>
          <w:ilvl w:val="0"/>
          <w:numId w:val="3"/>
        </w:numPr>
        <w:ind w:left="425" w:hanging="425"/>
        <w:rPr>
          <w:color w:val="000000" w:themeColor="text1"/>
        </w:rPr>
      </w:pPr>
      <w:r w:rsidRPr="00303D70">
        <w:rPr>
          <w:color w:val="000000" w:themeColor="text1"/>
        </w:rPr>
        <w:t>Комітетом 04.07.2022 на офіційному сайті оприлюднено зобов’язання, які готов</w:t>
      </w:r>
      <w:r w:rsidR="009B4EE8">
        <w:rPr>
          <w:color w:val="000000" w:themeColor="text1"/>
        </w:rPr>
        <w:t>е</w:t>
      </w:r>
      <w:r w:rsidRPr="00303D70">
        <w:rPr>
          <w:color w:val="000000" w:themeColor="text1"/>
        </w:rPr>
        <w:t xml:space="preserve"> взяти на себе</w:t>
      </w:r>
      <w:r w:rsidR="009B4EE8">
        <w:rPr>
          <w:color w:val="000000" w:themeColor="text1"/>
        </w:rPr>
        <w:t xml:space="preserve"> </w:t>
      </w:r>
      <w:r w:rsidR="009B4EE8" w:rsidRPr="00303D70">
        <w:rPr>
          <w:color w:val="000000" w:themeColor="text1"/>
        </w:rPr>
        <w:t>АТ НАК «Нафтогаз України»</w:t>
      </w:r>
      <w:r w:rsidRPr="00303D70">
        <w:rPr>
          <w:color w:val="000000" w:themeColor="text1"/>
        </w:rPr>
        <w:t xml:space="preserve"> для усунення потенційного негативного впливу концентрації на конкуренцію на ринку природного газу</w:t>
      </w:r>
      <w:r w:rsidR="00EC1EE2">
        <w:rPr>
          <w:color w:val="000000" w:themeColor="text1"/>
        </w:rPr>
        <w:t>,</w:t>
      </w:r>
      <w:r w:rsidRPr="00303D70">
        <w:rPr>
          <w:color w:val="000000" w:themeColor="text1"/>
        </w:rPr>
        <w:t xml:space="preserve"> з метою отримання позиції інших учасників ринку.</w:t>
      </w:r>
      <w:bookmarkEnd w:id="13"/>
    </w:p>
    <w:p w:rsidR="007D4E83" w:rsidRPr="00303D70" w:rsidRDefault="007D4E83" w:rsidP="00505CC7">
      <w:pPr>
        <w:pStyle w:val="cef1edeee2edeee9f2e5eaf1f221"/>
        <w:numPr>
          <w:ilvl w:val="0"/>
          <w:numId w:val="3"/>
        </w:numPr>
        <w:ind w:left="425" w:hanging="425"/>
        <w:rPr>
          <w:color w:val="000000" w:themeColor="text1"/>
        </w:rPr>
      </w:pPr>
      <w:r w:rsidRPr="00303D70">
        <w:rPr>
          <w:color w:val="000000" w:themeColor="text1"/>
        </w:rPr>
        <w:t xml:space="preserve">До Комітету надійшов лист від 07.07.2022 б/н від фізичної особи Олега </w:t>
      </w:r>
      <w:proofErr w:type="spellStart"/>
      <w:r w:rsidRPr="00303D70">
        <w:rPr>
          <w:color w:val="000000" w:themeColor="text1"/>
        </w:rPr>
        <w:t>Бакуліна</w:t>
      </w:r>
      <w:proofErr w:type="spellEnd"/>
      <w:r w:rsidRPr="00303D70">
        <w:rPr>
          <w:color w:val="000000" w:themeColor="text1"/>
        </w:rPr>
        <w:t xml:space="preserve"> (зареєстрований </w:t>
      </w:r>
      <w:r w:rsidR="00EC1EE2">
        <w:rPr>
          <w:color w:val="000000" w:themeColor="text1"/>
        </w:rPr>
        <w:t>у</w:t>
      </w:r>
      <w:r w:rsidR="00EC1EE2" w:rsidRPr="00303D70">
        <w:rPr>
          <w:color w:val="000000" w:themeColor="text1"/>
        </w:rPr>
        <w:t xml:space="preserve"> </w:t>
      </w:r>
      <w:r w:rsidRPr="00303D70">
        <w:rPr>
          <w:color w:val="000000" w:themeColor="text1"/>
        </w:rPr>
        <w:t xml:space="preserve">Комітеті 08.07.2022 за № 14-01/384-Б) (далі – Лист), який </w:t>
      </w:r>
      <w:r w:rsidR="00303D70">
        <w:rPr>
          <w:color w:val="000000" w:themeColor="text1"/>
        </w:rPr>
        <w:t xml:space="preserve">                           </w:t>
      </w:r>
      <w:r w:rsidRPr="00303D70">
        <w:rPr>
          <w:color w:val="000000" w:themeColor="text1"/>
        </w:rPr>
        <w:t xml:space="preserve">містить застереження та пропозиції щодо заборони Комітетом зазначених </w:t>
      </w:r>
      <w:r w:rsidR="00303D70">
        <w:rPr>
          <w:color w:val="000000" w:themeColor="text1"/>
        </w:rPr>
        <w:t xml:space="preserve">                </w:t>
      </w:r>
      <w:r w:rsidRPr="00303D70">
        <w:rPr>
          <w:color w:val="000000" w:themeColor="text1"/>
        </w:rPr>
        <w:t xml:space="preserve">концентрацій. </w:t>
      </w:r>
    </w:p>
    <w:p w:rsidR="007D4E83" w:rsidRPr="00303D70" w:rsidRDefault="007D4E83" w:rsidP="00505CC7">
      <w:pPr>
        <w:pStyle w:val="cef1edeee2edeee9f2e5eaf1f221"/>
        <w:numPr>
          <w:ilvl w:val="0"/>
          <w:numId w:val="3"/>
        </w:numPr>
        <w:ind w:left="425" w:hanging="425"/>
        <w:rPr>
          <w:color w:val="000000" w:themeColor="text1"/>
        </w:rPr>
      </w:pPr>
      <w:r w:rsidRPr="00303D70">
        <w:rPr>
          <w:color w:val="000000" w:themeColor="text1"/>
        </w:rPr>
        <w:t xml:space="preserve">У Листі, зокрема, зазначається, що надання Комітетом дозволу АТ НАК «Нафтогаз України» на концентрацію буде легітимізацією відчуження корпоративних прав </w:t>
      </w:r>
      <w:r w:rsidR="00303D70">
        <w:rPr>
          <w:color w:val="000000" w:themeColor="text1"/>
        </w:rPr>
        <w:t xml:space="preserve">                </w:t>
      </w:r>
      <w:r w:rsidRPr="00303D70">
        <w:rPr>
          <w:color w:val="000000" w:themeColor="text1"/>
        </w:rPr>
        <w:t xml:space="preserve">держави – пакетів акцій АТ «Херсонська ТЕЦ», АТ «Дніпровська ТЕЦ», АТ «Криворізька </w:t>
      </w:r>
      <w:r w:rsidR="00533925">
        <w:rPr>
          <w:color w:val="000000" w:themeColor="text1"/>
        </w:rPr>
        <w:t>ТЦ</w:t>
      </w:r>
      <w:r w:rsidRPr="00303D70">
        <w:rPr>
          <w:color w:val="000000" w:themeColor="text1"/>
        </w:rPr>
        <w:t>», АТ «Одеська ТЕЦ», ПрАТ «Миколаївська ТЕЦ», АТ</w:t>
      </w:r>
      <w:r w:rsidR="00EC1EE2">
        <w:rPr>
          <w:color w:val="000000" w:themeColor="text1"/>
        </w:rPr>
        <w:t> </w:t>
      </w:r>
      <w:r w:rsidRPr="00303D70">
        <w:rPr>
          <w:color w:val="000000" w:themeColor="text1"/>
        </w:rPr>
        <w:t>«Сєвєродонецька ТЕЦ».</w:t>
      </w:r>
    </w:p>
    <w:p w:rsidR="007D4E83" w:rsidRPr="00303D70" w:rsidRDefault="007D4E83" w:rsidP="00505CC7">
      <w:pPr>
        <w:pStyle w:val="cef1edeee2edeee9f2e5eaf1f221"/>
        <w:numPr>
          <w:ilvl w:val="0"/>
          <w:numId w:val="3"/>
        </w:numPr>
        <w:ind w:left="425" w:hanging="425"/>
        <w:rPr>
          <w:color w:val="000000" w:themeColor="text1"/>
        </w:rPr>
      </w:pPr>
      <w:r w:rsidRPr="00303D70">
        <w:rPr>
          <w:color w:val="000000" w:themeColor="text1"/>
        </w:rPr>
        <w:t xml:space="preserve">Щодо зазначеного зауваження Комітет </w:t>
      </w:r>
      <w:r w:rsidR="00764B0C">
        <w:rPr>
          <w:color w:val="000000" w:themeColor="text1"/>
        </w:rPr>
        <w:t>у</w:t>
      </w:r>
      <w:r w:rsidR="00764B0C" w:rsidRPr="00303D70">
        <w:rPr>
          <w:color w:val="000000" w:themeColor="text1"/>
        </w:rPr>
        <w:t xml:space="preserve"> </w:t>
      </w:r>
      <w:r w:rsidRPr="00303D70">
        <w:rPr>
          <w:color w:val="000000" w:themeColor="text1"/>
        </w:rPr>
        <w:t xml:space="preserve">межах своїх повноважень під час розгляду </w:t>
      </w:r>
      <w:r w:rsidR="00303D70">
        <w:rPr>
          <w:color w:val="000000" w:themeColor="text1"/>
        </w:rPr>
        <w:t xml:space="preserve">                </w:t>
      </w:r>
      <w:r w:rsidRPr="00303D70">
        <w:rPr>
          <w:color w:val="000000" w:themeColor="text1"/>
        </w:rPr>
        <w:t xml:space="preserve">заяв / справ про надання дозволу на концентрацію керується лише законодавством про захист економічної конкуренції </w:t>
      </w:r>
      <w:r w:rsidR="00764B0C">
        <w:rPr>
          <w:color w:val="000000" w:themeColor="text1"/>
        </w:rPr>
        <w:t>та</w:t>
      </w:r>
      <w:r w:rsidR="00764B0C" w:rsidRPr="00303D70">
        <w:rPr>
          <w:color w:val="000000" w:themeColor="text1"/>
        </w:rPr>
        <w:t xml:space="preserve"> </w:t>
      </w:r>
      <w:r w:rsidRPr="00303D70">
        <w:rPr>
          <w:color w:val="000000" w:themeColor="text1"/>
        </w:rPr>
        <w:t xml:space="preserve">оцінює вплив концентрації на конкуренцію на </w:t>
      </w:r>
      <w:r w:rsidR="00303D70">
        <w:rPr>
          <w:color w:val="000000" w:themeColor="text1"/>
        </w:rPr>
        <w:t xml:space="preserve">                 </w:t>
      </w:r>
      <w:r w:rsidRPr="00303D70">
        <w:rPr>
          <w:color w:val="000000" w:themeColor="text1"/>
        </w:rPr>
        <w:t>товарних ринках. Комітет не оцінює відповідн</w:t>
      </w:r>
      <w:r w:rsidR="00764B0C">
        <w:rPr>
          <w:color w:val="000000" w:themeColor="text1"/>
        </w:rPr>
        <w:t>ості</w:t>
      </w:r>
      <w:r w:rsidRPr="00303D70">
        <w:rPr>
          <w:color w:val="000000" w:themeColor="text1"/>
        </w:rPr>
        <w:t xml:space="preserve"> постанов Кабінету Міністрів </w:t>
      </w:r>
      <w:r w:rsidR="00303D70">
        <w:rPr>
          <w:color w:val="000000" w:themeColor="text1"/>
        </w:rPr>
        <w:t xml:space="preserve">                </w:t>
      </w:r>
      <w:r w:rsidRPr="00303D70">
        <w:rPr>
          <w:color w:val="000000" w:themeColor="text1"/>
        </w:rPr>
        <w:t>України вимогам іншого законодавства, крім законодавства про захист економічної конкуренції.</w:t>
      </w:r>
    </w:p>
    <w:p w:rsidR="007D4E83" w:rsidRPr="00303D70" w:rsidRDefault="007D4E83" w:rsidP="00505CC7">
      <w:pPr>
        <w:pStyle w:val="cef1edeee2edeee9f2e5eaf1f221"/>
        <w:numPr>
          <w:ilvl w:val="0"/>
          <w:numId w:val="3"/>
        </w:numPr>
        <w:ind w:left="425" w:hanging="425"/>
        <w:rPr>
          <w:color w:val="000000" w:themeColor="text1"/>
        </w:rPr>
      </w:pPr>
      <w:r w:rsidRPr="00303D70">
        <w:rPr>
          <w:color w:val="000000" w:themeColor="text1"/>
        </w:rPr>
        <w:t xml:space="preserve">Крім цього, </w:t>
      </w:r>
      <w:r w:rsidR="00764B0C">
        <w:rPr>
          <w:color w:val="000000" w:themeColor="text1"/>
        </w:rPr>
        <w:t>у</w:t>
      </w:r>
      <w:r w:rsidR="00764B0C" w:rsidRPr="00303D70">
        <w:rPr>
          <w:color w:val="000000" w:themeColor="text1"/>
        </w:rPr>
        <w:t xml:space="preserve"> </w:t>
      </w:r>
      <w:r w:rsidRPr="00303D70">
        <w:rPr>
          <w:color w:val="000000" w:themeColor="text1"/>
        </w:rPr>
        <w:t xml:space="preserve">результаті концентрації Об’єкти набуття контролю та Набувач контролю будуть під державним контролем, оскільки кінцевим </w:t>
      </w:r>
      <w:proofErr w:type="spellStart"/>
      <w:r w:rsidRPr="00303D70">
        <w:rPr>
          <w:color w:val="000000" w:themeColor="text1"/>
        </w:rPr>
        <w:t>бенефіціарним</w:t>
      </w:r>
      <w:proofErr w:type="spellEnd"/>
      <w:r w:rsidRPr="00303D70">
        <w:rPr>
          <w:color w:val="000000" w:themeColor="text1"/>
        </w:rPr>
        <w:t xml:space="preserve"> власником і </w:t>
      </w:r>
      <w:r w:rsidR="00303D70">
        <w:rPr>
          <w:color w:val="000000" w:themeColor="text1"/>
        </w:rPr>
        <w:t xml:space="preserve"> </w:t>
      </w:r>
      <w:r w:rsidRPr="00303D70">
        <w:rPr>
          <w:color w:val="000000" w:themeColor="text1"/>
        </w:rPr>
        <w:t xml:space="preserve">єдиним акціонером АТ НАК «Нафтогаз України» є Держава Україна (в особі </w:t>
      </w:r>
      <w:r w:rsidR="00303D70">
        <w:rPr>
          <w:color w:val="000000" w:themeColor="text1"/>
        </w:rPr>
        <w:t xml:space="preserve"> </w:t>
      </w:r>
      <w:r w:rsidRPr="00303D70">
        <w:rPr>
          <w:color w:val="000000" w:themeColor="text1"/>
        </w:rPr>
        <w:t>суб’єкта управління об’єктами державної власності – Кабінету Міністрів України).</w:t>
      </w:r>
    </w:p>
    <w:p w:rsidR="007D4E83" w:rsidRPr="00303D70" w:rsidRDefault="007D4E83" w:rsidP="00505CC7">
      <w:pPr>
        <w:pStyle w:val="cef1edeee2edeee9f2e5eaf1f221"/>
        <w:numPr>
          <w:ilvl w:val="0"/>
          <w:numId w:val="3"/>
        </w:numPr>
        <w:ind w:left="425" w:hanging="425"/>
        <w:rPr>
          <w:color w:val="000000" w:themeColor="text1"/>
        </w:rPr>
      </w:pPr>
      <w:r w:rsidRPr="00303D70">
        <w:rPr>
          <w:color w:val="000000" w:themeColor="text1"/>
        </w:rPr>
        <w:t xml:space="preserve">Також </w:t>
      </w:r>
      <w:r w:rsidR="00764B0C">
        <w:rPr>
          <w:color w:val="000000" w:themeColor="text1"/>
        </w:rPr>
        <w:t>у</w:t>
      </w:r>
      <w:r w:rsidR="00764B0C" w:rsidRPr="00303D70">
        <w:rPr>
          <w:color w:val="000000" w:themeColor="text1"/>
        </w:rPr>
        <w:t xml:space="preserve"> </w:t>
      </w:r>
      <w:r w:rsidRPr="00303D70">
        <w:rPr>
          <w:color w:val="000000" w:themeColor="text1"/>
        </w:rPr>
        <w:t>Листі зазначається,</w:t>
      </w:r>
      <w:r w:rsidR="009B4EE8">
        <w:rPr>
          <w:color w:val="000000" w:themeColor="text1"/>
        </w:rPr>
        <w:t xml:space="preserve"> що</w:t>
      </w:r>
      <w:r w:rsidRPr="00303D70">
        <w:rPr>
          <w:color w:val="000000" w:themeColor="text1"/>
        </w:rPr>
        <w:t xml:space="preserve"> втрата чинності постанов</w:t>
      </w:r>
      <w:r w:rsidR="00764B0C">
        <w:rPr>
          <w:color w:val="000000" w:themeColor="text1"/>
        </w:rPr>
        <w:t>ою</w:t>
      </w:r>
      <w:r w:rsidRPr="00303D70">
        <w:rPr>
          <w:color w:val="000000" w:themeColor="text1"/>
        </w:rPr>
        <w:t xml:space="preserve"> Кабінету Міністрів України від 31.05.2022 № 637 та відсутність іншого рішення Кабінету Міністрів України про покладення спеціальних обов’язків на АТ НАК «Нафтогаз України» чи суб’єктів господарювання, пов’язаних відносинами контролю з АТ НАК «Нафтогаз України», не забезпечить придбання природного газу для потреб виробників теплової енергії</w:t>
      </w:r>
      <w:r w:rsidR="007F1884">
        <w:rPr>
          <w:color w:val="000000" w:themeColor="text1"/>
        </w:rPr>
        <w:t>:</w:t>
      </w:r>
      <w:r w:rsidR="000C2E9A">
        <w:rPr>
          <w:color w:val="000000" w:themeColor="text1"/>
        </w:rPr>
        <w:t xml:space="preserve">  </w:t>
      </w:r>
      <w:r w:rsidRPr="00303D70">
        <w:rPr>
          <w:color w:val="000000" w:themeColor="text1"/>
        </w:rPr>
        <w:t>АТ</w:t>
      </w:r>
      <w:r w:rsidR="00E56D98">
        <w:rPr>
          <w:color w:val="000000" w:themeColor="text1"/>
        </w:rPr>
        <w:t> </w:t>
      </w:r>
      <w:r w:rsidRPr="00303D70">
        <w:rPr>
          <w:color w:val="000000" w:themeColor="text1"/>
        </w:rPr>
        <w:t xml:space="preserve">«Херсонська ТЕЦ», АТ «Дніпровська ТЕЦ», АТ «Криворізька </w:t>
      </w:r>
      <w:r w:rsidR="00533925">
        <w:rPr>
          <w:color w:val="000000" w:themeColor="text1"/>
        </w:rPr>
        <w:t>ТЦ</w:t>
      </w:r>
      <w:r w:rsidRPr="00303D70">
        <w:rPr>
          <w:color w:val="000000" w:themeColor="text1"/>
        </w:rPr>
        <w:t>», АТ «Одеська ТЕЦ», ПрАТ «Миколаївська ТЕЦ», АТ</w:t>
      </w:r>
      <w:r w:rsidR="009D138A">
        <w:rPr>
          <w:color w:val="000000" w:themeColor="text1"/>
        </w:rPr>
        <w:t> </w:t>
      </w:r>
      <w:r w:rsidRPr="00303D70">
        <w:rPr>
          <w:color w:val="000000" w:themeColor="text1"/>
        </w:rPr>
        <w:t xml:space="preserve">«Сєвєродонецька ТЕЦ» </w:t>
      </w:r>
      <w:r w:rsidR="007F1884">
        <w:rPr>
          <w:color w:val="000000" w:themeColor="text1"/>
        </w:rPr>
        <w:t xml:space="preserve">− </w:t>
      </w:r>
      <w:r w:rsidRPr="00303D70">
        <w:rPr>
          <w:color w:val="000000" w:themeColor="text1"/>
        </w:rPr>
        <w:t>на конкурентних засадах</w:t>
      </w:r>
      <w:r w:rsidR="009B4EE8">
        <w:rPr>
          <w:color w:val="000000" w:themeColor="text1"/>
        </w:rPr>
        <w:t>.</w:t>
      </w:r>
      <w:r w:rsidRPr="00303D70">
        <w:rPr>
          <w:color w:val="000000" w:themeColor="text1"/>
        </w:rPr>
        <w:t xml:space="preserve"> </w:t>
      </w:r>
      <w:r w:rsidR="009B4EE8">
        <w:rPr>
          <w:color w:val="000000" w:themeColor="text1"/>
        </w:rPr>
        <w:t>К</w:t>
      </w:r>
      <w:r w:rsidRPr="00303D70">
        <w:rPr>
          <w:color w:val="000000" w:themeColor="text1"/>
        </w:rPr>
        <w:t xml:space="preserve">онкуренція на ринку природного газу </w:t>
      </w:r>
      <w:r w:rsidR="009D138A">
        <w:rPr>
          <w:color w:val="000000" w:themeColor="text1"/>
        </w:rPr>
        <w:t>в цілому</w:t>
      </w:r>
      <w:r w:rsidRPr="00303D70">
        <w:rPr>
          <w:color w:val="000000" w:themeColor="text1"/>
        </w:rPr>
        <w:t xml:space="preserve"> </w:t>
      </w:r>
      <w:r w:rsidR="009D138A">
        <w:rPr>
          <w:color w:val="000000" w:themeColor="text1"/>
        </w:rPr>
        <w:t>т</w:t>
      </w:r>
      <w:r w:rsidRPr="00303D70">
        <w:rPr>
          <w:color w:val="000000" w:themeColor="text1"/>
        </w:rPr>
        <w:t>а конкуренція у сфері постачання природного газу виробникам теплової енергії</w:t>
      </w:r>
      <w:r w:rsidR="006A40B4">
        <w:rPr>
          <w:color w:val="000000" w:themeColor="text1"/>
        </w:rPr>
        <w:t>,</w:t>
      </w:r>
      <w:r w:rsidRPr="00303D70">
        <w:rPr>
          <w:color w:val="000000" w:themeColor="text1"/>
        </w:rPr>
        <w:t xml:space="preserve"> зокрема, неможлива у зв’язку з монополією АТ НАК «Нафтогаз України» на ресурс природного газу, видобутого АТ</w:t>
      </w:r>
      <w:r w:rsidR="00E56D98">
        <w:rPr>
          <w:color w:val="000000" w:themeColor="text1"/>
        </w:rPr>
        <w:t> </w:t>
      </w:r>
      <w:r w:rsidRPr="00303D70">
        <w:rPr>
          <w:color w:val="000000" w:themeColor="text1"/>
        </w:rPr>
        <w:t xml:space="preserve">«Укргазвидобування». </w:t>
      </w:r>
    </w:p>
    <w:p w:rsidR="007D4E83" w:rsidRPr="007E1DC9" w:rsidRDefault="007D4E83" w:rsidP="00505CC7">
      <w:pPr>
        <w:pStyle w:val="cef1edeee2edeee9f2e5eaf1f221"/>
        <w:numPr>
          <w:ilvl w:val="0"/>
          <w:numId w:val="3"/>
        </w:numPr>
        <w:ind w:left="425" w:hanging="425"/>
        <w:rPr>
          <w:color w:val="000000" w:themeColor="text1"/>
        </w:rPr>
      </w:pPr>
      <w:r w:rsidRPr="007E1DC9">
        <w:rPr>
          <w:color w:val="000000" w:themeColor="text1"/>
        </w:rPr>
        <w:t xml:space="preserve">Щодо </w:t>
      </w:r>
      <w:r w:rsidR="006A40B4">
        <w:rPr>
          <w:color w:val="000000" w:themeColor="text1"/>
        </w:rPr>
        <w:t>цього</w:t>
      </w:r>
      <w:r w:rsidR="006A40B4" w:rsidRPr="007E1DC9">
        <w:rPr>
          <w:color w:val="000000" w:themeColor="text1"/>
        </w:rPr>
        <w:t xml:space="preserve"> </w:t>
      </w:r>
      <w:r w:rsidRPr="007E1DC9">
        <w:rPr>
          <w:color w:val="000000" w:themeColor="text1"/>
        </w:rPr>
        <w:t>зауваження слід зазначити, що не існує окремого ринку постачання природного газу виробникам теплової енергії, а</w:t>
      </w:r>
      <w:r w:rsidR="007E1DC9" w:rsidRPr="007E1DC9">
        <w:rPr>
          <w:color w:val="000000" w:themeColor="text1"/>
        </w:rPr>
        <w:t xml:space="preserve"> </w:t>
      </w:r>
      <w:r w:rsidR="006A40B4">
        <w:rPr>
          <w:color w:val="000000"/>
          <w:lang w:eastAsia="en-US"/>
        </w:rPr>
        <w:t>в</w:t>
      </w:r>
      <w:r w:rsidR="006A40B4" w:rsidRPr="007E1DC9">
        <w:rPr>
          <w:color w:val="000000"/>
          <w:lang w:eastAsia="en-US"/>
        </w:rPr>
        <w:t xml:space="preserve">сі </w:t>
      </w:r>
      <w:r w:rsidR="007E1DC9" w:rsidRPr="007E1DC9">
        <w:rPr>
          <w:color w:val="000000"/>
          <w:lang w:eastAsia="en-US"/>
        </w:rPr>
        <w:t>постачальники природного газу в Україні є потенційними конкурентами щодо постачання природного газу підприємствам ТКЕ</w:t>
      </w:r>
      <w:r w:rsidRPr="007E1DC9">
        <w:rPr>
          <w:color w:val="000000" w:themeColor="text1"/>
        </w:rPr>
        <w:t>, що надає можливість споживачам природного газу обирати між кількома постачальниками.</w:t>
      </w:r>
    </w:p>
    <w:p w:rsidR="007D4E83" w:rsidRPr="00303D70" w:rsidRDefault="007D4E83" w:rsidP="00505CC7">
      <w:pPr>
        <w:pStyle w:val="cef1edeee2edeee9f2e5eaf1f221"/>
        <w:numPr>
          <w:ilvl w:val="0"/>
          <w:numId w:val="3"/>
        </w:numPr>
        <w:ind w:left="425" w:hanging="425"/>
        <w:rPr>
          <w:color w:val="000000" w:themeColor="text1"/>
        </w:rPr>
      </w:pPr>
      <w:r w:rsidRPr="00303D70">
        <w:rPr>
          <w:color w:val="000000" w:themeColor="text1"/>
        </w:rPr>
        <w:t xml:space="preserve">Разом </w:t>
      </w:r>
      <w:r w:rsidR="006A40B4">
        <w:rPr>
          <w:color w:val="000000" w:themeColor="text1"/>
        </w:rPr>
        <w:t>і</w:t>
      </w:r>
      <w:r w:rsidRPr="00303D70">
        <w:rPr>
          <w:color w:val="000000" w:themeColor="text1"/>
        </w:rPr>
        <w:t>з цим АТ НАК «Нафтогаз України» з метою нівелювання настання можливих негативних наслідків готов</w:t>
      </w:r>
      <w:r w:rsidR="007E1DC9">
        <w:rPr>
          <w:color w:val="000000" w:themeColor="text1"/>
        </w:rPr>
        <w:t>е</w:t>
      </w:r>
      <w:r w:rsidRPr="00303D70">
        <w:rPr>
          <w:color w:val="000000" w:themeColor="text1"/>
        </w:rPr>
        <w:t xml:space="preserve"> взяти на себе зобов’язання, які дозволяють Комітету прийняти рішення про надання дозволу на концентрації. </w:t>
      </w:r>
    </w:p>
    <w:p w:rsidR="00303D70" w:rsidRDefault="007D4E83" w:rsidP="00505CC7">
      <w:pPr>
        <w:pStyle w:val="cef1edeee2edeee9f2e5eaf1f221"/>
        <w:numPr>
          <w:ilvl w:val="0"/>
          <w:numId w:val="3"/>
        </w:numPr>
        <w:ind w:left="425" w:hanging="425"/>
        <w:rPr>
          <w:color w:val="000000" w:themeColor="text1"/>
        </w:rPr>
      </w:pPr>
      <w:r w:rsidRPr="00303D70">
        <w:rPr>
          <w:color w:val="000000" w:themeColor="text1"/>
        </w:rPr>
        <w:lastRenderedPageBreak/>
        <w:t>У разі невиконання АТ НАК «Нафтогаз України» взятих на себе зобов’язань відповідно до статті 58 Закону України «Про захист економічної конкуренції» Комітет може переглянути прийняті ним рішення.</w:t>
      </w:r>
    </w:p>
    <w:p w:rsidR="000C2E9A" w:rsidRPr="00566422" w:rsidRDefault="000C2E9A" w:rsidP="000C2E9A">
      <w:pPr>
        <w:pStyle w:val="cef1edeee2edeee9f2e5eaf1f221"/>
        <w:ind w:left="425" w:firstLine="0"/>
        <w:rPr>
          <w:color w:val="000000" w:themeColor="text1"/>
        </w:rPr>
      </w:pPr>
    </w:p>
    <w:p w:rsidR="005157BC" w:rsidRDefault="00303D70" w:rsidP="00505CC7">
      <w:pPr>
        <w:pStyle w:val="cef1edeee2edeee9f2e5eaf1f221"/>
        <w:numPr>
          <w:ilvl w:val="0"/>
          <w:numId w:val="3"/>
        </w:numPr>
        <w:ind w:left="425" w:hanging="425"/>
        <w:rPr>
          <w:color w:val="000000" w:themeColor="text1"/>
        </w:rPr>
      </w:pPr>
      <w:r>
        <w:rPr>
          <w:color w:val="000000" w:themeColor="text1"/>
        </w:rPr>
        <w:t>Отже</w:t>
      </w:r>
      <w:r w:rsidR="007D4E83" w:rsidRPr="00303D70">
        <w:rPr>
          <w:color w:val="000000" w:themeColor="text1"/>
        </w:rPr>
        <w:t>, дозволи на концентрацію відповідно до статті 31 Закону України «Про захист економічної конкуренції» доцільно обумовити наданням учасникам концентрації зобов’язань, що усувають можливий негативний вплив розглянутих концентрацій на конкуренцію та є пропорційними обґрунтованим загрозам негативного впливу на конкуренцію.</w:t>
      </w:r>
      <w:bookmarkEnd w:id="9"/>
    </w:p>
    <w:p w:rsidR="004870E5" w:rsidRDefault="004870E5" w:rsidP="007F1364">
      <w:pPr>
        <w:pStyle w:val="cef1edeee2edeee9f2e5eaf1f221"/>
        <w:ind w:firstLine="0"/>
        <w:rPr>
          <w:color w:val="000000" w:themeColor="text1"/>
        </w:rPr>
      </w:pPr>
    </w:p>
    <w:p w:rsidR="00807436" w:rsidRPr="001071D0" w:rsidRDefault="00807436" w:rsidP="00A74706">
      <w:pPr>
        <w:pStyle w:val="cef1edeee2edeee9f2e5eaf1f221"/>
        <w:ind w:firstLine="425"/>
        <w:rPr>
          <w:color w:val="000000" w:themeColor="text1"/>
        </w:rPr>
      </w:pPr>
      <w:r w:rsidRPr="001071D0">
        <w:rPr>
          <w:color w:val="000000" w:themeColor="text1"/>
        </w:rPr>
        <w:t xml:space="preserve">Враховуючи викладене, керуючись статтею 7 Закону України «Про Антимонопольний комітет України», статтями 25 і 31 Закону України «Про захист економічної конкуренції» та </w:t>
      </w:r>
      <w:r w:rsidR="004E6D83" w:rsidRPr="001071D0">
        <w:rPr>
          <w:color w:val="000000" w:themeColor="text1"/>
        </w:rPr>
        <w:t xml:space="preserve">підпунктом </w:t>
      </w:r>
      <w:r w:rsidRPr="001071D0">
        <w:rPr>
          <w:color w:val="000000" w:themeColor="text1"/>
        </w:rPr>
        <w:t xml:space="preserve">1 пункту 9 розділу XII Положення про порядок подання та розгляду </w:t>
      </w:r>
      <w:r w:rsidR="005157BC">
        <w:rPr>
          <w:color w:val="000000" w:themeColor="text1"/>
        </w:rPr>
        <w:t xml:space="preserve">                     </w:t>
      </w:r>
      <w:r w:rsidRPr="001071D0">
        <w:rPr>
          <w:color w:val="000000" w:themeColor="text1"/>
        </w:rPr>
        <w:t>заяв про попереднє отримання дозволу Антимонопольного комітету України на</w:t>
      </w:r>
      <w:r w:rsidR="00B60B77">
        <w:rPr>
          <w:color w:val="000000" w:themeColor="text1"/>
        </w:rPr>
        <w:t xml:space="preserve"> </w:t>
      </w:r>
      <w:r w:rsidRPr="001071D0">
        <w:rPr>
          <w:color w:val="000000" w:themeColor="text1"/>
        </w:rPr>
        <w:t>концентрацію суб’єктів господарювання, затвердженого розпорядженням</w:t>
      </w:r>
      <w:r w:rsidR="00B60B77">
        <w:rPr>
          <w:color w:val="000000" w:themeColor="text1"/>
        </w:rPr>
        <w:t xml:space="preserve"> </w:t>
      </w:r>
      <w:r w:rsidRPr="001071D0">
        <w:rPr>
          <w:color w:val="000000" w:themeColor="text1"/>
        </w:rPr>
        <w:t>Антимонопольного комітету України від 19 лютого 2002 року  № 33-р, зареєстрованого в Міністерстві юстиції України 21 березня 2002 року за № 284/6572 (у редакції</w:t>
      </w:r>
      <w:r w:rsidR="00B60B77">
        <w:rPr>
          <w:color w:val="000000" w:themeColor="text1"/>
        </w:rPr>
        <w:t xml:space="preserve"> </w:t>
      </w:r>
      <w:r w:rsidRPr="001071D0">
        <w:rPr>
          <w:color w:val="000000" w:themeColor="text1"/>
        </w:rPr>
        <w:t xml:space="preserve">розпорядження Антимонопольного комітету України від  21.06.2016 № 14-рп), </w:t>
      </w:r>
      <w:r w:rsidRPr="0086254A">
        <w:rPr>
          <w:color w:val="000000" w:themeColor="text1"/>
        </w:rPr>
        <w:t>Антимонопольний комітет України</w:t>
      </w:r>
    </w:p>
    <w:p w:rsidR="00B60B77" w:rsidRDefault="00B60B77" w:rsidP="009E0A45">
      <w:pPr>
        <w:spacing w:after="0"/>
        <w:rPr>
          <w:rFonts w:ascii="Times New Roman" w:hAnsi="Times New Roman" w:cs="Times New Roman"/>
          <w:b/>
          <w:color w:val="000000" w:themeColor="text1"/>
          <w:sz w:val="24"/>
          <w:szCs w:val="24"/>
          <w:lang w:val="uk-UA"/>
        </w:rPr>
      </w:pPr>
    </w:p>
    <w:p w:rsidR="00807436" w:rsidRPr="001071D0" w:rsidRDefault="00807436" w:rsidP="004E6D83">
      <w:pPr>
        <w:spacing w:after="0"/>
        <w:ind w:firstLine="600"/>
        <w:jc w:val="center"/>
        <w:rPr>
          <w:rFonts w:ascii="Times New Roman" w:hAnsi="Times New Roman" w:cs="Times New Roman"/>
          <w:b/>
          <w:color w:val="000000" w:themeColor="text1"/>
          <w:sz w:val="24"/>
          <w:szCs w:val="24"/>
          <w:lang w:val="uk-UA"/>
        </w:rPr>
      </w:pPr>
      <w:r w:rsidRPr="001071D0">
        <w:rPr>
          <w:rFonts w:ascii="Times New Roman" w:hAnsi="Times New Roman" w:cs="Times New Roman"/>
          <w:b/>
          <w:color w:val="000000" w:themeColor="text1"/>
          <w:sz w:val="24"/>
          <w:szCs w:val="24"/>
          <w:lang w:val="uk-UA"/>
        </w:rPr>
        <w:t>ПОСТАНОВИВ:</w:t>
      </w:r>
    </w:p>
    <w:p w:rsidR="004870E5" w:rsidRPr="00D57C70" w:rsidRDefault="004870E5" w:rsidP="009E0A45">
      <w:pPr>
        <w:pStyle w:val="cef1edeee2edeee9f2e5eaf1f221"/>
        <w:ind w:firstLine="0"/>
        <w:rPr>
          <w:b/>
          <w:color w:val="FF0000"/>
        </w:rPr>
      </w:pPr>
    </w:p>
    <w:p w:rsidR="00F90E08" w:rsidRPr="00CA16C7" w:rsidRDefault="00F90E08" w:rsidP="00F90E08">
      <w:pPr>
        <w:numPr>
          <w:ilvl w:val="0"/>
          <w:numId w:val="23"/>
        </w:numPr>
        <w:tabs>
          <w:tab w:val="left" w:pos="0"/>
          <w:tab w:val="left" w:pos="851"/>
        </w:tabs>
        <w:spacing w:after="0" w:line="240" w:lineRule="auto"/>
        <w:ind w:left="0" w:firstLine="426"/>
        <w:contextualSpacing/>
        <w:jc w:val="both"/>
        <w:rPr>
          <w:rFonts w:ascii="Times New Roman" w:hAnsi="Times New Roman" w:cs="Times New Roman"/>
          <w:color w:val="000000" w:themeColor="text1"/>
          <w:sz w:val="24"/>
          <w:szCs w:val="24"/>
          <w:lang w:val="uk-UA"/>
        </w:rPr>
      </w:pPr>
      <w:r w:rsidRPr="00E47841">
        <w:rPr>
          <w:rFonts w:ascii="Times New Roman" w:hAnsi="Times New Roman" w:cs="Times New Roman"/>
          <w:color w:val="000000" w:themeColor="text1"/>
          <w:sz w:val="24"/>
          <w:szCs w:val="24"/>
          <w:lang w:val="uk-UA"/>
        </w:rPr>
        <w:t xml:space="preserve">Надати дозвіл на передання до статутного капіталу акціонерного товариства «Національна акціонерна компанія «Нафтогаз України» </w:t>
      </w:r>
      <w:r w:rsidRPr="00AD0F70">
        <w:rPr>
          <w:rFonts w:ascii="Times New Roman" w:hAnsi="Times New Roman" w:cs="Times New Roman"/>
          <w:color w:val="000000" w:themeColor="text1"/>
          <w:sz w:val="24"/>
          <w:szCs w:val="24"/>
          <w:highlight w:val="black"/>
          <w:lang w:val="uk-UA"/>
        </w:rPr>
        <w:t>(м. Київ, ідентифікаційний код юридичної особи 20077720)</w:t>
      </w:r>
      <w:r w:rsidRPr="00E47841">
        <w:rPr>
          <w:rFonts w:ascii="Times New Roman" w:hAnsi="Times New Roman" w:cs="Times New Roman"/>
          <w:color w:val="000000" w:themeColor="text1"/>
          <w:sz w:val="24"/>
          <w:szCs w:val="24"/>
          <w:lang w:val="uk-UA"/>
        </w:rPr>
        <w:t xml:space="preserve"> акцій акціонерного товариства «Херсонська Теплоелектроцентраль» </w:t>
      </w:r>
      <w:r w:rsidRPr="00AD0F70">
        <w:rPr>
          <w:rFonts w:ascii="Times New Roman" w:hAnsi="Times New Roman" w:cs="Times New Roman"/>
          <w:color w:val="000000" w:themeColor="text1"/>
          <w:sz w:val="24"/>
          <w:szCs w:val="24"/>
          <w:highlight w:val="black"/>
          <w:lang w:val="uk-UA"/>
        </w:rPr>
        <w:t>(м. Херсон, ідентифікаційний код юридичної особи 00131771)</w:t>
      </w:r>
      <w:r w:rsidRPr="00E47841">
        <w:rPr>
          <w:rFonts w:ascii="Times New Roman" w:hAnsi="Times New Roman" w:cs="Times New Roman"/>
          <w:color w:val="000000" w:themeColor="text1"/>
          <w:sz w:val="24"/>
          <w:szCs w:val="24"/>
          <w:lang w:val="uk-UA"/>
        </w:rPr>
        <w:t>, що забезпечує перевищення 50 відсотків голосів у вищому органі управління товариства</w:t>
      </w:r>
      <w:r w:rsidRPr="00CA16C7">
        <w:rPr>
          <w:rFonts w:ascii="Times New Roman" w:hAnsi="Times New Roman" w:cs="Times New Roman"/>
          <w:color w:val="000000" w:themeColor="text1"/>
          <w:sz w:val="24"/>
          <w:szCs w:val="24"/>
          <w:lang w:val="uk-UA"/>
        </w:rPr>
        <w:t>.</w:t>
      </w:r>
    </w:p>
    <w:p w:rsidR="001071D0" w:rsidRPr="00E67D86" w:rsidRDefault="001071D0" w:rsidP="001071D0">
      <w:pPr>
        <w:numPr>
          <w:ilvl w:val="0"/>
          <w:numId w:val="23"/>
        </w:numPr>
        <w:tabs>
          <w:tab w:val="left" w:pos="0"/>
          <w:tab w:val="left" w:pos="851"/>
        </w:tabs>
        <w:spacing w:after="0" w:line="240" w:lineRule="auto"/>
        <w:ind w:left="0" w:firstLine="426"/>
        <w:contextualSpacing/>
        <w:jc w:val="both"/>
        <w:rPr>
          <w:rFonts w:ascii="Times New Roman" w:hAnsi="Times New Roman" w:cs="Times New Roman"/>
          <w:color w:val="FF0000"/>
          <w:sz w:val="24"/>
          <w:szCs w:val="24"/>
          <w:lang w:val="uk-UA"/>
        </w:rPr>
      </w:pPr>
      <w:r w:rsidRPr="001071D0">
        <w:rPr>
          <w:rFonts w:ascii="Times New Roman" w:hAnsi="Times New Roman" w:cs="Times New Roman"/>
          <w:color w:val="000000" w:themeColor="text1"/>
          <w:sz w:val="24"/>
          <w:szCs w:val="24"/>
          <w:lang w:val="uk-UA"/>
        </w:rPr>
        <w:t>З метою пом’якшення потенційно негативного впливу концентрації на рин</w:t>
      </w:r>
      <w:r w:rsidR="00922527">
        <w:rPr>
          <w:rFonts w:ascii="Times New Roman" w:hAnsi="Times New Roman" w:cs="Times New Roman"/>
          <w:color w:val="000000" w:themeColor="text1"/>
          <w:sz w:val="24"/>
          <w:szCs w:val="24"/>
          <w:lang w:val="uk-UA"/>
        </w:rPr>
        <w:t>ок</w:t>
      </w:r>
      <w:r w:rsidRPr="001071D0">
        <w:rPr>
          <w:rFonts w:ascii="Times New Roman" w:hAnsi="Times New Roman" w:cs="Times New Roman"/>
          <w:color w:val="000000" w:themeColor="text1"/>
          <w:sz w:val="24"/>
          <w:szCs w:val="24"/>
          <w:lang w:val="uk-UA"/>
        </w:rPr>
        <w:t xml:space="preserve"> природного газу зобов’язати </w:t>
      </w:r>
      <w:r w:rsidR="00922527">
        <w:rPr>
          <w:rFonts w:ascii="Times New Roman" w:hAnsi="Times New Roman" w:cs="Times New Roman"/>
          <w:color w:val="000000" w:themeColor="text1"/>
          <w:sz w:val="24"/>
          <w:szCs w:val="24"/>
          <w:lang w:val="uk-UA"/>
        </w:rPr>
        <w:t>акціонерне товариство</w:t>
      </w:r>
      <w:r w:rsidRPr="001071D0">
        <w:rPr>
          <w:rFonts w:ascii="Times New Roman" w:hAnsi="Times New Roman" w:cs="Times New Roman"/>
          <w:color w:val="000000" w:themeColor="text1"/>
          <w:sz w:val="24"/>
          <w:szCs w:val="24"/>
          <w:lang w:val="uk-UA"/>
        </w:rPr>
        <w:t xml:space="preserve"> </w:t>
      </w:r>
      <w:r w:rsidR="00922527">
        <w:rPr>
          <w:rFonts w:ascii="Times New Roman" w:hAnsi="Times New Roman" w:cs="Times New Roman"/>
          <w:color w:val="000000" w:themeColor="text1"/>
          <w:sz w:val="24"/>
          <w:szCs w:val="24"/>
          <w:lang w:val="uk-UA"/>
        </w:rPr>
        <w:t>«Національна акціонерна компанія</w:t>
      </w:r>
      <w:r w:rsidRPr="001071D0">
        <w:rPr>
          <w:rFonts w:ascii="Times New Roman" w:hAnsi="Times New Roman" w:cs="Times New Roman"/>
          <w:color w:val="000000" w:themeColor="text1"/>
          <w:sz w:val="24"/>
          <w:szCs w:val="24"/>
          <w:lang w:val="uk-UA"/>
        </w:rPr>
        <w:t xml:space="preserve"> «Нафтогаз України» та суб’єктів господарювання, пов’язаних </w:t>
      </w:r>
      <w:r w:rsidR="00886492">
        <w:rPr>
          <w:rFonts w:ascii="Times New Roman" w:hAnsi="Times New Roman" w:cs="Times New Roman"/>
          <w:color w:val="000000" w:themeColor="text1"/>
          <w:sz w:val="24"/>
          <w:szCs w:val="24"/>
          <w:lang w:val="uk-UA"/>
        </w:rPr>
        <w:t>і</w:t>
      </w:r>
      <w:r w:rsidRPr="001071D0">
        <w:rPr>
          <w:rFonts w:ascii="Times New Roman" w:hAnsi="Times New Roman" w:cs="Times New Roman"/>
          <w:color w:val="000000" w:themeColor="text1"/>
          <w:sz w:val="24"/>
          <w:szCs w:val="24"/>
          <w:lang w:val="uk-UA"/>
        </w:rPr>
        <w:t xml:space="preserve">з ним відносинами контролю, після здійснення концентрації забезпечити придбання </w:t>
      </w:r>
      <w:r w:rsidR="00922527">
        <w:rPr>
          <w:rFonts w:ascii="Times New Roman" w:hAnsi="Times New Roman" w:cs="Times New Roman"/>
          <w:color w:val="000000" w:themeColor="text1"/>
          <w:sz w:val="24"/>
          <w:szCs w:val="24"/>
          <w:lang w:val="uk-UA"/>
        </w:rPr>
        <w:t>акціонерним товариством</w:t>
      </w:r>
      <w:r w:rsidRPr="001071D0">
        <w:rPr>
          <w:rFonts w:ascii="Times New Roman" w:hAnsi="Times New Roman" w:cs="Times New Roman"/>
          <w:color w:val="000000" w:themeColor="text1"/>
          <w:sz w:val="24"/>
          <w:szCs w:val="24"/>
          <w:lang w:val="uk-UA"/>
        </w:rPr>
        <w:t xml:space="preserve"> «Херсонська </w:t>
      </w:r>
      <w:r w:rsidR="00E67D86" w:rsidRPr="001071D0">
        <w:rPr>
          <w:rFonts w:ascii="Times New Roman" w:hAnsi="Times New Roman" w:cs="Times New Roman"/>
          <w:color w:val="000000" w:themeColor="text1"/>
          <w:sz w:val="24"/>
          <w:szCs w:val="24"/>
          <w:lang w:val="uk-UA"/>
        </w:rPr>
        <w:t>Т</w:t>
      </w:r>
      <w:r w:rsidR="00E67D86">
        <w:rPr>
          <w:rFonts w:ascii="Times New Roman" w:hAnsi="Times New Roman" w:cs="Times New Roman"/>
          <w:color w:val="000000" w:themeColor="text1"/>
          <w:sz w:val="24"/>
          <w:szCs w:val="24"/>
          <w:lang w:val="uk-UA"/>
        </w:rPr>
        <w:t>еплоелектроцентраль</w:t>
      </w:r>
      <w:r w:rsidRPr="001071D0">
        <w:rPr>
          <w:rFonts w:ascii="Times New Roman" w:hAnsi="Times New Roman" w:cs="Times New Roman"/>
          <w:color w:val="000000" w:themeColor="text1"/>
          <w:sz w:val="24"/>
          <w:szCs w:val="24"/>
          <w:lang w:val="uk-UA"/>
        </w:rPr>
        <w:t xml:space="preserve">», </w:t>
      </w:r>
      <w:r w:rsidR="00922527">
        <w:rPr>
          <w:rFonts w:ascii="Times New Roman" w:hAnsi="Times New Roman" w:cs="Times New Roman"/>
          <w:color w:val="000000" w:themeColor="text1"/>
          <w:sz w:val="24"/>
          <w:szCs w:val="24"/>
          <w:lang w:val="uk-UA"/>
        </w:rPr>
        <w:t>акціонерним товариством</w:t>
      </w:r>
      <w:r w:rsidRPr="001071D0">
        <w:rPr>
          <w:rFonts w:ascii="Times New Roman" w:hAnsi="Times New Roman" w:cs="Times New Roman"/>
          <w:color w:val="000000" w:themeColor="text1"/>
          <w:sz w:val="24"/>
          <w:szCs w:val="24"/>
          <w:lang w:val="uk-UA"/>
        </w:rPr>
        <w:t xml:space="preserve"> «Дніпровська </w:t>
      </w:r>
      <w:r w:rsidR="00E67D86" w:rsidRPr="001071D0">
        <w:rPr>
          <w:rFonts w:ascii="Times New Roman" w:hAnsi="Times New Roman" w:cs="Times New Roman"/>
          <w:color w:val="000000" w:themeColor="text1"/>
          <w:sz w:val="24"/>
          <w:szCs w:val="24"/>
          <w:lang w:val="uk-UA"/>
        </w:rPr>
        <w:t>Т</w:t>
      </w:r>
      <w:r w:rsidR="00E67D86">
        <w:rPr>
          <w:rFonts w:ascii="Times New Roman" w:hAnsi="Times New Roman" w:cs="Times New Roman"/>
          <w:color w:val="000000" w:themeColor="text1"/>
          <w:sz w:val="24"/>
          <w:szCs w:val="24"/>
          <w:lang w:val="uk-UA"/>
        </w:rPr>
        <w:t>еплоелектроцентраль</w:t>
      </w:r>
      <w:r w:rsidRPr="001071D0">
        <w:rPr>
          <w:rFonts w:ascii="Times New Roman" w:hAnsi="Times New Roman" w:cs="Times New Roman"/>
          <w:color w:val="000000" w:themeColor="text1"/>
          <w:sz w:val="24"/>
          <w:szCs w:val="24"/>
          <w:lang w:val="uk-UA"/>
        </w:rPr>
        <w:t xml:space="preserve">», </w:t>
      </w:r>
      <w:r w:rsidR="00922527">
        <w:rPr>
          <w:rFonts w:ascii="Times New Roman" w:hAnsi="Times New Roman" w:cs="Times New Roman"/>
          <w:color w:val="000000" w:themeColor="text1"/>
          <w:sz w:val="24"/>
          <w:szCs w:val="24"/>
          <w:lang w:val="uk-UA"/>
        </w:rPr>
        <w:t>акціонерним товариством</w:t>
      </w:r>
      <w:r w:rsidRPr="001071D0">
        <w:rPr>
          <w:rFonts w:ascii="Times New Roman" w:hAnsi="Times New Roman" w:cs="Times New Roman"/>
          <w:color w:val="000000" w:themeColor="text1"/>
          <w:sz w:val="24"/>
          <w:szCs w:val="24"/>
          <w:lang w:val="uk-UA"/>
        </w:rPr>
        <w:t xml:space="preserve"> «Криворізька </w:t>
      </w:r>
      <w:r w:rsidR="00284636">
        <w:rPr>
          <w:rFonts w:ascii="Times New Roman" w:hAnsi="Times New Roman" w:cs="Times New Roman"/>
          <w:color w:val="000000" w:themeColor="text1"/>
          <w:sz w:val="24"/>
          <w:szCs w:val="24"/>
          <w:lang w:val="uk-UA"/>
        </w:rPr>
        <w:t>Т</w:t>
      </w:r>
      <w:r w:rsidRPr="001071D0">
        <w:rPr>
          <w:rFonts w:ascii="Times New Roman" w:hAnsi="Times New Roman" w:cs="Times New Roman"/>
          <w:color w:val="000000" w:themeColor="text1"/>
          <w:sz w:val="24"/>
          <w:szCs w:val="24"/>
          <w:lang w:val="uk-UA"/>
        </w:rPr>
        <w:t xml:space="preserve">еплоцентраль», </w:t>
      </w:r>
      <w:r w:rsidR="00922527">
        <w:rPr>
          <w:rFonts w:ascii="Times New Roman" w:hAnsi="Times New Roman" w:cs="Times New Roman"/>
          <w:color w:val="000000" w:themeColor="text1"/>
          <w:sz w:val="24"/>
          <w:szCs w:val="24"/>
          <w:lang w:val="uk-UA"/>
        </w:rPr>
        <w:t>акціонерним товариством</w:t>
      </w:r>
      <w:r w:rsidRPr="001071D0">
        <w:rPr>
          <w:rFonts w:ascii="Times New Roman" w:hAnsi="Times New Roman" w:cs="Times New Roman"/>
          <w:color w:val="000000" w:themeColor="text1"/>
          <w:sz w:val="24"/>
          <w:szCs w:val="24"/>
          <w:lang w:val="uk-UA"/>
        </w:rPr>
        <w:t xml:space="preserve"> «Одеська ТЕЦ», </w:t>
      </w:r>
      <w:r w:rsidR="00922527">
        <w:rPr>
          <w:rFonts w:ascii="Times New Roman" w:hAnsi="Times New Roman" w:cs="Times New Roman"/>
          <w:color w:val="000000" w:themeColor="text1"/>
          <w:sz w:val="24"/>
          <w:szCs w:val="24"/>
          <w:lang w:val="uk-UA"/>
        </w:rPr>
        <w:t>приватним</w:t>
      </w:r>
      <w:r w:rsidR="00922527" w:rsidRPr="00922527">
        <w:rPr>
          <w:rFonts w:ascii="Times New Roman" w:hAnsi="Times New Roman" w:cs="Times New Roman"/>
          <w:color w:val="000000" w:themeColor="text1"/>
          <w:sz w:val="24"/>
          <w:szCs w:val="24"/>
          <w:lang w:val="uk-UA"/>
        </w:rPr>
        <w:t xml:space="preserve"> </w:t>
      </w:r>
      <w:r w:rsidR="00922527">
        <w:rPr>
          <w:rFonts w:ascii="Times New Roman" w:hAnsi="Times New Roman" w:cs="Times New Roman"/>
          <w:color w:val="000000" w:themeColor="text1"/>
          <w:sz w:val="24"/>
          <w:szCs w:val="24"/>
          <w:lang w:val="uk-UA"/>
        </w:rPr>
        <w:t>акціонерним товариством</w:t>
      </w:r>
      <w:r w:rsidRPr="001071D0">
        <w:rPr>
          <w:rFonts w:ascii="Times New Roman" w:hAnsi="Times New Roman" w:cs="Times New Roman"/>
          <w:color w:val="000000" w:themeColor="text1"/>
          <w:sz w:val="24"/>
          <w:szCs w:val="24"/>
          <w:lang w:val="uk-UA"/>
        </w:rPr>
        <w:t xml:space="preserve"> «Миколаївська </w:t>
      </w:r>
      <w:r w:rsidR="00E67D86" w:rsidRPr="001071D0">
        <w:rPr>
          <w:rFonts w:ascii="Times New Roman" w:hAnsi="Times New Roman" w:cs="Times New Roman"/>
          <w:color w:val="000000" w:themeColor="text1"/>
          <w:sz w:val="24"/>
          <w:szCs w:val="24"/>
          <w:lang w:val="uk-UA"/>
        </w:rPr>
        <w:t>Т</w:t>
      </w:r>
      <w:r w:rsidR="00E67D86">
        <w:rPr>
          <w:rFonts w:ascii="Times New Roman" w:hAnsi="Times New Roman" w:cs="Times New Roman"/>
          <w:color w:val="000000" w:themeColor="text1"/>
          <w:sz w:val="24"/>
          <w:szCs w:val="24"/>
          <w:lang w:val="uk-UA"/>
        </w:rPr>
        <w:t>еплоелектроцентраль</w:t>
      </w:r>
      <w:r w:rsidRPr="001071D0">
        <w:rPr>
          <w:rFonts w:ascii="Times New Roman" w:hAnsi="Times New Roman" w:cs="Times New Roman"/>
          <w:color w:val="000000" w:themeColor="text1"/>
          <w:sz w:val="24"/>
          <w:szCs w:val="24"/>
          <w:lang w:val="uk-UA"/>
        </w:rPr>
        <w:t xml:space="preserve">», </w:t>
      </w:r>
      <w:r w:rsidR="00922527" w:rsidRPr="00B13B32">
        <w:rPr>
          <w:rFonts w:ascii="Times New Roman" w:hAnsi="Times New Roman" w:cs="Times New Roman"/>
          <w:color w:val="000000" w:themeColor="text1"/>
          <w:sz w:val="24"/>
          <w:szCs w:val="24"/>
          <w:lang w:val="uk-UA"/>
        </w:rPr>
        <w:t>акціонерним товариством</w:t>
      </w:r>
      <w:r w:rsidRPr="00B13B32">
        <w:rPr>
          <w:rFonts w:ascii="Times New Roman" w:hAnsi="Times New Roman" w:cs="Times New Roman"/>
          <w:color w:val="000000" w:themeColor="text1"/>
          <w:sz w:val="24"/>
          <w:szCs w:val="24"/>
          <w:lang w:val="uk-UA"/>
        </w:rPr>
        <w:t xml:space="preserve"> «Сєвєродонецька Т</w:t>
      </w:r>
      <w:r w:rsidR="00922527" w:rsidRPr="00B13B32">
        <w:rPr>
          <w:rFonts w:ascii="Times New Roman" w:hAnsi="Times New Roman" w:cs="Times New Roman"/>
          <w:color w:val="000000" w:themeColor="text1"/>
          <w:sz w:val="24"/>
          <w:szCs w:val="24"/>
          <w:lang w:val="uk-UA"/>
        </w:rPr>
        <w:t>еплоелектроцентраль</w:t>
      </w:r>
      <w:r w:rsidRPr="00B13B32">
        <w:rPr>
          <w:rFonts w:ascii="Times New Roman" w:hAnsi="Times New Roman" w:cs="Times New Roman"/>
          <w:color w:val="000000" w:themeColor="text1"/>
          <w:sz w:val="24"/>
          <w:szCs w:val="24"/>
          <w:lang w:val="uk-UA"/>
        </w:rPr>
        <w:t xml:space="preserve">» для потреб зазначених товариств природного газу на конкурентних засадах після втрати чинності </w:t>
      </w:r>
      <w:proofErr w:type="spellStart"/>
      <w:r w:rsidR="00E67D86" w:rsidRPr="00B13B32">
        <w:rPr>
          <w:rFonts w:ascii="Times New Roman" w:hAnsi="Times New Roman" w:cs="Times New Roman"/>
          <w:color w:val="000000" w:themeColor="text1"/>
          <w:sz w:val="24"/>
          <w:szCs w:val="24"/>
        </w:rPr>
        <w:t>Положення</w:t>
      </w:r>
      <w:proofErr w:type="spellEnd"/>
      <w:r w:rsidR="00886492">
        <w:rPr>
          <w:rFonts w:ascii="Times New Roman" w:hAnsi="Times New Roman" w:cs="Times New Roman"/>
          <w:color w:val="000000" w:themeColor="text1"/>
          <w:sz w:val="24"/>
          <w:szCs w:val="24"/>
          <w:lang w:val="uk-UA"/>
        </w:rPr>
        <w:t>м</w:t>
      </w:r>
      <w:r w:rsidR="00E67D86" w:rsidRPr="00B13B32">
        <w:rPr>
          <w:rFonts w:ascii="Times New Roman" w:hAnsi="Times New Roman" w:cs="Times New Roman"/>
          <w:color w:val="000000" w:themeColor="text1"/>
          <w:sz w:val="24"/>
          <w:szCs w:val="24"/>
        </w:rPr>
        <w:t xml:space="preserve"> про </w:t>
      </w:r>
      <w:proofErr w:type="spellStart"/>
      <w:r w:rsidR="00E67D86" w:rsidRPr="00B13B32">
        <w:rPr>
          <w:rFonts w:ascii="Times New Roman" w:hAnsi="Times New Roman" w:cs="Times New Roman"/>
          <w:color w:val="000000" w:themeColor="text1"/>
          <w:sz w:val="24"/>
          <w:szCs w:val="24"/>
        </w:rPr>
        <w:t>покладення</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спеціальних</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обов’язків</w:t>
      </w:r>
      <w:proofErr w:type="spellEnd"/>
      <w:r w:rsidR="00E67D86" w:rsidRPr="00B13B32">
        <w:rPr>
          <w:rFonts w:ascii="Times New Roman" w:hAnsi="Times New Roman" w:cs="Times New Roman"/>
          <w:color w:val="000000" w:themeColor="text1"/>
          <w:sz w:val="24"/>
          <w:szCs w:val="24"/>
        </w:rPr>
        <w:t xml:space="preserve"> на </w:t>
      </w:r>
      <w:proofErr w:type="spellStart"/>
      <w:r w:rsidR="00E67D86" w:rsidRPr="00B13B32">
        <w:rPr>
          <w:rFonts w:ascii="Times New Roman" w:hAnsi="Times New Roman" w:cs="Times New Roman"/>
          <w:color w:val="000000" w:themeColor="text1"/>
          <w:sz w:val="24"/>
          <w:szCs w:val="24"/>
        </w:rPr>
        <w:t>суб’єктів</w:t>
      </w:r>
      <w:proofErr w:type="spellEnd"/>
      <w:r w:rsidR="00E67D86" w:rsidRPr="00B13B32">
        <w:rPr>
          <w:rFonts w:ascii="Times New Roman" w:hAnsi="Times New Roman" w:cs="Times New Roman"/>
          <w:color w:val="000000" w:themeColor="text1"/>
          <w:sz w:val="24"/>
          <w:szCs w:val="24"/>
        </w:rPr>
        <w:t xml:space="preserve"> ринку природного газу для </w:t>
      </w:r>
      <w:proofErr w:type="spellStart"/>
      <w:r w:rsidR="00E67D86" w:rsidRPr="00B13B32">
        <w:rPr>
          <w:rFonts w:ascii="Times New Roman" w:hAnsi="Times New Roman" w:cs="Times New Roman"/>
          <w:color w:val="000000" w:themeColor="text1"/>
          <w:sz w:val="24"/>
          <w:szCs w:val="24"/>
        </w:rPr>
        <w:t>забезпечення</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загальносуспільних</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інтересів</w:t>
      </w:r>
      <w:proofErr w:type="spellEnd"/>
      <w:r w:rsidR="00E67D86" w:rsidRPr="00B13B32">
        <w:rPr>
          <w:rFonts w:ascii="Times New Roman" w:hAnsi="Times New Roman" w:cs="Times New Roman"/>
          <w:color w:val="000000" w:themeColor="text1"/>
          <w:sz w:val="24"/>
          <w:szCs w:val="24"/>
        </w:rPr>
        <w:t xml:space="preserve"> у </w:t>
      </w:r>
      <w:proofErr w:type="spellStart"/>
      <w:r w:rsidR="00E67D86" w:rsidRPr="00B13B32">
        <w:rPr>
          <w:rFonts w:ascii="Times New Roman" w:hAnsi="Times New Roman" w:cs="Times New Roman"/>
          <w:color w:val="000000" w:themeColor="text1"/>
          <w:sz w:val="24"/>
          <w:szCs w:val="24"/>
        </w:rPr>
        <w:t>процесі</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функціонування</w:t>
      </w:r>
      <w:proofErr w:type="spellEnd"/>
      <w:r w:rsidR="00E67D86" w:rsidRPr="00B13B32">
        <w:rPr>
          <w:rFonts w:ascii="Times New Roman" w:hAnsi="Times New Roman" w:cs="Times New Roman"/>
          <w:color w:val="000000" w:themeColor="text1"/>
          <w:sz w:val="24"/>
          <w:szCs w:val="24"/>
        </w:rPr>
        <w:t xml:space="preserve"> ринку природного газу, </w:t>
      </w:r>
      <w:proofErr w:type="spellStart"/>
      <w:r w:rsidR="00E67D86" w:rsidRPr="00B13B32">
        <w:rPr>
          <w:rFonts w:ascii="Times New Roman" w:hAnsi="Times New Roman" w:cs="Times New Roman"/>
          <w:color w:val="000000" w:themeColor="text1"/>
          <w:sz w:val="24"/>
          <w:szCs w:val="24"/>
        </w:rPr>
        <w:t>щодо</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особливостей</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постачання</w:t>
      </w:r>
      <w:proofErr w:type="spellEnd"/>
      <w:r w:rsidR="00E67D86" w:rsidRPr="00B13B32">
        <w:rPr>
          <w:rFonts w:ascii="Times New Roman" w:hAnsi="Times New Roman" w:cs="Times New Roman"/>
          <w:color w:val="000000" w:themeColor="text1"/>
          <w:sz w:val="24"/>
          <w:szCs w:val="24"/>
        </w:rPr>
        <w:t xml:space="preserve"> природного газу </w:t>
      </w:r>
      <w:proofErr w:type="spellStart"/>
      <w:r w:rsidR="00E67D86" w:rsidRPr="00B13B32">
        <w:rPr>
          <w:rFonts w:ascii="Times New Roman" w:hAnsi="Times New Roman" w:cs="Times New Roman"/>
          <w:color w:val="000000" w:themeColor="text1"/>
          <w:sz w:val="24"/>
          <w:szCs w:val="24"/>
        </w:rPr>
        <w:t>виробникам</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теплової</w:t>
      </w:r>
      <w:proofErr w:type="spellEnd"/>
      <w:r w:rsidR="00E67D86" w:rsidRPr="00B13B32">
        <w:rPr>
          <w:rFonts w:ascii="Times New Roman" w:hAnsi="Times New Roman" w:cs="Times New Roman"/>
          <w:color w:val="000000" w:themeColor="text1"/>
          <w:sz w:val="24"/>
          <w:szCs w:val="24"/>
        </w:rPr>
        <w:t xml:space="preserve"> </w:t>
      </w:r>
      <w:proofErr w:type="spellStart"/>
      <w:r w:rsidR="00E67D86" w:rsidRPr="00B13B32">
        <w:rPr>
          <w:rFonts w:ascii="Times New Roman" w:hAnsi="Times New Roman" w:cs="Times New Roman"/>
          <w:color w:val="000000" w:themeColor="text1"/>
          <w:sz w:val="24"/>
          <w:szCs w:val="24"/>
        </w:rPr>
        <w:t>енергії</w:t>
      </w:r>
      <w:proofErr w:type="spellEnd"/>
      <w:r w:rsidRPr="00B13B32">
        <w:rPr>
          <w:rFonts w:ascii="Times New Roman" w:hAnsi="Times New Roman" w:cs="Times New Roman"/>
          <w:color w:val="000000" w:themeColor="text1"/>
          <w:sz w:val="24"/>
          <w:szCs w:val="24"/>
          <w:lang w:val="uk-UA"/>
        </w:rPr>
        <w:t>, затверджен</w:t>
      </w:r>
      <w:r w:rsidR="00886492">
        <w:rPr>
          <w:rFonts w:ascii="Times New Roman" w:hAnsi="Times New Roman" w:cs="Times New Roman"/>
          <w:color w:val="000000" w:themeColor="text1"/>
          <w:sz w:val="24"/>
          <w:szCs w:val="24"/>
          <w:lang w:val="uk-UA"/>
        </w:rPr>
        <w:t>им</w:t>
      </w:r>
      <w:r w:rsidRPr="00B13B32">
        <w:rPr>
          <w:rFonts w:ascii="Times New Roman" w:hAnsi="Times New Roman" w:cs="Times New Roman"/>
          <w:color w:val="000000" w:themeColor="text1"/>
          <w:sz w:val="24"/>
          <w:szCs w:val="24"/>
          <w:lang w:val="uk-UA"/>
        </w:rPr>
        <w:t xml:space="preserve"> постановою Кабінету Міністрів України від 31.05.2022 № 637</w:t>
      </w:r>
      <w:r w:rsidR="00E82738">
        <w:rPr>
          <w:rFonts w:ascii="Times New Roman" w:hAnsi="Times New Roman" w:cs="Times New Roman"/>
          <w:color w:val="000000" w:themeColor="text1"/>
          <w:sz w:val="24"/>
          <w:szCs w:val="24"/>
          <w:lang w:val="uk-UA"/>
        </w:rPr>
        <w:t>,</w:t>
      </w:r>
      <w:r w:rsidRPr="00B13B32">
        <w:rPr>
          <w:rFonts w:ascii="Times New Roman" w:hAnsi="Times New Roman" w:cs="Times New Roman"/>
          <w:color w:val="000000" w:themeColor="text1"/>
          <w:sz w:val="24"/>
          <w:szCs w:val="24"/>
          <w:lang w:val="uk-UA"/>
        </w:rPr>
        <w:t xml:space="preserve"> та за відсутності іншого рішення Кабінету Міністрів України про покладення спеціальних обов’язків на </w:t>
      </w:r>
      <w:r w:rsidR="00E67D86" w:rsidRPr="00B13B32">
        <w:rPr>
          <w:rFonts w:ascii="Times New Roman" w:hAnsi="Times New Roman" w:cs="Times New Roman"/>
          <w:color w:val="000000" w:themeColor="text1"/>
          <w:sz w:val="24"/>
          <w:szCs w:val="24"/>
          <w:lang w:val="uk-UA"/>
        </w:rPr>
        <w:t>акціонерне товариство</w:t>
      </w:r>
      <w:r w:rsidRPr="00B13B32">
        <w:rPr>
          <w:rFonts w:ascii="Times New Roman" w:hAnsi="Times New Roman" w:cs="Times New Roman"/>
          <w:color w:val="000000" w:themeColor="text1"/>
          <w:sz w:val="24"/>
          <w:szCs w:val="24"/>
          <w:lang w:val="uk-UA"/>
        </w:rPr>
        <w:t xml:space="preserve"> </w:t>
      </w:r>
      <w:r w:rsidR="00E67D86" w:rsidRPr="00B13B32">
        <w:rPr>
          <w:rFonts w:ascii="Times New Roman" w:hAnsi="Times New Roman" w:cs="Times New Roman"/>
          <w:color w:val="000000" w:themeColor="text1"/>
          <w:sz w:val="24"/>
          <w:szCs w:val="24"/>
          <w:lang w:val="uk-UA"/>
        </w:rPr>
        <w:t>«Національна</w:t>
      </w:r>
      <w:r w:rsidR="00B13B32" w:rsidRPr="00B13B32">
        <w:rPr>
          <w:rFonts w:ascii="Times New Roman" w:hAnsi="Times New Roman" w:cs="Times New Roman"/>
          <w:color w:val="000000" w:themeColor="text1"/>
          <w:sz w:val="24"/>
          <w:szCs w:val="24"/>
          <w:lang w:val="uk-UA"/>
        </w:rPr>
        <w:t xml:space="preserve"> акціонерна компанія</w:t>
      </w:r>
      <w:r w:rsidRPr="00B13B32">
        <w:rPr>
          <w:rFonts w:ascii="Times New Roman" w:hAnsi="Times New Roman" w:cs="Times New Roman"/>
          <w:color w:val="000000" w:themeColor="text1"/>
          <w:sz w:val="24"/>
          <w:szCs w:val="24"/>
          <w:lang w:val="uk-UA"/>
        </w:rPr>
        <w:t xml:space="preserve"> «Нафтогаз України» чи суб’єктів господарювання, пов’язаних відносинами контролю з </w:t>
      </w:r>
      <w:r w:rsidR="00B13B32" w:rsidRPr="00B13B32">
        <w:rPr>
          <w:rFonts w:ascii="Times New Roman" w:hAnsi="Times New Roman" w:cs="Times New Roman"/>
          <w:color w:val="000000" w:themeColor="text1"/>
          <w:sz w:val="24"/>
          <w:szCs w:val="24"/>
          <w:lang w:val="uk-UA"/>
        </w:rPr>
        <w:t>акціонерним товариством «Національна акціонерна компанія «Нафтогаз України»</w:t>
      </w:r>
      <w:r w:rsidRPr="00B13B32">
        <w:rPr>
          <w:rFonts w:ascii="Times New Roman" w:hAnsi="Times New Roman" w:cs="Times New Roman"/>
          <w:color w:val="000000" w:themeColor="text1"/>
          <w:sz w:val="24"/>
          <w:szCs w:val="24"/>
          <w:lang w:val="uk-UA"/>
        </w:rPr>
        <w:t>, щодо реалізації природного газу виробникам теплової енергії.</w:t>
      </w:r>
    </w:p>
    <w:p w:rsidR="001071D0" w:rsidRPr="001071D0" w:rsidRDefault="001071D0" w:rsidP="001071D0">
      <w:pPr>
        <w:numPr>
          <w:ilvl w:val="0"/>
          <w:numId w:val="23"/>
        </w:numPr>
        <w:tabs>
          <w:tab w:val="left" w:pos="0"/>
          <w:tab w:val="left" w:pos="851"/>
        </w:tabs>
        <w:spacing w:after="0" w:line="240" w:lineRule="auto"/>
        <w:ind w:left="0" w:firstLine="426"/>
        <w:contextualSpacing/>
        <w:jc w:val="both"/>
        <w:rPr>
          <w:rFonts w:ascii="Times New Roman" w:hAnsi="Times New Roman" w:cs="Times New Roman"/>
          <w:color w:val="000000" w:themeColor="text1"/>
          <w:sz w:val="24"/>
          <w:szCs w:val="24"/>
          <w:lang w:val="uk-UA"/>
        </w:rPr>
      </w:pPr>
      <w:r w:rsidRPr="001071D0">
        <w:rPr>
          <w:rFonts w:ascii="Times New Roman" w:hAnsi="Times New Roman" w:cs="Times New Roman"/>
          <w:color w:val="000000" w:themeColor="text1"/>
          <w:sz w:val="24"/>
          <w:szCs w:val="24"/>
          <w:lang w:val="uk-UA"/>
        </w:rPr>
        <w:t>З метою належного інформування Антимонопольного комітету України про виконання зобов’язань</w:t>
      </w:r>
      <w:r w:rsidR="00126E0B">
        <w:rPr>
          <w:rFonts w:ascii="Times New Roman" w:hAnsi="Times New Roman" w:cs="Times New Roman"/>
          <w:color w:val="000000" w:themeColor="text1"/>
          <w:sz w:val="24"/>
          <w:szCs w:val="24"/>
          <w:lang w:val="uk-UA"/>
        </w:rPr>
        <w:t xml:space="preserve"> та</w:t>
      </w:r>
      <w:r w:rsidRPr="001071D0">
        <w:rPr>
          <w:rFonts w:ascii="Times New Roman" w:hAnsi="Times New Roman" w:cs="Times New Roman"/>
          <w:color w:val="000000" w:themeColor="text1"/>
          <w:sz w:val="24"/>
          <w:szCs w:val="24"/>
          <w:lang w:val="uk-UA"/>
        </w:rPr>
        <w:t xml:space="preserve"> для здійснення </w:t>
      </w:r>
      <w:r w:rsidR="00126E0B">
        <w:rPr>
          <w:rFonts w:ascii="Times New Roman" w:hAnsi="Times New Roman" w:cs="Times New Roman"/>
          <w:color w:val="000000" w:themeColor="text1"/>
          <w:sz w:val="24"/>
          <w:szCs w:val="24"/>
          <w:lang w:val="uk-UA"/>
        </w:rPr>
        <w:t xml:space="preserve">ним </w:t>
      </w:r>
      <w:r w:rsidRPr="001071D0">
        <w:rPr>
          <w:rFonts w:ascii="Times New Roman" w:hAnsi="Times New Roman" w:cs="Times New Roman"/>
          <w:color w:val="000000" w:themeColor="text1"/>
          <w:sz w:val="24"/>
          <w:szCs w:val="24"/>
          <w:lang w:val="uk-UA"/>
        </w:rPr>
        <w:t xml:space="preserve">відповідного контролю зобов’язати </w:t>
      </w:r>
      <w:r w:rsidRPr="001071D0">
        <w:rPr>
          <w:rFonts w:ascii="Times New Roman" w:hAnsi="Times New Roman" w:cs="Times New Roman"/>
          <w:color w:val="000000" w:themeColor="text1"/>
          <w:sz w:val="24"/>
          <w:szCs w:val="24"/>
          <w:lang w:val="uk-UA"/>
        </w:rPr>
        <w:br/>
      </w:r>
      <w:r w:rsidR="00B13B32" w:rsidRPr="001071D0">
        <w:rPr>
          <w:rFonts w:ascii="Times New Roman" w:hAnsi="Times New Roman" w:cs="Times New Roman"/>
          <w:color w:val="000000" w:themeColor="text1"/>
          <w:sz w:val="24"/>
          <w:szCs w:val="24"/>
          <w:lang w:val="uk-UA"/>
        </w:rPr>
        <w:t>акціонерн</w:t>
      </w:r>
      <w:r w:rsidR="00B13B32">
        <w:rPr>
          <w:rFonts w:ascii="Times New Roman" w:hAnsi="Times New Roman" w:cs="Times New Roman"/>
          <w:color w:val="000000" w:themeColor="text1"/>
          <w:sz w:val="24"/>
          <w:szCs w:val="24"/>
          <w:lang w:val="uk-UA"/>
        </w:rPr>
        <w:t>е</w:t>
      </w:r>
      <w:r w:rsidR="00B13B32" w:rsidRPr="001071D0">
        <w:rPr>
          <w:rFonts w:ascii="Times New Roman" w:hAnsi="Times New Roman" w:cs="Times New Roman"/>
          <w:color w:val="000000" w:themeColor="text1"/>
          <w:sz w:val="24"/>
          <w:szCs w:val="24"/>
          <w:lang w:val="uk-UA"/>
        </w:rPr>
        <w:t xml:space="preserve"> товариств</w:t>
      </w:r>
      <w:r w:rsidR="00B13B32">
        <w:rPr>
          <w:rFonts w:ascii="Times New Roman" w:hAnsi="Times New Roman" w:cs="Times New Roman"/>
          <w:color w:val="000000" w:themeColor="text1"/>
          <w:sz w:val="24"/>
          <w:szCs w:val="24"/>
          <w:lang w:val="uk-UA"/>
        </w:rPr>
        <w:t>о</w:t>
      </w:r>
      <w:r w:rsidR="00B13B32" w:rsidRPr="001071D0">
        <w:rPr>
          <w:rFonts w:ascii="Times New Roman" w:hAnsi="Times New Roman" w:cs="Times New Roman"/>
          <w:color w:val="000000" w:themeColor="text1"/>
          <w:sz w:val="24"/>
          <w:szCs w:val="24"/>
          <w:lang w:val="uk-UA"/>
        </w:rPr>
        <w:t xml:space="preserve"> «Національна акціонерна компанія «Нафтогаз України»</w:t>
      </w:r>
      <w:r w:rsidRPr="001071D0">
        <w:rPr>
          <w:rFonts w:ascii="Times New Roman" w:hAnsi="Times New Roman" w:cs="Times New Roman"/>
          <w:color w:val="000000" w:themeColor="text1"/>
          <w:sz w:val="24"/>
          <w:szCs w:val="24"/>
          <w:lang w:val="uk-UA"/>
        </w:rPr>
        <w:t xml:space="preserve"> один раз на рік до 01 квітня кожного року, протягом 3 років після втрати чинності </w:t>
      </w:r>
      <w:proofErr w:type="spellStart"/>
      <w:r w:rsidR="00B13B32" w:rsidRPr="00B13B32">
        <w:rPr>
          <w:rFonts w:ascii="Times New Roman" w:hAnsi="Times New Roman" w:cs="Times New Roman"/>
          <w:color w:val="000000" w:themeColor="text1"/>
          <w:sz w:val="24"/>
          <w:szCs w:val="24"/>
        </w:rPr>
        <w:t>Положення</w:t>
      </w:r>
      <w:proofErr w:type="spellEnd"/>
      <w:r w:rsidR="00E82738">
        <w:rPr>
          <w:rFonts w:ascii="Times New Roman" w:hAnsi="Times New Roman" w:cs="Times New Roman"/>
          <w:color w:val="000000" w:themeColor="text1"/>
          <w:sz w:val="24"/>
          <w:szCs w:val="24"/>
          <w:lang w:val="uk-UA"/>
        </w:rPr>
        <w:t>м</w:t>
      </w:r>
      <w:r w:rsidR="00B13B32" w:rsidRPr="00B13B32">
        <w:rPr>
          <w:rFonts w:ascii="Times New Roman" w:hAnsi="Times New Roman" w:cs="Times New Roman"/>
          <w:color w:val="000000" w:themeColor="text1"/>
          <w:sz w:val="24"/>
          <w:szCs w:val="24"/>
        </w:rPr>
        <w:t xml:space="preserve"> про </w:t>
      </w:r>
      <w:proofErr w:type="spellStart"/>
      <w:r w:rsidR="00B13B32" w:rsidRPr="00B13B32">
        <w:rPr>
          <w:rFonts w:ascii="Times New Roman" w:hAnsi="Times New Roman" w:cs="Times New Roman"/>
          <w:color w:val="000000" w:themeColor="text1"/>
          <w:sz w:val="24"/>
          <w:szCs w:val="24"/>
        </w:rPr>
        <w:t>покладення</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спеціальних</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обов’язків</w:t>
      </w:r>
      <w:proofErr w:type="spellEnd"/>
      <w:r w:rsidR="00B13B32" w:rsidRPr="00B13B32">
        <w:rPr>
          <w:rFonts w:ascii="Times New Roman" w:hAnsi="Times New Roman" w:cs="Times New Roman"/>
          <w:color w:val="000000" w:themeColor="text1"/>
          <w:sz w:val="24"/>
          <w:szCs w:val="24"/>
        </w:rPr>
        <w:t xml:space="preserve"> на </w:t>
      </w:r>
      <w:proofErr w:type="spellStart"/>
      <w:r w:rsidR="00B13B32" w:rsidRPr="00B13B32">
        <w:rPr>
          <w:rFonts w:ascii="Times New Roman" w:hAnsi="Times New Roman" w:cs="Times New Roman"/>
          <w:color w:val="000000" w:themeColor="text1"/>
          <w:sz w:val="24"/>
          <w:szCs w:val="24"/>
        </w:rPr>
        <w:t>суб’єктів</w:t>
      </w:r>
      <w:proofErr w:type="spellEnd"/>
      <w:r w:rsidR="00B13B32" w:rsidRPr="00B13B32">
        <w:rPr>
          <w:rFonts w:ascii="Times New Roman" w:hAnsi="Times New Roman" w:cs="Times New Roman"/>
          <w:color w:val="000000" w:themeColor="text1"/>
          <w:sz w:val="24"/>
          <w:szCs w:val="24"/>
        </w:rPr>
        <w:t xml:space="preserve"> ринку природного газу для </w:t>
      </w:r>
      <w:proofErr w:type="spellStart"/>
      <w:r w:rsidR="00B13B32" w:rsidRPr="00B13B32">
        <w:rPr>
          <w:rFonts w:ascii="Times New Roman" w:hAnsi="Times New Roman" w:cs="Times New Roman"/>
          <w:color w:val="000000" w:themeColor="text1"/>
          <w:sz w:val="24"/>
          <w:szCs w:val="24"/>
        </w:rPr>
        <w:t>забезпечення</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загальносуспільних</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інтересів</w:t>
      </w:r>
      <w:proofErr w:type="spellEnd"/>
      <w:r w:rsidR="00B13B32" w:rsidRPr="00B13B32">
        <w:rPr>
          <w:rFonts w:ascii="Times New Roman" w:hAnsi="Times New Roman" w:cs="Times New Roman"/>
          <w:color w:val="000000" w:themeColor="text1"/>
          <w:sz w:val="24"/>
          <w:szCs w:val="24"/>
        </w:rPr>
        <w:t xml:space="preserve"> у </w:t>
      </w:r>
      <w:proofErr w:type="spellStart"/>
      <w:r w:rsidR="00B13B32" w:rsidRPr="00B13B32">
        <w:rPr>
          <w:rFonts w:ascii="Times New Roman" w:hAnsi="Times New Roman" w:cs="Times New Roman"/>
          <w:color w:val="000000" w:themeColor="text1"/>
          <w:sz w:val="24"/>
          <w:szCs w:val="24"/>
        </w:rPr>
        <w:t>процесі</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функціонування</w:t>
      </w:r>
      <w:proofErr w:type="spellEnd"/>
      <w:r w:rsidR="00B13B32" w:rsidRPr="00B13B32">
        <w:rPr>
          <w:rFonts w:ascii="Times New Roman" w:hAnsi="Times New Roman" w:cs="Times New Roman"/>
          <w:color w:val="000000" w:themeColor="text1"/>
          <w:sz w:val="24"/>
          <w:szCs w:val="24"/>
        </w:rPr>
        <w:t xml:space="preserve"> ринку природного газу, </w:t>
      </w:r>
      <w:proofErr w:type="spellStart"/>
      <w:r w:rsidR="00B13B32" w:rsidRPr="00B13B32">
        <w:rPr>
          <w:rFonts w:ascii="Times New Roman" w:hAnsi="Times New Roman" w:cs="Times New Roman"/>
          <w:color w:val="000000" w:themeColor="text1"/>
          <w:sz w:val="24"/>
          <w:szCs w:val="24"/>
        </w:rPr>
        <w:t>щодо</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особливостей</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постачання</w:t>
      </w:r>
      <w:proofErr w:type="spellEnd"/>
      <w:r w:rsidR="00B13B32" w:rsidRPr="00B13B32">
        <w:rPr>
          <w:rFonts w:ascii="Times New Roman" w:hAnsi="Times New Roman" w:cs="Times New Roman"/>
          <w:color w:val="000000" w:themeColor="text1"/>
          <w:sz w:val="24"/>
          <w:szCs w:val="24"/>
        </w:rPr>
        <w:t xml:space="preserve"> природного газу </w:t>
      </w:r>
      <w:proofErr w:type="spellStart"/>
      <w:r w:rsidR="00B13B32" w:rsidRPr="00B13B32">
        <w:rPr>
          <w:rFonts w:ascii="Times New Roman" w:hAnsi="Times New Roman" w:cs="Times New Roman"/>
          <w:color w:val="000000" w:themeColor="text1"/>
          <w:sz w:val="24"/>
          <w:szCs w:val="24"/>
        </w:rPr>
        <w:t>виробникам</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теплової</w:t>
      </w:r>
      <w:proofErr w:type="spellEnd"/>
      <w:r w:rsidR="00B13B32" w:rsidRPr="00B13B32">
        <w:rPr>
          <w:rFonts w:ascii="Times New Roman" w:hAnsi="Times New Roman" w:cs="Times New Roman"/>
          <w:color w:val="000000" w:themeColor="text1"/>
          <w:sz w:val="24"/>
          <w:szCs w:val="24"/>
        </w:rPr>
        <w:t xml:space="preserve"> </w:t>
      </w:r>
      <w:proofErr w:type="spellStart"/>
      <w:r w:rsidR="00B13B32" w:rsidRPr="00B13B32">
        <w:rPr>
          <w:rFonts w:ascii="Times New Roman" w:hAnsi="Times New Roman" w:cs="Times New Roman"/>
          <w:color w:val="000000" w:themeColor="text1"/>
          <w:sz w:val="24"/>
          <w:szCs w:val="24"/>
        </w:rPr>
        <w:t>енергії</w:t>
      </w:r>
      <w:proofErr w:type="spellEnd"/>
      <w:r w:rsidRPr="001071D0">
        <w:rPr>
          <w:rFonts w:ascii="Times New Roman" w:hAnsi="Times New Roman" w:cs="Times New Roman"/>
          <w:color w:val="000000" w:themeColor="text1"/>
          <w:sz w:val="24"/>
          <w:szCs w:val="24"/>
          <w:lang w:val="uk-UA"/>
        </w:rPr>
        <w:t>, затверджен</w:t>
      </w:r>
      <w:r w:rsidR="00E82738">
        <w:rPr>
          <w:rFonts w:ascii="Times New Roman" w:hAnsi="Times New Roman" w:cs="Times New Roman"/>
          <w:color w:val="000000" w:themeColor="text1"/>
          <w:sz w:val="24"/>
          <w:szCs w:val="24"/>
          <w:lang w:val="uk-UA"/>
        </w:rPr>
        <w:t>им</w:t>
      </w:r>
      <w:r w:rsidRPr="001071D0">
        <w:rPr>
          <w:rFonts w:ascii="Times New Roman" w:hAnsi="Times New Roman" w:cs="Times New Roman"/>
          <w:color w:val="000000" w:themeColor="text1"/>
          <w:sz w:val="24"/>
          <w:szCs w:val="24"/>
          <w:lang w:val="uk-UA"/>
        </w:rPr>
        <w:t xml:space="preserve"> постановою Кабінету Міністрів України від 31.05.2022 № 637</w:t>
      </w:r>
      <w:r w:rsidR="00E82738">
        <w:rPr>
          <w:rFonts w:ascii="Times New Roman" w:hAnsi="Times New Roman" w:cs="Times New Roman"/>
          <w:color w:val="000000" w:themeColor="text1"/>
          <w:sz w:val="24"/>
          <w:szCs w:val="24"/>
          <w:lang w:val="uk-UA"/>
        </w:rPr>
        <w:t>,</w:t>
      </w:r>
      <w:r w:rsidRPr="001071D0">
        <w:rPr>
          <w:rFonts w:ascii="Times New Roman" w:hAnsi="Times New Roman" w:cs="Times New Roman"/>
          <w:color w:val="000000" w:themeColor="text1"/>
          <w:sz w:val="24"/>
          <w:szCs w:val="24"/>
          <w:lang w:val="uk-UA"/>
        </w:rPr>
        <w:t xml:space="preserve"> та за відсутності іншого </w:t>
      </w:r>
      <w:r w:rsidRPr="001071D0">
        <w:rPr>
          <w:rFonts w:ascii="Times New Roman" w:hAnsi="Times New Roman" w:cs="Times New Roman"/>
          <w:color w:val="000000" w:themeColor="text1"/>
          <w:sz w:val="24"/>
          <w:szCs w:val="24"/>
          <w:lang w:val="uk-UA"/>
        </w:rPr>
        <w:lastRenderedPageBreak/>
        <w:t xml:space="preserve">рішення Кабінету Міністрів України про покладення спеціальних обов’язків на </w:t>
      </w:r>
      <w:r w:rsidR="00B13B32">
        <w:rPr>
          <w:rFonts w:ascii="Times New Roman" w:hAnsi="Times New Roman" w:cs="Times New Roman"/>
          <w:color w:val="000000" w:themeColor="text1"/>
          <w:sz w:val="24"/>
          <w:szCs w:val="24"/>
          <w:lang w:val="uk-UA"/>
        </w:rPr>
        <w:t>акціонерне товариство</w:t>
      </w:r>
      <w:r w:rsidRPr="001071D0">
        <w:rPr>
          <w:rFonts w:ascii="Times New Roman" w:hAnsi="Times New Roman" w:cs="Times New Roman"/>
          <w:color w:val="000000" w:themeColor="text1"/>
          <w:sz w:val="24"/>
          <w:szCs w:val="24"/>
          <w:lang w:val="uk-UA"/>
        </w:rPr>
        <w:t xml:space="preserve"> </w:t>
      </w:r>
      <w:r w:rsidR="00B13B32">
        <w:rPr>
          <w:rFonts w:ascii="Times New Roman" w:hAnsi="Times New Roman" w:cs="Times New Roman"/>
          <w:color w:val="000000" w:themeColor="text1"/>
          <w:sz w:val="24"/>
          <w:szCs w:val="24"/>
          <w:lang w:val="uk-UA"/>
        </w:rPr>
        <w:t>«Національна акціонерна компанія</w:t>
      </w:r>
      <w:r w:rsidRPr="001071D0">
        <w:rPr>
          <w:rFonts w:ascii="Times New Roman" w:hAnsi="Times New Roman" w:cs="Times New Roman"/>
          <w:color w:val="000000" w:themeColor="text1"/>
          <w:sz w:val="24"/>
          <w:szCs w:val="24"/>
          <w:lang w:val="uk-UA"/>
        </w:rPr>
        <w:t xml:space="preserve"> «Нафтогаз України» чи суб’єктів господарювання, пов’язаних відносинами контролю з </w:t>
      </w:r>
      <w:r w:rsidR="00B13B32">
        <w:rPr>
          <w:rFonts w:ascii="Times New Roman" w:hAnsi="Times New Roman" w:cs="Times New Roman"/>
          <w:color w:val="000000" w:themeColor="text1"/>
          <w:sz w:val="24"/>
          <w:szCs w:val="24"/>
          <w:lang w:val="uk-UA"/>
        </w:rPr>
        <w:t>акціонерним товариством</w:t>
      </w:r>
      <w:r w:rsidR="00B13B32" w:rsidRPr="001071D0">
        <w:rPr>
          <w:rFonts w:ascii="Times New Roman" w:hAnsi="Times New Roman" w:cs="Times New Roman"/>
          <w:color w:val="000000" w:themeColor="text1"/>
          <w:sz w:val="24"/>
          <w:szCs w:val="24"/>
          <w:lang w:val="uk-UA"/>
        </w:rPr>
        <w:t xml:space="preserve"> </w:t>
      </w:r>
      <w:r w:rsidR="00B13B32">
        <w:rPr>
          <w:rFonts w:ascii="Times New Roman" w:hAnsi="Times New Roman" w:cs="Times New Roman"/>
          <w:color w:val="000000" w:themeColor="text1"/>
          <w:sz w:val="24"/>
          <w:szCs w:val="24"/>
          <w:lang w:val="uk-UA"/>
        </w:rPr>
        <w:t>«Національна акціонерна компанія</w:t>
      </w:r>
      <w:r w:rsidR="00B13B32" w:rsidRPr="001071D0">
        <w:rPr>
          <w:rFonts w:ascii="Times New Roman" w:hAnsi="Times New Roman" w:cs="Times New Roman"/>
          <w:color w:val="000000" w:themeColor="text1"/>
          <w:sz w:val="24"/>
          <w:szCs w:val="24"/>
          <w:lang w:val="uk-UA"/>
        </w:rPr>
        <w:t xml:space="preserve"> «Нафтогаз України»</w:t>
      </w:r>
      <w:r w:rsidRPr="001071D0">
        <w:rPr>
          <w:rFonts w:ascii="Times New Roman" w:hAnsi="Times New Roman" w:cs="Times New Roman"/>
          <w:color w:val="000000" w:themeColor="text1"/>
          <w:sz w:val="24"/>
          <w:szCs w:val="24"/>
          <w:lang w:val="uk-UA"/>
        </w:rPr>
        <w:t xml:space="preserve">, щодо реалізації природного газу виробникам теплової енергії надавати Антимонопольному комітету України звіт про виконання зобов'язань, визначених у пункті </w:t>
      </w:r>
      <w:r>
        <w:rPr>
          <w:rFonts w:ascii="Times New Roman" w:hAnsi="Times New Roman" w:cs="Times New Roman"/>
          <w:color w:val="000000" w:themeColor="text1"/>
          <w:sz w:val="24"/>
          <w:szCs w:val="24"/>
          <w:lang w:val="uk-UA"/>
        </w:rPr>
        <w:t>2</w:t>
      </w:r>
      <w:r w:rsidRPr="001071D0">
        <w:rPr>
          <w:rFonts w:ascii="Times New Roman" w:hAnsi="Times New Roman" w:cs="Times New Roman"/>
          <w:color w:val="000000" w:themeColor="text1"/>
          <w:sz w:val="24"/>
          <w:szCs w:val="24"/>
          <w:lang w:val="uk-UA"/>
        </w:rPr>
        <w:t xml:space="preserve"> резолютивної частини цього </w:t>
      </w:r>
      <w:r>
        <w:rPr>
          <w:rFonts w:ascii="Times New Roman" w:hAnsi="Times New Roman" w:cs="Times New Roman"/>
          <w:color w:val="000000" w:themeColor="text1"/>
          <w:sz w:val="24"/>
          <w:szCs w:val="24"/>
          <w:lang w:val="uk-UA"/>
        </w:rPr>
        <w:t>рішення</w:t>
      </w:r>
      <w:r w:rsidRPr="001071D0">
        <w:rPr>
          <w:rFonts w:ascii="Times New Roman" w:hAnsi="Times New Roman" w:cs="Times New Roman"/>
          <w:color w:val="000000" w:themeColor="text1"/>
          <w:sz w:val="24"/>
          <w:szCs w:val="24"/>
          <w:lang w:val="uk-UA"/>
        </w:rPr>
        <w:t>.</w:t>
      </w:r>
    </w:p>
    <w:p w:rsidR="00944338" w:rsidRPr="00D57C70" w:rsidRDefault="00944338" w:rsidP="007D6092">
      <w:pPr>
        <w:spacing w:after="0" w:line="240" w:lineRule="auto"/>
        <w:jc w:val="both"/>
        <w:rPr>
          <w:rFonts w:ascii="Times New Roman" w:hAnsi="Times New Roman" w:cs="Times New Roman"/>
          <w:color w:val="FF0000"/>
          <w:sz w:val="24"/>
          <w:szCs w:val="24"/>
          <w:lang w:val="uk-UA"/>
        </w:rPr>
      </w:pPr>
    </w:p>
    <w:p w:rsidR="00B85707" w:rsidRPr="00D57C70" w:rsidRDefault="00B85707" w:rsidP="007D6092">
      <w:pPr>
        <w:spacing w:after="0" w:line="240" w:lineRule="auto"/>
        <w:jc w:val="both"/>
        <w:rPr>
          <w:rFonts w:ascii="Times New Roman" w:hAnsi="Times New Roman" w:cs="Times New Roman"/>
          <w:color w:val="FF0000"/>
          <w:sz w:val="24"/>
          <w:szCs w:val="24"/>
          <w:lang w:val="uk-UA"/>
        </w:rPr>
      </w:pPr>
    </w:p>
    <w:p w:rsidR="004E6D83" w:rsidRPr="001071D0" w:rsidRDefault="003863A6" w:rsidP="004E6D83">
      <w:pPr>
        <w:tabs>
          <w:tab w:val="left" w:pos="993"/>
          <w:tab w:val="left" w:pos="1418"/>
        </w:tabs>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В. о. </w:t>
      </w:r>
      <w:r w:rsidR="00C20B61" w:rsidRPr="001071D0">
        <w:rPr>
          <w:rFonts w:ascii="Times New Roman" w:hAnsi="Times New Roman" w:cs="Times New Roman"/>
          <w:color w:val="000000" w:themeColor="text1"/>
          <w:sz w:val="24"/>
          <w:szCs w:val="24"/>
          <w:lang w:val="uk-UA"/>
        </w:rPr>
        <w:t>Голов</w:t>
      </w:r>
      <w:r>
        <w:rPr>
          <w:rFonts w:ascii="Times New Roman" w:hAnsi="Times New Roman" w:cs="Times New Roman"/>
          <w:color w:val="000000" w:themeColor="text1"/>
          <w:sz w:val="24"/>
          <w:szCs w:val="24"/>
          <w:lang w:val="uk-UA"/>
        </w:rPr>
        <w:t>и</w:t>
      </w:r>
      <w:r w:rsidR="004E6D83" w:rsidRPr="001071D0">
        <w:rPr>
          <w:rFonts w:ascii="Times New Roman" w:hAnsi="Times New Roman" w:cs="Times New Roman"/>
          <w:color w:val="000000" w:themeColor="text1"/>
          <w:sz w:val="24"/>
          <w:szCs w:val="24"/>
          <w:lang w:val="uk-UA"/>
        </w:rPr>
        <w:t xml:space="preserve"> Комітету</w:t>
      </w:r>
      <w:r w:rsidR="004E6D83" w:rsidRPr="001071D0">
        <w:rPr>
          <w:rFonts w:ascii="Times New Roman" w:hAnsi="Times New Roman" w:cs="Times New Roman"/>
          <w:color w:val="000000" w:themeColor="text1"/>
          <w:sz w:val="24"/>
          <w:szCs w:val="24"/>
          <w:lang w:val="uk-UA"/>
        </w:rPr>
        <w:tab/>
      </w:r>
      <w:r w:rsidR="004E6D83" w:rsidRPr="001071D0">
        <w:rPr>
          <w:rFonts w:ascii="Times New Roman" w:hAnsi="Times New Roman" w:cs="Times New Roman"/>
          <w:color w:val="000000" w:themeColor="text1"/>
          <w:sz w:val="24"/>
          <w:szCs w:val="24"/>
          <w:lang w:val="uk-UA"/>
        </w:rPr>
        <w:tab/>
      </w:r>
      <w:r w:rsidR="004E6D83" w:rsidRPr="001071D0">
        <w:rPr>
          <w:rFonts w:ascii="Times New Roman" w:hAnsi="Times New Roman" w:cs="Times New Roman"/>
          <w:color w:val="000000" w:themeColor="text1"/>
          <w:sz w:val="24"/>
          <w:szCs w:val="24"/>
          <w:lang w:val="uk-UA"/>
        </w:rPr>
        <w:tab/>
      </w:r>
      <w:r w:rsidR="004E6D83" w:rsidRPr="001071D0">
        <w:rPr>
          <w:rFonts w:ascii="Times New Roman" w:hAnsi="Times New Roman" w:cs="Times New Roman"/>
          <w:color w:val="000000" w:themeColor="text1"/>
          <w:sz w:val="24"/>
          <w:szCs w:val="24"/>
          <w:lang w:val="uk-UA"/>
        </w:rPr>
        <w:tab/>
      </w:r>
      <w:r w:rsidR="004E6D83" w:rsidRPr="001071D0">
        <w:rPr>
          <w:rFonts w:ascii="Times New Roman" w:hAnsi="Times New Roman" w:cs="Times New Roman"/>
          <w:color w:val="000000" w:themeColor="text1"/>
          <w:sz w:val="24"/>
          <w:szCs w:val="24"/>
          <w:lang w:val="uk-UA"/>
        </w:rPr>
        <w:tab/>
      </w:r>
      <w:r w:rsidR="004E6D83" w:rsidRPr="001071D0">
        <w:rPr>
          <w:rFonts w:ascii="Times New Roman" w:hAnsi="Times New Roman" w:cs="Times New Roman"/>
          <w:color w:val="000000" w:themeColor="text1"/>
          <w:sz w:val="24"/>
          <w:szCs w:val="24"/>
          <w:lang w:val="uk-UA"/>
        </w:rPr>
        <w:tab/>
      </w:r>
      <w:r>
        <w:rPr>
          <w:rFonts w:ascii="Times New Roman" w:hAnsi="Times New Roman" w:cs="Times New Roman"/>
          <w:color w:val="000000" w:themeColor="text1"/>
          <w:sz w:val="24"/>
          <w:szCs w:val="24"/>
          <w:lang w:val="uk-UA"/>
        </w:rPr>
        <w:t>Анжеліка</w:t>
      </w:r>
      <w:r w:rsidR="004E6D83" w:rsidRPr="001071D0">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КОНОПЛЯНКО</w:t>
      </w:r>
    </w:p>
    <w:p w:rsidR="00E723D3" w:rsidRPr="00C20B61" w:rsidRDefault="00E723D3" w:rsidP="004E6D83">
      <w:pPr>
        <w:spacing w:after="0" w:line="240" w:lineRule="auto"/>
        <w:jc w:val="both"/>
        <w:rPr>
          <w:rFonts w:ascii="Times New Roman" w:eastAsia="Times New Roman" w:hAnsi="Times New Roman" w:cs="Times New Roman"/>
          <w:color w:val="FF0000"/>
          <w:sz w:val="24"/>
          <w:szCs w:val="24"/>
          <w:lang w:val="uk-UA" w:eastAsia="ru-RU"/>
        </w:rPr>
      </w:pPr>
    </w:p>
    <w:sectPr w:rsidR="00E723D3" w:rsidRPr="00C20B61" w:rsidSect="00E50B63">
      <w:headerReference w:type="default" r:id="rId11"/>
      <w:pgSz w:w="11906" w:h="16838"/>
      <w:pgMar w:top="992"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109E" w:rsidRDefault="0083109E" w:rsidP="00DC55D8">
      <w:pPr>
        <w:spacing w:after="0" w:line="240" w:lineRule="auto"/>
      </w:pPr>
      <w:r>
        <w:separator/>
      </w:r>
    </w:p>
  </w:endnote>
  <w:endnote w:type="continuationSeparator" w:id="0">
    <w:p w:rsidR="0083109E" w:rsidRDefault="0083109E" w:rsidP="00DC5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EU Albertina">
    <w:altName w:val="Times New Roman"/>
    <w:charset w:val="00"/>
    <w:family w:val="roman"/>
    <w:pitch w:val="default"/>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109E" w:rsidRDefault="0083109E" w:rsidP="00DC55D8">
      <w:pPr>
        <w:spacing w:after="0" w:line="240" w:lineRule="auto"/>
      </w:pPr>
      <w:r>
        <w:separator/>
      </w:r>
    </w:p>
  </w:footnote>
  <w:footnote w:type="continuationSeparator" w:id="0">
    <w:p w:rsidR="0083109E" w:rsidRDefault="0083109E" w:rsidP="00DC55D8">
      <w:pPr>
        <w:spacing w:after="0" w:line="240" w:lineRule="auto"/>
      </w:pPr>
      <w:r>
        <w:continuationSeparator/>
      </w:r>
    </w:p>
  </w:footnote>
  <w:footnote w:id="1">
    <w:p w:rsidR="001B1D36" w:rsidRPr="00505CC7" w:rsidRDefault="001B1D36" w:rsidP="001B1D36">
      <w:pPr>
        <w:pStyle w:val="a3"/>
        <w:jc w:val="both"/>
      </w:pPr>
      <w:r w:rsidRPr="00505CC7">
        <w:rPr>
          <w:rStyle w:val="a5"/>
        </w:rPr>
        <w:footnoteRef/>
      </w:r>
      <w:r w:rsidRPr="00505CC7">
        <w:t xml:space="preserve"> </w:t>
      </w:r>
      <w:r w:rsidRPr="00505CC7">
        <w:rPr>
          <w:shd w:val="clear" w:color="auto" w:fill="FFFFFF"/>
        </w:rPr>
        <w:t>Європейська мережа </w:t>
      </w:r>
      <w:hyperlink r:id="rId1" w:tooltip="Оператор системи передачі" w:history="1">
        <w:r w:rsidRPr="00505CC7">
          <w:rPr>
            <w:rStyle w:val="ae"/>
            <w:shd w:val="clear" w:color="auto" w:fill="FFFFFF"/>
          </w:rPr>
          <w:t>операторів системи передачі</w:t>
        </w:r>
      </w:hyperlink>
      <w:r w:rsidRPr="00505CC7">
        <w:rPr>
          <w:shd w:val="clear" w:color="auto" w:fill="FFFFFF"/>
        </w:rPr>
        <w:t> електроенергії, що об'єднує 43 оператори у 39 країнах європейського континенту.</w:t>
      </w:r>
    </w:p>
  </w:footnote>
  <w:footnote w:id="2">
    <w:p w:rsidR="001B1D36" w:rsidRPr="005F6535" w:rsidRDefault="001B1D36" w:rsidP="002650D4">
      <w:pPr>
        <w:pStyle w:val="a3"/>
      </w:pPr>
      <w:r w:rsidRPr="00505CC7">
        <w:rPr>
          <w:rStyle w:val="a5"/>
        </w:rPr>
        <w:footnoteRef/>
      </w:r>
      <w:r w:rsidRPr="00505CC7">
        <w:t xml:space="preserve"> </w:t>
      </w:r>
      <w:hyperlink r:id="rId2" w:history="1">
        <w:r w:rsidRPr="00505CC7">
          <w:rPr>
            <w:rStyle w:val="ae"/>
          </w:rPr>
          <w:t>https:∙∙transparency.entsoe.eu∙dashboard∙show</w:t>
        </w:r>
      </w:hyperlink>
      <w:r w:rsidRPr="00E37DB4">
        <w:t xml:space="preserve"> </w:t>
      </w:r>
    </w:p>
  </w:footnote>
  <w:footnote w:id="3">
    <w:p w:rsidR="001B1D36" w:rsidRPr="001D26C1" w:rsidRDefault="001B1D36" w:rsidP="002650D4">
      <w:pPr>
        <w:pStyle w:val="a3"/>
      </w:pPr>
      <w:r w:rsidRPr="00E37DB4">
        <w:rPr>
          <w:rStyle w:val="a5"/>
        </w:rPr>
        <w:footnoteRef/>
      </w:r>
      <w:r w:rsidRPr="00E37DB4">
        <w:t xml:space="preserve"> </w:t>
      </w:r>
      <w:hyperlink r:id="rId3" w:history="1">
        <w:r w:rsidRPr="00E37DB4">
          <w:rPr>
            <w:rStyle w:val="ae"/>
          </w:rPr>
          <w:t>https:∙∙transparency.entsoe.eu∙dashboard∙show</w:t>
        </w:r>
      </w:hyperlink>
      <w:r w:rsidRPr="001D26C1">
        <w:t xml:space="preserve"> </w:t>
      </w:r>
    </w:p>
  </w:footnote>
  <w:footnote w:id="4">
    <w:p w:rsidR="001B1D36" w:rsidRDefault="001B1D36" w:rsidP="002650D4">
      <w:pPr>
        <w:pStyle w:val="a3"/>
      </w:pPr>
      <w:r w:rsidRPr="001D26C1">
        <w:rPr>
          <w:rStyle w:val="a5"/>
        </w:rPr>
        <w:footnoteRef/>
      </w:r>
      <w:r w:rsidRPr="001D26C1">
        <w:t xml:space="preserve"> </w:t>
      </w:r>
      <w:hyperlink r:id="rId4" w:history="1">
        <w:r w:rsidRPr="001D26C1">
          <w:rPr>
            <w:rStyle w:val="ae"/>
          </w:rPr>
          <w:t>https:∙∙transparency.entsoe.eu∙dashboard∙show</w:t>
        </w:r>
      </w:hyperlink>
      <w:r>
        <w:t xml:space="preserve"> </w:t>
      </w:r>
    </w:p>
  </w:footnote>
  <w:footnote w:id="5">
    <w:p w:rsidR="001B1D36" w:rsidRPr="00CC3E0E" w:rsidRDefault="001B1D36" w:rsidP="002650D4">
      <w:pPr>
        <w:pStyle w:val="a3"/>
      </w:pPr>
      <w:r w:rsidRPr="00CC3E0E">
        <w:rPr>
          <w:rStyle w:val="a5"/>
        </w:rPr>
        <w:footnoteRef/>
      </w:r>
      <w:r w:rsidRPr="00CC3E0E">
        <w:t xml:space="preserve"> </w:t>
      </w:r>
      <w:hyperlink r:id="rId5" w:history="1">
        <w:r w:rsidRPr="00CC3E0E">
          <w:rPr>
            <w:rStyle w:val="ae"/>
          </w:rPr>
          <w:t>https://public.tableau.com/app/profile/ukrenergo/viz/Site1_16154562976290/sheet9</w:t>
        </w:r>
      </w:hyperlink>
      <w:r w:rsidRPr="00CC3E0E">
        <w:t xml:space="preserve"> </w:t>
      </w:r>
      <w:r w:rsidRPr="00CC3E0E">
        <w:br/>
      </w:r>
      <w:hyperlink r:id="rId6" w:history="1">
        <w:r w:rsidRPr="00CC3E0E">
          <w:rPr>
            <w:rStyle w:val="ae"/>
          </w:rPr>
          <w:t>https://transparency.entsoe.eu/transmission-domain/r2/scheduledCommercialExchangesDayAhead/show</w:t>
        </w:r>
      </w:hyperlink>
      <w:r w:rsidRPr="00CC3E0E">
        <w:t xml:space="preserve"> </w:t>
      </w:r>
    </w:p>
  </w:footnote>
  <w:footnote w:id="6">
    <w:p w:rsidR="001B1D36" w:rsidRPr="00E2443A" w:rsidRDefault="001B1D36" w:rsidP="002650D4">
      <w:pPr>
        <w:pStyle w:val="a3"/>
        <w:rPr>
          <w:color w:val="000000"/>
        </w:rPr>
      </w:pPr>
      <w:r w:rsidRPr="00E2443A">
        <w:rPr>
          <w:rStyle w:val="a5"/>
          <w:color w:val="000000"/>
        </w:rPr>
        <w:footnoteRef/>
      </w:r>
      <w:r w:rsidRPr="00E2443A">
        <w:rPr>
          <w:color w:val="000000"/>
        </w:rPr>
        <w:t xml:space="preserve"> Виробництво + імпорт - експорт</w:t>
      </w:r>
      <w:r>
        <w:rPr>
          <w:color w:val="00000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454973"/>
    </w:sdtPr>
    <w:sdtEndPr>
      <w:rPr>
        <w:rFonts w:ascii="Times New Roman" w:hAnsi="Times New Roman" w:cs="Times New Roman"/>
        <w:sz w:val="24"/>
        <w:szCs w:val="24"/>
      </w:rPr>
    </w:sdtEndPr>
    <w:sdtContent>
      <w:p w:rsidR="001B1D36" w:rsidRPr="00505CC7" w:rsidRDefault="001B1D36">
        <w:pPr>
          <w:pStyle w:val="a6"/>
          <w:jc w:val="center"/>
          <w:rPr>
            <w:rFonts w:ascii="Times New Roman" w:hAnsi="Times New Roman" w:cs="Times New Roman"/>
            <w:sz w:val="24"/>
            <w:szCs w:val="24"/>
          </w:rPr>
        </w:pPr>
        <w:r w:rsidRPr="00505CC7">
          <w:rPr>
            <w:rFonts w:ascii="Times New Roman" w:hAnsi="Times New Roman" w:cs="Times New Roman"/>
            <w:sz w:val="24"/>
            <w:szCs w:val="24"/>
          </w:rPr>
          <w:fldChar w:fldCharType="begin"/>
        </w:r>
        <w:r w:rsidRPr="00505CC7">
          <w:rPr>
            <w:rFonts w:ascii="Times New Roman" w:hAnsi="Times New Roman" w:cs="Times New Roman"/>
            <w:sz w:val="24"/>
            <w:szCs w:val="24"/>
          </w:rPr>
          <w:instrText>PAGE   \* MERGEFORMAT</w:instrText>
        </w:r>
        <w:r w:rsidRPr="00505CC7">
          <w:rPr>
            <w:rFonts w:ascii="Times New Roman" w:hAnsi="Times New Roman" w:cs="Times New Roman"/>
            <w:sz w:val="24"/>
            <w:szCs w:val="24"/>
          </w:rPr>
          <w:fldChar w:fldCharType="separate"/>
        </w:r>
        <w:r w:rsidR="00A74706">
          <w:rPr>
            <w:rFonts w:ascii="Times New Roman" w:hAnsi="Times New Roman" w:cs="Times New Roman"/>
            <w:noProof/>
            <w:sz w:val="24"/>
            <w:szCs w:val="24"/>
          </w:rPr>
          <w:t>16</w:t>
        </w:r>
        <w:r w:rsidRPr="00505CC7">
          <w:rPr>
            <w:rFonts w:ascii="Times New Roman" w:hAnsi="Times New Roman" w:cs="Times New Roman"/>
            <w:noProof/>
            <w:sz w:val="24"/>
            <w:szCs w:val="24"/>
          </w:rPr>
          <w:fldChar w:fldCharType="end"/>
        </w:r>
      </w:p>
    </w:sdtContent>
  </w:sdt>
  <w:p w:rsidR="001B1D36" w:rsidRPr="008426BE" w:rsidRDefault="001B1D36">
    <w:pPr>
      <w:pStyle w:val="a6"/>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6F0CBE82"/>
    <w:lvl w:ilvl="0">
      <w:start w:val="1"/>
      <w:numFmt w:val="decimal"/>
      <w:lvlText w:val="(%1)"/>
      <w:lvlJc w:val="left"/>
      <w:pPr>
        <w:ind w:left="3054" w:hanging="360"/>
      </w:pPr>
      <w:rPr>
        <w:rFonts w:cs="Times New Roman"/>
        <w:b w:val="0"/>
        <w:bCs/>
        <w:i w:val="0"/>
        <w:iCs w:val="0"/>
        <w:color w:val="000000" w:themeColor="text1"/>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1" w15:restartNumberingAfterBreak="0">
    <w:nsid w:val="099D0E37"/>
    <w:multiLevelType w:val="multilevel"/>
    <w:tmpl w:val="136C987A"/>
    <w:name w:val="LegalComboTemplate"/>
    <w:lvl w:ilvl="0">
      <w:start w:val="1"/>
      <w:numFmt w:val="decimal"/>
      <w:pStyle w:val="LegalComboStyle4"/>
      <w:lvlText w:val="%1."/>
      <w:lvlJc w:val="left"/>
      <w:pPr>
        <w:tabs>
          <w:tab w:val="num" w:pos="720"/>
        </w:tabs>
        <w:ind w:left="720" w:hanging="720"/>
      </w:pPr>
      <w:rPr>
        <w:b w:val="0"/>
      </w:rPr>
    </w:lvl>
    <w:lvl w:ilvl="1">
      <w:start w:val="1"/>
      <w:numFmt w:val="decimal"/>
      <w:pStyle w:val="LegalComboStyle2"/>
      <w:lvlText w:val="%1.%2"/>
      <w:lvlJc w:val="left"/>
      <w:pPr>
        <w:tabs>
          <w:tab w:val="num" w:pos="720"/>
        </w:tabs>
        <w:ind w:left="720" w:hanging="720"/>
      </w:pPr>
    </w:lvl>
    <w:lvl w:ilvl="2">
      <w:start w:val="1"/>
      <w:numFmt w:val="decimal"/>
      <w:pStyle w:val="LegalComboStyle3"/>
      <w:lvlText w:val="%1.%2.%3"/>
      <w:lvlJc w:val="left"/>
      <w:pPr>
        <w:tabs>
          <w:tab w:val="num" w:pos="1440"/>
        </w:tabs>
        <w:ind w:left="1440" w:hanging="720"/>
      </w:pPr>
    </w:lvl>
    <w:lvl w:ilvl="3">
      <w:start w:val="1"/>
      <w:numFmt w:val="lowerLetter"/>
      <w:pStyle w:val="LegalComboStyle4"/>
      <w:lvlText w:val="(%4)"/>
      <w:lvlJc w:val="left"/>
      <w:pPr>
        <w:tabs>
          <w:tab w:val="num" w:pos="1440"/>
        </w:tabs>
        <w:ind w:left="1440" w:hanging="720"/>
      </w:pPr>
    </w:lvl>
    <w:lvl w:ilvl="4">
      <w:start w:val="1"/>
      <w:numFmt w:val="lowerRoman"/>
      <w:pStyle w:val="LegalComboStyle5"/>
      <w:lvlText w:val="(%5)"/>
      <w:lvlJc w:val="left"/>
      <w:pPr>
        <w:tabs>
          <w:tab w:val="num" w:pos="2160"/>
        </w:tabs>
        <w:ind w:left="2160" w:hanging="720"/>
      </w:pPr>
    </w:lvl>
    <w:lvl w:ilvl="5">
      <w:start w:val="1"/>
      <w:numFmt w:val="decimal"/>
      <w:pStyle w:val="LegalComboStyle6"/>
      <w:lvlText w:val="(%6)"/>
      <w:lvlJc w:val="left"/>
      <w:pPr>
        <w:tabs>
          <w:tab w:val="num" w:pos="2880"/>
        </w:tabs>
        <w:ind w:left="2880" w:hanging="720"/>
      </w:pPr>
    </w:lvl>
    <w:lvl w:ilvl="6">
      <w:start w:val="1"/>
      <w:numFmt w:val="upperLetter"/>
      <w:pStyle w:val="LegalComboStyle7"/>
      <w:lvlText w:val="(%7)"/>
      <w:lvlJc w:val="left"/>
      <w:pPr>
        <w:tabs>
          <w:tab w:val="num" w:pos="3600"/>
        </w:tabs>
        <w:ind w:left="3600" w:hanging="720"/>
      </w:pPr>
    </w:lvl>
    <w:lvl w:ilvl="7">
      <w:start w:val="24"/>
      <w:numFmt w:val="lowerLetter"/>
      <w:lvlRestart w:val="3"/>
      <w:pStyle w:val="LegalComboStyle8"/>
      <w:lvlText w:val="(%8)"/>
      <w:lvlJc w:val="left"/>
      <w:pPr>
        <w:tabs>
          <w:tab w:val="num" w:pos="1440"/>
        </w:tabs>
        <w:ind w:left="1440" w:hanging="720"/>
      </w:pPr>
    </w:lvl>
    <w:lvl w:ilvl="8">
      <w:start w:val="1"/>
      <w:numFmt w:val="bullet"/>
      <w:lvlRestart w:val="0"/>
      <w:pStyle w:val="LegalComboStyle9"/>
      <w:lvlText w:val=""/>
      <w:lvlJc w:val="left"/>
      <w:pPr>
        <w:tabs>
          <w:tab w:val="num" w:pos="1800"/>
        </w:tabs>
        <w:ind w:left="1800" w:hanging="360"/>
      </w:pPr>
      <w:rPr>
        <w:rFonts w:ascii="Symbol" w:hAnsi="Symbol" w:hint="default"/>
      </w:rPr>
    </w:lvl>
  </w:abstractNum>
  <w:abstractNum w:abstractNumId="2" w15:restartNumberingAfterBreak="0">
    <w:nsid w:val="10B522AF"/>
    <w:multiLevelType w:val="hybridMultilevel"/>
    <w:tmpl w:val="119A89DC"/>
    <w:lvl w:ilvl="0" w:tplc="66D44756">
      <w:start w:val="1"/>
      <w:numFmt w:val="decimal"/>
      <w:lvlText w:val="(%1)"/>
      <w:lvlJc w:val="left"/>
      <w:pPr>
        <w:ind w:left="360" w:hanging="360"/>
      </w:pPr>
      <w:rPr>
        <w:rFonts w:hint="default"/>
        <w:b w:val="0"/>
        <w:i w:val="0"/>
        <w:color w:val="000000"/>
        <w:sz w:val="24"/>
        <w:szCs w:val="24"/>
      </w:rPr>
    </w:lvl>
    <w:lvl w:ilvl="1" w:tplc="110A2D8E">
      <w:start w:val="1"/>
      <w:numFmt w:val="lowerLetter"/>
      <w:lvlText w:val="%2)"/>
      <w:lvlJc w:val="left"/>
      <w:pPr>
        <w:ind w:left="1440" w:hanging="360"/>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9E76AC6"/>
    <w:multiLevelType w:val="hybridMultilevel"/>
    <w:tmpl w:val="06983A28"/>
    <w:lvl w:ilvl="0" w:tplc="A364C6C4">
      <w:numFmt w:val="bullet"/>
      <w:lvlText w:val="-"/>
      <w:lvlJc w:val="left"/>
      <w:pPr>
        <w:ind w:left="785" w:hanging="360"/>
      </w:pPr>
      <w:rPr>
        <w:rFonts w:ascii="Times New Roman" w:eastAsiaTheme="minorEastAsia" w:hAnsi="Times New Roman" w:cs="Times New Roman" w:hint="default"/>
      </w:rPr>
    </w:lvl>
    <w:lvl w:ilvl="1" w:tplc="04220003" w:tentative="1">
      <w:start w:val="1"/>
      <w:numFmt w:val="bullet"/>
      <w:lvlText w:val="o"/>
      <w:lvlJc w:val="left"/>
      <w:pPr>
        <w:ind w:left="1505" w:hanging="360"/>
      </w:pPr>
      <w:rPr>
        <w:rFonts w:ascii="Courier New" w:hAnsi="Courier New" w:cs="Courier New" w:hint="default"/>
      </w:rPr>
    </w:lvl>
    <w:lvl w:ilvl="2" w:tplc="04220005" w:tentative="1">
      <w:start w:val="1"/>
      <w:numFmt w:val="bullet"/>
      <w:lvlText w:val=""/>
      <w:lvlJc w:val="left"/>
      <w:pPr>
        <w:ind w:left="2225" w:hanging="360"/>
      </w:pPr>
      <w:rPr>
        <w:rFonts w:ascii="Wingdings" w:hAnsi="Wingdings" w:hint="default"/>
      </w:rPr>
    </w:lvl>
    <w:lvl w:ilvl="3" w:tplc="04220001" w:tentative="1">
      <w:start w:val="1"/>
      <w:numFmt w:val="bullet"/>
      <w:lvlText w:val=""/>
      <w:lvlJc w:val="left"/>
      <w:pPr>
        <w:ind w:left="2945" w:hanging="360"/>
      </w:pPr>
      <w:rPr>
        <w:rFonts w:ascii="Symbol" w:hAnsi="Symbol" w:hint="default"/>
      </w:rPr>
    </w:lvl>
    <w:lvl w:ilvl="4" w:tplc="04220003" w:tentative="1">
      <w:start w:val="1"/>
      <w:numFmt w:val="bullet"/>
      <w:lvlText w:val="o"/>
      <w:lvlJc w:val="left"/>
      <w:pPr>
        <w:ind w:left="3665" w:hanging="360"/>
      </w:pPr>
      <w:rPr>
        <w:rFonts w:ascii="Courier New" w:hAnsi="Courier New" w:cs="Courier New" w:hint="default"/>
      </w:rPr>
    </w:lvl>
    <w:lvl w:ilvl="5" w:tplc="04220005" w:tentative="1">
      <w:start w:val="1"/>
      <w:numFmt w:val="bullet"/>
      <w:lvlText w:val=""/>
      <w:lvlJc w:val="left"/>
      <w:pPr>
        <w:ind w:left="4385" w:hanging="360"/>
      </w:pPr>
      <w:rPr>
        <w:rFonts w:ascii="Wingdings" w:hAnsi="Wingdings" w:hint="default"/>
      </w:rPr>
    </w:lvl>
    <w:lvl w:ilvl="6" w:tplc="04220001" w:tentative="1">
      <w:start w:val="1"/>
      <w:numFmt w:val="bullet"/>
      <w:lvlText w:val=""/>
      <w:lvlJc w:val="left"/>
      <w:pPr>
        <w:ind w:left="5105" w:hanging="360"/>
      </w:pPr>
      <w:rPr>
        <w:rFonts w:ascii="Symbol" w:hAnsi="Symbol" w:hint="default"/>
      </w:rPr>
    </w:lvl>
    <w:lvl w:ilvl="7" w:tplc="04220003" w:tentative="1">
      <w:start w:val="1"/>
      <w:numFmt w:val="bullet"/>
      <w:lvlText w:val="o"/>
      <w:lvlJc w:val="left"/>
      <w:pPr>
        <w:ind w:left="5825" w:hanging="360"/>
      </w:pPr>
      <w:rPr>
        <w:rFonts w:ascii="Courier New" w:hAnsi="Courier New" w:cs="Courier New" w:hint="default"/>
      </w:rPr>
    </w:lvl>
    <w:lvl w:ilvl="8" w:tplc="04220005" w:tentative="1">
      <w:start w:val="1"/>
      <w:numFmt w:val="bullet"/>
      <w:lvlText w:val=""/>
      <w:lvlJc w:val="left"/>
      <w:pPr>
        <w:ind w:left="6545" w:hanging="360"/>
      </w:pPr>
      <w:rPr>
        <w:rFonts w:ascii="Wingdings" w:hAnsi="Wingdings" w:hint="default"/>
      </w:rPr>
    </w:lvl>
  </w:abstractNum>
  <w:abstractNum w:abstractNumId="4" w15:restartNumberingAfterBreak="0">
    <w:nsid w:val="1C9A6DB0"/>
    <w:multiLevelType w:val="hybridMultilevel"/>
    <w:tmpl w:val="EC8A2A5C"/>
    <w:lvl w:ilvl="0" w:tplc="7B32C0BE">
      <w:start w:val="1"/>
      <w:numFmt w:val="decimal"/>
      <w:lvlText w:val="%1)"/>
      <w:lvlJc w:val="left"/>
      <w:pPr>
        <w:ind w:left="720" w:hanging="360"/>
      </w:pPr>
      <w:rPr>
        <w:rFonts w:hint="default"/>
        <w:b/>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D72ECF"/>
    <w:multiLevelType w:val="hybridMultilevel"/>
    <w:tmpl w:val="A8E25834"/>
    <w:lvl w:ilvl="0" w:tplc="46EE8834">
      <w:start w:val="22"/>
      <w:numFmt w:val="bullet"/>
      <w:lvlText w:val=""/>
      <w:lvlJc w:val="left"/>
      <w:pPr>
        <w:ind w:left="1069" w:hanging="360"/>
      </w:pPr>
      <w:rPr>
        <w:rFonts w:ascii="Symbol" w:eastAsia="Times New Roman" w:hAnsi="Symbol"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15:restartNumberingAfterBreak="0">
    <w:nsid w:val="22985ED4"/>
    <w:multiLevelType w:val="multilevel"/>
    <w:tmpl w:val="FD08B37E"/>
    <w:lvl w:ilvl="0">
      <w:start w:val="1"/>
      <w:numFmt w:val="none"/>
      <w:suff w:val="nothing"/>
      <w:lvlText w:val=""/>
      <w:lvlJc w:val="left"/>
      <w:pPr>
        <w:ind w:left="0" w:firstLine="0"/>
      </w:pPr>
    </w:lvl>
    <w:lvl w:ilvl="1">
      <w:start w:val="1"/>
      <w:numFmt w:val="none"/>
      <w:lvlRestart w:val="0"/>
      <w:suff w:val="nothing"/>
      <w:lvlText w:val="%2"/>
      <w:lvlJc w:val="left"/>
      <w:pPr>
        <w:ind w:left="720" w:firstLine="0"/>
      </w:pPr>
    </w:lvl>
    <w:lvl w:ilvl="2">
      <w:start w:val="1"/>
      <w:numFmt w:val="none"/>
      <w:lvlRestart w:val="0"/>
      <w:suff w:val="nothing"/>
      <w:lvlText w:val="%3"/>
      <w:lvlJc w:val="left"/>
      <w:pPr>
        <w:ind w:left="1440" w:firstLine="0"/>
      </w:pPr>
    </w:lvl>
    <w:lvl w:ilvl="3">
      <w:start w:val="1"/>
      <w:numFmt w:val="none"/>
      <w:lvlRestart w:val="0"/>
      <w:suff w:val="nothing"/>
      <w:lvlText w:val=""/>
      <w:lvlJc w:val="left"/>
      <w:pPr>
        <w:ind w:left="2160" w:firstLine="0"/>
      </w:pPr>
    </w:lvl>
    <w:lvl w:ilvl="4">
      <w:start w:val="1"/>
      <w:numFmt w:val="none"/>
      <w:lvlRestart w:val="0"/>
      <w:suff w:val="nothing"/>
      <w:lvlText w:val=""/>
      <w:lvlJc w:val="left"/>
      <w:pPr>
        <w:ind w:left="2880" w:firstLine="0"/>
      </w:pPr>
    </w:lvl>
    <w:lvl w:ilvl="5">
      <w:start w:val="1"/>
      <w:numFmt w:val="none"/>
      <w:lvlRestart w:val="0"/>
      <w:suff w:val="nothing"/>
      <w:lvlText w:val=""/>
      <w:lvlJc w:val="left"/>
      <w:pPr>
        <w:ind w:left="3600" w:firstLine="0"/>
      </w:pPr>
    </w:lvl>
    <w:lvl w:ilvl="6">
      <w:start w:val="1"/>
      <w:numFmt w:val="none"/>
      <w:lvlRestart w:val="0"/>
      <w:suff w:val="nothing"/>
      <w:lvlText w:val=""/>
      <w:lvlJc w:val="left"/>
      <w:pPr>
        <w:ind w:left="4320" w:firstLine="0"/>
      </w:pPr>
    </w:lvl>
    <w:lvl w:ilvl="7">
      <w:start w:val="1"/>
      <w:numFmt w:val="none"/>
      <w:lvlRestart w:val="0"/>
      <w:suff w:val="nothing"/>
      <w:lvlText w:val=""/>
      <w:lvlJc w:val="left"/>
      <w:pPr>
        <w:ind w:left="5040" w:firstLine="0"/>
      </w:pPr>
    </w:lvl>
    <w:lvl w:ilvl="8">
      <w:start w:val="1"/>
      <w:numFmt w:val="none"/>
      <w:lvlRestart w:val="0"/>
      <w:suff w:val="nothing"/>
      <w:lvlText w:val=""/>
      <w:lvlJc w:val="left"/>
      <w:pPr>
        <w:ind w:left="5760" w:firstLine="0"/>
      </w:pPr>
    </w:lvl>
  </w:abstractNum>
  <w:abstractNum w:abstractNumId="7" w15:restartNumberingAfterBreak="0">
    <w:nsid w:val="246502CC"/>
    <w:multiLevelType w:val="hybridMultilevel"/>
    <w:tmpl w:val="E9B8D360"/>
    <w:lvl w:ilvl="0" w:tplc="10000001">
      <w:start w:val="1"/>
      <w:numFmt w:val="bullet"/>
      <w:lvlText w:val=""/>
      <w:lvlJc w:val="left"/>
      <w:pPr>
        <w:ind w:left="1287" w:hanging="360"/>
      </w:pPr>
      <w:rPr>
        <w:rFonts w:ascii="Symbol" w:hAnsi="Symbol"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8" w15:restartNumberingAfterBreak="0">
    <w:nsid w:val="246617BF"/>
    <w:multiLevelType w:val="multilevel"/>
    <w:tmpl w:val="BAD29D0C"/>
    <w:lvl w:ilvl="0">
      <w:start w:val="1"/>
      <w:numFmt w:val="decimal"/>
      <w:pStyle w:val="AMBodyTextL1"/>
      <w:lvlText w:val="%1."/>
      <w:lvlJc w:val="left"/>
      <w:pPr>
        <w:tabs>
          <w:tab w:val="num" w:pos="720"/>
        </w:tabs>
        <w:ind w:left="720" w:hanging="720"/>
      </w:pPr>
      <w:rPr>
        <w:rFonts w:ascii="Times New Roman" w:hAnsi="Times New Roman" w:cs="Times New Roman"/>
        <w:b/>
        <w:i w:val="0"/>
        <w:caps w:val="0"/>
        <w:strike w:val="0"/>
        <w:dstrike w:val="0"/>
        <w:color w:val="auto"/>
        <w:sz w:val="24"/>
        <w:u w:val="none"/>
        <w:effect w:val="none"/>
      </w:rPr>
    </w:lvl>
    <w:lvl w:ilvl="1">
      <w:start w:val="1"/>
      <w:numFmt w:val="decimal"/>
      <w:pStyle w:val="AMBodyTextL2"/>
      <w:lvlText w:val="%1.%2"/>
      <w:lvlJc w:val="left"/>
      <w:pPr>
        <w:tabs>
          <w:tab w:val="num" w:pos="720"/>
        </w:tabs>
        <w:ind w:left="720" w:hanging="720"/>
      </w:pPr>
      <w:rPr>
        <w:rFonts w:ascii="Times New Roman" w:hAnsi="Times New Roman" w:cs="Times New Roman"/>
        <w:b w:val="0"/>
        <w:i w:val="0"/>
        <w:caps w:val="0"/>
        <w:strike w:val="0"/>
        <w:dstrike w:val="0"/>
        <w:color w:val="auto"/>
        <w:sz w:val="24"/>
        <w:u w:val="none"/>
        <w:effect w:val="none"/>
      </w:rPr>
    </w:lvl>
    <w:lvl w:ilvl="2">
      <w:start w:val="1"/>
      <w:numFmt w:val="lowerLetter"/>
      <w:pStyle w:val="AMBodyTextL3"/>
      <w:lvlText w:val="(%3)"/>
      <w:lvlJc w:val="left"/>
      <w:pPr>
        <w:tabs>
          <w:tab w:val="num" w:pos="1411"/>
        </w:tabs>
        <w:ind w:left="1411" w:hanging="720"/>
      </w:pPr>
      <w:rPr>
        <w:rFonts w:ascii="Times New Roman" w:hAnsi="Times New Roman" w:cs="Times New Roman"/>
        <w:b w:val="0"/>
        <w:i w:val="0"/>
        <w:caps w:val="0"/>
        <w:strike w:val="0"/>
        <w:dstrike w:val="0"/>
        <w:color w:val="auto"/>
        <w:sz w:val="24"/>
        <w:u w:val="none"/>
        <w:effect w:val="none"/>
      </w:rPr>
    </w:lvl>
    <w:lvl w:ilvl="3">
      <w:start w:val="1"/>
      <w:numFmt w:val="lowerRoman"/>
      <w:pStyle w:val="AMBodyTextL4"/>
      <w:lvlText w:val="(%4)"/>
      <w:lvlJc w:val="left"/>
      <w:pPr>
        <w:tabs>
          <w:tab w:val="num" w:pos="2102"/>
        </w:tabs>
        <w:ind w:left="2117" w:hanging="706"/>
      </w:pPr>
      <w:rPr>
        <w:rFonts w:ascii="Times New Roman" w:hAnsi="Times New Roman" w:cs="Times New Roman"/>
        <w:b w:val="0"/>
        <w:i w:val="0"/>
        <w:caps w:val="0"/>
        <w:strike w:val="0"/>
        <w:dstrike w:val="0"/>
        <w:color w:val="auto"/>
        <w:sz w:val="24"/>
        <w:u w:val="none"/>
        <w:effect w:val="none"/>
      </w:rPr>
    </w:lvl>
    <w:lvl w:ilvl="4">
      <w:start w:val="1"/>
      <w:numFmt w:val="upperLetter"/>
      <w:pStyle w:val="AMBodyTextL5"/>
      <w:lvlText w:val="(%5)"/>
      <w:lvlJc w:val="left"/>
      <w:pPr>
        <w:tabs>
          <w:tab w:val="num" w:pos="2822"/>
        </w:tabs>
        <w:ind w:left="2837" w:hanging="720"/>
      </w:pPr>
      <w:rPr>
        <w:rFonts w:ascii="Times New Roman" w:hAnsi="Times New Roman" w:cs="Times New Roman"/>
        <w:b w:val="0"/>
        <w:i w:val="0"/>
        <w:caps w:val="0"/>
        <w:strike w:val="0"/>
        <w:dstrike w:val="0"/>
        <w:color w:val="auto"/>
        <w:sz w:val="24"/>
        <w:u w:val="none"/>
        <w:effect w:val="none"/>
      </w:rPr>
    </w:lvl>
    <w:lvl w:ilvl="5">
      <w:start w:val="1"/>
      <w:numFmt w:val="upperRoman"/>
      <w:pStyle w:val="AMBodyTextL6"/>
      <w:lvlText w:val="(%6)"/>
      <w:lvlJc w:val="left"/>
      <w:pPr>
        <w:tabs>
          <w:tab w:val="num" w:pos="3672"/>
        </w:tabs>
        <w:ind w:left="3686" w:hanging="849"/>
      </w:pPr>
      <w:rPr>
        <w:rFonts w:ascii="Times New Roman" w:hAnsi="Times New Roman" w:cs="Times New Roman"/>
        <w:b w:val="0"/>
        <w:i w:val="0"/>
        <w:caps w:val="0"/>
        <w:strike w:val="0"/>
        <w:dstrike w:val="0"/>
        <w:color w:val="auto"/>
        <w:sz w:val="24"/>
        <w:u w:val="none"/>
        <w:effect w:val="none"/>
      </w:rPr>
    </w:lvl>
    <w:lvl w:ilvl="6">
      <w:start w:val="27"/>
      <w:numFmt w:val="lowerLetter"/>
      <w:pStyle w:val="AMBodyTextL7"/>
      <w:lvlText w:val="(%7)"/>
      <w:lvlJc w:val="left"/>
      <w:pPr>
        <w:tabs>
          <w:tab w:val="num" w:pos="4507"/>
        </w:tabs>
        <w:ind w:left="4522" w:hanging="850"/>
      </w:pPr>
      <w:rPr>
        <w:rFonts w:ascii="Times New Roman" w:hAnsi="Times New Roman" w:cs="Times New Roman"/>
        <w:b w:val="0"/>
        <w:i w:val="0"/>
        <w:caps w:val="0"/>
        <w:strike w:val="0"/>
        <w:dstrike w:val="0"/>
        <w:color w:val="auto"/>
        <w:sz w:val="24"/>
        <w:u w:val="none"/>
        <w:effect w:val="none"/>
      </w:rPr>
    </w:lvl>
    <w:lvl w:ilvl="7">
      <w:start w:val="1"/>
      <w:numFmt w:val="decimal"/>
      <w:pStyle w:val="AMBodyTextL8"/>
      <w:lvlText w:val="(%8)"/>
      <w:lvlJc w:val="left"/>
      <w:pPr>
        <w:tabs>
          <w:tab w:val="num" w:pos="5242"/>
        </w:tabs>
        <w:ind w:left="5242" w:hanging="720"/>
      </w:pPr>
      <w:rPr>
        <w:rFonts w:ascii="Times New Roman" w:hAnsi="Times New Roman" w:cs="Times New Roman"/>
        <w:b w:val="0"/>
        <w:i w:val="0"/>
        <w:caps w:val="0"/>
        <w:strike w:val="0"/>
        <w:dstrike w:val="0"/>
        <w:color w:val="auto"/>
        <w:sz w:val="24"/>
        <w:u w:val="none"/>
        <w:effect w:val="none"/>
      </w:rPr>
    </w:lvl>
    <w:lvl w:ilvl="8">
      <w:start w:val="1"/>
      <w:numFmt w:val="lowerRoman"/>
      <w:lvlText w:val="%9)"/>
      <w:lvlJc w:val="left"/>
      <w:pPr>
        <w:tabs>
          <w:tab w:val="num" w:pos="5760"/>
        </w:tabs>
        <w:ind w:left="5760" w:hanging="720"/>
      </w:pPr>
      <w:rPr>
        <w:rFonts w:ascii="Times New Roman" w:hAnsi="Times New Roman" w:cs="Times New Roman"/>
        <w:b w:val="0"/>
        <w:i w:val="0"/>
        <w:caps w:val="0"/>
        <w:strike w:val="0"/>
        <w:dstrike w:val="0"/>
        <w:color w:val="auto"/>
        <w:sz w:val="24"/>
        <w:u w:val="none"/>
        <w:effect w:val="none"/>
      </w:rPr>
    </w:lvl>
  </w:abstractNum>
  <w:abstractNum w:abstractNumId="9" w15:restartNumberingAfterBreak="0">
    <w:nsid w:val="266249A9"/>
    <w:multiLevelType w:val="hybridMultilevel"/>
    <w:tmpl w:val="535EB3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8FF71AD"/>
    <w:multiLevelType w:val="hybridMultilevel"/>
    <w:tmpl w:val="91C476FC"/>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2C1A0C8B"/>
    <w:multiLevelType w:val="multilevel"/>
    <w:tmpl w:val="BE8CBA42"/>
    <w:lvl w:ilvl="0">
      <w:start w:val="10"/>
      <w:numFmt w:val="decimal"/>
      <w:lvlText w:val="%1."/>
      <w:lvlJc w:val="left"/>
      <w:pPr>
        <w:ind w:left="480" w:hanging="480"/>
      </w:pPr>
      <w:rPr>
        <w:rFonts w:hint="default"/>
      </w:rPr>
    </w:lvl>
    <w:lvl w:ilvl="1">
      <w:start w:val="2"/>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D345BAC"/>
    <w:multiLevelType w:val="hybridMultilevel"/>
    <w:tmpl w:val="D482364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2EA11BE3"/>
    <w:multiLevelType w:val="hybridMultilevel"/>
    <w:tmpl w:val="FD0435CC"/>
    <w:lvl w:ilvl="0" w:tplc="2116CD52">
      <w:start w:val="1"/>
      <w:numFmt w:val="decimal"/>
      <w:lvlText w:val="(%1)"/>
      <w:lvlJc w:val="left"/>
      <w:pPr>
        <w:ind w:left="644" w:hanging="360"/>
      </w:pPr>
      <w:rPr>
        <w:rFonts w:ascii="Times New Roman" w:eastAsia="Calibri" w:hAnsi="Times New Roman" w:cs="Times New Roman"/>
        <w:b w:val="0"/>
        <w:i w:val="0"/>
        <w:color w:val="000000"/>
      </w:rPr>
    </w:lvl>
    <w:lvl w:ilvl="1" w:tplc="04220019">
      <w:start w:val="1"/>
      <w:numFmt w:val="lowerLetter"/>
      <w:lvlText w:val="%2."/>
      <w:lvlJc w:val="left"/>
      <w:pPr>
        <w:ind w:left="1862" w:hanging="360"/>
      </w:pPr>
    </w:lvl>
    <w:lvl w:ilvl="2" w:tplc="0422001B" w:tentative="1">
      <w:start w:val="1"/>
      <w:numFmt w:val="lowerRoman"/>
      <w:lvlText w:val="%3."/>
      <w:lvlJc w:val="right"/>
      <w:pPr>
        <w:ind w:left="2582" w:hanging="180"/>
      </w:pPr>
    </w:lvl>
    <w:lvl w:ilvl="3" w:tplc="0422000F" w:tentative="1">
      <w:start w:val="1"/>
      <w:numFmt w:val="decimal"/>
      <w:lvlText w:val="%4."/>
      <w:lvlJc w:val="left"/>
      <w:pPr>
        <w:ind w:left="3302" w:hanging="360"/>
      </w:pPr>
    </w:lvl>
    <w:lvl w:ilvl="4" w:tplc="04220019" w:tentative="1">
      <w:start w:val="1"/>
      <w:numFmt w:val="lowerLetter"/>
      <w:lvlText w:val="%5."/>
      <w:lvlJc w:val="left"/>
      <w:pPr>
        <w:ind w:left="4022" w:hanging="360"/>
      </w:pPr>
    </w:lvl>
    <w:lvl w:ilvl="5" w:tplc="0422001B" w:tentative="1">
      <w:start w:val="1"/>
      <w:numFmt w:val="lowerRoman"/>
      <w:lvlText w:val="%6."/>
      <w:lvlJc w:val="right"/>
      <w:pPr>
        <w:ind w:left="4742" w:hanging="180"/>
      </w:pPr>
    </w:lvl>
    <w:lvl w:ilvl="6" w:tplc="0422000F" w:tentative="1">
      <w:start w:val="1"/>
      <w:numFmt w:val="decimal"/>
      <w:lvlText w:val="%7."/>
      <w:lvlJc w:val="left"/>
      <w:pPr>
        <w:ind w:left="5462" w:hanging="360"/>
      </w:pPr>
    </w:lvl>
    <w:lvl w:ilvl="7" w:tplc="04220019" w:tentative="1">
      <w:start w:val="1"/>
      <w:numFmt w:val="lowerLetter"/>
      <w:lvlText w:val="%8."/>
      <w:lvlJc w:val="left"/>
      <w:pPr>
        <w:ind w:left="6182" w:hanging="360"/>
      </w:pPr>
    </w:lvl>
    <w:lvl w:ilvl="8" w:tplc="0422001B" w:tentative="1">
      <w:start w:val="1"/>
      <w:numFmt w:val="lowerRoman"/>
      <w:lvlText w:val="%9."/>
      <w:lvlJc w:val="right"/>
      <w:pPr>
        <w:ind w:left="6902" w:hanging="180"/>
      </w:pPr>
    </w:lvl>
  </w:abstractNum>
  <w:abstractNum w:abstractNumId="14" w15:restartNumberingAfterBreak="0">
    <w:nsid w:val="30ED23EA"/>
    <w:multiLevelType w:val="hybridMultilevel"/>
    <w:tmpl w:val="06983EC8"/>
    <w:lvl w:ilvl="0" w:tplc="02A49946">
      <w:start w:val="1"/>
      <w:numFmt w:val="decimal"/>
      <w:lvlText w:val="%1."/>
      <w:lvlJc w:val="left"/>
      <w:pPr>
        <w:ind w:left="644" w:hanging="360"/>
      </w:pPr>
      <w:rPr>
        <w:b/>
        <w:color w:val="000000" w:themeColor="text1"/>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313E5843"/>
    <w:multiLevelType w:val="hybridMultilevel"/>
    <w:tmpl w:val="7F4E33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2C14E0C"/>
    <w:multiLevelType w:val="hybridMultilevel"/>
    <w:tmpl w:val="7E5639F8"/>
    <w:lvl w:ilvl="0" w:tplc="382C452E">
      <w:start w:val="1"/>
      <w:numFmt w:val="decimal"/>
      <w:lvlText w:val="(%1)"/>
      <w:lvlJc w:val="left"/>
      <w:pPr>
        <w:ind w:left="786" w:hanging="360"/>
      </w:pPr>
      <w:rPr>
        <w:rFonts w:ascii="Times New Roman" w:eastAsia="Calibri" w:hAnsi="Times New Roman" w:cs="Times New Roman"/>
        <w:b w:val="0"/>
        <w:i w:val="0"/>
      </w:rPr>
    </w:lvl>
    <w:lvl w:ilvl="1" w:tplc="04220019">
      <w:start w:val="1"/>
      <w:numFmt w:val="lowerLetter"/>
      <w:lvlText w:val="%2."/>
      <w:lvlJc w:val="left"/>
      <w:pPr>
        <w:ind w:left="1862" w:hanging="360"/>
      </w:pPr>
    </w:lvl>
    <w:lvl w:ilvl="2" w:tplc="0422001B" w:tentative="1">
      <w:start w:val="1"/>
      <w:numFmt w:val="lowerRoman"/>
      <w:lvlText w:val="%3."/>
      <w:lvlJc w:val="right"/>
      <w:pPr>
        <w:ind w:left="2582" w:hanging="180"/>
      </w:pPr>
    </w:lvl>
    <w:lvl w:ilvl="3" w:tplc="0422000F" w:tentative="1">
      <w:start w:val="1"/>
      <w:numFmt w:val="decimal"/>
      <w:lvlText w:val="%4."/>
      <w:lvlJc w:val="left"/>
      <w:pPr>
        <w:ind w:left="3302" w:hanging="360"/>
      </w:pPr>
    </w:lvl>
    <w:lvl w:ilvl="4" w:tplc="04220019" w:tentative="1">
      <w:start w:val="1"/>
      <w:numFmt w:val="lowerLetter"/>
      <w:lvlText w:val="%5."/>
      <w:lvlJc w:val="left"/>
      <w:pPr>
        <w:ind w:left="4022" w:hanging="360"/>
      </w:pPr>
    </w:lvl>
    <w:lvl w:ilvl="5" w:tplc="0422001B" w:tentative="1">
      <w:start w:val="1"/>
      <w:numFmt w:val="lowerRoman"/>
      <w:lvlText w:val="%6."/>
      <w:lvlJc w:val="right"/>
      <w:pPr>
        <w:ind w:left="4742" w:hanging="180"/>
      </w:pPr>
    </w:lvl>
    <w:lvl w:ilvl="6" w:tplc="0422000F" w:tentative="1">
      <w:start w:val="1"/>
      <w:numFmt w:val="decimal"/>
      <w:lvlText w:val="%7."/>
      <w:lvlJc w:val="left"/>
      <w:pPr>
        <w:ind w:left="5462" w:hanging="360"/>
      </w:pPr>
    </w:lvl>
    <w:lvl w:ilvl="7" w:tplc="04220019" w:tentative="1">
      <w:start w:val="1"/>
      <w:numFmt w:val="lowerLetter"/>
      <w:lvlText w:val="%8."/>
      <w:lvlJc w:val="left"/>
      <w:pPr>
        <w:ind w:left="6182" w:hanging="360"/>
      </w:pPr>
    </w:lvl>
    <w:lvl w:ilvl="8" w:tplc="0422001B" w:tentative="1">
      <w:start w:val="1"/>
      <w:numFmt w:val="lowerRoman"/>
      <w:lvlText w:val="%9."/>
      <w:lvlJc w:val="right"/>
      <w:pPr>
        <w:ind w:left="6902" w:hanging="180"/>
      </w:pPr>
    </w:lvl>
  </w:abstractNum>
  <w:abstractNum w:abstractNumId="17" w15:restartNumberingAfterBreak="0">
    <w:nsid w:val="33836472"/>
    <w:multiLevelType w:val="hybridMultilevel"/>
    <w:tmpl w:val="74EACCE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15:restartNumberingAfterBreak="0">
    <w:nsid w:val="3C013350"/>
    <w:multiLevelType w:val="hybridMultilevel"/>
    <w:tmpl w:val="36D05C0A"/>
    <w:lvl w:ilvl="0" w:tplc="73526C02">
      <w:start w:val="1"/>
      <w:numFmt w:val="decimal"/>
      <w:lvlText w:val="%1."/>
      <w:lvlJc w:val="left"/>
      <w:pPr>
        <w:ind w:left="720" w:hanging="360"/>
      </w:pPr>
      <w:rPr>
        <w:rFonts w:hint="default"/>
        <w:b w:val="0"/>
        <w:color w:val="000000" w:themeColor="text1"/>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C6543C"/>
    <w:multiLevelType w:val="hybridMultilevel"/>
    <w:tmpl w:val="46BE3A6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434746F2"/>
    <w:multiLevelType w:val="hybridMultilevel"/>
    <w:tmpl w:val="0CAEAB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804F6D"/>
    <w:multiLevelType w:val="multilevel"/>
    <w:tmpl w:val="AE440010"/>
    <w:lvl w:ilvl="0">
      <w:start w:val="1"/>
      <w:numFmt w:val="decimal"/>
      <w:lvlText w:val="%1."/>
      <w:lvlJc w:val="left"/>
      <w:pPr>
        <w:ind w:left="1353" w:hanging="360"/>
      </w:pPr>
      <w:rPr>
        <w:rFonts w:hint="default"/>
        <w:color w:val="000000"/>
      </w:rPr>
    </w:lvl>
    <w:lvl w:ilvl="1">
      <w:start w:val="1"/>
      <w:numFmt w:val="decimal"/>
      <w:isLgl/>
      <w:lvlText w:val="%1.%2."/>
      <w:lvlJc w:val="left"/>
      <w:pPr>
        <w:ind w:left="1353"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22" w15:restartNumberingAfterBreak="0">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3" w15:restartNumberingAfterBreak="0">
    <w:nsid w:val="494A732E"/>
    <w:multiLevelType w:val="multilevel"/>
    <w:tmpl w:val="D8942A66"/>
    <w:lvl w:ilvl="0">
      <w:start w:val="6"/>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589A5F42"/>
    <w:multiLevelType w:val="multilevel"/>
    <w:tmpl w:val="7614761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BBC0E7B"/>
    <w:multiLevelType w:val="hybridMultilevel"/>
    <w:tmpl w:val="4B44F5F2"/>
    <w:styleLink w:val="8"/>
    <w:lvl w:ilvl="0" w:tplc="E8DE531A">
      <w:start w:val="1"/>
      <w:numFmt w:val="bullet"/>
      <w:lvlText w:val="-"/>
      <w:lvlJc w:val="left"/>
      <w:pPr>
        <w:ind w:left="1560" w:hanging="426"/>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A6BE2A">
      <w:start w:val="1"/>
      <w:numFmt w:val="bullet"/>
      <w:lvlText w:val="o"/>
      <w:lvlJc w:val="left"/>
      <w:pPr>
        <w:ind w:left="228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D0C9B4">
      <w:start w:val="1"/>
      <w:numFmt w:val="bullet"/>
      <w:lvlText w:val="▪"/>
      <w:lvlJc w:val="left"/>
      <w:pPr>
        <w:ind w:left="300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FA8A10C">
      <w:start w:val="1"/>
      <w:numFmt w:val="bullet"/>
      <w:lvlText w:val="·"/>
      <w:lvlJc w:val="left"/>
      <w:pPr>
        <w:ind w:left="3720" w:hanging="426"/>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62912A">
      <w:start w:val="1"/>
      <w:numFmt w:val="bullet"/>
      <w:lvlText w:val="o"/>
      <w:lvlJc w:val="left"/>
      <w:pPr>
        <w:ind w:left="444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92272A">
      <w:start w:val="1"/>
      <w:numFmt w:val="bullet"/>
      <w:lvlText w:val="▪"/>
      <w:lvlJc w:val="left"/>
      <w:pPr>
        <w:ind w:left="516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307452">
      <w:start w:val="1"/>
      <w:numFmt w:val="bullet"/>
      <w:lvlText w:val="·"/>
      <w:lvlJc w:val="left"/>
      <w:pPr>
        <w:ind w:left="5880" w:hanging="426"/>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CF5B4">
      <w:start w:val="1"/>
      <w:numFmt w:val="bullet"/>
      <w:lvlText w:val="o"/>
      <w:lvlJc w:val="left"/>
      <w:pPr>
        <w:ind w:left="660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1C2149E">
      <w:start w:val="1"/>
      <w:numFmt w:val="bullet"/>
      <w:lvlText w:val="▪"/>
      <w:lvlJc w:val="left"/>
      <w:pPr>
        <w:ind w:left="732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6AAF7FBB"/>
    <w:multiLevelType w:val="hybridMultilevel"/>
    <w:tmpl w:val="1F7C4BF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15:restartNumberingAfterBreak="0">
    <w:nsid w:val="6E034A9B"/>
    <w:multiLevelType w:val="hybridMultilevel"/>
    <w:tmpl w:val="BF663424"/>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15:restartNumberingAfterBreak="0">
    <w:nsid w:val="6F432FD5"/>
    <w:multiLevelType w:val="hybridMultilevel"/>
    <w:tmpl w:val="437A27F2"/>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15:restartNumberingAfterBreak="0">
    <w:nsid w:val="781D409B"/>
    <w:multiLevelType w:val="multilevel"/>
    <w:tmpl w:val="6FC65B62"/>
    <w:lvl w:ilvl="0">
      <w:start w:val="1"/>
      <w:numFmt w:val="bullet"/>
      <w:lvlText w:val=""/>
      <w:lvlJc w:val="left"/>
      <w:pPr>
        <w:ind w:left="786" w:hanging="360"/>
      </w:pPr>
      <w:rPr>
        <w:rFonts w:ascii="Wingdings" w:hAnsi="Wingdings" w:hint="default"/>
        <w:b w:val="0"/>
        <w:bCs/>
        <w:i w:val="0"/>
        <w:iCs w:val="0"/>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30" w15:restartNumberingAfterBreak="0">
    <w:nsid w:val="7F355920"/>
    <w:multiLevelType w:val="hybridMultilevel"/>
    <w:tmpl w:val="BFAE20F6"/>
    <w:lvl w:ilvl="0" w:tplc="080E7A3A">
      <w:start w:val="1"/>
      <w:numFmt w:val="bullet"/>
      <w:lvlText w:val=""/>
      <w:lvlJc w:val="left"/>
      <w:pPr>
        <w:ind w:left="1428" w:hanging="360"/>
      </w:pPr>
      <w:rPr>
        <w:rFonts w:ascii="Symbol" w:hAnsi="Symbol" w:hint="default"/>
        <w:color w:val="000000"/>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4"/>
  </w:num>
  <w:num w:numId="2">
    <w:abstractNumId w:val="11"/>
  </w:num>
  <w:num w:numId="3">
    <w:abstractNumId w:val="0"/>
  </w:num>
  <w:num w:numId="4">
    <w:abstractNumId w:val="23"/>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24"/>
    </w:lvlOverride>
    <w:lvlOverride w:ilvl="8"/>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num>
  <w:num w:numId="9">
    <w:abstractNumId w:val="29"/>
  </w:num>
  <w:num w:numId="10">
    <w:abstractNumId w:val="17"/>
  </w:num>
  <w:num w:numId="11">
    <w:abstractNumId w:val="27"/>
  </w:num>
  <w:num w:numId="12">
    <w:abstractNumId w:val="5"/>
  </w:num>
  <w:num w:numId="13">
    <w:abstractNumId w:val="25"/>
  </w:num>
  <w:num w:numId="14">
    <w:abstractNumId w:val="6"/>
  </w:num>
  <w:num w:numId="15">
    <w:abstractNumId w:val="20"/>
  </w:num>
  <w:num w:numId="16">
    <w:abstractNumId w:val="19"/>
  </w:num>
  <w:num w:numId="17">
    <w:abstractNumId w:val="4"/>
  </w:num>
  <w:num w:numId="18">
    <w:abstractNumId w:val="10"/>
  </w:num>
  <w:num w:numId="19">
    <w:abstractNumId w:val="13"/>
  </w:num>
  <w:num w:numId="20">
    <w:abstractNumId w:val="16"/>
  </w:num>
  <w:num w:numId="21">
    <w:abstractNumId w:val="12"/>
  </w:num>
  <w:num w:numId="22">
    <w:abstractNumId w:val="21"/>
  </w:num>
  <w:num w:numId="23">
    <w:abstractNumId w:val="18"/>
  </w:num>
  <w:num w:numId="24">
    <w:abstractNumId w:val="24"/>
  </w:num>
  <w:num w:numId="25">
    <w:abstractNumId w:val="7"/>
  </w:num>
  <w:num w:numId="26">
    <w:abstractNumId w:val="2"/>
  </w:num>
  <w:num w:numId="27">
    <w:abstractNumId w:val="9"/>
  </w:num>
  <w:num w:numId="28">
    <w:abstractNumId w:val="26"/>
  </w:num>
  <w:num w:numId="29">
    <w:abstractNumId w:val="30"/>
  </w:num>
  <w:num w:numId="30">
    <w:abstractNumId w:val="15"/>
  </w:num>
  <w:num w:numId="31">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0AC7"/>
    <w:rsid w:val="0000674B"/>
    <w:rsid w:val="00006EA4"/>
    <w:rsid w:val="0001040B"/>
    <w:rsid w:val="00013B89"/>
    <w:rsid w:val="0001567E"/>
    <w:rsid w:val="00016EC9"/>
    <w:rsid w:val="00022852"/>
    <w:rsid w:val="00023EDE"/>
    <w:rsid w:val="00026257"/>
    <w:rsid w:val="0003406D"/>
    <w:rsid w:val="00035A9E"/>
    <w:rsid w:val="00035F61"/>
    <w:rsid w:val="00036427"/>
    <w:rsid w:val="0004260E"/>
    <w:rsid w:val="00042998"/>
    <w:rsid w:val="00042CB2"/>
    <w:rsid w:val="0004458F"/>
    <w:rsid w:val="000475C2"/>
    <w:rsid w:val="00050CF5"/>
    <w:rsid w:val="00050E29"/>
    <w:rsid w:val="0005134A"/>
    <w:rsid w:val="00052867"/>
    <w:rsid w:val="000530EC"/>
    <w:rsid w:val="00055A72"/>
    <w:rsid w:val="00066D66"/>
    <w:rsid w:val="00071214"/>
    <w:rsid w:val="000762B6"/>
    <w:rsid w:val="00081678"/>
    <w:rsid w:val="00081D28"/>
    <w:rsid w:val="00083463"/>
    <w:rsid w:val="000930C0"/>
    <w:rsid w:val="000976C9"/>
    <w:rsid w:val="000A4282"/>
    <w:rsid w:val="000A578E"/>
    <w:rsid w:val="000B52C1"/>
    <w:rsid w:val="000B6475"/>
    <w:rsid w:val="000B7532"/>
    <w:rsid w:val="000B7832"/>
    <w:rsid w:val="000C02F5"/>
    <w:rsid w:val="000C2E9A"/>
    <w:rsid w:val="000C585F"/>
    <w:rsid w:val="000C6C2C"/>
    <w:rsid w:val="000C764C"/>
    <w:rsid w:val="000C7F26"/>
    <w:rsid w:val="000D3094"/>
    <w:rsid w:val="000D4404"/>
    <w:rsid w:val="000D6AAB"/>
    <w:rsid w:val="000E0AA4"/>
    <w:rsid w:val="000E4D30"/>
    <w:rsid w:val="000E6B40"/>
    <w:rsid w:val="000F1049"/>
    <w:rsid w:val="000F64F1"/>
    <w:rsid w:val="000F6E41"/>
    <w:rsid w:val="00102599"/>
    <w:rsid w:val="0010316F"/>
    <w:rsid w:val="00105333"/>
    <w:rsid w:val="00106889"/>
    <w:rsid w:val="001071D0"/>
    <w:rsid w:val="00122D4F"/>
    <w:rsid w:val="001233D8"/>
    <w:rsid w:val="00123F3D"/>
    <w:rsid w:val="0012515C"/>
    <w:rsid w:val="00126E0B"/>
    <w:rsid w:val="00126EA7"/>
    <w:rsid w:val="00134702"/>
    <w:rsid w:val="00134D93"/>
    <w:rsid w:val="001363A9"/>
    <w:rsid w:val="0014444C"/>
    <w:rsid w:val="0014734F"/>
    <w:rsid w:val="001545B4"/>
    <w:rsid w:val="00162309"/>
    <w:rsid w:val="0016237F"/>
    <w:rsid w:val="00165F49"/>
    <w:rsid w:val="0016768C"/>
    <w:rsid w:val="00167D75"/>
    <w:rsid w:val="00172FEA"/>
    <w:rsid w:val="0017339A"/>
    <w:rsid w:val="00174583"/>
    <w:rsid w:val="00181634"/>
    <w:rsid w:val="001828CC"/>
    <w:rsid w:val="00190251"/>
    <w:rsid w:val="001924FD"/>
    <w:rsid w:val="0019465C"/>
    <w:rsid w:val="00197D39"/>
    <w:rsid w:val="001A302F"/>
    <w:rsid w:val="001A6DC9"/>
    <w:rsid w:val="001A7EE2"/>
    <w:rsid w:val="001B0B70"/>
    <w:rsid w:val="001B1575"/>
    <w:rsid w:val="001B1D36"/>
    <w:rsid w:val="001B31F7"/>
    <w:rsid w:val="001B401D"/>
    <w:rsid w:val="001C097A"/>
    <w:rsid w:val="001C3571"/>
    <w:rsid w:val="001C3EB4"/>
    <w:rsid w:val="001C5406"/>
    <w:rsid w:val="001C5B2A"/>
    <w:rsid w:val="001C5CC1"/>
    <w:rsid w:val="001C789F"/>
    <w:rsid w:val="001D15B7"/>
    <w:rsid w:val="001D2B6B"/>
    <w:rsid w:val="001D7F4D"/>
    <w:rsid w:val="001E125F"/>
    <w:rsid w:val="001E19F8"/>
    <w:rsid w:val="001E1A85"/>
    <w:rsid w:val="001E64B0"/>
    <w:rsid w:val="001E69DD"/>
    <w:rsid w:val="001E6F67"/>
    <w:rsid w:val="001E7EB6"/>
    <w:rsid w:val="001F6DBD"/>
    <w:rsid w:val="00205480"/>
    <w:rsid w:val="002115AC"/>
    <w:rsid w:val="00211693"/>
    <w:rsid w:val="002125B0"/>
    <w:rsid w:val="00212D0B"/>
    <w:rsid w:val="00213433"/>
    <w:rsid w:val="00225405"/>
    <w:rsid w:val="002268EC"/>
    <w:rsid w:val="00231A25"/>
    <w:rsid w:val="00232550"/>
    <w:rsid w:val="0023431D"/>
    <w:rsid w:val="00237E86"/>
    <w:rsid w:val="00241739"/>
    <w:rsid w:val="002451A3"/>
    <w:rsid w:val="002465B1"/>
    <w:rsid w:val="002513CD"/>
    <w:rsid w:val="00252138"/>
    <w:rsid w:val="00254E3C"/>
    <w:rsid w:val="00254F33"/>
    <w:rsid w:val="00255A9E"/>
    <w:rsid w:val="00255BE9"/>
    <w:rsid w:val="002615F7"/>
    <w:rsid w:val="00264FC1"/>
    <w:rsid w:val="002650D4"/>
    <w:rsid w:val="0026519B"/>
    <w:rsid w:val="002655A8"/>
    <w:rsid w:val="00273000"/>
    <w:rsid w:val="00275DF2"/>
    <w:rsid w:val="002800C4"/>
    <w:rsid w:val="00280C75"/>
    <w:rsid w:val="002828A0"/>
    <w:rsid w:val="00284636"/>
    <w:rsid w:val="00291624"/>
    <w:rsid w:val="002917FB"/>
    <w:rsid w:val="00292A29"/>
    <w:rsid w:val="00295036"/>
    <w:rsid w:val="002979CC"/>
    <w:rsid w:val="00297C60"/>
    <w:rsid w:val="002A3D1D"/>
    <w:rsid w:val="002B3EFC"/>
    <w:rsid w:val="002B4497"/>
    <w:rsid w:val="002B5A47"/>
    <w:rsid w:val="002B7DC6"/>
    <w:rsid w:val="002C0439"/>
    <w:rsid w:val="002C2F88"/>
    <w:rsid w:val="002C4C42"/>
    <w:rsid w:val="002C4E4B"/>
    <w:rsid w:val="002C51E0"/>
    <w:rsid w:val="002D34D0"/>
    <w:rsid w:val="002D4F82"/>
    <w:rsid w:val="002D7A21"/>
    <w:rsid w:val="002E3067"/>
    <w:rsid w:val="002F0EFB"/>
    <w:rsid w:val="002F48EB"/>
    <w:rsid w:val="002F5725"/>
    <w:rsid w:val="002F577C"/>
    <w:rsid w:val="002F607E"/>
    <w:rsid w:val="002F7541"/>
    <w:rsid w:val="00303D70"/>
    <w:rsid w:val="003061A6"/>
    <w:rsid w:val="0031025A"/>
    <w:rsid w:val="00310710"/>
    <w:rsid w:val="00310E8D"/>
    <w:rsid w:val="00312626"/>
    <w:rsid w:val="00317CA1"/>
    <w:rsid w:val="00320325"/>
    <w:rsid w:val="00320FF8"/>
    <w:rsid w:val="0032422C"/>
    <w:rsid w:val="00324914"/>
    <w:rsid w:val="003273DE"/>
    <w:rsid w:val="00330AC7"/>
    <w:rsid w:val="0033327C"/>
    <w:rsid w:val="00337BE4"/>
    <w:rsid w:val="0034202A"/>
    <w:rsid w:val="00343D6A"/>
    <w:rsid w:val="0034580D"/>
    <w:rsid w:val="003617F0"/>
    <w:rsid w:val="00364DF1"/>
    <w:rsid w:val="00376FE4"/>
    <w:rsid w:val="00384EF3"/>
    <w:rsid w:val="003863A6"/>
    <w:rsid w:val="003878EE"/>
    <w:rsid w:val="003928F2"/>
    <w:rsid w:val="00395D40"/>
    <w:rsid w:val="003A1FFE"/>
    <w:rsid w:val="003A4B13"/>
    <w:rsid w:val="003A50EB"/>
    <w:rsid w:val="003A5EF2"/>
    <w:rsid w:val="003A6940"/>
    <w:rsid w:val="003A730D"/>
    <w:rsid w:val="003B0820"/>
    <w:rsid w:val="003B3FAE"/>
    <w:rsid w:val="003B4B4B"/>
    <w:rsid w:val="003B544F"/>
    <w:rsid w:val="003C3416"/>
    <w:rsid w:val="003C5E50"/>
    <w:rsid w:val="003D0C0D"/>
    <w:rsid w:val="003D0DBD"/>
    <w:rsid w:val="003D1FC6"/>
    <w:rsid w:val="003D25F7"/>
    <w:rsid w:val="003D2AE1"/>
    <w:rsid w:val="003D6031"/>
    <w:rsid w:val="003E47CD"/>
    <w:rsid w:val="003E4D4E"/>
    <w:rsid w:val="003E5133"/>
    <w:rsid w:val="003E5FDD"/>
    <w:rsid w:val="003E718F"/>
    <w:rsid w:val="003F25F0"/>
    <w:rsid w:val="003F2B58"/>
    <w:rsid w:val="003F3A8B"/>
    <w:rsid w:val="003F6676"/>
    <w:rsid w:val="00400692"/>
    <w:rsid w:val="004018D7"/>
    <w:rsid w:val="00405A3D"/>
    <w:rsid w:val="00412B84"/>
    <w:rsid w:val="004146E1"/>
    <w:rsid w:val="00421842"/>
    <w:rsid w:val="004271BD"/>
    <w:rsid w:val="00427B82"/>
    <w:rsid w:val="00427EEC"/>
    <w:rsid w:val="00435057"/>
    <w:rsid w:val="00436956"/>
    <w:rsid w:val="0043737B"/>
    <w:rsid w:val="00437562"/>
    <w:rsid w:val="00440037"/>
    <w:rsid w:val="0044197B"/>
    <w:rsid w:val="00442763"/>
    <w:rsid w:val="00443BB5"/>
    <w:rsid w:val="004449F3"/>
    <w:rsid w:val="004459B1"/>
    <w:rsid w:val="00446207"/>
    <w:rsid w:val="004503D9"/>
    <w:rsid w:val="004529FC"/>
    <w:rsid w:val="004614F7"/>
    <w:rsid w:val="00462D53"/>
    <w:rsid w:val="004664D5"/>
    <w:rsid w:val="00466A7F"/>
    <w:rsid w:val="00466B02"/>
    <w:rsid w:val="004706AF"/>
    <w:rsid w:val="00473631"/>
    <w:rsid w:val="0047457B"/>
    <w:rsid w:val="00474F14"/>
    <w:rsid w:val="00475DD4"/>
    <w:rsid w:val="00476ADB"/>
    <w:rsid w:val="004773D9"/>
    <w:rsid w:val="00477ABD"/>
    <w:rsid w:val="00482860"/>
    <w:rsid w:val="004829E7"/>
    <w:rsid w:val="00483906"/>
    <w:rsid w:val="004870E5"/>
    <w:rsid w:val="004938E1"/>
    <w:rsid w:val="00496F04"/>
    <w:rsid w:val="004977E0"/>
    <w:rsid w:val="00497E55"/>
    <w:rsid w:val="004A185A"/>
    <w:rsid w:val="004A6313"/>
    <w:rsid w:val="004B4108"/>
    <w:rsid w:val="004C186A"/>
    <w:rsid w:val="004C2BA7"/>
    <w:rsid w:val="004C41D3"/>
    <w:rsid w:val="004C43F5"/>
    <w:rsid w:val="004C7AFF"/>
    <w:rsid w:val="004D17C4"/>
    <w:rsid w:val="004D2FE5"/>
    <w:rsid w:val="004D32AD"/>
    <w:rsid w:val="004D349C"/>
    <w:rsid w:val="004E039D"/>
    <w:rsid w:val="004E1EB5"/>
    <w:rsid w:val="004E365B"/>
    <w:rsid w:val="004E4F66"/>
    <w:rsid w:val="004E579D"/>
    <w:rsid w:val="004E6D83"/>
    <w:rsid w:val="004F1F64"/>
    <w:rsid w:val="004F4599"/>
    <w:rsid w:val="004F6990"/>
    <w:rsid w:val="00501411"/>
    <w:rsid w:val="005043D7"/>
    <w:rsid w:val="00505CC7"/>
    <w:rsid w:val="00510004"/>
    <w:rsid w:val="00510A5F"/>
    <w:rsid w:val="00510F6E"/>
    <w:rsid w:val="00511650"/>
    <w:rsid w:val="0051266B"/>
    <w:rsid w:val="00512D6E"/>
    <w:rsid w:val="00513F84"/>
    <w:rsid w:val="0051509D"/>
    <w:rsid w:val="005157BC"/>
    <w:rsid w:val="005179EC"/>
    <w:rsid w:val="00520269"/>
    <w:rsid w:val="00526B9E"/>
    <w:rsid w:val="005307A1"/>
    <w:rsid w:val="00533925"/>
    <w:rsid w:val="00544E9C"/>
    <w:rsid w:val="00545421"/>
    <w:rsid w:val="0055131B"/>
    <w:rsid w:val="00552A2A"/>
    <w:rsid w:val="00552D3A"/>
    <w:rsid w:val="0055520B"/>
    <w:rsid w:val="00555C64"/>
    <w:rsid w:val="005562E3"/>
    <w:rsid w:val="00556A97"/>
    <w:rsid w:val="00561EC2"/>
    <w:rsid w:val="005622DB"/>
    <w:rsid w:val="00562991"/>
    <w:rsid w:val="00566422"/>
    <w:rsid w:val="00567A47"/>
    <w:rsid w:val="00570605"/>
    <w:rsid w:val="00574B42"/>
    <w:rsid w:val="0057583C"/>
    <w:rsid w:val="00576C73"/>
    <w:rsid w:val="0057722D"/>
    <w:rsid w:val="00585F74"/>
    <w:rsid w:val="005862DB"/>
    <w:rsid w:val="00592724"/>
    <w:rsid w:val="0059527E"/>
    <w:rsid w:val="005960D2"/>
    <w:rsid w:val="005A1557"/>
    <w:rsid w:val="005A6270"/>
    <w:rsid w:val="005A6C7B"/>
    <w:rsid w:val="005B342D"/>
    <w:rsid w:val="005B3909"/>
    <w:rsid w:val="005B3F0D"/>
    <w:rsid w:val="005B703C"/>
    <w:rsid w:val="005C09D5"/>
    <w:rsid w:val="005C1A21"/>
    <w:rsid w:val="005C1E79"/>
    <w:rsid w:val="005C321E"/>
    <w:rsid w:val="005D0C6F"/>
    <w:rsid w:val="005D1820"/>
    <w:rsid w:val="005D391A"/>
    <w:rsid w:val="005D3ED0"/>
    <w:rsid w:val="005E0EAC"/>
    <w:rsid w:val="005E28B1"/>
    <w:rsid w:val="005E4641"/>
    <w:rsid w:val="005E52EB"/>
    <w:rsid w:val="005E6F30"/>
    <w:rsid w:val="005E772E"/>
    <w:rsid w:val="005E7C5D"/>
    <w:rsid w:val="005E7DFB"/>
    <w:rsid w:val="005F07F0"/>
    <w:rsid w:val="005F1B1B"/>
    <w:rsid w:val="005F2FBC"/>
    <w:rsid w:val="005F6535"/>
    <w:rsid w:val="005F6AAE"/>
    <w:rsid w:val="005F74D6"/>
    <w:rsid w:val="006013C0"/>
    <w:rsid w:val="0060204A"/>
    <w:rsid w:val="006026BF"/>
    <w:rsid w:val="00603FBF"/>
    <w:rsid w:val="00607936"/>
    <w:rsid w:val="0061035C"/>
    <w:rsid w:val="0061081E"/>
    <w:rsid w:val="00611ED6"/>
    <w:rsid w:val="00614CB7"/>
    <w:rsid w:val="0062176D"/>
    <w:rsid w:val="006225C3"/>
    <w:rsid w:val="0062507A"/>
    <w:rsid w:val="00627CC4"/>
    <w:rsid w:val="00630BAF"/>
    <w:rsid w:val="006318E4"/>
    <w:rsid w:val="00633B74"/>
    <w:rsid w:val="0064010D"/>
    <w:rsid w:val="006411D0"/>
    <w:rsid w:val="00641B69"/>
    <w:rsid w:val="006429AB"/>
    <w:rsid w:val="00644F02"/>
    <w:rsid w:val="006469B4"/>
    <w:rsid w:val="00647C18"/>
    <w:rsid w:val="0065579D"/>
    <w:rsid w:val="0065735A"/>
    <w:rsid w:val="006630F3"/>
    <w:rsid w:val="006631A7"/>
    <w:rsid w:val="00663EC9"/>
    <w:rsid w:val="0066448F"/>
    <w:rsid w:val="00664BF1"/>
    <w:rsid w:val="0066681A"/>
    <w:rsid w:val="00666F22"/>
    <w:rsid w:val="0067090B"/>
    <w:rsid w:val="006745C6"/>
    <w:rsid w:val="00681C24"/>
    <w:rsid w:val="006824BB"/>
    <w:rsid w:val="006835B6"/>
    <w:rsid w:val="00684EC9"/>
    <w:rsid w:val="00686EEF"/>
    <w:rsid w:val="006934CC"/>
    <w:rsid w:val="006968EB"/>
    <w:rsid w:val="00697590"/>
    <w:rsid w:val="006A40B4"/>
    <w:rsid w:val="006A4F96"/>
    <w:rsid w:val="006A5AEA"/>
    <w:rsid w:val="006A7C6A"/>
    <w:rsid w:val="006B075C"/>
    <w:rsid w:val="006B7E11"/>
    <w:rsid w:val="006C09FF"/>
    <w:rsid w:val="006C41AE"/>
    <w:rsid w:val="006C62B3"/>
    <w:rsid w:val="006D2B7A"/>
    <w:rsid w:val="006D2CC2"/>
    <w:rsid w:val="006D6458"/>
    <w:rsid w:val="006E015A"/>
    <w:rsid w:val="006E0E53"/>
    <w:rsid w:val="006E2D59"/>
    <w:rsid w:val="006E41E8"/>
    <w:rsid w:val="006E54FF"/>
    <w:rsid w:val="006E5F2C"/>
    <w:rsid w:val="006E6DF1"/>
    <w:rsid w:val="006F10F3"/>
    <w:rsid w:val="006F6FE7"/>
    <w:rsid w:val="00707429"/>
    <w:rsid w:val="00711F10"/>
    <w:rsid w:val="00711F43"/>
    <w:rsid w:val="007131FF"/>
    <w:rsid w:val="007144A7"/>
    <w:rsid w:val="00714512"/>
    <w:rsid w:val="0072049B"/>
    <w:rsid w:val="00722F00"/>
    <w:rsid w:val="0072303A"/>
    <w:rsid w:val="00724261"/>
    <w:rsid w:val="00724EDF"/>
    <w:rsid w:val="00727D49"/>
    <w:rsid w:val="00730E44"/>
    <w:rsid w:val="00733313"/>
    <w:rsid w:val="007347B1"/>
    <w:rsid w:val="0074088B"/>
    <w:rsid w:val="00745531"/>
    <w:rsid w:val="00746EC8"/>
    <w:rsid w:val="00756342"/>
    <w:rsid w:val="0076056B"/>
    <w:rsid w:val="007645F8"/>
    <w:rsid w:val="00764B0C"/>
    <w:rsid w:val="00765F14"/>
    <w:rsid w:val="00772865"/>
    <w:rsid w:val="007745B0"/>
    <w:rsid w:val="00774C11"/>
    <w:rsid w:val="00777131"/>
    <w:rsid w:val="00783177"/>
    <w:rsid w:val="00783974"/>
    <w:rsid w:val="007847AC"/>
    <w:rsid w:val="007849AA"/>
    <w:rsid w:val="00790B98"/>
    <w:rsid w:val="00791074"/>
    <w:rsid w:val="00797A3D"/>
    <w:rsid w:val="007A0CDA"/>
    <w:rsid w:val="007A14B2"/>
    <w:rsid w:val="007A2539"/>
    <w:rsid w:val="007A4D0D"/>
    <w:rsid w:val="007A5AB2"/>
    <w:rsid w:val="007B1762"/>
    <w:rsid w:val="007B29AC"/>
    <w:rsid w:val="007B2C80"/>
    <w:rsid w:val="007B68A9"/>
    <w:rsid w:val="007B7B4E"/>
    <w:rsid w:val="007C0E44"/>
    <w:rsid w:val="007D0148"/>
    <w:rsid w:val="007D2E16"/>
    <w:rsid w:val="007D300A"/>
    <w:rsid w:val="007D4E83"/>
    <w:rsid w:val="007D57E4"/>
    <w:rsid w:val="007D6092"/>
    <w:rsid w:val="007D776B"/>
    <w:rsid w:val="007E1736"/>
    <w:rsid w:val="007E1DC9"/>
    <w:rsid w:val="007E58E0"/>
    <w:rsid w:val="007E7B9B"/>
    <w:rsid w:val="007F1364"/>
    <w:rsid w:val="007F1884"/>
    <w:rsid w:val="007F1EA4"/>
    <w:rsid w:val="007F201D"/>
    <w:rsid w:val="007F3905"/>
    <w:rsid w:val="007F7FB7"/>
    <w:rsid w:val="00805FA5"/>
    <w:rsid w:val="00807436"/>
    <w:rsid w:val="0081195D"/>
    <w:rsid w:val="00813271"/>
    <w:rsid w:val="00815348"/>
    <w:rsid w:val="00815FFA"/>
    <w:rsid w:val="008161E1"/>
    <w:rsid w:val="0081723E"/>
    <w:rsid w:val="00817AE3"/>
    <w:rsid w:val="00823C96"/>
    <w:rsid w:val="00825AFE"/>
    <w:rsid w:val="00830F97"/>
    <w:rsid w:val="0083101A"/>
    <w:rsid w:val="0083109E"/>
    <w:rsid w:val="00831B4F"/>
    <w:rsid w:val="00837B7D"/>
    <w:rsid w:val="00841B52"/>
    <w:rsid w:val="008426BE"/>
    <w:rsid w:val="00850028"/>
    <w:rsid w:val="008535B9"/>
    <w:rsid w:val="00860EB5"/>
    <w:rsid w:val="00861074"/>
    <w:rsid w:val="0086254A"/>
    <w:rsid w:val="008676EC"/>
    <w:rsid w:val="00875874"/>
    <w:rsid w:val="00875919"/>
    <w:rsid w:val="008811F7"/>
    <w:rsid w:val="008819AE"/>
    <w:rsid w:val="00884D5E"/>
    <w:rsid w:val="00886492"/>
    <w:rsid w:val="00892ADA"/>
    <w:rsid w:val="00892C81"/>
    <w:rsid w:val="00897511"/>
    <w:rsid w:val="008A5223"/>
    <w:rsid w:val="008A7754"/>
    <w:rsid w:val="008B796A"/>
    <w:rsid w:val="008C178B"/>
    <w:rsid w:val="008C1D51"/>
    <w:rsid w:val="008C5D6D"/>
    <w:rsid w:val="008D19A1"/>
    <w:rsid w:val="008D2CB2"/>
    <w:rsid w:val="008D2CD2"/>
    <w:rsid w:val="008D459F"/>
    <w:rsid w:val="008D49F7"/>
    <w:rsid w:val="008D544A"/>
    <w:rsid w:val="008D59D6"/>
    <w:rsid w:val="008D7F52"/>
    <w:rsid w:val="008E09DB"/>
    <w:rsid w:val="008E0A2E"/>
    <w:rsid w:val="008E23EB"/>
    <w:rsid w:val="008E241D"/>
    <w:rsid w:val="008E3D3F"/>
    <w:rsid w:val="008E5BD8"/>
    <w:rsid w:val="008F0650"/>
    <w:rsid w:val="008F1D63"/>
    <w:rsid w:val="008F230F"/>
    <w:rsid w:val="008F4F41"/>
    <w:rsid w:val="008F5214"/>
    <w:rsid w:val="008F6D57"/>
    <w:rsid w:val="009024FB"/>
    <w:rsid w:val="00904995"/>
    <w:rsid w:val="00904C24"/>
    <w:rsid w:val="009053D5"/>
    <w:rsid w:val="009068D2"/>
    <w:rsid w:val="00907553"/>
    <w:rsid w:val="00911B2A"/>
    <w:rsid w:val="00916F7A"/>
    <w:rsid w:val="00921B09"/>
    <w:rsid w:val="00922527"/>
    <w:rsid w:val="00925562"/>
    <w:rsid w:val="009265E0"/>
    <w:rsid w:val="00926B61"/>
    <w:rsid w:val="00927302"/>
    <w:rsid w:val="0093097B"/>
    <w:rsid w:val="009313A4"/>
    <w:rsid w:val="00934B4B"/>
    <w:rsid w:val="009360AB"/>
    <w:rsid w:val="00937381"/>
    <w:rsid w:val="00941F6C"/>
    <w:rsid w:val="00944338"/>
    <w:rsid w:val="00951CA9"/>
    <w:rsid w:val="0096035C"/>
    <w:rsid w:val="0096042C"/>
    <w:rsid w:val="009619C3"/>
    <w:rsid w:val="00962AEE"/>
    <w:rsid w:val="00964416"/>
    <w:rsid w:val="009653BD"/>
    <w:rsid w:val="00965598"/>
    <w:rsid w:val="00967FC5"/>
    <w:rsid w:val="009805E8"/>
    <w:rsid w:val="009851EC"/>
    <w:rsid w:val="009854D6"/>
    <w:rsid w:val="00991423"/>
    <w:rsid w:val="00993CF0"/>
    <w:rsid w:val="0099418B"/>
    <w:rsid w:val="009A203C"/>
    <w:rsid w:val="009A2764"/>
    <w:rsid w:val="009B0A7B"/>
    <w:rsid w:val="009B1BBA"/>
    <w:rsid w:val="009B4EE8"/>
    <w:rsid w:val="009B67D9"/>
    <w:rsid w:val="009C03CC"/>
    <w:rsid w:val="009C2326"/>
    <w:rsid w:val="009C3189"/>
    <w:rsid w:val="009C68B9"/>
    <w:rsid w:val="009D0860"/>
    <w:rsid w:val="009D098D"/>
    <w:rsid w:val="009D0F47"/>
    <w:rsid w:val="009D138A"/>
    <w:rsid w:val="009D6178"/>
    <w:rsid w:val="009D6409"/>
    <w:rsid w:val="009D76FC"/>
    <w:rsid w:val="009E06F0"/>
    <w:rsid w:val="009E0A45"/>
    <w:rsid w:val="009E2230"/>
    <w:rsid w:val="009E4C23"/>
    <w:rsid w:val="009E591A"/>
    <w:rsid w:val="009E62A3"/>
    <w:rsid w:val="009F3DE9"/>
    <w:rsid w:val="009F4703"/>
    <w:rsid w:val="009F6E09"/>
    <w:rsid w:val="00A0551A"/>
    <w:rsid w:val="00A13C61"/>
    <w:rsid w:val="00A14A87"/>
    <w:rsid w:val="00A174E2"/>
    <w:rsid w:val="00A17690"/>
    <w:rsid w:val="00A21028"/>
    <w:rsid w:val="00A21F29"/>
    <w:rsid w:val="00A27624"/>
    <w:rsid w:val="00A277AF"/>
    <w:rsid w:val="00A30C85"/>
    <w:rsid w:val="00A3174D"/>
    <w:rsid w:val="00A32D0C"/>
    <w:rsid w:val="00A35117"/>
    <w:rsid w:val="00A41A25"/>
    <w:rsid w:val="00A42056"/>
    <w:rsid w:val="00A54044"/>
    <w:rsid w:val="00A57421"/>
    <w:rsid w:val="00A57D6F"/>
    <w:rsid w:val="00A60203"/>
    <w:rsid w:val="00A60D1E"/>
    <w:rsid w:val="00A63A26"/>
    <w:rsid w:val="00A67FDA"/>
    <w:rsid w:val="00A717D1"/>
    <w:rsid w:val="00A740ED"/>
    <w:rsid w:val="00A74706"/>
    <w:rsid w:val="00A87832"/>
    <w:rsid w:val="00A917D4"/>
    <w:rsid w:val="00A91CCD"/>
    <w:rsid w:val="00A9272B"/>
    <w:rsid w:val="00AA3A27"/>
    <w:rsid w:val="00AA6D74"/>
    <w:rsid w:val="00AB07F7"/>
    <w:rsid w:val="00AB2947"/>
    <w:rsid w:val="00AB5FDC"/>
    <w:rsid w:val="00AB6B42"/>
    <w:rsid w:val="00AB7D0B"/>
    <w:rsid w:val="00AC01C8"/>
    <w:rsid w:val="00AC165D"/>
    <w:rsid w:val="00AC1FA1"/>
    <w:rsid w:val="00AC5838"/>
    <w:rsid w:val="00AD0F70"/>
    <w:rsid w:val="00AD2E10"/>
    <w:rsid w:val="00AD30D0"/>
    <w:rsid w:val="00AD4396"/>
    <w:rsid w:val="00AD55B8"/>
    <w:rsid w:val="00AD6E77"/>
    <w:rsid w:val="00AD7071"/>
    <w:rsid w:val="00AE15B5"/>
    <w:rsid w:val="00AE5DB8"/>
    <w:rsid w:val="00B004F8"/>
    <w:rsid w:val="00B0574E"/>
    <w:rsid w:val="00B07A4B"/>
    <w:rsid w:val="00B07D5D"/>
    <w:rsid w:val="00B10570"/>
    <w:rsid w:val="00B11392"/>
    <w:rsid w:val="00B11F8E"/>
    <w:rsid w:val="00B13B16"/>
    <w:rsid w:val="00B13B32"/>
    <w:rsid w:val="00B21046"/>
    <w:rsid w:val="00B2222E"/>
    <w:rsid w:val="00B23824"/>
    <w:rsid w:val="00B240CC"/>
    <w:rsid w:val="00B250F7"/>
    <w:rsid w:val="00B26C25"/>
    <w:rsid w:val="00B3040E"/>
    <w:rsid w:val="00B32538"/>
    <w:rsid w:val="00B33C65"/>
    <w:rsid w:val="00B358B0"/>
    <w:rsid w:val="00B37769"/>
    <w:rsid w:val="00B436A8"/>
    <w:rsid w:val="00B4401C"/>
    <w:rsid w:val="00B44569"/>
    <w:rsid w:val="00B454E7"/>
    <w:rsid w:val="00B45C4F"/>
    <w:rsid w:val="00B55125"/>
    <w:rsid w:val="00B57F3C"/>
    <w:rsid w:val="00B60B77"/>
    <w:rsid w:val="00B6177F"/>
    <w:rsid w:val="00B62914"/>
    <w:rsid w:val="00B63B09"/>
    <w:rsid w:val="00B65723"/>
    <w:rsid w:val="00B668F2"/>
    <w:rsid w:val="00B66B8B"/>
    <w:rsid w:val="00B67D37"/>
    <w:rsid w:val="00B71032"/>
    <w:rsid w:val="00B7511B"/>
    <w:rsid w:val="00B82A54"/>
    <w:rsid w:val="00B84B77"/>
    <w:rsid w:val="00B85707"/>
    <w:rsid w:val="00B87F20"/>
    <w:rsid w:val="00B91C61"/>
    <w:rsid w:val="00B92DE9"/>
    <w:rsid w:val="00B94637"/>
    <w:rsid w:val="00B9560E"/>
    <w:rsid w:val="00B96961"/>
    <w:rsid w:val="00B97DEC"/>
    <w:rsid w:val="00BA0251"/>
    <w:rsid w:val="00BA0B11"/>
    <w:rsid w:val="00BA312C"/>
    <w:rsid w:val="00BA3215"/>
    <w:rsid w:val="00BB1BE1"/>
    <w:rsid w:val="00BB1F59"/>
    <w:rsid w:val="00BB3894"/>
    <w:rsid w:val="00BB7B36"/>
    <w:rsid w:val="00BC41B0"/>
    <w:rsid w:val="00BD3629"/>
    <w:rsid w:val="00BD4CA3"/>
    <w:rsid w:val="00BD4EE9"/>
    <w:rsid w:val="00BE0B2C"/>
    <w:rsid w:val="00BE2715"/>
    <w:rsid w:val="00BE2E05"/>
    <w:rsid w:val="00BE4533"/>
    <w:rsid w:val="00BE5BFF"/>
    <w:rsid w:val="00BE60D6"/>
    <w:rsid w:val="00BE6735"/>
    <w:rsid w:val="00BF3893"/>
    <w:rsid w:val="00C01CA9"/>
    <w:rsid w:val="00C0203D"/>
    <w:rsid w:val="00C04F17"/>
    <w:rsid w:val="00C05EC9"/>
    <w:rsid w:val="00C05F91"/>
    <w:rsid w:val="00C20101"/>
    <w:rsid w:val="00C20B61"/>
    <w:rsid w:val="00C22F40"/>
    <w:rsid w:val="00C24009"/>
    <w:rsid w:val="00C30CB7"/>
    <w:rsid w:val="00C3194A"/>
    <w:rsid w:val="00C4346B"/>
    <w:rsid w:val="00C53C1B"/>
    <w:rsid w:val="00C55583"/>
    <w:rsid w:val="00C5747C"/>
    <w:rsid w:val="00C62C70"/>
    <w:rsid w:val="00C70DFD"/>
    <w:rsid w:val="00C72F81"/>
    <w:rsid w:val="00C80A53"/>
    <w:rsid w:val="00C80DF7"/>
    <w:rsid w:val="00C820B3"/>
    <w:rsid w:val="00C85559"/>
    <w:rsid w:val="00C939A3"/>
    <w:rsid w:val="00C94974"/>
    <w:rsid w:val="00C94DA9"/>
    <w:rsid w:val="00C95CC8"/>
    <w:rsid w:val="00CA15C4"/>
    <w:rsid w:val="00CA66DF"/>
    <w:rsid w:val="00CA682D"/>
    <w:rsid w:val="00CA7C64"/>
    <w:rsid w:val="00CB08F5"/>
    <w:rsid w:val="00CB4A17"/>
    <w:rsid w:val="00CC6688"/>
    <w:rsid w:val="00CD2C23"/>
    <w:rsid w:val="00CD362D"/>
    <w:rsid w:val="00CD439C"/>
    <w:rsid w:val="00CD4BCF"/>
    <w:rsid w:val="00CE0BFC"/>
    <w:rsid w:val="00CE1264"/>
    <w:rsid w:val="00CE2705"/>
    <w:rsid w:val="00CE5141"/>
    <w:rsid w:val="00CF345F"/>
    <w:rsid w:val="00D003F6"/>
    <w:rsid w:val="00D00774"/>
    <w:rsid w:val="00D00F53"/>
    <w:rsid w:val="00D015B4"/>
    <w:rsid w:val="00D04B9D"/>
    <w:rsid w:val="00D05AFE"/>
    <w:rsid w:val="00D11A45"/>
    <w:rsid w:val="00D13B10"/>
    <w:rsid w:val="00D14A19"/>
    <w:rsid w:val="00D203EF"/>
    <w:rsid w:val="00D270EA"/>
    <w:rsid w:val="00D27369"/>
    <w:rsid w:val="00D57C70"/>
    <w:rsid w:val="00D57F2B"/>
    <w:rsid w:val="00D60187"/>
    <w:rsid w:val="00D61EDA"/>
    <w:rsid w:val="00D63BA9"/>
    <w:rsid w:val="00D6447F"/>
    <w:rsid w:val="00D66725"/>
    <w:rsid w:val="00D66893"/>
    <w:rsid w:val="00D66D9A"/>
    <w:rsid w:val="00D66F78"/>
    <w:rsid w:val="00D750B1"/>
    <w:rsid w:val="00D87DC4"/>
    <w:rsid w:val="00DA007F"/>
    <w:rsid w:val="00DA4E5D"/>
    <w:rsid w:val="00DA5255"/>
    <w:rsid w:val="00DB1860"/>
    <w:rsid w:val="00DB2576"/>
    <w:rsid w:val="00DB339D"/>
    <w:rsid w:val="00DB3463"/>
    <w:rsid w:val="00DC2137"/>
    <w:rsid w:val="00DC4A56"/>
    <w:rsid w:val="00DC55D8"/>
    <w:rsid w:val="00DC7FAC"/>
    <w:rsid w:val="00DD52EF"/>
    <w:rsid w:val="00DD647C"/>
    <w:rsid w:val="00DD7593"/>
    <w:rsid w:val="00DD7B16"/>
    <w:rsid w:val="00DE0385"/>
    <w:rsid w:val="00DE1AC8"/>
    <w:rsid w:val="00DE5B26"/>
    <w:rsid w:val="00DF006B"/>
    <w:rsid w:val="00DF0284"/>
    <w:rsid w:val="00DF0EE5"/>
    <w:rsid w:val="00DF2FC1"/>
    <w:rsid w:val="00DF3F26"/>
    <w:rsid w:val="00DF699E"/>
    <w:rsid w:val="00DF7697"/>
    <w:rsid w:val="00E013C3"/>
    <w:rsid w:val="00E02621"/>
    <w:rsid w:val="00E02D34"/>
    <w:rsid w:val="00E051DF"/>
    <w:rsid w:val="00E05B39"/>
    <w:rsid w:val="00E05D9F"/>
    <w:rsid w:val="00E0626E"/>
    <w:rsid w:val="00E07314"/>
    <w:rsid w:val="00E10580"/>
    <w:rsid w:val="00E20118"/>
    <w:rsid w:val="00E21A98"/>
    <w:rsid w:val="00E23E96"/>
    <w:rsid w:val="00E25013"/>
    <w:rsid w:val="00E2537B"/>
    <w:rsid w:val="00E253C3"/>
    <w:rsid w:val="00E25FF3"/>
    <w:rsid w:val="00E26686"/>
    <w:rsid w:val="00E32CE8"/>
    <w:rsid w:val="00E35CAE"/>
    <w:rsid w:val="00E37DB4"/>
    <w:rsid w:val="00E40E12"/>
    <w:rsid w:val="00E40F58"/>
    <w:rsid w:val="00E423CA"/>
    <w:rsid w:val="00E424FF"/>
    <w:rsid w:val="00E44506"/>
    <w:rsid w:val="00E44B22"/>
    <w:rsid w:val="00E44C07"/>
    <w:rsid w:val="00E50B63"/>
    <w:rsid w:val="00E51E7D"/>
    <w:rsid w:val="00E5476C"/>
    <w:rsid w:val="00E56D98"/>
    <w:rsid w:val="00E6213B"/>
    <w:rsid w:val="00E622E7"/>
    <w:rsid w:val="00E64DD2"/>
    <w:rsid w:val="00E67D86"/>
    <w:rsid w:val="00E719C7"/>
    <w:rsid w:val="00E71B51"/>
    <w:rsid w:val="00E723D3"/>
    <w:rsid w:val="00E736F7"/>
    <w:rsid w:val="00E738FE"/>
    <w:rsid w:val="00E76D14"/>
    <w:rsid w:val="00E82738"/>
    <w:rsid w:val="00E90753"/>
    <w:rsid w:val="00E92944"/>
    <w:rsid w:val="00E93A20"/>
    <w:rsid w:val="00EA1E4F"/>
    <w:rsid w:val="00EA2499"/>
    <w:rsid w:val="00EA4E52"/>
    <w:rsid w:val="00EA5FA1"/>
    <w:rsid w:val="00EA60EE"/>
    <w:rsid w:val="00EA65E8"/>
    <w:rsid w:val="00EB4B5F"/>
    <w:rsid w:val="00EB697F"/>
    <w:rsid w:val="00EC0966"/>
    <w:rsid w:val="00EC1EE2"/>
    <w:rsid w:val="00EC50AC"/>
    <w:rsid w:val="00ED260C"/>
    <w:rsid w:val="00ED3D61"/>
    <w:rsid w:val="00ED700F"/>
    <w:rsid w:val="00ED7CB1"/>
    <w:rsid w:val="00EE0D12"/>
    <w:rsid w:val="00EE0F1B"/>
    <w:rsid w:val="00EE1670"/>
    <w:rsid w:val="00EE2673"/>
    <w:rsid w:val="00EE2B19"/>
    <w:rsid w:val="00EE469C"/>
    <w:rsid w:val="00EE4843"/>
    <w:rsid w:val="00EE6853"/>
    <w:rsid w:val="00EF04DE"/>
    <w:rsid w:val="00EF0AE6"/>
    <w:rsid w:val="00EF3B98"/>
    <w:rsid w:val="00EF6AB4"/>
    <w:rsid w:val="00EF6CD2"/>
    <w:rsid w:val="00F007B3"/>
    <w:rsid w:val="00F01BBC"/>
    <w:rsid w:val="00F02F89"/>
    <w:rsid w:val="00F074C6"/>
    <w:rsid w:val="00F141EA"/>
    <w:rsid w:val="00F20FE3"/>
    <w:rsid w:val="00F243B4"/>
    <w:rsid w:val="00F249FC"/>
    <w:rsid w:val="00F3412C"/>
    <w:rsid w:val="00F35A2E"/>
    <w:rsid w:val="00F36212"/>
    <w:rsid w:val="00F374A7"/>
    <w:rsid w:val="00F3769C"/>
    <w:rsid w:val="00F42666"/>
    <w:rsid w:val="00F43DBB"/>
    <w:rsid w:val="00F441F7"/>
    <w:rsid w:val="00F47F29"/>
    <w:rsid w:val="00F50EA4"/>
    <w:rsid w:val="00F5147B"/>
    <w:rsid w:val="00F570EF"/>
    <w:rsid w:val="00F61A74"/>
    <w:rsid w:val="00F64319"/>
    <w:rsid w:val="00F66F41"/>
    <w:rsid w:val="00F67A1A"/>
    <w:rsid w:val="00F67BCD"/>
    <w:rsid w:val="00F67CCA"/>
    <w:rsid w:val="00F73C58"/>
    <w:rsid w:val="00F74808"/>
    <w:rsid w:val="00F75E78"/>
    <w:rsid w:val="00F7757E"/>
    <w:rsid w:val="00F81A8E"/>
    <w:rsid w:val="00F90999"/>
    <w:rsid w:val="00F90D95"/>
    <w:rsid w:val="00F90E08"/>
    <w:rsid w:val="00F93363"/>
    <w:rsid w:val="00F96B29"/>
    <w:rsid w:val="00FA793C"/>
    <w:rsid w:val="00FB1DB7"/>
    <w:rsid w:val="00FB3F99"/>
    <w:rsid w:val="00FB4D5D"/>
    <w:rsid w:val="00FB7F93"/>
    <w:rsid w:val="00FC0C23"/>
    <w:rsid w:val="00FC20AA"/>
    <w:rsid w:val="00FC23B0"/>
    <w:rsid w:val="00FC70A5"/>
    <w:rsid w:val="00FC783B"/>
    <w:rsid w:val="00FD0C9B"/>
    <w:rsid w:val="00FD1D33"/>
    <w:rsid w:val="00FD44C9"/>
    <w:rsid w:val="00FE08EA"/>
    <w:rsid w:val="00FE31A3"/>
    <w:rsid w:val="00FE4332"/>
    <w:rsid w:val="00FE4C6B"/>
    <w:rsid w:val="00FE7115"/>
    <w:rsid w:val="00FF34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506D2BF8-129E-4347-9622-A5B850C6E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250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Char Cha,Знак1, Знак1,ALTS FOOTNOTE,Car,Footnote Text Char Char Char1,Footnote Text Char1 Char Char Char,Footnote Text Char1 Char1 Char Char Char Char,Footnote Text Char2 Char,Footnote Text Char2 Char Char Char Char,fn,ft,Char Ch,Char Char"/>
    <w:basedOn w:val="a"/>
    <w:link w:val="a4"/>
    <w:uiPriority w:val="99"/>
    <w:qFormat/>
    <w:rsid w:val="00DC55D8"/>
    <w:pPr>
      <w:spacing w:after="0" w:line="240" w:lineRule="auto"/>
    </w:pPr>
    <w:rPr>
      <w:rFonts w:ascii="Times New Roman" w:eastAsia="Times New Roman" w:hAnsi="Times New Roman" w:cs="Times New Roman"/>
      <w:sz w:val="20"/>
      <w:szCs w:val="20"/>
      <w:lang w:val="uk-UA" w:eastAsia="uk-UA"/>
    </w:rPr>
  </w:style>
  <w:style w:type="character" w:customStyle="1" w:styleId="a4">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
    <w:basedOn w:val="a0"/>
    <w:link w:val="a3"/>
    <w:uiPriority w:val="99"/>
    <w:rsid w:val="00DC55D8"/>
    <w:rPr>
      <w:rFonts w:ascii="Times New Roman" w:eastAsia="Times New Roman" w:hAnsi="Times New Roman" w:cs="Times New Roman"/>
      <w:sz w:val="20"/>
      <w:szCs w:val="20"/>
      <w:lang w:val="uk-UA" w:eastAsia="uk-UA"/>
    </w:rPr>
  </w:style>
  <w:style w:type="character" w:styleId="a5">
    <w:name w:val="footnote reference"/>
    <w:aliases w:val="(NECG) Footnote Reference,-E Fußnotenzeichen,FC,Footnote Reference Number,Footnote Reference_LVL6,Footnote Reference_LVL61,Footnote Reference_LVL62,Footnote Reference_LVL63,Footnote Reference_LVL64,Style 131,Style 4,fr,fußzeile !!!,o,Style 3"/>
    <w:link w:val="ZFootnoteText"/>
    <w:uiPriority w:val="99"/>
    <w:qFormat/>
    <w:rsid w:val="00DC55D8"/>
    <w:rPr>
      <w:vertAlign w:val="superscript"/>
    </w:rPr>
  </w:style>
  <w:style w:type="paragraph" w:styleId="a6">
    <w:name w:val="header"/>
    <w:aliases w:val="HeaderPort"/>
    <w:basedOn w:val="a"/>
    <w:link w:val="a7"/>
    <w:uiPriority w:val="99"/>
    <w:unhideWhenUsed/>
    <w:qFormat/>
    <w:rsid w:val="0051266B"/>
    <w:pPr>
      <w:tabs>
        <w:tab w:val="center" w:pos="4677"/>
        <w:tab w:val="right" w:pos="9355"/>
      </w:tabs>
      <w:spacing w:after="0" w:line="240" w:lineRule="auto"/>
    </w:pPr>
  </w:style>
  <w:style w:type="character" w:customStyle="1" w:styleId="a7">
    <w:name w:val="Верхний колонтитул Знак"/>
    <w:aliases w:val="HeaderPort Знак"/>
    <w:basedOn w:val="a0"/>
    <w:link w:val="a6"/>
    <w:uiPriority w:val="99"/>
    <w:rsid w:val="0051266B"/>
  </w:style>
  <w:style w:type="paragraph" w:styleId="a8">
    <w:name w:val="footer"/>
    <w:basedOn w:val="a"/>
    <w:link w:val="a9"/>
    <w:uiPriority w:val="99"/>
    <w:unhideWhenUsed/>
    <w:rsid w:val="0051266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1266B"/>
  </w:style>
  <w:style w:type="paragraph" w:styleId="aa">
    <w:name w:val="List Paragraph"/>
    <w:aliases w:val="#Listenabsatz,Normal mit Aufzählung a),Bullet List,FooterText,numbered,Paragraphe de liste1,Bulletr List Paragraph,列出段落,列出段落1,List Paragraph2,List Paragraph21,Párrafo de lista1,Parágrafo da Lista1,リスト段落1,Listeafsnit1,Bullet list,PBM ART"/>
    <w:basedOn w:val="a"/>
    <w:link w:val="ab"/>
    <w:uiPriority w:val="34"/>
    <w:qFormat/>
    <w:rsid w:val="002C51E0"/>
    <w:pPr>
      <w:ind w:left="720"/>
      <w:contextualSpacing/>
    </w:pPr>
  </w:style>
  <w:style w:type="paragraph" w:styleId="ac">
    <w:name w:val="Balloon Text"/>
    <w:basedOn w:val="a"/>
    <w:link w:val="ad"/>
    <w:uiPriority w:val="99"/>
    <w:semiHidden/>
    <w:unhideWhenUsed/>
    <w:rsid w:val="00E723D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723D3"/>
    <w:rPr>
      <w:rFonts w:ascii="Tahoma" w:hAnsi="Tahoma" w:cs="Tahoma"/>
      <w:sz w:val="16"/>
      <w:szCs w:val="16"/>
    </w:rPr>
  </w:style>
  <w:style w:type="character" w:customStyle="1" w:styleId="ab">
    <w:name w:val="Абзац списка Знак"/>
    <w:aliases w:val="#Listenabsatz Знак,Normal mit Aufzählung a) Знак,Bullet List Знак,FooterText Знак,numbered Знак,Paragraphe de liste1 Знак,Bulletr List Paragraph Знак,列出段落 Знак,列出段落1 Знак,List Paragraph2 Знак,List Paragraph21 Знак,リスト段落1 Знак"/>
    <w:link w:val="aa"/>
    <w:uiPriority w:val="34"/>
    <w:qFormat/>
    <w:rsid w:val="008D7F52"/>
  </w:style>
  <w:style w:type="character" w:styleId="ae">
    <w:name w:val="Hyperlink"/>
    <w:uiPriority w:val="99"/>
    <w:semiHidden/>
    <w:unhideWhenUsed/>
    <w:rsid w:val="008B796A"/>
    <w:rPr>
      <w:color w:val="0000FF"/>
      <w:u w:val="single"/>
    </w:rPr>
  </w:style>
  <w:style w:type="paragraph" w:customStyle="1" w:styleId="cef1edeee2edeee9f2e5eaf1f221">
    <w:name w:val="Оceсf1нedоeeвe2нedоeeйe9 тf2еe5кeaсf1тf2 21"/>
    <w:basedOn w:val="a"/>
    <w:uiPriority w:val="99"/>
    <w:rsid w:val="004449F3"/>
    <w:pPr>
      <w:autoSpaceDE w:val="0"/>
      <w:autoSpaceDN w:val="0"/>
      <w:adjustRightInd w:val="0"/>
      <w:spacing w:after="0" w:line="240" w:lineRule="auto"/>
      <w:ind w:firstLine="720"/>
      <w:jc w:val="both"/>
      <w:textAlignment w:val="baseline"/>
    </w:pPr>
    <w:rPr>
      <w:rFonts w:ascii="Times New Roman" w:eastAsiaTheme="minorEastAsia" w:hAnsi="Times New Roman" w:cs="Times New Roman"/>
      <w:sz w:val="24"/>
      <w:szCs w:val="24"/>
      <w:lang w:val="uk-UA" w:eastAsia="uk-UA"/>
    </w:rPr>
  </w:style>
  <w:style w:type="paragraph" w:customStyle="1" w:styleId="cef1edeee2edeee9f2e5eaf1f2f1eef2f1f2f3efeeec">
    <w:name w:val="Оceсf1нedоeeвe2нedоeeйe9 тf2еe5кeaсf1тf2 сf1 оeeтf2сf1тf2уf3пefоeeмec"/>
    <w:basedOn w:val="a"/>
    <w:uiPriority w:val="99"/>
    <w:rsid w:val="004449F3"/>
    <w:pPr>
      <w:autoSpaceDE w:val="0"/>
      <w:autoSpaceDN w:val="0"/>
      <w:adjustRightInd w:val="0"/>
      <w:spacing w:after="0" w:line="240" w:lineRule="auto"/>
      <w:ind w:firstLine="720"/>
      <w:jc w:val="both"/>
    </w:pPr>
    <w:rPr>
      <w:rFonts w:ascii="Times New Roman" w:eastAsiaTheme="minorEastAsia" w:hAnsi="Times New Roman" w:cs="Times New Roman"/>
      <w:sz w:val="24"/>
      <w:szCs w:val="24"/>
      <w:lang w:val="uk-UA" w:eastAsia="ru-RU"/>
    </w:rPr>
  </w:style>
  <w:style w:type="paragraph" w:styleId="HTML">
    <w:name w:val="HTML Preformatted"/>
    <w:basedOn w:val="a"/>
    <w:link w:val="HTML0"/>
    <w:uiPriority w:val="99"/>
    <w:unhideWhenUsed/>
    <w:rsid w:val="0004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semiHidden/>
    <w:rsid w:val="00042998"/>
    <w:rPr>
      <w:rFonts w:ascii="Courier New" w:eastAsia="Times New Roman" w:hAnsi="Courier New" w:cs="Courier New"/>
      <w:sz w:val="20"/>
      <w:szCs w:val="20"/>
      <w:lang w:val="uk-UA" w:eastAsia="uk-UA"/>
    </w:rPr>
  </w:style>
  <w:style w:type="paragraph" w:customStyle="1" w:styleId="AMBodyTextL2">
    <w:name w:val="AMBodyText_L2"/>
    <w:basedOn w:val="AMBodyTextL1"/>
    <w:link w:val="AMBodyTextL2Char"/>
    <w:rsid w:val="00042998"/>
    <w:pPr>
      <w:keepNext w:val="0"/>
      <w:keepLines w:val="0"/>
      <w:numPr>
        <w:ilvl w:val="1"/>
      </w:numPr>
      <w:jc w:val="both"/>
      <w:outlineLvl w:val="9"/>
    </w:pPr>
    <w:rPr>
      <w:b w:val="0"/>
      <w:smallCaps w:val="0"/>
    </w:rPr>
  </w:style>
  <w:style w:type="paragraph" w:customStyle="1" w:styleId="AMBodyTextL1">
    <w:name w:val="AMBodyText_L1"/>
    <w:basedOn w:val="a"/>
    <w:next w:val="AMBodyTextL2"/>
    <w:rsid w:val="00042998"/>
    <w:pPr>
      <w:keepNext/>
      <w:keepLines/>
      <w:numPr>
        <w:numId w:val="5"/>
      </w:numPr>
      <w:spacing w:after="240" w:line="240" w:lineRule="auto"/>
      <w:outlineLvl w:val="0"/>
    </w:pPr>
    <w:rPr>
      <w:rFonts w:ascii="Times New Roman" w:eastAsia="Times New Roman" w:hAnsi="Times New Roman" w:cs="Times New Roman"/>
      <w:b/>
      <w:smallCaps/>
      <w:sz w:val="24"/>
      <w:szCs w:val="20"/>
      <w:lang w:val="en-GB"/>
    </w:rPr>
  </w:style>
  <w:style w:type="character" w:customStyle="1" w:styleId="AMBodyTextL2Char">
    <w:name w:val="AMBodyText_L2 Char"/>
    <w:link w:val="AMBodyTextL2"/>
    <w:locked/>
    <w:rsid w:val="00042998"/>
    <w:rPr>
      <w:rFonts w:ascii="Times New Roman" w:eastAsia="Times New Roman" w:hAnsi="Times New Roman" w:cs="Times New Roman"/>
      <w:sz w:val="24"/>
      <w:szCs w:val="20"/>
      <w:lang w:val="en-GB"/>
    </w:rPr>
  </w:style>
  <w:style w:type="paragraph" w:customStyle="1" w:styleId="AMBodyTextL3">
    <w:name w:val="AMBodyText_L3"/>
    <w:basedOn w:val="AMBodyTextL2"/>
    <w:rsid w:val="00042998"/>
    <w:pPr>
      <w:numPr>
        <w:ilvl w:val="2"/>
      </w:numPr>
      <w:tabs>
        <w:tab w:val="clear" w:pos="1411"/>
        <w:tab w:val="num" w:pos="360"/>
      </w:tabs>
      <w:ind w:left="2160" w:hanging="180"/>
    </w:pPr>
  </w:style>
  <w:style w:type="paragraph" w:customStyle="1" w:styleId="AMBodyTextL4">
    <w:name w:val="AMBodyText_L4"/>
    <w:basedOn w:val="AMBodyTextL3"/>
    <w:rsid w:val="00042998"/>
    <w:pPr>
      <w:numPr>
        <w:ilvl w:val="3"/>
      </w:numPr>
      <w:tabs>
        <w:tab w:val="clear" w:pos="2102"/>
        <w:tab w:val="num" w:pos="360"/>
      </w:tabs>
      <w:ind w:left="2880" w:hanging="360"/>
    </w:pPr>
  </w:style>
  <w:style w:type="paragraph" w:customStyle="1" w:styleId="AMBodyTextL5">
    <w:name w:val="AMBodyText_L5"/>
    <w:basedOn w:val="AMBodyTextL4"/>
    <w:rsid w:val="00042998"/>
    <w:pPr>
      <w:numPr>
        <w:ilvl w:val="4"/>
      </w:numPr>
      <w:tabs>
        <w:tab w:val="clear" w:pos="2822"/>
        <w:tab w:val="num" w:pos="360"/>
      </w:tabs>
      <w:ind w:left="3600" w:hanging="360"/>
    </w:pPr>
  </w:style>
  <w:style w:type="paragraph" w:customStyle="1" w:styleId="AMBodyTextL6">
    <w:name w:val="AMBodyText_L6"/>
    <w:basedOn w:val="AMBodyTextL5"/>
    <w:rsid w:val="00042998"/>
    <w:pPr>
      <w:numPr>
        <w:ilvl w:val="5"/>
      </w:numPr>
      <w:tabs>
        <w:tab w:val="clear" w:pos="3672"/>
        <w:tab w:val="num" w:pos="360"/>
      </w:tabs>
      <w:ind w:left="4320" w:hanging="180"/>
    </w:pPr>
  </w:style>
  <w:style w:type="paragraph" w:customStyle="1" w:styleId="AMBodyTextL7">
    <w:name w:val="AMBodyText_L7"/>
    <w:basedOn w:val="AMBodyTextL6"/>
    <w:rsid w:val="00042998"/>
    <w:pPr>
      <w:numPr>
        <w:ilvl w:val="6"/>
      </w:numPr>
      <w:tabs>
        <w:tab w:val="clear" w:pos="4507"/>
        <w:tab w:val="num" w:pos="360"/>
      </w:tabs>
      <w:ind w:left="5040" w:hanging="360"/>
    </w:pPr>
  </w:style>
  <w:style w:type="paragraph" w:customStyle="1" w:styleId="AMBodyTextL8">
    <w:name w:val="AMBodyText_L8"/>
    <w:basedOn w:val="AMBodyTextL7"/>
    <w:rsid w:val="00042998"/>
    <w:pPr>
      <w:numPr>
        <w:ilvl w:val="7"/>
      </w:numPr>
      <w:tabs>
        <w:tab w:val="clear" w:pos="5242"/>
        <w:tab w:val="num" w:pos="360"/>
      </w:tabs>
      <w:ind w:left="5760" w:hanging="360"/>
    </w:pPr>
  </w:style>
  <w:style w:type="table" w:styleId="af">
    <w:name w:val="Table Grid"/>
    <w:basedOn w:val="a1"/>
    <w:uiPriority w:val="39"/>
    <w:rsid w:val="00FC20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alComboStyle2">
    <w:name w:val="LegalComboStyle2"/>
    <w:basedOn w:val="a"/>
    <w:uiPriority w:val="49"/>
    <w:qFormat/>
    <w:rsid w:val="002125B0"/>
    <w:pPr>
      <w:numPr>
        <w:ilvl w:val="1"/>
        <w:numId w:val="6"/>
      </w:numPr>
      <w:spacing w:before="120" w:after="120" w:line="240" w:lineRule="auto"/>
      <w:jc w:val="both"/>
      <w:outlineLvl w:val="1"/>
    </w:pPr>
    <w:rPr>
      <w:rFonts w:ascii="Times New Roman" w:eastAsia="SimSun" w:hAnsi="Times New Roman" w:cs="Times New Roman"/>
      <w:color w:val="000000"/>
      <w:szCs w:val="24"/>
      <w:lang w:val="en-US" w:eastAsia="zh-CN"/>
    </w:rPr>
  </w:style>
  <w:style w:type="paragraph" w:customStyle="1" w:styleId="LegalComboStyle3">
    <w:name w:val="LegalComboStyle3"/>
    <w:basedOn w:val="a"/>
    <w:uiPriority w:val="49"/>
    <w:qFormat/>
    <w:rsid w:val="002125B0"/>
    <w:pPr>
      <w:numPr>
        <w:ilvl w:val="2"/>
        <w:numId w:val="6"/>
      </w:numPr>
      <w:spacing w:before="120" w:after="120" w:line="240" w:lineRule="auto"/>
      <w:jc w:val="both"/>
      <w:outlineLvl w:val="2"/>
    </w:pPr>
    <w:rPr>
      <w:rFonts w:ascii="Times New Roman" w:eastAsia="SimSun" w:hAnsi="Times New Roman" w:cs="Times New Roman"/>
      <w:color w:val="000000"/>
      <w:szCs w:val="24"/>
      <w:lang w:val="en-US" w:eastAsia="zh-CN"/>
    </w:rPr>
  </w:style>
  <w:style w:type="paragraph" w:customStyle="1" w:styleId="LegalComboStyle4">
    <w:name w:val="LegalComboStyle4"/>
    <w:basedOn w:val="a"/>
    <w:uiPriority w:val="49"/>
    <w:qFormat/>
    <w:rsid w:val="002125B0"/>
    <w:pPr>
      <w:numPr>
        <w:ilvl w:val="3"/>
        <w:numId w:val="6"/>
      </w:numPr>
      <w:spacing w:before="120" w:after="120" w:line="240" w:lineRule="auto"/>
      <w:jc w:val="both"/>
      <w:outlineLvl w:val="3"/>
    </w:pPr>
    <w:rPr>
      <w:rFonts w:ascii="Times New Roman" w:eastAsia="SimSun" w:hAnsi="Times New Roman" w:cs="Times New Roman"/>
      <w:color w:val="000000"/>
      <w:szCs w:val="24"/>
      <w:lang w:val="en-US" w:eastAsia="zh-CN"/>
    </w:rPr>
  </w:style>
  <w:style w:type="paragraph" w:customStyle="1" w:styleId="LegalComboStyle5">
    <w:name w:val="LegalComboStyle5"/>
    <w:basedOn w:val="a"/>
    <w:uiPriority w:val="49"/>
    <w:qFormat/>
    <w:rsid w:val="002125B0"/>
    <w:pPr>
      <w:numPr>
        <w:ilvl w:val="4"/>
        <w:numId w:val="6"/>
      </w:numPr>
      <w:spacing w:before="120" w:after="120" w:line="240" w:lineRule="auto"/>
      <w:jc w:val="both"/>
      <w:outlineLvl w:val="4"/>
    </w:pPr>
    <w:rPr>
      <w:rFonts w:ascii="Times New Roman" w:eastAsia="SimSun" w:hAnsi="Times New Roman" w:cs="Times New Roman"/>
      <w:color w:val="000000"/>
      <w:szCs w:val="24"/>
      <w:lang w:val="en-US" w:eastAsia="zh-CN"/>
    </w:rPr>
  </w:style>
  <w:style w:type="paragraph" w:customStyle="1" w:styleId="LegalComboStyle6">
    <w:name w:val="LegalComboStyle6"/>
    <w:basedOn w:val="a"/>
    <w:uiPriority w:val="49"/>
    <w:qFormat/>
    <w:rsid w:val="002125B0"/>
    <w:pPr>
      <w:numPr>
        <w:ilvl w:val="5"/>
        <w:numId w:val="6"/>
      </w:numPr>
      <w:spacing w:before="120" w:after="120" w:line="240" w:lineRule="auto"/>
      <w:jc w:val="both"/>
      <w:outlineLvl w:val="5"/>
    </w:pPr>
    <w:rPr>
      <w:rFonts w:ascii="Times New Roman" w:eastAsia="SimSun" w:hAnsi="Times New Roman" w:cs="Times New Roman"/>
      <w:color w:val="000000"/>
      <w:szCs w:val="24"/>
      <w:lang w:val="en-US" w:eastAsia="zh-CN"/>
    </w:rPr>
  </w:style>
  <w:style w:type="paragraph" w:customStyle="1" w:styleId="LegalComboStyle7">
    <w:name w:val="LegalComboStyle7"/>
    <w:basedOn w:val="a"/>
    <w:uiPriority w:val="49"/>
    <w:qFormat/>
    <w:rsid w:val="002125B0"/>
    <w:pPr>
      <w:numPr>
        <w:ilvl w:val="6"/>
        <w:numId w:val="6"/>
      </w:numPr>
      <w:spacing w:before="120" w:after="120" w:line="240" w:lineRule="auto"/>
      <w:jc w:val="both"/>
      <w:outlineLvl w:val="6"/>
    </w:pPr>
    <w:rPr>
      <w:rFonts w:ascii="Times New Roman" w:eastAsia="SimSun" w:hAnsi="Times New Roman" w:cs="Times New Roman"/>
      <w:color w:val="000000"/>
      <w:szCs w:val="24"/>
      <w:lang w:val="en-US" w:eastAsia="zh-CN"/>
    </w:rPr>
  </w:style>
  <w:style w:type="paragraph" w:customStyle="1" w:styleId="LegalComboStyle8">
    <w:name w:val="LegalComboStyle8"/>
    <w:basedOn w:val="a"/>
    <w:uiPriority w:val="49"/>
    <w:qFormat/>
    <w:rsid w:val="002125B0"/>
    <w:pPr>
      <w:numPr>
        <w:ilvl w:val="7"/>
        <w:numId w:val="6"/>
      </w:numPr>
      <w:spacing w:before="120" w:after="120" w:line="240" w:lineRule="auto"/>
      <w:jc w:val="both"/>
      <w:outlineLvl w:val="7"/>
    </w:pPr>
    <w:rPr>
      <w:rFonts w:ascii="Times New Roman" w:eastAsia="SimSun" w:hAnsi="Times New Roman" w:cs="Times New Roman"/>
      <w:color w:val="000000"/>
      <w:szCs w:val="24"/>
      <w:lang w:val="en-US" w:eastAsia="zh-CN"/>
    </w:rPr>
  </w:style>
  <w:style w:type="paragraph" w:customStyle="1" w:styleId="LegalComboStyle9">
    <w:name w:val="LegalComboStyle9"/>
    <w:basedOn w:val="a"/>
    <w:uiPriority w:val="49"/>
    <w:qFormat/>
    <w:rsid w:val="002125B0"/>
    <w:pPr>
      <w:numPr>
        <w:ilvl w:val="8"/>
        <w:numId w:val="6"/>
      </w:numPr>
      <w:spacing w:before="120" w:after="120" w:line="240" w:lineRule="auto"/>
      <w:jc w:val="both"/>
      <w:outlineLvl w:val="8"/>
    </w:pPr>
    <w:rPr>
      <w:rFonts w:ascii="Times New Roman" w:eastAsia="SimSun" w:hAnsi="Times New Roman" w:cs="Times New Roman"/>
      <w:color w:val="000000"/>
      <w:szCs w:val="24"/>
      <w:lang w:val="en-US" w:eastAsia="zh-CN"/>
    </w:rPr>
  </w:style>
  <w:style w:type="character" w:styleId="af0">
    <w:name w:val="Strong"/>
    <w:uiPriority w:val="22"/>
    <w:qFormat/>
    <w:rsid w:val="00050E29"/>
    <w:rPr>
      <w:b/>
      <w:bCs/>
    </w:rPr>
  </w:style>
  <w:style w:type="paragraph" w:customStyle="1" w:styleId="cef1edeee2edeee9f2e5eaf1f2211">
    <w:name w:val="Оceсf1нedоeeвe2нedоeeйe9 тf2еe5кeaсf1тf2 211"/>
    <w:basedOn w:val="a"/>
    <w:uiPriority w:val="99"/>
    <w:rsid w:val="00830F97"/>
    <w:pPr>
      <w:autoSpaceDE w:val="0"/>
      <w:autoSpaceDN w:val="0"/>
      <w:adjustRightInd w:val="0"/>
      <w:spacing w:after="0" w:line="240" w:lineRule="auto"/>
      <w:ind w:firstLine="720"/>
      <w:jc w:val="both"/>
      <w:textAlignment w:val="baseline"/>
    </w:pPr>
    <w:rPr>
      <w:rFonts w:ascii="Times New Roman" w:eastAsiaTheme="minorEastAsia" w:hAnsi="Times New Roman" w:cs="Times New Roman"/>
      <w:sz w:val="24"/>
      <w:szCs w:val="24"/>
      <w:lang w:val="uk-UA" w:eastAsia="uk-UA"/>
    </w:rPr>
  </w:style>
  <w:style w:type="paragraph" w:customStyle="1" w:styleId="22">
    <w:name w:val="Основной текст 22"/>
    <w:basedOn w:val="a"/>
    <w:rsid w:val="00AD2E10"/>
    <w:pPr>
      <w:overflowPunct w:val="0"/>
      <w:autoSpaceDE w:val="0"/>
      <w:autoSpaceDN w:val="0"/>
      <w:adjustRightInd w:val="0"/>
      <w:spacing w:after="0" w:line="240" w:lineRule="auto"/>
      <w:ind w:firstLine="720"/>
      <w:jc w:val="both"/>
    </w:pPr>
    <w:rPr>
      <w:rFonts w:ascii="Times New Roman" w:eastAsia="Times New Roman" w:hAnsi="Times New Roman" w:cs="Times New Roman"/>
      <w:sz w:val="24"/>
      <w:szCs w:val="20"/>
      <w:lang w:val="uk-UA" w:eastAsia="ru-RU"/>
    </w:rPr>
  </w:style>
  <w:style w:type="paragraph" w:customStyle="1" w:styleId="AODocTxt">
    <w:name w:val="AODocTxt"/>
    <w:basedOn w:val="a"/>
    <w:rsid w:val="00AD2E10"/>
    <w:pPr>
      <w:numPr>
        <w:numId w:val="7"/>
      </w:numPr>
      <w:spacing w:before="240" w:after="0" w:line="260" w:lineRule="atLeast"/>
      <w:jc w:val="both"/>
    </w:pPr>
    <w:rPr>
      <w:rFonts w:ascii="Times New Roman" w:eastAsia="SimSun" w:hAnsi="Times New Roman" w:cs="Times New Roman"/>
      <w:lang w:val="en-GB"/>
    </w:rPr>
  </w:style>
  <w:style w:type="paragraph" w:customStyle="1" w:styleId="AODocTxtL1">
    <w:name w:val="AODocTxtL1"/>
    <w:basedOn w:val="AODocTxt"/>
    <w:rsid w:val="00AD2E10"/>
    <w:pPr>
      <w:numPr>
        <w:ilvl w:val="1"/>
      </w:numPr>
    </w:pPr>
  </w:style>
  <w:style w:type="paragraph" w:customStyle="1" w:styleId="AODocTxtL2">
    <w:name w:val="AODocTxtL2"/>
    <w:basedOn w:val="AODocTxt"/>
    <w:rsid w:val="00AD2E10"/>
    <w:pPr>
      <w:numPr>
        <w:ilvl w:val="2"/>
      </w:numPr>
    </w:pPr>
  </w:style>
  <w:style w:type="paragraph" w:customStyle="1" w:styleId="AODocTxtL3">
    <w:name w:val="AODocTxtL3"/>
    <w:basedOn w:val="AODocTxt"/>
    <w:rsid w:val="00AD2E10"/>
    <w:pPr>
      <w:numPr>
        <w:ilvl w:val="3"/>
      </w:numPr>
    </w:pPr>
  </w:style>
  <w:style w:type="paragraph" w:customStyle="1" w:styleId="AODocTxtL4">
    <w:name w:val="AODocTxtL4"/>
    <w:basedOn w:val="AODocTxt"/>
    <w:rsid w:val="00AD2E10"/>
    <w:pPr>
      <w:numPr>
        <w:ilvl w:val="4"/>
      </w:numPr>
    </w:pPr>
  </w:style>
  <w:style w:type="paragraph" w:customStyle="1" w:styleId="AODocTxtL5">
    <w:name w:val="AODocTxtL5"/>
    <w:basedOn w:val="AODocTxt"/>
    <w:rsid w:val="00AD2E10"/>
    <w:pPr>
      <w:numPr>
        <w:ilvl w:val="5"/>
      </w:numPr>
    </w:pPr>
  </w:style>
  <w:style w:type="paragraph" w:customStyle="1" w:styleId="AODocTxtL6">
    <w:name w:val="AODocTxtL6"/>
    <w:basedOn w:val="AODocTxt"/>
    <w:rsid w:val="00AD2E10"/>
    <w:pPr>
      <w:numPr>
        <w:ilvl w:val="6"/>
      </w:numPr>
    </w:pPr>
  </w:style>
  <w:style w:type="paragraph" w:customStyle="1" w:styleId="AODocTxtL7">
    <w:name w:val="AODocTxtL7"/>
    <w:basedOn w:val="AODocTxt"/>
    <w:rsid w:val="00AD2E10"/>
    <w:pPr>
      <w:numPr>
        <w:ilvl w:val="7"/>
      </w:numPr>
    </w:pPr>
  </w:style>
  <w:style w:type="paragraph" w:customStyle="1" w:styleId="AODocTxtL8">
    <w:name w:val="AODocTxtL8"/>
    <w:basedOn w:val="AODocTxt"/>
    <w:rsid w:val="00AD2E10"/>
    <w:pPr>
      <w:numPr>
        <w:ilvl w:val="8"/>
      </w:numPr>
    </w:pPr>
  </w:style>
  <w:style w:type="character" w:customStyle="1" w:styleId="DeltaViewInsertion">
    <w:name w:val="DeltaView Insertion"/>
    <w:uiPriority w:val="99"/>
    <w:rsid w:val="00B63B09"/>
    <w:rPr>
      <w:color w:val="0000FF"/>
      <w:spacing w:val="0"/>
      <w:u w:val="double"/>
    </w:rPr>
  </w:style>
  <w:style w:type="paragraph" w:styleId="af1">
    <w:name w:val="No Spacing"/>
    <w:uiPriority w:val="1"/>
    <w:qFormat/>
    <w:rsid w:val="003A4B13"/>
    <w:pPr>
      <w:spacing w:after="0" w:line="240" w:lineRule="auto"/>
    </w:pPr>
    <w:rPr>
      <w:lang w:val="uk-UA"/>
    </w:rPr>
  </w:style>
  <w:style w:type="character" w:customStyle="1" w:styleId="85pt0pt">
    <w:name w:val="Основной текст + 8;5 pt;Интервал 0 pt"/>
    <w:rsid w:val="00165F49"/>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rsid w:val="00962AEE"/>
  </w:style>
  <w:style w:type="numbering" w:customStyle="1" w:styleId="8">
    <w:name w:val="Импортированный стиль 8"/>
    <w:rsid w:val="00E6213B"/>
    <w:pPr>
      <w:numPr>
        <w:numId w:val="13"/>
      </w:numPr>
    </w:pPr>
  </w:style>
  <w:style w:type="paragraph" w:styleId="af2">
    <w:name w:val="Body Text"/>
    <w:aliases w:val="body text,bt,A=&gt;2=&gt;9 B5:AB,b,Body Text Char1 Char,Body Text Char Char Char,b Char Char Char,BT,Body,by,SZHeading2,Bod,Main text,body indent,BodyText,Concepto,Body Text - Level 2,Bold Heading,Corps de texte ENV,VE Body Text,Corps de texte"/>
    <w:basedOn w:val="a"/>
    <w:link w:val="af3"/>
    <w:uiPriority w:val="1"/>
    <w:qFormat/>
    <w:rsid w:val="009313A4"/>
    <w:pPr>
      <w:suppressAutoHyphens/>
      <w:spacing w:after="120" w:line="240" w:lineRule="auto"/>
    </w:pPr>
    <w:rPr>
      <w:rFonts w:ascii="Times New Roman" w:eastAsia="Calibri" w:hAnsi="Times New Roman" w:cs="Times New Roman"/>
      <w:sz w:val="24"/>
      <w:szCs w:val="24"/>
      <w:lang w:val="en-US" w:eastAsia="ar-SA"/>
    </w:rPr>
  </w:style>
  <w:style w:type="character" w:customStyle="1" w:styleId="af3">
    <w:name w:val="Основной текст Знак"/>
    <w:aliases w:val="body text Знак,bt Знак,A=&gt;2=&gt;9 B5:AB Знак,b Знак,Body Text Char1 Char Знак,Body Text Char Char Char Знак,b Char Char Char Знак,BT Знак,Body Знак,by Знак,SZHeading2 Знак,Bod Знак,Main text Знак,body indent Знак,BodyText Знак"/>
    <w:basedOn w:val="a0"/>
    <w:link w:val="af2"/>
    <w:uiPriority w:val="1"/>
    <w:rsid w:val="009313A4"/>
    <w:rPr>
      <w:rFonts w:ascii="Times New Roman" w:eastAsia="Calibri" w:hAnsi="Times New Roman" w:cs="Times New Roman"/>
      <w:sz w:val="24"/>
      <w:szCs w:val="24"/>
      <w:lang w:val="en-US" w:eastAsia="ar-SA"/>
    </w:rPr>
  </w:style>
  <w:style w:type="character" w:customStyle="1" w:styleId="Body1Char">
    <w:name w:val="Body 1 Char"/>
    <w:basedOn w:val="a0"/>
    <w:link w:val="Body1"/>
    <w:uiPriority w:val="1"/>
    <w:locked/>
    <w:rsid w:val="009313A4"/>
  </w:style>
  <w:style w:type="paragraph" w:customStyle="1" w:styleId="Body1">
    <w:name w:val="Body 1"/>
    <w:basedOn w:val="a"/>
    <w:link w:val="Body1Char"/>
    <w:uiPriority w:val="1"/>
    <w:qFormat/>
    <w:rsid w:val="009313A4"/>
    <w:pPr>
      <w:spacing w:after="240" w:line="288" w:lineRule="auto"/>
      <w:ind w:left="720"/>
      <w:jc w:val="both"/>
    </w:pPr>
  </w:style>
  <w:style w:type="paragraph" w:customStyle="1" w:styleId="ZFootnoteText">
    <w:name w:val="Z_Footnote Text"/>
    <w:basedOn w:val="a"/>
    <w:link w:val="a5"/>
    <w:uiPriority w:val="99"/>
    <w:rsid w:val="000F6E41"/>
    <w:pPr>
      <w:spacing w:after="160" w:line="240" w:lineRule="exact"/>
    </w:pPr>
    <w:rPr>
      <w:vertAlign w:val="superscript"/>
    </w:rPr>
  </w:style>
  <w:style w:type="paragraph" w:customStyle="1" w:styleId="Default">
    <w:name w:val="Default"/>
    <w:rsid w:val="003E47CD"/>
    <w:pPr>
      <w:widowControl w:val="0"/>
      <w:autoSpaceDE w:val="0"/>
      <w:autoSpaceDN w:val="0"/>
      <w:adjustRightInd w:val="0"/>
      <w:spacing w:after="0" w:line="240" w:lineRule="auto"/>
    </w:pPr>
    <w:rPr>
      <w:rFonts w:ascii="EU Albertina" w:eastAsia="PMingLiU" w:hAnsi="EU Albertina" w:cs="EU Albertina"/>
      <w:color w:val="000000"/>
      <w:sz w:val="24"/>
      <w:szCs w:val="24"/>
      <w:lang w:val="en-US" w:eastAsia="zh-TW"/>
    </w:rPr>
  </w:style>
  <w:style w:type="character" w:customStyle="1" w:styleId="12">
    <w:name w:val="Основной текст (12)_"/>
    <w:basedOn w:val="a0"/>
    <w:link w:val="120"/>
    <w:uiPriority w:val="99"/>
    <w:rsid w:val="003E47CD"/>
    <w:rPr>
      <w:b/>
      <w:bCs/>
      <w:shd w:val="clear" w:color="auto" w:fill="FFFFFF"/>
    </w:rPr>
  </w:style>
  <w:style w:type="paragraph" w:customStyle="1" w:styleId="120">
    <w:name w:val="Основной текст (12)"/>
    <w:basedOn w:val="a"/>
    <w:link w:val="12"/>
    <w:uiPriority w:val="99"/>
    <w:rsid w:val="003E47CD"/>
    <w:pPr>
      <w:widowControl w:val="0"/>
      <w:shd w:val="clear" w:color="auto" w:fill="FFFFFF"/>
      <w:spacing w:before="180" w:after="0" w:line="299" w:lineRule="exact"/>
      <w:jc w:val="both"/>
    </w:pPr>
    <w:rPr>
      <w:b/>
      <w:bCs/>
    </w:rPr>
  </w:style>
  <w:style w:type="paragraph" w:styleId="af4">
    <w:name w:val="Normal (Web)"/>
    <w:basedOn w:val="a"/>
    <w:uiPriority w:val="99"/>
    <w:unhideWhenUsed/>
    <w:rsid w:val="008676E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2">
    <w:name w:val="Основной текст2"/>
    <w:rsid w:val="008E09DB"/>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uk-UA"/>
    </w:rPr>
  </w:style>
  <w:style w:type="character" w:customStyle="1" w:styleId="95pt">
    <w:name w:val="Основной текст + 9;5 pt;Малые прописные"/>
    <w:rsid w:val="008E09DB"/>
    <w:rPr>
      <w:rFonts w:ascii="Times New Roman" w:eastAsia="Times New Roman" w:hAnsi="Times New Roman" w:cs="Times New Roman"/>
      <w:b w:val="0"/>
      <w:bCs w:val="0"/>
      <w:i w:val="0"/>
      <w:iCs w:val="0"/>
      <w:smallCaps/>
      <w:strike w:val="0"/>
      <w:color w:val="000000"/>
      <w:spacing w:val="0"/>
      <w:w w:val="100"/>
      <w:position w:val="0"/>
      <w:sz w:val="19"/>
      <w:szCs w:val="19"/>
      <w:u w:val="single"/>
      <w:shd w:val="clear" w:color="auto" w:fill="FFFFFF"/>
      <w:lang w:val="uk-UA"/>
    </w:rPr>
  </w:style>
  <w:style w:type="paragraph" w:styleId="3">
    <w:name w:val="Body Text Indent 3"/>
    <w:basedOn w:val="a"/>
    <w:link w:val="30"/>
    <w:uiPriority w:val="99"/>
    <w:semiHidden/>
    <w:unhideWhenUsed/>
    <w:rsid w:val="00466B02"/>
    <w:pPr>
      <w:spacing w:after="120"/>
      <w:ind w:left="283"/>
    </w:pPr>
    <w:rPr>
      <w:sz w:val="16"/>
      <w:szCs w:val="16"/>
    </w:rPr>
  </w:style>
  <w:style w:type="character" w:customStyle="1" w:styleId="30">
    <w:name w:val="Основной текст с отступом 3 Знак"/>
    <w:basedOn w:val="a0"/>
    <w:link w:val="3"/>
    <w:uiPriority w:val="99"/>
    <w:semiHidden/>
    <w:rsid w:val="00466B02"/>
    <w:rPr>
      <w:sz w:val="16"/>
      <w:szCs w:val="16"/>
    </w:rPr>
  </w:style>
  <w:style w:type="character" w:customStyle="1" w:styleId="rvts0">
    <w:name w:val="rvts0"/>
    <w:rsid w:val="00944338"/>
  </w:style>
  <w:style w:type="paragraph" w:customStyle="1" w:styleId="23">
    <w:name w:val="Основной текст 23"/>
    <w:basedOn w:val="a"/>
    <w:rsid w:val="002F607E"/>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78466">
      <w:bodyDiv w:val="1"/>
      <w:marLeft w:val="0"/>
      <w:marRight w:val="0"/>
      <w:marTop w:val="0"/>
      <w:marBottom w:val="0"/>
      <w:divBdr>
        <w:top w:val="none" w:sz="0" w:space="0" w:color="auto"/>
        <w:left w:val="none" w:sz="0" w:space="0" w:color="auto"/>
        <w:bottom w:val="none" w:sz="0" w:space="0" w:color="auto"/>
        <w:right w:val="none" w:sz="0" w:space="0" w:color="auto"/>
      </w:divBdr>
    </w:div>
    <w:div w:id="11149455">
      <w:bodyDiv w:val="1"/>
      <w:marLeft w:val="0"/>
      <w:marRight w:val="0"/>
      <w:marTop w:val="0"/>
      <w:marBottom w:val="0"/>
      <w:divBdr>
        <w:top w:val="none" w:sz="0" w:space="0" w:color="auto"/>
        <w:left w:val="none" w:sz="0" w:space="0" w:color="auto"/>
        <w:bottom w:val="none" w:sz="0" w:space="0" w:color="auto"/>
        <w:right w:val="none" w:sz="0" w:space="0" w:color="auto"/>
      </w:divBdr>
    </w:div>
    <w:div w:id="58602032">
      <w:bodyDiv w:val="1"/>
      <w:marLeft w:val="0"/>
      <w:marRight w:val="0"/>
      <w:marTop w:val="0"/>
      <w:marBottom w:val="0"/>
      <w:divBdr>
        <w:top w:val="none" w:sz="0" w:space="0" w:color="auto"/>
        <w:left w:val="none" w:sz="0" w:space="0" w:color="auto"/>
        <w:bottom w:val="none" w:sz="0" w:space="0" w:color="auto"/>
        <w:right w:val="none" w:sz="0" w:space="0" w:color="auto"/>
      </w:divBdr>
    </w:div>
    <w:div w:id="82533410">
      <w:bodyDiv w:val="1"/>
      <w:marLeft w:val="0"/>
      <w:marRight w:val="0"/>
      <w:marTop w:val="0"/>
      <w:marBottom w:val="0"/>
      <w:divBdr>
        <w:top w:val="none" w:sz="0" w:space="0" w:color="auto"/>
        <w:left w:val="none" w:sz="0" w:space="0" w:color="auto"/>
        <w:bottom w:val="none" w:sz="0" w:space="0" w:color="auto"/>
        <w:right w:val="none" w:sz="0" w:space="0" w:color="auto"/>
      </w:divBdr>
    </w:div>
    <w:div w:id="182132539">
      <w:bodyDiv w:val="1"/>
      <w:marLeft w:val="0"/>
      <w:marRight w:val="0"/>
      <w:marTop w:val="0"/>
      <w:marBottom w:val="0"/>
      <w:divBdr>
        <w:top w:val="none" w:sz="0" w:space="0" w:color="auto"/>
        <w:left w:val="none" w:sz="0" w:space="0" w:color="auto"/>
        <w:bottom w:val="none" w:sz="0" w:space="0" w:color="auto"/>
        <w:right w:val="none" w:sz="0" w:space="0" w:color="auto"/>
      </w:divBdr>
    </w:div>
    <w:div w:id="185142776">
      <w:bodyDiv w:val="1"/>
      <w:marLeft w:val="0"/>
      <w:marRight w:val="0"/>
      <w:marTop w:val="0"/>
      <w:marBottom w:val="0"/>
      <w:divBdr>
        <w:top w:val="none" w:sz="0" w:space="0" w:color="auto"/>
        <w:left w:val="none" w:sz="0" w:space="0" w:color="auto"/>
        <w:bottom w:val="none" w:sz="0" w:space="0" w:color="auto"/>
        <w:right w:val="none" w:sz="0" w:space="0" w:color="auto"/>
      </w:divBdr>
    </w:div>
    <w:div w:id="196043199">
      <w:bodyDiv w:val="1"/>
      <w:marLeft w:val="0"/>
      <w:marRight w:val="0"/>
      <w:marTop w:val="0"/>
      <w:marBottom w:val="0"/>
      <w:divBdr>
        <w:top w:val="none" w:sz="0" w:space="0" w:color="auto"/>
        <w:left w:val="none" w:sz="0" w:space="0" w:color="auto"/>
        <w:bottom w:val="none" w:sz="0" w:space="0" w:color="auto"/>
        <w:right w:val="none" w:sz="0" w:space="0" w:color="auto"/>
      </w:divBdr>
    </w:div>
    <w:div w:id="243927515">
      <w:bodyDiv w:val="1"/>
      <w:marLeft w:val="0"/>
      <w:marRight w:val="0"/>
      <w:marTop w:val="0"/>
      <w:marBottom w:val="0"/>
      <w:divBdr>
        <w:top w:val="none" w:sz="0" w:space="0" w:color="auto"/>
        <w:left w:val="none" w:sz="0" w:space="0" w:color="auto"/>
        <w:bottom w:val="none" w:sz="0" w:space="0" w:color="auto"/>
        <w:right w:val="none" w:sz="0" w:space="0" w:color="auto"/>
      </w:divBdr>
    </w:div>
    <w:div w:id="273247135">
      <w:bodyDiv w:val="1"/>
      <w:marLeft w:val="0"/>
      <w:marRight w:val="0"/>
      <w:marTop w:val="0"/>
      <w:marBottom w:val="0"/>
      <w:divBdr>
        <w:top w:val="none" w:sz="0" w:space="0" w:color="auto"/>
        <w:left w:val="none" w:sz="0" w:space="0" w:color="auto"/>
        <w:bottom w:val="none" w:sz="0" w:space="0" w:color="auto"/>
        <w:right w:val="none" w:sz="0" w:space="0" w:color="auto"/>
      </w:divBdr>
    </w:div>
    <w:div w:id="314914903">
      <w:bodyDiv w:val="1"/>
      <w:marLeft w:val="0"/>
      <w:marRight w:val="0"/>
      <w:marTop w:val="0"/>
      <w:marBottom w:val="0"/>
      <w:divBdr>
        <w:top w:val="none" w:sz="0" w:space="0" w:color="auto"/>
        <w:left w:val="none" w:sz="0" w:space="0" w:color="auto"/>
        <w:bottom w:val="none" w:sz="0" w:space="0" w:color="auto"/>
        <w:right w:val="none" w:sz="0" w:space="0" w:color="auto"/>
      </w:divBdr>
    </w:div>
    <w:div w:id="321859820">
      <w:bodyDiv w:val="1"/>
      <w:marLeft w:val="0"/>
      <w:marRight w:val="0"/>
      <w:marTop w:val="0"/>
      <w:marBottom w:val="0"/>
      <w:divBdr>
        <w:top w:val="none" w:sz="0" w:space="0" w:color="auto"/>
        <w:left w:val="none" w:sz="0" w:space="0" w:color="auto"/>
        <w:bottom w:val="none" w:sz="0" w:space="0" w:color="auto"/>
        <w:right w:val="none" w:sz="0" w:space="0" w:color="auto"/>
      </w:divBdr>
    </w:div>
    <w:div w:id="405954680">
      <w:bodyDiv w:val="1"/>
      <w:marLeft w:val="0"/>
      <w:marRight w:val="0"/>
      <w:marTop w:val="0"/>
      <w:marBottom w:val="0"/>
      <w:divBdr>
        <w:top w:val="none" w:sz="0" w:space="0" w:color="auto"/>
        <w:left w:val="none" w:sz="0" w:space="0" w:color="auto"/>
        <w:bottom w:val="none" w:sz="0" w:space="0" w:color="auto"/>
        <w:right w:val="none" w:sz="0" w:space="0" w:color="auto"/>
      </w:divBdr>
    </w:div>
    <w:div w:id="406268272">
      <w:bodyDiv w:val="1"/>
      <w:marLeft w:val="0"/>
      <w:marRight w:val="0"/>
      <w:marTop w:val="0"/>
      <w:marBottom w:val="0"/>
      <w:divBdr>
        <w:top w:val="none" w:sz="0" w:space="0" w:color="auto"/>
        <w:left w:val="none" w:sz="0" w:space="0" w:color="auto"/>
        <w:bottom w:val="none" w:sz="0" w:space="0" w:color="auto"/>
        <w:right w:val="none" w:sz="0" w:space="0" w:color="auto"/>
      </w:divBdr>
    </w:div>
    <w:div w:id="428307994">
      <w:bodyDiv w:val="1"/>
      <w:marLeft w:val="0"/>
      <w:marRight w:val="0"/>
      <w:marTop w:val="0"/>
      <w:marBottom w:val="0"/>
      <w:divBdr>
        <w:top w:val="none" w:sz="0" w:space="0" w:color="auto"/>
        <w:left w:val="none" w:sz="0" w:space="0" w:color="auto"/>
        <w:bottom w:val="none" w:sz="0" w:space="0" w:color="auto"/>
        <w:right w:val="none" w:sz="0" w:space="0" w:color="auto"/>
      </w:divBdr>
    </w:div>
    <w:div w:id="439103747">
      <w:bodyDiv w:val="1"/>
      <w:marLeft w:val="0"/>
      <w:marRight w:val="0"/>
      <w:marTop w:val="0"/>
      <w:marBottom w:val="0"/>
      <w:divBdr>
        <w:top w:val="none" w:sz="0" w:space="0" w:color="auto"/>
        <w:left w:val="none" w:sz="0" w:space="0" w:color="auto"/>
        <w:bottom w:val="none" w:sz="0" w:space="0" w:color="auto"/>
        <w:right w:val="none" w:sz="0" w:space="0" w:color="auto"/>
      </w:divBdr>
    </w:div>
    <w:div w:id="477653010">
      <w:bodyDiv w:val="1"/>
      <w:marLeft w:val="0"/>
      <w:marRight w:val="0"/>
      <w:marTop w:val="0"/>
      <w:marBottom w:val="0"/>
      <w:divBdr>
        <w:top w:val="none" w:sz="0" w:space="0" w:color="auto"/>
        <w:left w:val="none" w:sz="0" w:space="0" w:color="auto"/>
        <w:bottom w:val="none" w:sz="0" w:space="0" w:color="auto"/>
        <w:right w:val="none" w:sz="0" w:space="0" w:color="auto"/>
      </w:divBdr>
    </w:div>
    <w:div w:id="484318711">
      <w:bodyDiv w:val="1"/>
      <w:marLeft w:val="0"/>
      <w:marRight w:val="0"/>
      <w:marTop w:val="0"/>
      <w:marBottom w:val="0"/>
      <w:divBdr>
        <w:top w:val="none" w:sz="0" w:space="0" w:color="auto"/>
        <w:left w:val="none" w:sz="0" w:space="0" w:color="auto"/>
        <w:bottom w:val="none" w:sz="0" w:space="0" w:color="auto"/>
        <w:right w:val="none" w:sz="0" w:space="0" w:color="auto"/>
      </w:divBdr>
    </w:div>
    <w:div w:id="514883301">
      <w:bodyDiv w:val="1"/>
      <w:marLeft w:val="0"/>
      <w:marRight w:val="0"/>
      <w:marTop w:val="0"/>
      <w:marBottom w:val="0"/>
      <w:divBdr>
        <w:top w:val="none" w:sz="0" w:space="0" w:color="auto"/>
        <w:left w:val="none" w:sz="0" w:space="0" w:color="auto"/>
        <w:bottom w:val="none" w:sz="0" w:space="0" w:color="auto"/>
        <w:right w:val="none" w:sz="0" w:space="0" w:color="auto"/>
      </w:divBdr>
    </w:div>
    <w:div w:id="585963128">
      <w:bodyDiv w:val="1"/>
      <w:marLeft w:val="0"/>
      <w:marRight w:val="0"/>
      <w:marTop w:val="0"/>
      <w:marBottom w:val="0"/>
      <w:divBdr>
        <w:top w:val="none" w:sz="0" w:space="0" w:color="auto"/>
        <w:left w:val="none" w:sz="0" w:space="0" w:color="auto"/>
        <w:bottom w:val="none" w:sz="0" w:space="0" w:color="auto"/>
        <w:right w:val="none" w:sz="0" w:space="0" w:color="auto"/>
      </w:divBdr>
    </w:div>
    <w:div w:id="586308247">
      <w:bodyDiv w:val="1"/>
      <w:marLeft w:val="0"/>
      <w:marRight w:val="0"/>
      <w:marTop w:val="0"/>
      <w:marBottom w:val="0"/>
      <w:divBdr>
        <w:top w:val="none" w:sz="0" w:space="0" w:color="auto"/>
        <w:left w:val="none" w:sz="0" w:space="0" w:color="auto"/>
        <w:bottom w:val="none" w:sz="0" w:space="0" w:color="auto"/>
        <w:right w:val="none" w:sz="0" w:space="0" w:color="auto"/>
      </w:divBdr>
    </w:div>
    <w:div w:id="600718386">
      <w:bodyDiv w:val="1"/>
      <w:marLeft w:val="0"/>
      <w:marRight w:val="0"/>
      <w:marTop w:val="0"/>
      <w:marBottom w:val="0"/>
      <w:divBdr>
        <w:top w:val="none" w:sz="0" w:space="0" w:color="auto"/>
        <w:left w:val="none" w:sz="0" w:space="0" w:color="auto"/>
        <w:bottom w:val="none" w:sz="0" w:space="0" w:color="auto"/>
        <w:right w:val="none" w:sz="0" w:space="0" w:color="auto"/>
      </w:divBdr>
    </w:div>
    <w:div w:id="611284782">
      <w:bodyDiv w:val="1"/>
      <w:marLeft w:val="0"/>
      <w:marRight w:val="0"/>
      <w:marTop w:val="0"/>
      <w:marBottom w:val="0"/>
      <w:divBdr>
        <w:top w:val="none" w:sz="0" w:space="0" w:color="auto"/>
        <w:left w:val="none" w:sz="0" w:space="0" w:color="auto"/>
        <w:bottom w:val="none" w:sz="0" w:space="0" w:color="auto"/>
        <w:right w:val="none" w:sz="0" w:space="0" w:color="auto"/>
      </w:divBdr>
    </w:div>
    <w:div w:id="615916361">
      <w:bodyDiv w:val="1"/>
      <w:marLeft w:val="0"/>
      <w:marRight w:val="0"/>
      <w:marTop w:val="0"/>
      <w:marBottom w:val="0"/>
      <w:divBdr>
        <w:top w:val="none" w:sz="0" w:space="0" w:color="auto"/>
        <w:left w:val="none" w:sz="0" w:space="0" w:color="auto"/>
        <w:bottom w:val="none" w:sz="0" w:space="0" w:color="auto"/>
        <w:right w:val="none" w:sz="0" w:space="0" w:color="auto"/>
      </w:divBdr>
    </w:div>
    <w:div w:id="689575036">
      <w:bodyDiv w:val="1"/>
      <w:marLeft w:val="0"/>
      <w:marRight w:val="0"/>
      <w:marTop w:val="0"/>
      <w:marBottom w:val="0"/>
      <w:divBdr>
        <w:top w:val="none" w:sz="0" w:space="0" w:color="auto"/>
        <w:left w:val="none" w:sz="0" w:space="0" w:color="auto"/>
        <w:bottom w:val="none" w:sz="0" w:space="0" w:color="auto"/>
        <w:right w:val="none" w:sz="0" w:space="0" w:color="auto"/>
      </w:divBdr>
    </w:div>
    <w:div w:id="724260123">
      <w:bodyDiv w:val="1"/>
      <w:marLeft w:val="0"/>
      <w:marRight w:val="0"/>
      <w:marTop w:val="0"/>
      <w:marBottom w:val="0"/>
      <w:divBdr>
        <w:top w:val="none" w:sz="0" w:space="0" w:color="auto"/>
        <w:left w:val="none" w:sz="0" w:space="0" w:color="auto"/>
        <w:bottom w:val="none" w:sz="0" w:space="0" w:color="auto"/>
        <w:right w:val="none" w:sz="0" w:space="0" w:color="auto"/>
      </w:divBdr>
    </w:div>
    <w:div w:id="862522301">
      <w:bodyDiv w:val="1"/>
      <w:marLeft w:val="0"/>
      <w:marRight w:val="0"/>
      <w:marTop w:val="0"/>
      <w:marBottom w:val="0"/>
      <w:divBdr>
        <w:top w:val="none" w:sz="0" w:space="0" w:color="auto"/>
        <w:left w:val="none" w:sz="0" w:space="0" w:color="auto"/>
        <w:bottom w:val="none" w:sz="0" w:space="0" w:color="auto"/>
        <w:right w:val="none" w:sz="0" w:space="0" w:color="auto"/>
      </w:divBdr>
    </w:div>
    <w:div w:id="873081236">
      <w:bodyDiv w:val="1"/>
      <w:marLeft w:val="0"/>
      <w:marRight w:val="0"/>
      <w:marTop w:val="0"/>
      <w:marBottom w:val="0"/>
      <w:divBdr>
        <w:top w:val="none" w:sz="0" w:space="0" w:color="auto"/>
        <w:left w:val="none" w:sz="0" w:space="0" w:color="auto"/>
        <w:bottom w:val="none" w:sz="0" w:space="0" w:color="auto"/>
        <w:right w:val="none" w:sz="0" w:space="0" w:color="auto"/>
      </w:divBdr>
    </w:div>
    <w:div w:id="979186117">
      <w:bodyDiv w:val="1"/>
      <w:marLeft w:val="0"/>
      <w:marRight w:val="0"/>
      <w:marTop w:val="0"/>
      <w:marBottom w:val="0"/>
      <w:divBdr>
        <w:top w:val="none" w:sz="0" w:space="0" w:color="auto"/>
        <w:left w:val="none" w:sz="0" w:space="0" w:color="auto"/>
        <w:bottom w:val="none" w:sz="0" w:space="0" w:color="auto"/>
        <w:right w:val="none" w:sz="0" w:space="0" w:color="auto"/>
      </w:divBdr>
    </w:div>
    <w:div w:id="1043793213">
      <w:bodyDiv w:val="1"/>
      <w:marLeft w:val="0"/>
      <w:marRight w:val="0"/>
      <w:marTop w:val="0"/>
      <w:marBottom w:val="0"/>
      <w:divBdr>
        <w:top w:val="none" w:sz="0" w:space="0" w:color="auto"/>
        <w:left w:val="none" w:sz="0" w:space="0" w:color="auto"/>
        <w:bottom w:val="none" w:sz="0" w:space="0" w:color="auto"/>
        <w:right w:val="none" w:sz="0" w:space="0" w:color="auto"/>
      </w:divBdr>
    </w:div>
    <w:div w:id="1074009551">
      <w:bodyDiv w:val="1"/>
      <w:marLeft w:val="0"/>
      <w:marRight w:val="0"/>
      <w:marTop w:val="0"/>
      <w:marBottom w:val="0"/>
      <w:divBdr>
        <w:top w:val="none" w:sz="0" w:space="0" w:color="auto"/>
        <w:left w:val="none" w:sz="0" w:space="0" w:color="auto"/>
        <w:bottom w:val="none" w:sz="0" w:space="0" w:color="auto"/>
        <w:right w:val="none" w:sz="0" w:space="0" w:color="auto"/>
      </w:divBdr>
    </w:div>
    <w:div w:id="1088040194">
      <w:bodyDiv w:val="1"/>
      <w:marLeft w:val="0"/>
      <w:marRight w:val="0"/>
      <w:marTop w:val="0"/>
      <w:marBottom w:val="0"/>
      <w:divBdr>
        <w:top w:val="none" w:sz="0" w:space="0" w:color="auto"/>
        <w:left w:val="none" w:sz="0" w:space="0" w:color="auto"/>
        <w:bottom w:val="none" w:sz="0" w:space="0" w:color="auto"/>
        <w:right w:val="none" w:sz="0" w:space="0" w:color="auto"/>
      </w:divBdr>
    </w:div>
    <w:div w:id="1114981223">
      <w:bodyDiv w:val="1"/>
      <w:marLeft w:val="0"/>
      <w:marRight w:val="0"/>
      <w:marTop w:val="0"/>
      <w:marBottom w:val="0"/>
      <w:divBdr>
        <w:top w:val="none" w:sz="0" w:space="0" w:color="auto"/>
        <w:left w:val="none" w:sz="0" w:space="0" w:color="auto"/>
        <w:bottom w:val="none" w:sz="0" w:space="0" w:color="auto"/>
        <w:right w:val="none" w:sz="0" w:space="0" w:color="auto"/>
      </w:divBdr>
    </w:div>
    <w:div w:id="1146437058">
      <w:bodyDiv w:val="1"/>
      <w:marLeft w:val="0"/>
      <w:marRight w:val="0"/>
      <w:marTop w:val="0"/>
      <w:marBottom w:val="0"/>
      <w:divBdr>
        <w:top w:val="none" w:sz="0" w:space="0" w:color="auto"/>
        <w:left w:val="none" w:sz="0" w:space="0" w:color="auto"/>
        <w:bottom w:val="none" w:sz="0" w:space="0" w:color="auto"/>
        <w:right w:val="none" w:sz="0" w:space="0" w:color="auto"/>
      </w:divBdr>
    </w:div>
    <w:div w:id="1181090864">
      <w:bodyDiv w:val="1"/>
      <w:marLeft w:val="0"/>
      <w:marRight w:val="0"/>
      <w:marTop w:val="0"/>
      <w:marBottom w:val="0"/>
      <w:divBdr>
        <w:top w:val="none" w:sz="0" w:space="0" w:color="auto"/>
        <w:left w:val="none" w:sz="0" w:space="0" w:color="auto"/>
        <w:bottom w:val="none" w:sz="0" w:space="0" w:color="auto"/>
        <w:right w:val="none" w:sz="0" w:space="0" w:color="auto"/>
      </w:divBdr>
    </w:div>
    <w:div w:id="1216352402">
      <w:bodyDiv w:val="1"/>
      <w:marLeft w:val="0"/>
      <w:marRight w:val="0"/>
      <w:marTop w:val="0"/>
      <w:marBottom w:val="0"/>
      <w:divBdr>
        <w:top w:val="none" w:sz="0" w:space="0" w:color="auto"/>
        <w:left w:val="none" w:sz="0" w:space="0" w:color="auto"/>
        <w:bottom w:val="none" w:sz="0" w:space="0" w:color="auto"/>
        <w:right w:val="none" w:sz="0" w:space="0" w:color="auto"/>
      </w:divBdr>
    </w:div>
    <w:div w:id="1232621944">
      <w:bodyDiv w:val="1"/>
      <w:marLeft w:val="0"/>
      <w:marRight w:val="0"/>
      <w:marTop w:val="0"/>
      <w:marBottom w:val="0"/>
      <w:divBdr>
        <w:top w:val="none" w:sz="0" w:space="0" w:color="auto"/>
        <w:left w:val="none" w:sz="0" w:space="0" w:color="auto"/>
        <w:bottom w:val="none" w:sz="0" w:space="0" w:color="auto"/>
        <w:right w:val="none" w:sz="0" w:space="0" w:color="auto"/>
      </w:divBdr>
    </w:div>
    <w:div w:id="1274751433">
      <w:bodyDiv w:val="1"/>
      <w:marLeft w:val="0"/>
      <w:marRight w:val="0"/>
      <w:marTop w:val="0"/>
      <w:marBottom w:val="0"/>
      <w:divBdr>
        <w:top w:val="none" w:sz="0" w:space="0" w:color="auto"/>
        <w:left w:val="none" w:sz="0" w:space="0" w:color="auto"/>
        <w:bottom w:val="none" w:sz="0" w:space="0" w:color="auto"/>
        <w:right w:val="none" w:sz="0" w:space="0" w:color="auto"/>
      </w:divBdr>
    </w:div>
    <w:div w:id="1306861588">
      <w:bodyDiv w:val="1"/>
      <w:marLeft w:val="0"/>
      <w:marRight w:val="0"/>
      <w:marTop w:val="0"/>
      <w:marBottom w:val="0"/>
      <w:divBdr>
        <w:top w:val="none" w:sz="0" w:space="0" w:color="auto"/>
        <w:left w:val="none" w:sz="0" w:space="0" w:color="auto"/>
        <w:bottom w:val="none" w:sz="0" w:space="0" w:color="auto"/>
        <w:right w:val="none" w:sz="0" w:space="0" w:color="auto"/>
      </w:divBdr>
    </w:div>
    <w:div w:id="1322811115">
      <w:bodyDiv w:val="1"/>
      <w:marLeft w:val="0"/>
      <w:marRight w:val="0"/>
      <w:marTop w:val="0"/>
      <w:marBottom w:val="0"/>
      <w:divBdr>
        <w:top w:val="none" w:sz="0" w:space="0" w:color="auto"/>
        <w:left w:val="none" w:sz="0" w:space="0" w:color="auto"/>
        <w:bottom w:val="none" w:sz="0" w:space="0" w:color="auto"/>
        <w:right w:val="none" w:sz="0" w:space="0" w:color="auto"/>
      </w:divBdr>
    </w:div>
    <w:div w:id="1335496039">
      <w:bodyDiv w:val="1"/>
      <w:marLeft w:val="0"/>
      <w:marRight w:val="0"/>
      <w:marTop w:val="0"/>
      <w:marBottom w:val="0"/>
      <w:divBdr>
        <w:top w:val="none" w:sz="0" w:space="0" w:color="auto"/>
        <w:left w:val="none" w:sz="0" w:space="0" w:color="auto"/>
        <w:bottom w:val="none" w:sz="0" w:space="0" w:color="auto"/>
        <w:right w:val="none" w:sz="0" w:space="0" w:color="auto"/>
      </w:divBdr>
    </w:div>
    <w:div w:id="1358578721">
      <w:bodyDiv w:val="1"/>
      <w:marLeft w:val="0"/>
      <w:marRight w:val="0"/>
      <w:marTop w:val="0"/>
      <w:marBottom w:val="0"/>
      <w:divBdr>
        <w:top w:val="none" w:sz="0" w:space="0" w:color="auto"/>
        <w:left w:val="none" w:sz="0" w:space="0" w:color="auto"/>
        <w:bottom w:val="none" w:sz="0" w:space="0" w:color="auto"/>
        <w:right w:val="none" w:sz="0" w:space="0" w:color="auto"/>
      </w:divBdr>
    </w:div>
    <w:div w:id="1376738613">
      <w:bodyDiv w:val="1"/>
      <w:marLeft w:val="0"/>
      <w:marRight w:val="0"/>
      <w:marTop w:val="0"/>
      <w:marBottom w:val="0"/>
      <w:divBdr>
        <w:top w:val="none" w:sz="0" w:space="0" w:color="auto"/>
        <w:left w:val="none" w:sz="0" w:space="0" w:color="auto"/>
        <w:bottom w:val="none" w:sz="0" w:space="0" w:color="auto"/>
        <w:right w:val="none" w:sz="0" w:space="0" w:color="auto"/>
      </w:divBdr>
    </w:div>
    <w:div w:id="1395005872">
      <w:bodyDiv w:val="1"/>
      <w:marLeft w:val="0"/>
      <w:marRight w:val="0"/>
      <w:marTop w:val="0"/>
      <w:marBottom w:val="0"/>
      <w:divBdr>
        <w:top w:val="none" w:sz="0" w:space="0" w:color="auto"/>
        <w:left w:val="none" w:sz="0" w:space="0" w:color="auto"/>
        <w:bottom w:val="none" w:sz="0" w:space="0" w:color="auto"/>
        <w:right w:val="none" w:sz="0" w:space="0" w:color="auto"/>
      </w:divBdr>
    </w:div>
    <w:div w:id="1426531740">
      <w:bodyDiv w:val="1"/>
      <w:marLeft w:val="0"/>
      <w:marRight w:val="0"/>
      <w:marTop w:val="0"/>
      <w:marBottom w:val="0"/>
      <w:divBdr>
        <w:top w:val="none" w:sz="0" w:space="0" w:color="auto"/>
        <w:left w:val="none" w:sz="0" w:space="0" w:color="auto"/>
        <w:bottom w:val="none" w:sz="0" w:space="0" w:color="auto"/>
        <w:right w:val="none" w:sz="0" w:space="0" w:color="auto"/>
      </w:divBdr>
    </w:div>
    <w:div w:id="1439445817">
      <w:bodyDiv w:val="1"/>
      <w:marLeft w:val="0"/>
      <w:marRight w:val="0"/>
      <w:marTop w:val="0"/>
      <w:marBottom w:val="0"/>
      <w:divBdr>
        <w:top w:val="none" w:sz="0" w:space="0" w:color="auto"/>
        <w:left w:val="none" w:sz="0" w:space="0" w:color="auto"/>
        <w:bottom w:val="none" w:sz="0" w:space="0" w:color="auto"/>
        <w:right w:val="none" w:sz="0" w:space="0" w:color="auto"/>
      </w:divBdr>
    </w:div>
    <w:div w:id="1456291109">
      <w:bodyDiv w:val="1"/>
      <w:marLeft w:val="0"/>
      <w:marRight w:val="0"/>
      <w:marTop w:val="0"/>
      <w:marBottom w:val="0"/>
      <w:divBdr>
        <w:top w:val="none" w:sz="0" w:space="0" w:color="auto"/>
        <w:left w:val="none" w:sz="0" w:space="0" w:color="auto"/>
        <w:bottom w:val="none" w:sz="0" w:space="0" w:color="auto"/>
        <w:right w:val="none" w:sz="0" w:space="0" w:color="auto"/>
      </w:divBdr>
    </w:div>
    <w:div w:id="1627467875">
      <w:bodyDiv w:val="1"/>
      <w:marLeft w:val="0"/>
      <w:marRight w:val="0"/>
      <w:marTop w:val="0"/>
      <w:marBottom w:val="0"/>
      <w:divBdr>
        <w:top w:val="none" w:sz="0" w:space="0" w:color="auto"/>
        <w:left w:val="none" w:sz="0" w:space="0" w:color="auto"/>
        <w:bottom w:val="none" w:sz="0" w:space="0" w:color="auto"/>
        <w:right w:val="none" w:sz="0" w:space="0" w:color="auto"/>
      </w:divBdr>
    </w:div>
    <w:div w:id="1662850843">
      <w:bodyDiv w:val="1"/>
      <w:marLeft w:val="0"/>
      <w:marRight w:val="0"/>
      <w:marTop w:val="0"/>
      <w:marBottom w:val="0"/>
      <w:divBdr>
        <w:top w:val="none" w:sz="0" w:space="0" w:color="auto"/>
        <w:left w:val="none" w:sz="0" w:space="0" w:color="auto"/>
        <w:bottom w:val="none" w:sz="0" w:space="0" w:color="auto"/>
        <w:right w:val="none" w:sz="0" w:space="0" w:color="auto"/>
      </w:divBdr>
    </w:div>
    <w:div w:id="1673296235">
      <w:bodyDiv w:val="1"/>
      <w:marLeft w:val="0"/>
      <w:marRight w:val="0"/>
      <w:marTop w:val="0"/>
      <w:marBottom w:val="0"/>
      <w:divBdr>
        <w:top w:val="none" w:sz="0" w:space="0" w:color="auto"/>
        <w:left w:val="none" w:sz="0" w:space="0" w:color="auto"/>
        <w:bottom w:val="none" w:sz="0" w:space="0" w:color="auto"/>
        <w:right w:val="none" w:sz="0" w:space="0" w:color="auto"/>
      </w:divBdr>
    </w:div>
    <w:div w:id="1697779025">
      <w:bodyDiv w:val="1"/>
      <w:marLeft w:val="0"/>
      <w:marRight w:val="0"/>
      <w:marTop w:val="0"/>
      <w:marBottom w:val="0"/>
      <w:divBdr>
        <w:top w:val="none" w:sz="0" w:space="0" w:color="auto"/>
        <w:left w:val="none" w:sz="0" w:space="0" w:color="auto"/>
        <w:bottom w:val="none" w:sz="0" w:space="0" w:color="auto"/>
        <w:right w:val="none" w:sz="0" w:space="0" w:color="auto"/>
      </w:divBdr>
    </w:div>
    <w:div w:id="1818254886">
      <w:bodyDiv w:val="1"/>
      <w:marLeft w:val="0"/>
      <w:marRight w:val="0"/>
      <w:marTop w:val="0"/>
      <w:marBottom w:val="0"/>
      <w:divBdr>
        <w:top w:val="none" w:sz="0" w:space="0" w:color="auto"/>
        <w:left w:val="none" w:sz="0" w:space="0" w:color="auto"/>
        <w:bottom w:val="none" w:sz="0" w:space="0" w:color="auto"/>
        <w:right w:val="none" w:sz="0" w:space="0" w:color="auto"/>
      </w:divBdr>
    </w:div>
    <w:div w:id="1888955431">
      <w:bodyDiv w:val="1"/>
      <w:marLeft w:val="0"/>
      <w:marRight w:val="0"/>
      <w:marTop w:val="0"/>
      <w:marBottom w:val="0"/>
      <w:divBdr>
        <w:top w:val="none" w:sz="0" w:space="0" w:color="auto"/>
        <w:left w:val="none" w:sz="0" w:space="0" w:color="auto"/>
        <w:bottom w:val="none" w:sz="0" w:space="0" w:color="auto"/>
        <w:right w:val="none" w:sz="0" w:space="0" w:color="auto"/>
      </w:divBdr>
    </w:div>
    <w:div w:id="1928348917">
      <w:bodyDiv w:val="1"/>
      <w:marLeft w:val="0"/>
      <w:marRight w:val="0"/>
      <w:marTop w:val="0"/>
      <w:marBottom w:val="0"/>
      <w:divBdr>
        <w:top w:val="none" w:sz="0" w:space="0" w:color="auto"/>
        <w:left w:val="none" w:sz="0" w:space="0" w:color="auto"/>
        <w:bottom w:val="none" w:sz="0" w:space="0" w:color="auto"/>
        <w:right w:val="none" w:sz="0" w:space="0" w:color="auto"/>
      </w:divBdr>
    </w:div>
    <w:div w:id="197821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637-2022-%D0%BF" TargetMode="External"/><Relationship Id="rId4" Type="http://schemas.openxmlformats.org/officeDocument/2006/relationships/settings" Target="settings.xml"/><Relationship Id="rId9" Type="http://schemas.openxmlformats.org/officeDocument/2006/relationships/hyperlink" Target="https://zakon.rada.gov.ua/laws/show/637-2022-%D0%B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transparency.entsoe.eu/dashboard/show" TargetMode="External"/><Relationship Id="rId2" Type="http://schemas.openxmlformats.org/officeDocument/2006/relationships/hyperlink" Target="https://transparency.entsoe.eu/dashboard/show" TargetMode="External"/><Relationship Id="rId1" Type="http://schemas.openxmlformats.org/officeDocument/2006/relationships/hyperlink" Target="https://uk.wikipedia.org/wiki/%D0%9E%D0%BF%D0%B5%D1%80%D0%B0%D1%82%D0%BE%D1%80_%D1%81%D0%B8%D1%81%D1%82%D0%B5%D0%BC%D0%B8_%D0%BF%D0%B5%D1%80%D0%B5%D0%B4%D0%B0%D1%87%D1%96" TargetMode="External"/><Relationship Id="rId6" Type="http://schemas.openxmlformats.org/officeDocument/2006/relationships/hyperlink" Target="https://transparency.entsoe.eu/transmission-domain/r2/scheduledCommercialExchangesDayAhead/show" TargetMode="External"/><Relationship Id="rId5" Type="http://schemas.openxmlformats.org/officeDocument/2006/relationships/hyperlink" Target="https://public.tableau.com/app/profile/ukrenergo/viz/Site1_16154562976290/sheet9" TargetMode="External"/><Relationship Id="rId4" Type="http://schemas.openxmlformats.org/officeDocument/2006/relationships/hyperlink" Target="https://transparency.entsoe.eu/dashboard/sho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A5D81-8697-43AD-81A2-E3AB33DC3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17</Pages>
  <Words>29546</Words>
  <Characters>16842</Characters>
  <Application>Microsoft Office Word</Application>
  <DocSecurity>0</DocSecurity>
  <Lines>140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Майданюк Ольга Олександрівна</dc:creator>
  <cp:lastModifiedBy>Сірик Дмитро Олександрович</cp:lastModifiedBy>
  <cp:revision>13</cp:revision>
  <cp:lastPrinted>2021-06-22T08:04:00Z</cp:lastPrinted>
  <dcterms:created xsi:type="dcterms:W3CDTF">2022-08-01T07:19:00Z</dcterms:created>
  <dcterms:modified xsi:type="dcterms:W3CDTF">2022-08-09T10:12:00Z</dcterms:modified>
</cp:coreProperties>
</file>