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480D3A" w:rsidRPr="00EB31E4" w:rsidTr="004F7D47">
        <w:tc>
          <w:tcPr>
            <w:tcW w:w="4785" w:type="dxa"/>
          </w:tcPr>
          <w:p w:rsidR="00480D3A" w:rsidRPr="008A68E3" w:rsidRDefault="00480D3A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8A68E3">
              <w:rPr>
                <w:b/>
                <w:sz w:val="28"/>
                <w:szCs w:val="28"/>
                <w:lang w:val="uk-UA"/>
              </w:rPr>
              <w:t>Управління освіти</w:t>
            </w:r>
          </w:p>
          <w:p w:rsidR="00480D3A" w:rsidRPr="008A68E3" w:rsidRDefault="00480D3A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8A68E3">
              <w:rPr>
                <w:b/>
                <w:sz w:val="28"/>
                <w:szCs w:val="28"/>
                <w:lang w:val="uk-UA"/>
              </w:rPr>
              <w:t>виконавчого комітету</w:t>
            </w:r>
          </w:p>
          <w:p w:rsidR="00480D3A" w:rsidRPr="008A68E3" w:rsidRDefault="00480D3A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A68E3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8A68E3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786" w:type="dxa"/>
          </w:tcPr>
          <w:p w:rsidR="00480D3A" w:rsidRPr="00EB31E4" w:rsidRDefault="00480D3A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80D3A" w:rsidRDefault="00480D3A" w:rsidP="00480D3A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480D3A" w:rsidRPr="0060161D" w:rsidRDefault="00480D3A" w:rsidP="00480D3A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0161D">
        <w:rPr>
          <w:rFonts w:ascii="Times New Roman" w:hAnsi="Times New Roman" w:cs="Times New Roman"/>
          <w:b w:val="0"/>
          <w:sz w:val="28"/>
          <w:szCs w:val="28"/>
        </w:rPr>
        <w:t>НАКАЗ</w:t>
      </w:r>
    </w:p>
    <w:p w:rsidR="00480D3A" w:rsidRDefault="00480D3A" w:rsidP="00480D3A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p w:rsidR="00480D3A" w:rsidRDefault="00480D3A" w:rsidP="00480D3A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480D3A" w:rsidRPr="00EB31E4" w:rsidTr="004F7D47">
        <w:tc>
          <w:tcPr>
            <w:tcW w:w="3943" w:type="dxa"/>
          </w:tcPr>
          <w:p w:rsidR="00480D3A" w:rsidRPr="00480D3A" w:rsidRDefault="0079476D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«</w:t>
            </w:r>
            <w:r w:rsidR="00480D3A" w:rsidRPr="00480D3A">
              <w:rPr>
                <w:b/>
                <w:sz w:val="28"/>
                <w:szCs w:val="28"/>
                <w:u w:val="single"/>
                <w:lang w:val="uk-UA"/>
              </w:rPr>
              <w:t>18» вересня 2018р.</w:t>
            </w: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480D3A" w:rsidRPr="00EB31E4" w:rsidRDefault="00480D3A" w:rsidP="0079476D">
            <w:pPr>
              <w:pStyle w:val="a3"/>
              <w:spacing w:before="0" w:beforeAutospacing="0" w:after="0" w:afterAutospacing="0"/>
              <w:ind w:hanging="257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480D3A" w:rsidRPr="00480D3A" w:rsidRDefault="00480D3A" w:rsidP="0079476D">
            <w:pPr>
              <w:pStyle w:val="a3"/>
              <w:spacing w:before="0" w:beforeAutospacing="0" w:after="0" w:afterAutospacing="0"/>
              <w:ind w:left="713" w:firstLine="85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480D3A">
              <w:rPr>
                <w:b/>
                <w:sz w:val="28"/>
                <w:szCs w:val="28"/>
                <w:u w:val="single"/>
                <w:lang w:val="uk-UA"/>
              </w:rPr>
              <w:t>№ 58н</w:t>
            </w:r>
            <w:r w:rsidRPr="00480D3A">
              <w:rPr>
                <w:sz w:val="28"/>
                <w:szCs w:val="28"/>
                <w:u w:val="single"/>
                <w:lang w:val="uk-UA"/>
              </w:rPr>
              <w:t>/</w:t>
            </w:r>
            <w:r w:rsidRPr="00480D3A">
              <w:rPr>
                <w:b/>
                <w:sz w:val="28"/>
                <w:szCs w:val="28"/>
                <w:u w:val="single"/>
                <w:lang w:val="uk-UA"/>
              </w:rPr>
              <w:t>209</w:t>
            </w:r>
          </w:p>
        </w:tc>
      </w:tr>
    </w:tbl>
    <w:p w:rsidR="00480D3A" w:rsidRDefault="00480D3A" w:rsidP="00480D3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80D3A" w:rsidRPr="00EB31E4" w:rsidRDefault="00480D3A" w:rsidP="00480D3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 xml:space="preserve">Про внесення змін до паспортів </w:t>
      </w:r>
    </w:p>
    <w:p w:rsidR="00480D3A" w:rsidRPr="00EB31E4" w:rsidRDefault="00480D3A" w:rsidP="00480D3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>бюджетних програм</w:t>
      </w:r>
      <w:r>
        <w:rPr>
          <w:b/>
          <w:sz w:val="28"/>
          <w:szCs w:val="28"/>
          <w:lang w:val="uk-UA"/>
        </w:rPr>
        <w:t xml:space="preserve"> на 2018</w:t>
      </w:r>
      <w:r w:rsidRPr="00EB31E4">
        <w:rPr>
          <w:b/>
          <w:sz w:val="28"/>
          <w:szCs w:val="28"/>
          <w:lang w:val="uk-UA"/>
        </w:rPr>
        <w:t xml:space="preserve"> рік </w:t>
      </w:r>
    </w:p>
    <w:p w:rsidR="00480D3A" w:rsidRDefault="00480D3A" w:rsidP="00480D3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80D3A" w:rsidRPr="00EB31E4" w:rsidRDefault="00480D3A" w:rsidP="00480D3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80D3A" w:rsidRPr="00EB31E4" w:rsidRDefault="00480D3A" w:rsidP="00480D3A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EB31E4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EB31E4">
        <w:rPr>
          <w:sz w:val="28"/>
          <w:szCs w:val="28"/>
          <w:lang w:val="uk-UA"/>
        </w:rPr>
        <w:t>бюджетів”</w:t>
      </w:r>
      <w:proofErr w:type="spellEnd"/>
      <w:r w:rsidRPr="00EB31E4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21 грудня 2017 року </w:t>
      </w:r>
      <w:r w:rsidR="0079476D"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№ 21/2066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бюджет міста </w:t>
      </w:r>
      <w:proofErr w:type="spellStart"/>
      <w:r w:rsidRPr="00EB31E4">
        <w:rPr>
          <w:sz w:val="28"/>
          <w:szCs w:val="28"/>
          <w:lang w:val="uk-UA"/>
        </w:rPr>
        <w:t>Нетішина</w:t>
      </w:r>
      <w:proofErr w:type="spellEnd"/>
      <w:r w:rsidRPr="00EB31E4">
        <w:rPr>
          <w:sz w:val="28"/>
          <w:szCs w:val="28"/>
          <w:lang w:val="uk-UA"/>
        </w:rPr>
        <w:t xml:space="preserve">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 w:rsidRPr="00EB31E4">
        <w:rPr>
          <w:sz w:val="28"/>
          <w:szCs w:val="28"/>
          <w:lang w:val="uk-UA"/>
        </w:rPr>
        <w:t xml:space="preserve">, рішення тридцять дев’ятої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02 березня 2018 року № 39/2254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54088F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сорокової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30</w:t>
      </w:r>
      <w:r w:rsidRPr="00EB31E4">
        <w:rPr>
          <w:sz w:val="28"/>
          <w:szCs w:val="28"/>
          <w:lang w:val="uk-UA"/>
        </w:rPr>
        <w:t xml:space="preserve"> березня </w:t>
      </w:r>
      <w:r w:rsidR="0079476D"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40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першої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 w:rsidR="0079476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04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41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597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 w:rsidR="0079476D"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475668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другої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12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42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695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третьої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13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43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776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793A93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четвертої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07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44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924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 w:rsidRPr="00EB31E4">
        <w:rPr>
          <w:sz w:val="28"/>
          <w:szCs w:val="28"/>
          <w:lang w:val="uk-UA"/>
        </w:rPr>
        <w:t>:</w:t>
      </w:r>
    </w:p>
    <w:p w:rsidR="00480D3A" w:rsidRPr="00EB31E4" w:rsidRDefault="00480D3A" w:rsidP="00480D3A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480D3A" w:rsidRPr="00EB31E4" w:rsidRDefault="00480D3A" w:rsidP="00480D3A">
      <w:pPr>
        <w:pStyle w:val="1"/>
        <w:jc w:val="center"/>
        <w:rPr>
          <w:b/>
          <w:sz w:val="28"/>
          <w:szCs w:val="28"/>
        </w:rPr>
      </w:pPr>
      <w:r w:rsidRPr="00EB31E4">
        <w:rPr>
          <w:b/>
          <w:sz w:val="28"/>
          <w:szCs w:val="28"/>
        </w:rPr>
        <w:t>НАКАЗУЄМО:</w:t>
      </w:r>
    </w:p>
    <w:p w:rsidR="00480D3A" w:rsidRPr="00EB31E4" w:rsidRDefault="00480D3A" w:rsidP="00480D3A">
      <w:pPr>
        <w:pStyle w:val="1"/>
        <w:ind w:firstLine="360"/>
        <w:jc w:val="both"/>
        <w:rPr>
          <w:b/>
          <w:sz w:val="28"/>
          <w:szCs w:val="28"/>
        </w:rPr>
      </w:pPr>
    </w:p>
    <w:p w:rsidR="00480D3A" w:rsidRPr="00EB31E4" w:rsidRDefault="00480D3A" w:rsidP="00480D3A">
      <w:pPr>
        <w:pStyle w:val="1"/>
        <w:ind w:firstLine="540"/>
        <w:jc w:val="both"/>
        <w:rPr>
          <w:b/>
          <w:sz w:val="28"/>
          <w:szCs w:val="28"/>
        </w:rPr>
      </w:pPr>
      <w:r w:rsidRPr="00EB31E4">
        <w:rPr>
          <w:sz w:val="28"/>
          <w:szCs w:val="28"/>
        </w:rPr>
        <w:t xml:space="preserve">Внести зміни до паспортів бюджетних програм на 2018 рік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за КПКВК МБ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1101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1102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EB31E4">
        <w:rPr>
          <w:sz w:val="28"/>
          <w:szCs w:val="28"/>
        </w:rPr>
        <w:t xml:space="preserve"> 06</w:t>
      </w:r>
      <w:r>
        <w:rPr>
          <w:sz w:val="28"/>
          <w:szCs w:val="28"/>
        </w:rPr>
        <w:t>1109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EB31E4">
        <w:rPr>
          <w:sz w:val="28"/>
          <w:szCs w:val="28"/>
        </w:rPr>
        <w:t>06111</w:t>
      </w:r>
      <w:r>
        <w:rPr>
          <w:sz w:val="28"/>
          <w:szCs w:val="28"/>
        </w:rPr>
        <w:t>61</w:t>
      </w:r>
      <w:r w:rsidRPr="00EB31E4">
        <w:rPr>
          <w:sz w:val="28"/>
          <w:szCs w:val="28"/>
        </w:rPr>
        <w:t xml:space="preserve"> затверджених спільними наказами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та Фінансовим </w:t>
      </w:r>
      <w:r w:rsidRPr="00EB31E4">
        <w:rPr>
          <w:sz w:val="28"/>
          <w:szCs w:val="28"/>
        </w:rPr>
        <w:lastRenderedPageBreak/>
        <w:t xml:space="preserve">управлінням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від 22 січня </w:t>
      </w:r>
      <w:r w:rsidR="0079476D" w:rsidRPr="0079476D">
        <w:rPr>
          <w:sz w:val="28"/>
          <w:szCs w:val="28"/>
        </w:rPr>
        <w:br/>
      </w:r>
      <w:r w:rsidRPr="00EB31E4">
        <w:rPr>
          <w:sz w:val="28"/>
          <w:szCs w:val="28"/>
        </w:rPr>
        <w:t>2018 року №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6н/20,</w:t>
      </w:r>
      <w:r w:rsidRPr="0054088F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берез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 xml:space="preserve"> 18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78</w:t>
      </w:r>
      <w:r w:rsidRPr="00EB31E4">
        <w:rPr>
          <w:sz w:val="28"/>
          <w:szCs w:val="28"/>
        </w:rPr>
        <w:t>,</w:t>
      </w:r>
      <w:r w:rsidRPr="00681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12 квітня 2018 року №28н/116,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трав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 xml:space="preserve"> 32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133,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Pr="00EB31E4">
        <w:rPr>
          <w:sz w:val="28"/>
          <w:szCs w:val="28"/>
        </w:rPr>
        <w:t xml:space="preserve">ня 2018 року </w:t>
      </w:r>
      <w:r w:rsidR="0079476D" w:rsidRPr="0079476D">
        <w:rPr>
          <w:sz w:val="28"/>
          <w:szCs w:val="28"/>
        </w:rPr>
        <w:br/>
      </w:r>
      <w:r w:rsidRPr="00EB31E4">
        <w:rPr>
          <w:sz w:val="28"/>
          <w:szCs w:val="28"/>
        </w:rPr>
        <w:t>№</w:t>
      </w:r>
      <w:r>
        <w:rPr>
          <w:sz w:val="28"/>
          <w:szCs w:val="28"/>
        </w:rPr>
        <w:t xml:space="preserve"> 39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164</w:t>
      </w:r>
      <w:r w:rsidRPr="00EB31E4">
        <w:rPr>
          <w:sz w:val="28"/>
          <w:szCs w:val="28"/>
        </w:rPr>
        <w:t>,</w:t>
      </w:r>
      <w:r w:rsidRPr="00793A93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20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лип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 xml:space="preserve"> 47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180</w:t>
      </w:r>
      <w:r w:rsidRPr="00EB31E4">
        <w:rPr>
          <w:sz w:val="28"/>
          <w:szCs w:val="28"/>
        </w:rPr>
        <w:t>, виклавши їх у новій редакції, що додаються.</w:t>
      </w:r>
    </w:p>
    <w:p w:rsidR="00480D3A" w:rsidRDefault="00480D3A" w:rsidP="00480D3A">
      <w:pPr>
        <w:pStyle w:val="1"/>
        <w:ind w:firstLine="360"/>
        <w:jc w:val="both"/>
        <w:rPr>
          <w:b/>
          <w:sz w:val="28"/>
          <w:szCs w:val="28"/>
        </w:rPr>
      </w:pPr>
    </w:p>
    <w:p w:rsidR="00480D3A" w:rsidRPr="00EB31E4" w:rsidRDefault="00480D3A" w:rsidP="00480D3A">
      <w:pPr>
        <w:pStyle w:val="1"/>
        <w:ind w:firstLine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480D3A" w:rsidRPr="00EB31E4" w:rsidTr="004F7D47">
        <w:tc>
          <w:tcPr>
            <w:tcW w:w="4785" w:type="dxa"/>
          </w:tcPr>
          <w:p w:rsidR="00480D3A" w:rsidRPr="00EB31E4" w:rsidRDefault="00480D3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Начальник управління освіти </w:t>
            </w: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79476D" w:rsidRDefault="0079476D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79476D">
              <w:rPr>
                <w:sz w:val="28"/>
                <w:szCs w:val="28"/>
                <w:lang w:val="uk-UA"/>
              </w:rPr>
              <w:t xml:space="preserve">_____________ </w:t>
            </w:r>
            <w:r w:rsidRPr="00EB31E4">
              <w:rPr>
                <w:sz w:val="28"/>
                <w:szCs w:val="28"/>
                <w:lang w:val="uk-UA"/>
              </w:rPr>
              <w:t>В.М.</w:t>
            </w:r>
            <w:proofErr w:type="spellStart"/>
            <w:r w:rsidRPr="00EB31E4">
              <w:rPr>
                <w:sz w:val="28"/>
                <w:szCs w:val="28"/>
                <w:lang w:val="uk-UA"/>
              </w:rPr>
              <w:t>Мисько</w:t>
            </w:r>
            <w:proofErr w:type="spellEnd"/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480D3A" w:rsidRPr="00EB31E4" w:rsidRDefault="00480D3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  <w:lang w:val="uk-UA"/>
              </w:rPr>
              <w:t>начальника-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</w:t>
            </w:r>
            <w:r w:rsidRPr="00EB31E4">
              <w:rPr>
                <w:sz w:val="28"/>
                <w:szCs w:val="28"/>
                <w:lang w:val="uk-UA"/>
              </w:rPr>
              <w:t xml:space="preserve"> </w:t>
            </w: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бюджетного відділу</w:t>
            </w:r>
            <w:r w:rsidRPr="00EB31E4">
              <w:rPr>
                <w:sz w:val="28"/>
                <w:szCs w:val="28"/>
                <w:lang w:val="uk-UA"/>
              </w:rPr>
              <w:t xml:space="preserve"> </w:t>
            </w: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79476D" w:rsidRDefault="0079476D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Н.М.</w:t>
            </w:r>
            <w:proofErr w:type="spellStart"/>
            <w:r>
              <w:rPr>
                <w:sz w:val="28"/>
                <w:szCs w:val="28"/>
                <w:lang w:val="uk-UA"/>
              </w:rPr>
              <w:t>Панасюк</w:t>
            </w:r>
            <w:proofErr w:type="spellEnd"/>
          </w:p>
          <w:p w:rsidR="00480D3A" w:rsidRPr="00EB31E4" w:rsidRDefault="00480D3A" w:rsidP="004F7D47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Default="0079476D"/>
    <w:sectPr w:rsidR="00C05AE6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80D3A"/>
    <w:rsid w:val="00480D3A"/>
    <w:rsid w:val="0079476D"/>
    <w:rsid w:val="00957FD7"/>
    <w:rsid w:val="009F66A9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3A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D3A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480D3A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480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2149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2018-10-31T11:50:00Z</dcterms:created>
  <dcterms:modified xsi:type="dcterms:W3CDTF">2018-10-31T12:44:00Z</dcterms:modified>
</cp:coreProperties>
</file>