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7A" w:rsidRPr="005234A9" w:rsidRDefault="0036247A" w:rsidP="003624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34A9">
        <w:rPr>
          <w:rFonts w:ascii="Times New Roman" w:hAnsi="Times New Roman" w:cs="Times New Roman"/>
          <w:b/>
          <w:sz w:val="28"/>
          <w:szCs w:val="28"/>
        </w:rPr>
        <w:t>Інформація про систему обліку</w:t>
      </w:r>
      <w:bookmarkEnd w:id="0"/>
      <w:r w:rsidRPr="005234A9">
        <w:rPr>
          <w:rFonts w:ascii="Times New Roman" w:hAnsi="Times New Roman" w:cs="Times New Roman"/>
          <w:b/>
          <w:sz w:val="28"/>
          <w:szCs w:val="28"/>
        </w:rPr>
        <w:t>, види інформації, що зберігаються в Маріупольській місцевій прокуратурі № 2</w:t>
      </w:r>
    </w:p>
    <w:p w:rsidR="0036247A" w:rsidRPr="005234A9" w:rsidRDefault="0036247A" w:rsidP="003624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Електронні форми обліку:</w:t>
      </w:r>
    </w:p>
    <w:p w:rsidR="0036247A" w:rsidRPr="005234A9" w:rsidRDefault="0036247A" w:rsidP="003624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</w:t>
      </w:r>
      <w:r w:rsidRPr="005234A9">
        <w:rPr>
          <w:rFonts w:ascii="Times New Roman" w:hAnsi="Times New Roman" w:cs="Times New Roman"/>
          <w:sz w:val="28"/>
          <w:szCs w:val="28"/>
        </w:rPr>
        <w:tab/>
        <w:t>автоматизована система електронного документообігу;</w:t>
      </w:r>
    </w:p>
    <w:p w:rsidR="0036247A" w:rsidRPr="005234A9" w:rsidRDefault="0036247A" w:rsidP="003624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</w:t>
      </w:r>
      <w:r w:rsidRPr="005234A9">
        <w:rPr>
          <w:rFonts w:ascii="Times New Roman" w:hAnsi="Times New Roman" w:cs="Times New Roman"/>
          <w:sz w:val="28"/>
          <w:szCs w:val="28"/>
        </w:rPr>
        <w:tab/>
        <w:t>Єдиний реєстр досудових розслідувань;</w:t>
      </w:r>
    </w:p>
    <w:p w:rsidR="0036247A" w:rsidRPr="005234A9" w:rsidRDefault="0036247A" w:rsidP="003624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</w:t>
      </w:r>
      <w:r w:rsidRPr="005234A9">
        <w:rPr>
          <w:rFonts w:ascii="Times New Roman" w:hAnsi="Times New Roman" w:cs="Times New Roman"/>
          <w:sz w:val="28"/>
          <w:szCs w:val="28"/>
        </w:rPr>
        <w:tab/>
        <w:t>інформаційно-аналітична система «Облік та статистика органів прокуратури».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внутрішніх документів;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 вхідної кореспонденції;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вихідної кореспонденції;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звернень громадян та юридичних осіб;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наглядових проваджень,  заведених за кримінальними провадженнями;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наглядових проваджень, заведених за зверненнями, скаргами громадян, юридичних осіб, матеріалами перевірок та позовами прокурора;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документів, які надійшли факсимільним  зв’язком;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документів, які відправлені факсимільним  зв’язком;</w:t>
      </w:r>
    </w:p>
    <w:p w:rsidR="0036247A" w:rsidRPr="005234A9" w:rsidRDefault="0036247A" w:rsidP="003624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Журнальні форми обліку: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наказів прокуратури з основної діяльності;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 відбитків і зліпків  печаток і штампів;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скарг, заяв і звернень, прийнятих на особистому прийомі;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кримінальних проваджень, направлених для затвердження обвинувального акту;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кримінальних проваджень, витребуваних у порядку нагляду;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запитів на інформацію, які надійшли до прокуратури;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lastRenderedPageBreak/>
        <w:t>- журнал обліку звернень громадян, що надійшли на телефон «гарячої лінії»;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журнал обліку звернень громадян, що надійшли на електронну адресу;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документів, відправлених з кур’єром;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- журнал реєстрації  вхідних документів з грифом </w:t>
      </w:r>
      <w:proofErr w:type="spellStart"/>
      <w:r w:rsidRPr="005234A9">
        <w:rPr>
          <w:rFonts w:ascii="Times New Roman" w:hAnsi="Times New Roman" w:cs="Times New Roman"/>
          <w:sz w:val="28"/>
          <w:szCs w:val="28"/>
        </w:rPr>
        <w:t>„Для</w:t>
      </w:r>
      <w:proofErr w:type="spellEnd"/>
      <w:r w:rsidRPr="005234A9">
        <w:rPr>
          <w:rFonts w:ascii="Times New Roman" w:hAnsi="Times New Roman" w:cs="Times New Roman"/>
          <w:sz w:val="28"/>
          <w:szCs w:val="28"/>
        </w:rPr>
        <w:t xml:space="preserve"> службового користування”;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- журнал реєстрації  вихідних та внутрішніх документів з грифом </w:t>
      </w:r>
      <w:proofErr w:type="spellStart"/>
      <w:r w:rsidRPr="005234A9">
        <w:rPr>
          <w:rFonts w:ascii="Times New Roman" w:hAnsi="Times New Roman" w:cs="Times New Roman"/>
          <w:sz w:val="28"/>
          <w:szCs w:val="28"/>
        </w:rPr>
        <w:t>„Для</w:t>
      </w:r>
      <w:proofErr w:type="spellEnd"/>
      <w:r w:rsidRPr="005234A9">
        <w:rPr>
          <w:rFonts w:ascii="Times New Roman" w:hAnsi="Times New Roman" w:cs="Times New Roman"/>
          <w:sz w:val="28"/>
          <w:szCs w:val="28"/>
        </w:rPr>
        <w:t xml:space="preserve"> службового користування”;</w:t>
      </w:r>
    </w:p>
    <w:p w:rsidR="0036247A" w:rsidRPr="005234A9" w:rsidRDefault="0036247A" w:rsidP="003624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усних та письмових повідомлень про конфлікт інтересів;</w:t>
      </w:r>
      <w:r w:rsidRPr="005234A9">
        <w:rPr>
          <w:rFonts w:ascii="Times New Roman" w:hAnsi="Times New Roman" w:cs="Times New Roman"/>
          <w:sz w:val="28"/>
          <w:szCs w:val="28"/>
        </w:rPr>
        <w:tab/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реєстрації наказів з кадрових питань ( особового складу) ( про прийняття роботу, переведення на іншу роботу, звільнення, підвищення кваліфікації, щорічна оцінка держслужбовців, підвищення рангу, зміна біографічних даних; заохочування (нагородження, преміювання), оплата праці, нарахування різних добавок, доплат, матеріальної допомоги, відпусток щодо догляду за дитиною, відпусток за власний рахунок; довгострокові відрядження в межах України та за кордон);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- книга реєстрації наказів з кадрових питань ( особового складу) про короткострокові відрядження, стягнення, надання щорічних оплачуваних відпусток у </w:t>
      </w:r>
      <w:proofErr w:type="spellStart"/>
      <w:r w:rsidRPr="005234A9">
        <w:rPr>
          <w:rFonts w:ascii="Times New Roman" w:hAnsi="Times New Roman" w:cs="Times New Roman"/>
          <w:sz w:val="28"/>
          <w:szCs w:val="28"/>
        </w:rPr>
        <w:t>зв’зку</w:t>
      </w:r>
      <w:proofErr w:type="spellEnd"/>
      <w:r w:rsidRPr="005234A9">
        <w:rPr>
          <w:rFonts w:ascii="Times New Roman" w:hAnsi="Times New Roman" w:cs="Times New Roman"/>
          <w:sz w:val="28"/>
          <w:szCs w:val="28"/>
        </w:rPr>
        <w:t xml:space="preserve"> з навчанням;</w:t>
      </w:r>
    </w:p>
    <w:p w:rsidR="0036247A" w:rsidRPr="005234A9" w:rsidRDefault="0036247A" w:rsidP="003624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видачі трудових книжок та вкладишів до них;</w:t>
      </w:r>
    </w:p>
    <w:p w:rsidR="0036247A" w:rsidRPr="005234A9" w:rsidRDefault="0036247A" w:rsidP="003624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видачі довідок про стаж, місце роботи , заробітну плату;</w:t>
      </w:r>
    </w:p>
    <w:p w:rsidR="0036247A" w:rsidRPr="005234A9" w:rsidRDefault="0036247A" w:rsidP="003624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журнал обліку особових справ;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- книга обліку семінарських занять прокуратури. </w:t>
      </w:r>
    </w:p>
    <w:p w:rsidR="0036247A" w:rsidRPr="005234A9" w:rsidRDefault="0036247A" w:rsidP="003624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Види інформації, якою володіє Маріупольська місцева прокуратура №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247A" w:rsidRPr="005234A9" w:rsidRDefault="0036247A" w:rsidP="00362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За змістом: інформація про фізичну особу; інформація довідкового характеру; правова інформація; статистична інформація; інші види інформації.</w:t>
      </w:r>
    </w:p>
    <w:p w:rsidR="002B037F" w:rsidRDefault="002B037F"/>
    <w:sectPr w:rsidR="002B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7A"/>
    <w:rsid w:val="002B037F"/>
    <w:rsid w:val="003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2020-09-30T11:22:00Z</dcterms:created>
  <dcterms:modified xsi:type="dcterms:W3CDTF">2020-09-30T11:22:00Z</dcterms:modified>
</cp:coreProperties>
</file>